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5D3E30" w14:paraId="1DE930DE" w14:textId="77777777" w:rsidTr="005D3E30">
        <w:trPr>
          <w:cantSplit/>
        </w:trPr>
        <w:tc>
          <w:tcPr>
            <w:tcW w:w="10423" w:type="dxa"/>
            <w:gridSpan w:val="2"/>
            <w:shd w:val="clear" w:color="auto" w:fill="auto"/>
          </w:tcPr>
          <w:p w14:paraId="393AC01F" w14:textId="7937F55D" w:rsidR="004F0988" w:rsidRPr="005D3E30" w:rsidRDefault="005D3E30" w:rsidP="00133525">
            <w:pPr>
              <w:pStyle w:val="ZA"/>
              <w:framePr w:w="0" w:hRule="auto" w:wrap="auto" w:vAnchor="margin" w:hAnchor="text" w:yAlign="inline"/>
            </w:pPr>
            <w:bookmarkStart w:id="0" w:name="page1"/>
            <w:r w:rsidRPr="00DB29E3">
              <w:rPr>
                <w:sz w:val="64"/>
              </w:rPr>
              <w:t xml:space="preserve">3GPP TS 23.682 </w:t>
            </w:r>
            <w:r w:rsidRPr="00DB29E3">
              <w:t>V1</w:t>
            </w:r>
            <w:r w:rsidR="00724517">
              <w:t>8</w:t>
            </w:r>
            <w:r w:rsidRPr="00DB29E3">
              <w:t>.</w:t>
            </w:r>
            <w:r w:rsidR="00724517">
              <w:t>0</w:t>
            </w:r>
            <w:r w:rsidRPr="00DB29E3">
              <w:t xml:space="preserve">.0 </w:t>
            </w:r>
            <w:r w:rsidRPr="00DB29E3">
              <w:rPr>
                <w:sz w:val="32"/>
              </w:rPr>
              <w:t>(20</w:t>
            </w:r>
            <w:r>
              <w:rPr>
                <w:sz w:val="32"/>
              </w:rPr>
              <w:t>2</w:t>
            </w:r>
            <w:r w:rsidR="00724517">
              <w:rPr>
                <w:sz w:val="32"/>
              </w:rPr>
              <w:t>3</w:t>
            </w:r>
            <w:r w:rsidRPr="00DB29E3">
              <w:rPr>
                <w:sz w:val="32"/>
              </w:rPr>
              <w:t>-</w:t>
            </w:r>
            <w:r w:rsidR="00A13C3B">
              <w:rPr>
                <w:sz w:val="32"/>
              </w:rPr>
              <w:t>0</w:t>
            </w:r>
            <w:r w:rsidR="00724517">
              <w:rPr>
                <w:sz w:val="32"/>
              </w:rPr>
              <w:t>3</w:t>
            </w:r>
            <w:r w:rsidRPr="00DB29E3">
              <w:rPr>
                <w:sz w:val="32"/>
              </w:rPr>
              <w:t>)</w:t>
            </w:r>
          </w:p>
        </w:tc>
      </w:tr>
      <w:tr w:rsidR="004F0988" w:rsidRPr="005D3E30" w14:paraId="43B0B310" w14:textId="77777777" w:rsidTr="005D3E30">
        <w:trPr>
          <w:cantSplit/>
          <w:trHeight w:hRule="exact" w:val="1134"/>
        </w:trPr>
        <w:tc>
          <w:tcPr>
            <w:tcW w:w="10423" w:type="dxa"/>
            <w:gridSpan w:val="2"/>
            <w:shd w:val="clear" w:color="auto" w:fill="auto"/>
          </w:tcPr>
          <w:p w14:paraId="160472B1" w14:textId="77777777" w:rsidR="00BA4B8D" w:rsidRPr="005D3E30" w:rsidRDefault="005D3E30" w:rsidP="005D3E30">
            <w:pPr>
              <w:pStyle w:val="TAR"/>
            </w:pPr>
            <w:r>
              <w:t>Technical Specification</w:t>
            </w:r>
          </w:p>
        </w:tc>
      </w:tr>
      <w:tr w:rsidR="004F0988" w:rsidRPr="005D3E30" w14:paraId="0F5D2665" w14:textId="77777777" w:rsidTr="005D3E30">
        <w:trPr>
          <w:cantSplit/>
          <w:trHeight w:hRule="exact" w:val="3685"/>
        </w:trPr>
        <w:tc>
          <w:tcPr>
            <w:tcW w:w="10423" w:type="dxa"/>
            <w:gridSpan w:val="2"/>
            <w:shd w:val="clear" w:color="auto" w:fill="auto"/>
          </w:tcPr>
          <w:p w14:paraId="6CD24094" w14:textId="77777777" w:rsidR="005D3E30" w:rsidRDefault="005D3E30" w:rsidP="005D3E30">
            <w:pPr>
              <w:pStyle w:val="ZT"/>
              <w:framePr w:wrap="auto" w:hAnchor="text" w:yAlign="inline"/>
            </w:pPr>
            <w:r>
              <w:t>3rd Generation Partnership Project;</w:t>
            </w:r>
          </w:p>
          <w:p w14:paraId="590470D0" w14:textId="77777777" w:rsidR="005D3E30" w:rsidRDefault="005D3E30" w:rsidP="005D3E30">
            <w:pPr>
              <w:pStyle w:val="ZT"/>
              <w:framePr w:wrap="auto" w:hAnchor="text" w:yAlign="inline"/>
            </w:pPr>
            <w:r>
              <w:t>Technical Specification Group Services and System Aspects;</w:t>
            </w:r>
          </w:p>
          <w:p w14:paraId="1A68CFEE" w14:textId="77777777" w:rsidR="005D3E30" w:rsidRDefault="005D3E30" w:rsidP="005D3E30">
            <w:pPr>
              <w:pStyle w:val="ZT"/>
              <w:framePr w:wrap="auto" w:hAnchor="text" w:yAlign="inline"/>
            </w:pPr>
            <w:r w:rsidRPr="00DB29E3">
              <w:t>Architecture enhancements to</w:t>
            </w:r>
            <w:r>
              <w:t xml:space="preserve"> </w:t>
            </w:r>
            <w:r w:rsidRPr="00DB29E3">
              <w:t>facilitate communications</w:t>
            </w:r>
          </w:p>
          <w:p w14:paraId="41FD944F" w14:textId="77777777" w:rsidR="005D3E30" w:rsidRDefault="005D3E30" w:rsidP="005D3E30">
            <w:pPr>
              <w:pStyle w:val="ZT"/>
              <w:framePr w:wrap="auto" w:hAnchor="text" w:yAlign="inline"/>
            </w:pPr>
            <w:r w:rsidRPr="00DB29E3">
              <w:t>with packet data networks and applications</w:t>
            </w:r>
          </w:p>
          <w:p w14:paraId="382F730A" w14:textId="72CCD6D6" w:rsidR="004F0988" w:rsidRPr="005D3E30" w:rsidRDefault="005D3E30" w:rsidP="005D3E30">
            <w:pPr>
              <w:pStyle w:val="ZT"/>
              <w:framePr w:wrap="auto" w:hAnchor="text" w:yAlign="inline"/>
              <w:rPr>
                <w:i/>
                <w:sz w:val="28"/>
              </w:rPr>
            </w:pPr>
            <w:r>
              <w:t>(</w:t>
            </w:r>
            <w:r>
              <w:rPr>
                <w:rStyle w:val="ZGSM"/>
              </w:rPr>
              <w:t>Release 1</w:t>
            </w:r>
            <w:r w:rsidR="00724517">
              <w:rPr>
                <w:rStyle w:val="ZGSM"/>
              </w:rPr>
              <w:t>8</w:t>
            </w:r>
            <w:r>
              <w:t>)</w:t>
            </w:r>
          </w:p>
        </w:tc>
      </w:tr>
      <w:tr w:rsidR="005D3E30" w:rsidRPr="005D3E30" w14:paraId="45EE0E3D" w14:textId="77777777" w:rsidTr="005D3E30">
        <w:trPr>
          <w:cantSplit/>
        </w:trPr>
        <w:tc>
          <w:tcPr>
            <w:tcW w:w="10423" w:type="dxa"/>
            <w:gridSpan w:val="2"/>
            <w:shd w:val="clear" w:color="auto" w:fill="auto"/>
          </w:tcPr>
          <w:p w14:paraId="0396A96B" w14:textId="77777777" w:rsidR="005D3E30" w:rsidRDefault="005D3E30" w:rsidP="005D3E30">
            <w:pPr>
              <w:pStyle w:val="FP"/>
            </w:pPr>
          </w:p>
        </w:tc>
      </w:tr>
      <w:bookmarkStart w:id="1" w:name="_MON_1684549432"/>
      <w:bookmarkEnd w:id="1"/>
      <w:tr w:rsidR="00C074DD" w:rsidRPr="005D3E30" w14:paraId="1D3886A3" w14:textId="77777777" w:rsidTr="005D3E30">
        <w:trPr>
          <w:cantSplit/>
          <w:trHeight w:hRule="exact" w:val="1531"/>
        </w:trPr>
        <w:tc>
          <w:tcPr>
            <w:tcW w:w="4883" w:type="dxa"/>
            <w:shd w:val="clear" w:color="auto" w:fill="auto"/>
          </w:tcPr>
          <w:p w14:paraId="58A525FB" w14:textId="73A306AB" w:rsidR="00C074DD" w:rsidRPr="005D3E30" w:rsidRDefault="00724517" w:rsidP="00C074DD">
            <w:pPr>
              <w:rPr>
                <w:i/>
              </w:rPr>
            </w:pPr>
            <w:r>
              <w:object w:dxaOrig="2026" w:dyaOrig="1251" w14:anchorId="4273E84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85pt;height:62.3pt" o:ole="">
                  <v:imagedata r:id="rId9" o:title=""/>
                </v:shape>
                <o:OLEObject Type="Embed" ProgID="Word.Picture.8" ShapeID="_x0000_i1025" DrawAspect="Content" ObjectID="_1741780858" r:id="rId10"/>
              </w:object>
            </w:r>
          </w:p>
        </w:tc>
        <w:bookmarkStart w:id="2" w:name="_MON_1710316168"/>
        <w:bookmarkEnd w:id="2"/>
        <w:tc>
          <w:tcPr>
            <w:tcW w:w="5540" w:type="dxa"/>
            <w:shd w:val="clear" w:color="auto" w:fill="auto"/>
          </w:tcPr>
          <w:p w14:paraId="52AEF6A2" w14:textId="6E0D5781" w:rsidR="00C074DD" w:rsidRPr="005D3E30" w:rsidRDefault="00724517" w:rsidP="00C074DD">
            <w:pPr>
              <w:jc w:val="right"/>
            </w:pPr>
            <w:r>
              <w:object w:dxaOrig="2126" w:dyaOrig="1243" w14:anchorId="51275C50">
                <v:shape id="_x0000_i1026" type="#_x0000_t75" style="width:128.25pt;height:75.05pt" o:ole="">
                  <v:imagedata r:id="rId11" o:title=""/>
                </v:shape>
                <o:OLEObject Type="Embed" ProgID="Word.Picture.8" ShapeID="_x0000_i1026" DrawAspect="Content" ObjectID="_1741780859" r:id="rId12"/>
              </w:object>
            </w:r>
          </w:p>
        </w:tc>
      </w:tr>
      <w:tr w:rsidR="00C074DD" w:rsidRPr="005D3E30" w14:paraId="20EF8B42" w14:textId="77777777" w:rsidTr="005D3E30">
        <w:trPr>
          <w:cantSplit/>
          <w:trHeight w:hRule="exact" w:val="5783"/>
        </w:trPr>
        <w:tc>
          <w:tcPr>
            <w:tcW w:w="10423" w:type="dxa"/>
            <w:gridSpan w:val="2"/>
            <w:shd w:val="clear" w:color="auto" w:fill="auto"/>
          </w:tcPr>
          <w:p w14:paraId="1C91D044" w14:textId="77777777" w:rsidR="00C074DD" w:rsidRPr="005D3E30" w:rsidRDefault="00C074DD" w:rsidP="005D3E30">
            <w:pPr>
              <w:pStyle w:val="FP"/>
              <w:rPr>
                <w:b/>
              </w:rPr>
            </w:pPr>
          </w:p>
        </w:tc>
      </w:tr>
      <w:tr w:rsidR="00C074DD" w:rsidRPr="005D3E30" w14:paraId="41D3C7E7" w14:textId="77777777" w:rsidTr="005E4BB2">
        <w:trPr>
          <w:cantSplit/>
          <w:trHeight w:hRule="exact" w:val="964"/>
        </w:trPr>
        <w:tc>
          <w:tcPr>
            <w:tcW w:w="10423" w:type="dxa"/>
            <w:gridSpan w:val="2"/>
            <w:shd w:val="clear" w:color="auto" w:fill="auto"/>
          </w:tcPr>
          <w:p w14:paraId="20BE328D" w14:textId="77777777" w:rsidR="00C074DD" w:rsidRPr="005D3E30" w:rsidRDefault="00C074DD" w:rsidP="00C074DD">
            <w:pPr>
              <w:rPr>
                <w:sz w:val="16"/>
              </w:rPr>
            </w:pPr>
            <w:bookmarkStart w:id="3" w:name="warningNotice"/>
            <w:r w:rsidRPr="005D3E30">
              <w:rPr>
                <w:sz w:val="16"/>
              </w:rPr>
              <w:t>The present document has been developed within the 3rd Generation Partnership Project (3GPP</w:t>
            </w:r>
            <w:r w:rsidRPr="005D3E30">
              <w:rPr>
                <w:sz w:val="16"/>
                <w:vertAlign w:val="superscript"/>
              </w:rPr>
              <w:t xml:space="preserve"> TM</w:t>
            </w:r>
            <w:r w:rsidRPr="005D3E30">
              <w:rPr>
                <w:sz w:val="16"/>
              </w:rPr>
              <w:t>) and may be further elaborated for the purposes of 3GPP.</w:t>
            </w:r>
            <w:r w:rsidRPr="005D3E30">
              <w:rPr>
                <w:sz w:val="16"/>
              </w:rPr>
              <w:br/>
              <w:t>The present document has not been subject to any approval process by the 3GPP</w:t>
            </w:r>
            <w:r w:rsidRPr="005D3E30">
              <w:rPr>
                <w:sz w:val="16"/>
                <w:vertAlign w:val="superscript"/>
              </w:rPr>
              <w:t xml:space="preserve"> </w:t>
            </w:r>
            <w:r w:rsidRPr="005D3E30">
              <w:rPr>
                <w:sz w:val="16"/>
              </w:rPr>
              <w:t>Organizational Partners and shall not be implemented.</w:t>
            </w:r>
            <w:r w:rsidRPr="005D3E30">
              <w:rPr>
                <w:sz w:val="16"/>
              </w:rPr>
              <w:br/>
              <w:t>This Specification is provided for future development work within 3GPP</w:t>
            </w:r>
            <w:r w:rsidRPr="005D3E30">
              <w:rPr>
                <w:sz w:val="16"/>
                <w:vertAlign w:val="superscript"/>
              </w:rPr>
              <w:t xml:space="preserve"> </w:t>
            </w:r>
            <w:r w:rsidRPr="005D3E30">
              <w:rPr>
                <w:sz w:val="16"/>
              </w:rPr>
              <w:t>only. The Organizational Partners accept no liability for any use of this Specification.</w:t>
            </w:r>
            <w:r w:rsidRPr="005D3E30">
              <w:rPr>
                <w:sz w:val="16"/>
              </w:rPr>
              <w:br/>
              <w:t>Specifications and Reports for implementation of the 3GPP</w:t>
            </w:r>
            <w:r w:rsidRPr="005D3E30">
              <w:rPr>
                <w:sz w:val="16"/>
                <w:vertAlign w:val="superscript"/>
              </w:rPr>
              <w:t xml:space="preserve"> TM</w:t>
            </w:r>
            <w:r w:rsidRPr="005D3E30">
              <w:rPr>
                <w:sz w:val="16"/>
              </w:rPr>
              <w:t xml:space="preserve"> system should be obtained via the 3GPP Organizational Partners' Publications Offices.</w:t>
            </w:r>
            <w:bookmarkEnd w:id="3"/>
          </w:p>
          <w:p w14:paraId="3BA62151" w14:textId="77777777" w:rsidR="00C074DD" w:rsidRPr="005D3E30" w:rsidRDefault="00C074DD" w:rsidP="00C074DD">
            <w:pPr>
              <w:pStyle w:val="ZV"/>
              <w:framePr w:w="0" w:wrap="auto" w:vAnchor="margin" w:hAnchor="text" w:yAlign="inline"/>
            </w:pPr>
          </w:p>
          <w:p w14:paraId="6F58EEF3" w14:textId="77777777" w:rsidR="00C074DD" w:rsidRPr="005D3E30" w:rsidRDefault="00C074DD" w:rsidP="00C074DD">
            <w:pPr>
              <w:rPr>
                <w:sz w:val="16"/>
              </w:rPr>
            </w:pPr>
          </w:p>
        </w:tc>
      </w:tr>
      <w:bookmarkEnd w:id="0"/>
    </w:tbl>
    <w:p w14:paraId="74A8CAD9" w14:textId="77777777" w:rsidR="00080512" w:rsidRPr="005D3E30" w:rsidRDefault="00080512">
      <w:pPr>
        <w:sectPr w:rsidR="00080512" w:rsidRPr="005D3E30" w:rsidSect="009114D7">
          <w:headerReference w:type="even" r:id="rId13"/>
          <w:headerReference w:type="default" r:id="rId14"/>
          <w:footerReference w:type="even" r:id="rId15"/>
          <w:footerReference w:type="default" r:id="rId16"/>
          <w:headerReference w:type="first" r:id="rId17"/>
          <w:footerReference w:type="first" r:id="rId18"/>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5D3E30" w14:paraId="24915D8A" w14:textId="77777777" w:rsidTr="005D3E30">
        <w:trPr>
          <w:cantSplit/>
          <w:trHeight w:hRule="exact" w:val="5669"/>
        </w:trPr>
        <w:tc>
          <w:tcPr>
            <w:tcW w:w="10423" w:type="dxa"/>
            <w:shd w:val="clear" w:color="auto" w:fill="auto"/>
          </w:tcPr>
          <w:p w14:paraId="0A7AD02F" w14:textId="77777777" w:rsidR="00E16509" w:rsidRPr="005D3E30" w:rsidRDefault="00E16509" w:rsidP="005D3E30">
            <w:pPr>
              <w:pStyle w:val="FP"/>
            </w:pPr>
            <w:bookmarkStart w:id="4" w:name="page2"/>
          </w:p>
        </w:tc>
      </w:tr>
      <w:tr w:rsidR="00E16509" w:rsidRPr="005D3E30" w14:paraId="02FFB301" w14:textId="77777777" w:rsidTr="005D3E30">
        <w:trPr>
          <w:cantSplit/>
          <w:trHeight w:hRule="exact" w:val="5386"/>
        </w:trPr>
        <w:tc>
          <w:tcPr>
            <w:tcW w:w="10423" w:type="dxa"/>
            <w:shd w:val="clear" w:color="auto" w:fill="auto"/>
          </w:tcPr>
          <w:p w14:paraId="77BE2F07" w14:textId="77777777" w:rsidR="00E16509" w:rsidRPr="000B5DD8" w:rsidRDefault="00E16509" w:rsidP="00133525">
            <w:pPr>
              <w:pStyle w:val="FP"/>
              <w:spacing w:after="240"/>
              <w:ind w:left="2835" w:right="2835"/>
              <w:jc w:val="center"/>
              <w:rPr>
                <w:rFonts w:ascii="Arial" w:hAnsi="Arial"/>
                <w:b/>
                <w:i/>
                <w:noProof/>
              </w:rPr>
            </w:pPr>
            <w:bookmarkStart w:id="5" w:name="coords3gpp"/>
            <w:r w:rsidRPr="000B5DD8">
              <w:rPr>
                <w:rFonts w:ascii="Arial" w:hAnsi="Arial"/>
                <w:b/>
                <w:i/>
                <w:noProof/>
              </w:rPr>
              <w:t>3GPP</w:t>
            </w:r>
          </w:p>
          <w:p w14:paraId="561F0CB6" w14:textId="77777777" w:rsidR="00E16509" w:rsidRPr="000B5DD8" w:rsidRDefault="00E16509" w:rsidP="00133525">
            <w:pPr>
              <w:pStyle w:val="FP"/>
              <w:pBdr>
                <w:bottom w:val="single" w:sz="6" w:space="1" w:color="auto"/>
              </w:pBdr>
              <w:ind w:left="2835" w:right="2835"/>
              <w:jc w:val="center"/>
              <w:rPr>
                <w:noProof/>
              </w:rPr>
            </w:pPr>
            <w:r w:rsidRPr="000B5DD8">
              <w:rPr>
                <w:noProof/>
              </w:rPr>
              <w:t>Postal address</w:t>
            </w:r>
          </w:p>
          <w:p w14:paraId="003794FD" w14:textId="77777777" w:rsidR="00E16509" w:rsidRPr="000B5DD8" w:rsidRDefault="00E16509" w:rsidP="00133525">
            <w:pPr>
              <w:pStyle w:val="FP"/>
              <w:ind w:left="2835" w:right="2835"/>
              <w:jc w:val="center"/>
              <w:rPr>
                <w:rFonts w:ascii="Arial" w:hAnsi="Arial"/>
                <w:noProof/>
                <w:sz w:val="18"/>
              </w:rPr>
            </w:pPr>
          </w:p>
          <w:p w14:paraId="6F5B4C7A" w14:textId="77777777" w:rsidR="00E16509" w:rsidRPr="000B5DD8" w:rsidRDefault="00E16509" w:rsidP="00133525">
            <w:pPr>
              <w:pStyle w:val="FP"/>
              <w:pBdr>
                <w:bottom w:val="single" w:sz="6" w:space="1" w:color="auto"/>
              </w:pBdr>
              <w:spacing w:before="240"/>
              <w:ind w:left="2835" w:right="2835"/>
              <w:jc w:val="center"/>
              <w:rPr>
                <w:noProof/>
              </w:rPr>
            </w:pPr>
            <w:r w:rsidRPr="000B5DD8">
              <w:rPr>
                <w:noProof/>
              </w:rPr>
              <w:t>3GPP support office address</w:t>
            </w:r>
          </w:p>
          <w:p w14:paraId="1C91E8B9" w14:textId="77777777" w:rsidR="00E16509" w:rsidRPr="000B5DD8" w:rsidRDefault="00E16509" w:rsidP="00133525">
            <w:pPr>
              <w:pStyle w:val="FP"/>
              <w:ind w:left="2835" w:right="2835"/>
              <w:jc w:val="center"/>
              <w:rPr>
                <w:rFonts w:ascii="Arial" w:hAnsi="Arial"/>
                <w:noProof/>
                <w:sz w:val="18"/>
              </w:rPr>
            </w:pPr>
            <w:r w:rsidRPr="000B5DD8">
              <w:rPr>
                <w:rFonts w:ascii="Arial" w:hAnsi="Arial"/>
                <w:noProof/>
                <w:sz w:val="18"/>
              </w:rPr>
              <w:t>650 Route des Lucioles - Sophia Antipolis</w:t>
            </w:r>
          </w:p>
          <w:p w14:paraId="2499C193" w14:textId="77777777" w:rsidR="00E16509" w:rsidRPr="000B5DD8" w:rsidRDefault="00E16509" w:rsidP="00133525">
            <w:pPr>
              <w:pStyle w:val="FP"/>
              <w:ind w:left="2835" w:right="2835"/>
              <w:jc w:val="center"/>
              <w:rPr>
                <w:rFonts w:ascii="Arial" w:hAnsi="Arial"/>
                <w:noProof/>
                <w:sz w:val="18"/>
              </w:rPr>
            </w:pPr>
            <w:r w:rsidRPr="000B5DD8">
              <w:rPr>
                <w:rFonts w:ascii="Arial" w:hAnsi="Arial"/>
                <w:noProof/>
                <w:sz w:val="18"/>
              </w:rPr>
              <w:t>Valbonne - FRANCE</w:t>
            </w:r>
          </w:p>
          <w:p w14:paraId="39A3D901" w14:textId="77777777" w:rsidR="00E16509" w:rsidRPr="000B5DD8" w:rsidRDefault="00E16509" w:rsidP="00133525">
            <w:pPr>
              <w:pStyle w:val="FP"/>
              <w:spacing w:after="20"/>
              <w:ind w:left="2835" w:right="2835"/>
              <w:jc w:val="center"/>
              <w:rPr>
                <w:rFonts w:ascii="Arial" w:hAnsi="Arial"/>
                <w:noProof/>
                <w:sz w:val="18"/>
              </w:rPr>
            </w:pPr>
            <w:r w:rsidRPr="000B5DD8">
              <w:rPr>
                <w:rFonts w:ascii="Arial" w:hAnsi="Arial"/>
                <w:noProof/>
                <w:sz w:val="18"/>
              </w:rPr>
              <w:t>Tel.: +33 4 92 94 42 00 Fax: +33 4 93 65 47 16</w:t>
            </w:r>
          </w:p>
          <w:p w14:paraId="5DC8C278" w14:textId="77777777" w:rsidR="00E16509" w:rsidRPr="000B5DD8" w:rsidRDefault="00E16509" w:rsidP="00133525">
            <w:pPr>
              <w:pStyle w:val="FP"/>
              <w:pBdr>
                <w:bottom w:val="single" w:sz="6" w:space="1" w:color="auto"/>
              </w:pBdr>
              <w:spacing w:before="240"/>
              <w:ind w:left="2835" w:right="2835"/>
              <w:jc w:val="center"/>
              <w:rPr>
                <w:noProof/>
              </w:rPr>
            </w:pPr>
            <w:r w:rsidRPr="000B5DD8">
              <w:rPr>
                <w:noProof/>
              </w:rPr>
              <w:t>Internet</w:t>
            </w:r>
          </w:p>
          <w:p w14:paraId="79D95DE4" w14:textId="77777777" w:rsidR="00E16509" w:rsidRPr="000B5DD8" w:rsidRDefault="00E16509" w:rsidP="00133525">
            <w:pPr>
              <w:pStyle w:val="FP"/>
              <w:ind w:left="2835" w:right="2835"/>
              <w:jc w:val="center"/>
              <w:rPr>
                <w:rFonts w:ascii="Arial" w:hAnsi="Arial"/>
                <w:noProof/>
                <w:sz w:val="18"/>
              </w:rPr>
            </w:pPr>
            <w:r w:rsidRPr="000B5DD8">
              <w:rPr>
                <w:rFonts w:ascii="Arial" w:hAnsi="Arial"/>
                <w:noProof/>
                <w:sz w:val="18"/>
              </w:rPr>
              <w:t>http://www.3gpp.org</w:t>
            </w:r>
            <w:bookmarkEnd w:id="5"/>
          </w:p>
          <w:p w14:paraId="22F3EE0A" w14:textId="77777777" w:rsidR="00E16509" w:rsidRPr="000B5DD8" w:rsidRDefault="00E16509" w:rsidP="00133525">
            <w:pPr>
              <w:rPr>
                <w:noProof/>
              </w:rPr>
            </w:pPr>
          </w:p>
        </w:tc>
      </w:tr>
      <w:tr w:rsidR="00E16509" w:rsidRPr="005D3E30" w14:paraId="44881A36" w14:textId="77777777" w:rsidTr="005D3E30">
        <w:trPr>
          <w:cantSplit/>
        </w:trPr>
        <w:tc>
          <w:tcPr>
            <w:tcW w:w="10423" w:type="dxa"/>
            <w:shd w:val="clear" w:color="auto" w:fill="auto"/>
            <w:vAlign w:val="bottom"/>
          </w:tcPr>
          <w:p w14:paraId="2682D7C6" w14:textId="77777777" w:rsidR="00E16509" w:rsidRPr="005D3E30" w:rsidRDefault="00E16509" w:rsidP="00133525">
            <w:pPr>
              <w:pStyle w:val="FP"/>
              <w:pBdr>
                <w:bottom w:val="single" w:sz="6" w:space="1" w:color="auto"/>
              </w:pBdr>
              <w:spacing w:after="240"/>
              <w:jc w:val="center"/>
              <w:rPr>
                <w:rFonts w:ascii="Arial" w:hAnsi="Arial"/>
                <w:b/>
                <w:i/>
                <w:noProof/>
              </w:rPr>
            </w:pPr>
            <w:bookmarkStart w:id="6" w:name="copyrightNotification"/>
            <w:r w:rsidRPr="005D3E30">
              <w:rPr>
                <w:rFonts w:ascii="Arial" w:hAnsi="Arial"/>
                <w:b/>
                <w:i/>
                <w:noProof/>
              </w:rPr>
              <w:t>Copyright Notification</w:t>
            </w:r>
          </w:p>
          <w:p w14:paraId="049C996F" w14:textId="77777777" w:rsidR="00E16509" w:rsidRPr="005D3E30" w:rsidRDefault="00E16509" w:rsidP="00133525">
            <w:pPr>
              <w:pStyle w:val="FP"/>
              <w:jc w:val="center"/>
              <w:rPr>
                <w:noProof/>
              </w:rPr>
            </w:pPr>
            <w:r w:rsidRPr="005D3E30">
              <w:rPr>
                <w:noProof/>
              </w:rPr>
              <w:t>No part may be reproduced except as authorized by written permission.</w:t>
            </w:r>
            <w:r w:rsidRPr="005D3E30">
              <w:rPr>
                <w:noProof/>
              </w:rPr>
              <w:br/>
              <w:t>The copyright and the foregoing restriction extend to reproduction in all media.</w:t>
            </w:r>
          </w:p>
          <w:p w14:paraId="06B6DAEB" w14:textId="77777777" w:rsidR="00E16509" w:rsidRPr="005D3E30" w:rsidRDefault="00E16509" w:rsidP="00133525">
            <w:pPr>
              <w:pStyle w:val="FP"/>
              <w:jc w:val="center"/>
              <w:rPr>
                <w:noProof/>
              </w:rPr>
            </w:pPr>
          </w:p>
          <w:p w14:paraId="2FF92790" w14:textId="51C79E19" w:rsidR="00E16509" w:rsidRPr="005D3E30" w:rsidRDefault="00E16509" w:rsidP="00133525">
            <w:pPr>
              <w:pStyle w:val="FP"/>
              <w:jc w:val="center"/>
              <w:rPr>
                <w:noProof/>
                <w:sz w:val="18"/>
              </w:rPr>
            </w:pPr>
            <w:r w:rsidRPr="005D3E30">
              <w:rPr>
                <w:noProof/>
                <w:sz w:val="18"/>
              </w:rPr>
              <w:t xml:space="preserve">© </w:t>
            </w:r>
            <w:r w:rsidR="005D3E30">
              <w:rPr>
                <w:noProof/>
                <w:sz w:val="18"/>
              </w:rPr>
              <w:t>202</w:t>
            </w:r>
            <w:r w:rsidR="00724517">
              <w:rPr>
                <w:noProof/>
                <w:sz w:val="18"/>
              </w:rPr>
              <w:t>3</w:t>
            </w:r>
            <w:r w:rsidRPr="005D3E30">
              <w:rPr>
                <w:noProof/>
                <w:sz w:val="18"/>
              </w:rPr>
              <w:t>, 3GPP Organizational Partners (ARIB, ATIS, CCSA, ETSI, TSDSI, TTA, TTC).</w:t>
            </w:r>
            <w:bookmarkStart w:id="7" w:name="copyrightaddon"/>
            <w:bookmarkEnd w:id="7"/>
          </w:p>
          <w:p w14:paraId="046F9004" w14:textId="77777777" w:rsidR="00E16509" w:rsidRPr="005D3E30" w:rsidRDefault="00E16509" w:rsidP="00133525">
            <w:pPr>
              <w:pStyle w:val="FP"/>
              <w:jc w:val="center"/>
              <w:rPr>
                <w:noProof/>
                <w:sz w:val="18"/>
              </w:rPr>
            </w:pPr>
            <w:r w:rsidRPr="005D3E30">
              <w:rPr>
                <w:noProof/>
                <w:sz w:val="18"/>
              </w:rPr>
              <w:t>All rights reserved.</w:t>
            </w:r>
          </w:p>
          <w:p w14:paraId="46F48E9E" w14:textId="77777777" w:rsidR="00E16509" w:rsidRPr="005D3E30" w:rsidRDefault="00E16509" w:rsidP="00E16509">
            <w:pPr>
              <w:pStyle w:val="FP"/>
              <w:rPr>
                <w:noProof/>
                <w:sz w:val="18"/>
              </w:rPr>
            </w:pPr>
          </w:p>
          <w:p w14:paraId="2F1020D6" w14:textId="77777777" w:rsidR="00E16509" w:rsidRPr="005D3E30" w:rsidRDefault="00E16509" w:rsidP="00E16509">
            <w:pPr>
              <w:pStyle w:val="FP"/>
              <w:rPr>
                <w:noProof/>
                <w:sz w:val="18"/>
              </w:rPr>
            </w:pPr>
            <w:r w:rsidRPr="005D3E30">
              <w:rPr>
                <w:noProof/>
                <w:sz w:val="18"/>
              </w:rPr>
              <w:t>UMTS™ is a Trade Mark of ETSI registered for the benefit of its members</w:t>
            </w:r>
          </w:p>
          <w:p w14:paraId="18C878A1" w14:textId="77777777" w:rsidR="00E16509" w:rsidRPr="005D3E30" w:rsidRDefault="00E16509" w:rsidP="00E16509">
            <w:pPr>
              <w:pStyle w:val="FP"/>
              <w:rPr>
                <w:noProof/>
                <w:sz w:val="18"/>
              </w:rPr>
            </w:pPr>
            <w:r w:rsidRPr="005D3E30">
              <w:rPr>
                <w:noProof/>
                <w:sz w:val="18"/>
              </w:rPr>
              <w:t>3GPP™ is a Trade Mark of ETSI registered for the benefit of its Members and of the 3GPP Organizational Partners</w:t>
            </w:r>
            <w:r w:rsidRPr="005D3E30">
              <w:rPr>
                <w:noProof/>
                <w:sz w:val="18"/>
              </w:rPr>
              <w:br/>
              <w:t>LTE™ is a Trade Mark of ETSI registered for the benefit of its Members and of the 3GPP Organizational Partners</w:t>
            </w:r>
          </w:p>
          <w:p w14:paraId="5DC86585" w14:textId="77777777" w:rsidR="00E16509" w:rsidRPr="005D3E30" w:rsidRDefault="00E16509" w:rsidP="00E16509">
            <w:pPr>
              <w:pStyle w:val="FP"/>
              <w:rPr>
                <w:noProof/>
                <w:sz w:val="18"/>
              </w:rPr>
            </w:pPr>
            <w:r w:rsidRPr="005D3E30">
              <w:rPr>
                <w:noProof/>
                <w:sz w:val="18"/>
              </w:rPr>
              <w:t>GSM® and the GSM logo are registered and owned by the GSM Association</w:t>
            </w:r>
            <w:bookmarkEnd w:id="6"/>
          </w:p>
          <w:p w14:paraId="6BEB7F86" w14:textId="77777777" w:rsidR="00E16509" w:rsidRPr="005D3E30" w:rsidRDefault="00E16509" w:rsidP="00133525"/>
        </w:tc>
      </w:tr>
      <w:bookmarkEnd w:id="4"/>
    </w:tbl>
    <w:p w14:paraId="34625E10" w14:textId="77777777" w:rsidR="00080512" w:rsidRPr="005D3E30" w:rsidRDefault="00080512">
      <w:pPr>
        <w:pStyle w:val="TT"/>
      </w:pPr>
      <w:r w:rsidRPr="005D3E30">
        <w:br w:type="page"/>
      </w:r>
      <w:bookmarkStart w:id="8" w:name="tableOfContents"/>
      <w:bookmarkEnd w:id="8"/>
      <w:r w:rsidRPr="005D3E30">
        <w:lastRenderedPageBreak/>
        <w:t>Contents</w:t>
      </w:r>
    </w:p>
    <w:p w14:paraId="368071A4" w14:textId="7838FD59" w:rsidR="00BD515E" w:rsidRDefault="00060A55">
      <w:pPr>
        <w:pStyle w:val="TOC1"/>
        <w:rPr>
          <w:rFonts w:asciiTheme="minorHAnsi" w:eastAsiaTheme="minorEastAsia" w:hAnsiTheme="minorHAnsi" w:cstheme="minorBidi"/>
          <w:noProof/>
          <w:szCs w:val="22"/>
          <w:lang w:eastAsia="en-GB"/>
        </w:rPr>
      </w:pPr>
      <w:r>
        <w:fldChar w:fldCharType="begin" w:fldLock="1"/>
      </w:r>
      <w:r>
        <w:instrText xml:space="preserve"> TOC \o "1-9" </w:instrText>
      </w:r>
      <w:r>
        <w:fldChar w:fldCharType="separate"/>
      </w:r>
      <w:r w:rsidR="00BD515E">
        <w:rPr>
          <w:noProof/>
        </w:rPr>
        <w:t>Foreword</w:t>
      </w:r>
      <w:r w:rsidR="00BD515E">
        <w:rPr>
          <w:noProof/>
        </w:rPr>
        <w:tab/>
      </w:r>
      <w:r w:rsidR="00BD515E">
        <w:rPr>
          <w:noProof/>
        </w:rPr>
        <w:fldChar w:fldCharType="begin" w:fldLock="1"/>
      </w:r>
      <w:r w:rsidR="00BD515E">
        <w:rPr>
          <w:noProof/>
        </w:rPr>
        <w:instrText xml:space="preserve"> PAGEREF _Toc131163827 \h </w:instrText>
      </w:r>
      <w:r w:rsidR="00BD515E">
        <w:rPr>
          <w:noProof/>
        </w:rPr>
      </w:r>
      <w:r w:rsidR="00BD515E">
        <w:rPr>
          <w:noProof/>
        </w:rPr>
        <w:fldChar w:fldCharType="separate"/>
      </w:r>
      <w:r w:rsidR="00BD515E">
        <w:rPr>
          <w:noProof/>
        </w:rPr>
        <w:t>7</w:t>
      </w:r>
      <w:r w:rsidR="00BD515E">
        <w:rPr>
          <w:noProof/>
        </w:rPr>
        <w:fldChar w:fldCharType="end"/>
      </w:r>
    </w:p>
    <w:p w14:paraId="78947CA9" w14:textId="5BEC83E9" w:rsidR="00BD515E" w:rsidRDefault="00BD515E">
      <w:pPr>
        <w:pStyle w:val="TOC1"/>
        <w:rPr>
          <w:rFonts w:asciiTheme="minorHAnsi" w:eastAsiaTheme="minorEastAsia" w:hAnsiTheme="minorHAnsi" w:cstheme="minorBidi"/>
          <w:noProof/>
          <w:szCs w:val="22"/>
          <w:lang w:eastAsia="en-GB"/>
        </w:rPr>
      </w:pPr>
      <w:r>
        <w:rPr>
          <w:noProof/>
        </w:rPr>
        <w:t>1</w:t>
      </w:r>
      <w:r>
        <w:rPr>
          <w:rFonts w:asciiTheme="minorHAnsi" w:eastAsiaTheme="minorEastAsia" w:hAnsiTheme="minorHAnsi" w:cstheme="minorBidi"/>
          <w:noProof/>
          <w:szCs w:val="22"/>
          <w:lang w:eastAsia="en-GB"/>
        </w:rPr>
        <w:tab/>
      </w:r>
      <w:r>
        <w:rPr>
          <w:noProof/>
        </w:rPr>
        <w:t>Scope</w:t>
      </w:r>
      <w:r>
        <w:rPr>
          <w:noProof/>
        </w:rPr>
        <w:tab/>
      </w:r>
      <w:r>
        <w:rPr>
          <w:noProof/>
        </w:rPr>
        <w:fldChar w:fldCharType="begin" w:fldLock="1"/>
      </w:r>
      <w:r>
        <w:rPr>
          <w:noProof/>
        </w:rPr>
        <w:instrText xml:space="preserve"> PAGEREF _Toc131163828 \h </w:instrText>
      </w:r>
      <w:r>
        <w:rPr>
          <w:noProof/>
        </w:rPr>
      </w:r>
      <w:r>
        <w:rPr>
          <w:noProof/>
        </w:rPr>
        <w:fldChar w:fldCharType="separate"/>
      </w:r>
      <w:r>
        <w:rPr>
          <w:noProof/>
        </w:rPr>
        <w:t>8</w:t>
      </w:r>
      <w:r>
        <w:rPr>
          <w:noProof/>
        </w:rPr>
        <w:fldChar w:fldCharType="end"/>
      </w:r>
    </w:p>
    <w:p w14:paraId="737F68A9" w14:textId="443DCEE7" w:rsidR="00BD515E" w:rsidRDefault="00BD515E">
      <w:pPr>
        <w:pStyle w:val="TOC1"/>
        <w:rPr>
          <w:rFonts w:asciiTheme="minorHAnsi" w:eastAsiaTheme="minorEastAsia" w:hAnsiTheme="minorHAnsi" w:cstheme="minorBidi"/>
          <w:noProof/>
          <w:szCs w:val="22"/>
          <w:lang w:eastAsia="en-GB"/>
        </w:rPr>
      </w:pPr>
      <w:r>
        <w:rPr>
          <w:noProof/>
        </w:rPr>
        <w:t>2</w:t>
      </w:r>
      <w:r>
        <w:rPr>
          <w:rFonts w:asciiTheme="minorHAnsi" w:eastAsiaTheme="minorEastAsia" w:hAnsiTheme="minorHAnsi" w:cstheme="minorBidi"/>
          <w:noProof/>
          <w:szCs w:val="22"/>
          <w:lang w:eastAsia="en-GB"/>
        </w:rPr>
        <w:tab/>
      </w:r>
      <w:r>
        <w:rPr>
          <w:noProof/>
        </w:rPr>
        <w:t>References</w:t>
      </w:r>
      <w:r>
        <w:rPr>
          <w:noProof/>
        </w:rPr>
        <w:tab/>
      </w:r>
      <w:r>
        <w:rPr>
          <w:noProof/>
        </w:rPr>
        <w:fldChar w:fldCharType="begin" w:fldLock="1"/>
      </w:r>
      <w:r>
        <w:rPr>
          <w:noProof/>
        </w:rPr>
        <w:instrText xml:space="preserve"> PAGEREF _Toc131163829 \h </w:instrText>
      </w:r>
      <w:r>
        <w:rPr>
          <w:noProof/>
        </w:rPr>
      </w:r>
      <w:r>
        <w:rPr>
          <w:noProof/>
        </w:rPr>
        <w:fldChar w:fldCharType="separate"/>
      </w:r>
      <w:r>
        <w:rPr>
          <w:noProof/>
        </w:rPr>
        <w:t>8</w:t>
      </w:r>
      <w:r>
        <w:rPr>
          <w:noProof/>
        </w:rPr>
        <w:fldChar w:fldCharType="end"/>
      </w:r>
    </w:p>
    <w:p w14:paraId="79DF129A" w14:textId="261EC76D" w:rsidR="00BD515E" w:rsidRDefault="00BD515E">
      <w:pPr>
        <w:pStyle w:val="TOC1"/>
        <w:rPr>
          <w:rFonts w:asciiTheme="minorHAnsi" w:eastAsiaTheme="minorEastAsia" w:hAnsiTheme="minorHAnsi" w:cstheme="minorBidi"/>
          <w:noProof/>
          <w:szCs w:val="22"/>
          <w:lang w:eastAsia="en-GB"/>
        </w:rPr>
      </w:pPr>
      <w:r>
        <w:rPr>
          <w:noProof/>
        </w:rPr>
        <w:t>3</w:t>
      </w:r>
      <w:r>
        <w:rPr>
          <w:rFonts w:asciiTheme="minorHAnsi" w:eastAsiaTheme="minorEastAsia" w:hAnsiTheme="minorHAnsi" w:cstheme="minorBidi"/>
          <w:noProof/>
          <w:szCs w:val="22"/>
          <w:lang w:eastAsia="en-GB"/>
        </w:rPr>
        <w:tab/>
      </w:r>
      <w:r>
        <w:rPr>
          <w:noProof/>
        </w:rPr>
        <w:t>Definitions and abbreviations</w:t>
      </w:r>
      <w:r>
        <w:rPr>
          <w:noProof/>
        </w:rPr>
        <w:tab/>
      </w:r>
      <w:r>
        <w:rPr>
          <w:noProof/>
        </w:rPr>
        <w:fldChar w:fldCharType="begin" w:fldLock="1"/>
      </w:r>
      <w:r>
        <w:rPr>
          <w:noProof/>
        </w:rPr>
        <w:instrText xml:space="preserve"> PAGEREF _Toc131163830 \h </w:instrText>
      </w:r>
      <w:r>
        <w:rPr>
          <w:noProof/>
        </w:rPr>
      </w:r>
      <w:r>
        <w:rPr>
          <w:noProof/>
        </w:rPr>
        <w:fldChar w:fldCharType="separate"/>
      </w:r>
      <w:r>
        <w:rPr>
          <w:noProof/>
        </w:rPr>
        <w:t>10</w:t>
      </w:r>
      <w:r>
        <w:rPr>
          <w:noProof/>
        </w:rPr>
        <w:fldChar w:fldCharType="end"/>
      </w:r>
    </w:p>
    <w:p w14:paraId="7DD99DD8" w14:textId="3B2FC9ED" w:rsidR="00BD515E" w:rsidRDefault="00BD515E">
      <w:pPr>
        <w:pStyle w:val="TOC2"/>
        <w:rPr>
          <w:rFonts w:asciiTheme="minorHAnsi" w:eastAsiaTheme="minorEastAsia" w:hAnsiTheme="minorHAnsi" w:cstheme="minorBidi"/>
          <w:noProof/>
          <w:sz w:val="22"/>
          <w:szCs w:val="22"/>
          <w:lang w:eastAsia="en-GB"/>
        </w:rPr>
      </w:pPr>
      <w:r>
        <w:rPr>
          <w:noProof/>
        </w:rPr>
        <w:t>3.1</w:t>
      </w:r>
      <w:r>
        <w:rPr>
          <w:rFonts w:asciiTheme="minorHAnsi" w:eastAsiaTheme="minorEastAsia" w:hAnsiTheme="minorHAnsi" w:cstheme="minorBidi"/>
          <w:noProof/>
          <w:sz w:val="22"/>
          <w:szCs w:val="22"/>
          <w:lang w:eastAsia="en-GB"/>
        </w:rPr>
        <w:tab/>
      </w:r>
      <w:r>
        <w:rPr>
          <w:noProof/>
        </w:rPr>
        <w:t>Definitions</w:t>
      </w:r>
      <w:r>
        <w:rPr>
          <w:noProof/>
        </w:rPr>
        <w:tab/>
      </w:r>
      <w:r>
        <w:rPr>
          <w:noProof/>
        </w:rPr>
        <w:fldChar w:fldCharType="begin" w:fldLock="1"/>
      </w:r>
      <w:r>
        <w:rPr>
          <w:noProof/>
        </w:rPr>
        <w:instrText xml:space="preserve"> PAGEREF _Toc131163831 \h </w:instrText>
      </w:r>
      <w:r>
        <w:rPr>
          <w:noProof/>
        </w:rPr>
      </w:r>
      <w:r>
        <w:rPr>
          <w:noProof/>
        </w:rPr>
        <w:fldChar w:fldCharType="separate"/>
      </w:r>
      <w:r>
        <w:rPr>
          <w:noProof/>
        </w:rPr>
        <w:t>10</w:t>
      </w:r>
      <w:r>
        <w:rPr>
          <w:noProof/>
        </w:rPr>
        <w:fldChar w:fldCharType="end"/>
      </w:r>
    </w:p>
    <w:p w14:paraId="20896A12" w14:textId="0EF7BDE6" w:rsidR="00BD515E" w:rsidRDefault="00BD515E">
      <w:pPr>
        <w:pStyle w:val="TOC2"/>
        <w:rPr>
          <w:rFonts w:asciiTheme="minorHAnsi" w:eastAsiaTheme="minorEastAsia" w:hAnsiTheme="minorHAnsi" w:cstheme="minorBidi"/>
          <w:noProof/>
          <w:sz w:val="22"/>
          <w:szCs w:val="22"/>
          <w:lang w:eastAsia="en-GB"/>
        </w:rPr>
      </w:pPr>
      <w:r>
        <w:rPr>
          <w:noProof/>
        </w:rPr>
        <w:t>3.2</w:t>
      </w:r>
      <w:r>
        <w:rPr>
          <w:rFonts w:asciiTheme="minorHAnsi" w:eastAsiaTheme="minorEastAsia" w:hAnsiTheme="minorHAnsi" w:cstheme="minorBidi"/>
          <w:noProof/>
          <w:sz w:val="22"/>
          <w:szCs w:val="22"/>
          <w:lang w:eastAsia="en-GB"/>
        </w:rPr>
        <w:tab/>
      </w:r>
      <w:r>
        <w:rPr>
          <w:noProof/>
        </w:rPr>
        <w:t>Abbreviations</w:t>
      </w:r>
      <w:r>
        <w:rPr>
          <w:noProof/>
        </w:rPr>
        <w:tab/>
      </w:r>
      <w:r>
        <w:rPr>
          <w:noProof/>
        </w:rPr>
        <w:fldChar w:fldCharType="begin" w:fldLock="1"/>
      </w:r>
      <w:r>
        <w:rPr>
          <w:noProof/>
        </w:rPr>
        <w:instrText xml:space="preserve"> PAGEREF _Toc131163832 \h </w:instrText>
      </w:r>
      <w:r>
        <w:rPr>
          <w:noProof/>
        </w:rPr>
      </w:r>
      <w:r>
        <w:rPr>
          <w:noProof/>
        </w:rPr>
        <w:fldChar w:fldCharType="separate"/>
      </w:r>
      <w:r>
        <w:rPr>
          <w:noProof/>
        </w:rPr>
        <w:t>10</w:t>
      </w:r>
      <w:r>
        <w:rPr>
          <w:noProof/>
        </w:rPr>
        <w:fldChar w:fldCharType="end"/>
      </w:r>
    </w:p>
    <w:p w14:paraId="52B6FF18" w14:textId="3F8CA700" w:rsidR="00BD515E" w:rsidRDefault="00BD515E">
      <w:pPr>
        <w:pStyle w:val="TOC1"/>
        <w:rPr>
          <w:rFonts w:asciiTheme="minorHAnsi" w:eastAsiaTheme="minorEastAsia" w:hAnsiTheme="minorHAnsi" w:cstheme="minorBidi"/>
          <w:noProof/>
          <w:szCs w:val="22"/>
          <w:lang w:eastAsia="en-GB"/>
        </w:rPr>
      </w:pPr>
      <w:r>
        <w:rPr>
          <w:noProof/>
          <w:lang w:eastAsia="zh-CN"/>
        </w:rPr>
        <w:t>4</w:t>
      </w:r>
      <w:r>
        <w:rPr>
          <w:rFonts w:asciiTheme="minorHAnsi" w:eastAsiaTheme="minorEastAsia" w:hAnsiTheme="minorHAnsi" w:cstheme="minorBidi"/>
          <w:noProof/>
          <w:szCs w:val="22"/>
          <w:lang w:eastAsia="en-GB"/>
        </w:rPr>
        <w:tab/>
      </w:r>
      <w:r w:rsidRPr="00F15F95">
        <w:rPr>
          <w:rFonts w:eastAsia="Batang"/>
          <w:noProof/>
        </w:rPr>
        <w:t>Architecture Model and Concepts</w:t>
      </w:r>
      <w:r>
        <w:rPr>
          <w:noProof/>
        </w:rPr>
        <w:tab/>
      </w:r>
      <w:r>
        <w:rPr>
          <w:noProof/>
        </w:rPr>
        <w:fldChar w:fldCharType="begin" w:fldLock="1"/>
      </w:r>
      <w:r>
        <w:rPr>
          <w:noProof/>
        </w:rPr>
        <w:instrText xml:space="preserve"> PAGEREF _Toc131163833 \h </w:instrText>
      </w:r>
      <w:r>
        <w:rPr>
          <w:noProof/>
        </w:rPr>
      </w:r>
      <w:r>
        <w:rPr>
          <w:noProof/>
        </w:rPr>
        <w:fldChar w:fldCharType="separate"/>
      </w:r>
      <w:r>
        <w:rPr>
          <w:noProof/>
        </w:rPr>
        <w:t>11</w:t>
      </w:r>
      <w:r>
        <w:rPr>
          <w:noProof/>
        </w:rPr>
        <w:fldChar w:fldCharType="end"/>
      </w:r>
    </w:p>
    <w:p w14:paraId="51650B4B" w14:textId="23000EDC" w:rsidR="00BD515E" w:rsidRDefault="00BD515E">
      <w:pPr>
        <w:pStyle w:val="TOC2"/>
        <w:rPr>
          <w:rFonts w:asciiTheme="minorHAnsi" w:eastAsiaTheme="minorEastAsia" w:hAnsiTheme="minorHAnsi" w:cstheme="minorBidi"/>
          <w:noProof/>
          <w:sz w:val="22"/>
          <w:szCs w:val="22"/>
          <w:lang w:eastAsia="en-GB"/>
        </w:rPr>
      </w:pPr>
      <w:r>
        <w:rPr>
          <w:noProof/>
        </w:rPr>
        <w:t>4.1</w:t>
      </w:r>
      <w:r>
        <w:rPr>
          <w:rFonts w:asciiTheme="minorHAnsi" w:eastAsiaTheme="minorEastAsia" w:hAnsiTheme="minorHAnsi" w:cstheme="minorBidi"/>
          <w:noProof/>
          <w:sz w:val="22"/>
          <w:szCs w:val="22"/>
          <w:lang w:eastAsia="en-GB"/>
        </w:rPr>
        <w:tab/>
      </w:r>
      <w:r>
        <w:rPr>
          <w:noProof/>
        </w:rPr>
        <w:t>General Concept</w:t>
      </w:r>
      <w:r>
        <w:rPr>
          <w:noProof/>
        </w:rPr>
        <w:tab/>
      </w:r>
      <w:r>
        <w:rPr>
          <w:noProof/>
        </w:rPr>
        <w:fldChar w:fldCharType="begin" w:fldLock="1"/>
      </w:r>
      <w:r>
        <w:rPr>
          <w:noProof/>
        </w:rPr>
        <w:instrText xml:space="preserve"> PAGEREF _Toc131163834 \h </w:instrText>
      </w:r>
      <w:r>
        <w:rPr>
          <w:noProof/>
        </w:rPr>
      </w:r>
      <w:r>
        <w:rPr>
          <w:noProof/>
        </w:rPr>
        <w:fldChar w:fldCharType="separate"/>
      </w:r>
      <w:r>
        <w:rPr>
          <w:noProof/>
        </w:rPr>
        <w:t>11</w:t>
      </w:r>
      <w:r>
        <w:rPr>
          <w:noProof/>
        </w:rPr>
        <w:fldChar w:fldCharType="end"/>
      </w:r>
    </w:p>
    <w:p w14:paraId="2C6F1257" w14:textId="24C4F9C6" w:rsidR="00BD515E" w:rsidRDefault="00BD515E">
      <w:pPr>
        <w:pStyle w:val="TOC2"/>
        <w:rPr>
          <w:rFonts w:asciiTheme="minorHAnsi" w:eastAsiaTheme="minorEastAsia" w:hAnsiTheme="minorHAnsi" w:cstheme="minorBidi"/>
          <w:noProof/>
          <w:sz w:val="22"/>
          <w:szCs w:val="22"/>
          <w:lang w:eastAsia="en-GB"/>
        </w:rPr>
      </w:pPr>
      <w:r>
        <w:rPr>
          <w:noProof/>
        </w:rPr>
        <w:t>4.2</w:t>
      </w:r>
      <w:r>
        <w:rPr>
          <w:rFonts w:asciiTheme="minorHAnsi" w:eastAsiaTheme="minorEastAsia" w:hAnsiTheme="minorHAnsi" w:cstheme="minorBidi"/>
          <w:noProof/>
          <w:sz w:val="22"/>
          <w:szCs w:val="22"/>
          <w:lang w:eastAsia="en-GB"/>
        </w:rPr>
        <w:tab/>
      </w:r>
      <w:r>
        <w:rPr>
          <w:noProof/>
        </w:rPr>
        <w:t>Architectural Reference Model</w:t>
      </w:r>
      <w:r>
        <w:rPr>
          <w:noProof/>
        </w:rPr>
        <w:tab/>
      </w:r>
      <w:r>
        <w:rPr>
          <w:noProof/>
        </w:rPr>
        <w:fldChar w:fldCharType="begin" w:fldLock="1"/>
      </w:r>
      <w:r>
        <w:rPr>
          <w:noProof/>
        </w:rPr>
        <w:instrText xml:space="preserve"> PAGEREF _Toc131163835 \h </w:instrText>
      </w:r>
      <w:r>
        <w:rPr>
          <w:noProof/>
        </w:rPr>
      </w:r>
      <w:r>
        <w:rPr>
          <w:noProof/>
        </w:rPr>
        <w:fldChar w:fldCharType="separate"/>
      </w:r>
      <w:r>
        <w:rPr>
          <w:noProof/>
        </w:rPr>
        <w:t>11</w:t>
      </w:r>
      <w:r>
        <w:rPr>
          <w:noProof/>
        </w:rPr>
        <w:fldChar w:fldCharType="end"/>
      </w:r>
    </w:p>
    <w:p w14:paraId="3C1F6222" w14:textId="5A352290" w:rsidR="00BD515E" w:rsidRDefault="00BD515E">
      <w:pPr>
        <w:pStyle w:val="TOC2"/>
        <w:rPr>
          <w:rFonts w:asciiTheme="minorHAnsi" w:eastAsiaTheme="minorEastAsia" w:hAnsiTheme="minorHAnsi" w:cstheme="minorBidi"/>
          <w:noProof/>
          <w:sz w:val="22"/>
          <w:szCs w:val="22"/>
          <w:lang w:eastAsia="en-GB"/>
        </w:rPr>
      </w:pPr>
      <w:r>
        <w:rPr>
          <w:noProof/>
        </w:rPr>
        <w:t>4.3</w:t>
      </w:r>
      <w:r>
        <w:rPr>
          <w:rFonts w:asciiTheme="minorHAnsi" w:eastAsiaTheme="minorEastAsia" w:hAnsiTheme="minorHAnsi" w:cstheme="minorBidi"/>
          <w:noProof/>
          <w:sz w:val="22"/>
          <w:szCs w:val="22"/>
          <w:lang w:eastAsia="en-GB"/>
        </w:rPr>
        <w:tab/>
      </w:r>
      <w:r>
        <w:rPr>
          <w:noProof/>
        </w:rPr>
        <w:t>Reference points</w:t>
      </w:r>
      <w:r>
        <w:rPr>
          <w:noProof/>
        </w:rPr>
        <w:tab/>
      </w:r>
      <w:r>
        <w:rPr>
          <w:noProof/>
        </w:rPr>
        <w:fldChar w:fldCharType="begin" w:fldLock="1"/>
      </w:r>
      <w:r>
        <w:rPr>
          <w:noProof/>
        </w:rPr>
        <w:instrText xml:space="preserve"> PAGEREF _Toc131163836 \h </w:instrText>
      </w:r>
      <w:r>
        <w:rPr>
          <w:noProof/>
        </w:rPr>
      </w:r>
      <w:r>
        <w:rPr>
          <w:noProof/>
        </w:rPr>
        <w:fldChar w:fldCharType="separate"/>
      </w:r>
      <w:r>
        <w:rPr>
          <w:noProof/>
        </w:rPr>
        <w:t>16</w:t>
      </w:r>
      <w:r>
        <w:rPr>
          <w:noProof/>
        </w:rPr>
        <w:fldChar w:fldCharType="end"/>
      </w:r>
    </w:p>
    <w:p w14:paraId="1B04739E" w14:textId="1F706988" w:rsidR="00BD515E" w:rsidRDefault="00BD515E">
      <w:pPr>
        <w:pStyle w:val="TOC3"/>
        <w:rPr>
          <w:rFonts w:asciiTheme="minorHAnsi" w:eastAsiaTheme="minorEastAsia" w:hAnsiTheme="minorHAnsi" w:cstheme="minorBidi"/>
          <w:noProof/>
          <w:sz w:val="22"/>
          <w:szCs w:val="22"/>
          <w:lang w:eastAsia="en-GB"/>
        </w:rPr>
      </w:pPr>
      <w:r>
        <w:rPr>
          <w:noProof/>
        </w:rPr>
        <w:t>4.3.1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_Toc131163837 \h </w:instrText>
      </w:r>
      <w:r>
        <w:rPr>
          <w:noProof/>
        </w:rPr>
      </w:r>
      <w:r>
        <w:rPr>
          <w:noProof/>
        </w:rPr>
        <w:fldChar w:fldCharType="separate"/>
      </w:r>
      <w:r>
        <w:rPr>
          <w:noProof/>
        </w:rPr>
        <w:t>16</w:t>
      </w:r>
      <w:r>
        <w:rPr>
          <w:noProof/>
        </w:rPr>
        <w:fldChar w:fldCharType="end"/>
      </w:r>
    </w:p>
    <w:p w14:paraId="14D42FE5" w14:textId="4E7ABD54" w:rsidR="00BD515E" w:rsidRDefault="00BD515E">
      <w:pPr>
        <w:pStyle w:val="TOC3"/>
        <w:rPr>
          <w:rFonts w:asciiTheme="minorHAnsi" w:eastAsiaTheme="minorEastAsia" w:hAnsiTheme="minorHAnsi" w:cstheme="minorBidi"/>
          <w:noProof/>
          <w:sz w:val="22"/>
          <w:szCs w:val="22"/>
          <w:lang w:eastAsia="en-GB"/>
        </w:rPr>
      </w:pPr>
      <w:r>
        <w:rPr>
          <w:noProof/>
        </w:rPr>
        <w:t>4.3.2</w:t>
      </w:r>
      <w:r>
        <w:rPr>
          <w:rFonts w:asciiTheme="minorHAnsi" w:eastAsiaTheme="minorEastAsia" w:hAnsiTheme="minorHAnsi" w:cstheme="minorBidi"/>
          <w:noProof/>
          <w:sz w:val="22"/>
          <w:szCs w:val="22"/>
          <w:lang w:eastAsia="en-GB"/>
        </w:rPr>
        <w:tab/>
      </w:r>
      <w:r>
        <w:rPr>
          <w:noProof/>
        </w:rPr>
        <w:t>List of Reference Points</w:t>
      </w:r>
      <w:r>
        <w:rPr>
          <w:noProof/>
        </w:rPr>
        <w:tab/>
      </w:r>
      <w:r>
        <w:rPr>
          <w:noProof/>
        </w:rPr>
        <w:fldChar w:fldCharType="begin" w:fldLock="1"/>
      </w:r>
      <w:r>
        <w:rPr>
          <w:noProof/>
        </w:rPr>
        <w:instrText xml:space="preserve"> PAGEREF _Toc131163838 \h </w:instrText>
      </w:r>
      <w:r>
        <w:rPr>
          <w:noProof/>
        </w:rPr>
      </w:r>
      <w:r>
        <w:rPr>
          <w:noProof/>
        </w:rPr>
        <w:fldChar w:fldCharType="separate"/>
      </w:r>
      <w:r>
        <w:rPr>
          <w:noProof/>
        </w:rPr>
        <w:t>17</w:t>
      </w:r>
      <w:r>
        <w:rPr>
          <w:noProof/>
        </w:rPr>
        <w:fldChar w:fldCharType="end"/>
      </w:r>
    </w:p>
    <w:p w14:paraId="2B3E2036" w14:textId="347B6B48" w:rsidR="00BD515E" w:rsidRDefault="00BD515E">
      <w:pPr>
        <w:pStyle w:val="TOC3"/>
        <w:rPr>
          <w:rFonts w:asciiTheme="minorHAnsi" w:eastAsiaTheme="minorEastAsia" w:hAnsiTheme="minorHAnsi" w:cstheme="minorBidi"/>
          <w:noProof/>
          <w:sz w:val="22"/>
          <w:szCs w:val="22"/>
          <w:lang w:eastAsia="en-GB"/>
        </w:rPr>
      </w:pPr>
      <w:r>
        <w:rPr>
          <w:noProof/>
        </w:rPr>
        <w:t>4.3.3</w:t>
      </w:r>
      <w:r>
        <w:rPr>
          <w:rFonts w:asciiTheme="minorHAnsi" w:eastAsiaTheme="minorEastAsia" w:hAnsiTheme="minorHAnsi" w:cstheme="minorBidi"/>
          <w:noProof/>
          <w:sz w:val="22"/>
          <w:szCs w:val="22"/>
          <w:lang w:eastAsia="en-GB"/>
        </w:rPr>
        <w:tab/>
      </w:r>
      <w:r>
        <w:rPr>
          <w:noProof/>
        </w:rPr>
        <w:t>Reference Point Requirements</w:t>
      </w:r>
      <w:r>
        <w:rPr>
          <w:noProof/>
        </w:rPr>
        <w:tab/>
      </w:r>
      <w:r>
        <w:rPr>
          <w:noProof/>
        </w:rPr>
        <w:fldChar w:fldCharType="begin" w:fldLock="1"/>
      </w:r>
      <w:r>
        <w:rPr>
          <w:noProof/>
        </w:rPr>
        <w:instrText xml:space="preserve"> PAGEREF _Toc131163839 \h </w:instrText>
      </w:r>
      <w:r>
        <w:rPr>
          <w:noProof/>
        </w:rPr>
      </w:r>
      <w:r>
        <w:rPr>
          <w:noProof/>
        </w:rPr>
        <w:fldChar w:fldCharType="separate"/>
      </w:r>
      <w:r>
        <w:rPr>
          <w:noProof/>
        </w:rPr>
        <w:t>17</w:t>
      </w:r>
      <w:r>
        <w:rPr>
          <w:noProof/>
        </w:rPr>
        <w:fldChar w:fldCharType="end"/>
      </w:r>
    </w:p>
    <w:p w14:paraId="09667E0E" w14:textId="1CB77BBC" w:rsidR="00BD515E" w:rsidRDefault="00BD515E">
      <w:pPr>
        <w:pStyle w:val="TOC4"/>
        <w:rPr>
          <w:rFonts w:asciiTheme="minorHAnsi" w:eastAsiaTheme="minorEastAsia" w:hAnsiTheme="minorHAnsi" w:cstheme="minorBidi"/>
          <w:noProof/>
          <w:sz w:val="22"/>
          <w:szCs w:val="22"/>
          <w:lang w:eastAsia="en-GB"/>
        </w:rPr>
      </w:pPr>
      <w:r>
        <w:rPr>
          <w:noProof/>
        </w:rPr>
        <w:t>4.3.3.1</w:t>
      </w:r>
      <w:r>
        <w:rPr>
          <w:rFonts w:asciiTheme="minorHAnsi" w:eastAsiaTheme="minorEastAsia" w:hAnsiTheme="minorHAnsi" w:cstheme="minorBidi"/>
          <w:noProof/>
          <w:sz w:val="22"/>
          <w:szCs w:val="22"/>
          <w:lang w:eastAsia="en-GB"/>
        </w:rPr>
        <w:tab/>
      </w:r>
      <w:r>
        <w:rPr>
          <w:noProof/>
        </w:rPr>
        <w:t>Tsp Reference Point Requirements</w:t>
      </w:r>
      <w:r>
        <w:rPr>
          <w:noProof/>
        </w:rPr>
        <w:tab/>
      </w:r>
      <w:r>
        <w:rPr>
          <w:noProof/>
        </w:rPr>
        <w:fldChar w:fldCharType="begin" w:fldLock="1"/>
      </w:r>
      <w:r>
        <w:rPr>
          <w:noProof/>
        </w:rPr>
        <w:instrText xml:space="preserve"> PAGEREF _Toc131163840 \h </w:instrText>
      </w:r>
      <w:r>
        <w:rPr>
          <w:noProof/>
        </w:rPr>
      </w:r>
      <w:r>
        <w:rPr>
          <w:noProof/>
        </w:rPr>
        <w:fldChar w:fldCharType="separate"/>
      </w:r>
      <w:r>
        <w:rPr>
          <w:noProof/>
        </w:rPr>
        <w:t>17</w:t>
      </w:r>
      <w:r>
        <w:rPr>
          <w:noProof/>
        </w:rPr>
        <w:fldChar w:fldCharType="end"/>
      </w:r>
    </w:p>
    <w:p w14:paraId="3BFE88AC" w14:textId="49AC4E74" w:rsidR="00BD515E" w:rsidRDefault="00BD515E">
      <w:pPr>
        <w:pStyle w:val="TOC4"/>
        <w:rPr>
          <w:rFonts w:asciiTheme="minorHAnsi" w:eastAsiaTheme="minorEastAsia" w:hAnsiTheme="minorHAnsi" w:cstheme="minorBidi"/>
          <w:noProof/>
          <w:sz w:val="22"/>
          <w:szCs w:val="22"/>
          <w:lang w:eastAsia="en-GB"/>
        </w:rPr>
      </w:pPr>
      <w:r>
        <w:rPr>
          <w:noProof/>
        </w:rPr>
        <w:t>4.3.3.2</w:t>
      </w:r>
      <w:r>
        <w:rPr>
          <w:rFonts w:asciiTheme="minorHAnsi" w:eastAsiaTheme="minorEastAsia" w:hAnsiTheme="minorHAnsi" w:cstheme="minorBidi"/>
          <w:noProof/>
          <w:sz w:val="22"/>
          <w:szCs w:val="22"/>
          <w:lang w:eastAsia="en-GB"/>
        </w:rPr>
        <w:tab/>
      </w:r>
      <w:r>
        <w:rPr>
          <w:noProof/>
        </w:rPr>
        <w:t>T4 Reference Point Requirements</w:t>
      </w:r>
      <w:r>
        <w:rPr>
          <w:noProof/>
        </w:rPr>
        <w:tab/>
      </w:r>
      <w:r>
        <w:rPr>
          <w:noProof/>
        </w:rPr>
        <w:fldChar w:fldCharType="begin" w:fldLock="1"/>
      </w:r>
      <w:r>
        <w:rPr>
          <w:noProof/>
        </w:rPr>
        <w:instrText xml:space="preserve"> PAGEREF _Toc131163841 \h </w:instrText>
      </w:r>
      <w:r>
        <w:rPr>
          <w:noProof/>
        </w:rPr>
      </w:r>
      <w:r>
        <w:rPr>
          <w:noProof/>
        </w:rPr>
        <w:fldChar w:fldCharType="separate"/>
      </w:r>
      <w:r>
        <w:rPr>
          <w:noProof/>
        </w:rPr>
        <w:t>18</w:t>
      </w:r>
      <w:r>
        <w:rPr>
          <w:noProof/>
        </w:rPr>
        <w:fldChar w:fldCharType="end"/>
      </w:r>
    </w:p>
    <w:p w14:paraId="2ECE010F" w14:textId="4BD42F9A" w:rsidR="00BD515E" w:rsidRDefault="00BD515E">
      <w:pPr>
        <w:pStyle w:val="TOC4"/>
        <w:rPr>
          <w:rFonts w:asciiTheme="minorHAnsi" w:eastAsiaTheme="minorEastAsia" w:hAnsiTheme="minorHAnsi" w:cstheme="minorBidi"/>
          <w:noProof/>
          <w:sz w:val="22"/>
          <w:szCs w:val="22"/>
          <w:lang w:eastAsia="en-GB"/>
        </w:rPr>
      </w:pPr>
      <w:r>
        <w:rPr>
          <w:noProof/>
        </w:rPr>
        <w:t>4.3.3.3</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_Toc131163842 \h </w:instrText>
      </w:r>
      <w:r>
        <w:rPr>
          <w:noProof/>
        </w:rPr>
      </w:r>
      <w:r>
        <w:rPr>
          <w:noProof/>
        </w:rPr>
        <w:fldChar w:fldCharType="separate"/>
      </w:r>
      <w:r>
        <w:rPr>
          <w:noProof/>
        </w:rPr>
        <w:t>18</w:t>
      </w:r>
      <w:r>
        <w:rPr>
          <w:noProof/>
        </w:rPr>
        <w:fldChar w:fldCharType="end"/>
      </w:r>
    </w:p>
    <w:p w14:paraId="300B565F" w14:textId="102525CE" w:rsidR="00BD515E" w:rsidRDefault="00BD515E">
      <w:pPr>
        <w:pStyle w:val="TOC4"/>
        <w:rPr>
          <w:rFonts w:asciiTheme="minorHAnsi" w:eastAsiaTheme="minorEastAsia" w:hAnsiTheme="minorHAnsi" w:cstheme="minorBidi"/>
          <w:noProof/>
          <w:sz w:val="22"/>
          <w:szCs w:val="22"/>
          <w:lang w:eastAsia="en-GB"/>
        </w:rPr>
      </w:pPr>
      <w:r>
        <w:rPr>
          <w:noProof/>
        </w:rPr>
        <w:t>4.3.3.4</w:t>
      </w:r>
      <w:r>
        <w:rPr>
          <w:rFonts w:asciiTheme="minorHAnsi" w:eastAsiaTheme="minorEastAsia" w:hAnsiTheme="minorHAnsi" w:cstheme="minorBidi"/>
          <w:noProof/>
          <w:sz w:val="22"/>
          <w:szCs w:val="22"/>
          <w:lang w:eastAsia="en-GB"/>
        </w:rPr>
        <w:tab/>
      </w:r>
      <w:r>
        <w:rPr>
          <w:noProof/>
        </w:rPr>
        <w:t>S6m Reference Point Requirements</w:t>
      </w:r>
      <w:r>
        <w:rPr>
          <w:noProof/>
        </w:rPr>
        <w:tab/>
      </w:r>
      <w:r>
        <w:rPr>
          <w:noProof/>
        </w:rPr>
        <w:fldChar w:fldCharType="begin" w:fldLock="1"/>
      </w:r>
      <w:r>
        <w:rPr>
          <w:noProof/>
        </w:rPr>
        <w:instrText xml:space="preserve"> PAGEREF _Toc131163843 \h </w:instrText>
      </w:r>
      <w:r>
        <w:rPr>
          <w:noProof/>
        </w:rPr>
      </w:r>
      <w:r>
        <w:rPr>
          <w:noProof/>
        </w:rPr>
        <w:fldChar w:fldCharType="separate"/>
      </w:r>
      <w:r>
        <w:rPr>
          <w:noProof/>
        </w:rPr>
        <w:t>18</w:t>
      </w:r>
      <w:r>
        <w:rPr>
          <w:noProof/>
        </w:rPr>
        <w:fldChar w:fldCharType="end"/>
      </w:r>
    </w:p>
    <w:p w14:paraId="3DFD3DA6" w14:textId="785F0854" w:rsidR="00BD515E" w:rsidRDefault="00BD515E">
      <w:pPr>
        <w:pStyle w:val="TOC4"/>
        <w:rPr>
          <w:rFonts w:asciiTheme="minorHAnsi" w:eastAsiaTheme="minorEastAsia" w:hAnsiTheme="minorHAnsi" w:cstheme="minorBidi"/>
          <w:noProof/>
          <w:sz w:val="22"/>
          <w:szCs w:val="22"/>
          <w:lang w:eastAsia="en-GB"/>
        </w:rPr>
      </w:pPr>
      <w:r>
        <w:rPr>
          <w:noProof/>
        </w:rPr>
        <w:t>4.3.3.5</w:t>
      </w:r>
      <w:r>
        <w:rPr>
          <w:rFonts w:asciiTheme="minorHAnsi" w:eastAsiaTheme="minorEastAsia" w:hAnsiTheme="minorHAnsi" w:cstheme="minorBidi"/>
          <w:noProof/>
          <w:sz w:val="22"/>
          <w:szCs w:val="22"/>
          <w:lang w:eastAsia="en-GB"/>
        </w:rPr>
        <w:tab/>
      </w:r>
      <w:r>
        <w:rPr>
          <w:noProof/>
        </w:rPr>
        <w:t>S6n Reference Point Requirements</w:t>
      </w:r>
      <w:r>
        <w:rPr>
          <w:noProof/>
        </w:rPr>
        <w:tab/>
      </w:r>
      <w:r>
        <w:rPr>
          <w:noProof/>
        </w:rPr>
        <w:fldChar w:fldCharType="begin" w:fldLock="1"/>
      </w:r>
      <w:r>
        <w:rPr>
          <w:noProof/>
        </w:rPr>
        <w:instrText xml:space="preserve"> PAGEREF _Toc131163844 \h </w:instrText>
      </w:r>
      <w:r>
        <w:rPr>
          <w:noProof/>
        </w:rPr>
      </w:r>
      <w:r>
        <w:rPr>
          <w:noProof/>
        </w:rPr>
        <w:fldChar w:fldCharType="separate"/>
      </w:r>
      <w:r>
        <w:rPr>
          <w:noProof/>
        </w:rPr>
        <w:t>18</w:t>
      </w:r>
      <w:r>
        <w:rPr>
          <w:noProof/>
        </w:rPr>
        <w:fldChar w:fldCharType="end"/>
      </w:r>
    </w:p>
    <w:p w14:paraId="3732D98E" w14:textId="07EA5543" w:rsidR="00BD515E" w:rsidRDefault="00BD515E">
      <w:pPr>
        <w:pStyle w:val="TOC4"/>
        <w:rPr>
          <w:rFonts w:asciiTheme="minorHAnsi" w:eastAsiaTheme="minorEastAsia" w:hAnsiTheme="minorHAnsi" w:cstheme="minorBidi"/>
          <w:noProof/>
          <w:sz w:val="22"/>
          <w:szCs w:val="22"/>
          <w:lang w:eastAsia="en-GB"/>
        </w:rPr>
      </w:pPr>
      <w:r>
        <w:rPr>
          <w:noProof/>
        </w:rPr>
        <w:t>4.3.3.6</w:t>
      </w:r>
      <w:r>
        <w:rPr>
          <w:rFonts w:asciiTheme="minorHAnsi" w:eastAsiaTheme="minorEastAsia" w:hAnsiTheme="minorHAnsi" w:cstheme="minorBidi"/>
          <w:noProof/>
          <w:sz w:val="22"/>
          <w:szCs w:val="22"/>
          <w:lang w:eastAsia="en-GB"/>
        </w:rPr>
        <w:tab/>
      </w:r>
      <w:r>
        <w:rPr>
          <w:noProof/>
        </w:rPr>
        <w:t>T6a/T6b Reference Point Requirements</w:t>
      </w:r>
      <w:r>
        <w:rPr>
          <w:noProof/>
        </w:rPr>
        <w:tab/>
      </w:r>
      <w:r>
        <w:rPr>
          <w:noProof/>
        </w:rPr>
        <w:fldChar w:fldCharType="begin" w:fldLock="1"/>
      </w:r>
      <w:r>
        <w:rPr>
          <w:noProof/>
        </w:rPr>
        <w:instrText xml:space="preserve"> PAGEREF _Toc131163845 \h </w:instrText>
      </w:r>
      <w:r>
        <w:rPr>
          <w:noProof/>
        </w:rPr>
      </w:r>
      <w:r>
        <w:rPr>
          <w:noProof/>
        </w:rPr>
        <w:fldChar w:fldCharType="separate"/>
      </w:r>
      <w:r>
        <w:rPr>
          <w:noProof/>
        </w:rPr>
        <w:t>18</w:t>
      </w:r>
      <w:r>
        <w:rPr>
          <w:noProof/>
        </w:rPr>
        <w:fldChar w:fldCharType="end"/>
      </w:r>
    </w:p>
    <w:p w14:paraId="34D0E4AB" w14:textId="69783955" w:rsidR="00BD515E" w:rsidRDefault="00BD515E">
      <w:pPr>
        <w:pStyle w:val="TOC4"/>
        <w:rPr>
          <w:rFonts w:asciiTheme="minorHAnsi" w:eastAsiaTheme="minorEastAsia" w:hAnsiTheme="minorHAnsi" w:cstheme="minorBidi"/>
          <w:noProof/>
          <w:sz w:val="22"/>
          <w:szCs w:val="22"/>
          <w:lang w:eastAsia="en-GB"/>
        </w:rPr>
      </w:pPr>
      <w:r>
        <w:rPr>
          <w:noProof/>
        </w:rPr>
        <w:t>4.3.3.7</w:t>
      </w:r>
      <w:r>
        <w:rPr>
          <w:rFonts w:asciiTheme="minorHAnsi" w:eastAsiaTheme="minorEastAsia" w:hAnsiTheme="minorHAnsi" w:cstheme="minorBidi"/>
          <w:noProof/>
          <w:sz w:val="22"/>
          <w:szCs w:val="22"/>
          <w:lang w:eastAsia="en-GB"/>
        </w:rPr>
        <w:tab/>
      </w:r>
      <w:r>
        <w:rPr>
          <w:noProof/>
        </w:rPr>
        <w:t>S6t Reference Point Requirements</w:t>
      </w:r>
      <w:r>
        <w:rPr>
          <w:noProof/>
        </w:rPr>
        <w:tab/>
      </w:r>
      <w:r>
        <w:rPr>
          <w:noProof/>
        </w:rPr>
        <w:fldChar w:fldCharType="begin" w:fldLock="1"/>
      </w:r>
      <w:r>
        <w:rPr>
          <w:noProof/>
        </w:rPr>
        <w:instrText xml:space="preserve"> PAGEREF _Toc131163846 \h </w:instrText>
      </w:r>
      <w:r>
        <w:rPr>
          <w:noProof/>
        </w:rPr>
      </w:r>
      <w:r>
        <w:rPr>
          <w:noProof/>
        </w:rPr>
        <w:fldChar w:fldCharType="separate"/>
      </w:r>
      <w:r>
        <w:rPr>
          <w:noProof/>
        </w:rPr>
        <w:t>19</w:t>
      </w:r>
      <w:r>
        <w:rPr>
          <w:noProof/>
        </w:rPr>
        <w:fldChar w:fldCharType="end"/>
      </w:r>
    </w:p>
    <w:p w14:paraId="4CE143EB" w14:textId="655E1E1A" w:rsidR="00BD515E" w:rsidRDefault="00BD515E">
      <w:pPr>
        <w:pStyle w:val="TOC4"/>
        <w:rPr>
          <w:rFonts w:asciiTheme="minorHAnsi" w:eastAsiaTheme="minorEastAsia" w:hAnsiTheme="minorHAnsi" w:cstheme="minorBidi"/>
          <w:noProof/>
          <w:sz w:val="22"/>
          <w:szCs w:val="22"/>
          <w:lang w:eastAsia="en-GB"/>
        </w:rPr>
      </w:pPr>
      <w:r>
        <w:rPr>
          <w:noProof/>
        </w:rPr>
        <w:t>4.3.3.8</w:t>
      </w:r>
      <w:r>
        <w:rPr>
          <w:rFonts w:asciiTheme="minorHAnsi" w:eastAsiaTheme="minorEastAsia" w:hAnsiTheme="minorHAnsi" w:cstheme="minorBidi"/>
          <w:noProof/>
          <w:sz w:val="22"/>
          <w:szCs w:val="22"/>
          <w:lang w:eastAsia="en-GB"/>
        </w:rPr>
        <w:tab/>
      </w:r>
      <w:r>
        <w:rPr>
          <w:noProof/>
        </w:rPr>
        <w:t>T6ai/T6bi Reference Point Requirements</w:t>
      </w:r>
      <w:r>
        <w:rPr>
          <w:noProof/>
        </w:rPr>
        <w:tab/>
      </w:r>
      <w:r>
        <w:rPr>
          <w:noProof/>
        </w:rPr>
        <w:fldChar w:fldCharType="begin" w:fldLock="1"/>
      </w:r>
      <w:r>
        <w:rPr>
          <w:noProof/>
        </w:rPr>
        <w:instrText xml:space="preserve"> PAGEREF _Toc131163847 \h </w:instrText>
      </w:r>
      <w:r>
        <w:rPr>
          <w:noProof/>
        </w:rPr>
      </w:r>
      <w:r>
        <w:rPr>
          <w:noProof/>
        </w:rPr>
        <w:fldChar w:fldCharType="separate"/>
      </w:r>
      <w:r>
        <w:rPr>
          <w:noProof/>
        </w:rPr>
        <w:t>19</w:t>
      </w:r>
      <w:r>
        <w:rPr>
          <w:noProof/>
        </w:rPr>
        <w:fldChar w:fldCharType="end"/>
      </w:r>
    </w:p>
    <w:p w14:paraId="78F7795E" w14:textId="5FB7E7E4" w:rsidR="00BD515E" w:rsidRDefault="00BD515E">
      <w:pPr>
        <w:pStyle w:val="TOC4"/>
        <w:rPr>
          <w:rFonts w:asciiTheme="minorHAnsi" w:eastAsiaTheme="minorEastAsia" w:hAnsiTheme="minorHAnsi" w:cstheme="minorBidi"/>
          <w:noProof/>
          <w:sz w:val="22"/>
          <w:szCs w:val="22"/>
          <w:lang w:eastAsia="en-GB"/>
        </w:rPr>
      </w:pPr>
      <w:r>
        <w:rPr>
          <w:noProof/>
        </w:rPr>
        <w:t>4.3.3.9</w:t>
      </w:r>
      <w:r>
        <w:rPr>
          <w:rFonts w:asciiTheme="minorHAnsi" w:eastAsiaTheme="minorEastAsia" w:hAnsiTheme="minorHAnsi" w:cstheme="minorBidi"/>
          <w:noProof/>
          <w:sz w:val="22"/>
          <w:szCs w:val="22"/>
          <w:lang w:eastAsia="en-GB"/>
        </w:rPr>
        <w:tab/>
      </w:r>
      <w:r>
        <w:rPr>
          <w:noProof/>
        </w:rPr>
        <w:t>T7 Reference Point Requirements</w:t>
      </w:r>
      <w:r>
        <w:rPr>
          <w:noProof/>
        </w:rPr>
        <w:tab/>
      </w:r>
      <w:r>
        <w:rPr>
          <w:noProof/>
        </w:rPr>
        <w:fldChar w:fldCharType="begin" w:fldLock="1"/>
      </w:r>
      <w:r>
        <w:rPr>
          <w:noProof/>
        </w:rPr>
        <w:instrText xml:space="preserve"> PAGEREF _Toc131163848 \h </w:instrText>
      </w:r>
      <w:r>
        <w:rPr>
          <w:noProof/>
        </w:rPr>
      </w:r>
      <w:r>
        <w:rPr>
          <w:noProof/>
        </w:rPr>
        <w:fldChar w:fldCharType="separate"/>
      </w:r>
      <w:r>
        <w:rPr>
          <w:noProof/>
        </w:rPr>
        <w:t>19</w:t>
      </w:r>
      <w:r>
        <w:rPr>
          <w:noProof/>
        </w:rPr>
        <w:fldChar w:fldCharType="end"/>
      </w:r>
    </w:p>
    <w:p w14:paraId="48F7F3AC" w14:textId="29E912A0" w:rsidR="00BD515E" w:rsidRDefault="00BD515E">
      <w:pPr>
        <w:pStyle w:val="TOC4"/>
        <w:rPr>
          <w:rFonts w:asciiTheme="minorHAnsi" w:eastAsiaTheme="minorEastAsia" w:hAnsiTheme="minorHAnsi" w:cstheme="minorBidi"/>
          <w:noProof/>
          <w:sz w:val="22"/>
          <w:szCs w:val="22"/>
          <w:lang w:eastAsia="en-GB"/>
        </w:rPr>
      </w:pPr>
      <w:r>
        <w:rPr>
          <w:noProof/>
        </w:rPr>
        <w:t>4.3.3.10</w:t>
      </w:r>
      <w:r>
        <w:rPr>
          <w:rFonts w:asciiTheme="minorHAnsi" w:eastAsiaTheme="minorEastAsia" w:hAnsiTheme="minorHAnsi" w:cstheme="minorBidi"/>
          <w:noProof/>
          <w:sz w:val="22"/>
          <w:szCs w:val="22"/>
          <w:lang w:eastAsia="en-GB"/>
        </w:rPr>
        <w:tab/>
      </w:r>
      <w:r>
        <w:rPr>
          <w:noProof/>
        </w:rPr>
        <w:t>Ns Reference Point Requirements</w:t>
      </w:r>
      <w:r>
        <w:rPr>
          <w:noProof/>
        </w:rPr>
        <w:tab/>
      </w:r>
      <w:r>
        <w:rPr>
          <w:noProof/>
        </w:rPr>
        <w:fldChar w:fldCharType="begin" w:fldLock="1"/>
      </w:r>
      <w:r>
        <w:rPr>
          <w:noProof/>
        </w:rPr>
        <w:instrText xml:space="preserve"> PAGEREF _Toc131163849 \h </w:instrText>
      </w:r>
      <w:r>
        <w:rPr>
          <w:noProof/>
        </w:rPr>
      </w:r>
      <w:r>
        <w:rPr>
          <w:noProof/>
        </w:rPr>
        <w:fldChar w:fldCharType="separate"/>
      </w:r>
      <w:r>
        <w:rPr>
          <w:noProof/>
        </w:rPr>
        <w:t>19</w:t>
      </w:r>
      <w:r>
        <w:rPr>
          <w:noProof/>
        </w:rPr>
        <w:fldChar w:fldCharType="end"/>
      </w:r>
    </w:p>
    <w:p w14:paraId="6B4BF64F" w14:textId="16BD292B" w:rsidR="00BD515E" w:rsidRDefault="00BD515E">
      <w:pPr>
        <w:pStyle w:val="TOC4"/>
        <w:rPr>
          <w:rFonts w:asciiTheme="minorHAnsi" w:eastAsiaTheme="minorEastAsia" w:hAnsiTheme="minorHAnsi" w:cstheme="minorBidi"/>
          <w:noProof/>
          <w:sz w:val="22"/>
          <w:szCs w:val="22"/>
          <w:lang w:eastAsia="en-GB"/>
        </w:rPr>
      </w:pPr>
      <w:r>
        <w:rPr>
          <w:noProof/>
        </w:rPr>
        <w:t>4.3.3.11</w:t>
      </w:r>
      <w:r>
        <w:rPr>
          <w:rFonts w:asciiTheme="minorHAnsi" w:eastAsiaTheme="minorEastAsia" w:hAnsiTheme="minorHAnsi" w:cstheme="minorBidi"/>
          <w:noProof/>
          <w:sz w:val="22"/>
          <w:szCs w:val="22"/>
          <w:lang w:eastAsia="en-GB"/>
        </w:rPr>
        <w:tab/>
      </w:r>
      <w:r>
        <w:rPr>
          <w:noProof/>
        </w:rPr>
        <w:t>Nu Reference Point Requirements</w:t>
      </w:r>
      <w:r>
        <w:rPr>
          <w:noProof/>
        </w:rPr>
        <w:tab/>
      </w:r>
      <w:r>
        <w:rPr>
          <w:noProof/>
        </w:rPr>
        <w:fldChar w:fldCharType="begin" w:fldLock="1"/>
      </w:r>
      <w:r>
        <w:rPr>
          <w:noProof/>
        </w:rPr>
        <w:instrText xml:space="preserve"> PAGEREF _Toc131163850 \h </w:instrText>
      </w:r>
      <w:r>
        <w:rPr>
          <w:noProof/>
        </w:rPr>
      </w:r>
      <w:r>
        <w:rPr>
          <w:noProof/>
        </w:rPr>
        <w:fldChar w:fldCharType="separate"/>
      </w:r>
      <w:r>
        <w:rPr>
          <w:noProof/>
        </w:rPr>
        <w:t>19</w:t>
      </w:r>
      <w:r>
        <w:rPr>
          <w:noProof/>
        </w:rPr>
        <w:fldChar w:fldCharType="end"/>
      </w:r>
    </w:p>
    <w:p w14:paraId="5C3512F5" w14:textId="1CE6CDD8" w:rsidR="00BD515E" w:rsidRDefault="00BD515E">
      <w:pPr>
        <w:pStyle w:val="TOC4"/>
        <w:rPr>
          <w:rFonts w:asciiTheme="minorHAnsi" w:eastAsiaTheme="minorEastAsia" w:hAnsiTheme="minorHAnsi" w:cstheme="minorBidi"/>
          <w:noProof/>
          <w:sz w:val="22"/>
          <w:szCs w:val="22"/>
          <w:lang w:eastAsia="en-GB"/>
        </w:rPr>
      </w:pPr>
      <w:r>
        <w:rPr>
          <w:noProof/>
        </w:rPr>
        <w:t>4.3.3.12</w:t>
      </w:r>
      <w:r>
        <w:rPr>
          <w:rFonts w:asciiTheme="minorHAnsi" w:eastAsiaTheme="minorEastAsia" w:hAnsiTheme="minorHAnsi" w:cstheme="minorBidi"/>
          <w:noProof/>
          <w:sz w:val="22"/>
          <w:szCs w:val="22"/>
          <w:lang w:eastAsia="en-GB"/>
        </w:rPr>
        <w:tab/>
      </w:r>
      <w:r>
        <w:rPr>
          <w:noProof/>
        </w:rPr>
        <w:t>T8 Reference Point Requirements</w:t>
      </w:r>
      <w:r>
        <w:rPr>
          <w:noProof/>
        </w:rPr>
        <w:tab/>
      </w:r>
      <w:r>
        <w:rPr>
          <w:noProof/>
        </w:rPr>
        <w:fldChar w:fldCharType="begin" w:fldLock="1"/>
      </w:r>
      <w:r>
        <w:rPr>
          <w:noProof/>
        </w:rPr>
        <w:instrText xml:space="preserve"> PAGEREF _Toc131163851 \h </w:instrText>
      </w:r>
      <w:r>
        <w:rPr>
          <w:noProof/>
        </w:rPr>
      </w:r>
      <w:r>
        <w:rPr>
          <w:noProof/>
        </w:rPr>
        <w:fldChar w:fldCharType="separate"/>
      </w:r>
      <w:r>
        <w:rPr>
          <w:noProof/>
        </w:rPr>
        <w:t>20</w:t>
      </w:r>
      <w:r>
        <w:rPr>
          <w:noProof/>
        </w:rPr>
        <w:fldChar w:fldCharType="end"/>
      </w:r>
    </w:p>
    <w:p w14:paraId="7B252E52" w14:textId="3FD2C900" w:rsidR="00BD515E" w:rsidRDefault="00BD515E">
      <w:pPr>
        <w:pStyle w:val="TOC4"/>
        <w:rPr>
          <w:rFonts w:asciiTheme="minorHAnsi" w:eastAsiaTheme="minorEastAsia" w:hAnsiTheme="minorHAnsi" w:cstheme="minorBidi"/>
          <w:noProof/>
          <w:sz w:val="22"/>
          <w:szCs w:val="22"/>
          <w:lang w:eastAsia="en-GB"/>
        </w:rPr>
      </w:pPr>
      <w:r>
        <w:rPr>
          <w:noProof/>
        </w:rPr>
        <w:t>4.3.3.13</w:t>
      </w:r>
      <w:r>
        <w:rPr>
          <w:rFonts w:asciiTheme="minorHAnsi" w:eastAsiaTheme="minorEastAsia" w:hAnsiTheme="minorHAnsi" w:cstheme="minorBidi"/>
          <w:noProof/>
          <w:sz w:val="22"/>
          <w:szCs w:val="22"/>
          <w:lang w:eastAsia="en-GB"/>
        </w:rPr>
        <w:tab/>
      </w:r>
      <w:r>
        <w:rPr>
          <w:noProof/>
        </w:rPr>
        <w:t>T9a/T9b Reference Point Requirements</w:t>
      </w:r>
      <w:r>
        <w:rPr>
          <w:noProof/>
        </w:rPr>
        <w:tab/>
      </w:r>
      <w:r>
        <w:rPr>
          <w:noProof/>
        </w:rPr>
        <w:fldChar w:fldCharType="begin" w:fldLock="1"/>
      </w:r>
      <w:r>
        <w:rPr>
          <w:noProof/>
        </w:rPr>
        <w:instrText xml:space="preserve"> PAGEREF _Toc131163852 \h </w:instrText>
      </w:r>
      <w:r>
        <w:rPr>
          <w:noProof/>
        </w:rPr>
      </w:r>
      <w:r>
        <w:rPr>
          <w:noProof/>
        </w:rPr>
        <w:fldChar w:fldCharType="separate"/>
      </w:r>
      <w:r>
        <w:rPr>
          <w:noProof/>
        </w:rPr>
        <w:t>20</w:t>
      </w:r>
      <w:r>
        <w:rPr>
          <w:noProof/>
        </w:rPr>
        <w:fldChar w:fldCharType="end"/>
      </w:r>
    </w:p>
    <w:p w14:paraId="5C6F0084" w14:textId="3BB5F430" w:rsidR="00BD515E" w:rsidRDefault="00BD515E">
      <w:pPr>
        <w:pStyle w:val="TOC2"/>
        <w:rPr>
          <w:rFonts w:asciiTheme="minorHAnsi" w:eastAsiaTheme="minorEastAsia" w:hAnsiTheme="minorHAnsi" w:cstheme="minorBidi"/>
          <w:noProof/>
          <w:sz w:val="22"/>
          <w:szCs w:val="22"/>
          <w:lang w:eastAsia="en-GB"/>
        </w:rPr>
      </w:pPr>
      <w:r>
        <w:rPr>
          <w:noProof/>
        </w:rPr>
        <w:t>4.4</w:t>
      </w:r>
      <w:r>
        <w:rPr>
          <w:rFonts w:asciiTheme="minorHAnsi" w:eastAsiaTheme="minorEastAsia" w:hAnsiTheme="minorHAnsi" w:cstheme="minorBidi"/>
          <w:noProof/>
          <w:sz w:val="22"/>
          <w:szCs w:val="22"/>
          <w:lang w:eastAsia="en-GB"/>
        </w:rPr>
        <w:tab/>
      </w:r>
      <w:r>
        <w:rPr>
          <w:noProof/>
        </w:rPr>
        <w:t>Network Elements</w:t>
      </w:r>
      <w:r>
        <w:rPr>
          <w:noProof/>
        </w:rPr>
        <w:tab/>
      </w:r>
      <w:r>
        <w:rPr>
          <w:noProof/>
        </w:rPr>
        <w:fldChar w:fldCharType="begin" w:fldLock="1"/>
      </w:r>
      <w:r>
        <w:rPr>
          <w:noProof/>
        </w:rPr>
        <w:instrText xml:space="preserve"> PAGEREF _Toc131163853 \h </w:instrText>
      </w:r>
      <w:r>
        <w:rPr>
          <w:noProof/>
        </w:rPr>
      </w:r>
      <w:r>
        <w:rPr>
          <w:noProof/>
        </w:rPr>
        <w:fldChar w:fldCharType="separate"/>
      </w:r>
      <w:r>
        <w:rPr>
          <w:noProof/>
        </w:rPr>
        <w:t>20</w:t>
      </w:r>
      <w:r>
        <w:rPr>
          <w:noProof/>
        </w:rPr>
        <w:fldChar w:fldCharType="end"/>
      </w:r>
    </w:p>
    <w:p w14:paraId="2973A431" w14:textId="119C3D12" w:rsidR="00BD515E" w:rsidRDefault="00BD515E">
      <w:pPr>
        <w:pStyle w:val="TOC3"/>
        <w:rPr>
          <w:rFonts w:asciiTheme="minorHAnsi" w:eastAsiaTheme="minorEastAsia" w:hAnsiTheme="minorHAnsi" w:cstheme="minorBidi"/>
          <w:noProof/>
          <w:sz w:val="22"/>
          <w:szCs w:val="22"/>
          <w:lang w:eastAsia="en-GB"/>
        </w:rPr>
      </w:pPr>
      <w:r>
        <w:rPr>
          <w:noProof/>
        </w:rPr>
        <w:t>4.4.1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_Toc131163854 \h </w:instrText>
      </w:r>
      <w:r>
        <w:rPr>
          <w:noProof/>
        </w:rPr>
      </w:r>
      <w:r>
        <w:rPr>
          <w:noProof/>
        </w:rPr>
        <w:fldChar w:fldCharType="separate"/>
      </w:r>
      <w:r>
        <w:rPr>
          <w:noProof/>
        </w:rPr>
        <w:t>20</w:t>
      </w:r>
      <w:r>
        <w:rPr>
          <w:noProof/>
        </w:rPr>
        <w:fldChar w:fldCharType="end"/>
      </w:r>
    </w:p>
    <w:p w14:paraId="546EB647" w14:textId="64C67E3B" w:rsidR="00BD515E" w:rsidRDefault="00BD515E">
      <w:pPr>
        <w:pStyle w:val="TOC3"/>
        <w:rPr>
          <w:rFonts w:asciiTheme="minorHAnsi" w:eastAsiaTheme="minorEastAsia" w:hAnsiTheme="minorHAnsi" w:cstheme="minorBidi"/>
          <w:noProof/>
          <w:sz w:val="22"/>
          <w:szCs w:val="22"/>
          <w:lang w:eastAsia="en-GB"/>
        </w:rPr>
      </w:pPr>
      <w:r>
        <w:rPr>
          <w:noProof/>
        </w:rPr>
        <w:t>4.4.2</w:t>
      </w:r>
      <w:r>
        <w:rPr>
          <w:rFonts w:asciiTheme="minorHAnsi" w:eastAsiaTheme="minorEastAsia" w:hAnsiTheme="minorHAnsi" w:cstheme="minorBidi"/>
          <w:noProof/>
          <w:sz w:val="22"/>
          <w:szCs w:val="22"/>
          <w:lang w:eastAsia="en-GB"/>
        </w:rPr>
        <w:tab/>
      </w:r>
      <w:r>
        <w:rPr>
          <w:noProof/>
        </w:rPr>
        <w:t>MTC-IWF</w:t>
      </w:r>
      <w:r>
        <w:rPr>
          <w:noProof/>
        </w:rPr>
        <w:tab/>
      </w:r>
      <w:r>
        <w:rPr>
          <w:noProof/>
        </w:rPr>
        <w:fldChar w:fldCharType="begin" w:fldLock="1"/>
      </w:r>
      <w:r>
        <w:rPr>
          <w:noProof/>
        </w:rPr>
        <w:instrText xml:space="preserve"> PAGEREF _Toc131163855 \h </w:instrText>
      </w:r>
      <w:r>
        <w:rPr>
          <w:noProof/>
        </w:rPr>
      </w:r>
      <w:r>
        <w:rPr>
          <w:noProof/>
        </w:rPr>
        <w:fldChar w:fldCharType="separate"/>
      </w:r>
      <w:r>
        <w:rPr>
          <w:noProof/>
        </w:rPr>
        <w:t>20</w:t>
      </w:r>
      <w:r>
        <w:rPr>
          <w:noProof/>
        </w:rPr>
        <w:fldChar w:fldCharType="end"/>
      </w:r>
    </w:p>
    <w:p w14:paraId="3653B0C3" w14:textId="44B50BE2" w:rsidR="00BD515E" w:rsidRDefault="00BD515E">
      <w:pPr>
        <w:pStyle w:val="TOC3"/>
        <w:rPr>
          <w:rFonts w:asciiTheme="minorHAnsi" w:eastAsiaTheme="minorEastAsia" w:hAnsiTheme="minorHAnsi" w:cstheme="minorBidi"/>
          <w:noProof/>
          <w:sz w:val="22"/>
          <w:szCs w:val="22"/>
          <w:lang w:eastAsia="en-GB"/>
        </w:rPr>
      </w:pPr>
      <w:r>
        <w:rPr>
          <w:noProof/>
        </w:rPr>
        <w:t>4.4.3</w:t>
      </w:r>
      <w:r>
        <w:rPr>
          <w:rFonts w:asciiTheme="minorHAnsi" w:eastAsiaTheme="minorEastAsia" w:hAnsiTheme="minorHAnsi" w:cstheme="minorBidi"/>
          <w:noProof/>
          <w:sz w:val="22"/>
          <w:szCs w:val="22"/>
          <w:lang w:eastAsia="en-GB"/>
        </w:rPr>
        <w:tab/>
      </w:r>
      <w:r>
        <w:rPr>
          <w:noProof/>
        </w:rPr>
        <w:t>HSS/HLR</w:t>
      </w:r>
      <w:r>
        <w:rPr>
          <w:noProof/>
        </w:rPr>
        <w:tab/>
      </w:r>
      <w:r>
        <w:rPr>
          <w:noProof/>
        </w:rPr>
        <w:fldChar w:fldCharType="begin" w:fldLock="1"/>
      </w:r>
      <w:r>
        <w:rPr>
          <w:noProof/>
        </w:rPr>
        <w:instrText xml:space="preserve"> PAGEREF _Toc131163856 \h </w:instrText>
      </w:r>
      <w:r>
        <w:rPr>
          <w:noProof/>
        </w:rPr>
      </w:r>
      <w:r>
        <w:rPr>
          <w:noProof/>
        </w:rPr>
        <w:fldChar w:fldCharType="separate"/>
      </w:r>
      <w:r>
        <w:rPr>
          <w:noProof/>
        </w:rPr>
        <w:t>21</w:t>
      </w:r>
      <w:r>
        <w:rPr>
          <w:noProof/>
        </w:rPr>
        <w:fldChar w:fldCharType="end"/>
      </w:r>
    </w:p>
    <w:p w14:paraId="43B1030E" w14:textId="58BFD76F" w:rsidR="00BD515E" w:rsidRDefault="00BD515E">
      <w:pPr>
        <w:pStyle w:val="TOC3"/>
        <w:rPr>
          <w:rFonts w:asciiTheme="minorHAnsi" w:eastAsiaTheme="minorEastAsia" w:hAnsiTheme="minorHAnsi" w:cstheme="minorBidi"/>
          <w:noProof/>
          <w:sz w:val="22"/>
          <w:szCs w:val="22"/>
          <w:lang w:eastAsia="en-GB"/>
        </w:rPr>
      </w:pPr>
      <w:r>
        <w:rPr>
          <w:noProof/>
        </w:rPr>
        <w:t>4.4.4</w:t>
      </w:r>
      <w:r>
        <w:rPr>
          <w:rFonts w:asciiTheme="minorHAnsi" w:eastAsiaTheme="minorEastAsia" w:hAnsiTheme="minorHAnsi" w:cstheme="minorBidi"/>
          <w:noProof/>
          <w:sz w:val="22"/>
          <w:szCs w:val="22"/>
          <w:lang w:eastAsia="en-GB"/>
        </w:rPr>
        <w:tab/>
      </w:r>
      <w:r>
        <w:rPr>
          <w:noProof/>
        </w:rPr>
        <w:t>GGSN/P-GW</w:t>
      </w:r>
      <w:r>
        <w:rPr>
          <w:noProof/>
        </w:rPr>
        <w:tab/>
      </w:r>
      <w:r>
        <w:rPr>
          <w:noProof/>
        </w:rPr>
        <w:fldChar w:fldCharType="begin" w:fldLock="1"/>
      </w:r>
      <w:r>
        <w:rPr>
          <w:noProof/>
        </w:rPr>
        <w:instrText xml:space="preserve"> PAGEREF _Toc131163857 \h </w:instrText>
      </w:r>
      <w:r>
        <w:rPr>
          <w:noProof/>
        </w:rPr>
      </w:r>
      <w:r>
        <w:rPr>
          <w:noProof/>
        </w:rPr>
        <w:fldChar w:fldCharType="separate"/>
      </w:r>
      <w:r>
        <w:rPr>
          <w:noProof/>
        </w:rPr>
        <w:t>22</w:t>
      </w:r>
      <w:r>
        <w:rPr>
          <w:noProof/>
        </w:rPr>
        <w:fldChar w:fldCharType="end"/>
      </w:r>
    </w:p>
    <w:p w14:paraId="78CEFE3C" w14:textId="71B8B464" w:rsidR="00BD515E" w:rsidRDefault="00BD515E">
      <w:pPr>
        <w:pStyle w:val="TOC3"/>
        <w:rPr>
          <w:rFonts w:asciiTheme="minorHAnsi" w:eastAsiaTheme="minorEastAsia" w:hAnsiTheme="minorHAnsi" w:cstheme="minorBidi"/>
          <w:noProof/>
          <w:sz w:val="22"/>
          <w:szCs w:val="22"/>
          <w:lang w:eastAsia="en-GB"/>
        </w:rPr>
      </w:pPr>
      <w:r>
        <w:rPr>
          <w:noProof/>
        </w:rPr>
        <w:t>4.4.5</w:t>
      </w:r>
      <w:r>
        <w:rPr>
          <w:rFonts w:asciiTheme="minorHAnsi" w:eastAsiaTheme="minorEastAsia" w:hAnsiTheme="minorHAnsi" w:cstheme="minorBidi"/>
          <w:noProof/>
          <w:sz w:val="22"/>
          <w:szCs w:val="22"/>
          <w:lang w:eastAsia="en-GB"/>
        </w:rPr>
        <w:tab/>
      </w:r>
      <w:r>
        <w:rPr>
          <w:noProof/>
        </w:rPr>
        <w:t>SGSN/MME/MSC</w:t>
      </w:r>
      <w:r>
        <w:rPr>
          <w:noProof/>
        </w:rPr>
        <w:tab/>
      </w:r>
      <w:r>
        <w:rPr>
          <w:noProof/>
        </w:rPr>
        <w:fldChar w:fldCharType="begin" w:fldLock="1"/>
      </w:r>
      <w:r>
        <w:rPr>
          <w:noProof/>
        </w:rPr>
        <w:instrText xml:space="preserve"> PAGEREF _Toc131163858 \h </w:instrText>
      </w:r>
      <w:r>
        <w:rPr>
          <w:noProof/>
        </w:rPr>
      </w:r>
      <w:r>
        <w:rPr>
          <w:noProof/>
        </w:rPr>
        <w:fldChar w:fldCharType="separate"/>
      </w:r>
      <w:r>
        <w:rPr>
          <w:noProof/>
        </w:rPr>
        <w:t>22</w:t>
      </w:r>
      <w:r>
        <w:rPr>
          <w:noProof/>
        </w:rPr>
        <w:fldChar w:fldCharType="end"/>
      </w:r>
    </w:p>
    <w:p w14:paraId="37FC2EF2" w14:textId="66419636" w:rsidR="00BD515E" w:rsidRDefault="00BD515E">
      <w:pPr>
        <w:pStyle w:val="TOC3"/>
        <w:rPr>
          <w:rFonts w:asciiTheme="minorHAnsi" w:eastAsiaTheme="minorEastAsia" w:hAnsiTheme="minorHAnsi" w:cstheme="minorBidi"/>
          <w:noProof/>
          <w:sz w:val="22"/>
          <w:szCs w:val="22"/>
          <w:lang w:eastAsia="en-GB"/>
        </w:rPr>
      </w:pPr>
      <w:r>
        <w:rPr>
          <w:noProof/>
        </w:rPr>
        <w:t>4.4.6</w:t>
      </w:r>
      <w:r>
        <w:rPr>
          <w:rFonts w:asciiTheme="minorHAnsi" w:eastAsiaTheme="minorEastAsia" w:hAnsiTheme="minorHAnsi" w:cstheme="minorBidi"/>
          <w:noProof/>
          <w:sz w:val="22"/>
          <w:szCs w:val="22"/>
          <w:lang w:eastAsia="en-GB"/>
        </w:rPr>
        <w:tab/>
      </w:r>
      <w:r>
        <w:rPr>
          <w:noProof/>
        </w:rPr>
        <w:t>SMS-SC</w:t>
      </w:r>
      <w:r>
        <w:rPr>
          <w:noProof/>
        </w:rPr>
        <w:tab/>
      </w:r>
      <w:r>
        <w:rPr>
          <w:noProof/>
        </w:rPr>
        <w:fldChar w:fldCharType="begin" w:fldLock="1"/>
      </w:r>
      <w:r>
        <w:rPr>
          <w:noProof/>
        </w:rPr>
        <w:instrText xml:space="preserve"> PAGEREF _Toc131163859 \h </w:instrText>
      </w:r>
      <w:r>
        <w:rPr>
          <w:noProof/>
        </w:rPr>
      </w:r>
      <w:r>
        <w:rPr>
          <w:noProof/>
        </w:rPr>
        <w:fldChar w:fldCharType="separate"/>
      </w:r>
      <w:r>
        <w:rPr>
          <w:noProof/>
        </w:rPr>
        <w:t>22</w:t>
      </w:r>
      <w:r>
        <w:rPr>
          <w:noProof/>
        </w:rPr>
        <w:fldChar w:fldCharType="end"/>
      </w:r>
    </w:p>
    <w:p w14:paraId="60A1CA29" w14:textId="4CDE2D28" w:rsidR="00BD515E" w:rsidRDefault="00BD515E">
      <w:pPr>
        <w:pStyle w:val="TOC3"/>
        <w:rPr>
          <w:rFonts w:asciiTheme="minorHAnsi" w:eastAsiaTheme="minorEastAsia" w:hAnsiTheme="minorHAnsi" w:cstheme="minorBidi"/>
          <w:noProof/>
          <w:sz w:val="22"/>
          <w:szCs w:val="22"/>
          <w:lang w:eastAsia="en-GB"/>
        </w:rPr>
      </w:pPr>
      <w:r>
        <w:rPr>
          <w:noProof/>
        </w:rPr>
        <w:t>4.4.7</w:t>
      </w:r>
      <w:r>
        <w:rPr>
          <w:rFonts w:asciiTheme="minorHAnsi" w:eastAsiaTheme="minorEastAsia" w:hAnsiTheme="minorHAnsi" w:cstheme="minorBidi"/>
          <w:noProof/>
          <w:sz w:val="22"/>
          <w:szCs w:val="22"/>
          <w:lang w:eastAsia="en-GB"/>
        </w:rPr>
        <w:tab/>
      </w:r>
      <w:r>
        <w:rPr>
          <w:noProof/>
        </w:rPr>
        <w:t>MTC AAA</w:t>
      </w:r>
      <w:r>
        <w:rPr>
          <w:noProof/>
        </w:rPr>
        <w:tab/>
      </w:r>
      <w:r>
        <w:rPr>
          <w:noProof/>
        </w:rPr>
        <w:fldChar w:fldCharType="begin" w:fldLock="1"/>
      </w:r>
      <w:r>
        <w:rPr>
          <w:noProof/>
        </w:rPr>
        <w:instrText xml:space="preserve"> PAGEREF _Toc131163860 \h </w:instrText>
      </w:r>
      <w:r>
        <w:rPr>
          <w:noProof/>
        </w:rPr>
      </w:r>
      <w:r>
        <w:rPr>
          <w:noProof/>
        </w:rPr>
        <w:fldChar w:fldCharType="separate"/>
      </w:r>
      <w:r>
        <w:rPr>
          <w:noProof/>
        </w:rPr>
        <w:t>23</w:t>
      </w:r>
      <w:r>
        <w:rPr>
          <w:noProof/>
        </w:rPr>
        <w:fldChar w:fldCharType="end"/>
      </w:r>
    </w:p>
    <w:p w14:paraId="39D57557" w14:textId="3879AC75" w:rsidR="00BD515E" w:rsidRDefault="00BD515E">
      <w:pPr>
        <w:pStyle w:val="TOC3"/>
        <w:rPr>
          <w:rFonts w:asciiTheme="minorHAnsi" w:eastAsiaTheme="minorEastAsia" w:hAnsiTheme="minorHAnsi" w:cstheme="minorBidi"/>
          <w:noProof/>
          <w:sz w:val="22"/>
          <w:szCs w:val="22"/>
          <w:lang w:eastAsia="en-GB"/>
        </w:rPr>
      </w:pPr>
      <w:r>
        <w:rPr>
          <w:noProof/>
        </w:rPr>
        <w:t>4.4.8</w:t>
      </w:r>
      <w:r>
        <w:rPr>
          <w:rFonts w:asciiTheme="minorHAnsi" w:eastAsiaTheme="minorEastAsia" w:hAnsiTheme="minorHAnsi" w:cstheme="minorBidi"/>
          <w:noProof/>
          <w:sz w:val="22"/>
          <w:szCs w:val="22"/>
          <w:lang w:eastAsia="en-GB"/>
        </w:rPr>
        <w:tab/>
      </w:r>
      <w:r>
        <w:rPr>
          <w:noProof/>
        </w:rPr>
        <w:t>Service Capability Exposure Function</w:t>
      </w:r>
      <w:r>
        <w:rPr>
          <w:noProof/>
        </w:rPr>
        <w:tab/>
      </w:r>
      <w:r>
        <w:rPr>
          <w:noProof/>
        </w:rPr>
        <w:fldChar w:fldCharType="begin" w:fldLock="1"/>
      </w:r>
      <w:r>
        <w:rPr>
          <w:noProof/>
        </w:rPr>
        <w:instrText xml:space="preserve"> PAGEREF _Toc131163861 \h </w:instrText>
      </w:r>
      <w:r>
        <w:rPr>
          <w:noProof/>
        </w:rPr>
      </w:r>
      <w:r>
        <w:rPr>
          <w:noProof/>
        </w:rPr>
        <w:fldChar w:fldCharType="separate"/>
      </w:r>
      <w:r>
        <w:rPr>
          <w:noProof/>
        </w:rPr>
        <w:t>23</w:t>
      </w:r>
      <w:r>
        <w:rPr>
          <w:noProof/>
        </w:rPr>
        <w:fldChar w:fldCharType="end"/>
      </w:r>
    </w:p>
    <w:p w14:paraId="4D035A67" w14:textId="41828441" w:rsidR="00BD515E" w:rsidRDefault="00BD515E">
      <w:pPr>
        <w:pStyle w:val="TOC3"/>
        <w:rPr>
          <w:rFonts w:asciiTheme="minorHAnsi" w:eastAsiaTheme="minorEastAsia" w:hAnsiTheme="minorHAnsi" w:cstheme="minorBidi"/>
          <w:noProof/>
          <w:sz w:val="22"/>
          <w:szCs w:val="22"/>
          <w:lang w:eastAsia="en-GB"/>
        </w:rPr>
      </w:pPr>
      <w:r>
        <w:rPr>
          <w:noProof/>
        </w:rPr>
        <w:t>4.4.9</w:t>
      </w:r>
      <w:r>
        <w:rPr>
          <w:rFonts w:asciiTheme="minorHAnsi" w:eastAsiaTheme="minorEastAsia" w:hAnsiTheme="minorHAnsi" w:cstheme="minorBidi"/>
          <w:noProof/>
          <w:sz w:val="22"/>
          <w:szCs w:val="22"/>
          <w:lang w:eastAsia="en-GB"/>
        </w:rPr>
        <w:tab/>
      </w:r>
      <w:r>
        <w:rPr>
          <w:noProof/>
        </w:rPr>
        <w:t>Interworking SCEF</w:t>
      </w:r>
      <w:r>
        <w:rPr>
          <w:noProof/>
        </w:rPr>
        <w:tab/>
      </w:r>
      <w:r>
        <w:rPr>
          <w:noProof/>
        </w:rPr>
        <w:fldChar w:fldCharType="begin" w:fldLock="1"/>
      </w:r>
      <w:r>
        <w:rPr>
          <w:noProof/>
        </w:rPr>
        <w:instrText xml:space="preserve"> PAGEREF _Toc131163862 \h </w:instrText>
      </w:r>
      <w:r>
        <w:rPr>
          <w:noProof/>
        </w:rPr>
      </w:r>
      <w:r>
        <w:rPr>
          <w:noProof/>
        </w:rPr>
        <w:fldChar w:fldCharType="separate"/>
      </w:r>
      <w:r>
        <w:rPr>
          <w:noProof/>
        </w:rPr>
        <w:t>25</w:t>
      </w:r>
      <w:r>
        <w:rPr>
          <w:noProof/>
        </w:rPr>
        <w:fldChar w:fldCharType="end"/>
      </w:r>
    </w:p>
    <w:p w14:paraId="14B00C6B" w14:textId="5D810763" w:rsidR="00BD515E" w:rsidRDefault="00BD515E">
      <w:pPr>
        <w:pStyle w:val="TOC3"/>
        <w:rPr>
          <w:rFonts w:asciiTheme="minorHAnsi" w:eastAsiaTheme="minorEastAsia" w:hAnsiTheme="minorHAnsi" w:cstheme="minorBidi"/>
          <w:noProof/>
          <w:sz w:val="22"/>
          <w:szCs w:val="22"/>
          <w:lang w:eastAsia="en-GB"/>
        </w:rPr>
      </w:pPr>
      <w:r>
        <w:rPr>
          <w:noProof/>
        </w:rPr>
        <w:t>4.4.10</w:t>
      </w:r>
      <w:r>
        <w:rPr>
          <w:rFonts w:asciiTheme="minorHAnsi" w:eastAsiaTheme="minorEastAsia" w:hAnsiTheme="minorHAnsi" w:cstheme="minorBidi"/>
          <w:noProof/>
          <w:sz w:val="22"/>
          <w:szCs w:val="22"/>
          <w:lang w:eastAsia="en-GB"/>
        </w:rPr>
        <w:tab/>
      </w:r>
      <w:r>
        <w:rPr>
          <w:noProof/>
        </w:rPr>
        <w:t>RAN Congestion Awareness Function</w:t>
      </w:r>
      <w:r>
        <w:rPr>
          <w:noProof/>
        </w:rPr>
        <w:tab/>
      </w:r>
      <w:r>
        <w:rPr>
          <w:noProof/>
        </w:rPr>
        <w:fldChar w:fldCharType="begin" w:fldLock="1"/>
      </w:r>
      <w:r>
        <w:rPr>
          <w:noProof/>
        </w:rPr>
        <w:instrText xml:space="preserve"> PAGEREF _Toc131163863 \h </w:instrText>
      </w:r>
      <w:r>
        <w:rPr>
          <w:noProof/>
        </w:rPr>
      </w:r>
      <w:r>
        <w:rPr>
          <w:noProof/>
        </w:rPr>
        <w:fldChar w:fldCharType="separate"/>
      </w:r>
      <w:r>
        <w:rPr>
          <w:noProof/>
        </w:rPr>
        <w:t>25</w:t>
      </w:r>
      <w:r>
        <w:rPr>
          <w:noProof/>
        </w:rPr>
        <w:fldChar w:fldCharType="end"/>
      </w:r>
    </w:p>
    <w:p w14:paraId="40D92708" w14:textId="50BD33C5" w:rsidR="00BD515E" w:rsidRDefault="00BD515E">
      <w:pPr>
        <w:pStyle w:val="TOC3"/>
        <w:rPr>
          <w:rFonts w:asciiTheme="minorHAnsi" w:eastAsiaTheme="minorEastAsia" w:hAnsiTheme="minorHAnsi" w:cstheme="minorBidi"/>
          <w:noProof/>
          <w:sz w:val="22"/>
          <w:szCs w:val="22"/>
          <w:lang w:eastAsia="en-GB"/>
        </w:rPr>
      </w:pPr>
      <w:r>
        <w:rPr>
          <w:noProof/>
        </w:rPr>
        <w:t>4.4.11</w:t>
      </w:r>
      <w:r>
        <w:rPr>
          <w:rFonts w:asciiTheme="minorHAnsi" w:eastAsiaTheme="minorEastAsia" w:hAnsiTheme="minorHAnsi" w:cstheme="minorBidi"/>
          <w:noProof/>
          <w:sz w:val="22"/>
          <w:szCs w:val="22"/>
          <w:lang w:eastAsia="en-GB"/>
        </w:rPr>
        <w:tab/>
      </w:r>
      <w:r>
        <w:rPr>
          <w:noProof/>
        </w:rPr>
        <w:t>Packet Flow Description Function</w:t>
      </w:r>
      <w:r>
        <w:rPr>
          <w:noProof/>
        </w:rPr>
        <w:tab/>
      </w:r>
      <w:r>
        <w:rPr>
          <w:noProof/>
        </w:rPr>
        <w:fldChar w:fldCharType="begin" w:fldLock="1"/>
      </w:r>
      <w:r>
        <w:rPr>
          <w:noProof/>
        </w:rPr>
        <w:instrText xml:space="preserve"> PAGEREF _Toc131163864 \h </w:instrText>
      </w:r>
      <w:r>
        <w:rPr>
          <w:noProof/>
        </w:rPr>
      </w:r>
      <w:r>
        <w:rPr>
          <w:noProof/>
        </w:rPr>
        <w:fldChar w:fldCharType="separate"/>
      </w:r>
      <w:r>
        <w:rPr>
          <w:noProof/>
        </w:rPr>
        <w:t>25</w:t>
      </w:r>
      <w:r>
        <w:rPr>
          <w:noProof/>
        </w:rPr>
        <w:fldChar w:fldCharType="end"/>
      </w:r>
    </w:p>
    <w:p w14:paraId="65BB46A7" w14:textId="5C9194F7" w:rsidR="00BD515E" w:rsidRDefault="00BD515E">
      <w:pPr>
        <w:pStyle w:val="TOC3"/>
        <w:rPr>
          <w:rFonts w:asciiTheme="minorHAnsi" w:eastAsiaTheme="minorEastAsia" w:hAnsiTheme="minorHAnsi" w:cstheme="minorBidi"/>
          <w:noProof/>
          <w:sz w:val="22"/>
          <w:szCs w:val="22"/>
          <w:lang w:eastAsia="en-GB"/>
        </w:rPr>
      </w:pPr>
      <w:r>
        <w:rPr>
          <w:noProof/>
        </w:rPr>
        <w:t>4.4.12</w:t>
      </w:r>
      <w:r>
        <w:rPr>
          <w:rFonts w:asciiTheme="minorHAnsi" w:eastAsiaTheme="minorEastAsia" w:hAnsiTheme="minorHAnsi" w:cstheme="minorBidi"/>
          <w:noProof/>
          <w:sz w:val="22"/>
          <w:szCs w:val="22"/>
          <w:lang w:eastAsia="en-GB"/>
        </w:rPr>
        <w:tab/>
      </w:r>
      <w:r>
        <w:rPr>
          <w:noProof/>
        </w:rPr>
        <w:t>UE radio Capabilities Management Function</w:t>
      </w:r>
      <w:r>
        <w:rPr>
          <w:noProof/>
        </w:rPr>
        <w:tab/>
      </w:r>
      <w:r>
        <w:rPr>
          <w:noProof/>
        </w:rPr>
        <w:fldChar w:fldCharType="begin" w:fldLock="1"/>
      </w:r>
      <w:r>
        <w:rPr>
          <w:noProof/>
        </w:rPr>
        <w:instrText xml:space="preserve"> PAGEREF _Toc131163865 \h </w:instrText>
      </w:r>
      <w:r>
        <w:rPr>
          <w:noProof/>
        </w:rPr>
      </w:r>
      <w:r>
        <w:rPr>
          <w:noProof/>
        </w:rPr>
        <w:fldChar w:fldCharType="separate"/>
      </w:r>
      <w:r>
        <w:rPr>
          <w:noProof/>
        </w:rPr>
        <w:t>25</w:t>
      </w:r>
      <w:r>
        <w:rPr>
          <w:noProof/>
        </w:rPr>
        <w:fldChar w:fldCharType="end"/>
      </w:r>
    </w:p>
    <w:p w14:paraId="5C927252" w14:textId="5BA797A9" w:rsidR="00BD515E" w:rsidRDefault="00BD515E">
      <w:pPr>
        <w:pStyle w:val="TOC2"/>
        <w:rPr>
          <w:rFonts w:asciiTheme="minorHAnsi" w:eastAsiaTheme="minorEastAsia" w:hAnsiTheme="minorHAnsi" w:cstheme="minorBidi"/>
          <w:noProof/>
          <w:sz w:val="22"/>
          <w:szCs w:val="22"/>
          <w:lang w:eastAsia="en-GB"/>
        </w:rPr>
      </w:pPr>
      <w:r>
        <w:rPr>
          <w:noProof/>
        </w:rPr>
        <w:t>4.5</w:t>
      </w:r>
      <w:r>
        <w:rPr>
          <w:rFonts w:asciiTheme="minorHAnsi" w:eastAsiaTheme="minorEastAsia" w:hAnsiTheme="minorHAnsi" w:cstheme="minorBidi"/>
          <w:noProof/>
          <w:sz w:val="22"/>
          <w:szCs w:val="22"/>
          <w:lang w:eastAsia="en-GB"/>
        </w:rPr>
        <w:tab/>
      </w:r>
      <w:r>
        <w:rPr>
          <w:noProof/>
        </w:rPr>
        <w:t>High Level Function</w:t>
      </w:r>
      <w:r>
        <w:rPr>
          <w:noProof/>
        </w:rPr>
        <w:tab/>
      </w:r>
      <w:r>
        <w:rPr>
          <w:noProof/>
        </w:rPr>
        <w:fldChar w:fldCharType="begin" w:fldLock="1"/>
      </w:r>
      <w:r>
        <w:rPr>
          <w:noProof/>
        </w:rPr>
        <w:instrText xml:space="preserve"> PAGEREF _Toc131163866 \h </w:instrText>
      </w:r>
      <w:r>
        <w:rPr>
          <w:noProof/>
        </w:rPr>
      </w:r>
      <w:r>
        <w:rPr>
          <w:noProof/>
        </w:rPr>
        <w:fldChar w:fldCharType="separate"/>
      </w:r>
      <w:r>
        <w:rPr>
          <w:noProof/>
        </w:rPr>
        <w:t>26</w:t>
      </w:r>
      <w:r>
        <w:rPr>
          <w:noProof/>
        </w:rPr>
        <w:fldChar w:fldCharType="end"/>
      </w:r>
    </w:p>
    <w:p w14:paraId="7938A514" w14:textId="361BA86C" w:rsidR="00BD515E" w:rsidRDefault="00BD515E">
      <w:pPr>
        <w:pStyle w:val="TOC3"/>
        <w:rPr>
          <w:rFonts w:asciiTheme="minorHAnsi" w:eastAsiaTheme="minorEastAsia" w:hAnsiTheme="minorHAnsi" w:cstheme="minorBidi"/>
          <w:noProof/>
          <w:sz w:val="22"/>
          <w:szCs w:val="22"/>
          <w:lang w:eastAsia="en-GB"/>
        </w:rPr>
      </w:pPr>
      <w:r>
        <w:rPr>
          <w:noProof/>
        </w:rPr>
        <w:t>4.5.1</w:t>
      </w:r>
      <w:r>
        <w:rPr>
          <w:rFonts w:asciiTheme="minorHAnsi" w:eastAsiaTheme="minorEastAsia" w:hAnsiTheme="minorHAnsi" w:cstheme="minorBidi"/>
          <w:noProof/>
          <w:sz w:val="22"/>
          <w:szCs w:val="22"/>
          <w:lang w:eastAsia="en-GB"/>
        </w:rPr>
        <w:tab/>
      </w:r>
      <w:r>
        <w:rPr>
          <w:noProof/>
        </w:rPr>
        <w:t>Device Triggering Function</w:t>
      </w:r>
      <w:r>
        <w:rPr>
          <w:noProof/>
        </w:rPr>
        <w:tab/>
      </w:r>
      <w:r>
        <w:rPr>
          <w:noProof/>
        </w:rPr>
        <w:fldChar w:fldCharType="begin" w:fldLock="1"/>
      </w:r>
      <w:r>
        <w:rPr>
          <w:noProof/>
        </w:rPr>
        <w:instrText xml:space="preserve"> PAGEREF _Toc131163867 \h </w:instrText>
      </w:r>
      <w:r>
        <w:rPr>
          <w:noProof/>
        </w:rPr>
      </w:r>
      <w:r>
        <w:rPr>
          <w:noProof/>
        </w:rPr>
        <w:fldChar w:fldCharType="separate"/>
      </w:r>
      <w:r>
        <w:rPr>
          <w:noProof/>
        </w:rPr>
        <w:t>26</w:t>
      </w:r>
      <w:r>
        <w:rPr>
          <w:noProof/>
        </w:rPr>
        <w:fldChar w:fldCharType="end"/>
      </w:r>
    </w:p>
    <w:p w14:paraId="0D21E2AF" w14:textId="616F02D1" w:rsidR="00BD515E" w:rsidRDefault="00BD515E">
      <w:pPr>
        <w:pStyle w:val="TOC3"/>
        <w:rPr>
          <w:rFonts w:asciiTheme="minorHAnsi" w:eastAsiaTheme="minorEastAsia" w:hAnsiTheme="minorHAnsi" w:cstheme="minorBidi"/>
          <w:noProof/>
          <w:sz w:val="22"/>
          <w:szCs w:val="22"/>
          <w:lang w:eastAsia="en-GB"/>
        </w:rPr>
      </w:pPr>
      <w:r>
        <w:rPr>
          <w:noProof/>
        </w:rPr>
        <w:t>4.5.2</w:t>
      </w:r>
      <w:r>
        <w:rPr>
          <w:rFonts w:asciiTheme="minorHAnsi" w:eastAsiaTheme="minorEastAsia" w:hAnsiTheme="minorHAnsi" w:cstheme="minorBidi"/>
          <w:noProof/>
          <w:sz w:val="22"/>
          <w:szCs w:val="22"/>
          <w:lang w:eastAsia="en-GB"/>
        </w:rPr>
        <w:tab/>
      </w:r>
      <w:r>
        <w:rPr>
          <w:noProof/>
        </w:rPr>
        <w:t>PS-only Service Provision</w:t>
      </w:r>
      <w:r>
        <w:rPr>
          <w:noProof/>
        </w:rPr>
        <w:tab/>
      </w:r>
      <w:r>
        <w:rPr>
          <w:noProof/>
        </w:rPr>
        <w:fldChar w:fldCharType="begin" w:fldLock="1"/>
      </w:r>
      <w:r>
        <w:rPr>
          <w:noProof/>
        </w:rPr>
        <w:instrText xml:space="preserve"> PAGEREF _Toc131163868 \h </w:instrText>
      </w:r>
      <w:r>
        <w:rPr>
          <w:noProof/>
        </w:rPr>
      </w:r>
      <w:r>
        <w:rPr>
          <w:noProof/>
        </w:rPr>
        <w:fldChar w:fldCharType="separate"/>
      </w:r>
      <w:r>
        <w:rPr>
          <w:noProof/>
        </w:rPr>
        <w:t>26</w:t>
      </w:r>
      <w:r>
        <w:rPr>
          <w:noProof/>
        </w:rPr>
        <w:fldChar w:fldCharType="end"/>
      </w:r>
    </w:p>
    <w:p w14:paraId="68021522" w14:textId="1D3B0A3D" w:rsidR="00BD515E" w:rsidRDefault="00BD515E">
      <w:pPr>
        <w:pStyle w:val="TOC3"/>
        <w:rPr>
          <w:rFonts w:asciiTheme="minorHAnsi" w:eastAsiaTheme="minorEastAsia" w:hAnsiTheme="minorHAnsi" w:cstheme="minorBidi"/>
          <w:noProof/>
          <w:sz w:val="22"/>
          <w:szCs w:val="22"/>
          <w:lang w:eastAsia="en-GB"/>
        </w:rPr>
      </w:pPr>
      <w:r>
        <w:rPr>
          <w:noProof/>
        </w:rPr>
        <w:t>4.5.3</w:t>
      </w:r>
      <w:r>
        <w:rPr>
          <w:rFonts w:asciiTheme="minorHAnsi" w:eastAsiaTheme="minorEastAsia" w:hAnsiTheme="minorHAnsi" w:cstheme="minorBidi"/>
          <w:noProof/>
          <w:sz w:val="22"/>
          <w:szCs w:val="22"/>
          <w:lang w:eastAsia="en-GB"/>
        </w:rPr>
        <w:tab/>
      </w:r>
      <w:r>
        <w:rPr>
          <w:noProof/>
        </w:rPr>
        <w:t>Core Network assisted RAN parameters tuning</w:t>
      </w:r>
      <w:r>
        <w:rPr>
          <w:noProof/>
        </w:rPr>
        <w:tab/>
      </w:r>
      <w:r>
        <w:rPr>
          <w:noProof/>
        </w:rPr>
        <w:fldChar w:fldCharType="begin" w:fldLock="1"/>
      </w:r>
      <w:r>
        <w:rPr>
          <w:noProof/>
        </w:rPr>
        <w:instrText xml:space="preserve"> PAGEREF _Toc131163869 \h </w:instrText>
      </w:r>
      <w:r>
        <w:rPr>
          <w:noProof/>
        </w:rPr>
      </w:r>
      <w:r>
        <w:rPr>
          <w:noProof/>
        </w:rPr>
        <w:fldChar w:fldCharType="separate"/>
      </w:r>
      <w:r>
        <w:rPr>
          <w:noProof/>
        </w:rPr>
        <w:t>26</w:t>
      </w:r>
      <w:r>
        <w:rPr>
          <w:noProof/>
        </w:rPr>
        <w:fldChar w:fldCharType="end"/>
      </w:r>
    </w:p>
    <w:p w14:paraId="32F1B715" w14:textId="5AAD1A74" w:rsidR="00BD515E" w:rsidRDefault="00BD515E">
      <w:pPr>
        <w:pStyle w:val="TOC3"/>
        <w:rPr>
          <w:rFonts w:asciiTheme="minorHAnsi" w:eastAsiaTheme="minorEastAsia" w:hAnsiTheme="minorHAnsi" w:cstheme="minorBidi"/>
          <w:noProof/>
          <w:sz w:val="22"/>
          <w:szCs w:val="22"/>
          <w:lang w:eastAsia="en-GB"/>
        </w:rPr>
      </w:pPr>
      <w:r>
        <w:rPr>
          <w:noProof/>
        </w:rPr>
        <w:t>4.5.4</w:t>
      </w:r>
      <w:r>
        <w:rPr>
          <w:rFonts w:asciiTheme="minorHAnsi" w:eastAsiaTheme="minorEastAsia" w:hAnsiTheme="minorHAnsi" w:cstheme="minorBidi"/>
          <w:noProof/>
          <w:sz w:val="22"/>
          <w:szCs w:val="22"/>
          <w:lang w:eastAsia="en-GB"/>
        </w:rPr>
        <w:tab/>
      </w:r>
      <w:r>
        <w:rPr>
          <w:noProof/>
        </w:rPr>
        <w:t>UE Power Saving Mode</w:t>
      </w:r>
      <w:r>
        <w:rPr>
          <w:noProof/>
        </w:rPr>
        <w:tab/>
      </w:r>
      <w:r>
        <w:rPr>
          <w:noProof/>
        </w:rPr>
        <w:fldChar w:fldCharType="begin" w:fldLock="1"/>
      </w:r>
      <w:r>
        <w:rPr>
          <w:noProof/>
        </w:rPr>
        <w:instrText xml:space="preserve"> PAGEREF _Toc131163870 \h </w:instrText>
      </w:r>
      <w:r>
        <w:rPr>
          <w:noProof/>
        </w:rPr>
      </w:r>
      <w:r>
        <w:rPr>
          <w:noProof/>
        </w:rPr>
        <w:fldChar w:fldCharType="separate"/>
      </w:r>
      <w:r>
        <w:rPr>
          <w:noProof/>
        </w:rPr>
        <w:t>26</w:t>
      </w:r>
      <w:r>
        <w:rPr>
          <w:noProof/>
        </w:rPr>
        <w:fldChar w:fldCharType="end"/>
      </w:r>
    </w:p>
    <w:p w14:paraId="7E097286" w14:textId="58717BBF" w:rsidR="00BD515E" w:rsidRDefault="00BD515E">
      <w:pPr>
        <w:pStyle w:val="TOC3"/>
        <w:rPr>
          <w:rFonts w:asciiTheme="minorHAnsi" w:eastAsiaTheme="minorEastAsia" w:hAnsiTheme="minorHAnsi" w:cstheme="minorBidi"/>
          <w:noProof/>
          <w:sz w:val="22"/>
          <w:szCs w:val="22"/>
          <w:lang w:eastAsia="en-GB"/>
        </w:rPr>
      </w:pPr>
      <w:r>
        <w:rPr>
          <w:noProof/>
        </w:rPr>
        <w:t>4.5.5</w:t>
      </w:r>
      <w:r>
        <w:rPr>
          <w:rFonts w:asciiTheme="minorHAnsi" w:eastAsiaTheme="minorEastAsia" w:hAnsiTheme="minorHAnsi" w:cstheme="minorBidi"/>
          <w:noProof/>
          <w:sz w:val="22"/>
          <w:szCs w:val="22"/>
          <w:lang w:eastAsia="en-GB"/>
        </w:rPr>
        <w:tab/>
      </w:r>
      <w:r>
        <w:rPr>
          <w:noProof/>
        </w:rPr>
        <w:t>Group Message Delivery</w:t>
      </w:r>
      <w:r>
        <w:rPr>
          <w:noProof/>
        </w:rPr>
        <w:tab/>
      </w:r>
      <w:r>
        <w:rPr>
          <w:noProof/>
        </w:rPr>
        <w:fldChar w:fldCharType="begin" w:fldLock="1"/>
      </w:r>
      <w:r>
        <w:rPr>
          <w:noProof/>
        </w:rPr>
        <w:instrText xml:space="preserve"> PAGEREF _Toc131163871 \h </w:instrText>
      </w:r>
      <w:r>
        <w:rPr>
          <w:noProof/>
        </w:rPr>
      </w:r>
      <w:r>
        <w:rPr>
          <w:noProof/>
        </w:rPr>
        <w:fldChar w:fldCharType="separate"/>
      </w:r>
      <w:r>
        <w:rPr>
          <w:noProof/>
        </w:rPr>
        <w:t>28</w:t>
      </w:r>
      <w:r>
        <w:rPr>
          <w:noProof/>
        </w:rPr>
        <w:fldChar w:fldCharType="end"/>
      </w:r>
    </w:p>
    <w:p w14:paraId="4B7B6CF9" w14:textId="63FCF45B" w:rsidR="00BD515E" w:rsidRDefault="00BD515E">
      <w:pPr>
        <w:pStyle w:val="TOC3"/>
        <w:rPr>
          <w:rFonts w:asciiTheme="minorHAnsi" w:eastAsiaTheme="minorEastAsia" w:hAnsiTheme="minorHAnsi" w:cstheme="minorBidi"/>
          <w:noProof/>
          <w:sz w:val="22"/>
          <w:szCs w:val="22"/>
          <w:lang w:eastAsia="en-GB"/>
        </w:rPr>
      </w:pPr>
      <w:r>
        <w:rPr>
          <w:noProof/>
        </w:rPr>
        <w:t>4.5.6</w:t>
      </w:r>
      <w:r>
        <w:rPr>
          <w:rFonts w:asciiTheme="minorHAnsi" w:eastAsiaTheme="minorEastAsia" w:hAnsiTheme="minorHAnsi" w:cstheme="minorBidi"/>
          <w:noProof/>
          <w:sz w:val="22"/>
          <w:szCs w:val="22"/>
          <w:lang w:eastAsia="en-GB"/>
        </w:rPr>
        <w:tab/>
      </w:r>
      <w:r>
        <w:rPr>
          <w:noProof/>
        </w:rPr>
        <w:t>Monitoring Events</w:t>
      </w:r>
      <w:r>
        <w:rPr>
          <w:noProof/>
        </w:rPr>
        <w:tab/>
      </w:r>
      <w:r>
        <w:rPr>
          <w:noProof/>
        </w:rPr>
        <w:fldChar w:fldCharType="begin" w:fldLock="1"/>
      </w:r>
      <w:r>
        <w:rPr>
          <w:noProof/>
        </w:rPr>
        <w:instrText xml:space="preserve"> PAGEREF _Toc131163872 \h </w:instrText>
      </w:r>
      <w:r>
        <w:rPr>
          <w:noProof/>
        </w:rPr>
      </w:r>
      <w:r>
        <w:rPr>
          <w:noProof/>
        </w:rPr>
        <w:fldChar w:fldCharType="separate"/>
      </w:r>
      <w:r>
        <w:rPr>
          <w:noProof/>
        </w:rPr>
        <w:t>28</w:t>
      </w:r>
      <w:r>
        <w:rPr>
          <w:noProof/>
        </w:rPr>
        <w:fldChar w:fldCharType="end"/>
      </w:r>
    </w:p>
    <w:p w14:paraId="591074AE" w14:textId="0D1A4A32" w:rsidR="00BD515E" w:rsidRDefault="00BD515E">
      <w:pPr>
        <w:pStyle w:val="TOC4"/>
        <w:rPr>
          <w:rFonts w:asciiTheme="minorHAnsi" w:eastAsiaTheme="minorEastAsia" w:hAnsiTheme="minorHAnsi" w:cstheme="minorBidi"/>
          <w:noProof/>
          <w:sz w:val="22"/>
          <w:szCs w:val="22"/>
          <w:lang w:eastAsia="en-GB"/>
        </w:rPr>
      </w:pPr>
      <w:r>
        <w:rPr>
          <w:noProof/>
        </w:rPr>
        <w:t>4.5.6.1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_Toc131163873 \h </w:instrText>
      </w:r>
      <w:r>
        <w:rPr>
          <w:noProof/>
        </w:rPr>
      </w:r>
      <w:r>
        <w:rPr>
          <w:noProof/>
        </w:rPr>
        <w:fldChar w:fldCharType="separate"/>
      </w:r>
      <w:r>
        <w:rPr>
          <w:noProof/>
        </w:rPr>
        <w:t>28</w:t>
      </w:r>
      <w:r>
        <w:rPr>
          <w:noProof/>
        </w:rPr>
        <w:fldChar w:fldCharType="end"/>
      </w:r>
    </w:p>
    <w:p w14:paraId="67592A73" w14:textId="3925CCA0" w:rsidR="00BD515E" w:rsidRDefault="00BD515E">
      <w:pPr>
        <w:pStyle w:val="TOC4"/>
        <w:rPr>
          <w:rFonts w:asciiTheme="minorHAnsi" w:eastAsiaTheme="minorEastAsia" w:hAnsiTheme="minorHAnsi" w:cstheme="minorBidi"/>
          <w:noProof/>
          <w:sz w:val="22"/>
          <w:szCs w:val="22"/>
          <w:lang w:eastAsia="en-GB"/>
        </w:rPr>
      </w:pPr>
      <w:r>
        <w:rPr>
          <w:noProof/>
        </w:rPr>
        <w:t>4.5.6.2</w:t>
      </w:r>
      <w:r>
        <w:rPr>
          <w:rFonts w:asciiTheme="minorHAnsi" w:eastAsiaTheme="minorEastAsia" w:hAnsiTheme="minorHAnsi" w:cstheme="minorBidi"/>
          <w:noProof/>
          <w:sz w:val="22"/>
          <w:szCs w:val="22"/>
          <w:lang w:eastAsia="en-GB"/>
        </w:rPr>
        <w:tab/>
      </w:r>
      <w:r>
        <w:rPr>
          <w:noProof/>
        </w:rPr>
        <w:t>Monitoring Events via HSS and MME/SGSN</w:t>
      </w:r>
      <w:r>
        <w:rPr>
          <w:noProof/>
        </w:rPr>
        <w:tab/>
      </w:r>
      <w:r>
        <w:rPr>
          <w:noProof/>
        </w:rPr>
        <w:fldChar w:fldCharType="begin" w:fldLock="1"/>
      </w:r>
      <w:r>
        <w:rPr>
          <w:noProof/>
        </w:rPr>
        <w:instrText xml:space="preserve"> PAGEREF _Toc131163874 \h </w:instrText>
      </w:r>
      <w:r>
        <w:rPr>
          <w:noProof/>
        </w:rPr>
      </w:r>
      <w:r>
        <w:rPr>
          <w:noProof/>
        </w:rPr>
        <w:fldChar w:fldCharType="separate"/>
      </w:r>
      <w:r>
        <w:rPr>
          <w:noProof/>
        </w:rPr>
        <w:t>29</w:t>
      </w:r>
      <w:r>
        <w:rPr>
          <w:noProof/>
        </w:rPr>
        <w:fldChar w:fldCharType="end"/>
      </w:r>
    </w:p>
    <w:p w14:paraId="62BE658D" w14:textId="48A3F3D6" w:rsidR="00BD515E" w:rsidRDefault="00BD515E">
      <w:pPr>
        <w:pStyle w:val="TOC4"/>
        <w:rPr>
          <w:rFonts w:asciiTheme="minorHAnsi" w:eastAsiaTheme="minorEastAsia" w:hAnsiTheme="minorHAnsi" w:cstheme="minorBidi"/>
          <w:noProof/>
          <w:sz w:val="22"/>
          <w:szCs w:val="22"/>
          <w:lang w:eastAsia="en-GB"/>
        </w:rPr>
      </w:pPr>
      <w:r>
        <w:rPr>
          <w:noProof/>
        </w:rPr>
        <w:t>4.5.6.3</w:t>
      </w:r>
      <w:r>
        <w:rPr>
          <w:rFonts w:asciiTheme="minorHAnsi" w:eastAsiaTheme="minorEastAsia" w:hAnsiTheme="minorHAnsi" w:cstheme="minorBidi"/>
          <w:noProof/>
          <w:sz w:val="22"/>
          <w:szCs w:val="22"/>
          <w:lang w:eastAsia="en-GB"/>
        </w:rPr>
        <w:tab/>
      </w:r>
      <w:r>
        <w:rPr>
          <w:noProof/>
        </w:rPr>
        <w:t>Monitoring Events via PCRF</w:t>
      </w:r>
      <w:r>
        <w:rPr>
          <w:noProof/>
        </w:rPr>
        <w:tab/>
      </w:r>
      <w:r>
        <w:rPr>
          <w:noProof/>
        </w:rPr>
        <w:fldChar w:fldCharType="begin" w:fldLock="1"/>
      </w:r>
      <w:r>
        <w:rPr>
          <w:noProof/>
        </w:rPr>
        <w:instrText xml:space="preserve"> PAGEREF _Toc131163875 \h </w:instrText>
      </w:r>
      <w:r>
        <w:rPr>
          <w:noProof/>
        </w:rPr>
      </w:r>
      <w:r>
        <w:rPr>
          <w:noProof/>
        </w:rPr>
        <w:fldChar w:fldCharType="separate"/>
      </w:r>
      <w:r>
        <w:rPr>
          <w:noProof/>
        </w:rPr>
        <w:t>29</w:t>
      </w:r>
      <w:r>
        <w:rPr>
          <w:noProof/>
        </w:rPr>
        <w:fldChar w:fldCharType="end"/>
      </w:r>
    </w:p>
    <w:p w14:paraId="3D4AC204" w14:textId="0FF87DDB" w:rsidR="00BD515E" w:rsidRDefault="00BD515E">
      <w:pPr>
        <w:pStyle w:val="TOC4"/>
        <w:rPr>
          <w:rFonts w:asciiTheme="minorHAnsi" w:eastAsiaTheme="minorEastAsia" w:hAnsiTheme="minorHAnsi" w:cstheme="minorBidi"/>
          <w:noProof/>
          <w:sz w:val="22"/>
          <w:szCs w:val="22"/>
          <w:lang w:eastAsia="en-GB"/>
        </w:rPr>
      </w:pPr>
      <w:r>
        <w:rPr>
          <w:noProof/>
        </w:rPr>
        <w:t>4.5.6.4</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_Toc131163876 \h </w:instrText>
      </w:r>
      <w:r>
        <w:rPr>
          <w:noProof/>
        </w:rPr>
      </w:r>
      <w:r>
        <w:rPr>
          <w:noProof/>
        </w:rPr>
        <w:fldChar w:fldCharType="separate"/>
      </w:r>
      <w:r>
        <w:rPr>
          <w:noProof/>
        </w:rPr>
        <w:t>30</w:t>
      </w:r>
      <w:r>
        <w:rPr>
          <w:noProof/>
        </w:rPr>
        <w:fldChar w:fldCharType="end"/>
      </w:r>
    </w:p>
    <w:p w14:paraId="7801ED97" w14:textId="2B354ED0" w:rsidR="00BD515E" w:rsidRDefault="00BD515E">
      <w:pPr>
        <w:pStyle w:val="TOC3"/>
        <w:rPr>
          <w:rFonts w:asciiTheme="minorHAnsi" w:eastAsiaTheme="minorEastAsia" w:hAnsiTheme="minorHAnsi" w:cstheme="minorBidi"/>
          <w:noProof/>
          <w:sz w:val="22"/>
          <w:szCs w:val="22"/>
          <w:lang w:eastAsia="en-GB"/>
        </w:rPr>
      </w:pPr>
      <w:r>
        <w:rPr>
          <w:noProof/>
        </w:rPr>
        <w:t>4.5.7</w:t>
      </w:r>
      <w:r>
        <w:rPr>
          <w:rFonts w:asciiTheme="minorHAnsi" w:eastAsiaTheme="minorEastAsia" w:hAnsiTheme="minorHAnsi" w:cstheme="minorBidi"/>
          <w:noProof/>
          <w:sz w:val="22"/>
          <w:szCs w:val="22"/>
          <w:lang w:eastAsia="en-GB"/>
        </w:rPr>
        <w:tab/>
      </w:r>
      <w:r>
        <w:rPr>
          <w:noProof/>
        </w:rPr>
        <w:t>High latency communication</w:t>
      </w:r>
      <w:r>
        <w:rPr>
          <w:noProof/>
        </w:rPr>
        <w:tab/>
      </w:r>
      <w:r>
        <w:rPr>
          <w:noProof/>
        </w:rPr>
        <w:fldChar w:fldCharType="begin" w:fldLock="1"/>
      </w:r>
      <w:r>
        <w:rPr>
          <w:noProof/>
        </w:rPr>
        <w:instrText xml:space="preserve"> PAGEREF _Toc131163877 \h </w:instrText>
      </w:r>
      <w:r>
        <w:rPr>
          <w:noProof/>
        </w:rPr>
      </w:r>
      <w:r>
        <w:rPr>
          <w:noProof/>
        </w:rPr>
        <w:fldChar w:fldCharType="separate"/>
      </w:r>
      <w:r>
        <w:rPr>
          <w:noProof/>
        </w:rPr>
        <w:t>30</w:t>
      </w:r>
      <w:r>
        <w:rPr>
          <w:noProof/>
        </w:rPr>
        <w:fldChar w:fldCharType="end"/>
      </w:r>
    </w:p>
    <w:p w14:paraId="7D04A766" w14:textId="20A887F7" w:rsidR="00BD515E" w:rsidRDefault="00BD515E">
      <w:pPr>
        <w:pStyle w:val="TOC3"/>
        <w:rPr>
          <w:rFonts w:asciiTheme="minorHAnsi" w:eastAsiaTheme="minorEastAsia" w:hAnsiTheme="minorHAnsi" w:cstheme="minorBidi"/>
          <w:noProof/>
          <w:sz w:val="22"/>
          <w:szCs w:val="22"/>
          <w:lang w:eastAsia="en-GB"/>
        </w:rPr>
      </w:pPr>
      <w:r>
        <w:rPr>
          <w:noProof/>
        </w:rPr>
        <w:t>4.5.8</w:t>
      </w:r>
      <w:r>
        <w:rPr>
          <w:rFonts w:asciiTheme="minorHAnsi" w:eastAsiaTheme="minorEastAsia" w:hAnsiTheme="minorHAnsi" w:cstheme="minorBidi"/>
          <w:noProof/>
          <w:sz w:val="22"/>
          <w:szCs w:val="22"/>
          <w:lang w:eastAsia="en-GB"/>
        </w:rPr>
        <w:tab/>
      </w:r>
      <w:r>
        <w:rPr>
          <w:noProof/>
        </w:rPr>
        <w:t>Support of informing about potential network issues</w:t>
      </w:r>
      <w:r>
        <w:rPr>
          <w:noProof/>
        </w:rPr>
        <w:tab/>
      </w:r>
      <w:r>
        <w:rPr>
          <w:noProof/>
        </w:rPr>
        <w:fldChar w:fldCharType="begin" w:fldLock="1"/>
      </w:r>
      <w:r>
        <w:rPr>
          <w:noProof/>
        </w:rPr>
        <w:instrText xml:space="preserve"> PAGEREF _Toc131163878 \h </w:instrText>
      </w:r>
      <w:r>
        <w:rPr>
          <w:noProof/>
        </w:rPr>
      </w:r>
      <w:r>
        <w:rPr>
          <w:noProof/>
        </w:rPr>
        <w:fldChar w:fldCharType="separate"/>
      </w:r>
      <w:r>
        <w:rPr>
          <w:noProof/>
        </w:rPr>
        <w:t>31</w:t>
      </w:r>
      <w:r>
        <w:rPr>
          <w:noProof/>
        </w:rPr>
        <w:fldChar w:fldCharType="end"/>
      </w:r>
    </w:p>
    <w:p w14:paraId="3696E379" w14:textId="17251B97" w:rsidR="00BD515E" w:rsidRDefault="00BD515E">
      <w:pPr>
        <w:pStyle w:val="TOC3"/>
        <w:rPr>
          <w:rFonts w:asciiTheme="minorHAnsi" w:eastAsiaTheme="minorEastAsia" w:hAnsiTheme="minorHAnsi" w:cstheme="minorBidi"/>
          <w:noProof/>
          <w:sz w:val="22"/>
          <w:szCs w:val="22"/>
          <w:lang w:eastAsia="en-GB"/>
        </w:rPr>
      </w:pPr>
      <w:r>
        <w:rPr>
          <w:noProof/>
        </w:rPr>
        <w:t>4.5.9</w:t>
      </w:r>
      <w:r>
        <w:rPr>
          <w:rFonts w:asciiTheme="minorHAnsi" w:eastAsiaTheme="minorEastAsia" w:hAnsiTheme="minorHAnsi" w:cstheme="minorBidi"/>
          <w:noProof/>
          <w:sz w:val="22"/>
          <w:szCs w:val="22"/>
          <w:lang w:eastAsia="en-GB"/>
        </w:rPr>
        <w:tab/>
      </w:r>
      <w:r>
        <w:rPr>
          <w:noProof/>
        </w:rPr>
        <w:t>Resource management of background data transfer</w:t>
      </w:r>
      <w:r>
        <w:rPr>
          <w:noProof/>
        </w:rPr>
        <w:tab/>
      </w:r>
      <w:r>
        <w:rPr>
          <w:noProof/>
        </w:rPr>
        <w:fldChar w:fldCharType="begin" w:fldLock="1"/>
      </w:r>
      <w:r>
        <w:rPr>
          <w:noProof/>
        </w:rPr>
        <w:instrText xml:space="preserve"> PAGEREF _Toc131163879 \h </w:instrText>
      </w:r>
      <w:r>
        <w:rPr>
          <w:noProof/>
        </w:rPr>
      </w:r>
      <w:r>
        <w:rPr>
          <w:noProof/>
        </w:rPr>
        <w:fldChar w:fldCharType="separate"/>
      </w:r>
      <w:r>
        <w:rPr>
          <w:noProof/>
        </w:rPr>
        <w:t>31</w:t>
      </w:r>
      <w:r>
        <w:rPr>
          <w:noProof/>
        </w:rPr>
        <w:fldChar w:fldCharType="end"/>
      </w:r>
    </w:p>
    <w:p w14:paraId="55A176B1" w14:textId="3AB43FEB" w:rsidR="00BD515E" w:rsidRDefault="00BD515E">
      <w:pPr>
        <w:pStyle w:val="TOC3"/>
        <w:rPr>
          <w:rFonts w:asciiTheme="minorHAnsi" w:eastAsiaTheme="minorEastAsia" w:hAnsiTheme="minorHAnsi" w:cstheme="minorBidi"/>
          <w:noProof/>
          <w:sz w:val="22"/>
          <w:szCs w:val="22"/>
          <w:lang w:eastAsia="en-GB"/>
        </w:rPr>
      </w:pPr>
      <w:r>
        <w:rPr>
          <w:noProof/>
        </w:rPr>
        <w:t>4.5.10</w:t>
      </w:r>
      <w:r>
        <w:rPr>
          <w:rFonts w:asciiTheme="minorHAnsi" w:eastAsiaTheme="minorEastAsia" w:hAnsiTheme="minorHAnsi" w:cstheme="minorBidi"/>
          <w:noProof/>
          <w:sz w:val="22"/>
          <w:szCs w:val="22"/>
          <w:lang w:eastAsia="en-GB"/>
        </w:rPr>
        <w:tab/>
      </w:r>
      <w:r>
        <w:rPr>
          <w:noProof/>
        </w:rPr>
        <w:t>E-UTRAN network resource optimizations based on communication patterns provided to the MME</w:t>
      </w:r>
      <w:r>
        <w:rPr>
          <w:noProof/>
        </w:rPr>
        <w:tab/>
      </w:r>
      <w:r>
        <w:rPr>
          <w:noProof/>
        </w:rPr>
        <w:fldChar w:fldCharType="begin" w:fldLock="1"/>
      </w:r>
      <w:r>
        <w:rPr>
          <w:noProof/>
        </w:rPr>
        <w:instrText xml:space="preserve"> PAGEREF _Toc131163880 \h </w:instrText>
      </w:r>
      <w:r>
        <w:rPr>
          <w:noProof/>
        </w:rPr>
      </w:r>
      <w:r>
        <w:rPr>
          <w:noProof/>
        </w:rPr>
        <w:fldChar w:fldCharType="separate"/>
      </w:r>
      <w:r>
        <w:rPr>
          <w:noProof/>
        </w:rPr>
        <w:t>31</w:t>
      </w:r>
      <w:r>
        <w:rPr>
          <w:noProof/>
        </w:rPr>
        <w:fldChar w:fldCharType="end"/>
      </w:r>
    </w:p>
    <w:p w14:paraId="2E53470F" w14:textId="3B3481B6" w:rsidR="00BD515E" w:rsidRDefault="00BD515E">
      <w:pPr>
        <w:pStyle w:val="TOC3"/>
        <w:rPr>
          <w:rFonts w:asciiTheme="minorHAnsi" w:eastAsiaTheme="minorEastAsia" w:hAnsiTheme="minorHAnsi" w:cstheme="minorBidi"/>
          <w:noProof/>
          <w:sz w:val="22"/>
          <w:szCs w:val="22"/>
          <w:lang w:eastAsia="en-GB"/>
        </w:rPr>
      </w:pPr>
      <w:r>
        <w:rPr>
          <w:noProof/>
        </w:rPr>
        <w:t>4.5.11</w:t>
      </w:r>
      <w:r>
        <w:rPr>
          <w:rFonts w:asciiTheme="minorHAnsi" w:eastAsiaTheme="minorEastAsia" w:hAnsiTheme="minorHAnsi" w:cstheme="minorBidi"/>
          <w:noProof/>
          <w:sz w:val="22"/>
          <w:szCs w:val="22"/>
          <w:lang w:eastAsia="en-GB"/>
        </w:rPr>
        <w:tab/>
      </w:r>
      <w:r>
        <w:rPr>
          <w:noProof/>
        </w:rPr>
        <w:t>Support of setting up an AS session with required QoS</w:t>
      </w:r>
      <w:r>
        <w:rPr>
          <w:noProof/>
        </w:rPr>
        <w:tab/>
      </w:r>
      <w:r>
        <w:rPr>
          <w:noProof/>
        </w:rPr>
        <w:fldChar w:fldCharType="begin" w:fldLock="1"/>
      </w:r>
      <w:r>
        <w:rPr>
          <w:noProof/>
        </w:rPr>
        <w:instrText xml:space="preserve"> PAGEREF _Toc131163881 \h </w:instrText>
      </w:r>
      <w:r>
        <w:rPr>
          <w:noProof/>
        </w:rPr>
      </w:r>
      <w:r>
        <w:rPr>
          <w:noProof/>
        </w:rPr>
        <w:fldChar w:fldCharType="separate"/>
      </w:r>
      <w:r>
        <w:rPr>
          <w:noProof/>
        </w:rPr>
        <w:t>32</w:t>
      </w:r>
      <w:r>
        <w:rPr>
          <w:noProof/>
        </w:rPr>
        <w:fldChar w:fldCharType="end"/>
      </w:r>
    </w:p>
    <w:p w14:paraId="4BD9CD5C" w14:textId="0664A760" w:rsidR="00BD515E" w:rsidRDefault="00BD515E">
      <w:pPr>
        <w:pStyle w:val="TOC3"/>
        <w:rPr>
          <w:rFonts w:asciiTheme="minorHAnsi" w:eastAsiaTheme="minorEastAsia" w:hAnsiTheme="minorHAnsi" w:cstheme="minorBidi"/>
          <w:noProof/>
          <w:sz w:val="22"/>
          <w:szCs w:val="22"/>
          <w:lang w:eastAsia="en-GB"/>
        </w:rPr>
      </w:pPr>
      <w:r>
        <w:rPr>
          <w:noProof/>
        </w:rPr>
        <w:t>4.5.12</w:t>
      </w:r>
      <w:r>
        <w:rPr>
          <w:rFonts w:asciiTheme="minorHAnsi" w:eastAsiaTheme="minorEastAsia" w:hAnsiTheme="minorHAnsi" w:cstheme="minorBidi"/>
          <w:noProof/>
          <w:sz w:val="22"/>
          <w:szCs w:val="22"/>
          <w:lang w:eastAsia="en-GB"/>
        </w:rPr>
        <w:tab/>
      </w:r>
      <w:r>
        <w:rPr>
          <w:noProof/>
        </w:rPr>
        <w:t>Change the chargeable party at session set-up or during the session</w:t>
      </w:r>
      <w:r>
        <w:rPr>
          <w:noProof/>
        </w:rPr>
        <w:tab/>
      </w:r>
      <w:r>
        <w:rPr>
          <w:noProof/>
        </w:rPr>
        <w:fldChar w:fldCharType="begin" w:fldLock="1"/>
      </w:r>
      <w:r>
        <w:rPr>
          <w:noProof/>
        </w:rPr>
        <w:instrText xml:space="preserve"> PAGEREF _Toc131163882 \h </w:instrText>
      </w:r>
      <w:r>
        <w:rPr>
          <w:noProof/>
        </w:rPr>
      </w:r>
      <w:r>
        <w:rPr>
          <w:noProof/>
        </w:rPr>
        <w:fldChar w:fldCharType="separate"/>
      </w:r>
      <w:r>
        <w:rPr>
          <w:noProof/>
        </w:rPr>
        <w:t>32</w:t>
      </w:r>
      <w:r>
        <w:rPr>
          <w:noProof/>
        </w:rPr>
        <w:fldChar w:fldCharType="end"/>
      </w:r>
    </w:p>
    <w:p w14:paraId="7DA82420" w14:textId="5E885331" w:rsidR="00BD515E" w:rsidRDefault="00BD515E">
      <w:pPr>
        <w:pStyle w:val="TOC3"/>
        <w:rPr>
          <w:rFonts w:asciiTheme="minorHAnsi" w:eastAsiaTheme="minorEastAsia" w:hAnsiTheme="minorHAnsi" w:cstheme="minorBidi"/>
          <w:noProof/>
          <w:sz w:val="22"/>
          <w:szCs w:val="22"/>
          <w:lang w:eastAsia="en-GB"/>
        </w:rPr>
      </w:pPr>
      <w:r>
        <w:rPr>
          <w:noProof/>
        </w:rPr>
        <w:lastRenderedPageBreak/>
        <w:t>4.5.13</w:t>
      </w:r>
      <w:r>
        <w:rPr>
          <w:rFonts w:asciiTheme="minorHAnsi" w:eastAsiaTheme="minorEastAsia" w:hAnsiTheme="minorHAnsi" w:cstheme="minorBidi"/>
          <w:noProof/>
          <w:sz w:val="22"/>
          <w:szCs w:val="22"/>
          <w:lang w:eastAsia="en-GB"/>
        </w:rPr>
        <w:tab/>
      </w:r>
      <w:r>
        <w:rPr>
          <w:noProof/>
        </w:rPr>
        <w:t>Extended idle mode DRX</w:t>
      </w:r>
      <w:r>
        <w:rPr>
          <w:noProof/>
        </w:rPr>
        <w:tab/>
      </w:r>
      <w:r>
        <w:rPr>
          <w:noProof/>
        </w:rPr>
        <w:fldChar w:fldCharType="begin" w:fldLock="1"/>
      </w:r>
      <w:r>
        <w:rPr>
          <w:noProof/>
        </w:rPr>
        <w:instrText xml:space="preserve"> PAGEREF _Toc131163883 \h </w:instrText>
      </w:r>
      <w:r>
        <w:rPr>
          <w:noProof/>
        </w:rPr>
      </w:r>
      <w:r>
        <w:rPr>
          <w:noProof/>
        </w:rPr>
        <w:fldChar w:fldCharType="separate"/>
      </w:r>
      <w:r>
        <w:rPr>
          <w:noProof/>
        </w:rPr>
        <w:t>32</w:t>
      </w:r>
      <w:r>
        <w:rPr>
          <w:noProof/>
        </w:rPr>
        <w:fldChar w:fldCharType="end"/>
      </w:r>
    </w:p>
    <w:p w14:paraId="367EDA6F" w14:textId="5D247BE3" w:rsidR="00BD515E" w:rsidRDefault="00BD515E">
      <w:pPr>
        <w:pStyle w:val="TOC4"/>
        <w:rPr>
          <w:rFonts w:asciiTheme="minorHAnsi" w:eastAsiaTheme="minorEastAsia" w:hAnsiTheme="minorHAnsi" w:cstheme="minorBidi"/>
          <w:noProof/>
          <w:sz w:val="22"/>
          <w:szCs w:val="22"/>
          <w:lang w:eastAsia="en-GB"/>
        </w:rPr>
      </w:pPr>
      <w:r>
        <w:rPr>
          <w:noProof/>
        </w:rPr>
        <w:t>4.5.13.1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_Toc131163884 \h </w:instrText>
      </w:r>
      <w:r>
        <w:rPr>
          <w:noProof/>
        </w:rPr>
      </w:r>
      <w:r>
        <w:rPr>
          <w:noProof/>
        </w:rPr>
        <w:fldChar w:fldCharType="separate"/>
      </w:r>
      <w:r>
        <w:rPr>
          <w:noProof/>
        </w:rPr>
        <w:t>32</w:t>
      </w:r>
      <w:r>
        <w:rPr>
          <w:noProof/>
        </w:rPr>
        <w:fldChar w:fldCharType="end"/>
      </w:r>
    </w:p>
    <w:p w14:paraId="3B8EA313" w14:textId="3D59EB3D" w:rsidR="00BD515E" w:rsidRDefault="00BD515E">
      <w:pPr>
        <w:pStyle w:val="TOC4"/>
        <w:rPr>
          <w:rFonts w:asciiTheme="minorHAnsi" w:eastAsiaTheme="minorEastAsia" w:hAnsiTheme="minorHAnsi" w:cstheme="minorBidi"/>
          <w:noProof/>
          <w:sz w:val="22"/>
          <w:szCs w:val="22"/>
          <w:lang w:eastAsia="en-GB"/>
        </w:rPr>
      </w:pPr>
      <w:r>
        <w:rPr>
          <w:noProof/>
        </w:rPr>
        <w:t>4.5.13.2</w:t>
      </w:r>
      <w:r>
        <w:rPr>
          <w:rFonts w:asciiTheme="minorHAnsi" w:eastAsiaTheme="minorEastAsia" w:hAnsiTheme="minorHAnsi" w:cstheme="minorBidi"/>
          <w:noProof/>
          <w:sz w:val="22"/>
          <w:szCs w:val="22"/>
          <w:lang w:eastAsia="en-GB"/>
        </w:rPr>
        <w:tab/>
      </w:r>
      <w:r>
        <w:rPr>
          <w:noProof/>
        </w:rPr>
        <w:t>Paging for extended idle mode DRX in UTRAN</w:t>
      </w:r>
      <w:r>
        <w:rPr>
          <w:noProof/>
        </w:rPr>
        <w:tab/>
      </w:r>
      <w:r>
        <w:rPr>
          <w:noProof/>
        </w:rPr>
        <w:fldChar w:fldCharType="begin" w:fldLock="1"/>
      </w:r>
      <w:r>
        <w:rPr>
          <w:noProof/>
        </w:rPr>
        <w:instrText xml:space="preserve"> PAGEREF _Toc131163885 \h </w:instrText>
      </w:r>
      <w:r>
        <w:rPr>
          <w:noProof/>
        </w:rPr>
      </w:r>
      <w:r>
        <w:rPr>
          <w:noProof/>
        </w:rPr>
        <w:fldChar w:fldCharType="separate"/>
      </w:r>
      <w:r>
        <w:rPr>
          <w:noProof/>
        </w:rPr>
        <w:t>33</w:t>
      </w:r>
      <w:r>
        <w:rPr>
          <w:noProof/>
        </w:rPr>
        <w:fldChar w:fldCharType="end"/>
      </w:r>
    </w:p>
    <w:p w14:paraId="6A12E611" w14:textId="27266B75" w:rsidR="00BD515E" w:rsidRDefault="00BD515E">
      <w:pPr>
        <w:pStyle w:val="TOC4"/>
        <w:rPr>
          <w:rFonts w:asciiTheme="minorHAnsi" w:eastAsiaTheme="minorEastAsia" w:hAnsiTheme="minorHAnsi" w:cstheme="minorBidi"/>
          <w:noProof/>
          <w:sz w:val="22"/>
          <w:szCs w:val="22"/>
          <w:lang w:eastAsia="en-GB"/>
        </w:rPr>
      </w:pPr>
      <w:r>
        <w:rPr>
          <w:noProof/>
        </w:rPr>
        <w:t>4.5.13.3</w:t>
      </w:r>
      <w:r>
        <w:rPr>
          <w:rFonts w:asciiTheme="minorHAnsi" w:eastAsiaTheme="minorEastAsia" w:hAnsiTheme="minorHAnsi" w:cstheme="minorBidi"/>
          <w:noProof/>
          <w:sz w:val="22"/>
          <w:szCs w:val="22"/>
          <w:lang w:eastAsia="en-GB"/>
        </w:rPr>
        <w:tab/>
      </w:r>
      <w:r>
        <w:rPr>
          <w:noProof/>
        </w:rPr>
        <w:t>Paging for extended idle mode DRX in E-UTRAN</w:t>
      </w:r>
      <w:r>
        <w:rPr>
          <w:noProof/>
        </w:rPr>
        <w:tab/>
      </w:r>
      <w:r>
        <w:rPr>
          <w:noProof/>
        </w:rPr>
        <w:fldChar w:fldCharType="begin" w:fldLock="1"/>
      </w:r>
      <w:r>
        <w:rPr>
          <w:noProof/>
        </w:rPr>
        <w:instrText xml:space="preserve"> PAGEREF _Toc131163886 \h </w:instrText>
      </w:r>
      <w:r>
        <w:rPr>
          <w:noProof/>
        </w:rPr>
      </w:r>
      <w:r>
        <w:rPr>
          <w:noProof/>
        </w:rPr>
        <w:fldChar w:fldCharType="separate"/>
      </w:r>
      <w:r>
        <w:rPr>
          <w:noProof/>
        </w:rPr>
        <w:t>34</w:t>
      </w:r>
      <w:r>
        <w:rPr>
          <w:noProof/>
        </w:rPr>
        <w:fldChar w:fldCharType="end"/>
      </w:r>
    </w:p>
    <w:p w14:paraId="72111608" w14:textId="25BA2DCD" w:rsidR="00BD515E" w:rsidRDefault="00BD515E">
      <w:pPr>
        <w:pStyle w:val="TOC5"/>
        <w:rPr>
          <w:rFonts w:asciiTheme="minorHAnsi" w:eastAsiaTheme="minorEastAsia" w:hAnsiTheme="minorHAnsi" w:cstheme="minorBidi"/>
          <w:noProof/>
          <w:sz w:val="22"/>
          <w:szCs w:val="22"/>
          <w:lang w:eastAsia="en-GB"/>
        </w:rPr>
      </w:pPr>
      <w:r>
        <w:rPr>
          <w:noProof/>
        </w:rPr>
        <w:t>4.5.13.3.0</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_Toc131163887 \h </w:instrText>
      </w:r>
      <w:r>
        <w:rPr>
          <w:noProof/>
        </w:rPr>
      </w:r>
      <w:r>
        <w:rPr>
          <w:noProof/>
        </w:rPr>
        <w:fldChar w:fldCharType="separate"/>
      </w:r>
      <w:r>
        <w:rPr>
          <w:noProof/>
        </w:rPr>
        <w:t>34</w:t>
      </w:r>
      <w:r>
        <w:rPr>
          <w:noProof/>
        </w:rPr>
        <w:fldChar w:fldCharType="end"/>
      </w:r>
    </w:p>
    <w:p w14:paraId="1487146A" w14:textId="58905FEE" w:rsidR="00BD515E" w:rsidRDefault="00BD515E">
      <w:pPr>
        <w:pStyle w:val="TOC5"/>
        <w:rPr>
          <w:rFonts w:asciiTheme="minorHAnsi" w:eastAsiaTheme="minorEastAsia" w:hAnsiTheme="minorHAnsi" w:cstheme="minorBidi"/>
          <w:noProof/>
          <w:sz w:val="22"/>
          <w:szCs w:val="22"/>
          <w:lang w:eastAsia="en-GB"/>
        </w:rPr>
      </w:pPr>
      <w:r>
        <w:rPr>
          <w:noProof/>
        </w:rPr>
        <w:t>4.5.13.3.1</w:t>
      </w:r>
      <w:r>
        <w:rPr>
          <w:rFonts w:asciiTheme="minorHAnsi" w:eastAsiaTheme="minorEastAsia" w:hAnsiTheme="minorHAnsi" w:cstheme="minorBidi"/>
          <w:noProof/>
          <w:sz w:val="22"/>
          <w:szCs w:val="22"/>
          <w:lang w:eastAsia="en-GB"/>
        </w:rPr>
        <w:tab/>
      </w:r>
      <w:r>
        <w:rPr>
          <w:noProof/>
        </w:rPr>
        <w:t>Hyper SFN, Paging Hyperframe and Paging Time Window length</w:t>
      </w:r>
      <w:r>
        <w:rPr>
          <w:noProof/>
        </w:rPr>
        <w:tab/>
      </w:r>
      <w:r>
        <w:rPr>
          <w:noProof/>
        </w:rPr>
        <w:fldChar w:fldCharType="begin" w:fldLock="1"/>
      </w:r>
      <w:r>
        <w:rPr>
          <w:noProof/>
        </w:rPr>
        <w:instrText xml:space="preserve"> PAGEREF _Toc131163888 \h </w:instrText>
      </w:r>
      <w:r>
        <w:rPr>
          <w:noProof/>
        </w:rPr>
      </w:r>
      <w:r>
        <w:rPr>
          <w:noProof/>
        </w:rPr>
        <w:fldChar w:fldCharType="separate"/>
      </w:r>
      <w:r>
        <w:rPr>
          <w:noProof/>
        </w:rPr>
        <w:t>34</w:t>
      </w:r>
      <w:r>
        <w:rPr>
          <w:noProof/>
        </w:rPr>
        <w:fldChar w:fldCharType="end"/>
      </w:r>
    </w:p>
    <w:p w14:paraId="1D26E261" w14:textId="6AFA49FB" w:rsidR="00BD515E" w:rsidRDefault="00BD515E">
      <w:pPr>
        <w:pStyle w:val="TOC5"/>
        <w:rPr>
          <w:rFonts w:asciiTheme="minorHAnsi" w:eastAsiaTheme="minorEastAsia" w:hAnsiTheme="minorHAnsi" w:cstheme="minorBidi"/>
          <w:noProof/>
          <w:sz w:val="22"/>
          <w:szCs w:val="22"/>
          <w:lang w:eastAsia="en-GB"/>
        </w:rPr>
      </w:pPr>
      <w:r>
        <w:rPr>
          <w:noProof/>
        </w:rPr>
        <w:t>4.5.13.3.2</w:t>
      </w:r>
      <w:r>
        <w:rPr>
          <w:rFonts w:asciiTheme="minorHAnsi" w:eastAsiaTheme="minorEastAsia" w:hAnsiTheme="minorHAnsi" w:cstheme="minorBidi"/>
          <w:noProof/>
          <w:sz w:val="22"/>
          <w:szCs w:val="22"/>
          <w:lang w:eastAsia="en-GB"/>
        </w:rPr>
        <w:tab/>
      </w:r>
      <w:r>
        <w:rPr>
          <w:noProof/>
        </w:rPr>
        <w:t>Loose Hyper SFN synchronization</w:t>
      </w:r>
      <w:r>
        <w:rPr>
          <w:noProof/>
        </w:rPr>
        <w:tab/>
      </w:r>
      <w:r>
        <w:rPr>
          <w:noProof/>
        </w:rPr>
        <w:fldChar w:fldCharType="begin" w:fldLock="1"/>
      </w:r>
      <w:r>
        <w:rPr>
          <w:noProof/>
        </w:rPr>
        <w:instrText xml:space="preserve"> PAGEREF _Toc131163889 \h </w:instrText>
      </w:r>
      <w:r>
        <w:rPr>
          <w:noProof/>
        </w:rPr>
      </w:r>
      <w:r>
        <w:rPr>
          <w:noProof/>
        </w:rPr>
        <w:fldChar w:fldCharType="separate"/>
      </w:r>
      <w:r>
        <w:rPr>
          <w:noProof/>
        </w:rPr>
        <w:t>35</w:t>
      </w:r>
      <w:r>
        <w:rPr>
          <w:noProof/>
        </w:rPr>
        <w:fldChar w:fldCharType="end"/>
      </w:r>
    </w:p>
    <w:p w14:paraId="77C75BBB" w14:textId="33E6D9A0" w:rsidR="00BD515E" w:rsidRDefault="00BD515E">
      <w:pPr>
        <w:pStyle w:val="TOC5"/>
        <w:rPr>
          <w:rFonts w:asciiTheme="minorHAnsi" w:eastAsiaTheme="minorEastAsia" w:hAnsiTheme="minorHAnsi" w:cstheme="minorBidi"/>
          <w:noProof/>
          <w:sz w:val="22"/>
          <w:szCs w:val="22"/>
          <w:lang w:eastAsia="en-GB"/>
        </w:rPr>
      </w:pPr>
      <w:r>
        <w:rPr>
          <w:noProof/>
        </w:rPr>
        <w:t>4.5.13.3.3</w:t>
      </w:r>
      <w:r>
        <w:rPr>
          <w:rFonts w:asciiTheme="minorHAnsi" w:eastAsiaTheme="minorEastAsia" w:hAnsiTheme="minorHAnsi" w:cstheme="minorBidi"/>
          <w:noProof/>
          <w:sz w:val="22"/>
          <w:szCs w:val="22"/>
          <w:lang w:eastAsia="en-GB"/>
        </w:rPr>
        <w:tab/>
      </w:r>
      <w:r>
        <w:rPr>
          <w:noProof/>
        </w:rPr>
        <w:t>MME paging and paging retransmission strategy</w:t>
      </w:r>
      <w:r>
        <w:rPr>
          <w:noProof/>
        </w:rPr>
        <w:tab/>
      </w:r>
      <w:r>
        <w:rPr>
          <w:noProof/>
        </w:rPr>
        <w:fldChar w:fldCharType="begin" w:fldLock="1"/>
      </w:r>
      <w:r>
        <w:rPr>
          <w:noProof/>
        </w:rPr>
        <w:instrText xml:space="preserve"> PAGEREF _Toc131163890 \h </w:instrText>
      </w:r>
      <w:r>
        <w:rPr>
          <w:noProof/>
        </w:rPr>
      </w:r>
      <w:r>
        <w:rPr>
          <w:noProof/>
        </w:rPr>
        <w:fldChar w:fldCharType="separate"/>
      </w:r>
      <w:r>
        <w:rPr>
          <w:noProof/>
        </w:rPr>
        <w:t>35</w:t>
      </w:r>
      <w:r>
        <w:rPr>
          <w:noProof/>
        </w:rPr>
        <w:fldChar w:fldCharType="end"/>
      </w:r>
    </w:p>
    <w:p w14:paraId="3617137D" w14:textId="2228F38F" w:rsidR="00BD515E" w:rsidRDefault="00BD515E">
      <w:pPr>
        <w:pStyle w:val="TOC3"/>
        <w:rPr>
          <w:rFonts w:asciiTheme="minorHAnsi" w:eastAsiaTheme="minorEastAsia" w:hAnsiTheme="minorHAnsi" w:cstheme="minorBidi"/>
          <w:noProof/>
          <w:sz w:val="22"/>
          <w:szCs w:val="22"/>
          <w:lang w:eastAsia="en-GB"/>
        </w:rPr>
      </w:pPr>
      <w:r>
        <w:rPr>
          <w:noProof/>
        </w:rPr>
        <w:t>4.5.14</w:t>
      </w:r>
      <w:r>
        <w:rPr>
          <w:rFonts w:asciiTheme="minorHAnsi" w:eastAsiaTheme="minorEastAsia" w:hAnsiTheme="minorHAnsi" w:cstheme="minorBidi"/>
          <w:noProof/>
          <w:sz w:val="22"/>
          <w:szCs w:val="22"/>
          <w:lang w:eastAsia="en-GB"/>
        </w:rPr>
        <w:tab/>
      </w:r>
      <w:r>
        <w:rPr>
          <w:noProof/>
        </w:rPr>
        <w:t>Non-IP Data Delivery (NIDD)</w:t>
      </w:r>
      <w:r>
        <w:rPr>
          <w:noProof/>
        </w:rPr>
        <w:tab/>
      </w:r>
      <w:r>
        <w:rPr>
          <w:noProof/>
        </w:rPr>
        <w:fldChar w:fldCharType="begin" w:fldLock="1"/>
      </w:r>
      <w:r>
        <w:rPr>
          <w:noProof/>
        </w:rPr>
        <w:instrText xml:space="preserve"> PAGEREF _Toc131163891 \h </w:instrText>
      </w:r>
      <w:r>
        <w:rPr>
          <w:noProof/>
        </w:rPr>
      </w:r>
      <w:r>
        <w:rPr>
          <w:noProof/>
        </w:rPr>
        <w:fldChar w:fldCharType="separate"/>
      </w:r>
      <w:r>
        <w:rPr>
          <w:noProof/>
        </w:rPr>
        <w:t>35</w:t>
      </w:r>
      <w:r>
        <w:rPr>
          <w:noProof/>
        </w:rPr>
        <w:fldChar w:fldCharType="end"/>
      </w:r>
    </w:p>
    <w:p w14:paraId="2E53744F" w14:textId="2B76972C" w:rsidR="00BD515E" w:rsidRDefault="00BD515E">
      <w:pPr>
        <w:pStyle w:val="TOC4"/>
        <w:rPr>
          <w:rFonts w:asciiTheme="minorHAnsi" w:eastAsiaTheme="minorEastAsia" w:hAnsiTheme="minorHAnsi" w:cstheme="minorBidi"/>
          <w:noProof/>
          <w:sz w:val="22"/>
          <w:szCs w:val="22"/>
          <w:lang w:eastAsia="en-GB"/>
        </w:rPr>
      </w:pPr>
      <w:r>
        <w:rPr>
          <w:noProof/>
        </w:rPr>
        <w:t>4.5.14.1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_Toc131163892 \h </w:instrText>
      </w:r>
      <w:r>
        <w:rPr>
          <w:noProof/>
        </w:rPr>
      </w:r>
      <w:r>
        <w:rPr>
          <w:noProof/>
        </w:rPr>
        <w:fldChar w:fldCharType="separate"/>
      </w:r>
      <w:r>
        <w:rPr>
          <w:noProof/>
        </w:rPr>
        <w:t>35</w:t>
      </w:r>
      <w:r>
        <w:rPr>
          <w:noProof/>
        </w:rPr>
        <w:fldChar w:fldCharType="end"/>
      </w:r>
    </w:p>
    <w:p w14:paraId="52A1C2A1" w14:textId="22AD1300" w:rsidR="00BD515E" w:rsidRDefault="00BD515E">
      <w:pPr>
        <w:pStyle w:val="TOC4"/>
        <w:rPr>
          <w:rFonts w:asciiTheme="minorHAnsi" w:eastAsiaTheme="minorEastAsia" w:hAnsiTheme="minorHAnsi" w:cstheme="minorBidi"/>
          <w:noProof/>
          <w:sz w:val="22"/>
          <w:szCs w:val="22"/>
          <w:lang w:eastAsia="en-GB"/>
        </w:rPr>
      </w:pPr>
      <w:r>
        <w:rPr>
          <w:noProof/>
        </w:rPr>
        <w:t>4.5.14.2</w:t>
      </w:r>
      <w:r>
        <w:rPr>
          <w:rFonts w:asciiTheme="minorHAnsi" w:eastAsiaTheme="minorEastAsia" w:hAnsiTheme="minorHAnsi" w:cstheme="minorBidi"/>
          <w:noProof/>
          <w:sz w:val="22"/>
          <w:szCs w:val="22"/>
          <w:lang w:eastAsia="en-GB"/>
        </w:rPr>
        <w:tab/>
      </w:r>
      <w:r>
        <w:rPr>
          <w:noProof/>
        </w:rPr>
        <w:t>Enhancements for reliable delivery of NIDD</w:t>
      </w:r>
      <w:r>
        <w:rPr>
          <w:noProof/>
        </w:rPr>
        <w:tab/>
      </w:r>
      <w:r>
        <w:rPr>
          <w:noProof/>
        </w:rPr>
        <w:fldChar w:fldCharType="begin" w:fldLock="1"/>
      </w:r>
      <w:r>
        <w:rPr>
          <w:noProof/>
        </w:rPr>
        <w:instrText xml:space="preserve"> PAGEREF _Toc131163893 \h </w:instrText>
      </w:r>
      <w:r>
        <w:rPr>
          <w:noProof/>
        </w:rPr>
      </w:r>
      <w:r>
        <w:rPr>
          <w:noProof/>
        </w:rPr>
        <w:fldChar w:fldCharType="separate"/>
      </w:r>
      <w:r>
        <w:rPr>
          <w:noProof/>
        </w:rPr>
        <w:t>36</w:t>
      </w:r>
      <w:r>
        <w:rPr>
          <w:noProof/>
        </w:rPr>
        <w:fldChar w:fldCharType="end"/>
      </w:r>
    </w:p>
    <w:p w14:paraId="22B482B7" w14:textId="28660EFA" w:rsidR="00BD515E" w:rsidRDefault="00BD515E">
      <w:pPr>
        <w:pStyle w:val="TOC4"/>
        <w:rPr>
          <w:rFonts w:asciiTheme="minorHAnsi" w:eastAsiaTheme="minorEastAsia" w:hAnsiTheme="minorHAnsi" w:cstheme="minorBidi"/>
          <w:noProof/>
          <w:sz w:val="22"/>
          <w:szCs w:val="22"/>
          <w:lang w:eastAsia="en-GB"/>
        </w:rPr>
      </w:pPr>
      <w:r>
        <w:rPr>
          <w:noProof/>
        </w:rPr>
        <w:t>4.5.14.3</w:t>
      </w:r>
      <w:r>
        <w:rPr>
          <w:rFonts w:asciiTheme="minorHAnsi" w:eastAsiaTheme="minorEastAsia" w:hAnsiTheme="minorHAnsi" w:cstheme="minorBidi"/>
          <w:noProof/>
          <w:sz w:val="22"/>
          <w:szCs w:val="22"/>
          <w:lang w:eastAsia="en-GB"/>
        </w:rPr>
        <w:tab/>
      </w:r>
      <w:r>
        <w:rPr>
          <w:noProof/>
        </w:rPr>
        <w:t>Reliable Data Service</w:t>
      </w:r>
      <w:r>
        <w:rPr>
          <w:noProof/>
        </w:rPr>
        <w:tab/>
      </w:r>
      <w:r>
        <w:rPr>
          <w:noProof/>
        </w:rPr>
        <w:fldChar w:fldCharType="begin" w:fldLock="1"/>
      </w:r>
      <w:r>
        <w:rPr>
          <w:noProof/>
        </w:rPr>
        <w:instrText xml:space="preserve"> PAGEREF _Toc131163894 \h </w:instrText>
      </w:r>
      <w:r>
        <w:rPr>
          <w:noProof/>
        </w:rPr>
      </w:r>
      <w:r>
        <w:rPr>
          <w:noProof/>
        </w:rPr>
        <w:fldChar w:fldCharType="separate"/>
      </w:r>
      <w:r>
        <w:rPr>
          <w:noProof/>
        </w:rPr>
        <w:t>36</w:t>
      </w:r>
      <w:r>
        <w:rPr>
          <w:noProof/>
        </w:rPr>
        <w:fldChar w:fldCharType="end"/>
      </w:r>
    </w:p>
    <w:p w14:paraId="0207735C" w14:textId="40A1E75C" w:rsidR="00BD515E" w:rsidRDefault="00BD515E">
      <w:pPr>
        <w:pStyle w:val="TOC3"/>
        <w:rPr>
          <w:rFonts w:asciiTheme="minorHAnsi" w:eastAsiaTheme="minorEastAsia" w:hAnsiTheme="minorHAnsi" w:cstheme="minorBidi"/>
          <w:noProof/>
          <w:sz w:val="22"/>
          <w:szCs w:val="22"/>
          <w:lang w:eastAsia="en-GB"/>
        </w:rPr>
      </w:pPr>
      <w:r>
        <w:rPr>
          <w:noProof/>
        </w:rPr>
        <w:t>4.5.15</w:t>
      </w:r>
      <w:r>
        <w:rPr>
          <w:rFonts w:asciiTheme="minorHAnsi" w:eastAsiaTheme="minorEastAsia" w:hAnsiTheme="minorHAnsi" w:cstheme="minorBidi"/>
          <w:noProof/>
          <w:sz w:val="22"/>
          <w:szCs w:val="22"/>
          <w:lang w:eastAsia="en-GB"/>
        </w:rPr>
        <w:tab/>
      </w:r>
      <w:r>
        <w:rPr>
          <w:noProof/>
        </w:rPr>
        <w:t>Support of PFD management via SCEF</w:t>
      </w:r>
      <w:r>
        <w:rPr>
          <w:noProof/>
        </w:rPr>
        <w:tab/>
      </w:r>
      <w:r>
        <w:rPr>
          <w:noProof/>
        </w:rPr>
        <w:fldChar w:fldCharType="begin" w:fldLock="1"/>
      </w:r>
      <w:r>
        <w:rPr>
          <w:noProof/>
        </w:rPr>
        <w:instrText xml:space="preserve"> PAGEREF _Toc131163895 \h </w:instrText>
      </w:r>
      <w:r>
        <w:rPr>
          <w:noProof/>
        </w:rPr>
      </w:r>
      <w:r>
        <w:rPr>
          <w:noProof/>
        </w:rPr>
        <w:fldChar w:fldCharType="separate"/>
      </w:r>
      <w:r>
        <w:rPr>
          <w:noProof/>
        </w:rPr>
        <w:t>37</w:t>
      </w:r>
      <w:r>
        <w:rPr>
          <w:noProof/>
        </w:rPr>
        <w:fldChar w:fldCharType="end"/>
      </w:r>
    </w:p>
    <w:p w14:paraId="72E151D5" w14:textId="06D9B424" w:rsidR="00BD515E" w:rsidRDefault="00BD515E">
      <w:pPr>
        <w:pStyle w:val="TOC3"/>
        <w:rPr>
          <w:rFonts w:asciiTheme="minorHAnsi" w:eastAsiaTheme="minorEastAsia" w:hAnsiTheme="minorHAnsi" w:cstheme="minorBidi"/>
          <w:noProof/>
          <w:sz w:val="22"/>
          <w:szCs w:val="22"/>
          <w:lang w:eastAsia="en-GB"/>
        </w:rPr>
      </w:pPr>
      <w:r>
        <w:rPr>
          <w:noProof/>
        </w:rPr>
        <w:t>4.5.16</w:t>
      </w:r>
      <w:r>
        <w:rPr>
          <w:rFonts w:asciiTheme="minorHAnsi" w:eastAsiaTheme="minorEastAsia" w:hAnsiTheme="minorHAnsi" w:cstheme="minorBidi"/>
          <w:noProof/>
          <w:sz w:val="22"/>
          <w:szCs w:val="22"/>
          <w:lang w:eastAsia="en-GB"/>
        </w:rPr>
        <w:tab/>
      </w:r>
      <w:r>
        <w:rPr>
          <w:noProof/>
        </w:rPr>
        <w:t>MSISDN-less MO-SMS via T4</w:t>
      </w:r>
      <w:r>
        <w:rPr>
          <w:noProof/>
        </w:rPr>
        <w:tab/>
      </w:r>
      <w:r>
        <w:rPr>
          <w:noProof/>
        </w:rPr>
        <w:fldChar w:fldCharType="begin" w:fldLock="1"/>
      </w:r>
      <w:r>
        <w:rPr>
          <w:noProof/>
        </w:rPr>
        <w:instrText xml:space="preserve"> PAGEREF _Toc131163896 \h </w:instrText>
      </w:r>
      <w:r>
        <w:rPr>
          <w:noProof/>
        </w:rPr>
      </w:r>
      <w:r>
        <w:rPr>
          <w:noProof/>
        </w:rPr>
        <w:fldChar w:fldCharType="separate"/>
      </w:r>
      <w:r>
        <w:rPr>
          <w:noProof/>
        </w:rPr>
        <w:t>37</w:t>
      </w:r>
      <w:r>
        <w:rPr>
          <w:noProof/>
        </w:rPr>
        <w:fldChar w:fldCharType="end"/>
      </w:r>
    </w:p>
    <w:p w14:paraId="490D482D" w14:textId="451F059B" w:rsidR="00BD515E" w:rsidRDefault="00BD515E">
      <w:pPr>
        <w:pStyle w:val="TOC3"/>
        <w:rPr>
          <w:rFonts w:asciiTheme="minorHAnsi" w:eastAsiaTheme="minorEastAsia" w:hAnsiTheme="minorHAnsi" w:cstheme="minorBidi"/>
          <w:noProof/>
          <w:sz w:val="22"/>
          <w:szCs w:val="22"/>
          <w:lang w:eastAsia="en-GB"/>
        </w:rPr>
      </w:pPr>
      <w:r>
        <w:rPr>
          <w:noProof/>
        </w:rPr>
        <w:t>4.5.17</w:t>
      </w:r>
      <w:r>
        <w:rPr>
          <w:rFonts w:asciiTheme="minorHAnsi" w:eastAsiaTheme="minorEastAsia" w:hAnsiTheme="minorHAnsi" w:cstheme="minorBidi"/>
          <w:noProof/>
          <w:sz w:val="22"/>
          <w:szCs w:val="22"/>
          <w:lang w:eastAsia="en-GB"/>
        </w:rPr>
        <w:tab/>
      </w:r>
      <w:r>
        <w:rPr>
          <w:noProof/>
        </w:rPr>
        <w:t>Enhanced Coverage Restriction Control via SCEF</w:t>
      </w:r>
      <w:r>
        <w:rPr>
          <w:noProof/>
        </w:rPr>
        <w:tab/>
      </w:r>
      <w:r>
        <w:rPr>
          <w:noProof/>
        </w:rPr>
        <w:fldChar w:fldCharType="begin" w:fldLock="1"/>
      </w:r>
      <w:r>
        <w:rPr>
          <w:noProof/>
        </w:rPr>
        <w:instrText xml:space="preserve"> PAGEREF _Toc131163897 \h </w:instrText>
      </w:r>
      <w:r>
        <w:rPr>
          <w:noProof/>
        </w:rPr>
      </w:r>
      <w:r>
        <w:rPr>
          <w:noProof/>
        </w:rPr>
        <w:fldChar w:fldCharType="separate"/>
      </w:r>
      <w:r>
        <w:rPr>
          <w:noProof/>
        </w:rPr>
        <w:t>37</w:t>
      </w:r>
      <w:r>
        <w:rPr>
          <w:noProof/>
        </w:rPr>
        <w:fldChar w:fldCharType="end"/>
      </w:r>
    </w:p>
    <w:p w14:paraId="1D96B134" w14:textId="3518D4D6" w:rsidR="00BD515E" w:rsidRDefault="00BD515E">
      <w:pPr>
        <w:pStyle w:val="TOC3"/>
        <w:rPr>
          <w:rFonts w:asciiTheme="minorHAnsi" w:eastAsiaTheme="minorEastAsia" w:hAnsiTheme="minorHAnsi" w:cstheme="minorBidi"/>
          <w:noProof/>
          <w:sz w:val="22"/>
          <w:szCs w:val="22"/>
          <w:lang w:eastAsia="en-GB"/>
        </w:rPr>
      </w:pPr>
      <w:r>
        <w:rPr>
          <w:noProof/>
        </w:rPr>
        <w:t>4.5.18</w:t>
      </w:r>
      <w:r>
        <w:rPr>
          <w:rFonts w:asciiTheme="minorHAnsi" w:eastAsiaTheme="minorEastAsia" w:hAnsiTheme="minorHAnsi" w:cstheme="minorBidi"/>
          <w:noProof/>
          <w:sz w:val="22"/>
          <w:szCs w:val="22"/>
          <w:lang w:eastAsia="en-GB"/>
        </w:rPr>
        <w:tab/>
      </w:r>
      <w:r>
        <w:rPr>
          <w:noProof/>
        </w:rPr>
        <w:t>MBMS user service for UEs using power saving functions</w:t>
      </w:r>
      <w:r>
        <w:rPr>
          <w:noProof/>
        </w:rPr>
        <w:tab/>
      </w:r>
      <w:r>
        <w:rPr>
          <w:noProof/>
        </w:rPr>
        <w:fldChar w:fldCharType="begin" w:fldLock="1"/>
      </w:r>
      <w:r>
        <w:rPr>
          <w:noProof/>
        </w:rPr>
        <w:instrText xml:space="preserve"> PAGEREF _Toc131163898 \h </w:instrText>
      </w:r>
      <w:r>
        <w:rPr>
          <w:noProof/>
        </w:rPr>
      </w:r>
      <w:r>
        <w:rPr>
          <w:noProof/>
        </w:rPr>
        <w:fldChar w:fldCharType="separate"/>
      </w:r>
      <w:r>
        <w:rPr>
          <w:noProof/>
        </w:rPr>
        <w:t>37</w:t>
      </w:r>
      <w:r>
        <w:rPr>
          <w:noProof/>
        </w:rPr>
        <w:fldChar w:fldCharType="end"/>
      </w:r>
    </w:p>
    <w:p w14:paraId="3918DCFA" w14:textId="24AC1870" w:rsidR="00BD515E" w:rsidRDefault="00BD515E">
      <w:pPr>
        <w:pStyle w:val="TOC3"/>
        <w:rPr>
          <w:rFonts w:asciiTheme="minorHAnsi" w:eastAsiaTheme="minorEastAsia" w:hAnsiTheme="minorHAnsi" w:cstheme="minorBidi"/>
          <w:noProof/>
          <w:sz w:val="22"/>
          <w:szCs w:val="22"/>
          <w:lang w:eastAsia="en-GB"/>
        </w:rPr>
      </w:pPr>
      <w:r>
        <w:rPr>
          <w:noProof/>
        </w:rPr>
        <w:t>4.5.19</w:t>
      </w:r>
      <w:r>
        <w:rPr>
          <w:rFonts w:asciiTheme="minorHAnsi" w:eastAsiaTheme="minorEastAsia" w:hAnsiTheme="minorHAnsi" w:cstheme="minorBidi"/>
          <w:noProof/>
          <w:sz w:val="22"/>
          <w:szCs w:val="22"/>
          <w:lang w:eastAsia="en-GB"/>
        </w:rPr>
        <w:tab/>
      </w:r>
      <w:r>
        <w:rPr>
          <w:noProof/>
        </w:rPr>
        <w:t>Enhancements to Location Services for CIoT</w:t>
      </w:r>
      <w:r>
        <w:rPr>
          <w:noProof/>
        </w:rPr>
        <w:tab/>
      </w:r>
      <w:r>
        <w:rPr>
          <w:noProof/>
        </w:rPr>
        <w:fldChar w:fldCharType="begin" w:fldLock="1"/>
      </w:r>
      <w:r>
        <w:rPr>
          <w:noProof/>
        </w:rPr>
        <w:instrText xml:space="preserve"> PAGEREF _Toc131163899 \h </w:instrText>
      </w:r>
      <w:r>
        <w:rPr>
          <w:noProof/>
        </w:rPr>
      </w:r>
      <w:r>
        <w:rPr>
          <w:noProof/>
        </w:rPr>
        <w:fldChar w:fldCharType="separate"/>
      </w:r>
      <w:r>
        <w:rPr>
          <w:noProof/>
        </w:rPr>
        <w:t>39</w:t>
      </w:r>
      <w:r>
        <w:rPr>
          <w:noProof/>
        </w:rPr>
        <w:fldChar w:fldCharType="end"/>
      </w:r>
    </w:p>
    <w:p w14:paraId="09E2286F" w14:textId="70F61FB4" w:rsidR="00BD515E" w:rsidRDefault="00BD515E">
      <w:pPr>
        <w:pStyle w:val="TOC3"/>
        <w:rPr>
          <w:rFonts w:asciiTheme="minorHAnsi" w:eastAsiaTheme="minorEastAsia" w:hAnsiTheme="minorHAnsi" w:cstheme="minorBidi"/>
          <w:noProof/>
          <w:sz w:val="22"/>
          <w:szCs w:val="22"/>
          <w:lang w:eastAsia="en-GB"/>
        </w:rPr>
      </w:pPr>
      <w:r>
        <w:rPr>
          <w:noProof/>
        </w:rPr>
        <w:t>4.5.20</w:t>
      </w:r>
      <w:r>
        <w:rPr>
          <w:rFonts w:asciiTheme="minorHAnsi" w:eastAsiaTheme="minorEastAsia" w:hAnsiTheme="minorHAnsi" w:cstheme="minorBidi"/>
          <w:noProof/>
          <w:sz w:val="22"/>
          <w:szCs w:val="22"/>
          <w:lang w:eastAsia="en-GB"/>
        </w:rPr>
        <w:tab/>
      </w:r>
      <w:r>
        <w:rPr>
          <w:noProof/>
        </w:rPr>
        <w:t>MBMS user service for NB or M UE categories</w:t>
      </w:r>
      <w:r>
        <w:rPr>
          <w:noProof/>
        </w:rPr>
        <w:tab/>
      </w:r>
      <w:r>
        <w:rPr>
          <w:noProof/>
        </w:rPr>
        <w:fldChar w:fldCharType="begin" w:fldLock="1"/>
      </w:r>
      <w:r>
        <w:rPr>
          <w:noProof/>
        </w:rPr>
        <w:instrText xml:space="preserve"> PAGEREF _Toc131163900 \h </w:instrText>
      </w:r>
      <w:r>
        <w:rPr>
          <w:noProof/>
        </w:rPr>
      </w:r>
      <w:r>
        <w:rPr>
          <w:noProof/>
        </w:rPr>
        <w:fldChar w:fldCharType="separate"/>
      </w:r>
      <w:r>
        <w:rPr>
          <w:noProof/>
        </w:rPr>
        <w:t>39</w:t>
      </w:r>
      <w:r>
        <w:rPr>
          <w:noProof/>
        </w:rPr>
        <w:fldChar w:fldCharType="end"/>
      </w:r>
    </w:p>
    <w:p w14:paraId="4435D3FC" w14:textId="3327AE20" w:rsidR="00BD515E" w:rsidRDefault="00BD515E">
      <w:pPr>
        <w:pStyle w:val="TOC3"/>
        <w:rPr>
          <w:rFonts w:asciiTheme="minorHAnsi" w:eastAsiaTheme="minorEastAsia" w:hAnsiTheme="minorHAnsi" w:cstheme="minorBidi"/>
          <w:noProof/>
          <w:sz w:val="22"/>
          <w:szCs w:val="22"/>
          <w:lang w:eastAsia="en-GB"/>
        </w:rPr>
      </w:pPr>
      <w:r>
        <w:rPr>
          <w:noProof/>
        </w:rPr>
        <w:t>4.5.21</w:t>
      </w:r>
      <w:r>
        <w:rPr>
          <w:rFonts w:asciiTheme="minorHAnsi" w:eastAsiaTheme="minorEastAsia" w:hAnsiTheme="minorHAnsi" w:cstheme="minorBidi"/>
          <w:noProof/>
          <w:sz w:val="22"/>
          <w:szCs w:val="22"/>
          <w:lang w:eastAsia="en-GB"/>
        </w:rPr>
        <w:tab/>
      </w:r>
      <w:r>
        <w:rPr>
          <w:noProof/>
        </w:rPr>
        <w:t>Network Parameter Configuration via SCEF</w:t>
      </w:r>
      <w:r>
        <w:rPr>
          <w:noProof/>
        </w:rPr>
        <w:tab/>
      </w:r>
      <w:r>
        <w:rPr>
          <w:noProof/>
        </w:rPr>
        <w:fldChar w:fldCharType="begin" w:fldLock="1"/>
      </w:r>
      <w:r>
        <w:rPr>
          <w:noProof/>
        </w:rPr>
        <w:instrText xml:space="preserve"> PAGEREF _Toc131163901 \h </w:instrText>
      </w:r>
      <w:r>
        <w:rPr>
          <w:noProof/>
        </w:rPr>
      </w:r>
      <w:r>
        <w:rPr>
          <w:noProof/>
        </w:rPr>
        <w:fldChar w:fldCharType="separate"/>
      </w:r>
      <w:r>
        <w:rPr>
          <w:noProof/>
        </w:rPr>
        <w:t>40</w:t>
      </w:r>
      <w:r>
        <w:rPr>
          <w:noProof/>
        </w:rPr>
        <w:fldChar w:fldCharType="end"/>
      </w:r>
    </w:p>
    <w:p w14:paraId="60124416" w14:textId="1FB96DEC" w:rsidR="00BD515E" w:rsidRDefault="00BD515E">
      <w:pPr>
        <w:pStyle w:val="TOC3"/>
        <w:rPr>
          <w:rFonts w:asciiTheme="minorHAnsi" w:eastAsiaTheme="minorEastAsia" w:hAnsiTheme="minorHAnsi" w:cstheme="minorBidi"/>
          <w:noProof/>
          <w:sz w:val="22"/>
          <w:szCs w:val="22"/>
          <w:lang w:eastAsia="en-GB"/>
        </w:rPr>
      </w:pPr>
      <w:r>
        <w:rPr>
          <w:noProof/>
        </w:rPr>
        <w:t>4.5.22</w:t>
      </w:r>
      <w:r>
        <w:rPr>
          <w:rFonts w:asciiTheme="minorHAnsi" w:eastAsiaTheme="minorEastAsia" w:hAnsiTheme="minorHAnsi" w:cstheme="minorBidi"/>
          <w:noProof/>
          <w:sz w:val="22"/>
          <w:szCs w:val="22"/>
          <w:lang w:eastAsia="en-GB"/>
        </w:rPr>
        <w:tab/>
      </w:r>
      <w:r>
        <w:rPr>
          <w:noProof/>
        </w:rPr>
        <w:t>RACS information provisioning</w:t>
      </w:r>
      <w:r>
        <w:rPr>
          <w:noProof/>
        </w:rPr>
        <w:tab/>
      </w:r>
      <w:r>
        <w:rPr>
          <w:noProof/>
        </w:rPr>
        <w:fldChar w:fldCharType="begin" w:fldLock="1"/>
      </w:r>
      <w:r>
        <w:rPr>
          <w:noProof/>
        </w:rPr>
        <w:instrText xml:space="preserve"> PAGEREF _Toc131163902 \h </w:instrText>
      </w:r>
      <w:r>
        <w:rPr>
          <w:noProof/>
        </w:rPr>
      </w:r>
      <w:r>
        <w:rPr>
          <w:noProof/>
        </w:rPr>
        <w:fldChar w:fldCharType="separate"/>
      </w:r>
      <w:r>
        <w:rPr>
          <w:noProof/>
        </w:rPr>
        <w:t>40</w:t>
      </w:r>
      <w:r>
        <w:rPr>
          <w:noProof/>
        </w:rPr>
        <w:fldChar w:fldCharType="end"/>
      </w:r>
    </w:p>
    <w:p w14:paraId="37CADC28" w14:textId="68ED9E5B" w:rsidR="00BD515E" w:rsidRDefault="00BD515E">
      <w:pPr>
        <w:pStyle w:val="TOC3"/>
        <w:rPr>
          <w:rFonts w:asciiTheme="minorHAnsi" w:eastAsiaTheme="minorEastAsia" w:hAnsiTheme="minorHAnsi" w:cstheme="minorBidi"/>
          <w:noProof/>
          <w:sz w:val="22"/>
          <w:szCs w:val="22"/>
          <w:lang w:eastAsia="en-GB"/>
        </w:rPr>
      </w:pPr>
      <w:r>
        <w:rPr>
          <w:noProof/>
        </w:rPr>
        <w:t>4.5.23</w:t>
      </w:r>
      <w:r>
        <w:rPr>
          <w:rFonts w:asciiTheme="minorHAnsi" w:eastAsiaTheme="minorEastAsia" w:hAnsiTheme="minorHAnsi" w:cstheme="minorBidi"/>
          <w:noProof/>
          <w:sz w:val="22"/>
          <w:szCs w:val="22"/>
          <w:lang w:eastAsia="en-GB"/>
        </w:rPr>
        <w:tab/>
      </w:r>
      <w:r>
        <w:rPr>
          <w:noProof/>
        </w:rPr>
        <w:t>Support of satellite access</w:t>
      </w:r>
      <w:r>
        <w:rPr>
          <w:noProof/>
        </w:rPr>
        <w:tab/>
      </w:r>
      <w:r>
        <w:rPr>
          <w:noProof/>
        </w:rPr>
        <w:fldChar w:fldCharType="begin" w:fldLock="1"/>
      </w:r>
      <w:r>
        <w:rPr>
          <w:noProof/>
        </w:rPr>
        <w:instrText xml:space="preserve"> PAGEREF _Toc131163903 \h </w:instrText>
      </w:r>
      <w:r>
        <w:rPr>
          <w:noProof/>
        </w:rPr>
      </w:r>
      <w:r>
        <w:rPr>
          <w:noProof/>
        </w:rPr>
        <w:fldChar w:fldCharType="separate"/>
      </w:r>
      <w:r>
        <w:rPr>
          <w:noProof/>
        </w:rPr>
        <w:t>40</w:t>
      </w:r>
      <w:r>
        <w:rPr>
          <w:noProof/>
        </w:rPr>
        <w:fldChar w:fldCharType="end"/>
      </w:r>
    </w:p>
    <w:p w14:paraId="7C6CAE0A" w14:textId="0DFA67D0" w:rsidR="00BD515E" w:rsidRDefault="00BD515E">
      <w:pPr>
        <w:pStyle w:val="TOC2"/>
        <w:rPr>
          <w:rFonts w:asciiTheme="minorHAnsi" w:eastAsiaTheme="minorEastAsia" w:hAnsiTheme="minorHAnsi" w:cstheme="minorBidi"/>
          <w:noProof/>
          <w:sz w:val="22"/>
          <w:szCs w:val="22"/>
          <w:lang w:eastAsia="en-GB"/>
        </w:rPr>
      </w:pPr>
      <w:r>
        <w:rPr>
          <w:noProof/>
        </w:rPr>
        <w:t>4.6</w:t>
      </w:r>
      <w:r>
        <w:rPr>
          <w:rFonts w:asciiTheme="minorHAnsi" w:eastAsiaTheme="minorEastAsia" w:hAnsiTheme="minorHAnsi" w:cstheme="minorBidi"/>
          <w:noProof/>
          <w:sz w:val="22"/>
          <w:szCs w:val="22"/>
          <w:lang w:eastAsia="en-GB"/>
        </w:rPr>
        <w:tab/>
      </w:r>
      <w:r>
        <w:rPr>
          <w:noProof/>
        </w:rPr>
        <w:t>Identifiers</w:t>
      </w:r>
      <w:r>
        <w:rPr>
          <w:noProof/>
        </w:rPr>
        <w:tab/>
      </w:r>
      <w:r>
        <w:rPr>
          <w:noProof/>
        </w:rPr>
        <w:fldChar w:fldCharType="begin" w:fldLock="1"/>
      </w:r>
      <w:r>
        <w:rPr>
          <w:noProof/>
        </w:rPr>
        <w:instrText xml:space="preserve"> PAGEREF _Toc131163904 \h </w:instrText>
      </w:r>
      <w:r>
        <w:rPr>
          <w:noProof/>
        </w:rPr>
      </w:r>
      <w:r>
        <w:rPr>
          <w:noProof/>
        </w:rPr>
        <w:fldChar w:fldCharType="separate"/>
      </w:r>
      <w:r>
        <w:rPr>
          <w:noProof/>
        </w:rPr>
        <w:t>41</w:t>
      </w:r>
      <w:r>
        <w:rPr>
          <w:noProof/>
        </w:rPr>
        <w:fldChar w:fldCharType="end"/>
      </w:r>
    </w:p>
    <w:p w14:paraId="705DA8B8" w14:textId="179AAB6A" w:rsidR="00BD515E" w:rsidRDefault="00BD515E">
      <w:pPr>
        <w:pStyle w:val="TOC3"/>
        <w:rPr>
          <w:rFonts w:asciiTheme="minorHAnsi" w:eastAsiaTheme="minorEastAsia" w:hAnsiTheme="minorHAnsi" w:cstheme="minorBidi"/>
          <w:noProof/>
          <w:sz w:val="22"/>
          <w:szCs w:val="22"/>
          <w:lang w:eastAsia="en-GB"/>
        </w:rPr>
      </w:pPr>
      <w:r>
        <w:rPr>
          <w:noProof/>
        </w:rPr>
        <w:t>4.6.1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_Toc131163905 \h </w:instrText>
      </w:r>
      <w:r>
        <w:rPr>
          <w:noProof/>
        </w:rPr>
      </w:r>
      <w:r>
        <w:rPr>
          <w:noProof/>
        </w:rPr>
        <w:fldChar w:fldCharType="separate"/>
      </w:r>
      <w:r>
        <w:rPr>
          <w:noProof/>
        </w:rPr>
        <w:t>41</w:t>
      </w:r>
      <w:r>
        <w:rPr>
          <w:noProof/>
        </w:rPr>
        <w:fldChar w:fldCharType="end"/>
      </w:r>
    </w:p>
    <w:p w14:paraId="541E9B0C" w14:textId="0CBB430C" w:rsidR="00BD515E" w:rsidRDefault="00BD515E">
      <w:pPr>
        <w:pStyle w:val="TOC3"/>
        <w:rPr>
          <w:rFonts w:asciiTheme="minorHAnsi" w:eastAsiaTheme="minorEastAsia" w:hAnsiTheme="minorHAnsi" w:cstheme="minorBidi"/>
          <w:noProof/>
          <w:sz w:val="22"/>
          <w:szCs w:val="22"/>
          <w:lang w:eastAsia="en-GB"/>
        </w:rPr>
      </w:pPr>
      <w:r>
        <w:rPr>
          <w:noProof/>
        </w:rPr>
        <w:t>4.6.2</w:t>
      </w:r>
      <w:r>
        <w:rPr>
          <w:rFonts w:asciiTheme="minorHAnsi" w:eastAsiaTheme="minorEastAsia" w:hAnsiTheme="minorHAnsi" w:cstheme="minorBidi"/>
          <w:noProof/>
          <w:sz w:val="22"/>
          <w:szCs w:val="22"/>
          <w:lang w:eastAsia="en-GB"/>
        </w:rPr>
        <w:tab/>
      </w:r>
      <w:r>
        <w:rPr>
          <w:noProof/>
        </w:rPr>
        <w:t>External Identifier</w:t>
      </w:r>
      <w:r>
        <w:rPr>
          <w:noProof/>
        </w:rPr>
        <w:tab/>
      </w:r>
      <w:r>
        <w:rPr>
          <w:noProof/>
        </w:rPr>
        <w:fldChar w:fldCharType="begin" w:fldLock="1"/>
      </w:r>
      <w:r>
        <w:rPr>
          <w:noProof/>
        </w:rPr>
        <w:instrText xml:space="preserve"> PAGEREF _Toc131163906 \h </w:instrText>
      </w:r>
      <w:r>
        <w:rPr>
          <w:noProof/>
        </w:rPr>
      </w:r>
      <w:r>
        <w:rPr>
          <w:noProof/>
        </w:rPr>
        <w:fldChar w:fldCharType="separate"/>
      </w:r>
      <w:r>
        <w:rPr>
          <w:noProof/>
        </w:rPr>
        <w:t>41</w:t>
      </w:r>
      <w:r>
        <w:rPr>
          <w:noProof/>
        </w:rPr>
        <w:fldChar w:fldCharType="end"/>
      </w:r>
    </w:p>
    <w:p w14:paraId="352EED1B" w14:textId="22351F4E" w:rsidR="00BD515E" w:rsidRDefault="00BD515E">
      <w:pPr>
        <w:pStyle w:val="TOC3"/>
        <w:rPr>
          <w:rFonts w:asciiTheme="minorHAnsi" w:eastAsiaTheme="minorEastAsia" w:hAnsiTheme="minorHAnsi" w:cstheme="minorBidi"/>
          <w:noProof/>
          <w:sz w:val="22"/>
          <w:szCs w:val="22"/>
          <w:lang w:eastAsia="en-GB"/>
        </w:rPr>
      </w:pPr>
      <w:r>
        <w:rPr>
          <w:noProof/>
        </w:rPr>
        <w:t>4.6.3</w:t>
      </w:r>
      <w:r>
        <w:rPr>
          <w:rFonts w:asciiTheme="minorHAnsi" w:eastAsiaTheme="minorEastAsia" w:hAnsiTheme="minorHAnsi" w:cstheme="minorBidi"/>
          <w:noProof/>
          <w:sz w:val="22"/>
          <w:szCs w:val="22"/>
          <w:lang w:eastAsia="en-GB"/>
        </w:rPr>
        <w:tab/>
      </w:r>
      <w:r>
        <w:rPr>
          <w:noProof/>
        </w:rPr>
        <w:t>External Group Identifier</w:t>
      </w:r>
      <w:r>
        <w:rPr>
          <w:noProof/>
        </w:rPr>
        <w:tab/>
      </w:r>
      <w:r>
        <w:rPr>
          <w:noProof/>
        </w:rPr>
        <w:fldChar w:fldCharType="begin" w:fldLock="1"/>
      </w:r>
      <w:r>
        <w:rPr>
          <w:noProof/>
        </w:rPr>
        <w:instrText xml:space="preserve"> PAGEREF _Toc131163907 \h </w:instrText>
      </w:r>
      <w:r>
        <w:rPr>
          <w:noProof/>
        </w:rPr>
      </w:r>
      <w:r>
        <w:rPr>
          <w:noProof/>
        </w:rPr>
        <w:fldChar w:fldCharType="separate"/>
      </w:r>
      <w:r>
        <w:rPr>
          <w:noProof/>
        </w:rPr>
        <w:t>41</w:t>
      </w:r>
      <w:r>
        <w:rPr>
          <w:noProof/>
        </w:rPr>
        <w:fldChar w:fldCharType="end"/>
      </w:r>
    </w:p>
    <w:p w14:paraId="644B052A" w14:textId="440D4141" w:rsidR="00BD515E" w:rsidRDefault="00BD515E">
      <w:pPr>
        <w:pStyle w:val="TOC2"/>
        <w:rPr>
          <w:rFonts w:asciiTheme="minorHAnsi" w:eastAsiaTheme="minorEastAsia" w:hAnsiTheme="minorHAnsi" w:cstheme="minorBidi"/>
          <w:noProof/>
          <w:sz w:val="22"/>
          <w:szCs w:val="22"/>
          <w:lang w:eastAsia="en-GB"/>
        </w:rPr>
      </w:pPr>
      <w:r>
        <w:rPr>
          <w:noProof/>
        </w:rPr>
        <w:t>4.7</w:t>
      </w:r>
      <w:r>
        <w:rPr>
          <w:rFonts w:asciiTheme="minorHAnsi" w:eastAsiaTheme="minorEastAsia" w:hAnsiTheme="minorHAnsi" w:cstheme="minorBidi"/>
          <w:noProof/>
          <w:sz w:val="22"/>
          <w:szCs w:val="22"/>
          <w:lang w:eastAsia="en-GB"/>
        </w:rPr>
        <w:tab/>
      </w:r>
      <w:r>
        <w:rPr>
          <w:noProof/>
        </w:rPr>
        <w:t>Addressing</w:t>
      </w:r>
      <w:r>
        <w:rPr>
          <w:noProof/>
        </w:rPr>
        <w:tab/>
      </w:r>
      <w:r>
        <w:rPr>
          <w:noProof/>
        </w:rPr>
        <w:fldChar w:fldCharType="begin" w:fldLock="1"/>
      </w:r>
      <w:r>
        <w:rPr>
          <w:noProof/>
        </w:rPr>
        <w:instrText xml:space="preserve"> PAGEREF _Toc131163908 \h </w:instrText>
      </w:r>
      <w:r>
        <w:rPr>
          <w:noProof/>
        </w:rPr>
      </w:r>
      <w:r>
        <w:rPr>
          <w:noProof/>
        </w:rPr>
        <w:fldChar w:fldCharType="separate"/>
      </w:r>
      <w:r>
        <w:rPr>
          <w:noProof/>
        </w:rPr>
        <w:t>41</w:t>
      </w:r>
      <w:r>
        <w:rPr>
          <w:noProof/>
        </w:rPr>
        <w:fldChar w:fldCharType="end"/>
      </w:r>
    </w:p>
    <w:p w14:paraId="2D120CBA" w14:textId="7CF401A8" w:rsidR="00BD515E" w:rsidRDefault="00BD515E">
      <w:pPr>
        <w:pStyle w:val="TOC2"/>
        <w:rPr>
          <w:rFonts w:asciiTheme="minorHAnsi" w:eastAsiaTheme="minorEastAsia" w:hAnsiTheme="minorHAnsi" w:cstheme="minorBidi"/>
          <w:noProof/>
          <w:sz w:val="22"/>
          <w:szCs w:val="22"/>
          <w:lang w:eastAsia="en-GB"/>
        </w:rPr>
      </w:pPr>
      <w:r>
        <w:rPr>
          <w:noProof/>
          <w:lang w:eastAsia="zh-CN"/>
        </w:rPr>
        <w:t>4.8</w:t>
      </w:r>
      <w:r>
        <w:rPr>
          <w:rFonts w:asciiTheme="minorHAnsi" w:eastAsiaTheme="minorEastAsia" w:hAnsiTheme="minorHAnsi" w:cstheme="minorBidi"/>
          <w:noProof/>
          <w:sz w:val="22"/>
          <w:szCs w:val="22"/>
          <w:lang w:eastAsia="en-GB"/>
        </w:rPr>
        <w:tab/>
      </w:r>
      <w:r>
        <w:rPr>
          <w:noProof/>
          <w:lang w:eastAsia="zh-CN"/>
        </w:rPr>
        <w:t>Security Aspects</w:t>
      </w:r>
      <w:r>
        <w:rPr>
          <w:noProof/>
        </w:rPr>
        <w:tab/>
      </w:r>
      <w:r>
        <w:rPr>
          <w:noProof/>
        </w:rPr>
        <w:fldChar w:fldCharType="begin" w:fldLock="1"/>
      </w:r>
      <w:r>
        <w:rPr>
          <w:noProof/>
        </w:rPr>
        <w:instrText xml:space="preserve"> PAGEREF _Toc131163909 \h </w:instrText>
      </w:r>
      <w:r>
        <w:rPr>
          <w:noProof/>
        </w:rPr>
      </w:r>
      <w:r>
        <w:rPr>
          <w:noProof/>
        </w:rPr>
        <w:fldChar w:fldCharType="separate"/>
      </w:r>
      <w:r>
        <w:rPr>
          <w:noProof/>
        </w:rPr>
        <w:t>42</w:t>
      </w:r>
      <w:r>
        <w:rPr>
          <w:noProof/>
        </w:rPr>
        <w:fldChar w:fldCharType="end"/>
      </w:r>
    </w:p>
    <w:p w14:paraId="287F07B3" w14:textId="3FFA8553" w:rsidR="00BD515E" w:rsidRDefault="00BD515E">
      <w:pPr>
        <w:pStyle w:val="TOC3"/>
        <w:rPr>
          <w:rFonts w:asciiTheme="minorHAnsi" w:eastAsiaTheme="minorEastAsia" w:hAnsiTheme="minorHAnsi" w:cstheme="minorBidi"/>
          <w:noProof/>
          <w:sz w:val="22"/>
          <w:szCs w:val="22"/>
          <w:lang w:eastAsia="en-GB"/>
        </w:rPr>
      </w:pPr>
      <w:r>
        <w:rPr>
          <w:noProof/>
          <w:lang w:eastAsia="zh-CN"/>
        </w:rPr>
        <w:t>4.8.1</w:t>
      </w:r>
      <w:r>
        <w:rPr>
          <w:rFonts w:asciiTheme="minorHAnsi" w:eastAsiaTheme="minorEastAsia" w:hAnsiTheme="minorHAnsi" w:cstheme="minorBidi"/>
          <w:noProof/>
          <w:sz w:val="22"/>
          <w:szCs w:val="22"/>
          <w:lang w:eastAsia="en-GB"/>
        </w:rPr>
        <w:tab/>
      </w:r>
      <w:r>
        <w:rPr>
          <w:noProof/>
          <w:lang w:eastAsia="zh-CN"/>
        </w:rPr>
        <w:t>Security Requirements</w:t>
      </w:r>
      <w:r>
        <w:rPr>
          <w:noProof/>
        </w:rPr>
        <w:tab/>
      </w:r>
      <w:r>
        <w:rPr>
          <w:noProof/>
        </w:rPr>
        <w:fldChar w:fldCharType="begin" w:fldLock="1"/>
      </w:r>
      <w:r>
        <w:rPr>
          <w:noProof/>
        </w:rPr>
        <w:instrText xml:space="preserve"> PAGEREF _Toc131163910 \h </w:instrText>
      </w:r>
      <w:r>
        <w:rPr>
          <w:noProof/>
        </w:rPr>
      </w:r>
      <w:r>
        <w:rPr>
          <w:noProof/>
        </w:rPr>
        <w:fldChar w:fldCharType="separate"/>
      </w:r>
      <w:r>
        <w:rPr>
          <w:noProof/>
        </w:rPr>
        <w:t>42</w:t>
      </w:r>
      <w:r>
        <w:rPr>
          <w:noProof/>
        </w:rPr>
        <w:fldChar w:fldCharType="end"/>
      </w:r>
    </w:p>
    <w:p w14:paraId="2C57267C" w14:textId="132138A0" w:rsidR="00BD515E" w:rsidRDefault="00BD515E">
      <w:pPr>
        <w:pStyle w:val="TOC4"/>
        <w:rPr>
          <w:rFonts w:asciiTheme="minorHAnsi" w:eastAsiaTheme="minorEastAsia" w:hAnsiTheme="minorHAnsi" w:cstheme="minorBidi"/>
          <w:noProof/>
          <w:sz w:val="22"/>
          <w:szCs w:val="22"/>
          <w:lang w:eastAsia="en-GB"/>
        </w:rPr>
      </w:pPr>
      <w:r>
        <w:rPr>
          <w:noProof/>
          <w:lang w:eastAsia="zh-CN"/>
        </w:rPr>
        <w:t>4.8.1.0</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_Toc131163911 \h </w:instrText>
      </w:r>
      <w:r>
        <w:rPr>
          <w:noProof/>
        </w:rPr>
      </w:r>
      <w:r>
        <w:rPr>
          <w:noProof/>
        </w:rPr>
        <w:fldChar w:fldCharType="separate"/>
      </w:r>
      <w:r>
        <w:rPr>
          <w:noProof/>
        </w:rPr>
        <w:t>42</w:t>
      </w:r>
      <w:r>
        <w:rPr>
          <w:noProof/>
        </w:rPr>
        <w:fldChar w:fldCharType="end"/>
      </w:r>
    </w:p>
    <w:p w14:paraId="266C2F53" w14:textId="1B2E0564" w:rsidR="00BD515E" w:rsidRDefault="00BD515E">
      <w:pPr>
        <w:pStyle w:val="TOC4"/>
        <w:rPr>
          <w:rFonts w:asciiTheme="minorHAnsi" w:eastAsiaTheme="minorEastAsia" w:hAnsiTheme="minorHAnsi" w:cstheme="minorBidi"/>
          <w:noProof/>
          <w:sz w:val="22"/>
          <w:szCs w:val="22"/>
          <w:lang w:eastAsia="en-GB"/>
        </w:rPr>
      </w:pPr>
      <w:r>
        <w:rPr>
          <w:noProof/>
          <w:lang w:eastAsia="zh-CN"/>
        </w:rPr>
        <w:t>4.8.1.1</w:t>
      </w:r>
      <w:r>
        <w:rPr>
          <w:rFonts w:asciiTheme="minorHAnsi" w:eastAsiaTheme="minorEastAsia" w:hAnsiTheme="minorHAnsi" w:cstheme="minorBidi"/>
          <w:noProof/>
          <w:sz w:val="22"/>
          <w:szCs w:val="22"/>
          <w:lang w:eastAsia="en-GB"/>
        </w:rPr>
        <w:tab/>
      </w:r>
      <w:r>
        <w:rPr>
          <w:noProof/>
          <w:lang w:eastAsia="zh-CN"/>
        </w:rPr>
        <w:t>Void</w:t>
      </w:r>
      <w:r>
        <w:rPr>
          <w:noProof/>
        </w:rPr>
        <w:tab/>
      </w:r>
      <w:r>
        <w:rPr>
          <w:noProof/>
        </w:rPr>
        <w:fldChar w:fldCharType="begin" w:fldLock="1"/>
      </w:r>
      <w:r>
        <w:rPr>
          <w:noProof/>
        </w:rPr>
        <w:instrText xml:space="preserve"> PAGEREF _Toc131163912 \h </w:instrText>
      </w:r>
      <w:r>
        <w:rPr>
          <w:noProof/>
        </w:rPr>
      </w:r>
      <w:r>
        <w:rPr>
          <w:noProof/>
        </w:rPr>
        <w:fldChar w:fldCharType="separate"/>
      </w:r>
      <w:r>
        <w:rPr>
          <w:noProof/>
        </w:rPr>
        <w:t>42</w:t>
      </w:r>
      <w:r>
        <w:rPr>
          <w:noProof/>
        </w:rPr>
        <w:fldChar w:fldCharType="end"/>
      </w:r>
    </w:p>
    <w:p w14:paraId="1F60598C" w14:textId="629771FA" w:rsidR="00BD515E" w:rsidRDefault="00BD515E">
      <w:pPr>
        <w:pStyle w:val="TOC4"/>
        <w:rPr>
          <w:rFonts w:asciiTheme="minorHAnsi" w:eastAsiaTheme="minorEastAsia" w:hAnsiTheme="minorHAnsi" w:cstheme="minorBidi"/>
          <w:noProof/>
          <w:sz w:val="22"/>
          <w:szCs w:val="22"/>
          <w:lang w:eastAsia="en-GB"/>
        </w:rPr>
      </w:pPr>
      <w:r>
        <w:rPr>
          <w:noProof/>
        </w:rPr>
        <w:t>4.8.1.2</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_Toc131163913 \h </w:instrText>
      </w:r>
      <w:r>
        <w:rPr>
          <w:noProof/>
        </w:rPr>
      </w:r>
      <w:r>
        <w:rPr>
          <w:noProof/>
        </w:rPr>
        <w:fldChar w:fldCharType="separate"/>
      </w:r>
      <w:r>
        <w:rPr>
          <w:noProof/>
        </w:rPr>
        <w:t>42</w:t>
      </w:r>
      <w:r>
        <w:rPr>
          <w:noProof/>
        </w:rPr>
        <w:fldChar w:fldCharType="end"/>
      </w:r>
    </w:p>
    <w:p w14:paraId="4E5813E5" w14:textId="133A2154" w:rsidR="00BD515E" w:rsidRDefault="00BD515E">
      <w:pPr>
        <w:pStyle w:val="TOC2"/>
        <w:rPr>
          <w:rFonts w:asciiTheme="minorHAnsi" w:eastAsiaTheme="minorEastAsia" w:hAnsiTheme="minorHAnsi" w:cstheme="minorBidi"/>
          <w:noProof/>
          <w:sz w:val="22"/>
          <w:szCs w:val="22"/>
          <w:lang w:eastAsia="en-GB"/>
        </w:rPr>
      </w:pPr>
      <w:r>
        <w:rPr>
          <w:noProof/>
          <w:lang w:eastAsia="zh-CN"/>
        </w:rPr>
        <w:t>4.9</w:t>
      </w:r>
      <w:r>
        <w:rPr>
          <w:rFonts w:asciiTheme="minorHAnsi" w:eastAsiaTheme="minorEastAsia" w:hAnsiTheme="minorHAnsi" w:cstheme="minorBidi"/>
          <w:noProof/>
          <w:sz w:val="22"/>
          <w:szCs w:val="22"/>
          <w:lang w:eastAsia="en-GB"/>
        </w:rPr>
        <w:tab/>
      </w:r>
      <w:r>
        <w:rPr>
          <w:noProof/>
          <w:lang w:eastAsia="zh-CN"/>
        </w:rPr>
        <w:t>SCEF - SCS/AS API Procedures</w:t>
      </w:r>
      <w:r>
        <w:rPr>
          <w:noProof/>
        </w:rPr>
        <w:tab/>
      </w:r>
      <w:r>
        <w:rPr>
          <w:noProof/>
        </w:rPr>
        <w:fldChar w:fldCharType="begin" w:fldLock="1"/>
      </w:r>
      <w:r>
        <w:rPr>
          <w:noProof/>
        </w:rPr>
        <w:instrText xml:space="preserve"> PAGEREF _Toc131163914 \h </w:instrText>
      </w:r>
      <w:r>
        <w:rPr>
          <w:noProof/>
        </w:rPr>
      </w:r>
      <w:r>
        <w:rPr>
          <w:noProof/>
        </w:rPr>
        <w:fldChar w:fldCharType="separate"/>
      </w:r>
      <w:r>
        <w:rPr>
          <w:noProof/>
        </w:rPr>
        <w:t>42</w:t>
      </w:r>
      <w:r>
        <w:rPr>
          <w:noProof/>
        </w:rPr>
        <w:fldChar w:fldCharType="end"/>
      </w:r>
    </w:p>
    <w:p w14:paraId="24000F56" w14:textId="69C9E9E5" w:rsidR="00BD515E" w:rsidRDefault="00BD515E">
      <w:pPr>
        <w:pStyle w:val="TOC3"/>
        <w:rPr>
          <w:rFonts w:asciiTheme="minorHAnsi" w:eastAsiaTheme="minorEastAsia" w:hAnsiTheme="minorHAnsi" w:cstheme="minorBidi"/>
          <w:noProof/>
          <w:sz w:val="22"/>
          <w:szCs w:val="22"/>
          <w:lang w:eastAsia="en-GB"/>
        </w:rPr>
      </w:pPr>
      <w:r>
        <w:rPr>
          <w:noProof/>
          <w:lang w:eastAsia="zh-CN"/>
        </w:rPr>
        <w:t>4.9.1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_Toc131163915 \h </w:instrText>
      </w:r>
      <w:r>
        <w:rPr>
          <w:noProof/>
        </w:rPr>
      </w:r>
      <w:r>
        <w:rPr>
          <w:noProof/>
        </w:rPr>
        <w:fldChar w:fldCharType="separate"/>
      </w:r>
      <w:r>
        <w:rPr>
          <w:noProof/>
        </w:rPr>
        <w:t>42</w:t>
      </w:r>
      <w:r>
        <w:rPr>
          <w:noProof/>
        </w:rPr>
        <w:fldChar w:fldCharType="end"/>
      </w:r>
    </w:p>
    <w:p w14:paraId="3159133C" w14:textId="4806F619" w:rsidR="00BD515E" w:rsidRDefault="00BD515E">
      <w:pPr>
        <w:pStyle w:val="TOC3"/>
        <w:rPr>
          <w:rFonts w:asciiTheme="minorHAnsi" w:eastAsiaTheme="minorEastAsia" w:hAnsiTheme="minorHAnsi" w:cstheme="minorBidi"/>
          <w:noProof/>
          <w:sz w:val="22"/>
          <w:szCs w:val="22"/>
          <w:lang w:eastAsia="en-GB"/>
        </w:rPr>
      </w:pPr>
      <w:r>
        <w:rPr>
          <w:noProof/>
          <w:lang w:eastAsia="zh-CN"/>
        </w:rPr>
        <w:t>4.9.2</w:t>
      </w:r>
      <w:r>
        <w:rPr>
          <w:rFonts w:asciiTheme="minorHAnsi" w:eastAsiaTheme="minorEastAsia" w:hAnsiTheme="minorHAnsi" w:cstheme="minorBidi"/>
          <w:noProof/>
          <w:sz w:val="22"/>
          <w:szCs w:val="22"/>
          <w:lang w:eastAsia="en-GB"/>
        </w:rPr>
        <w:tab/>
      </w:r>
      <w:r>
        <w:rPr>
          <w:noProof/>
          <w:lang w:eastAsia="zh-CN"/>
        </w:rPr>
        <w:t>Common Parameters</w:t>
      </w:r>
      <w:r>
        <w:rPr>
          <w:noProof/>
        </w:rPr>
        <w:tab/>
      </w:r>
      <w:r>
        <w:rPr>
          <w:noProof/>
        </w:rPr>
        <w:fldChar w:fldCharType="begin" w:fldLock="1"/>
      </w:r>
      <w:r>
        <w:rPr>
          <w:noProof/>
        </w:rPr>
        <w:instrText xml:space="preserve"> PAGEREF _Toc131163916 \h </w:instrText>
      </w:r>
      <w:r>
        <w:rPr>
          <w:noProof/>
        </w:rPr>
      </w:r>
      <w:r>
        <w:rPr>
          <w:noProof/>
        </w:rPr>
        <w:fldChar w:fldCharType="separate"/>
      </w:r>
      <w:r>
        <w:rPr>
          <w:noProof/>
        </w:rPr>
        <w:t>42</w:t>
      </w:r>
      <w:r>
        <w:rPr>
          <w:noProof/>
        </w:rPr>
        <w:fldChar w:fldCharType="end"/>
      </w:r>
    </w:p>
    <w:p w14:paraId="4143B917" w14:textId="215BE00C" w:rsidR="00BD515E" w:rsidRDefault="00BD515E">
      <w:pPr>
        <w:pStyle w:val="TOC2"/>
        <w:rPr>
          <w:rFonts w:asciiTheme="minorHAnsi" w:eastAsiaTheme="minorEastAsia" w:hAnsiTheme="minorHAnsi" w:cstheme="minorBidi"/>
          <w:noProof/>
          <w:sz w:val="22"/>
          <w:szCs w:val="22"/>
          <w:lang w:eastAsia="en-GB"/>
        </w:rPr>
      </w:pPr>
      <w:r>
        <w:rPr>
          <w:noProof/>
          <w:lang w:eastAsia="zh-CN"/>
        </w:rPr>
        <w:t>4.10</w:t>
      </w:r>
      <w:r>
        <w:rPr>
          <w:rFonts w:asciiTheme="minorHAnsi" w:eastAsiaTheme="minorEastAsia" w:hAnsiTheme="minorHAnsi" w:cstheme="minorBidi"/>
          <w:noProof/>
          <w:sz w:val="22"/>
          <w:szCs w:val="22"/>
          <w:lang w:eastAsia="en-GB"/>
        </w:rPr>
        <w:tab/>
      </w:r>
      <w:r>
        <w:rPr>
          <w:noProof/>
          <w:lang w:eastAsia="zh-CN"/>
        </w:rPr>
        <w:t>Charging Principles</w:t>
      </w:r>
      <w:r>
        <w:rPr>
          <w:noProof/>
        </w:rPr>
        <w:tab/>
      </w:r>
      <w:r>
        <w:rPr>
          <w:noProof/>
        </w:rPr>
        <w:fldChar w:fldCharType="begin" w:fldLock="1"/>
      </w:r>
      <w:r>
        <w:rPr>
          <w:noProof/>
        </w:rPr>
        <w:instrText xml:space="preserve"> PAGEREF _Toc131163917 \h </w:instrText>
      </w:r>
      <w:r>
        <w:rPr>
          <w:noProof/>
        </w:rPr>
      </w:r>
      <w:r>
        <w:rPr>
          <w:noProof/>
        </w:rPr>
        <w:fldChar w:fldCharType="separate"/>
      </w:r>
      <w:r>
        <w:rPr>
          <w:noProof/>
        </w:rPr>
        <w:t>42</w:t>
      </w:r>
      <w:r>
        <w:rPr>
          <w:noProof/>
        </w:rPr>
        <w:fldChar w:fldCharType="end"/>
      </w:r>
    </w:p>
    <w:p w14:paraId="5E208E75" w14:textId="1A3A0C3A" w:rsidR="00BD515E" w:rsidRDefault="00BD515E">
      <w:pPr>
        <w:pStyle w:val="TOC1"/>
        <w:rPr>
          <w:rFonts w:asciiTheme="minorHAnsi" w:eastAsiaTheme="minorEastAsia" w:hAnsiTheme="minorHAnsi" w:cstheme="minorBidi"/>
          <w:noProof/>
          <w:szCs w:val="22"/>
          <w:lang w:eastAsia="en-GB"/>
        </w:rPr>
      </w:pPr>
      <w:r>
        <w:rPr>
          <w:noProof/>
          <w:lang w:eastAsia="zh-CN"/>
        </w:rPr>
        <w:t>5</w:t>
      </w:r>
      <w:r>
        <w:rPr>
          <w:rFonts w:asciiTheme="minorHAnsi" w:eastAsiaTheme="minorEastAsia" w:hAnsiTheme="minorHAnsi" w:cstheme="minorBidi"/>
          <w:noProof/>
          <w:szCs w:val="22"/>
          <w:lang w:eastAsia="en-GB"/>
        </w:rPr>
        <w:tab/>
      </w:r>
      <w:r>
        <w:rPr>
          <w:noProof/>
        </w:rPr>
        <w:t>Functional Description and Information Flow</w:t>
      </w:r>
      <w:r>
        <w:rPr>
          <w:noProof/>
        </w:rPr>
        <w:tab/>
      </w:r>
      <w:r>
        <w:rPr>
          <w:noProof/>
        </w:rPr>
        <w:fldChar w:fldCharType="begin" w:fldLock="1"/>
      </w:r>
      <w:r>
        <w:rPr>
          <w:noProof/>
        </w:rPr>
        <w:instrText xml:space="preserve"> PAGEREF _Toc131163918 \h </w:instrText>
      </w:r>
      <w:r>
        <w:rPr>
          <w:noProof/>
        </w:rPr>
      </w:r>
      <w:r>
        <w:rPr>
          <w:noProof/>
        </w:rPr>
        <w:fldChar w:fldCharType="separate"/>
      </w:r>
      <w:r>
        <w:rPr>
          <w:noProof/>
        </w:rPr>
        <w:t>43</w:t>
      </w:r>
      <w:r>
        <w:rPr>
          <w:noProof/>
        </w:rPr>
        <w:fldChar w:fldCharType="end"/>
      </w:r>
    </w:p>
    <w:p w14:paraId="2205F5F3" w14:textId="37E38D67" w:rsidR="00BD515E" w:rsidRDefault="00BD515E">
      <w:pPr>
        <w:pStyle w:val="TOC2"/>
        <w:rPr>
          <w:rFonts w:asciiTheme="minorHAnsi" w:eastAsiaTheme="minorEastAsia" w:hAnsiTheme="minorHAnsi" w:cstheme="minorBidi"/>
          <w:noProof/>
          <w:sz w:val="22"/>
          <w:szCs w:val="22"/>
          <w:lang w:eastAsia="en-GB"/>
        </w:rPr>
      </w:pPr>
      <w:r>
        <w:rPr>
          <w:noProof/>
        </w:rPr>
        <w:t>5.1</w:t>
      </w:r>
      <w:r>
        <w:rPr>
          <w:rFonts w:asciiTheme="minorHAnsi" w:eastAsiaTheme="minorEastAsia" w:hAnsiTheme="minorHAnsi" w:cstheme="minorBidi"/>
          <w:noProof/>
          <w:sz w:val="22"/>
          <w:szCs w:val="22"/>
          <w:lang w:eastAsia="en-GB"/>
        </w:rPr>
        <w:tab/>
      </w:r>
      <w:r>
        <w:rPr>
          <w:noProof/>
        </w:rPr>
        <w:t>Control and user plane</w:t>
      </w:r>
      <w:r>
        <w:rPr>
          <w:noProof/>
        </w:rPr>
        <w:tab/>
      </w:r>
      <w:r>
        <w:rPr>
          <w:noProof/>
        </w:rPr>
        <w:fldChar w:fldCharType="begin" w:fldLock="1"/>
      </w:r>
      <w:r>
        <w:rPr>
          <w:noProof/>
        </w:rPr>
        <w:instrText xml:space="preserve"> PAGEREF _Toc131163919 \h </w:instrText>
      </w:r>
      <w:r>
        <w:rPr>
          <w:noProof/>
        </w:rPr>
      </w:r>
      <w:r>
        <w:rPr>
          <w:noProof/>
        </w:rPr>
        <w:fldChar w:fldCharType="separate"/>
      </w:r>
      <w:r>
        <w:rPr>
          <w:noProof/>
        </w:rPr>
        <w:t>43</w:t>
      </w:r>
      <w:r>
        <w:rPr>
          <w:noProof/>
        </w:rPr>
        <w:fldChar w:fldCharType="end"/>
      </w:r>
    </w:p>
    <w:p w14:paraId="59B91DC7" w14:textId="3731689E" w:rsidR="00BD515E" w:rsidRDefault="00BD515E">
      <w:pPr>
        <w:pStyle w:val="TOC3"/>
        <w:rPr>
          <w:rFonts w:asciiTheme="minorHAnsi" w:eastAsiaTheme="minorEastAsia" w:hAnsiTheme="minorHAnsi" w:cstheme="minorBidi"/>
          <w:noProof/>
          <w:sz w:val="22"/>
          <w:szCs w:val="22"/>
          <w:lang w:eastAsia="en-GB"/>
        </w:rPr>
      </w:pPr>
      <w:r>
        <w:rPr>
          <w:noProof/>
        </w:rPr>
        <w:t>5.1.1</w:t>
      </w:r>
      <w:r>
        <w:rPr>
          <w:rFonts w:asciiTheme="minorHAnsi" w:eastAsiaTheme="minorEastAsia" w:hAnsiTheme="minorHAnsi" w:cstheme="minorBidi"/>
          <w:noProof/>
          <w:sz w:val="22"/>
          <w:szCs w:val="22"/>
          <w:lang w:eastAsia="en-GB"/>
        </w:rPr>
        <w:tab/>
      </w:r>
      <w:r>
        <w:rPr>
          <w:noProof/>
        </w:rPr>
        <w:t>Control Plane</w:t>
      </w:r>
      <w:r>
        <w:rPr>
          <w:noProof/>
        </w:rPr>
        <w:tab/>
      </w:r>
      <w:r>
        <w:rPr>
          <w:noProof/>
        </w:rPr>
        <w:fldChar w:fldCharType="begin" w:fldLock="1"/>
      </w:r>
      <w:r>
        <w:rPr>
          <w:noProof/>
        </w:rPr>
        <w:instrText xml:space="preserve"> PAGEREF _Toc131163920 \h </w:instrText>
      </w:r>
      <w:r>
        <w:rPr>
          <w:noProof/>
        </w:rPr>
      </w:r>
      <w:r>
        <w:rPr>
          <w:noProof/>
        </w:rPr>
        <w:fldChar w:fldCharType="separate"/>
      </w:r>
      <w:r>
        <w:rPr>
          <w:noProof/>
        </w:rPr>
        <w:t>43</w:t>
      </w:r>
      <w:r>
        <w:rPr>
          <w:noProof/>
        </w:rPr>
        <w:fldChar w:fldCharType="end"/>
      </w:r>
    </w:p>
    <w:p w14:paraId="2DB84578" w14:textId="4193FB7B" w:rsidR="00BD515E" w:rsidRDefault="00BD515E">
      <w:pPr>
        <w:pStyle w:val="TOC4"/>
        <w:rPr>
          <w:rFonts w:asciiTheme="minorHAnsi" w:eastAsiaTheme="minorEastAsia" w:hAnsiTheme="minorHAnsi" w:cstheme="minorBidi"/>
          <w:noProof/>
          <w:sz w:val="22"/>
          <w:szCs w:val="22"/>
          <w:lang w:eastAsia="en-GB"/>
        </w:rPr>
      </w:pPr>
      <w:r>
        <w:rPr>
          <w:noProof/>
        </w:rPr>
        <w:t>5.1.1.1</w:t>
      </w:r>
      <w:r>
        <w:rPr>
          <w:rFonts w:asciiTheme="minorHAnsi" w:eastAsiaTheme="minorEastAsia" w:hAnsiTheme="minorHAnsi" w:cstheme="minorBidi"/>
          <w:noProof/>
          <w:sz w:val="22"/>
          <w:szCs w:val="22"/>
          <w:lang w:eastAsia="en-GB"/>
        </w:rPr>
        <w:tab/>
      </w:r>
      <w:r>
        <w:rPr>
          <w:noProof/>
        </w:rPr>
        <w:t>HSS – MTC-IWF</w:t>
      </w:r>
      <w:r>
        <w:rPr>
          <w:noProof/>
        </w:rPr>
        <w:tab/>
      </w:r>
      <w:r>
        <w:rPr>
          <w:noProof/>
        </w:rPr>
        <w:fldChar w:fldCharType="begin" w:fldLock="1"/>
      </w:r>
      <w:r>
        <w:rPr>
          <w:noProof/>
        </w:rPr>
        <w:instrText xml:space="preserve"> PAGEREF _Toc131163921 \h </w:instrText>
      </w:r>
      <w:r>
        <w:rPr>
          <w:noProof/>
        </w:rPr>
      </w:r>
      <w:r>
        <w:rPr>
          <w:noProof/>
        </w:rPr>
        <w:fldChar w:fldCharType="separate"/>
      </w:r>
      <w:r>
        <w:rPr>
          <w:noProof/>
        </w:rPr>
        <w:t>43</w:t>
      </w:r>
      <w:r>
        <w:rPr>
          <w:noProof/>
        </w:rPr>
        <w:fldChar w:fldCharType="end"/>
      </w:r>
    </w:p>
    <w:p w14:paraId="114DCED5" w14:textId="58E80E7F" w:rsidR="00BD515E" w:rsidRDefault="00BD515E">
      <w:pPr>
        <w:pStyle w:val="TOC2"/>
        <w:rPr>
          <w:rFonts w:asciiTheme="minorHAnsi" w:eastAsiaTheme="minorEastAsia" w:hAnsiTheme="minorHAnsi" w:cstheme="minorBidi"/>
          <w:noProof/>
          <w:sz w:val="22"/>
          <w:szCs w:val="22"/>
          <w:lang w:eastAsia="en-GB"/>
        </w:rPr>
      </w:pPr>
      <w:r>
        <w:rPr>
          <w:noProof/>
        </w:rPr>
        <w:t>5.2</w:t>
      </w:r>
      <w:r>
        <w:rPr>
          <w:rFonts w:asciiTheme="minorHAnsi" w:eastAsiaTheme="minorEastAsia" w:hAnsiTheme="minorHAnsi" w:cstheme="minorBidi"/>
          <w:noProof/>
          <w:sz w:val="22"/>
          <w:szCs w:val="22"/>
          <w:lang w:eastAsia="en-GB"/>
        </w:rPr>
        <w:tab/>
      </w:r>
      <w:r>
        <w:rPr>
          <w:noProof/>
        </w:rPr>
        <w:t>Device triggering procedures</w:t>
      </w:r>
      <w:r>
        <w:rPr>
          <w:noProof/>
        </w:rPr>
        <w:tab/>
      </w:r>
      <w:r>
        <w:rPr>
          <w:noProof/>
        </w:rPr>
        <w:fldChar w:fldCharType="begin" w:fldLock="1"/>
      </w:r>
      <w:r>
        <w:rPr>
          <w:noProof/>
        </w:rPr>
        <w:instrText xml:space="preserve"> PAGEREF _Toc131163922 \h </w:instrText>
      </w:r>
      <w:r>
        <w:rPr>
          <w:noProof/>
        </w:rPr>
      </w:r>
      <w:r>
        <w:rPr>
          <w:noProof/>
        </w:rPr>
        <w:fldChar w:fldCharType="separate"/>
      </w:r>
      <w:r>
        <w:rPr>
          <w:noProof/>
        </w:rPr>
        <w:t>44</w:t>
      </w:r>
      <w:r>
        <w:rPr>
          <w:noProof/>
        </w:rPr>
        <w:fldChar w:fldCharType="end"/>
      </w:r>
    </w:p>
    <w:p w14:paraId="71048ABB" w14:textId="3A97B63A" w:rsidR="00BD515E" w:rsidRDefault="00BD515E">
      <w:pPr>
        <w:pStyle w:val="TOC3"/>
        <w:rPr>
          <w:rFonts w:asciiTheme="minorHAnsi" w:eastAsiaTheme="minorEastAsia" w:hAnsiTheme="minorHAnsi" w:cstheme="minorBidi"/>
          <w:noProof/>
          <w:sz w:val="22"/>
          <w:szCs w:val="22"/>
          <w:lang w:eastAsia="en-GB"/>
        </w:rPr>
      </w:pPr>
      <w:r>
        <w:rPr>
          <w:noProof/>
        </w:rPr>
        <w:t>5.2.1</w:t>
      </w:r>
      <w:r>
        <w:rPr>
          <w:rFonts w:asciiTheme="minorHAnsi" w:eastAsiaTheme="minorEastAsia" w:hAnsiTheme="minorHAnsi" w:cstheme="minorBidi"/>
          <w:noProof/>
          <w:sz w:val="22"/>
          <w:szCs w:val="22"/>
          <w:lang w:eastAsia="en-GB"/>
        </w:rPr>
        <w:tab/>
      </w:r>
      <w:r>
        <w:rPr>
          <w:noProof/>
        </w:rPr>
        <w:t>Device triggering procedure over Tsp</w:t>
      </w:r>
      <w:r>
        <w:rPr>
          <w:noProof/>
        </w:rPr>
        <w:tab/>
      </w:r>
      <w:r>
        <w:rPr>
          <w:noProof/>
        </w:rPr>
        <w:fldChar w:fldCharType="begin" w:fldLock="1"/>
      </w:r>
      <w:r>
        <w:rPr>
          <w:noProof/>
        </w:rPr>
        <w:instrText xml:space="preserve"> PAGEREF _Toc131163923 \h </w:instrText>
      </w:r>
      <w:r>
        <w:rPr>
          <w:noProof/>
        </w:rPr>
      </w:r>
      <w:r>
        <w:rPr>
          <w:noProof/>
        </w:rPr>
        <w:fldChar w:fldCharType="separate"/>
      </w:r>
      <w:r>
        <w:rPr>
          <w:noProof/>
        </w:rPr>
        <w:t>44</w:t>
      </w:r>
      <w:r>
        <w:rPr>
          <w:noProof/>
        </w:rPr>
        <w:fldChar w:fldCharType="end"/>
      </w:r>
    </w:p>
    <w:p w14:paraId="564B2177" w14:textId="242A8815" w:rsidR="00BD515E" w:rsidRDefault="00BD515E">
      <w:pPr>
        <w:pStyle w:val="TOC3"/>
        <w:rPr>
          <w:rFonts w:asciiTheme="minorHAnsi" w:eastAsiaTheme="minorEastAsia" w:hAnsiTheme="minorHAnsi" w:cstheme="minorBidi"/>
          <w:noProof/>
          <w:sz w:val="22"/>
          <w:szCs w:val="22"/>
          <w:lang w:eastAsia="en-GB"/>
        </w:rPr>
      </w:pPr>
      <w:r>
        <w:rPr>
          <w:noProof/>
        </w:rPr>
        <w:t>5.2.2</w:t>
      </w:r>
      <w:r>
        <w:rPr>
          <w:rFonts w:asciiTheme="minorHAnsi" w:eastAsiaTheme="minorEastAsia" w:hAnsiTheme="minorHAnsi" w:cstheme="minorBidi"/>
          <w:noProof/>
          <w:sz w:val="22"/>
          <w:szCs w:val="22"/>
          <w:lang w:eastAsia="en-GB"/>
        </w:rPr>
        <w:tab/>
      </w:r>
      <w:r>
        <w:rPr>
          <w:noProof/>
        </w:rPr>
        <w:t>Trigger Delivery using T4</w:t>
      </w:r>
      <w:r>
        <w:rPr>
          <w:noProof/>
        </w:rPr>
        <w:tab/>
      </w:r>
      <w:r>
        <w:rPr>
          <w:noProof/>
        </w:rPr>
        <w:fldChar w:fldCharType="begin" w:fldLock="1"/>
      </w:r>
      <w:r>
        <w:rPr>
          <w:noProof/>
        </w:rPr>
        <w:instrText xml:space="preserve"> PAGEREF _Toc131163924 \h </w:instrText>
      </w:r>
      <w:r>
        <w:rPr>
          <w:noProof/>
        </w:rPr>
      </w:r>
      <w:r>
        <w:rPr>
          <w:noProof/>
        </w:rPr>
        <w:fldChar w:fldCharType="separate"/>
      </w:r>
      <w:r>
        <w:rPr>
          <w:noProof/>
        </w:rPr>
        <w:t>45</w:t>
      </w:r>
      <w:r>
        <w:rPr>
          <w:noProof/>
        </w:rPr>
        <w:fldChar w:fldCharType="end"/>
      </w:r>
    </w:p>
    <w:p w14:paraId="1B4FC40D" w14:textId="4EE8CD27" w:rsidR="00BD515E" w:rsidRDefault="00BD515E">
      <w:pPr>
        <w:pStyle w:val="TOC3"/>
        <w:rPr>
          <w:rFonts w:asciiTheme="minorHAnsi" w:eastAsiaTheme="minorEastAsia" w:hAnsiTheme="minorHAnsi" w:cstheme="minorBidi"/>
          <w:noProof/>
          <w:sz w:val="22"/>
          <w:szCs w:val="22"/>
          <w:lang w:eastAsia="en-GB"/>
        </w:rPr>
      </w:pPr>
      <w:r>
        <w:rPr>
          <w:noProof/>
        </w:rPr>
        <w:t>5.2.3</w:t>
      </w:r>
      <w:r>
        <w:rPr>
          <w:rFonts w:asciiTheme="minorHAnsi" w:eastAsiaTheme="minorEastAsia" w:hAnsiTheme="minorHAnsi" w:cstheme="minorBidi"/>
          <w:noProof/>
          <w:sz w:val="22"/>
          <w:szCs w:val="22"/>
          <w:lang w:eastAsia="en-GB"/>
        </w:rPr>
        <w:tab/>
      </w:r>
      <w:r>
        <w:rPr>
          <w:noProof/>
        </w:rPr>
        <w:t>Device triggering recall/replace procedures</w:t>
      </w:r>
      <w:r>
        <w:rPr>
          <w:noProof/>
        </w:rPr>
        <w:tab/>
      </w:r>
      <w:r>
        <w:rPr>
          <w:noProof/>
        </w:rPr>
        <w:fldChar w:fldCharType="begin" w:fldLock="1"/>
      </w:r>
      <w:r>
        <w:rPr>
          <w:noProof/>
        </w:rPr>
        <w:instrText xml:space="preserve"> PAGEREF _Toc131163925 \h </w:instrText>
      </w:r>
      <w:r>
        <w:rPr>
          <w:noProof/>
        </w:rPr>
      </w:r>
      <w:r>
        <w:rPr>
          <w:noProof/>
        </w:rPr>
        <w:fldChar w:fldCharType="separate"/>
      </w:r>
      <w:r>
        <w:rPr>
          <w:noProof/>
        </w:rPr>
        <w:t>46</w:t>
      </w:r>
      <w:r>
        <w:rPr>
          <w:noProof/>
        </w:rPr>
        <w:fldChar w:fldCharType="end"/>
      </w:r>
    </w:p>
    <w:p w14:paraId="5E20D6D3" w14:textId="19CF8DB8" w:rsidR="00BD515E" w:rsidRDefault="00BD515E">
      <w:pPr>
        <w:pStyle w:val="TOC4"/>
        <w:rPr>
          <w:rFonts w:asciiTheme="minorHAnsi" w:eastAsiaTheme="minorEastAsia" w:hAnsiTheme="minorHAnsi" w:cstheme="minorBidi"/>
          <w:noProof/>
          <w:sz w:val="22"/>
          <w:szCs w:val="22"/>
          <w:lang w:eastAsia="en-GB"/>
        </w:rPr>
      </w:pPr>
      <w:r>
        <w:rPr>
          <w:noProof/>
        </w:rPr>
        <w:t>5.2.3.1</w:t>
      </w:r>
      <w:r>
        <w:rPr>
          <w:rFonts w:asciiTheme="minorHAnsi" w:eastAsiaTheme="minorEastAsia" w:hAnsiTheme="minorHAnsi" w:cstheme="minorBidi"/>
          <w:noProof/>
          <w:sz w:val="22"/>
          <w:szCs w:val="22"/>
          <w:lang w:eastAsia="en-GB"/>
        </w:rPr>
        <w:tab/>
      </w:r>
      <w:r>
        <w:rPr>
          <w:noProof/>
        </w:rPr>
        <w:t>Device trigger recall/replace procedure over Tsp</w:t>
      </w:r>
      <w:r>
        <w:rPr>
          <w:noProof/>
        </w:rPr>
        <w:tab/>
      </w:r>
      <w:r>
        <w:rPr>
          <w:noProof/>
        </w:rPr>
        <w:fldChar w:fldCharType="begin" w:fldLock="1"/>
      </w:r>
      <w:r>
        <w:rPr>
          <w:noProof/>
        </w:rPr>
        <w:instrText xml:space="preserve"> PAGEREF _Toc131163926 \h </w:instrText>
      </w:r>
      <w:r>
        <w:rPr>
          <w:noProof/>
        </w:rPr>
      </w:r>
      <w:r>
        <w:rPr>
          <w:noProof/>
        </w:rPr>
        <w:fldChar w:fldCharType="separate"/>
      </w:r>
      <w:r>
        <w:rPr>
          <w:noProof/>
        </w:rPr>
        <w:t>46</w:t>
      </w:r>
      <w:r>
        <w:rPr>
          <w:noProof/>
        </w:rPr>
        <w:fldChar w:fldCharType="end"/>
      </w:r>
    </w:p>
    <w:p w14:paraId="2CDE4E05" w14:textId="647430AA" w:rsidR="00BD515E" w:rsidRDefault="00BD515E">
      <w:pPr>
        <w:pStyle w:val="TOC4"/>
        <w:rPr>
          <w:rFonts w:asciiTheme="minorHAnsi" w:eastAsiaTheme="minorEastAsia" w:hAnsiTheme="minorHAnsi" w:cstheme="minorBidi"/>
          <w:noProof/>
          <w:sz w:val="22"/>
          <w:szCs w:val="22"/>
          <w:lang w:eastAsia="en-GB"/>
        </w:rPr>
      </w:pPr>
      <w:r>
        <w:rPr>
          <w:noProof/>
        </w:rPr>
        <w:t>5.2.3.2</w:t>
      </w:r>
      <w:r>
        <w:rPr>
          <w:rFonts w:asciiTheme="minorHAnsi" w:eastAsiaTheme="minorEastAsia" w:hAnsiTheme="minorHAnsi" w:cstheme="minorBidi"/>
          <w:noProof/>
          <w:sz w:val="22"/>
          <w:szCs w:val="22"/>
          <w:lang w:eastAsia="en-GB"/>
        </w:rPr>
        <w:tab/>
      </w:r>
      <w:r>
        <w:rPr>
          <w:noProof/>
        </w:rPr>
        <w:t>Replace procedure for trigger delivery using T4</w:t>
      </w:r>
      <w:r>
        <w:rPr>
          <w:noProof/>
        </w:rPr>
        <w:tab/>
      </w:r>
      <w:r>
        <w:rPr>
          <w:noProof/>
        </w:rPr>
        <w:fldChar w:fldCharType="begin" w:fldLock="1"/>
      </w:r>
      <w:r>
        <w:rPr>
          <w:noProof/>
        </w:rPr>
        <w:instrText xml:space="preserve"> PAGEREF _Toc131163927 \h </w:instrText>
      </w:r>
      <w:r>
        <w:rPr>
          <w:noProof/>
        </w:rPr>
      </w:r>
      <w:r>
        <w:rPr>
          <w:noProof/>
        </w:rPr>
        <w:fldChar w:fldCharType="separate"/>
      </w:r>
      <w:r>
        <w:rPr>
          <w:noProof/>
        </w:rPr>
        <w:t>48</w:t>
      </w:r>
      <w:r>
        <w:rPr>
          <w:noProof/>
        </w:rPr>
        <w:fldChar w:fldCharType="end"/>
      </w:r>
    </w:p>
    <w:p w14:paraId="6763E8D6" w14:textId="0A9E45DB" w:rsidR="00BD515E" w:rsidRDefault="00BD515E">
      <w:pPr>
        <w:pStyle w:val="TOC4"/>
        <w:rPr>
          <w:rFonts w:asciiTheme="minorHAnsi" w:eastAsiaTheme="minorEastAsia" w:hAnsiTheme="minorHAnsi" w:cstheme="minorBidi"/>
          <w:noProof/>
          <w:sz w:val="22"/>
          <w:szCs w:val="22"/>
          <w:lang w:eastAsia="en-GB"/>
        </w:rPr>
      </w:pPr>
      <w:r>
        <w:rPr>
          <w:noProof/>
        </w:rPr>
        <w:t>5.2.3.3</w:t>
      </w:r>
      <w:r>
        <w:rPr>
          <w:rFonts w:asciiTheme="minorHAnsi" w:eastAsiaTheme="minorEastAsia" w:hAnsiTheme="minorHAnsi" w:cstheme="minorBidi"/>
          <w:noProof/>
          <w:sz w:val="22"/>
          <w:szCs w:val="22"/>
          <w:lang w:eastAsia="en-GB"/>
        </w:rPr>
        <w:tab/>
      </w:r>
      <w:r>
        <w:rPr>
          <w:noProof/>
        </w:rPr>
        <w:t>Recall procedure for trigger delivery using T4</w:t>
      </w:r>
      <w:r>
        <w:rPr>
          <w:noProof/>
        </w:rPr>
        <w:tab/>
      </w:r>
      <w:r>
        <w:rPr>
          <w:noProof/>
        </w:rPr>
        <w:fldChar w:fldCharType="begin" w:fldLock="1"/>
      </w:r>
      <w:r>
        <w:rPr>
          <w:noProof/>
        </w:rPr>
        <w:instrText xml:space="preserve"> PAGEREF _Toc131163928 \h </w:instrText>
      </w:r>
      <w:r>
        <w:rPr>
          <w:noProof/>
        </w:rPr>
      </w:r>
      <w:r>
        <w:rPr>
          <w:noProof/>
        </w:rPr>
        <w:fldChar w:fldCharType="separate"/>
      </w:r>
      <w:r>
        <w:rPr>
          <w:noProof/>
        </w:rPr>
        <w:t>49</w:t>
      </w:r>
      <w:r>
        <w:rPr>
          <w:noProof/>
        </w:rPr>
        <w:fldChar w:fldCharType="end"/>
      </w:r>
    </w:p>
    <w:p w14:paraId="7EE83D78" w14:textId="4F510E2E" w:rsidR="00BD515E" w:rsidRDefault="00BD515E">
      <w:pPr>
        <w:pStyle w:val="TOC2"/>
        <w:rPr>
          <w:rFonts w:asciiTheme="minorHAnsi" w:eastAsiaTheme="minorEastAsia" w:hAnsiTheme="minorHAnsi" w:cstheme="minorBidi"/>
          <w:noProof/>
          <w:sz w:val="22"/>
          <w:szCs w:val="22"/>
          <w:lang w:eastAsia="en-GB"/>
        </w:rPr>
      </w:pPr>
      <w:r>
        <w:rPr>
          <w:noProof/>
        </w:rPr>
        <w:t>5.3</w:t>
      </w:r>
      <w:r>
        <w:rPr>
          <w:rFonts w:asciiTheme="minorHAnsi" w:eastAsiaTheme="minorEastAsia" w:hAnsiTheme="minorHAnsi" w:cstheme="minorBidi"/>
          <w:noProof/>
          <w:sz w:val="22"/>
          <w:szCs w:val="22"/>
          <w:lang w:eastAsia="en-GB"/>
        </w:rPr>
        <w:tab/>
      </w:r>
      <w:r>
        <w:rPr>
          <w:noProof/>
        </w:rPr>
        <w:t>Information Storage</w:t>
      </w:r>
      <w:r>
        <w:rPr>
          <w:noProof/>
        </w:rPr>
        <w:tab/>
      </w:r>
      <w:r>
        <w:rPr>
          <w:noProof/>
        </w:rPr>
        <w:fldChar w:fldCharType="begin" w:fldLock="1"/>
      </w:r>
      <w:r>
        <w:rPr>
          <w:noProof/>
        </w:rPr>
        <w:instrText xml:space="preserve"> PAGEREF _Toc131163929 \h </w:instrText>
      </w:r>
      <w:r>
        <w:rPr>
          <w:noProof/>
        </w:rPr>
      </w:r>
      <w:r>
        <w:rPr>
          <w:noProof/>
        </w:rPr>
        <w:fldChar w:fldCharType="separate"/>
      </w:r>
      <w:r>
        <w:rPr>
          <w:noProof/>
        </w:rPr>
        <w:t>50</w:t>
      </w:r>
      <w:r>
        <w:rPr>
          <w:noProof/>
        </w:rPr>
        <w:fldChar w:fldCharType="end"/>
      </w:r>
    </w:p>
    <w:p w14:paraId="2E8B1BBB" w14:textId="406ABF4E" w:rsidR="00BD515E" w:rsidRDefault="00BD515E">
      <w:pPr>
        <w:pStyle w:val="TOC3"/>
        <w:rPr>
          <w:rFonts w:asciiTheme="minorHAnsi" w:eastAsiaTheme="minorEastAsia" w:hAnsiTheme="minorHAnsi" w:cstheme="minorBidi"/>
          <w:noProof/>
          <w:sz w:val="22"/>
          <w:szCs w:val="22"/>
          <w:lang w:eastAsia="en-GB"/>
        </w:rPr>
      </w:pPr>
      <w:r>
        <w:rPr>
          <w:noProof/>
          <w:lang w:eastAsia="zh-CN"/>
        </w:rPr>
        <w:t>5.3.0</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_Toc131163930 \h </w:instrText>
      </w:r>
      <w:r>
        <w:rPr>
          <w:noProof/>
        </w:rPr>
      </w:r>
      <w:r>
        <w:rPr>
          <w:noProof/>
        </w:rPr>
        <w:fldChar w:fldCharType="separate"/>
      </w:r>
      <w:r>
        <w:rPr>
          <w:noProof/>
        </w:rPr>
        <w:t>50</w:t>
      </w:r>
      <w:r>
        <w:rPr>
          <w:noProof/>
        </w:rPr>
        <w:fldChar w:fldCharType="end"/>
      </w:r>
    </w:p>
    <w:p w14:paraId="29B3A795" w14:textId="1FFA4413" w:rsidR="00BD515E" w:rsidRDefault="00BD515E">
      <w:pPr>
        <w:pStyle w:val="TOC3"/>
        <w:rPr>
          <w:rFonts w:asciiTheme="minorHAnsi" w:eastAsiaTheme="minorEastAsia" w:hAnsiTheme="minorHAnsi" w:cstheme="minorBidi"/>
          <w:noProof/>
          <w:sz w:val="22"/>
          <w:szCs w:val="22"/>
          <w:lang w:eastAsia="en-GB"/>
        </w:rPr>
      </w:pPr>
      <w:r>
        <w:rPr>
          <w:noProof/>
        </w:rPr>
        <w:t>5.3.</w:t>
      </w:r>
      <w:r>
        <w:rPr>
          <w:noProof/>
          <w:lang w:eastAsia="zh-CN"/>
        </w:rPr>
        <w:t>1</w:t>
      </w:r>
      <w:r>
        <w:rPr>
          <w:rFonts w:asciiTheme="minorHAnsi" w:eastAsiaTheme="minorEastAsia" w:hAnsiTheme="minorHAnsi" w:cstheme="minorBidi"/>
          <w:noProof/>
          <w:sz w:val="22"/>
          <w:szCs w:val="22"/>
          <w:lang w:eastAsia="en-GB"/>
        </w:rPr>
        <w:tab/>
      </w:r>
      <w:r>
        <w:rPr>
          <w:noProof/>
          <w:lang w:eastAsia="zh-CN"/>
        </w:rPr>
        <w:t>Trigger Information in SMS-SC (Triggering with T4)</w:t>
      </w:r>
      <w:r>
        <w:rPr>
          <w:noProof/>
        </w:rPr>
        <w:tab/>
      </w:r>
      <w:r>
        <w:rPr>
          <w:noProof/>
        </w:rPr>
        <w:fldChar w:fldCharType="begin" w:fldLock="1"/>
      </w:r>
      <w:r>
        <w:rPr>
          <w:noProof/>
        </w:rPr>
        <w:instrText xml:space="preserve"> PAGEREF _Toc131163931 \h </w:instrText>
      </w:r>
      <w:r>
        <w:rPr>
          <w:noProof/>
        </w:rPr>
      </w:r>
      <w:r>
        <w:rPr>
          <w:noProof/>
        </w:rPr>
        <w:fldChar w:fldCharType="separate"/>
      </w:r>
      <w:r>
        <w:rPr>
          <w:noProof/>
        </w:rPr>
        <w:t>50</w:t>
      </w:r>
      <w:r>
        <w:rPr>
          <w:noProof/>
        </w:rPr>
        <w:fldChar w:fldCharType="end"/>
      </w:r>
    </w:p>
    <w:p w14:paraId="6C30C004" w14:textId="6F21B844" w:rsidR="00BD515E" w:rsidRDefault="00BD515E">
      <w:pPr>
        <w:pStyle w:val="TOC3"/>
        <w:rPr>
          <w:rFonts w:asciiTheme="minorHAnsi" w:eastAsiaTheme="minorEastAsia" w:hAnsiTheme="minorHAnsi" w:cstheme="minorBidi"/>
          <w:noProof/>
          <w:sz w:val="22"/>
          <w:szCs w:val="22"/>
          <w:lang w:eastAsia="en-GB"/>
        </w:rPr>
      </w:pPr>
      <w:r>
        <w:rPr>
          <w:noProof/>
        </w:rPr>
        <w:t>5.3.2</w:t>
      </w:r>
      <w:r>
        <w:rPr>
          <w:rFonts w:asciiTheme="minorHAnsi" w:eastAsiaTheme="minorEastAsia" w:hAnsiTheme="minorHAnsi" w:cstheme="minorBidi"/>
          <w:noProof/>
          <w:sz w:val="22"/>
          <w:szCs w:val="22"/>
          <w:lang w:eastAsia="en-GB"/>
        </w:rPr>
        <w:tab/>
      </w:r>
      <w:r>
        <w:rPr>
          <w:noProof/>
        </w:rPr>
        <w:t>SCEF</w:t>
      </w:r>
      <w:r>
        <w:rPr>
          <w:noProof/>
        </w:rPr>
        <w:tab/>
      </w:r>
      <w:r>
        <w:rPr>
          <w:noProof/>
        </w:rPr>
        <w:fldChar w:fldCharType="begin" w:fldLock="1"/>
      </w:r>
      <w:r>
        <w:rPr>
          <w:noProof/>
        </w:rPr>
        <w:instrText xml:space="preserve"> PAGEREF _Toc131163932 \h </w:instrText>
      </w:r>
      <w:r>
        <w:rPr>
          <w:noProof/>
        </w:rPr>
      </w:r>
      <w:r>
        <w:rPr>
          <w:noProof/>
        </w:rPr>
        <w:fldChar w:fldCharType="separate"/>
      </w:r>
      <w:r>
        <w:rPr>
          <w:noProof/>
        </w:rPr>
        <w:t>50</w:t>
      </w:r>
      <w:r>
        <w:rPr>
          <w:noProof/>
        </w:rPr>
        <w:fldChar w:fldCharType="end"/>
      </w:r>
    </w:p>
    <w:p w14:paraId="25433ED5" w14:textId="341460E2" w:rsidR="00BD515E" w:rsidRDefault="00BD515E">
      <w:pPr>
        <w:pStyle w:val="TOC2"/>
        <w:rPr>
          <w:rFonts w:asciiTheme="minorHAnsi" w:eastAsiaTheme="minorEastAsia" w:hAnsiTheme="minorHAnsi" w:cstheme="minorBidi"/>
          <w:noProof/>
          <w:sz w:val="22"/>
          <w:szCs w:val="22"/>
          <w:lang w:eastAsia="en-GB"/>
        </w:rPr>
      </w:pPr>
      <w:r>
        <w:rPr>
          <w:noProof/>
        </w:rPr>
        <w:t>5.4</w:t>
      </w:r>
      <w:r>
        <w:rPr>
          <w:rFonts w:asciiTheme="minorHAnsi" w:eastAsiaTheme="minorEastAsia" w:hAnsiTheme="minorHAnsi" w:cstheme="minorBidi"/>
          <w:noProof/>
          <w:sz w:val="22"/>
          <w:szCs w:val="22"/>
          <w:lang w:eastAsia="en-GB"/>
        </w:rPr>
        <w:tab/>
      </w:r>
      <w:r>
        <w:rPr>
          <w:noProof/>
        </w:rPr>
        <w:t>Security Procedures</w:t>
      </w:r>
      <w:r>
        <w:rPr>
          <w:noProof/>
        </w:rPr>
        <w:tab/>
      </w:r>
      <w:r>
        <w:rPr>
          <w:noProof/>
        </w:rPr>
        <w:fldChar w:fldCharType="begin" w:fldLock="1"/>
      </w:r>
      <w:r>
        <w:rPr>
          <w:noProof/>
        </w:rPr>
        <w:instrText xml:space="preserve"> PAGEREF _Toc131163933 \h </w:instrText>
      </w:r>
      <w:r>
        <w:rPr>
          <w:noProof/>
        </w:rPr>
      </w:r>
      <w:r>
        <w:rPr>
          <w:noProof/>
        </w:rPr>
        <w:fldChar w:fldCharType="separate"/>
      </w:r>
      <w:r>
        <w:rPr>
          <w:noProof/>
        </w:rPr>
        <w:t>51</w:t>
      </w:r>
      <w:r>
        <w:rPr>
          <w:noProof/>
        </w:rPr>
        <w:fldChar w:fldCharType="end"/>
      </w:r>
    </w:p>
    <w:p w14:paraId="1FCE4214" w14:textId="2ABCFF24" w:rsidR="00BD515E" w:rsidRDefault="00BD515E">
      <w:pPr>
        <w:pStyle w:val="TOC3"/>
        <w:rPr>
          <w:rFonts w:asciiTheme="minorHAnsi" w:eastAsiaTheme="minorEastAsia" w:hAnsiTheme="minorHAnsi" w:cstheme="minorBidi"/>
          <w:noProof/>
          <w:sz w:val="22"/>
          <w:szCs w:val="22"/>
          <w:lang w:eastAsia="en-GB"/>
        </w:rPr>
      </w:pPr>
      <w:r>
        <w:rPr>
          <w:noProof/>
        </w:rPr>
        <w:t>5.4.0</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_Toc131163934 \h </w:instrText>
      </w:r>
      <w:r>
        <w:rPr>
          <w:noProof/>
        </w:rPr>
      </w:r>
      <w:r>
        <w:rPr>
          <w:noProof/>
        </w:rPr>
        <w:fldChar w:fldCharType="separate"/>
      </w:r>
      <w:r>
        <w:rPr>
          <w:noProof/>
        </w:rPr>
        <w:t>51</w:t>
      </w:r>
      <w:r>
        <w:rPr>
          <w:noProof/>
        </w:rPr>
        <w:fldChar w:fldCharType="end"/>
      </w:r>
    </w:p>
    <w:p w14:paraId="46C9C4CB" w14:textId="01243592" w:rsidR="00BD515E" w:rsidRDefault="00BD515E">
      <w:pPr>
        <w:pStyle w:val="TOC3"/>
        <w:rPr>
          <w:rFonts w:asciiTheme="minorHAnsi" w:eastAsiaTheme="minorEastAsia" w:hAnsiTheme="minorHAnsi" w:cstheme="minorBidi"/>
          <w:noProof/>
          <w:sz w:val="22"/>
          <w:szCs w:val="22"/>
          <w:lang w:eastAsia="en-GB"/>
        </w:rPr>
      </w:pPr>
      <w:r>
        <w:rPr>
          <w:noProof/>
        </w:rPr>
        <w:t>5.4.1</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_Toc131163935 \h </w:instrText>
      </w:r>
      <w:r>
        <w:rPr>
          <w:noProof/>
        </w:rPr>
      </w:r>
      <w:r>
        <w:rPr>
          <w:noProof/>
        </w:rPr>
        <w:fldChar w:fldCharType="separate"/>
      </w:r>
      <w:r>
        <w:rPr>
          <w:noProof/>
        </w:rPr>
        <w:t>51</w:t>
      </w:r>
      <w:r>
        <w:rPr>
          <w:noProof/>
        </w:rPr>
        <w:fldChar w:fldCharType="end"/>
      </w:r>
    </w:p>
    <w:p w14:paraId="458F7D2F" w14:textId="0BFB76C5" w:rsidR="00BD515E" w:rsidRDefault="00BD515E">
      <w:pPr>
        <w:pStyle w:val="TOC3"/>
        <w:rPr>
          <w:rFonts w:asciiTheme="minorHAnsi" w:eastAsiaTheme="minorEastAsia" w:hAnsiTheme="minorHAnsi" w:cstheme="minorBidi"/>
          <w:noProof/>
          <w:sz w:val="22"/>
          <w:szCs w:val="22"/>
          <w:lang w:eastAsia="en-GB"/>
        </w:rPr>
      </w:pPr>
      <w:r>
        <w:rPr>
          <w:noProof/>
        </w:rPr>
        <w:t>5.4.2</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_Toc131163936 \h </w:instrText>
      </w:r>
      <w:r>
        <w:rPr>
          <w:noProof/>
        </w:rPr>
      </w:r>
      <w:r>
        <w:rPr>
          <w:noProof/>
        </w:rPr>
        <w:fldChar w:fldCharType="separate"/>
      </w:r>
      <w:r>
        <w:rPr>
          <w:noProof/>
        </w:rPr>
        <w:t>51</w:t>
      </w:r>
      <w:r>
        <w:rPr>
          <w:noProof/>
        </w:rPr>
        <w:fldChar w:fldCharType="end"/>
      </w:r>
    </w:p>
    <w:p w14:paraId="2CC23AF5" w14:textId="244B7912" w:rsidR="00BD515E" w:rsidRDefault="00BD515E">
      <w:pPr>
        <w:pStyle w:val="TOC2"/>
        <w:rPr>
          <w:rFonts w:asciiTheme="minorHAnsi" w:eastAsiaTheme="minorEastAsia" w:hAnsiTheme="minorHAnsi" w:cstheme="minorBidi"/>
          <w:noProof/>
          <w:sz w:val="22"/>
          <w:szCs w:val="22"/>
          <w:lang w:eastAsia="en-GB"/>
        </w:rPr>
      </w:pPr>
      <w:r>
        <w:rPr>
          <w:noProof/>
        </w:rPr>
        <w:t>5.5</w:t>
      </w:r>
      <w:r>
        <w:rPr>
          <w:rFonts w:asciiTheme="minorHAnsi" w:eastAsiaTheme="minorEastAsia" w:hAnsiTheme="minorHAnsi" w:cstheme="minorBidi"/>
          <w:noProof/>
          <w:sz w:val="22"/>
          <w:szCs w:val="22"/>
          <w:lang w:eastAsia="en-GB"/>
        </w:rPr>
        <w:tab/>
      </w:r>
      <w:r>
        <w:rPr>
          <w:noProof/>
        </w:rPr>
        <w:t>Group message delivery procedures</w:t>
      </w:r>
      <w:r>
        <w:rPr>
          <w:noProof/>
        </w:rPr>
        <w:tab/>
      </w:r>
      <w:r>
        <w:rPr>
          <w:noProof/>
        </w:rPr>
        <w:fldChar w:fldCharType="begin" w:fldLock="1"/>
      </w:r>
      <w:r>
        <w:rPr>
          <w:noProof/>
        </w:rPr>
        <w:instrText xml:space="preserve"> PAGEREF _Toc131163937 \h </w:instrText>
      </w:r>
      <w:r>
        <w:rPr>
          <w:noProof/>
        </w:rPr>
      </w:r>
      <w:r>
        <w:rPr>
          <w:noProof/>
        </w:rPr>
        <w:fldChar w:fldCharType="separate"/>
      </w:r>
      <w:r>
        <w:rPr>
          <w:noProof/>
        </w:rPr>
        <w:t>52</w:t>
      </w:r>
      <w:r>
        <w:rPr>
          <w:noProof/>
        </w:rPr>
        <w:fldChar w:fldCharType="end"/>
      </w:r>
    </w:p>
    <w:p w14:paraId="325C9C66" w14:textId="4DB6F5DD" w:rsidR="00BD515E" w:rsidRDefault="00BD515E">
      <w:pPr>
        <w:pStyle w:val="TOC3"/>
        <w:rPr>
          <w:rFonts w:asciiTheme="minorHAnsi" w:eastAsiaTheme="minorEastAsia" w:hAnsiTheme="minorHAnsi" w:cstheme="minorBidi"/>
          <w:noProof/>
          <w:sz w:val="22"/>
          <w:szCs w:val="22"/>
          <w:lang w:eastAsia="en-GB"/>
        </w:rPr>
      </w:pPr>
      <w:r>
        <w:rPr>
          <w:noProof/>
        </w:rPr>
        <w:t>5.5.1</w:t>
      </w:r>
      <w:r>
        <w:rPr>
          <w:rFonts w:asciiTheme="minorHAnsi" w:eastAsiaTheme="minorEastAsia" w:hAnsiTheme="minorHAnsi" w:cstheme="minorBidi"/>
          <w:noProof/>
          <w:sz w:val="22"/>
          <w:szCs w:val="22"/>
          <w:lang w:eastAsia="en-GB"/>
        </w:rPr>
        <w:tab/>
      </w:r>
      <w:r>
        <w:rPr>
          <w:noProof/>
        </w:rPr>
        <w:t>Group message delivery using MBMS</w:t>
      </w:r>
      <w:r>
        <w:rPr>
          <w:noProof/>
        </w:rPr>
        <w:tab/>
      </w:r>
      <w:r>
        <w:rPr>
          <w:noProof/>
        </w:rPr>
        <w:fldChar w:fldCharType="begin" w:fldLock="1"/>
      </w:r>
      <w:r>
        <w:rPr>
          <w:noProof/>
        </w:rPr>
        <w:instrText xml:space="preserve"> PAGEREF _Toc131163938 \h </w:instrText>
      </w:r>
      <w:r>
        <w:rPr>
          <w:noProof/>
        </w:rPr>
      </w:r>
      <w:r>
        <w:rPr>
          <w:noProof/>
        </w:rPr>
        <w:fldChar w:fldCharType="separate"/>
      </w:r>
      <w:r>
        <w:rPr>
          <w:noProof/>
        </w:rPr>
        <w:t>52</w:t>
      </w:r>
      <w:r>
        <w:rPr>
          <w:noProof/>
        </w:rPr>
        <w:fldChar w:fldCharType="end"/>
      </w:r>
    </w:p>
    <w:p w14:paraId="25E8D544" w14:textId="3DB28BB1" w:rsidR="00BD515E" w:rsidRDefault="00BD515E">
      <w:pPr>
        <w:pStyle w:val="TOC3"/>
        <w:rPr>
          <w:rFonts w:asciiTheme="minorHAnsi" w:eastAsiaTheme="minorEastAsia" w:hAnsiTheme="minorHAnsi" w:cstheme="minorBidi"/>
          <w:noProof/>
          <w:sz w:val="22"/>
          <w:szCs w:val="22"/>
          <w:lang w:eastAsia="en-GB"/>
        </w:rPr>
      </w:pPr>
      <w:r>
        <w:rPr>
          <w:noProof/>
        </w:rPr>
        <w:t>5.5.2</w:t>
      </w:r>
      <w:r>
        <w:rPr>
          <w:rFonts w:asciiTheme="minorHAnsi" w:eastAsiaTheme="minorEastAsia" w:hAnsiTheme="minorHAnsi" w:cstheme="minorBidi"/>
          <w:noProof/>
          <w:sz w:val="22"/>
          <w:szCs w:val="22"/>
          <w:lang w:eastAsia="en-GB"/>
        </w:rPr>
        <w:tab/>
      </w:r>
      <w:r>
        <w:rPr>
          <w:noProof/>
        </w:rPr>
        <w:t>Modification of previously submitted Group message</w:t>
      </w:r>
      <w:r>
        <w:rPr>
          <w:noProof/>
        </w:rPr>
        <w:tab/>
      </w:r>
      <w:r>
        <w:rPr>
          <w:noProof/>
        </w:rPr>
        <w:fldChar w:fldCharType="begin" w:fldLock="1"/>
      </w:r>
      <w:r>
        <w:rPr>
          <w:noProof/>
        </w:rPr>
        <w:instrText xml:space="preserve"> PAGEREF _Toc131163939 \h </w:instrText>
      </w:r>
      <w:r>
        <w:rPr>
          <w:noProof/>
        </w:rPr>
      </w:r>
      <w:r>
        <w:rPr>
          <w:noProof/>
        </w:rPr>
        <w:fldChar w:fldCharType="separate"/>
      </w:r>
      <w:r>
        <w:rPr>
          <w:noProof/>
        </w:rPr>
        <w:t>55</w:t>
      </w:r>
      <w:r>
        <w:rPr>
          <w:noProof/>
        </w:rPr>
        <w:fldChar w:fldCharType="end"/>
      </w:r>
    </w:p>
    <w:p w14:paraId="704A4DDE" w14:textId="109FF5F6" w:rsidR="00BD515E" w:rsidRDefault="00BD515E">
      <w:pPr>
        <w:pStyle w:val="TOC3"/>
        <w:rPr>
          <w:rFonts w:asciiTheme="minorHAnsi" w:eastAsiaTheme="minorEastAsia" w:hAnsiTheme="minorHAnsi" w:cstheme="minorBidi"/>
          <w:noProof/>
          <w:sz w:val="22"/>
          <w:szCs w:val="22"/>
          <w:lang w:eastAsia="en-GB"/>
        </w:rPr>
      </w:pPr>
      <w:r>
        <w:rPr>
          <w:noProof/>
        </w:rPr>
        <w:t>5.5.3</w:t>
      </w:r>
      <w:r>
        <w:rPr>
          <w:rFonts w:asciiTheme="minorHAnsi" w:eastAsiaTheme="minorEastAsia" w:hAnsiTheme="minorHAnsi" w:cstheme="minorBidi"/>
          <w:noProof/>
          <w:sz w:val="22"/>
          <w:szCs w:val="22"/>
          <w:lang w:eastAsia="en-GB"/>
        </w:rPr>
        <w:tab/>
      </w:r>
      <w:r>
        <w:rPr>
          <w:noProof/>
        </w:rPr>
        <w:t>Group Message Delivery via unicast MT NIDD</w:t>
      </w:r>
      <w:r>
        <w:rPr>
          <w:noProof/>
        </w:rPr>
        <w:tab/>
      </w:r>
      <w:r>
        <w:rPr>
          <w:noProof/>
        </w:rPr>
        <w:fldChar w:fldCharType="begin" w:fldLock="1"/>
      </w:r>
      <w:r>
        <w:rPr>
          <w:noProof/>
        </w:rPr>
        <w:instrText xml:space="preserve"> PAGEREF _Toc131163940 \h </w:instrText>
      </w:r>
      <w:r>
        <w:rPr>
          <w:noProof/>
        </w:rPr>
      </w:r>
      <w:r>
        <w:rPr>
          <w:noProof/>
        </w:rPr>
        <w:fldChar w:fldCharType="separate"/>
      </w:r>
      <w:r>
        <w:rPr>
          <w:noProof/>
        </w:rPr>
        <w:t>56</w:t>
      </w:r>
      <w:r>
        <w:rPr>
          <w:noProof/>
        </w:rPr>
        <w:fldChar w:fldCharType="end"/>
      </w:r>
    </w:p>
    <w:p w14:paraId="6D9A3861" w14:textId="6A03EB8E" w:rsidR="00BD515E" w:rsidRDefault="00BD515E">
      <w:pPr>
        <w:pStyle w:val="TOC2"/>
        <w:rPr>
          <w:rFonts w:asciiTheme="minorHAnsi" w:eastAsiaTheme="minorEastAsia" w:hAnsiTheme="minorHAnsi" w:cstheme="minorBidi"/>
          <w:noProof/>
          <w:sz w:val="22"/>
          <w:szCs w:val="22"/>
          <w:lang w:eastAsia="en-GB"/>
        </w:rPr>
      </w:pPr>
      <w:r>
        <w:rPr>
          <w:noProof/>
        </w:rPr>
        <w:t>5.6</w:t>
      </w:r>
      <w:r>
        <w:rPr>
          <w:rFonts w:asciiTheme="minorHAnsi" w:eastAsiaTheme="minorEastAsia" w:hAnsiTheme="minorHAnsi" w:cstheme="minorBidi"/>
          <w:noProof/>
          <w:sz w:val="22"/>
          <w:szCs w:val="22"/>
          <w:lang w:eastAsia="en-GB"/>
        </w:rPr>
        <w:tab/>
      </w:r>
      <w:r>
        <w:rPr>
          <w:noProof/>
        </w:rPr>
        <w:t>Monitoring Procedures</w:t>
      </w:r>
      <w:r>
        <w:rPr>
          <w:noProof/>
        </w:rPr>
        <w:tab/>
      </w:r>
      <w:r>
        <w:rPr>
          <w:noProof/>
        </w:rPr>
        <w:fldChar w:fldCharType="begin" w:fldLock="1"/>
      </w:r>
      <w:r>
        <w:rPr>
          <w:noProof/>
        </w:rPr>
        <w:instrText xml:space="preserve"> PAGEREF _Toc131163941 \h </w:instrText>
      </w:r>
      <w:r>
        <w:rPr>
          <w:noProof/>
        </w:rPr>
      </w:r>
      <w:r>
        <w:rPr>
          <w:noProof/>
        </w:rPr>
        <w:fldChar w:fldCharType="separate"/>
      </w:r>
      <w:r>
        <w:rPr>
          <w:noProof/>
        </w:rPr>
        <w:t>57</w:t>
      </w:r>
      <w:r>
        <w:rPr>
          <w:noProof/>
        </w:rPr>
        <w:fldChar w:fldCharType="end"/>
      </w:r>
    </w:p>
    <w:p w14:paraId="5071CF75" w14:textId="2D8D42E6" w:rsidR="00BD515E" w:rsidRDefault="00BD515E">
      <w:pPr>
        <w:pStyle w:val="TOC3"/>
        <w:rPr>
          <w:rFonts w:asciiTheme="minorHAnsi" w:eastAsiaTheme="minorEastAsia" w:hAnsiTheme="minorHAnsi" w:cstheme="minorBidi"/>
          <w:noProof/>
          <w:sz w:val="22"/>
          <w:szCs w:val="22"/>
          <w:lang w:eastAsia="en-GB"/>
        </w:rPr>
      </w:pPr>
      <w:r>
        <w:rPr>
          <w:noProof/>
        </w:rPr>
        <w:t>5.6.0</w:t>
      </w:r>
      <w:r>
        <w:rPr>
          <w:rFonts w:asciiTheme="minorHAnsi" w:eastAsiaTheme="minorEastAsia" w:hAnsiTheme="minorHAnsi" w:cstheme="minorBidi"/>
          <w:noProof/>
          <w:sz w:val="22"/>
          <w:szCs w:val="22"/>
          <w:lang w:eastAsia="en-GB"/>
        </w:rPr>
        <w:tab/>
      </w:r>
      <w:r>
        <w:rPr>
          <w:noProof/>
        </w:rPr>
        <w:t>Common Parameters</w:t>
      </w:r>
      <w:r>
        <w:rPr>
          <w:noProof/>
        </w:rPr>
        <w:tab/>
      </w:r>
      <w:r>
        <w:rPr>
          <w:noProof/>
        </w:rPr>
        <w:fldChar w:fldCharType="begin" w:fldLock="1"/>
      </w:r>
      <w:r>
        <w:rPr>
          <w:noProof/>
        </w:rPr>
        <w:instrText xml:space="preserve"> PAGEREF _Toc131163942 \h </w:instrText>
      </w:r>
      <w:r>
        <w:rPr>
          <w:noProof/>
        </w:rPr>
      </w:r>
      <w:r>
        <w:rPr>
          <w:noProof/>
        </w:rPr>
        <w:fldChar w:fldCharType="separate"/>
      </w:r>
      <w:r>
        <w:rPr>
          <w:noProof/>
        </w:rPr>
        <w:t>57</w:t>
      </w:r>
      <w:r>
        <w:rPr>
          <w:noProof/>
        </w:rPr>
        <w:fldChar w:fldCharType="end"/>
      </w:r>
    </w:p>
    <w:p w14:paraId="39309CD6" w14:textId="313D503B" w:rsidR="00BD515E" w:rsidRDefault="00BD515E">
      <w:pPr>
        <w:pStyle w:val="TOC3"/>
        <w:rPr>
          <w:rFonts w:asciiTheme="minorHAnsi" w:eastAsiaTheme="minorEastAsia" w:hAnsiTheme="minorHAnsi" w:cstheme="minorBidi"/>
          <w:noProof/>
          <w:sz w:val="22"/>
          <w:szCs w:val="22"/>
          <w:lang w:eastAsia="en-GB"/>
        </w:rPr>
      </w:pPr>
      <w:r>
        <w:rPr>
          <w:noProof/>
        </w:rPr>
        <w:t>5.6.1</w:t>
      </w:r>
      <w:r>
        <w:rPr>
          <w:rFonts w:asciiTheme="minorHAnsi" w:eastAsiaTheme="minorEastAsia" w:hAnsiTheme="minorHAnsi" w:cstheme="minorBidi"/>
          <w:noProof/>
          <w:sz w:val="22"/>
          <w:szCs w:val="22"/>
          <w:lang w:eastAsia="en-GB"/>
        </w:rPr>
        <w:tab/>
      </w:r>
      <w:r>
        <w:rPr>
          <w:noProof/>
        </w:rPr>
        <w:t>Monitoring Event configuration and deletion via HSS</w:t>
      </w:r>
      <w:r>
        <w:rPr>
          <w:noProof/>
        </w:rPr>
        <w:tab/>
      </w:r>
      <w:r>
        <w:rPr>
          <w:noProof/>
        </w:rPr>
        <w:fldChar w:fldCharType="begin" w:fldLock="1"/>
      </w:r>
      <w:r>
        <w:rPr>
          <w:noProof/>
        </w:rPr>
        <w:instrText xml:space="preserve"> PAGEREF _Toc131163943 \h </w:instrText>
      </w:r>
      <w:r>
        <w:rPr>
          <w:noProof/>
        </w:rPr>
      </w:r>
      <w:r>
        <w:rPr>
          <w:noProof/>
        </w:rPr>
        <w:fldChar w:fldCharType="separate"/>
      </w:r>
      <w:r>
        <w:rPr>
          <w:noProof/>
        </w:rPr>
        <w:t>58</w:t>
      </w:r>
      <w:r>
        <w:rPr>
          <w:noProof/>
        </w:rPr>
        <w:fldChar w:fldCharType="end"/>
      </w:r>
    </w:p>
    <w:p w14:paraId="18FD95B6" w14:textId="0A206E18" w:rsidR="00BD515E" w:rsidRDefault="00BD515E">
      <w:pPr>
        <w:pStyle w:val="TOC4"/>
        <w:rPr>
          <w:rFonts w:asciiTheme="minorHAnsi" w:eastAsiaTheme="minorEastAsia" w:hAnsiTheme="minorHAnsi" w:cstheme="minorBidi"/>
          <w:noProof/>
          <w:sz w:val="22"/>
          <w:szCs w:val="22"/>
          <w:lang w:eastAsia="en-GB"/>
        </w:rPr>
      </w:pPr>
      <w:r>
        <w:rPr>
          <w:noProof/>
        </w:rPr>
        <w:lastRenderedPageBreak/>
        <w:t>5.6.1.1</w:t>
      </w:r>
      <w:r>
        <w:rPr>
          <w:rFonts w:asciiTheme="minorHAnsi" w:eastAsiaTheme="minorEastAsia" w:hAnsiTheme="minorHAnsi" w:cstheme="minorBidi"/>
          <w:noProof/>
          <w:sz w:val="22"/>
          <w:szCs w:val="22"/>
          <w:lang w:eastAsia="en-GB"/>
        </w:rPr>
        <w:tab/>
      </w:r>
      <w:r>
        <w:rPr>
          <w:noProof/>
        </w:rPr>
        <w:t>Configuration Procedure</w:t>
      </w:r>
      <w:r>
        <w:rPr>
          <w:noProof/>
        </w:rPr>
        <w:tab/>
      </w:r>
      <w:r>
        <w:rPr>
          <w:noProof/>
        </w:rPr>
        <w:fldChar w:fldCharType="begin" w:fldLock="1"/>
      </w:r>
      <w:r>
        <w:rPr>
          <w:noProof/>
        </w:rPr>
        <w:instrText xml:space="preserve"> PAGEREF _Toc131163944 \h </w:instrText>
      </w:r>
      <w:r>
        <w:rPr>
          <w:noProof/>
        </w:rPr>
      </w:r>
      <w:r>
        <w:rPr>
          <w:noProof/>
        </w:rPr>
        <w:fldChar w:fldCharType="separate"/>
      </w:r>
      <w:r>
        <w:rPr>
          <w:noProof/>
        </w:rPr>
        <w:t>58</w:t>
      </w:r>
      <w:r>
        <w:rPr>
          <w:noProof/>
        </w:rPr>
        <w:fldChar w:fldCharType="end"/>
      </w:r>
    </w:p>
    <w:p w14:paraId="53652408" w14:textId="7DEAEB6B" w:rsidR="00BD515E" w:rsidRDefault="00BD515E">
      <w:pPr>
        <w:pStyle w:val="TOC4"/>
        <w:rPr>
          <w:rFonts w:asciiTheme="minorHAnsi" w:eastAsiaTheme="minorEastAsia" w:hAnsiTheme="minorHAnsi" w:cstheme="minorBidi"/>
          <w:noProof/>
          <w:sz w:val="22"/>
          <w:szCs w:val="22"/>
          <w:lang w:eastAsia="en-GB"/>
        </w:rPr>
      </w:pPr>
      <w:r>
        <w:rPr>
          <w:noProof/>
        </w:rPr>
        <w:t>5.6.1.2</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_Toc131163945 \h </w:instrText>
      </w:r>
      <w:r>
        <w:rPr>
          <w:noProof/>
        </w:rPr>
      </w:r>
      <w:r>
        <w:rPr>
          <w:noProof/>
        </w:rPr>
        <w:fldChar w:fldCharType="separate"/>
      </w:r>
      <w:r>
        <w:rPr>
          <w:noProof/>
        </w:rPr>
        <w:t>62</w:t>
      </w:r>
      <w:r>
        <w:rPr>
          <w:noProof/>
        </w:rPr>
        <w:fldChar w:fldCharType="end"/>
      </w:r>
    </w:p>
    <w:p w14:paraId="6A243A98" w14:textId="463AC5E4" w:rsidR="00BD515E" w:rsidRDefault="00BD515E">
      <w:pPr>
        <w:pStyle w:val="TOC4"/>
        <w:rPr>
          <w:rFonts w:asciiTheme="minorHAnsi" w:eastAsiaTheme="minorEastAsia" w:hAnsiTheme="minorHAnsi" w:cstheme="minorBidi"/>
          <w:noProof/>
          <w:sz w:val="22"/>
          <w:szCs w:val="22"/>
          <w:lang w:eastAsia="en-GB"/>
        </w:rPr>
      </w:pPr>
      <w:r>
        <w:rPr>
          <w:noProof/>
        </w:rPr>
        <w:t>5.6.1.3</w:t>
      </w:r>
      <w:r>
        <w:rPr>
          <w:rFonts w:asciiTheme="minorHAnsi" w:eastAsiaTheme="minorEastAsia" w:hAnsiTheme="minorHAnsi" w:cstheme="minorBidi"/>
          <w:noProof/>
          <w:sz w:val="22"/>
          <w:szCs w:val="22"/>
          <w:lang w:eastAsia="en-GB"/>
        </w:rPr>
        <w:tab/>
      </w:r>
      <w:r>
        <w:rPr>
          <w:noProof/>
        </w:rPr>
        <w:t>Specific Parameters for Monitoring Event: Loss of connectivity</w:t>
      </w:r>
      <w:r>
        <w:rPr>
          <w:noProof/>
        </w:rPr>
        <w:tab/>
      </w:r>
      <w:r>
        <w:rPr>
          <w:noProof/>
        </w:rPr>
        <w:fldChar w:fldCharType="begin" w:fldLock="1"/>
      </w:r>
      <w:r>
        <w:rPr>
          <w:noProof/>
        </w:rPr>
        <w:instrText xml:space="preserve"> PAGEREF _Toc131163946 \h </w:instrText>
      </w:r>
      <w:r>
        <w:rPr>
          <w:noProof/>
        </w:rPr>
      </w:r>
      <w:r>
        <w:rPr>
          <w:noProof/>
        </w:rPr>
        <w:fldChar w:fldCharType="separate"/>
      </w:r>
      <w:r>
        <w:rPr>
          <w:noProof/>
        </w:rPr>
        <w:t>62</w:t>
      </w:r>
      <w:r>
        <w:rPr>
          <w:noProof/>
        </w:rPr>
        <w:fldChar w:fldCharType="end"/>
      </w:r>
    </w:p>
    <w:p w14:paraId="0AE8C472" w14:textId="3B6122EB" w:rsidR="00BD515E" w:rsidRDefault="00BD515E">
      <w:pPr>
        <w:pStyle w:val="TOC4"/>
        <w:rPr>
          <w:rFonts w:asciiTheme="minorHAnsi" w:eastAsiaTheme="minorEastAsia" w:hAnsiTheme="minorHAnsi" w:cstheme="minorBidi"/>
          <w:noProof/>
          <w:sz w:val="22"/>
          <w:szCs w:val="22"/>
          <w:lang w:eastAsia="en-GB"/>
        </w:rPr>
      </w:pPr>
      <w:r>
        <w:rPr>
          <w:noProof/>
        </w:rPr>
        <w:t>5.6.1.4</w:t>
      </w:r>
      <w:r>
        <w:rPr>
          <w:rFonts w:asciiTheme="minorHAnsi" w:eastAsiaTheme="minorEastAsia" w:hAnsiTheme="minorHAnsi" w:cstheme="minorBidi"/>
          <w:noProof/>
          <w:sz w:val="22"/>
          <w:szCs w:val="22"/>
          <w:lang w:eastAsia="en-GB"/>
        </w:rPr>
        <w:tab/>
      </w:r>
      <w:r>
        <w:rPr>
          <w:noProof/>
        </w:rPr>
        <w:t>Specific Parameters for Monitoring Event: UE reachability</w:t>
      </w:r>
      <w:r>
        <w:rPr>
          <w:noProof/>
        </w:rPr>
        <w:tab/>
      </w:r>
      <w:r>
        <w:rPr>
          <w:noProof/>
        </w:rPr>
        <w:fldChar w:fldCharType="begin" w:fldLock="1"/>
      </w:r>
      <w:r>
        <w:rPr>
          <w:noProof/>
        </w:rPr>
        <w:instrText xml:space="preserve"> PAGEREF _Toc131163947 \h </w:instrText>
      </w:r>
      <w:r>
        <w:rPr>
          <w:noProof/>
        </w:rPr>
      </w:r>
      <w:r>
        <w:rPr>
          <w:noProof/>
        </w:rPr>
        <w:fldChar w:fldCharType="separate"/>
      </w:r>
      <w:r>
        <w:rPr>
          <w:noProof/>
        </w:rPr>
        <w:t>64</w:t>
      </w:r>
      <w:r>
        <w:rPr>
          <w:noProof/>
        </w:rPr>
        <w:fldChar w:fldCharType="end"/>
      </w:r>
    </w:p>
    <w:p w14:paraId="1EC4FA1F" w14:textId="1A6B0805" w:rsidR="00BD515E" w:rsidRDefault="00BD515E">
      <w:pPr>
        <w:pStyle w:val="TOC4"/>
        <w:rPr>
          <w:rFonts w:asciiTheme="minorHAnsi" w:eastAsiaTheme="minorEastAsia" w:hAnsiTheme="minorHAnsi" w:cstheme="minorBidi"/>
          <w:noProof/>
          <w:sz w:val="22"/>
          <w:szCs w:val="22"/>
          <w:lang w:eastAsia="en-GB"/>
        </w:rPr>
      </w:pPr>
      <w:r>
        <w:rPr>
          <w:noProof/>
        </w:rPr>
        <w:t>5.6.1.5</w:t>
      </w:r>
      <w:r>
        <w:rPr>
          <w:rFonts w:asciiTheme="minorHAnsi" w:eastAsiaTheme="minorEastAsia" w:hAnsiTheme="minorHAnsi" w:cstheme="minorBidi"/>
          <w:noProof/>
          <w:sz w:val="22"/>
          <w:szCs w:val="22"/>
          <w:lang w:eastAsia="en-GB"/>
        </w:rPr>
        <w:tab/>
      </w:r>
      <w:r>
        <w:rPr>
          <w:noProof/>
        </w:rPr>
        <w:t>Specific Parameters for Monitoring Event: Location Reporting</w:t>
      </w:r>
      <w:r>
        <w:rPr>
          <w:noProof/>
        </w:rPr>
        <w:tab/>
      </w:r>
      <w:r>
        <w:rPr>
          <w:noProof/>
        </w:rPr>
        <w:fldChar w:fldCharType="begin" w:fldLock="1"/>
      </w:r>
      <w:r>
        <w:rPr>
          <w:noProof/>
        </w:rPr>
        <w:instrText xml:space="preserve"> PAGEREF _Toc131163948 \h </w:instrText>
      </w:r>
      <w:r>
        <w:rPr>
          <w:noProof/>
        </w:rPr>
      </w:r>
      <w:r>
        <w:rPr>
          <w:noProof/>
        </w:rPr>
        <w:fldChar w:fldCharType="separate"/>
      </w:r>
      <w:r>
        <w:rPr>
          <w:noProof/>
        </w:rPr>
        <w:t>66</w:t>
      </w:r>
      <w:r>
        <w:rPr>
          <w:noProof/>
        </w:rPr>
        <w:fldChar w:fldCharType="end"/>
      </w:r>
    </w:p>
    <w:p w14:paraId="05BC2D4A" w14:textId="66CA3B78" w:rsidR="00BD515E" w:rsidRDefault="00BD515E">
      <w:pPr>
        <w:pStyle w:val="TOC4"/>
        <w:rPr>
          <w:rFonts w:asciiTheme="minorHAnsi" w:eastAsiaTheme="minorEastAsia" w:hAnsiTheme="minorHAnsi" w:cstheme="minorBidi"/>
          <w:noProof/>
          <w:sz w:val="22"/>
          <w:szCs w:val="22"/>
          <w:lang w:eastAsia="en-GB"/>
        </w:rPr>
      </w:pPr>
      <w:r>
        <w:rPr>
          <w:noProof/>
        </w:rPr>
        <w:t>5.6.1.6</w:t>
      </w:r>
      <w:r>
        <w:rPr>
          <w:rFonts w:asciiTheme="minorHAnsi" w:eastAsiaTheme="minorEastAsia" w:hAnsiTheme="minorHAnsi" w:cstheme="minorBidi"/>
          <w:noProof/>
          <w:sz w:val="22"/>
          <w:szCs w:val="22"/>
          <w:lang w:eastAsia="en-GB"/>
        </w:rPr>
        <w:tab/>
      </w:r>
      <w:r>
        <w:rPr>
          <w:noProof/>
        </w:rPr>
        <w:t>Specific Parameters for Monitoring Event: Change of IMSI-IMEI(SV) Association</w:t>
      </w:r>
      <w:r>
        <w:rPr>
          <w:noProof/>
        </w:rPr>
        <w:tab/>
      </w:r>
      <w:r>
        <w:rPr>
          <w:noProof/>
        </w:rPr>
        <w:fldChar w:fldCharType="begin" w:fldLock="1"/>
      </w:r>
      <w:r>
        <w:rPr>
          <w:noProof/>
        </w:rPr>
        <w:instrText xml:space="preserve"> PAGEREF _Toc131163949 \h </w:instrText>
      </w:r>
      <w:r>
        <w:rPr>
          <w:noProof/>
        </w:rPr>
      </w:r>
      <w:r>
        <w:rPr>
          <w:noProof/>
        </w:rPr>
        <w:fldChar w:fldCharType="separate"/>
      </w:r>
      <w:r>
        <w:rPr>
          <w:noProof/>
        </w:rPr>
        <w:t>67</w:t>
      </w:r>
      <w:r>
        <w:rPr>
          <w:noProof/>
        </w:rPr>
        <w:fldChar w:fldCharType="end"/>
      </w:r>
    </w:p>
    <w:p w14:paraId="1F2221F0" w14:textId="07ED7E80" w:rsidR="00BD515E" w:rsidRDefault="00BD515E">
      <w:pPr>
        <w:pStyle w:val="TOC4"/>
        <w:rPr>
          <w:rFonts w:asciiTheme="minorHAnsi" w:eastAsiaTheme="minorEastAsia" w:hAnsiTheme="minorHAnsi" w:cstheme="minorBidi"/>
          <w:noProof/>
          <w:sz w:val="22"/>
          <w:szCs w:val="22"/>
          <w:lang w:eastAsia="en-GB"/>
        </w:rPr>
      </w:pPr>
      <w:r>
        <w:rPr>
          <w:noProof/>
        </w:rPr>
        <w:t>5.6.1.7</w:t>
      </w:r>
      <w:r>
        <w:rPr>
          <w:rFonts w:asciiTheme="minorHAnsi" w:eastAsiaTheme="minorEastAsia" w:hAnsiTheme="minorHAnsi" w:cstheme="minorBidi"/>
          <w:noProof/>
          <w:sz w:val="22"/>
          <w:szCs w:val="22"/>
          <w:lang w:eastAsia="en-GB"/>
        </w:rPr>
        <w:tab/>
      </w:r>
      <w:r>
        <w:rPr>
          <w:noProof/>
        </w:rPr>
        <w:t>Specific Parameters for Monitoring Event: Roaming Status</w:t>
      </w:r>
      <w:r>
        <w:rPr>
          <w:noProof/>
        </w:rPr>
        <w:tab/>
      </w:r>
      <w:r>
        <w:rPr>
          <w:noProof/>
        </w:rPr>
        <w:fldChar w:fldCharType="begin" w:fldLock="1"/>
      </w:r>
      <w:r>
        <w:rPr>
          <w:noProof/>
        </w:rPr>
        <w:instrText xml:space="preserve"> PAGEREF _Toc131163950 \h </w:instrText>
      </w:r>
      <w:r>
        <w:rPr>
          <w:noProof/>
        </w:rPr>
      </w:r>
      <w:r>
        <w:rPr>
          <w:noProof/>
        </w:rPr>
        <w:fldChar w:fldCharType="separate"/>
      </w:r>
      <w:r>
        <w:rPr>
          <w:noProof/>
        </w:rPr>
        <w:t>67</w:t>
      </w:r>
      <w:r>
        <w:rPr>
          <w:noProof/>
        </w:rPr>
        <w:fldChar w:fldCharType="end"/>
      </w:r>
    </w:p>
    <w:p w14:paraId="7B7CB48C" w14:textId="6DEF3677" w:rsidR="00BD515E" w:rsidRDefault="00BD515E">
      <w:pPr>
        <w:pStyle w:val="TOC4"/>
        <w:rPr>
          <w:rFonts w:asciiTheme="minorHAnsi" w:eastAsiaTheme="minorEastAsia" w:hAnsiTheme="minorHAnsi" w:cstheme="minorBidi"/>
          <w:noProof/>
          <w:sz w:val="22"/>
          <w:szCs w:val="22"/>
          <w:lang w:eastAsia="en-GB"/>
        </w:rPr>
      </w:pPr>
      <w:r>
        <w:rPr>
          <w:noProof/>
        </w:rPr>
        <w:t>5.6.1.8</w:t>
      </w:r>
      <w:r>
        <w:rPr>
          <w:rFonts w:asciiTheme="minorHAnsi" w:eastAsiaTheme="minorEastAsia" w:hAnsiTheme="minorHAnsi" w:cstheme="minorBidi"/>
          <w:noProof/>
          <w:sz w:val="22"/>
          <w:szCs w:val="22"/>
          <w:lang w:eastAsia="en-GB"/>
        </w:rPr>
        <w:tab/>
      </w:r>
      <w:r>
        <w:rPr>
          <w:noProof/>
        </w:rPr>
        <w:t>Specific Parameters for Monitoring Event: Communication failure</w:t>
      </w:r>
      <w:r>
        <w:rPr>
          <w:noProof/>
        </w:rPr>
        <w:tab/>
      </w:r>
      <w:r>
        <w:rPr>
          <w:noProof/>
        </w:rPr>
        <w:fldChar w:fldCharType="begin" w:fldLock="1"/>
      </w:r>
      <w:r>
        <w:rPr>
          <w:noProof/>
        </w:rPr>
        <w:instrText xml:space="preserve"> PAGEREF _Toc131163951 \h </w:instrText>
      </w:r>
      <w:r>
        <w:rPr>
          <w:noProof/>
        </w:rPr>
      </w:r>
      <w:r>
        <w:rPr>
          <w:noProof/>
        </w:rPr>
        <w:fldChar w:fldCharType="separate"/>
      </w:r>
      <w:r>
        <w:rPr>
          <w:noProof/>
        </w:rPr>
        <w:t>68</w:t>
      </w:r>
      <w:r>
        <w:rPr>
          <w:noProof/>
        </w:rPr>
        <w:fldChar w:fldCharType="end"/>
      </w:r>
    </w:p>
    <w:p w14:paraId="7A27602F" w14:textId="1E335A56" w:rsidR="00BD515E" w:rsidRDefault="00BD515E">
      <w:pPr>
        <w:pStyle w:val="TOC4"/>
        <w:rPr>
          <w:rFonts w:asciiTheme="minorHAnsi" w:eastAsiaTheme="minorEastAsia" w:hAnsiTheme="minorHAnsi" w:cstheme="minorBidi"/>
          <w:noProof/>
          <w:sz w:val="22"/>
          <w:szCs w:val="22"/>
          <w:lang w:eastAsia="en-GB"/>
        </w:rPr>
      </w:pPr>
      <w:r>
        <w:rPr>
          <w:noProof/>
        </w:rPr>
        <w:t>5.6.1.9</w:t>
      </w:r>
      <w:r>
        <w:rPr>
          <w:rFonts w:asciiTheme="minorHAnsi" w:eastAsiaTheme="minorEastAsia" w:hAnsiTheme="minorHAnsi" w:cstheme="minorBidi"/>
          <w:noProof/>
          <w:sz w:val="22"/>
          <w:szCs w:val="22"/>
          <w:lang w:eastAsia="en-GB"/>
        </w:rPr>
        <w:tab/>
      </w:r>
      <w:r>
        <w:rPr>
          <w:noProof/>
        </w:rPr>
        <w:t>Specific Parameters for Monitoring Event: Availability after DDN Failure</w:t>
      </w:r>
      <w:r>
        <w:rPr>
          <w:noProof/>
        </w:rPr>
        <w:tab/>
      </w:r>
      <w:r>
        <w:rPr>
          <w:noProof/>
        </w:rPr>
        <w:fldChar w:fldCharType="begin" w:fldLock="1"/>
      </w:r>
      <w:r>
        <w:rPr>
          <w:noProof/>
        </w:rPr>
        <w:instrText xml:space="preserve"> PAGEREF _Toc131163952 \h </w:instrText>
      </w:r>
      <w:r>
        <w:rPr>
          <w:noProof/>
        </w:rPr>
      </w:r>
      <w:r>
        <w:rPr>
          <w:noProof/>
        </w:rPr>
        <w:fldChar w:fldCharType="separate"/>
      </w:r>
      <w:r>
        <w:rPr>
          <w:noProof/>
        </w:rPr>
        <w:t>68</w:t>
      </w:r>
      <w:r>
        <w:rPr>
          <w:noProof/>
        </w:rPr>
        <w:fldChar w:fldCharType="end"/>
      </w:r>
    </w:p>
    <w:p w14:paraId="53A1D8B2" w14:textId="695B2282" w:rsidR="00BD515E" w:rsidRDefault="00BD515E">
      <w:pPr>
        <w:pStyle w:val="TOC4"/>
        <w:rPr>
          <w:rFonts w:asciiTheme="minorHAnsi" w:eastAsiaTheme="minorEastAsia" w:hAnsiTheme="minorHAnsi" w:cstheme="minorBidi"/>
          <w:noProof/>
          <w:sz w:val="22"/>
          <w:szCs w:val="22"/>
          <w:lang w:eastAsia="en-GB"/>
        </w:rPr>
      </w:pPr>
      <w:r>
        <w:rPr>
          <w:noProof/>
        </w:rPr>
        <w:t>5.6.1.10</w:t>
      </w:r>
      <w:r>
        <w:rPr>
          <w:rFonts w:asciiTheme="minorHAnsi" w:eastAsiaTheme="minorEastAsia" w:hAnsiTheme="minorHAnsi" w:cstheme="minorBidi"/>
          <w:noProof/>
          <w:sz w:val="22"/>
          <w:szCs w:val="22"/>
          <w:lang w:eastAsia="en-GB"/>
        </w:rPr>
        <w:tab/>
      </w:r>
      <w:r>
        <w:rPr>
          <w:noProof/>
        </w:rPr>
        <w:t>Specific Parameters for Monitoring Event: PDN Connectivity Status</w:t>
      </w:r>
      <w:r>
        <w:rPr>
          <w:noProof/>
        </w:rPr>
        <w:tab/>
      </w:r>
      <w:r>
        <w:rPr>
          <w:noProof/>
        </w:rPr>
        <w:fldChar w:fldCharType="begin" w:fldLock="1"/>
      </w:r>
      <w:r>
        <w:rPr>
          <w:noProof/>
        </w:rPr>
        <w:instrText xml:space="preserve"> PAGEREF _Toc131163953 \h </w:instrText>
      </w:r>
      <w:r>
        <w:rPr>
          <w:noProof/>
        </w:rPr>
      </w:r>
      <w:r>
        <w:rPr>
          <w:noProof/>
        </w:rPr>
        <w:fldChar w:fldCharType="separate"/>
      </w:r>
      <w:r>
        <w:rPr>
          <w:noProof/>
        </w:rPr>
        <w:t>68</w:t>
      </w:r>
      <w:r>
        <w:rPr>
          <w:noProof/>
        </w:rPr>
        <w:fldChar w:fldCharType="end"/>
      </w:r>
    </w:p>
    <w:p w14:paraId="0302F49E" w14:textId="16951AF8" w:rsidR="00BD515E" w:rsidRDefault="00BD515E">
      <w:pPr>
        <w:pStyle w:val="TOC3"/>
        <w:rPr>
          <w:rFonts w:asciiTheme="minorHAnsi" w:eastAsiaTheme="minorEastAsia" w:hAnsiTheme="minorHAnsi" w:cstheme="minorBidi"/>
          <w:noProof/>
          <w:sz w:val="22"/>
          <w:szCs w:val="22"/>
          <w:lang w:eastAsia="en-GB"/>
        </w:rPr>
      </w:pPr>
      <w:r>
        <w:rPr>
          <w:noProof/>
        </w:rPr>
        <w:t>5.6.2</w:t>
      </w:r>
      <w:r>
        <w:rPr>
          <w:rFonts w:asciiTheme="minorHAnsi" w:eastAsiaTheme="minorEastAsia" w:hAnsiTheme="minorHAnsi" w:cstheme="minorBidi"/>
          <w:noProof/>
          <w:sz w:val="22"/>
          <w:szCs w:val="22"/>
          <w:lang w:eastAsia="en-GB"/>
        </w:rPr>
        <w:tab/>
      </w:r>
      <w:r>
        <w:rPr>
          <w:noProof/>
        </w:rPr>
        <w:t>Monitoring Events configuration and deletion directly at the MME/SGSN</w:t>
      </w:r>
      <w:r>
        <w:rPr>
          <w:noProof/>
        </w:rPr>
        <w:tab/>
      </w:r>
      <w:r>
        <w:rPr>
          <w:noProof/>
        </w:rPr>
        <w:fldChar w:fldCharType="begin" w:fldLock="1"/>
      </w:r>
      <w:r>
        <w:rPr>
          <w:noProof/>
        </w:rPr>
        <w:instrText xml:space="preserve"> PAGEREF _Toc131163954 \h </w:instrText>
      </w:r>
      <w:r>
        <w:rPr>
          <w:noProof/>
        </w:rPr>
      </w:r>
      <w:r>
        <w:rPr>
          <w:noProof/>
        </w:rPr>
        <w:fldChar w:fldCharType="separate"/>
      </w:r>
      <w:r>
        <w:rPr>
          <w:noProof/>
        </w:rPr>
        <w:t>69</w:t>
      </w:r>
      <w:r>
        <w:rPr>
          <w:noProof/>
        </w:rPr>
        <w:fldChar w:fldCharType="end"/>
      </w:r>
    </w:p>
    <w:p w14:paraId="236EFD9C" w14:textId="2F1DE348" w:rsidR="00BD515E" w:rsidRDefault="00BD515E">
      <w:pPr>
        <w:pStyle w:val="TOC4"/>
        <w:rPr>
          <w:rFonts w:asciiTheme="minorHAnsi" w:eastAsiaTheme="minorEastAsia" w:hAnsiTheme="minorHAnsi" w:cstheme="minorBidi"/>
          <w:noProof/>
          <w:sz w:val="22"/>
          <w:szCs w:val="22"/>
          <w:lang w:eastAsia="en-GB"/>
        </w:rPr>
      </w:pPr>
      <w:r>
        <w:rPr>
          <w:noProof/>
        </w:rPr>
        <w:t>5.6.2.1</w:t>
      </w:r>
      <w:r>
        <w:rPr>
          <w:rFonts w:asciiTheme="minorHAnsi" w:eastAsiaTheme="minorEastAsia" w:hAnsiTheme="minorHAnsi" w:cstheme="minorBidi"/>
          <w:noProof/>
          <w:sz w:val="22"/>
          <w:szCs w:val="22"/>
          <w:lang w:eastAsia="en-GB"/>
        </w:rPr>
        <w:tab/>
      </w:r>
      <w:r>
        <w:rPr>
          <w:noProof/>
        </w:rPr>
        <w:t>Configuration Procedure</w:t>
      </w:r>
      <w:r>
        <w:rPr>
          <w:noProof/>
        </w:rPr>
        <w:tab/>
      </w:r>
      <w:r>
        <w:rPr>
          <w:noProof/>
        </w:rPr>
        <w:fldChar w:fldCharType="begin" w:fldLock="1"/>
      </w:r>
      <w:r>
        <w:rPr>
          <w:noProof/>
        </w:rPr>
        <w:instrText xml:space="preserve"> PAGEREF _Toc131163955 \h </w:instrText>
      </w:r>
      <w:r>
        <w:rPr>
          <w:noProof/>
        </w:rPr>
      </w:r>
      <w:r>
        <w:rPr>
          <w:noProof/>
        </w:rPr>
        <w:fldChar w:fldCharType="separate"/>
      </w:r>
      <w:r>
        <w:rPr>
          <w:noProof/>
        </w:rPr>
        <w:t>69</w:t>
      </w:r>
      <w:r>
        <w:rPr>
          <w:noProof/>
        </w:rPr>
        <w:fldChar w:fldCharType="end"/>
      </w:r>
    </w:p>
    <w:p w14:paraId="74040397" w14:textId="6D2B31D1" w:rsidR="00BD515E" w:rsidRDefault="00BD515E">
      <w:pPr>
        <w:pStyle w:val="TOC4"/>
        <w:rPr>
          <w:rFonts w:asciiTheme="minorHAnsi" w:eastAsiaTheme="minorEastAsia" w:hAnsiTheme="minorHAnsi" w:cstheme="minorBidi"/>
          <w:noProof/>
          <w:sz w:val="22"/>
          <w:szCs w:val="22"/>
          <w:lang w:eastAsia="en-GB"/>
        </w:rPr>
      </w:pPr>
      <w:r>
        <w:rPr>
          <w:noProof/>
        </w:rPr>
        <w:t>5.6.2.2</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_Toc131163956 \h </w:instrText>
      </w:r>
      <w:r>
        <w:rPr>
          <w:noProof/>
        </w:rPr>
      </w:r>
      <w:r>
        <w:rPr>
          <w:noProof/>
        </w:rPr>
        <w:fldChar w:fldCharType="separate"/>
      </w:r>
      <w:r>
        <w:rPr>
          <w:noProof/>
        </w:rPr>
        <w:t>70</w:t>
      </w:r>
      <w:r>
        <w:rPr>
          <w:noProof/>
        </w:rPr>
        <w:fldChar w:fldCharType="end"/>
      </w:r>
    </w:p>
    <w:p w14:paraId="590AB85B" w14:textId="2AD0D447" w:rsidR="00BD515E" w:rsidRDefault="00BD515E">
      <w:pPr>
        <w:pStyle w:val="TOC4"/>
        <w:rPr>
          <w:rFonts w:asciiTheme="minorHAnsi" w:eastAsiaTheme="minorEastAsia" w:hAnsiTheme="minorHAnsi" w:cstheme="minorBidi"/>
          <w:noProof/>
          <w:sz w:val="22"/>
          <w:szCs w:val="22"/>
          <w:lang w:eastAsia="en-GB"/>
        </w:rPr>
      </w:pPr>
      <w:r>
        <w:rPr>
          <w:noProof/>
        </w:rPr>
        <w:t>5.6.2.3</w:t>
      </w:r>
      <w:r>
        <w:rPr>
          <w:rFonts w:asciiTheme="minorHAnsi" w:eastAsiaTheme="minorEastAsia" w:hAnsiTheme="minorHAnsi" w:cstheme="minorBidi"/>
          <w:noProof/>
          <w:sz w:val="22"/>
          <w:szCs w:val="22"/>
          <w:lang w:eastAsia="en-GB"/>
        </w:rPr>
        <w:tab/>
      </w:r>
      <w:r>
        <w:rPr>
          <w:noProof/>
        </w:rPr>
        <w:t>Specific Steps for Monitoring Event: Number of UEs present in a geographic area</w:t>
      </w:r>
      <w:r>
        <w:rPr>
          <w:noProof/>
        </w:rPr>
        <w:tab/>
      </w:r>
      <w:r>
        <w:rPr>
          <w:noProof/>
        </w:rPr>
        <w:fldChar w:fldCharType="begin" w:fldLock="1"/>
      </w:r>
      <w:r>
        <w:rPr>
          <w:noProof/>
        </w:rPr>
        <w:instrText xml:space="preserve"> PAGEREF _Toc131163957 \h </w:instrText>
      </w:r>
      <w:r>
        <w:rPr>
          <w:noProof/>
        </w:rPr>
      </w:r>
      <w:r>
        <w:rPr>
          <w:noProof/>
        </w:rPr>
        <w:fldChar w:fldCharType="separate"/>
      </w:r>
      <w:r>
        <w:rPr>
          <w:noProof/>
        </w:rPr>
        <w:t>70</w:t>
      </w:r>
      <w:r>
        <w:rPr>
          <w:noProof/>
        </w:rPr>
        <w:fldChar w:fldCharType="end"/>
      </w:r>
    </w:p>
    <w:p w14:paraId="0B4F68AF" w14:textId="1EA3DA29" w:rsidR="00BD515E" w:rsidRDefault="00BD515E">
      <w:pPr>
        <w:pStyle w:val="TOC3"/>
        <w:rPr>
          <w:rFonts w:asciiTheme="minorHAnsi" w:eastAsiaTheme="minorEastAsia" w:hAnsiTheme="minorHAnsi" w:cstheme="minorBidi"/>
          <w:noProof/>
          <w:sz w:val="22"/>
          <w:szCs w:val="22"/>
          <w:lang w:eastAsia="en-GB"/>
        </w:rPr>
      </w:pPr>
      <w:r>
        <w:rPr>
          <w:noProof/>
        </w:rPr>
        <w:t>5.6.3</w:t>
      </w:r>
      <w:r>
        <w:rPr>
          <w:rFonts w:asciiTheme="minorHAnsi" w:eastAsiaTheme="minorEastAsia" w:hAnsiTheme="minorHAnsi" w:cstheme="minorBidi"/>
          <w:noProof/>
          <w:sz w:val="22"/>
          <w:szCs w:val="22"/>
          <w:lang w:eastAsia="en-GB"/>
        </w:rPr>
        <w:tab/>
      </w:r>
      <w:r>
        <w:rPr>
          <w:noProof/>
        </w:rPr>
        <w:t>Reporting of Monitoring Events from the HSS or the MME/SGSN</w:t>
      </w:r>
      <w:r>
        <w:rPr>
          <w:noProof/>
        </w:rPr>
        <w:tab/>
      </w:r>
      <w:r>
        <w:rPr>
          <w:noProof/>
        </w:rPr>
        <w:fldChar w:fldCharType="begin" w:fldLock="1"/>
      </w:r>
      <w:r>
        <w:rPr>
          <w:noProof/>
        </w:rPr>
        <w:instrText xml:space="preserve"> PAGEREF _Toc131163958 \h </w:instrText>
      </w:r>
      <w:r>
        <w:rPr>
          <w:noProof/>
        </w:rPr>
      </w:r>
      <w:r>
        <w:rPr>
          <w:noProof/>
        </w:rPr>
        <w:fldChar w:fldCharType="separate"/>
      </w:r>
      <w:r>
        <w:rPr>
          <w:noProof/>
        </w:rPr>
        <w:t>71</w:t>
      </w:r>
      <w:r>
        <w:rPr>
          <w:noProof/>
        </w:rPr>
        <w:fldChar w:fldCharType="end"/>
      </w:r>
    </w:p>
    <w:p w14:paraId="006FAB17" w14:textId="2FFEDEE5" w:rsidR="00BD515E" w:rsidRDefault="00BD515E">
      <w:pPr>
        <w:pStyle w:val="TOC4"/>
        <w:rPr>
          <w:rFonts w:asciiTheme="minorHAnsi" w:eastAsiaTheme="minorEastAsia" w:hAnsiTheme="minorHAnsi" w:cstheme="minorBidi"/>
          <w:noProof/>
          <w:sz w:val="22"/>
          <w:szCs w:val="22"/>
          <w:lang w:eastAsia="en-GB"/>
        </w:rPr>
      </w:pPr>
      <w:r>
        <w:rPr>
          <w:noProof/>
        </w:rPr>
        <w:t>5.6.3.1</w:t>
      </w:r>
      <w:r>
        <w:rPr>
          <w:rFonts w:asciiTheme="minorHAnsi" w:eastAsiaTheme="minorEastAsia" w:hAnsiTheme="minorHAnsi" w:cstheme="minorBidi"/>
          <w:noProof/>
          <w:sz w:val="22"/>
          <w:szCs w:val="22"/>
          <w:lang w:eastAsia="en-GB"/>
        </w:rPr>
        <w:tab/>
      </w:r>
      <w:r>
        <w:rPr>
          <w:noProof/>
        </w:rPr>
        <w:t>Reporting Procedure</w:t>
      </w:r>
      <w:r>
        <w:rPr>
          <w:noProof/>
        </w:rPr>
        <w:tab/>
      </w:r>
      <w:r>
        <w:rPr>
          <w:noProof/>
        </w:rPr>
        <w:fldChar w:fldCharType="begin" w:fldLock="1"/>
      </w:r>
      <w:r>
        <w:rPr>
          <w:noProof/>
        </w:rPr>
        <w:instrText xml:space="preserve"> PAGEREF _Toc131163959 \h </w:instrText>
      </w:r>
      <w:r>
        <w:rPr>
          <w:noProof/>
        </w:rPr>
      </w:r>
      <w:r>
        <w:rPr>
          <w:noProof/>
        </w:rPr>
        <w:fldChar w:fldCharType="separate"/>
      </w:r>
      <w:r>
        <w:rPr>
          <w:noProof/>
        </w:rPr>
        <w:t>71</w:t>
      </w:r>
      <w:r>
        <w:rPr>
          <w:noProof/>
        </w:rPr>
        <w:fldChar w:fldCharType="end"/>
      </w:r>
    </w:p>
    <w:p w14:paraId="57033698" w14:textId="74E71B34" w:rsidR="00BD515E" w:rsidRDefault="00BD515E">
      <w:pPr>
        <w:pStyle w:val="TOC4"/>
        <w:rPr>
          <w:rFonts w:asciiTheme="minorHAnsi" w:eastAsiaTheme="minorEastAsia" w:hAnsiTheme="minorHAnsi" w:cstheme="minorBidi"/>
          <w:noProof/>
          <w:sz w:val="22"/>
          <w:szCs w:val="22"/>
          <w:lang w:eastAsia="en-GB"/>
        </w:rPr>
      </w:pPr>
      <w:r>
        <w:rPr>
          <w:noProof/>
        </w:rPr>
        <w:t>5.6.3.2</w:t>
      </w:r>
      <w:r>
        <w:rPr>
          <w:rFonts w:asciiTheme="minorHAnsi" w:eastAsiaTheme="minorEastAsia" w:hAnsiTheme="minorHAnsi" w:cstheme="minorBidi"/>
          <w:noProof/>
          <w:sz w:val="22"/>
          <w:szCs w:val="22"/>
          <w:lang w:eastAsia="en-GB"/>
        </w:rPr>
        <w:tab/>
      </w:r>
      <w:r>
        <w:rPr>
          <w:noProof/>
        </w:rPr>
        <w:t>Reporting Event: Loss of connectivity</w:t>
      </w:r>
      <w:r>
        <w:rPr>
          <w:noProof/>
        </w:rPr>
        <w:tab/>
      </w:r>
      <w:r>
        <w:rPr>
          <w:noProof/>
        </w:rPr>
        <w:fldChar w:fldCharType="begin" w:fldLock="1"/>
      </w:r>
      <w:r>
        <w:rPr>
          <w:noProof/>
        </w:rPr>
        <w:instrText xml:space="preserve"> PAGEREF _Toc131163960 \h </w:instrText>
      </w:r>
      <w:r>
        <w:rPr>
          <w:noProof/>
        </w:rPr>
      </w:r>
      <w:r>
        <w:rPr>
          <w:noProof/>
        </w:rPr>
        <w:fldChar w:fldCharType="separate"/>
      </w:r>
      <w:r>
        <w:rPr>
          <w:noProof/>
        </w:rPr>
        <w:t>73</w:t>
      </w:r>
      <w:r>
        <w:rPr>
          <w:noProof/>
        </w:rPr>
        <w:fldChar w:fldCharType="end"/>
      </w:r>
    </w:p>
    <w:p w14:paraId="315249A0" w14:textId="2A2B69BF" w:rsidR="00BD515E" w:rsidRDefault="00BD515E">
      <w:pPr>
        <w:pStyle w:val="TOC4"/>
        <w:rPr>
          <w:rFonts w:asciiTheme="minorHAnsi" w:eastAsiaTheme="minorEastAsia" w:hAnsiTheme="minorHAnsi" w:cstheme="minorBidi"/>
          <w:noProof/>
          <w:sz w:val="22"/>
          <w:szCs w:val="22"/>
          <w:lang w:eastAsia="en-GB"/>
        </w:rPr>
      </w:pPr>
      <w:r>
        <w:rPr>
          <w:noProof/>
        </w:rPr>
        <w:t>5.6.3.3</w:t>
      </w:r>
      <w:r>
        <w:rPr>
          <w:rFonts w:asciiTheme="minorHAnsi" w:eastAsiaTheme="minorEastAsia" w:hAnsiTheme="minorHAnsi" w:cstheme="minorBidi"/>
          <w:noProof/>
          <w:sz w:val="22"/>
          <w:szCs w:val="22"/>
          <w:lang w:eastAsia="en-GB"/>
        </w:rPr>
        <w:tab/>
      </w:r>
      <w:r>
        <w:rPr>
          <w:noProof/>
        </w:rPr>
        <w:t>Reporting Event: UE reachability</w:t>
      </w:r>
      <w:r>
        <w:rPr>
          <w:noProof/>
        </w:rPr>
        <w:tab/>
      </w:r>
      <w:r>
        <w:rPr>
          <w:noProof/>
        </w:rPr>
        <w:fldChar w:fldCharType="begin" w:fldLock="1"/>
      </w:r>
      <w:r>
        <w:rPr>
          <w:noProof/>
        </w:rPr>
        <w:instrText xml:space="preserve"> PAGEREF _Toc131163961 \h </w:instrText>
      </w:r>
      <w:r>
        <w:rPr>
          <w:noProof/>
        </w:rPr>
      </w:r>
      <w:r>
        <w:rPr>
          <w:noProof/>
        </w:rPr>
        <w:fldChar w:fldCharType="separate"/>
      </w:r>
      <w:r>
        <w:rPr>
          <w:noProof/>
        </w:rPr>
        <w:t>74</w:t>
      </w:r>
      <w:r>
        <w:rPr>
          <w:noProof/>
        </w:rPr>
        <w:fldChar w:fldCharType="end"/>
      </w:r>
    </w:p>
    <w:p w14:paraId="3CDF4D5A" w14:textId="56062626" w:rsidR="00BD515E" w:rsidRDefault="00BD515E">
      <w:pPr>
        <w:pStyle w:val="TOC4"/>
        <w:rPr>
          <w:rFonts w:asciiTheme="minorHAnsi" w:eastAsiaTheme="minorEastAsia" w:hAnsiTheme="minorHAnsi" w:cstheme="minorBidi"/>
          <w:noProof/>
          <w:sz w:val="22"/>
          <w:szCs w:val="22"/>
          <w:lang w:eastAsia="en-GB"/>
        </w:rPr>
      </w:pPr>
      <w:r>
        <w:rPr>
          <w:noProof/>
        </w:rPr>
        <w:t>5.6.3.4</w:t>
      </w:r>
      <w:r>
        <w:rPr>
          <w:rFonts w:asciiTheme="minorHAnsi" w:eastAsiaTheme="minorEastAsia" w:hAnsiTheme="minorHAnsi" w:cstheme="minorBidi"/>
          <w:noProof/>
          <w:sz w:val="22"/>
          <w:szCs w:val="22"/>
          <w:lang w:eastAsia="en-GB"/>
        </w:rPr>
        <w:tab/>
      </w:r>
      <w:r>
        <w:rPr>
          <w:noProof/>
        </w:rPr>
        <w:t>Reporting Event: Location Reporting</w:t>
      </w:r>
      <w:r>
        <w:rPr>
          <w:noProof/>
        </w:rPr>
        <w:tab/>
      </w:r>
      <w:r>
        <w:rPr>
          <w:noProof/>
        </w:rPr>
        <w:fldChar w:fldCharType="begin" w:fldLock="1"/>
      </w:r>
      <w:r>
        <w:rPr>
          <w:noProof/>
        </w:rPr>
        <w:instrText xml:space="preserve"> PAGEREF _Toc131163962 \h </w:instrText>
      </w:r>
      <w:r>
        <w:rPr>
          <w:noProof/>
        </w:rPr>
      </w:r>
      <w:r>
        <w:rPr>
          <w:noProof/>
        </w:rPr>
        <w:fldChar w:fldCharType="separate"/>
      </w:r>
      <w:r>
        <w:rPr>
          <w:noProof/>
        </w:rPr>
        <w:t>74</w:t>
      </w:r>
      <w:r>
        <w:rPr>
          <w:noProof/>
        </w:rPr>
        <w:fldChar w:fldCharType="end"/>
      </w:r>
    </w:p>
    <w:p w14:paraId="5DA74172" w14:textId="67F87E1F" w:rsidR="00BD515E" w:rsidRDefault="00BD515E">
      <w:pPr>
        <w:pStyle w:val="TOC4"/>
        <w:rPr>
          <w:rFonts w:asciiTheme="minorHAnsi" w:eastAsiaTheme="minorEastAsia" w:hAnsiTheme="minorHAnsi" w:cstheme="minorBidi"/>
          <w:noProof/>
          <w:sz w:val="22"/>
          <w:szCs w:val="22"/>
          <w:lang w:eastAsia="en-GB"/>
        </w:rPr>
      </w:pPr>
      <w:r>
        <w:rPr>
          <w:noProof/>
        </w:rPr>
        <w:t>5.6.3.5</w:t>
      </w:r>
      <w:r>
        <w:rPr>
          <w:rFonts w:asciiTheme="minorHAnsi" w:eastAsiaTheme="minorEastAsia" w:hAnsiTheme="minorHAnsi" w:cstheme="minorBidi"/>
          <w:noProof/>
          <w:sz w:val="22"/>
          <w:szCs w:val="22"/>
          <w:lang w:eastAsia="en-GB"/>
        </w:rPr>
        <w:tab/>
      </w:r>
      <w:r>
        <w:rPr>
          <w:noProof/>
        </w:rPr>
        <w:t>Reporting Event: Change of IMSI-IMEISV association</w:t>
      </w:r>
      <w:r>
        <w:rPr>
          <w:noProof/>
        </w:rPr>
        <w:tab/>
      </w:r>
      <w:r>
        <w:rPr>
          <w:noProof/>
        </w:rPr>
        <w:fldChar w:fldCharType="begin" w:fldLock="1"/>
      </w:r>
      <w:r>
        <w:rPr>
          <w:noProof/>
        </w:rPr>
        <w:instrText xml:space="preserve"> PAGEREF _Toc131163963 \h </w:instrText>
      </w:r>
      <w:r>
        <w:rPr>
          <w:noProof/>
        </w:rPr>
      </w:r>
      <w:r>
        <w:rPr>
          <w:noProof/>
        </w:rPr>
        <w:fldChar w:fldCharType="separate"/>
      </w:r>
      <w:r>
        <w:rPr>
          <w:noProof/>
        </w:rPr>
        <w:t>74</w:t>
      </w:r>
      <w:r>
        <w:rPr>
          <w:noProof/>
        </w:rPr>
        <w:fldChar w:fldCharType="end"/>
      </w:r>
    </w:p>
    <w:p w14:paraId="7486A4C0" w14:textId="3BF627C5" w:rsidR="00BD515E" w:rsidRDefault="00BD515E">
      <w:pPr>
        <w:pStyle w:val="TOC4"/>
        <w:rPr>
          <w:rFonts w:asciiTheme="minorHAnsi" w:eastAsiaTheme="minorEastAsia" w:hAnsiTheme="minorHAnsi" w:cstheme="minorBidi"/>
          <w:noProof/>
          <w:sz w:val="22"/>
          <w:szCs w:val="22"/>
          <w:lang w:eastAsia="en-GB"/>
        </w:rPr>
      </w:pPr>
      <w:r>
        <w:rPr>
          <w:noProof/>
        </w:rPr>
        <w:t>5.6.3.6</w:t>
      </w:r>
      <w:r>
        <w:rPr>
          <w:rFonts w:asciiTheme="minorHAnsi" w:eastAsiaTheme="minorEastAsia" w:hAnsiTheme="minorHAnsi" w:cstheme="minorBidi"/>
          <w:noProof/>
          <w:sz w:val="22"/>
          <w:szCs w:val="22"/>
          <w:lang w:eastAsia="en-GB"/>
        </w:rPr>
        <w:tab/>
      </w:r>
      <w:r>
        <w:rPr>
          <w:noProof/>
        </w:rPr>
        <w:t>Reporting Event: Roaming Status</w:t>
      </w:r>
      <w:r>
        <w:rPr>
          <w:noProof/>
        </w:rPr>
        <w:tab/>
      </w:r>
      <w:r>
        <w:rPr>
          <w:noProof/>
        </w:rPr>
        <w:fldChar w:fldCharType="begin" w:fldLock="1"/>
      </w:r>
      <w:r>
        <w:rPr>
          <w:noProof/>
        </w:rPr>
        <w:instrText xml:space="preserve"> PAGEREF _Toc131163964 \h </w:instrText>
      </w:r>
      <w:r>
        <w:rPr>
          <w:noProof/>
        </w:rPr>
      </w:r>
      <w:r>
        <w:rPr>
          <w:noProof/>
        </w:rPr>
        <w:fldChar w:fldCharType="separate"/>
      </w:r>
      <w:r>
        <w:rPr>
          <w:noProof/>
        </w:rPr>
        <w:t>74</w:t>
      </w:r>
      <w:r>
        <w:rPr>
          <w:noProof/>
        </w:rPr>
        <w:fldChar w:fldCharType="end"/>
      </w:r>
    </w:p>
    <w:p w14:paraId="6C6B60FE" w14:textId="3CA150E7" w:rsidR="00BD515E" w:rsidRDefault="00BD515E">
      <w:pPr>
        <w:pStyle w:val="TOC4"/>
        <w:rPr>
          <w:rFonts w:asciiTheme="minorHAnsi" w:eastAsiaTheme="minorEastAsia" w:hAnsiTheme="minorHAnsi" w:cstheme="minorBidi"/>
          <w:noProof/>
          <w:sz w:val="22"/>
          <w:szCs w:val="22"/>
          <w:lang w:eastAsia="en-GB"/>
        </w:rPr>
      </w:pPr>
      <w:r>
        <w:rPr>
          <w:noProof/>
        </w:rPr>
        <w:t>5.6.3.7</w:t>
      </w:r>
      <w:r>
        <w:rPr>
          <w:rFonts w:asciiTheme="minorHAnsi" w:eastAsiaTheme="minorEastAsia" w:hAnsiTheme="minorHAnsi" w:cstheme="minorBidi"/>
          <w:noProof/>
          <w:sz w:val="22"/>
          <w:szCs w:val="22"/>
          <w:lang w:eastAsia="en-GB"/>
        </w:rPr>
        <w:tab/>
      </w:r>
      <w:r>
        <w:rPr>
          <w:noProof/>
        </w:rPr>
        <w:t>Reporting Event: Communication failure</w:t>
      </w:r>
      <w:r>
        <w:rPr>
          <w:noProof/>
        </w:rPr>
        <w:tab/>
      </w:r>
      <w:r>
        <w:rPr>
          <w:noProof/>
        </w:rPr>
        <w:fldChar w:fldCharType="begin" w:fldLock="1"/>
      </w:r>
      <w:r>
        <w:rPr>
          <w:noProof/>
        </w:rPr>
        <w:instrText xml:space="preserve"> PAGEREF _Toc131163965 \h </w:instrText>
      </w:r>
      <w:r>
        <w:rPr>
          <w:noProof/>
        </w:rPr>
      </w:r>
      <w:r>
        <w:rPr>
          <w:noProof/>
        </w:rPr>
        <w:fldChar w:fldCharType="separate"/>
      </w:r>
      <w:r>
        <w:rPr>
          <w:noProof/>
        </w:rPr>
        <w:t>75</w:t>
      </w:r>
      <w:r>
        <w:rPr>
          <w:noProof/>
        </w:rPr>
        <w:fldChar w:fldCharType="end"/>
      </w:r>
    </w:p>
    <w:p w14:paraId="6E74EB3A" w14:textId="12F94A75" w:rsidR="00BD515E" w:rsidRDefault="00BD515E">
      <w:pPr>
        <w:pStyle w:val="TOC4"/>
        <w:rPr>
          <w:rFonts w:asciiTheme="minorHAnsi" w:eastAsiaTheme="minorEastAsia" w:hAnsiTheme="minorHAnsi" w:cstheme="minorBidi"/>
          <w:noProof/>
          <w:sz w:val="22"/>
          <w:szCs w:val="22"/>
          <w:lang w:eastAsia="en-GB"/>
        </w:rPr>
      </w:pPr>
      <w:r>
        <w:rPr>
          <w:noProof/>
        </w:rPr>
        <w:t>5.6.3.8</w:t>
      </w:r>
      <w:r>
        <w:rPr>
          <w:rFonts w:asciiTheme="minorHAnsi" w:eastAsiaTheme="minorEastAsia" w:hAnsiTheme="minorHAnsi" w:cstheme="minorBidi"/>
          <w:noProof/>
          <w:sz w:val="22"/>
          <w:szCs w:val="22"/>
          <w:lang w:eastAsia="en-GB"/>
        </w:rPr>
        <w:tab/>
      </w:r>
      <w:r>
        <w:rPr>
          <w:noProof/>
        </w:rPr>
        <w:t>Reporting Event: Availability after DDN failure</w:t>
      </w:r>
      <w:r>
        <w:rPr>
          <w:noProof/>
        </w:rPr>
        <w:tab/>
      </w:r>
      <w:r>
        <w:rPr>
          <w:noProof/>
        </w:rPr>
        <w:fldChar w:fldCharType="begin" w:fldLock="1"/>
      </w:r>
      <w:r>
        <w:rPr>
          <w:noProof/>
        </w:rPr>
        <w:instrText xml:space="preserve"> PAGEREF _Toc131163966 \h </w:instrText>
      </w:r>
      <w:r>
        <w:rPr>
          <w:noProof/>
        </w:rPr>
      </w:r>
      <w:r>
        <w:rPr>
          <w:noProof/>
        </w:rPr>
        <w:fldChar w:fldCharType="separate"/>
      </w:r>
      <w:r>
        <w:rPr>
          <w:noProof/>
        </w:rPr>
        <w:t>75</w:t>
      </w:r>
      <w:r>
        <w:rPr>
          <w:noProof/>
        </w:rPr>
        <w:fldChar w:fldCharType="end"/>
      </w:r>
    </w:p>
    <w:p w14:paraId="1671131F" w14:textId="5E27763B" w:rsidR="00BD515E" w:rsidRDefault="00BD515E">
      <w:pPr>
        <w:pStyle w:val="TOC4"/>
        <w:rPr>
          <w:rFonts w:asciiTheme="minorHAnsi" w:eastAsiaTheme="minorEastAsia" w:hAnsiTheme="minorHAnsi" w:cstheme="minorBidi"/>
          <w:noProof/>
          <w:sz w:val="22"/>
          <w:szCs w:val="22"/>
          <w:lang w:eastAsia="en-GB"/>
        </w:rPr>
      </w:pPr>
      <w:r>
        <w:rPr>
          <w:noProof/>
        </w:rPr>
        <w:t>5.6.3.9</w:t>
      </w:r>
      <w:r>
        <w:rPr>
          <w:rFonts w:asciiTheme="minorHAnsi" w:eastAsiaTheme="minorEastAsia" w:hAnsiTheme="minorHAnsi" w:cstheme="minorBidi"/>
          <w:noProof/>
          <w:sz w:val="22"/>
          <w:szCs w:val="22"/>
          <w:lang w:eastAsia="en-GB"/>
        </w:rPr>
        <w:tab/>
      </w:r>
      <w:r>
        <w:rPr>
          <w:noProof/>
        </w:rPr>
        <w:t>Reporting Event: PDN Connectivity Status</w:t>
      </w:r>
      <w:r>
        <w:rPr>
          <w:noProof/>
        </w:rPr>
        <w:tab/>
      </w:r>
      <w:r>
        <w:rPr>
          <w:noProof/>
        </w:rPr>
        <w:fldChar w:fldCharType="begin" w:fldLock="1"/>
      </w:r>
      <w:r>
        <w:rPr>
          <w:noProof/>
        </w:rPr>
        <w:instrText xml:space="preserve"> PAGEREF _Toc131163967 \h </w:instrText>
      </w:r>
      <w:r>
        <w:rPr>
          <w:noProof/>
        </w:rPr>
      </w:r>
      <w:r>
        <w:rPr>
          <w:noProof/>
        </w:rPr>
        <w:fldChar w:fldCharType="separate"/>
      </w:r>
      <w:r>
        <w:rPr>
          <w:noProof/>
        </w:rPr>
        <w:t>75</w:t>
      </w:r>
      <w:r>
        <w:rPr>
          <w:noProof/>
        </w:rPr>
        <w:fldChar w:fldCharType="end"/>
      </w:r>
    </w:p>
    <w:p w14:paraId="0AF75A44" w14:textId="4143FB7A" w:rsidR="00BD515E" w:rsidRDefault="00BD515E">
      <w:pPr>
        <w:pStyle w:val="TOC3"/>
        <w:rPr>
          <w:rFonts w:asciiTheme="minorHAnsi" w:eastAsiaTheme="minorEastAsia" w:hAnsiTheme="minorHAnsi" w:cstheme="minorBidi"/>
          <w:noProof/>
          <w:sz w:val="22"/>
          <w:szCs w:val="22"/>
          <w:lang w:eastAsia="en-GB"/>
        </w:rPr>
      </w:pPr>
      <w:r>
        <w:rPr>
          <w:noProof/>
        </w:rPr>
        <w:t>5.6.4</w:t>
      </w:r>
      <w:r>
        <w:rPr>
          <w:rFonts w:asciiTheme="minorHAnsi" w:eastAsiaTheme="minorEastAsia" w:hAnsiTheme="minorHAnsi" w:cstheme="minorBidi"/>
          <w:noProof/>
          <w:sz w:val="22"/>
          <w:szCs w:val="22"/>
          <w:lang w:eastAsia="en-GB"/>
        </w:rPr>
        <w:tab/>
      </w:r>
      <w:r>
        <w:rPr>
          <w:noProof/>
        </w:rPr>
        <w:t>Monitoring events configuration and reporting via PCRF</w:t>
      </w:r>
      <w:r>
        <w:rPr>
          <w:noProof/>
        </w:rPr>
        <w:tab/>
      </w:r>
      <w:r>
        <w:rPr>
          <w:noProof/>
        </w:rPr>
        <w:fldChar w:fldCharType="begin" w:fldLock="1"/>
      </w:r>
      <w:r>
        <w:rPr>
          <w:noProof/>
        </w:rPr>
        <w:instrText xml:space="preserve"> PAGEREF _Toc131163968 \h </w:instrText>
      </w:r>
      <w:r>
        <w:rPr>
          <w:noProof/>
        </w:rPr>
      </w:r>
      <w:r>
        <w:rPr>
          <w:noProof/>
        </w:rPr>
        <w:fldChar w:fldCharType="separate"/>
      </w:r>
      <w:r>
        <w:rPr>
          <w:noProof/>
        </w:rPr>
        <w:t>75</w:t>
      </w:r>
      <w:r>
        <w:rPr>
          <w:noProof/>
        </w:rPr>
        <w:fldChar w:fldCharType="end"/>
      </w:r>
    </w:p>
    <w:p w14:paraId="4E4E998D" w14:textId="55ED9EDC" w:rsidR="00BD515E" w:rsidRDefault="00BD515E">
      <w:pPr>
        <w:pStyle w:val="TOC4"/>
        <w:rPr>
          <w:rFonts w:asciiTheme="minorHAnsi" w:eastAsiaTheme="minorEastAsia" w:hAnsiTheme="minorHAnsi" w:cstheme="minorBidi"/>
          <w:noProof/>
          <w:sz w:val="22"/>
          <w:szCs w:val="22"/>
          <w:lang w:eastAsia="en-GB"/>
        </w:rPr>
      </w:pPr>
      <w:r>
        <w:rPr>
          <w:noProof/>
        </w:rPr>
        <w:t>5.6.4.1</w:t>
      </w:r>
      <w:r>
        <w:rPr>
          <w:rFonts w:asciiTheme="minorHAnsi" w:eastAsiaTheme="minorEastAsia" w:hAnsiTheme="minorHAnsi" w:cstheme="minorBidi"/>
          <w:noProof/>
          <w:sz w:val="22"/>
          <w:szCs w:val="22"/>
          <w:lang w:eastAsia="en-GB"/>
        </w:rPr>
        <w:tab/>
      </w:r>
      <w:r>
        <w:rPr>
          <w:noProof/>
        </w:rPr>
        <w:t>Request of monitoring event reporting</w:t>
      </w:r>
      <w:r>
        <w:rPr>
          <w:noProof/>
        </w:rPr>
        <w:tab/>
      </w:r>
      <w:r>
        <w:rPr>
          <w:noProof/>
        </w:rPr>
        <w:fldChar w:fldCharType="begin" w:fldLock="1"/>
      </w:r>
      <w:r>
        <w:rPr>
          <w:noProof/>
        </w:rPr>
        <w:instrText xml:space="preserve"> PAGEREF _Toc131163969 \h </w:instrText>
      </w:r>
      <w:r>
        <w:rPr>
          <w:noProof/>
        </w:rPr>
      </w:r>
      <w:r>
        <w:rPr>
          <w:noProof/>
        </w:rPr>
        <w:fldChar w:fldCharType="separate"/>
      </w:r>
      <w:r>
        <w:rPr>
          <w:noProof/>
        </w:rPr>
        <w:t>75</w:t>
      </w:r>
      <w:r>
        <w:rPr>
          <w:noProof/>
        </w:rPr>
        <w:fldChar w:fldCharType="end"/>
      </w:r>
    </w:p>
    <w:p w14:paraId="38658E90" w14:textId="7C8A59EB" w:rsidR="00BD515E" w:rsidRDefault="00BD515E">
      <w:pPr>
        <w:pStyle w:val="TOC4"/>
        <w:rPr>
          <w:rFonts w:asciiTheme="minorHAnsi" w:eastAsiaTheme="minorEastAsia" w:hAnsiTheme="minorHAnsi" w:cstheme="minorBidi"/>
          <w:noProof/>
          <w:sz w:val="22"/>
          <w:szCs w:val="22"/>
          <w:lang w:eastAsia="en-GB"/>
        </w:rPr>
      </w:pPr>
      <w:r>
        <w:rPr>
          <w:noProof/>
        </w:rPr>
        <w:t>5.6.4.1a</w:t>
      </w:r>
      <w:r>
        <w:rPr>
          <w:rFonts w:asciiTheme="minorHAnsi" w:eastAsiaTheme="minorEastAsia" w:hAnsiTheme="minorHAnsi" w:cstheme="minorBidi"/>
          <w:noProof/>
          <w:sz w:val="22"/>
          <w:szCs w:val="22"/>
          <w:lang w:eastAsia="en-GB"/>
        </w:rPr>
        <w:tab/>
      </w:r>
      <w:r>
        <w:rPr>
          <w:noProof/>
        </w:rPr>
        <w:t>Request of monitoring event reporting for a group of UEs</w:t>
      </w:r>
      <w:r>
        <w:rPr>
          <w:noProof/>
        </w:rPr>
        <w:tab/>
      </w:r>
      <w:r>
        <w:rPr>
          <w:noProof/>
        </w:rPr>
        <w:fldChar w:fldCharType="begin" w:fldLock="1"/>
      </w:r>
      <w:r>
        <w:rPr>
          <w:noProof/>
        </w:rPr>
        <w:instrText xml:space="preserve"> PAGEREF _Toc131163970 \h </w:instrText>
      </w:r>
      <w:r>
        <w:rPr>
          <w:noProof/>
        </w:rPr>
      </w:r>
      <w:r>
        <w:rPr>
          <w:noProof/>
        </w:rPr>
        <w:fldChar w:fldCharType="separate"/>
      </w:r>
      <w:r>
        <w:rPr>
          <w:noProof/>
        </w:rPr>
        <w:t>76</w:t>
      </w:r>
      <w:r>
        <w:rPr>
          <w:noProof/>
        </w:rPr>
        <w:fldChar w:fldCharType="end"/>
      </w:r>
    </w:p>
    <w:p w14:paraId="2B1B0A13" w14:textId="51B0D3EC" w:rsidR="00BD515E" w:rsidRDefault="00BD515E">
      <w:pPr>
        <w:pStyle w:val="TOC4"/>
        <w:rPr>
          <w:rFonts w:asciiTheme="minorHAnsi" w:eastAsiaTheme="minorEastAsia" w:hAnsiTheme="minorHAnsi" w:cstheme="minorBidi"/>
          <w:noProof/>
          <w:sz w:val="22"/>
          <w:szCs w:val="22"/>
          <w:lang w:eastAsia="en-GB"/>
        </w:rPr>
      </w:pPr>
      <w:r>
        <w:rPr>
          <w:noProof/>
        </w:rPr>
        <w:t>5.6.4.2</w:t>
      </w:r>
      <w:r>
        <w:rPr>
          <w:rFonts w:asciiTheme="minorHAnsi" w:eastAsiaTheme="minorEastAsia" w:hAnsiTheme="minorHAnsi" w:cstheme="minorBidi"/>
          <w:noProof/>
          <w:sz w:val="22"/>
          <w:szCs w:val="22"/>
          <w:lang w:eastAsia="en-GB"/>
        </w:rPr>
        <w:tab/>
      </w:r>
      <w:r>
        <w:rPr>
          <w:noProof/>
        </w:rPr>
        <w:t>Common Parameters of the request reporting procedure</w:t>
      </w:r>
      <w:r>
        <w:rPr>
          <w:noProof/>
        </w:rPr>
        <w:tab/>
      </w:r>
      <w:r>
        <w:rPr>
          <w:noProof/>
        </w:rPr>
        <w:fldChar w:fldCharType="begin" w:fldLock="1"/>
      </w:r>
      <w:r>
        <w:rPr>
          <w:noProof/>
        </w:rPr>
        <w:instrText xml:space="preserve"> PAGEREF _Toc131163971 \h </w:instrText>
      </w:r>
      <w:r>
        <w:rPr>
          <w:noProof/>
        </w:rPr>
      </w:r>
      <w:r>
        <w:rPr>
          <w:noProof/>
        </w:rPr>
        <w:fldChar w:fldCharType="separate"/>
      </w:r>
      <w:r>
        <w:rPr>
          <w:noProof/>
        </w:rPr>
        <w:t>78</w:t>
      </w:r>
      <w:r>
        <w:rPr>
          <w:noProof/>
        </w:rPr>
        <w:fldChar w:fldCharType="end"/>
      </w:r>
    </w:p>
    <w:p w14:paraId="475E339F" w14:textId="2B68C73F" w:rsidR="00BD515E" w:rsidRDefault="00BD515E">
      <w:pPr>
        <w:pStyle w:val="TOC4"/>
        <w:rPr>
          <w:rFonts w:asciiTheme="minorHAnsi" w:eastAsiaTheme="minorEastAsia" w:hAnsiTheme="minorHAnsi" w:cstheme="minorBidi"/>
          <w:noProof/>
          <w:sz w:val="22"/>
          <w:szCs w:val="22"/>
          <w:lang w:eastAsia="en-GB"/>
        </w:rPr>
      </w:pPr>
      <w:r>
        <w:rPr>
          <w:noProof/>
        </w:rPr>
        <w:t>5.6.4.3</w:t>
      </w:r>
      <w:r>
        <w:rPr>
          <w:rFonts w:asciiTheme="minorHAnsi" w:eastAsiaTheme="minorEastAsia" w:hAnsiTheme="minorHAnsi" w:cstheme="minorBidi"/>
          <w:noProof/>
          <w:sz w:val="22"/>
          <w:szCs w:val="22"/>
          <w:lang w:eastAsia="en-GB"/>
        </w:rPr>
        <w:tab/>
      </w:r>
      <w:r>
        <w:rPr>
          <w:noProof/>
        </w:rPr>
        <w:t>Specific Parameters for Monitoring Event: Location Reporting</w:t>
      </w:r>
      <w:r>
        <w:rPr>
          <w:noProof/>
        </w:rPr>
        <w:tab/>
      </w:r>
      <w:r>
        <w:rPr>
          <w:noProof/>
        </w:rPr>
        <w:fldChar w:fldCharType="begin" w:fldLock="1"/>
      </w:r>
      <w:r>
        <w:rPr>
          <w:noProof/>
        </w:rPr>
        <w:instrText xml:space="preserve"> PAGEREF _Toc131163972 \h </w:instrText>
      </w:r>
      <w:r>
        <w:rPr>
          <w:noProof/>
        </w:rPr>
      </w:r>
      <w:r>
        <w:rPr>
          <w:noProof/>
        </w:rPr>
        <w:fldChar w:fldCharType="separate"/>
      </w:r>
      <w:r>
        <w:rPr>
          <w:noProof/>
        </w:rPr>
        <w:t>78</w:t>
      </w:r>
      <w:r>
        <w:rPr>
          <w:noProof/>
        </w:rPr>
        <w:fldChar w:fldCharType="end"/>
      </w:r>
    </w:p>
    <w:p w14:paraId="03EF47DC" w14:textId="3A70EA9D" w:rsidR="00BD515E" w:rsidRDefault="00BD515E">
      <w:pPr>
        <w:pStyle w:val="TOC4"/>
        <w:rPr>
          <w:rFonts w:asciiTheme="minorHAnsi" w:eastAsiaTheme="minorEastAsia" w:hAnsiTheme="minorHAnsi" w:cstheme="minorBidi"/>
          <w:noProof/>
          <w:sz w:val="22"/>
          <w:szCs w:val="22"/>
          <w:lang w:eastAsia="en-GB"/>
        </w:rPr>
      </w:pPr>
      <w:r>
        <w:rPr>
          <w:noProof/>
        </w:rPr>
        <w:t>5.6.4.4</w:t>
      </w:r>
      <w:r>
        <w:rPr>
          <w:rFonts w:asciiTheme="minorHAnsi" w:eastAsiaTheme="minorEastAsia" w:hAnsiTheme="minorHAnsi" w:cstheme="minorBidi"/>
          <w:noProof/>
          <w:sz w:val="22"/>
          <w:szCs w:val="22"/>
          <w:lang w:eastAsia="en-GB"/>
        </w:rPr>
        <w:tab/>
      </w:r>
      <w:r>
        <w:rPr>
          <w:noProof/>
        </w:rPr>
        <w:t>Specific Parameters for Monitoring Event: Communication Failure</w:t>
      </w:r>
      <w:r>
        <w:rPr>
          <w:noProof/>
        </w:rPr>
        <w:tab/>
      </w:r>
      <w:r>
        <w:rPr>
          <w:noProof/>
        </w:rPr>
        <w:fldChar w:fldCharType="begin" w:fldLock="1"/>
      </w:r>
      <w:r>
        <w:rPr>
          <w:noProof/>
        </w:rPr>
        <w:instrText xml:space="preserve"> PAGEREF _Toc131163973 \h </w:instrText>
      </w:r>
      <w:r>
        <w:rPr>
          <w:noProof/>
        </w:rPr>
      </w:r>
      <w:r>
        <w:rPr>
          <w:noProof/>
        </w:rPr>
        <w:fldChar w:fldCharType="separate"/>
      </w:r>
      <w:r>
        <w:rPr>
          <w:noProof/>
        </w:rPr>
        <w:t>79</w:t>
      </w:r>
      <w:r>
        <w:rPr>
          <w:noProof/>
        </w:rPr>
        <w:fldChar w:fldCharType="end"/>
      </w:r>
    </w:p>
    <w:p w14:paraId="0DA48862" w14:textId="289078B9" w:rsidR="00BD515E" w:rsidRDefault="00BD515E">
      <w:pPr>
        <w:pStyle w:val="TOC3"/>
        <w:rPr>
          <w:rFonts w:asciiTheme="minorHAnsi" w:eastAsiaTheme="minorEastAsia" w:hAnsiTheme="minorHAnsi" w:cstheme="minorBidi"/>
          <w:noProof/>
          <w:sz w:val="22"/>
          <w:szCs w:val="22"/>
          <w:lang w:eastAsia="en-GB"/>
        </w:rPr>
      </w:pPr>
      <w:r>
        <w:rPr>
          <w:noProof/>
        </w:rPr>
        <w:t>5.6.5</w:t>
      </w:r>
      <w:r>
        <w:rPr>
          <w:rFonts w:asciiTheme="minorHAnsi" w:eastAsiaTheme="minorEastAsia" w:hAnsiTheme="minorHAnsi" w:cstheme="minorBidi"/>
          <w:noProof/>
          <w:sz w:val="22"/>
          <w:szCs w:val="22"/>
          <w:lang w:eastAsia="en-GB"/>
        </w:rPr>
        <w:tab/>
      </w:r>
      <w:r>
        <w:rPr>
          <w:noProof/>
        </w:rPr>
        <w:t>Reporting of Monitoring Events from the PCRF</w:t>
      </w:r>
      <w:r>
        <w:rPr>
          <w:noProof/>
        </w:rPr>
        <w:tab/>
      </w:r>
      <w:r>
        <w:rPr>
          <w:noProof/>
        </w:rPr>
        <w:fldChar w:fldCharType="begin" w:fldLock="1"/>
      </w:r>
      <w:r>
        <w:rPr>
          <w:noProof/>
        </w:rPr>
        <w:instrText xml:space="preserve"> PAGEREF _Toc131163974 \h </w:instrText>
      </w:r>
      <w:r>
        <w:rPr>
          <w:noProof/>
        </w:rPr>
      </w:r>
      <w:r>
        <w:rPr>
          <w:noProof/>
        </w:rPr>
        <w:fldChar w:fldCharType="separate"/>
      </w:r>
      <w:r>
        <w:rPr>
          <w:noProof/>
        </w:rPr>
        <w:t>79</w:t>
      </w:r>
      <w:r>
        <w:rPr>
          <w:noProof/>
        </w:rPr>
        <w:fldChar w:fldCharType="end"/>
      </w:r>
    </w:p>
    <w:p w14:paraId="7C10D9AF" w14:textId="67290229" w:rsidR="00BD515E" w:rsidRDefault="00BD515E">
      <w:pPr>
        <w:pStyle w:val="TOC3"/>
        <w:rPr>
          <w:rFonts w:asciiTheme="minorHAnsi" w:eastAsiaTheme="minorEastAsia" w:hAnsiTheme="minorHAnsi" w:cstheme="minorBidi"/>
          <w:noProof/>
          <w:sz w:val="22"/>
          <w:szCs w:val="22"/>
          <w:lang w:eastAsia="en-GB"/>
        </w:rPr>
      </w:pPr>
      <w:r>
        <w:rPr>
          <w:noProof/>
        </w:rPr>
        <w:t>5.6.6</w:t>
      </w:r>
      <w:r>
        <w:rPr>
          <w:rFonts w:asciiTheme="minorHAnsi" w:eastAsiaTheme="minorEastAsia" w:hAnsiTheme="minorHAnsi" w:cstheme="minorBidi"/>
          <w:noProof/>
          <w:sz w:val="22"/>
          <w:szCs w:val="22"/>
          <w:lang w:eastAsia="en-GB"/>
        </w:rPr>
        <w:tab/>
      </w:r>
      <w:r>
        <w:rPr>
          <w:noProof/>
        </w:rPr>
        <w:t>Monitoring Event configuration and deletion via HSS for roaming scenarios using an IWK-SCEF</w:t>
      </w:r>
      <w:r>
        <w:rPr>
          <w:noProof/>
        </w:rPr>
        <w:tab/>
      </w:r>
      <w:r>
        <w:rPr>
          <w:noProof/>
        </w:rPr>
        <w:fldChar w:fldCharType="begin" w:fldLock="1"/>
      </w:r>
      <w:r>
        <w:rPr>
          <w:noProof/>
        </w:rPr>
        <w:instrText xml:space="preserve"> PAGEREF _Toc131163975 \h </w:instrText>
      </w:r>
      <w:r>
        <w:rPr>
          <w:noProof/>
        </w:rPr>
      </w:r>
      <w:r>
        <w:rPr>
          <w:noProof/>
        </w:rPr>
        <w:fldChar w:fldCharType="separate"/>
      </w:r>
      <w:r>
        <w:rPr>
          <w:noProof/>
        </w:rPr>
        <w:t>80</w:t>
      </w:r>
      <w:r>
        <w:rPr>
          <w:noProof/>
        </w:rPr>
        <w:fldChar w:fldCharType="end"/>
      </w:r>
    </w:p>
    <w:p w14:paraId="2D7C16B8" w14:textId="52379FD0" w:rsidR="00BD515E" w:rsidRDefault="00BD515E">
      <w:pPr>
        <w:pStyle w:val="TOC4"/>
        <w:rPr>
          <w:rFonts w:asciiTheme="minorHAnsi" w:eastAsiaTheme="minorEastAsia" w:hAnsiTheme="minorHAnsi" w:cstheme="minorBidi"/>
          <w:noProof/>
          <w:sz w:val="22"/>
          <w:szCs w:val="22"/>
          <w:lang w:eastAsia="en-GB"/>
        </w:rPr>
      </w:pPr>
      <w:r>
        <w:rPr>
          <w:noProof/>
        </w:rPr>
        <w:t>5.6.6.1</w:t>
      </w:r>
      <w:r>
        <w:rPr>
          <w:rFonts w:asciiTheme="minorHAnsi" w:eastAsiaTheme="minorEastAsia" w:hAnsiTheme="minorHAnsi" w:cstheme="minorBidi"/>
          <w:noProof/>
          <w:sz w:val="22"/>
          <w:szCs w:val="22"/>
          <w:lang w:eastAsia="en-GB"/>
        </w:rPr>
        <w:tab/>
      </w:r>
      <w:r>
        <w:rPr>
          <w:noProof/>
        </w:rPr>
        <w:t>Configuration Procedure</w:t>
      </w:r>
      <w:r>
        <w:rPr>
          <w:noProof/>
        </w:rPr>
        <w:tab/>
      </w:r>
      <w:r>
        <w:rPr>
          <w:noProof/>
        </w:rPr>
        <w:fldChar w:fldCharType="begin" w:fldLock="1"/>
      </w:r>
      <w:r>
        <w:rPr>
          <w:noProof/>
        </w:rPr>
        <w:instrText xml:space="preserve"> PAGEREF _Toc131163976 \h </w:instrText>
      </w:r>
      <w:r>
        <w:rPr>
          <w:noProof/>
        </w:rPr>
      </w:r>
      <w:r>
        <w:rPr>
          <w:noProof/>
        </w:rPr>
        <w:fldChar w:fldCharType="separate"/>
      </w:r>
      <w:r>
        <w:rPr>
          <w:noProof/>
        </w:rPr>
        <w:t>80</w:t>
      </w:r>
      <w:r>
        <w:rPr>
          <w:noProof/>
        </w:rPr>
        <w:fldChar w:fldCharType="end"/>
      </w:r>
    </w:p>
    <w:p w14:paraId="0C806C56" w14:textId="6FCAFC58" w:rsidR="00BD515E" w:rsidRDefault="00BD515E">
      <w:pPr>
        <w:pStyle w:val="TOC4"/>
        <w:rPr>
          <w:rFonts w:asciiTheme="minorHAnsi" w:eastAsiaTheme="minorEastAsia" w:hAnsiTheme="minorHAnsi" w:cstheme="minorBidi"/>
          <w:noProof/>
          <w:sz w:val="22"/>
          <w:szCs w:val="22"/>
          <w:lang w:eastAsia="en-GB"/>
        </w:rPr>
      </w:pPr>
      <w:r>
        <w:rPr>
          <w:noProof/>
        </w:rPr>
        <w:t>5.6.6.2</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_Toc131163977 \h </w:instrText>
      </w:r>
      <w:r>
        <w:rPr>
          <w:noProof/>
        </w:rPr>
      </w:r>
      <w:r>
        <w:rPr>
          <w:noProof/>
        </w:rPr>
        <w:fldChar w:fldCharType="separate"/>
      </w:r>
      <w:r>
        <w:rPr>
          <w:noProof/>
        </w:rPr>
        <w:t>82</w:t>
      </w:r>
      <w:r>
        <w:rPr>
          <w:noProof/>
        </w:rPr>
        <w:fldChar w:fldCharType="end"/>
      </w:r>
    </w:p>
    <w:p w14:paraId="35C8CA67" w14:textId="6BA61411" w:rsidR="00BD515E" w:rsidRDefault="00BD515E">
      <w:pPr>
        <w:pStyle w:val="TOC4"/>
        <w:rPr>
          <w:rFonts w:asciiTheme="minorHAnsi" w:eastAsiaTheme="minorEastAsia" w:hAnsiTheme="minorHAnsi" w:cstheme="minorBidi"/>
          <w:noProof/>
          <w:sz w:val="22"/>
          <w:szCs w:val="22"/>
          <w:lang w:eastAsia="en-GB"/>
        </w:rPr>
      </w:pPr>
      <w:r>
        <w:rPr>
          <w:noProof/>
        </w:rPr>
        <w:t>5.6.6.3</w:t>
      </w:r>
      <w:r>
        <w:rPr>
          <w:rFonts w:asciiTheme="minorHAnsi" w:eastAsiaTheme="minorEastAsia" w:hAnsiTheme="minorHAnsi" w:cstheme="minorBidi"/>
          <w:noProof/>
          <w:sz w:val="22"/>
          <w:szCs w:val="22"/>
          <w:lang w:eastAsia="en-GB"/>
        </w:rPr>
        <w:tab/>
      </w:r>
      <w:r>
        <w:rPr>
          <w:noProof/>
        </w:rPr>
        <w:t>Specific Parameters for Monitoring Event: Loss of connectivity</w:t>
      </w:r>
      <w:r>
        <w:rPr>
          <w:noProof/>
        </w:rPr>
        <w:tab/>
      </w:r>
      <w:r>
        <w:rPr>
          <w:noProof/>
        </w:rPr>
        <w:fldChar w:fldCharType="begin" w:fldLock="1"/>
      </w:r>
      <w:r>
        <w:rPr>
          <w:noProof/>
        </w:rPr>
        <w:instrText xml:space="preserve"> PAGEREF _Toc131163978 \h </w:instrText>
      </w:r>
      <w:r>
        <w:rPr>
          <w:noProof/>
        </w:rPr>
      </w:r>
      <w:r>
        <w:rPr>
          <w:noProof/>
        </w:rPr>
        <w:fldChar w:fldCharType="separate"/>
      </w:r>
      <w:r>
        <w:rPr>
          <w:noProof/>
        </w:rPr>
        <w:t>82</w:t>
      </w:r>
      <w:r>
        <w:rPr>
          <w:noProof/>
        </w:rPr>
        <w:fldChar w:fldCharType="end"/>
      </w:r>
    </w:p>
    <w:p w14:paraId="73099CDE" w14:textId="73E8BD43" w:rsidR="00BD515E" w:rsidRDefault="00BD515E">
      <w:pPr>
        <w:pStyle w:val="TOC4"/>
        <w:rPr>
          <w:rFonts w:asciiTheme="minorHAnsi" w:eastAsiaTheme="minorEastAsia" w:hAnsiTheme="minorHAnsi" w:cstheme="minorBidi"/>
          <w:noProof/>
          <w:sz w:val="22"/>
          <w:szCs w:val="22"/>
          <w:lang w:eastAsia="en-GB"/>
        </w:rPr>
      </w:pPr>
      <w:r>
        <w:rPr>
          <w:noProof/>
        </w:rPr>
        <w:t>5.6.6.4</w:t>
      </w:r>
      <w:r>
        <w:rPr>
          <w:rFonts w:asciiTheme="minorHAnsi" w:eastAsiaTheme="minorEastAsia" w:hAnsiTheme="minorHAnsi" w:cstheme="minorBidi"/>
          <w:noProof/>
          <w:sz w:val="22"/>
          <w:szCs w:val="22"/>
          <w:lang w:eastAsia="en-GB"/>
        </w:rPr>
        <w:tab/>
      </w:r>
      <w:r>
        <w:rPr>
          <w:noProof/>
        </w:rPr>
        <w:t>Specific Parameters for Monitoring Event: UE reachability</w:t>
      </w:r>
      <w:r>
        <w:rPr>
          <w:noProof/>
        </w:rPr>
        <w:tab/>
      </w:r>
      <w:r>
        <w:rPr>
          <w:noProof/>
        </w:rPr>
        <w:fldChar w:fldCharType="begin" w:fldLock="1"/>
      </w:r>
      <w:r>
        <w:rPr>
          <w:noProof/>
        </w:rPr>
        <w:instrText xml:space="preserve"> PAGEREF _Toc131163979 \h </w:instrText>
      </w:r>
      <w:r>
        <w:rPr>
          <w:noProof/>
        </w:rPr>
      </w:r>
      <w:r>
        <w:rPr>
          <w:noProof/>
        </w:rPr>
        <w:fldChar w:fldCharType="separate"/>
      </w:r>
      <w:r>
        <w:rPr>
          <w:noProof/>
        </w:rPr>
        <w:t>82</w:t>
      </w:r>
      <w:r>
        <w:rPr>
          <w:noProof/>
        </w:rPr>
        <w:fldChar w:fldCharType="end"/>
      </w:r>
    </w:p>
    <w:p w14:paraId="52D3ED7A" w14:textId="6F13BBB9" w:rsidR="00BD515E" w:rsidRDefault="00BD515E">
      <w:pPr>
        <w:pStyle w:val="TOC4"/>
        <w:rPr>
          <w:rFonts w:asciiTheme="minorHAnsi" w:eastAsiaTheme="minorEastAsia" w:hAnsiTheme="minorHAnsi" w:cstheme="minorBidi"/>
          <w:noProof/>
          <w:sz w:val="22"/>
          <w:szCs w:val="22"/>
          <w:lang w:eastAsia="en-GB"/>
        </w:rPr>
      </w:pPr>
      <w:r>
        <w:rPr>
          <w:noProof/>
        </w:rPr>
        <w:t>5.6.6.5</w:t>
      </w:r>
      <w:r>
        <w:rPr>
          <w:rFonts w:asciiTheme="minorHAnsi" w:eastAsiaTheme="minorEastAsia" w:hAnsiTheme="minorHAnsi" w:cstheme="minorBidi"/>
          <w:noProof/>
          <w:sz w:val="22"/>
          <w:szCs w:val="22"/>
          <w:lang w:eastAsia="en-GB"/>
        </w:rPr>
        <w:tab/>
      </w:r>
      <w:r>
        <w:rPr>
          <w:noProof/>
        </w:rPr>
        <w:t>Specific Parameters for Monitoring Event: Location Reporting</w:t>
      </w:r>
      <w:r>
        <w:rPr>
          <w:noProof/>
        </w:rPr>
        <w:tab/>
      </w:r>
      <w:r>
        <w:rPr>
          <w:noProof/>
        </w:rPr>
        <w:fldChar w:fldCharType="begin" w:fldLock="1"/>
      </w:r>
      <w:r>
        <w:rPr>
          <w:noProof/>
        </w:rPr>
        <w:instrText xml:space="preserve"> PAGEREF _Toc131163980 \h </w:instrText>
      </w:r>
      <w:r>
        <w:rPr>
          <w:noProof/>
        </w:rPr>
      </w:r>
      <w:r>
        <w:rPr>
          <w:noProof/>
        </w:rPr>
        <w:fldChar w:fldCharType="separate"/>
      </w:r>
      <w:r>
        <w:rPr>
          <w:noProof/>
        </w:rPr>
        <w:t>83</w:t>
      </w:r>
      <w:r>
        <w:rPr>
          <w:noProof/>
        </w:rPr>
        <w:fldChar w:fldCharType="end"/>
      </w:r>
    </w:p>
    <w:p w14:paraId="274A52D7" w14:textId="3504E660" w:rsidR="00BD515E" w:rsidRDefault="00BD515E">
      <w:pPr>
        <w:pStyle w:val="TOC4"/>
        <w:rPr>
          <w:rFonts w:asciiTheme="minorHAnsi" w:eastAsiaTheme="minorEastAsia" w:hAnsiTheme="minorHAnsi" w:cstheme="minorBidi"/>
          <w:noProof/>
          <w:sz w:val="22"/>
          <w:szCs w:val="22"/>
          <w:lang w:eastAsia="en-GB"/>
        </w:rPr>
      </w:pPr>
      <w:r>
        <w:rPr>
          <w:noProof/>
        </w:rPr>
        <w:t>5.6.6.6</w:t>
      </w:r>
      <w:r>
        <w:rPr>
          <w:rFonts w:asciiTheme="minorHAnsi" w:eastAsiaTheme="minorEastAsia" w:hAnsiTheme="minorHAnsi" w:cstheme="minorBidi"/>
          <w:noProof/>
          <w:sz w:val="22"/>
          <w:szCs w:val="22"/>
          <w:lang w:eastAsia="en-GB"/>
        </w:rPr>
        <w:tab/>
      </w:r>
      <w:r>
        <w:rPr>
          <w:noProof/>
        </w:rPr>
        <w:t>Specific Parameters for Monitoring Event: Change of IMSI-IMEI(SV) Association</w:t>
      </w:r>
      <w:r>
        <w:rPr>
          <w:noProof/>
        </w:rPr>
        <w:tab/>
      </w:r>
      <w:r>
        <w:rPr>
          <w:noProof/>
        </w:rPr>
        <w:fldChar w:fldCharType="begin" w:fldLock="1"/>
      </w:r>
      <w:r>
        <w:rPr>
          <w:noProof/>
        </w:rPr>
        <w:instrText xml:space="preserve"> PAGEREF _Toc131163981 \h </w:instrText>
      </w:r>
      <w:r>
        <w:rPr>
          <w:noProof/>
        </w:rPr>
      </w:r>
      <w:r>
        <w:rPr>
          <w:noProof/>
        </w:rPr>
        <w:fldChar w:fldCharType="separate"/>
      </w:r>
      <w:r>
        <w:rPr>
          <w:noProof/>
        </w:rPr>
        <w:t>83</w:t>
      </w:r>
      <w:r>
        <w:rPr>
          <w:noProof/>
        </w:rPr>
        <w:fldChar w:fldCharType="end"/>
      </w:r>
    </w:p>
    <w:p w14:paraId="6958BCB2" w14:textId="7F179773" w:rsidR="00BD515E" w:rsidRDefault="00BD515E">
      <w:pPr>
        <w:pStyle w:val="TOC4"/>
        <w:rPr>
          <w:rFonts w:asciiTheme="minorHAnsi" w:eastAsiaTheme="minorEastAsia" w:hAnsiTheme="minorHAnsi" w:cstheme="minorBidi"/>
          <w:noProof/>
          <w:sz w:val="22"/>
          <w:szCs w:val="22"/>
          <w:lang w:eastAsia="en-GB"/>
        </w:rPr>
      </w:pPr>
      <w:r>
        <w:rPr>
          <w:noProof/>
        </w:rPr>
        <w:t>5.6.6.7</w:t>
      </w:r>
      <w:r>
        <w:rPr>
          <w:rFonts w:asciiTheme="minorHAnsi" w:eastAsiaTheme="minorEastAsia" w:hAnsiTheme="minorHAnsi" w:cstheme="minorBidi"/>
          <w:noProof/>
          <w:sz w:val="22"/>
          <w:szCs w:val="22"/>
          <w:lang w:eastAsia="en-GB"/>
        </w:rPr>
        <w:tab/>
      </w:r>
      <w:r>
        <w:rPr>
          <w:noProof/>
        </w:rPr>
        <w:t>Specific Parameters for Monitoring Event: Roaming Status</w:t>
      </w:r>
      <w:r>
        <w:rPr>
          <w:noProof/>
        </w:rPr>
        <w:tab/>
      </w:r>
      <w:r>
        <w:rPr>
          <w:noProof/>
        </w:rPr>
        <w:fldChar w:fldCharType="begin" w:fldLock="1"/>
      </w:r>
      <w:r>
        <w:rPr>
          <w:noProof/>
        </w:rPr>
        <w:instrText xml:space="preserve"> PAGEREF _Toc131163982 \h </w:instrText>
      </w:r>
      <w:r>
        <w:rPr>
          <w:noProof/>
        </w:rPr>
      </w:r>
      <w:r>
        <w:rPr>
          <w:noProof/>
        </w:rPr>
        <w:fldChar w:fldCharType="separate"/>
      </w:r>
      <w:r>
        <w:rPr>
          <w:noProof/>
        </w:rPr>
        <w:t>83</w:t>
      </w:r>
      <w:r>
        <w:rPr>
          <w:noProof/>
        </w:rPr>
        <w:fldChar w:fldCharType="end"/>
      </w:r>
    </w:p>
    <w:p w14:paraId="0C4BFA85" w14:textId="2C16BF2B" w:rsidR="00BD515E" w:rsidRDefault="00BD515E">
      <w:pPr>
        <w:pStyle w:val="TOC4"/>
        <w:rPr>
          <w:rFonts w:asciiTheme="minorHAnsi" w:eastAsiaTheme="minorEastAsia" w:hAnsiTheme="minorHAnsi" w:cstheme="minorBidi"/>
          <w:noProof/>
          <w:sz w:val="22"/>
          <w:szCs w:val="22"/>
          <w:lang w:eastAsia="en-GB"/>
        </w:rPr>
      </w:pPr>
      <w:r>
        <w:rPr>
          <w:noProof/>
        </w:rPr>
        <w:t>5.6.6.8</w:t>
      </w:r>
      <w:r>
        <w:rPr>
          <w:rFonts w:asciiTheme="minorHAnsi" w:eastAsiaTheme="minorEastAsia" w:hAnsiTheme="minorHAnsi" w:cstheme="minorBidi"/>
          <w:noProof/>
          <w:sz w:val="22"/>
          <w:szCs w:val="22"/>
          <w:lang w:eastAsia="en-GB"/>
        </w:rPr>
        <w:tab/>
      </w:r>
      <w:r>
        <w:rPr>
          <w:noProof/>
        </w:rPr>
        <w:t>Specific Parameters for Monitoring Event: Communication failure</w:t>
      </w:r>
      <w:r>
        <w:rPr>
          <w:noProof/>
        </w:rPr>
        <w:tab/>
      </w:r>
      <w:r>
        <w:rPr>
          <w:noProof/>
        </w:rPr>
        <w:fldChar w:fldCharType="begin" w:fldLock="1"/>
      </w:r>
      <w:r>
        <w:rPr>
          <w:noProof/>
        </w:rPr>
        <w:instrText xml:space="preserve"> PAGEREF _Toc131163983 \h </w:instrText>
      </w:r>
      <w:r>
        <w:rPr>
          <w:noProof/>
        </w:rPr>
      </w:r>
      <w:r>
        <w:rPr>
          <w:noProof/>
        </w:rPr>
        <w:fldChar w:fldCharType="separate"/>
      </w:r>
      <w:r>
        <w:rPr>
          <w:noProof/>
        </w:rPr>
        <w:t>83</w:t>
      </w:r>
      <w:r>
        <w:rPr>
          <w:noProof/>
        </w:rPr>
        <w:fldChar w:fldCharType="end"/>
      </w:r>
    </w:p>
    <w:p w14:paraId="59D66B79" w14:textId="74BD12EC" w:rsidR="00BD515E" w:rsidRDefault="00BD515E">
      <w:pPr>
        <w:pStyle w:val="TOC4"/>
        <w:rPr>
          <w:rFonts w:asciiTheme="minorHAnsi" w:eastAsiaTheme="minorEastAsia" w:hAnsiTheme="minorHAnsi" w:cstheme="minorBidi"/>
          <w:noProof/>
          <w:sz w:val="22"/>
          <w:szCs w:val="22"/>
          <w:lang w:eastAsia="en-GB"/>
        </w:rPr>
      </w:pPr>
      <w:r>
        <w:rPr>
          <w:noProof/>
        </w:rPr>
        <w:t>5.6.6.9</w:t>
      </w:r>
      <w:r>
        <w:rPr>
          <w:rFonts w:asciiTheme="minorHAnsi" w:eastAsiaTheme="minorEastAsia" w:hAnsiTheme="minorHAnsi" w:cstheme="minorBidi"/>
          <w:noProof/>
          <w:sz w:val="22"/>
          <w:szCs w:val="22"/>
          <w:lang w:eastAsia="en-GB"/>
        </w:rPr>
        <w:tab/>
      </w:r>
      <w:r>
        <w:rPr>
          <w:noProof/>
        </w:rPr>
        <w:t>Specific Parameters for Monitoring Event: Availability after DDN Failure</w:t>
      </w:r>
      <w:r>
        <w:rPr>
          <w:noProof/>
        </w:rPr>
        <w:tab/>
      </w:r>
      <w:r>
        <w:rPr>
          <w:noProof/>
        </w:rPr>
        <w:fldChar w:fldCharType="begin" w:fldLock="1"/>
      </w:r>
      <w:r>
        <w:rPr>
          <w:noProof/>
        </w:rPr>
        <w:instrText xml:space="preserve"> PAGEREF _Toc131163984 \h </w:instrText>
      </w:r>
      <w:r>
        <w:rPr>
          <w:noProof/>
        </w:rPr>
      </w:r>
      <w:r>
        <w:rPr>
          <w:noProof/>
        </w:rPr>
        <w:fldChar w:fldCharType="separate"/>
      </w:r>
      <w:r>
        <w:rPr>
          <w:noProof/>
        </w:rPr>
        <w:t>84</w:t>
      </w:r>
      <w:r>
        <w:rPr>
          <w:noProof/>
        </w:rPr>
        <w:fldChar w:fldCharType="end"/>
      </w:r>
    </w:p>
    <w:p w14:paraId="11E5F2C7" w14:textId="0BEB660A" w:rsidR="00BD515E" w:rsidRDefault="00BD515E">
      <w:pPr>
        <w:pStyle w:val="TOC3"/>
        <w:rPr>
          <w:rFonts w:asciiTheme="minorHAnsi" w:eastAsiaTheme="minorEastAsia" w:hAnsiTheme="minorHAnsi" w:cstheme="minorBidi"/>
          <w:noProof/>
          <w:sz w:val="22"/>
          <w:szCs w:val="22"/>
          <w:lang w:eastAsia="en-GB"/>
        </w:rPr>
      </w:pPr>
      <w:r>
        <w:rPr>
          <w:noProof/>
        </w:rPr>
        <w:t>5.6.7</w:t>
      </w:r>
      <w:r>
        <w:rPr>
          <w:rFonts w:asciiTheme="minorHAnsi" w:eastAsiaTheme="minorEastAsia" w:hAnsiTheme="minorHAnsi" w:cstheme="minorBidi"/>
          <w:noProof/>
          <w:sz w:val="22"/>
          <w:szCs w:val="22"/>
          <w:lang w:eastAsia="en-GB"/>
        </w:rPr>
        <w:tab/>
      </w:r>
      <w:r>
        <w:rPr>
          <w:noProof/>
        </w:rPr>
        <w:t>Monitoring Events configuration and deletion directly at the MME/SGSN for roaming scenarios</w:t>
      </w:r>
      <w:r>
        <w:rPr>
          <w:noProof/>
        </w:rPr>
        <w:tab/>
      </w:r>
      <w:r>
        <w:rPr>
          <w:noProof/>
        </w:rPr>
        <w:fldChar w:fldCharType="begin" w:fldLock="1"/>
      </w:r>
      <w:r>
        <w:rPr>
          <w:noProof/>
        </w:rPr>
        <w:instrText xml:space="preserve"> PAGEREF _Toc131163985 \h </w:instrText>
      </w:r>
      <w:r>
        <w:rPr>
          <w:noProof/>
        </w:rPr>
      </w:r>
      <w:r>
        <w:rPr>
          <w:noProof/>
        </w:rPr>
        <w:fldChar w:fldCharType="separate"/>
      </w:r>
      <w:r>
        <w:rPr>
          <w:noProof/>
        </w:rPr>
        <w:t>84</w:t>
      </w:r>
      <w:r>
        <w:rPr>
          <w:noProof/>
        </w:rPr>
        <w:fldChar w:fldCharType="end"/>
      </w:r>
    </w:p>
    <w:p w14:paraId="3D9F6C66" w14:textId="1E6E88C3" w:rsidR="00BD515E" w:rsidRDefault="00BD515E">
      <w:pPr>
        <w:pStyle w:val="TOC3"/>
        <w:rPr>
          <w:rFonts w:asciiTheme="minorHAnsi" w:eastAsiaTheme="minorEastAsia" w:hAnsiTheme="minorHAnsi" w:cstheme="minorBidi"/>
          <w:noProof/>
          <w:sz w:val="22"/>
          <w:szCs w:val="22"/>
          <w:lang w:eastAsia="en-GB"/>
        </w:rPr>
      </w:pPr>
      <w:r>
        <w:rPr>
          <w:noProof/>
        </w:rPr>
        <w:t>5.6.8</w:t>
      </w:r>
      <w:r>
        <w:rPr>
          <w:rFonts w:asciiTheme="minorHAnsi" w:eastAsiaTheme="minorEastAsia" w:hAnsiTheme="minorHAnsi" w:cstheme="minorBidi"/>
          <w:noProof/>
          <w:sz w:val="22"/>
          <w:szCs w:val="22"/>
          <w:lang w:eastAsia="en-GB"/>
        </w:rPr>
        <w:tab/>
      </w:r>
      <w:r>
        <w:rPr>
          <w:noProof/>
        </w:rPr>
        <w:t>Reporting of Monitoring Events from the HSS or the MME/SGSN for roaming scenarios</w:t>
      </w:r>
      <w:r>
        <w:rPr>
          <w:noProof/>
        </w:rPr>
        <w:tab/>
      </w:r>
      <w:r>
        <w:rPr>
          <w:noProof/>
        </w:rPr>
        <w:fldChar w:fldCharType="begin" w:fldLock="1"/>
      </w:r>
      <w:r>
        <w:rPr>
          <w:noProof/>
        </w:rPr>
        <w:instrText xml:space="preserve"> PAGEREF _Toc131163986 \h </w:instrText>
      </w:r>
      <w:r>
        <w:rPr>
          <w:noProof/>
        </w:rPr>
      </w:r>
      <w:r>
        <w:rPr>
          <w:noProof/>
        </w:rPr>
        <w:fldChar w:fldCharType="separate"/>
      </w:r>
      <w:r>
        <w:rPr>
          <w:noProof/>
        </w:rPr>
        <w:t>84</w:t>
      </w:r>
      <w:r>
        <w:rPr>
          <w:noProof/>
        </w:rPr>
        <w:fldChar w:fldCharType="end"/>
      </w:r>
    </w:p>
    <w:p w14:paraId="280E500F" w14:textId="3BCBF4F8" w:rsidR="00BD515E" w:rsidRDefault="00BD515E">
      <w:pPr>
        <w:pStyle w:val="TOC4"/>
        <w:rPr>
          <w:rFonts w:asciiTheme="minorHAnsi" w:eastAsiaTheme="minorEastAsia" w:hAnsiTheme="minorHAnsi" w:cstheme="minorBidi"/>
          <w:noProof/>
          <w:sz w:val="22"/>
          <w:szCs w:val="22"/>
          <w:lang w:eastAsia="en-GB"/>
        </w:rPr>
      </w:pPr>
      <w:r>
        <w:rPr>
          <w:noProof/>
        </w:rPr>
        <w:t>5.6.8.1</w:t>
      </w:r>
      <w:r>
        <w:rPr>
          <w:rFonts w:asciiTheme="minorHAnsi" w:eastAsiaTheme="minorEastAsia" w:hAnsiTheme="minorHAnsi" w:cstheme="minorBidi"/>
          <w:noProof/>
          <w:sz w:val="22"/>
          <w:szCs w:val="22"/>
          <w:lang w:eastAsia="en-GB"/>
        </w:rPr>
        <w:tab/>
      </w:r>
      <w:r>
        <w:rPr>
          <w:noProof/>
        </w:rPr>
        <w:t>Reporting Procedure</w:t>
      </w:r>
      <w:r>
        <w:rPr>
          <w:noProof/>
        </w:rPr>
        <w:tab/>
      </w:r>
      <w:r>
        <w:rPr>
          <w:noProof/>
        </w:rPr>
        <w:fldChar w:fldCharType="begin" w:fldLock="1"/>
      </w:r>
      <w:r>
        <w:rPr>
          <w:noProof/>
        </w:rPr>
        <w:instrText xml:space="preserve"> PAGEREF _Toc131163987 \h </w:instrText>
      </w:r>
      <w:r>
        <w:rPr>
          <w:noProof/>
        </w:rPr>
      </w:r>
      <w:r>
        <w:rPr>
          <w:noProof/>
        </w:rPr>
        <w:fldChar w:fldCharType="separate"/>
      </w:r>
      <w:r>
        <w:rPr>
          <w:noProof/>
        </w:rPr>
        <w:t>84</w:t>
      </w:r>
      <w:r>
        <w:rPr>
          <w:noProof/>
        </w:rPr>
        <w:fldChar w:fldCharType="end"/>
      </w:r>
    </w:p>
    <w:p w14:paraId="48222278" w14:textId="53836AE4" w:rsidR="00BD515E" w:rsidRDefault="00BD515E">
      <w:pPr>
        <w:pStyle w:val="TOC4"/>
        <w:rPr>
          <w:rFonts w:asciiTheme="minorHAnsi" w:eastAsiaTheme="minorEastAsia" w:hAnsiTheme="minorHAnsi" w:cstheme="minorBidi"/>
          <w:noProof/>
          <w:sz w:val="22"/>
          <w:szCs w:val="22"/>
          <w:lang w:eastAsia="en-GB"/>
        </w:rPr>
      </w:pPr>
      <w:r>
        <w:rPr>
          <w:noProof/>
        </w:rPr>
        <w:t>5.6.8.2</w:t>
      </w:r>
      <w:r>
        <w:rPr>
          <w:rFonts w:asciiTheme="minorHAnsi" w:eastAsiaTheme="minorEastAsia" w:hAnsiTheme="minorHAnsi" w:cstheme="minorBidi"/>
          <w:noProof/>
          <w:sz w:val="22"/>
          <w:szCs w:val="22"/>
          <w:lang w:eastAsia="en-GB"/>
        </w:rPr>
        <w:tab/>
      </w:r>
      <w:r>
        <w:rPr>
          <w:noProof/>
        </w:rPr>
        <w:t>Reporting Event: Loss of connectivity</w:t>
      </w:r>
      <w:r>
        <w:rPr>
          <w:noProof/>
        </w:rPr>
        <w:tab/>
      </w:r>
      <w:r>
        <w:rPr>
          <w:noProof/>
        </w:rPr>
        <w:fldChar w:fldCharType="begin" w:fldLock="1"/>
      </w:r>
      <w:r>
        <w:rPr>
          <w:noProof/>
        </w:rPr>
        <w:instrText xml:space="preserve"> PAGEREF _Toc131163988 \h </w:instrText>
      </w:r>
      <w:r>
        <w:rPr>
          <w:noProof/>
        </w:rPr>
      </w:r>
      <w:r>
        <w:rPr>
          <w:noProof/>
        </w:rPr>
        <w:fldChar w:fldCharType="separate"/>
      </w:r>
      <w:r>
        <w:rPr>
          <w:noProof/>
        </w:rPr>
        <w:t>86</w:t>
      </w:r>
      <w:r>
        <w:rPr>
          <w:noProof/>
        </w:rPr>
        <w:fldChar w:fldCharType="end"/>
      </w:r>
    </w:p>
    <w:p w14:paraId="60913952" w14:textId="2A32FEDA" w:rsidR="00BD515E" w:rsidRDefault="00BD515E">
      <w:pPr>
        <w:pStyle w:val="TOC4"/>
        <w:rPr>
          <w:rFonts w:asciiTheme="minorHAnsi" w:eastAsiaTheme="minorEastAsia" w:hAnsiTheme="minorHAnsi" w:cstheme="minorBidi"/>
          <w:noProof/>
          <w:sz w:val="22"/>
          <w:szCs w:val="22"/>
          <w:lang w:eastAsia="en-GB"/>
        </w:rPr>
      </w:pPr>
      <w:r>
        <w:rPr>
          <w:noProof/>
        </w:rPr>
        <w:t>5.6.8.3</w:t>
      </w:r>
      <w:r>
        <w:rPr>
          <w:rFonts w:asciiTheme="minorHAnsi" w:eastAsiaTheme="minorEastAsia" w:hAnsiTheme="minorHAnsi" w:cstheme="minorBidi"/>
          <w:noProof/>
          <w:sz w:val="22"/>
          <w:szCs w:val="22"/>
          <w:lang w:eastAsia="en-GB"/>
        </w:rPr>
        <w:tab/>
      </w:r>
      <w:r>
        <w:rPr>
          <w:noProof/>
        </w:rPr>
        <w:t>Reporting Event: UE reachability</w:t>
      </w:r>
      <w:r>
        <w:rPr>
          <w:noProof/>
        </w:rPr>
        <w:tab/>
      </w:r>
      <w:r>
        <w:rPr>
          <w:noProof/>
        </w:rPr>
        <w:fldChar w:fldCharType="begin" w:fldLock="1"/>
      </w:r>
      <w:r>
        <w:rPr>
          <w:noProof/>
        </w:rPr>
        <w:instrText xml:space="preserve"> PAGEREF _Toc131163989 \h </w:instrText>
      </w:r>
      <w:r>
        <w:rPr>
          <w:noProof/>
        </w:rPr>
      </w:r>
      <w:r>
        <w:rPr>
          <w:noProof/>
        </w:rPr>
        <w:fldChar w:fldCharType="separate"/>
      </w:r>
      <w:r>
        <w:rPr>
          <w:noProof/>
        </w:rPr>
        <w:t>86</w:t>
      </w:r>
      <w:r>
        <w:rPr>
          <w:noProof/>
        </w:rPr>
        <w:fldChar w:fldCharType="end"/>
      </w:r>
    </w:p>
    <w:p w14:paraId="3E50F5ED" w14:textId="6F5A987B" w:rsidR="00BD515E" w:rsidRDefault="00BD515E">
      <w:pPr>
        <w:pStyle w:val="TOC4"/>
        <w:rPr>
          <w:rFonts w:asciiTheme="minorHAnsi" w:eastAsiaTheme="minorEastAsia" w:hAnsiTheme="minorHAnsi" w:cstheme="minorBidi"/>
          <w:noProof/>
          <w:sz w:val="22"/>
          <w:szCs w:val="22"/>
          <w:lang w:eastAsia="en-GB"/>
        </w:rPr>
      </w:pPr>
      <w:r>
        <w:rPr>
          <w:noProof/>
        </w:rPr>
        <w:t>5.6.8.4</w:t>
      </w:r>
      <w:r>
        <w:rPr>
          <w:rFonts w:asciiTheme="minorHAnsi" w:eastAsiaTheme="minorEastAsia" w:hAnsiTheme="minorHAnsi" w:cstheme="minorBidi"/>
          <w:noProof/>
          <w:sz w:val="22"/>
          <w:szCs w:val="22"/>
          <w:lang w:eastAsia="en-GB"/>
        </w:rPr>
        <w:tab/>
      </w:r>
      <w:r>
        <w:rPr>
          <w:noProof/>
        </w:rPr>
        <w:t>Reporting Event: Location Reporting</w:t>
      </w:r>
      <w:r>
        <w:rPr>
          <w:noProof/>
        </w:rPr>
        <w:tab/>
      </w:r>
      <w:r>
        <w:rPr>
          <w:noProof/>
        </w:rPr>
        <w:fldChar w:fldCharType="begin" w:fldLock="1"/>
      </w:r>
      <w:r>
        <w:rPr>
          <w:noProof/>
        </w:rPr>
        <w:instrText xml:space="preserve"> PAGEREF _Toc131163990 \h </w:instrText>
      </w:r>
      <w:r>
        <w:rPr>
          <w:noProof/>
        </w:rPr>
      </w:r>
      <w:r>
        <w:rPr>
          <w:noProof/>
        </w:rPr>
        <w:fldChar w:fldCharType="separate"/>
      </w:r>
      <w:r>
        <w:rPr>
          <w:noProof/>
        </w:rPr>
        <w:t>86</w:t>
      </w:r>
      <w:r>
        <w:rPr>
          <w:noProof/>
        </w:rPr>
        <w:fldChar w:fldCharType="end"/>
      </w:r>
    </w:p>
    <w:p w14:paraId="42F75798" w14:textId="27E2A336" w:rsidR="00BD515E" w:rsidRDefault="00BD515E">
      <w:pPr>
        <w:pStyle w:val="TOC4"/>
        <w:rPr>
          <w:rFonts w:asciiTheme="minorHAnsi" w:eastAsiaTheme="minorEastAsia" w:hAnsiTheme="minorHAnsi" w:cstheme="minorBidi"/>
          <w:noProof/>
          <w:sz w:val="22"/>
          <w:szCs w:val="22"/>
          <w:lang w:eastAsia="en-GB"/>
        </w:rPr>
      </w:pPr>
      <w:r>
        <w:rPr>
          <w:noProof/>
        </w:rPr>
        <w:t>5.6.8.5</w:t>
      </w:r>
      <w:r>
        <w:rPr>
          <w:rFonts w:asciiTheme="minorHAnsi" w:eastAsiaTheme="minorEastAsia" w:hAnsiTheme="minorHAnsi" w:cstheme="minorBidi"/>
          <w:noProof/>
          <w:sz w:val="22"/>
          <w:szCs w:val="22"/>
          <w:lang w:eastAsia="en-GB"/>
        </w:rPr>
        <w:tab/>
      </w:r>
      <w:r>
        <w:rPr>
          <w:noProof/>
        </w:rPr>
        <w:t>Reporting Event: Change of IMSI-IMEI(SV) association</w:t>
      </w:r>
      <w:r>
        <w:rPr>
          <w:noProof/>
        </w:rPr>
        <w:tab/>
      </w:r>
      <w:r>
        <w:rPr>
          <w:noProof/>
        </w:rPr>
        <w:fldChar w:fldCharType="begin" w:fldLock="1"/>
      </w:r>
      <w:r>
        <w:rPr>
          <w:noProof/>
        </w:rPr>
        <w:instrText xml:space="preserve"> PAGEREF _Toc131163991 \h </w:instrText>
      </w:r>
      <w:r>
        <w:rPr>
          <w:noProof/>
        </w:rPr>
      </w:r>
      <w:r>
        <w:rPr>
          <w:noProof/>
        </w:rPr>
        <w:fldChar w:fldCharType="separate"/>
      </w:r>
      <w:r>
        <w:rPr>
          <w:noProof/>
        </w:rPr>
        <w:t>86</w:t>
      </w:r>
      <w:r>
        <w:rPr>
          <w:noProof/>
        </w:rPr>
        <w:fldChar w:fldCharType="end"/>
      </w:r>
    </w:p>
    <w:p w14:paraId="25E83B89" w14:textId="5E11C7DF" w:rsidR="00BD515E" w:rsidRDefault="00BD515E">
      <w:pPr>
        <w:pStyle w:val="TOC4"/>
        <w:rPr>
          <w:rFonts w:asciiTheme="minorHAnsi" w:eastAsiaTheme="minorEastAsia" w:hAnsiTheme="minorHAnsi" w:cstheme="minorBidi"/>
          <w:noProof/>
          <w:sz w:val="22"/>
          <w:szCs w:val="22"/>
          <w:lang w:eastAsia="en-GB"/>
        </w:rPr>
      </w:pPr>
      <w:r>
        <w:rPr>
          <w:noProof/>
        </w:rPr>
        <w:t>5.6.8.6</w:t>
      </w:r>
      <w:r>
        <w:rPr>
          <w:rFonts w:asciiTheme="minorHAnsi" w:eastAsiaTheme="minorEastAsia" w:hAnsiTheme="minorHAnsi" w:cstheme="minorBidi"/>
          <w:noProof/>
          <w:sz w:val="22"/>
          <w:szCs w:val="22"/>
          <w:lang w:eastAsia="en-GB"/>
        </w:rPr>
        <w:tab/>
      </w:r>
      <w:r>
        <w:rPr>
          <w:noProof/>
        </w:rPr>
        <w:t>Reporting Event: Roaming Status</w:t>
      </w:r>
      <w:r>
        <w:rPr>
          <w:noProof/>
        </w:rPr>
        <w:tab/>
      </w:r>
      <w:r>
        <w:rPr>
          <w:noProof/>
        </w:rPr>
        <w:fldChar w:fldCharType="begin" w:fldLock="1"/>
      </w:r>
      <w:r>
        <w:rPr>
          <w:noProof/>
        </w:rPr>
        <w:instrText xml:space="preserve"> PAGEREF _Toc131163992 \h </w:instrText>
      </w:r>
      <w:r>
        <w:rPr>
          <w:noProof/>
        </w:rPr>
      </w:r>
      <w:r>
        <w:rPr>
          <w:noProof/>
        </w:rPr>
        <w:fldChar w:fldCharType="separate"/>
      </w:r>
      <w:r>
        <w:rPr>
          <w:noProof/>
        </w:rPr>
        <w:t>86</w:t>
      </w:r>
      <w:r>
        <w:rPr>
          <w:noProof/>
        </w:rPr>
        <w:fldChar w:fldCharType="end"/>
      </w:r>
    </w:p>
    <w:p w14:paraId="5940BE06" w14:textId="77D252B4" w:rsidR="00BD515E" w:rsidRDefault="00BD515E">
      <w:pPr>
        <w:pStyle w:val="TOC4"/>
        <w:rPr>
          <w:rFonts w:asciiTheme="minorHAnsi" w:eastAsiaTheme="minorEastAsia" w:hAnsiTheme="minorHAnsi" w:cstheme="minorBidi"/>
          <w:noProof/>
          <w:sz w:val="22"/>
          <w:szCs w:val="22"/>
          <w:lang w:eastAsia="en-GB"/>
        </w:rPr>
      </w:pPr>
      <w:r>
        <w:rPr>
          <w:noProof/>
        </w:rPr>
        <w:t>5.6.8.7</w:t>
      </w:r>
      <w:r>
        <w:rPr>
          <w:rFonts w:asciiTheme="minorHAnsi" w:eastAsiaTheme="minorEastAsia" w:hAnsiTheme="minorHAnsi" w:cstheme="minorBidi"/>
          <w:noProof/>
          <w:sz w:val="22"/>
          <w:szCs w:val="22"/>
          <w:lang w:eastAsia="en-GB"/>
        </w:rPr>
        <w:tab/>
      </w:r>
      <w:r>
        <w:rPr>
          <w:noProof/>
        </w:rPr>
        <w:t>Reporting Event: Communication failure</w:t>
      </w:r>
      <w:r>
        <w:rPr>
          <w:noProof/>
        </w:rPr>
        <w:tab/>
      </w:r>
      <w:r>
        <w:rPr>
          <w:noProof/>
        </w:rPr>
        <w:fldChar w:fldCharType="begin" w:fldLock="1"/>
      </w:r>
      <w:r>
        <w:rPr>
          <w:noProof/>
        </w:rPr>
        <w:instrText xml:space="preserve"> PAGEREF _Toc131163993 \h </w:instrText>
      </w:r>
      <w:r>
        <w:rPr>
          <w:noProof/>
        </w:rPr>
      </w:r>
      <w:r>
        <w:rPr>
          <w:noProof/>
        </w:rPr>
        <w:fldChar w:fldCharType="separate"/>
      </w:r>
      <w:r>
        <w:rPr>
          <w:noProof/>
        </w:rPr>
        <w:t>86</w:t>
      </w:r>
      <w:r>
        <w:rPr>
          <w:noProof/>
        </w:rPr>
        <w:fldChar w:fldCharType="end"/>
      </w:r>
    </w:p>
    <w:p w14:paraId="23C6E26B" w14:textId="79CE0A2F" w:rsidR="00BD515E" w:rsidRDefault="00BD515E">
      <w:pPr>
        <w:pStyle w:val="TOC4"/>
        <w:rPr>
          <w:rFonts w:asciiTheme="minorHAnsi" w:eastAsiaTheme="minorEastAsia" w:hAnsiTheme="minorHAnsi" w:cstheme="minorBidi"/>
          <w:noProof/>
          <w:sz w:val="22"/>
          <w:szCs w:val="22"/>
          <w:lang w:eastAsia="en-GB"/>
        </w:rPr>
      </w:pPr>
      <w:r>
        <w:rPr>
          <w:noProof/>
        </w:rPr>
        <w:t>5.6.8.8</w:t>
      </w:r>
      <w:r>
        <w:rPr>
          <w:rFonts w:asciiTheme="minorHAnsi" w:eastAsiaTheme="minorEastAsia" w:hAnsiTheme="minorHAnsi" w:cstheme="minorBidi"/>
          <w:noProof/>
          <w:sz w:val="22"/>
          <w:szCs w:val="22"/>
          <w:lang w:eastAsia="en-GB"/>
        </w:rPr>
        <w:tab/>
      </w:r>
      <w:r>
        <w:rPr>
          <w:noProof/>
        </w:rPr>
        <w:t>Reporting Event: Availability after DDN failure</w:t>
      </w:r>
      <w:r>
        <w:rPr>
          <w:noProof/>
        </w:rPr>
        <w:tab/>
      </w:r>
      <w:r>
        <w:rPr>
          <w:noProof/>
        </w:rPr>
        <w:fldChar w:fldCharType="begin" w:fldLock="1"/>
      </w:r>
      <w:r>
        <w:rPr>
          <w:noProof/>
        </w:rPr>
        <w:instrText xml:space="preserve"> PAGEREF _Toc131163994 \h </w:instrText>
      </w:r>
      <w:r>
        <w:rPr>
          <w:noProof/>
        </w:rPr>
      </w:r>
      <w:r>
        <w:rPr>
          <w:noProof/>
        </w:rPr>
        <w:fldChar w:fldCharType="separate"/>
      </w:r>
      <w:r>
        <w:rPr>
          <w:noProof/>
        </w:rPr>
        <w:t>87</w:t>
      </w:r>
      <w:r>
        <w:rPr>
          <w:noProof/>
        </w:rPr>
        <w:fldChar w:fldCharType="end"/>
      </w:r>
    </w:p>
    <w:p w14:paraId="1FE8EE7A" w14:textId="7B9F6B81" w:rsidR="00BD515E" w:rsidRDefault="00BD515E">
      <w:pPr>
        <w:pStyle w:val="TOC4"/>
        <w:rPr>
          <w:rFonts w:asciiTheme="minorHAnsi" w:eastAsiaTheme="minorEastAsia" w:hAnsiTheme="minorHAnsi" w:cstheme="minorBidi"/>
          <w:noProof/>
          <w:sz w:val="22"/>
          <w:szCs w:val="22"/>
          <w:lang w:eastAsia="en-GB"/>
        </w:rPr>
      </w:pPr>
      <w:r>
        <w:rPr>
          <w:noProof/>
        </w:rPr>
        <w:t>5.6.8.9</w:t>
      </w:r>
      <w:r>
        <w:rPr>
          <w:rFonts w:asciiTheme="minorHAnsi" w:eastAsiaTheme="minorEastAsia" w:hAnsiTheme="minorHAnsi" w:cstheme="minorBidi"/>
          <w:noProof/>
          <w:sz w:val="22"/>
          <w:szCs w:val="22"/>
          <w:lang w:eastAsia="en-GB"/>
        </w:rPr>
        <w:tab/>
      </w:r>
      <w:r>
        <w:rPr>
          <w:noProof/>
        </w:rPr>
        <w:t>Reporting Event: PDN Connectivity Status</w:t>
      </w:r>
      <w:r>
        <w:rPr>
          <w:noProof/>
        </w:rPr>
        <w:tab/>
      </w:r>
      <w:r>
        <w:rPr>
          <w:noProof/>
        </w:rPr>
        <w:fldChar w:fldCharType="begin" w:fldLock="1"/>
      </w:r>
      <w:r>
        <w:rPr>
          <w:noProof/>
        </w:rPr>
        <w:instrText xml:space="preserve"> PAGEREF _Toc131163995 \h </w:instrText>
      </w:r>
      <w:r>
        <w:rPr>
          <w:noProof/>
        </w:rPr>
      </w:r>
      <w:r>
        <w:rPr>
          <w:noProof/>
        </w:rPr>
        <w:fldChar w:fldCharType="separate"/>
      </w:r>
      <w:r>
        <w:rPr>
          <w:noProof/>
        </w:rPr>
        <w:t>87</w:t>
      </w:r>
      <w:r>
        <w:rPr>
          <w:noProof/>
        </w:rPr>
        <w:fldChar w:fldCharType="end"/>
      </w:r>
    </w:p>
    <w:p w14:paraId="46117C5C" w14:textId="7FF73073" w:rsidR="00BD515E" w:rsidRDefault="00BD515E">
      <w:pPr>
        <w:pStyle w:val="TOC3"/>
        <w:rPr>
          <w:rFonts w:asciiTheme="minorHAnsi" w:eastAsiaTheme="minorEastAsia" w:hAnsiTheme="minorHAnsi" w:cstheme="minorBidi"/>
          <w:noProof/>
          <w:sz w:val="22"/>
          <w:szCs w:val="22"/>
          <w:lang w:eastAsia="en-GB"/>
        </w:rPr>
      </w:pPr>
      <w:r>
        <w:rPr>
          <w:noProof/>
        </w:rPr>
        <w:t>5.6.9</w:t>
      </w:r>
      <w:r>
        <w:rPr>
          <w:rFonts w:asciiTheme="minorHAnsi" w:eastAsiaTheme="minorEastAsia" w:hAnsiTheme="minorHAnsi" w:cstheme="minorBidi"/>
          <w:noProof/>
          <w:sz w:val="22"/>
          <w:szCs w:val="22"/>
          <w:lang w:eastAsia="en-GB"/>
        </w:rPr>
        <w:tab/>
      </w:r>
      <w:r>
        <w:rPr>
          <w:noProof/>
        </w:rPr>
        <w:t>Network-initiated Explicit Monitoring Event Deletion Procedure</w:t>
      </w:r>
      <w:r>
        <w:rPr>
          <w:noProof/>
        </w:rPr>
        <w:tab/>
      </w:r>
      <w:r>
        <w:rPr>
          <w:noProof/>
        </w:rPr>
        <w:fldChar w:fldCharType="begin" w:fldLock="1"/>
      </w:r>
      <w:r>
        <w:rPr>
          <w:noProof/>
        </w:rPr>
        <w:instrText xml:space="preserve"> PAGEREF _Toc131163996 \h </w:instrText>
      </w:r>
      <w:r>
        <w:rPr>
          <w:noProof/>
        </w:rPr>
      </w:r>
      <w:r>
        <w:rPr>
          <w:noProof/>
        </w:rPr>
        <w:fldChar w:fldCharType="separate"/>
      </w:r>
      <w:r>
        <w:rPr>
          <w:noProof/>
        </w:rPr>
        <w:t>87</w:t>
      </w:r>
      <w:r>
        <w:rPr>
          <w:noProof/>
        </w:rPr>
        <w:fldChar w:fldCharType="end"/>
      </w:r>
    </w:p>
    <w:p w14:paraId="27DCBE8C" w14:textId="4D68AA39" w:rsidR="00BD515E" w:rsidRDefault="00BD515E">
      <w:pPr>
        <w:pStyle w:val="TOC2"/>
        <w:rPr>
          <w:rFonts w:asciiTheme="minorHAnsi" w:eastAsiaTheme="minorEastAsia" w:hAnsiTheme="minorHAnsi" w:cstheme="minorBidi"/>
          <w:noProof/>
          <w:sz w:val="22"/>
          <w:szCs w:val="22"/>
          <w:lang w:eastAsia="en-GB"/>
        </w:rPr>
      </w:pPr>
      <w:r>
        <w:rPr>
          <w:noProof/>
        </w:rPr>
        <w:t>5.7</w:t>
      </w:r>
      <w:r>
        <w:rPr>
          <w:rFonts w:asciiTheme="minorHAnsi" w:eastAsiaTheme="minorEastAsia" w:hAnsiTheme="minorHAnsi" w:cstheme="minorBidi"/>
          <w:noProof/>
          <w:sz w:val="22"/>
          <w:szCs w:val="22"/>
          <w:lang w:eastAsia="en-GB"/>
        </w:rPr>
        <w:tab/>
      </w:r>
      <w:r>
        <w:rPr>
          <w:noProof/>
        </w:rPr>
        <w:t>High latency communications procedures</w:t>
      </w:r>
      <w:r>
        <w:rPr>
          <w:noProof/>
        </w:rPr>
        <w:tab/>
      </w:r>
      <w:r>
        <w:rPr>
          <w:noProof/>
        </w:rPr>
        <w:fldChar w:fldCharType="begin" w:fldLock="1"/>
      </w:r>
      <w:r>
        <w:rPr>
          <w:noProof/>
        </w:rPr>
        <w:instrText xml:space="preserve"> PAGEREF _Toc131163997 \h </w:instrText>
      </w:r>
      <w:r>
        <w:rPr>
          <w:noProof/>
        </w:rPr>
      </w:r>
      <w:r>
        <w:rPr>
          <w:noProof/>
        </w:rPr>
        <w:fldChar w:fldCharType="separate"/>
      </w:r>
      <w:r>
        <w:rPr>
          <w:noProof/>
        </w:rPr>
        <w:t>88</w:t>
      </w:r>
      <w:r>
        <w:rPr>
          <w:noProof/>
        </w:rPr>
        <w:fldChar w:fldCharType="end"/>
      </w:r>
    </w:p>
    <w:p w14:paraId="5A86D4A1" w14:textId="3FFA97CE" w:rsidR="00BD515E" w:rsidRDefault="00BD515E">
      <w:pPr>
        <w:pStyle w:val="TOC3"/>
        <w:rPr>
          <w:rFonts w:asciiTheme="minorHAnsi" w:eastAsiaTheme="minorEastAsia" w:hAnsiTheme="minorHAnsi" w:cstheme="minorBidi"/>
          <w:noProof/>
          <w:sz w:val="22"/>
          <w:szCs w:val="22"/>
          <w:lang w:eastAsia="en-GB"/>
        </w:rPr>
      </w:pPr>
      <w:r>
        <w:rPr>
          <w:noProof/>
        </w:rPr>
        <w:t>5.7.1</w:t>
      </w:r>
      <w:r>
        <w:rPr>
          <w:rFonts w:asciiTheme="minorHAnsi" w:eastAsiaTheme="minorEastAsia" w:hAnsiTheme="minorHAnsi" w:cstheme="minorBidi"/>
          <w:noProof/>
          <w:sz w:val="22"/>
          <w:szCs w:val="22"/>
          <w:lang w:eastAsia="en-GB"/>
        </w:rPr>
        <w:tab/>
      </w:r>
      <w:r>
        <w:rPr>
          <w:noProof/>
        </w:rPr>
        <w:t>Availability Notification after DDN Failure</w:t>
      </w:r>
      <w:r>
        <w:rPr>
          <w:noProof/>
        </w:rPr>
        <w:tab/>
      </w:r>
      <w:r>
        <w:rPr>
          <w:noProof/>
        </w:rPr>
        <w:fldChar w:fldCharType="begin" w:fldLock="1"/>
      </w:r>
      <w:r>
        <w:rPr>
          <w:noProof/>
        </w:rPr>
        <w:instrText xml:space="preserve"> PAGEREF _Toc131163998 \h </w:instrText>
      </w:r>
      <w:r>
        <w:rPr>
          <w:noProof/>
        </w:rPr>
      </w:r>
      <w:r>
        <w:rPr>
          <w:noProof/>
        </w:rPr>
        <w:fldChar w:fldCharType="separate"/>
      </w:r>
      <w:r>
        <w:rPr>
          <w:noProof/>
        </w:rPr>
        <w:t>88</w:t>
      </w:r>
      <w:r>
        <w:rPr>
          <w:noProof/>
        </w:rPr>
        <w:fldChar w:fldCharType="end"/>
      </w:r>
    </w:p>
    <w:p w14:paraId="0198012E" w14:textId="4133A2A7" w:rsidR="00BD515E" w:rsidRDefault="00BD515E">
      <w:pPr>
        <w:pStyle w:val="TOC4"/>
        <w:rPr>
          <w:rFonts w:asciiTheme="minorHAnsi" w:eastAsiaTheme="minorEastAsia" w:hAnsiTheme="minorHAnsi" w:cstheme="minorBidi"/>
          <w:noProof/>
          <w:sz w:val="22"/>
          <w:szCs w:val="22"/>
          <w:lang w:eastAsia="en-GB"/>
        </w:rPr>
      </w:pPr>
      <w:r>
        <w:rPr>
          <w:noProof/>
        </w:rPr>
        <w:t>5.7.1.1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_Toc131163999 \h </w:instrText>
      </w:r>
      <w:r>
        <w:rPr>
          <w:noProof/>
        </w:rPr>
      </w:r>
      <w:r>
        <w:rPr>
          <w:noProof/>
        </w:rPr>
        <w:fldChar w:fldCharType="separate"/>
      </w:r>
      <w:r>
        <w:rPr>
          <w:noProof/>
        </w:rPr>
        <w:t>88</w:t>
      </w:r>
      <w:r>
        <w:rPr>
          <w:noProof/>
        </w:rPr>
        <w:fldChar w:fldCharType="end"/>
      </w:r>
    </w:p>
    <w:p w14:paraId="3F71E946" w14:textId="70B87BA7" w:rsidR="00BD515E" w:rsidRDefault="00BD515E">
      <w:pPr>
        <w:pStyle w:val="TOC4"/>
        <w:rPr>
          <w:rFonts w:asciiTheme="minorHAnsi" w:eastAsiaTheme="minorEastAsia" w:hAnsiTheme="minorHAnsi" w:cstheme="minorBidi"/>
          <w:noProof/>
          <w:sz w:val="22"/>
          <w:szCs w:val="22"/>
          <w:lang w:eastAsia="en-GB"/>
        </w:rPr>
      </w:pPr>
      <w:r>
        <w:rPr>
          <w:noProof/>
        </w:rPr>
        <w:t>5.7.1.2</w:t>
      </w:r>
      <w:r>
        <w:rPr>
          <w:rFonts w:asciiTheme="minorHAnsi" w:eastAsiaTheme="minorEastAsia" w:hAnsiTheme="minorHAnsi" w:cstheme="minorBidi"/>
          <w:noProof/>
          <w:sz w:val="22"/>
          <w:szCs w:val="22"/>
          <w:lang w:eastAsia="en-GB"/>
        </w:rPr>
        <w:tab/>
      </w:r>
      <w:r>
        <w:rPr>
          <w:noProof/>
        </w:rPr>
        <w:t>Event Configuration</w:t>
      </w:r>
      <w:r>
        <w:rPr>
          <w:noProof/>
        </w:rPr>
        <w:tab/>
      </w:r>
      <w:r>
        <w:rPr>
          <w:noProof/>
        </w:rPr>
        <w:fldChar w:fldCharType="begin" w:fldLock="1"/>
      </w:r>
      <w:r>
        <w:rPr>
          <w:noProof/>
        </w:rPr>
        <w:instrText xml:space="preserve"> PAGEREF _Toc131164000 \h </w:instrText>
      </w:r>
      <w:r>
        <w:rPr>
          <w:noProof/>
        </w:rPr>
      </w:r>
      <w:r>
        <w:rPr>
          <w:noProof/>
        </w:rPr>
        <w:fldChar w:fldCharType="separate"/>
      </w:r>
      <w:r>
        <w:rPr>
          <w:noProof/>
        </w:rPr>
        <w:t>88</w:t>
      </w:r>
      <w:r>
        <w:rPr>
          <w:noProof/>
        </w:rPr>
        <w:fldChar w:fldCharType="end"/>
      </w:r>
    </w:p>
    <w:p w14:paraId="100EF8AD" w14:textId="7C11C650" w:rsidR="00BD515E" w:rsidRDefault="00BD515E">
      <w:pPr>
        <w:pStyle w:val="TOC4"/>
        <w:rPr>
          <w:rFonts w:asciiTheme="minorHAnsi" w:eastAsiaTheme="minorEastAsia" w:hAnsiTheme="minorHAnsi" w:cstheme="minorBidi"/>
          <w:noProof/>
          <w:sz w:val="22"/>
          <w:szCs w:val="22"/>
          <w:lang w:eastAsia="en-GB"/>
        </w:rPr>
      </w:pPr>
      <w:r>
        <w:rPr>
          <w:noProof/>
        </w:rPr>
        <w:t>5.7.1.3</w:t>
      </w:r>
      <w:r>
        <w:rPr>
          <w:rFonts w:asciiTheme="minorHAnsi" w:eastAsiaTheme="minorEastAsia" w:hAnsiTheme="minorHAnsi" w:cstheme="minorBidi"/>
          <w:noProof/>
          <w:sz w:val="22"/>
          <w:szCs w:val="22"/>
          <w:lang w:eastAsia="en-GB"/>
        </w:rPr>
        <w:tab/>
      </w:r>
      <w:r>
        <w:rPr>
          <w:noProof/>
        </w:rPr>
        <w:t>Notification</w:t>
      </w:r>
      <w:r>
        <w:rPr>
          <w:noProof/>
        </w:rPr>
        <w:tab/>
      </w:r>
      <w:r>
        <w:rPr>
          <w:noProof/>
        </w:rPr>
        <w:fldChar w:fldCharType="begin" w:fldLock="1"/>
      </w:r>
      <w:r>
        <w:rPr>
          <w:noProof/>
        </w:rPr>
        <w:instrText xml:space="preserve"> PAGEREF _Toc131164001 \h </w:instrText>
      </w:r>
      <w:r>
        <w:rPr>
          <w:noProof/>
        </w:rPr>
      </w:r>
      <w:r>
        <w:rPr>
          <w:noProof/>
        </w:rPr>
        <w:fldChar w:fldCharType="separate"/>
      </w:r>
      <w:r>
        <w:rPr>
          <w:noProof/>
        </w:rPr>
        <w:t>89</w:t>
      </w:r>
      <w:r>
        <w:rPr>
          <w:noProof/>
        </w:rPr>
        <w:fldChar w:fldCharType="end"/>
      </w:r>
    </w:p>
    <w:p w14:paraId="2966C669" w14:textId="4473A08E" w:rsidR="00BD515E" w:rsidRDefault="00BD515E">
      <w:pPr>
        <w:pStyle w:val="TOC3"/>
        <w:rPr>
          <w:rFonts w:asciiTheme="minorHAnsi" w:eastAsiaTheme="minorEastAsia" w:hAnsiTheme="minorHAnsi" w:cstheme="minorBidi"/>
          <w:noProof/>
          <w:sz w:val="22"/>
          <w:szCs w:val="22"/>
          <w:lang w:eastAsia="en-GB"/>
        </w:rPr>
      </w:pPr>
      <w:r>
        <w:rPr>
          <w:noProof/>
        </w:rPr>
        <w:t>5.7.2</w:t>
      </w:r>
      <w:r>
        <w:rPr>
          <w:rFonts w:asciiTheme="minorHAnsi" w:eastAsiaTheme="minorEastAsia" w:hAnsiTheme="minorHAnsi" w:cstheme="minorBidi"/>
          <w:noProof/>
          <w:sz w:val="22"/>
          <w:szCs w:val="22"/>
          <w:lang w:eastAsia="en-GB"/>
        </w:rPr>
        <w:tab/>
      </w:r>
      <w:r>
        <w:rPr>
          <w:noProof/>
        </w:rPr>
        <w:t>Notification using Monitoring Event "UE Reachability"</w:t>
      </w:r>
      <w:r>
        <w:rPr>
          <w:noProof/>
        </w:rPr>
        <w:tab/>
      </w:r>
      <w:r>
        <w:rPr>
          <w:noProof/>
        </w:rPr>
        <w:fldChar w:fldCharType="begin" w:fldLock="1"/>
      </w:r>
      <w:r>
        <w:rPr>
          <w:noProof/>
        </w:rPr>
        <w:instrText xml:space="preserve"> PAGEREF _Toc131164002 \h </w:instrText>
      </w:r>
      <w:r>
        <w:rPr>
          <w:noProof/>
        </w:rPr>
      </w:r>
      <w:r>
        <w:rPr>
          <w:noProof/>
        </w:rPr>
        <w:fldChar w:fldCharType="separate"/>
      </w:r>
      <w:r>
        <w:rPr>
          <w:noProof/>
        </w:rPr>
        <w:t>91</w:t>
      </w:r>
      <w:r>
        <w:rPr>
          <w:noProof/>
        </w:rPr>
        <w:fldChar w:fldCharType="end"/>
      </w:r>
    </w:p>
    <w:p w14:paraId="66D68182" w14:textId="3BB0A0F5" w:rsidR="00BD515E" w:rsidRDefault="00BD515E">
      <w:pPr>
        <w:pStyle w:val="TOC2"/>
        <w:rPr>
          <w:rFonts w:asciiTheme="minorHAnsi" w:eastAsiaTheme="minorEastAsia" w:hAnsiTheme="minorHAnsi" w:cstheme="minorBidi"/>
          <w:noProof/>
          <w:sz w:val="22"/>
          <w:szCs w:val="22"/>
          <w:lang w:eastAsia="en-GB"/>
        </w:rPr>
      </w:pPr>
      <w:r>
        <w:rPr>
          <w:noProof/>
        </w:rPr>
        <w:t>5.8</w:t>
      </w:r>
      <w:r>
        <w:rPr>
          <w:rFonts w:asciiTheme="minorHAnsi" w:eastAsiaTheme="minorEastAsia" w:hAnsiTheme="minorHAnsi" w:cstheme="minorBidi"/>
          <w:noProof/>
          <w:sz w:val="22"/>
          <w:szCs w:val="22"/>
          <w:lang w:eastAsia="en-GB"/>
        </w:rPr>
        <w:tab/>
      </w:r>
      <w:r>
        <w:rPr>
          <w:noProof/>
        </w:rPr>
        <w:t>Procedure for Informing about Potential Network Issues</w:t>
      </w:r>
      <w:r>
        <w:rPr>
          <w:noProof/>
        </w:rPr>
        <w:tab/>
      </w:r>
      <w:r>
        <w:rPr>
          <w:noProof/>
        </w:rPr>
        <w:fldChar w:fldCharType="begin" w:fldLock="1"/>
      </w:r>
      <w:r>
        <w:rPr>
          <w:noProof/>
        </w:rPr>
        <w:instrText xml:space="preserve"> PAGEREF _Toc131164003 \h </w:instrText>
      </w:r>
      <w:r>
        <w:rPr>
          <w:noProof/>
        </w:rPr>
      </w:r>
      <w:r>
        <w:rPr>
          <w:noProof/>
        </w:rPr>
        <w:fldChar w:fldCharType="separate"/>
      </w:r>
      <w:r>
        <w:rPr>
          <w:noProof/>
        </w:rPr>
        <w:t>91</w:t>
      </w:r>
      <w:r>
        <w:rPr>
          <w:noProof/>
        </w:rPr>
        <w:fldChar w:fldCharType="end"/>
      </w:r>
    </w:p>
    <w:p w14:paraId="4E33507C" w14:textId="3FA9EFEC" w:rsidR="00BD515E" w:rsidRDefault="00BD515E">
      <w:pPr>
        <w:pStyle w:val="TOC3"/>
        <w:rPr>
          <w:rFonts w:asciiTheme="minorHAnsi" w:eastAsiaTheme="minorEastAsia" w:hAnsiTheme="minorHAnsi" w:cstheme="minorBidi"/>
          <w:noProof/>
          <w:sz w:val="22"/>
          <w:szCs w:val="22"/>
          <w:lang w:eastAsia="en-GB"/>
        </w:rPr>
      </w:pPr>
      <w:r>
        <w:rPr>
          <w:noProof/>
        </w:rPr>
        <w:t>5.8.1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_Toc131164004 \h </w:instrText>
      </w:r>
      <w:r>
        <w:rPr>
          <w:noProof/>
        </w:rPr>
      </w:r>
      <w:r>
        <w:rPr>
          <w:noProof/>
        </w:rPr>
        <w:fldChar w:fldCharType="separate"/>
      </w:r>
      <w:r>
        <w:rPr>
          <w:noProof/>
        </w:rPr>
        <w:t>91</w:t>
      </w:r>
      <w:r>
        <w:rPr>
          <w:noProof/>
        </w:rPr>
        <w:fldChar w:fldCharType="end"/>
      </w:r>
    </w:p>
    <w:p w14:paraId="21A39358" w14:textId="486401D4" w:rsidR="00BD515E" w:rsidRDefault="00BD515E">
      <w:pPr>
        <w:pStyle w:val="TOC3"/>
        <w:rPr>
          <w:rFonts w:asciiTheme="minorHAnsi" w:eastAsiaTheme="minorEastAsia" w:hAnsiTheme="minorHAnsi" w:cstheme="minorBidi"/>
          <w:noProof/>
          <w:sz w:val="22"/>
          <w:szCs w:val="22"/>
          <w:lang w:eastAsia="en-GB"/>
        </w:rPr>
      </w:pPr>
      <w:r>
        <w:rPr>
          <w:noProof/>
        </w:rPr>
        <w:t>5.8.2</w:t>
      </w:r>
      <w:r>
        <w:rPr>
          <w:rFonts w:asciiTheme="minorHAnsi" w:eastAsiaTheme="minorEastAsia" w:hAnsiTheme="minorHAnsi" w:cstheme="minorBidi"/>
          <w:noProof/>
          <w:sz w:val="22"/>
          <w:szCs w:val="22"/>
          <w:lang w:eastAsia="en-GB"/>
        </w:rPr>
        <w:tab/>
      </w:r>
      <w:r>
        <w:rPr>
          <w:noProof/>
        </w:rPr>
        <w:t>Request procedure for one-time or continuous reporting of network status</w:t>
      </w:r>
      <w:r>
        <w:rPr>
          <w:noProof/>
        </w:rPr>
        <w:tab/>
      </w:r>
      <w:r>
        <w:rPr>
          <w:noProof/>
        </w:rPr>
        <w:fldChar w:fldCharType="begin" w:fldLock="1"/>
      </w:r>
      <w:r>
        <w:rPr>
          <w:noProof/>
        </w:rPr>
        <w:instrText xml:space="preserve"> PAGEREF _Toc131164005 \h </w:instrText>
      </w:r>
      <w:r>
        <w:rPr>
          <w:noProof/>
        </w:rPr>
      </w:r>
      <w:r>
        <w:rPr>
          <w:noProof/>
        </w:rPr>
        <w:fldChar w:fldCharType="separate"/>
      </w:r>
      <w:r>
        <w:rPr>
          <w:noProof/>
        </w:rPr>
        <w:t>92</w:t>
      </w:r>
      <w:r>
        <w:rPr>
          <w:noProof/>
        </w:rPr>
        <w:fldChar w:fldCharType="end"/>
      </w:r>
    </w:p>
    <w:p w14:paraId="1B5858D5" w14:textId="569C3871" w:rsidR="00BD515E" w:rsidRDefault="00BD515E">
      <w:pPr>
        <w:pStyle w:val="TOC3"/>
        <w:rPr>
          <w:rFonts w:asciiTheme="minorHAnsi" w:eastAsiaTheme="minorEastAsia" w:hAnsiTheme="minorHAnsi" w:cstheme="minorBidi"/>
          <w:noProof/>
          <w:sz w:val="22"/>
          <w:szCs w:val="22"/>
          <w:lang w:eastAsia="en-GB"/>
        </w:rPr>
      </w:pPr>
      <w:r>
        <w:rPr>
          <w:noProof/>
        </w:rPr>
        <w:lastRenderedPageBreak/>
        <w:t>5.8.3</w:t>
      </w:r>
      <w:r>
        <w:rPr>
          <w:rFonts w:asciiTheme="minorHAnsi" w:eastAsiaTheme="minorEastAsia" w:hAnsiTheme="minorHAnsi" w:cstheme="minorBidi"/>
          <w:noProof/>
          <w:sz w:val="22"/>
          <w:szCs w:val="22"/>
          <w:lang w:eastAsia="en-GB"/>
        </w:rPr>
        <w:tab/>
      </w:r>
      <w:r>
        <w:rPr>
          <w:noProof/>
        </w:rPr>
        <w:t>Report procedure for continuous reporting of network status</w:t>
      </w:r>
      <w:r>
        <w:rPr>
          <w:noProof/>
        </w:rPr>
        <w:tab/>
      </w:r>
      <w:r>
        <w:rPr>
          <w:noProof/>
        </w:rPr>
        <w:fldChar w:fldCharType="begin" w:fldLock="1"/>
      </w:r>
      <w:r>
        <w:rPr>
          <w:noProof/>
        </w:rPr>
        <w:instrText xml:space="preserve"> PAGEREF _Toc131164006 \h </w:instrText>
      </w:r>
      <w:r>
        <w:rPr>
          <w:noProof/>
        </w:rPr>
      </w:r>
      <w:r>
        <w:rPr>
          <w:noProof/>
        </w:rPr>
        <w:fldChar w:fldCharType="separate"/>
      </w:r>
      <w:r>
        <w:rPr>
          <w:noProof/>
        </w:rPr>
        <w:t>93</w:t>
      </w:r>
      <w:r>
        <w:rPr>
          <w:noProof/>
        </w:rPr>
        <w:fldChar w:fldCharType="end"/>
      </w:r>
    </w:p>
    <w:p w14:paraId="2754B042" w14:textId="46D63AE3" w:rsidR="00BD515E" w:rsidRDefault="00BD515E">
      <w:pPr>
        <w:pStyle w:val="TOC3"/>
        <w:rPr>
          <w:rFonts w:asciiTheme="minorHAnsi" w:eastAsiaTheme="minorEastAsia" w:hAnsiTheme="minorHAnsi" w:cstheme="minorBidi"/>
          <w:noProof/>
          <w:sz w:val="22"/>
          <w:szCs w:val="22"/>
          <w:lang w:eastAsia="en-GB"/>
        </w:rPr>
      </w:pPr>
      <w:r>
        <w:rPr>
          <w:noProof/>
        </w:rPr>
        <w:t>5.8.4</w:t>
      </w:r>
      <w:r>
        <w:rPr>
          <w:rFonts w:asciiTheme="minorHAnsi" w:eastAsiaTheme="minorEastAsia" w:hAnsiTheme="minorHAnsi" w:cstheme="minorBidi"/>
          <w:noProof/>
          <w:sz w:val="22"/>
          <w:szCs w:val="22"/>
          <w:lang w:eastAsia="en-GB"/>
        </w:rPr>
        <w:tab/>
      </w:r>
      <w:r>
        <w:rPr>
          <w:noProof/>
        </w:rPr>
        <w:t>Removal procedure for continuous reporting of network status</w:t>
      </w:r>
      <w:r>
        <w:rPr>
          <w:noProof/>
        </w:rPr>
        <w:tab/>
      </w:r>
      <w:r>
        <w:rPr>
          <w:noProof/>
        </w:rPr>
        <w:fldChar w:fldCharType="begin" w:fldLock="1"/>
      </w:r>
      <w:r>
        <w:rPr>
          <w:noProof/>
        </w:rPr>
        <w:instrText xml:space="preserve"> PAGEREF _Toc131164007 \h </w:instrText>
      </w:r>
      <w:r>
        <w:rPr>
          <w:noProof/>
        </w:rPr>
      </w:r>
      <w:r>
        <w:rPr>
          <w:noProof/>
        </w:rPr>
        <w:fldChar w:fldCharType="separate"/>
      </w:r>
      <w:r>
        <w:rPr>
          <w:noProof/>
        </w:rPr>
        <w:t>94</w:t>
      </w:r>
      <w:r>
        <w:rPr>
          <w:noProof/>
        </w:rPr>
        <w:fldChar w:fldCharType="end"/>
      </w:r>
    </w:p>
    <w:p w14:paraId="76FA9563" w14:textId="15E587F7" w:rsidR="00BD515E" w:rsidRDefault="00BD515E">
      <w:pPr>
        <w:pStyle w:val="TOC2"/>
        <w:rPr>
          <w:rFonts w:asciiTheme="minorHAnsi" w:eastAsiaTheme="minorEastAsia" w:hAnsiTheme="minorHAnsi" w:cstheme="minorBidi"/>
          <w:noProof/>
          <w:sz w:val="22"/>
          <w:szCs w:val="22"/>
          <w:lang w:eastAsia="en-GB"/>
        </w:rPr>
      </w:pPr>
      <w:r>
        <w:rPr>
          <w:noProof/>
        </w:rPr>
        <w:t>5.9</w:t>
      </w:r>
      <w:r>
        <w:rPr>
          <w:rFonts w:asciiTheme="minorHAnsi" w:eastAsiaTheme="minorEastAsia" w:hAnsiTheme="minorHAnsi" w:cstheme="minorBidi"/>
          <w:noProof/>
          <w:sz w:val="22"/>
          <w:szCs w:val="22"/>
          <w:lang w:eastAsia="en-GB"/>
        </w:rPr>
        <w:tab/>
      </w:r>
      <w:r>
        <w:rPr>
          <w:noProof/>
        </w:rPr>
        <w:t>Procedure for resource management of background data transfer</w:t>
      </w:r>
      <w:r>
        <w:rPr>
          <w:noProof/>
        </w:rPr>
        <w:tab/>
      </w:r>
      <w:r>
        <w:rPr>
          <w:noProof/>
        </w:rPr>
        <w:fldChar w:fldCharType="begin" w:fldLock="1"/>
      </w:r>
      <w:r>
        <w:rPr>
          <w:noProof/>
        </w:rPr>
        <w:instrText xml:space="preserve"> PAGEREF _Toc131164008 \h </w:instrText>
      </w:r>
      <w:r>
        <w:rPr>
          <w:noProof/>
        </w:rPr>
      </w:r>
      <w:r>
        <w:rPr>
          <w:noProof/>
        </w:rPr>
        <w:fldChar w:fldCharType="separate"/>
      </w:r>
      <w:r>
        <w:rPr>
          <w:noProof/>
        </w:rPr>
        <w:t>95</w:t>
      </w:r>
      <w:r>
        <w:rPr>
          <w:noProof/>
        </w:rPr>
        <w:fldChar w:fldCharType="end"/>
      </w:r>
    </w:p>
    <w:p w14:paraId="0641E6C3" w14:textId="23850D8E" w:rsidR="00BD515E" w:rsidRDefault="00BD515E">
      <w:pPr>
        <w:pStyle w:val="TOC2"/>
        <w:rPr>
          <w:rFonts w:asciiTheme="minorHAnsi" w:eastAsiaTheme="minorEastAsia" w:hAnsiTheme="minorHAnsi" w:cstheme="minorBidi"/>
          <w:noProof/>
          <w:sz w:val="22"/>
          <w:szCs w:val="22"/>
          <w:lang w:eastAsia="en-GB"/>
        </w:rPr>
      </w:pPr>
      <w:r>
        <w:rPr>
          <w:noProof/>
        </w:rPr>
        <w:t>5.10</w:t>
      </w:r>
      <w:r>
        <w:rPr>
          <w:rFonts w:asciiTheme="minorHAnsi" w:eastAsiaTheme="minorEastAsia" w:hAnsiTheme="minorHAnsi" w:cstheme="minorBidi"/>
          <w:noProof/>
          <w:sz w:val="22"/>
          <w:szCs w:val="22"/>
          <w:lang w:eastAsia="en-GB"/>
        </w:rPr>
        <w:tab/>
      </w:r>
      <w:r>
        <w:rPr>
          <w:noProof/>
        </w:rPr>
        <w:t>Communication Pattern parameters provisioning procedure</w:t>
      </w:r>
      <w:r>
        <w:rPr>
          <w:noProof/>
        </w:rPr>
        <w:tab/>
      </w:r>
      <w:r>
        <w:rPr>
          <w:noProof/>
        </w:rPr>
        <w:fldChar w:fldCharType="begin" w:fldLock="1"/>
      </w:r>
      <w:r>
        <w:rPr>
          <w:noProof/>
        </w:rPr>
        <w:instrText xml:space="preserve"> PAGEREF _Toc131164009 \h </w:instrText>
      </w:r>
      <w:r>
        <w:rPr>
          <w:noProof/>
        </w:rPr>
      </w:r>
      <w:r>
        <w:rPr>
          <w:noProof/>
        </w:rPr>
        <w:fldChar w:fldCharType="separate"/>
      </w:r>
      <w:r>
        <w:rPr>
          <w:noProof/>
        </w:rPr>
        <w:t>97</w:t>
      </w:r>
      <w:r>
        <w:rPr>
          <w:noProof/>
        </w:rPr>
        <w:fldChar w:fldCharType="end"/>
      </w:r>
    </w:p>
    <w:p w14:paraId="293E7A9E" w14:textId="7A6F14B3" w:rsidR="00BD515E" w:rsidRDefault="00BD515E">
      <w:pPr>
        <w:pStyle w:val="TOC3"/>
        <w:rPr>
          <w:rFonts w:asciiTheme="minorHAnsi" w:eastAsiaTheme="minorEastAsia" w:hAnsiTheme="minorHAnsi" w:cstheme="minorBidi"/>
          <w:noProof/>
          <w:sz w:val="22"/>
          <w:szCs w:val="22"/>
          <w:lang w:eastAsia="en-GB"/>
        </w:rPr>
      </w:pPr>
      <w:r>
        <w:rPr>
          <w:noProof/>
        </w:rPr>
        <w:t>5.10.1</w:t>
      </w:r>
      <w:r>
        <w:rPr>
          <w:rFonts w:asciiTheme="minorHAnsi" w:eastAsiaTheme="minorEastAsia" w:hAnsiTheme="minorHAnsi" w:cstheme="minorBidi"/>
          <w:noProof/>
          <w:sz w:val="22"/>
          <w:szCs w:val="22"/>
          <w:lang w:eastAsia="en-GB"/>
        </w:rPr>
        <w:tab/>
      </w:r>
      <w:r>
        <w:rPr>
          <w:noProof/>
        </w:rPr>
        <w:t>Communication Pattern parameters</w:t>
      </w:r>
      <w:r>
        <w:rPr>
          <w:noProof/>
        </w:rPr>
        <w:tab/>
      </w:r>
      <w:r>
        <w:rPr>
          <w:noProof/>
        </w:rPr>
        <w:fldChar w:fldCharType="begin" w:fldLock="1"/>
      </w:r>
      <w:r>
        <w:rPr>
          <w:noProof/>
        </w:rPr>
        <w:instrText xml:space="preserve"> PAGEREF _Toc131164010 \h </w:instrText>
      </w:r>
      <w:r>
        <w:rPr>
          <w:noProof/>
        </w:rPr>
      </w:r>
      <w:r>
        <w:rPr>
          <w:noProof/>
        </w:rPr>
        <w:fldChar w:fldCharType="separate"/>
      </w:r>
      <w:r>
        <w:rPr>
          <w:noProof/>
        </w:rPr>
        <w:t>97</w:t>
      </w:r>
      <w:r>
        <w:rPr>
          <w:noProof/>
        </w:rPr>
        <w:fldChar w:fldCharType="end"/>
      </w:r>
    </w:p>
    <w:p w14:paraId="5CF2C694" w14:textId="0A9ED05A" w:rsidR="00BD515E" w:rsidRDefault="00BD515E">
      <w:pPr>
        <w:pStyle w:val="TOC3"/>
        <w:rPr>
          <w:rFonts w:asciiTheme="minorHAnsi" w:eastAsiaTheme="minorEastAsia" w:hAnsiTheme="minorHAnsi" w:cstheme="minorBidi"/>
          <w:noProof/>
          <w:sz w:val="22"/>
          <w:szCs w:val="22"/>
          <w:lang w:eastAsia="en-GB"/>
        </w:rPr>
      </w:pPr>
      <w:r>
        <w:rPr>
          <w:noProof/>
        </w:rPr>
        <w:t>5.10.2</w:t>
      </w:r>
      <w:r>
        <w:rPr>
          <w:rFonts w:asciiTheme="minorHAnsi" w:eastAsiaTheme="minorEastAsia" w:hAnsiTheme="minorHAnsi" w:cstheme="minorBidi"/>
          <w:noProof/>
          <w:sz w:val="22"/>
          <w:szCs w:val="22"/>
          <w:lang w:eastAsia="en-GB"/>
        </w:rPr>
        <w:tab/>
      </w:r>
      <w:r>
        <w:rPr>
          <w:noProof/>
        </w:rPr>
        <w:t>Communication Pattern parameters provisioning to the MME</w:t>
      </w:r>
      <w:r>
        <w:rPr>
          <w:noProof/>
        </w:rPr>
        <w:tab/>
      </w:r>
      <w:r>
        <w:rPr>
          <w:noProof/>
        </w:rPr>
        <w:fldChar w:fldCharType="begin" w:fldLock="1"/>
      </w:r>
      <w:r>
        <w:rPr>
          <w:noProof/>
        </w:rPr>
        <w:instrText xml:space="preserve"> PAGEREF _Toc131164011 \h </w:instrText>
      </w:r>
      <w:r>
        <w:rPr>
          <w:noProof/>
        </w:rPr>
      </w:r>
      <w:r>
        <w:rPr>
          <w:noProof/>
        </w:rPr>
        <w:fldChar w:fldCharType="separate"/>
      </w:r>
      <w:r>
        <w:rPr>
          <w:noProof/>
        </w:rPr>
        <w:t>98</w:t>
      </w:r>
      <w:r>
        <w:rPr>
          <w:noProof/>
        </w:rPr>
        <w:fldChar w:fldCharType="end"/>
      </w:r>
    </w:p>
    <w:p w14:paraId="68B90B08" w14:textId="7131CACC" w:rsidR="00BD515E" w:rsidRDefault="00BD515E">
      <w:pPr>
        <w:pStyle w:val="TOC2"/>
        <w:rPr>
          <w:rFonts w:asciiTheme="minorHAnsi" w:eastAsiaTheme="minorEastAsia" w:hAnsiTheme="minorHAnsi" w:cstheme="minorBidi"/>
          <w:noProof/>
          <w:sz w:val="22"/>
          <w:szCs w:val="22"/>
          <w:lang w:eastAsia="en-GB"/>
        </w:rPr>
      </w:pPr>
      <w:r>
        <w:rPr>
          <w:noProof/>
        </w:rPr>
        <w:t>5.11</w:t>
      </w:r>
      <w:r>
        <w:rPr>
          <w:rFonts w:asciiTheme="minorHAnsi" w:eastAsiaTheme="minorEastAsia" w:hAnsiTheme="minorHAnsi" w:cstheme="minorBidi"/>
          <w:noProof/>
          <w:sz w:val="22"/>
          <w:szCs w:val="22"/>
          <w:lang w:eastAsia="en-GB"/>
        </w:rPr>
        <w:tab/>
      </w:r>
      <w:r>
        <w:rPr>
          <w:noProof/>
        </w:rPr>
        <w:t>Setting up an AS session with required QoS procedure</w:t>
      </w:r>
      <w:r>
        <w:rPr>
          <w:noProof/>
        </w:rPr>
        <w:tab/>
      </w:r>
      <w:r>
        <w:rPr>
          <w:noProof/>
        </w:rPr>
        <w:fldChar w:fldCharType="begin" w:fldLock="1"/>
      </w:r>
      <w:r>
        <w:rPr>
          <w:noProof/>
        </w:rPr>
        <w:instrText xml:space="preserve"> PAGEREF _Toc131164012 \h </w:instrText>
      </w:r>
      <w:r>
        <w:rPr>
          <w:noProof/>
        </w:rPr>
      </w:r>
      <w:r>
        <w:rPr>
          <w:noProof/>
        </w:rPr>
        <w:fldChar w:fldCharType="separate"/>
      </w:r>
      <w:r>
        <w:rPr>
          <w:noProof/>
        </w:rPr>
        <w:t>99</w:t>
      </w:r>
      <w:r>
        <w:rPr>
          <w:noProof/>
        </w:rPr>
        <w:fldChar w:fldCharType="end"/>
      </w:r>
    </w:p>
    <w:p w14:paraId="1DE927FF" w14:textId="391CE785" w:rsidR="00BD515E" w:rsidRDefault="00BD515E">
      <w:pPr>
        <w:pStyle w:val="TOC2"/>
        <w:rPr>
          <w:rFonts w:asciiTheme="minorHAnsi" w:eastAsiaTheme="minorEastAsia" w:hAnsiTheme="minorHAnsi" w:cstheme="minorBidi"/>
          <w:noProof/>
          <w:sz w:val="22"/>
          <w:szCs w:val="22"/>
          <w:lang w:eastAsia="en-GB"/>
        </w:rPr>
      </w:pPr>
      <w:r>
        <w:rPr>
          <w:noProof/>
        </w:rPr>
        <w:t>5.12</w:t>
      </w:r>
      <w:r>
        <w:rPr>
          <w:rFonts w:asciiTheme="minorHAnsi" w:eastAsiaTheme="minorEastAsia" w:hAnsiTheme="minorHAnsi" w:cstheme="minorBidi"/>
          <w:noProof/>
          <w:sz w:val="22"/>
          <w:szCs w:val="22"/>
          <w:lang w:eastAsia="en-GB"/>
        </w:rPr>
        <w:tab/>
      </w:r>
      <w:r>
        <w:rPr>
          <w:noProof/>
        </w:rPr>
        <w:t>Change the chargeable party at session set-up or during the session procedure</w:t>
      </w:r>
      <w:r>
        <w:rPr>
          <w:noProof/>
        </w:rPr>
        <w:tab/>
      </w:r>
      <w:r>
        <w:rPr>
          <w:noProof/>
        </w:rPr>
        <w:fldChar w:fldCharType="begin" w:fldLock="1"/>
      </w:r>
      <w:r>
        <w:rPr>
          <w:noProof/>
        </w:rPr>
        <w:instrText xml:space="preserve"> PAGEREF _Toc131164013 \h </w:instrText>
      </w:r>
      <w:r>
        <w:rPr>
          <w:noProof/>
        </w:rPr>
      </w:r>
      <w:r>
        <w:rPr>
          <w:noProof/>
        </w:rPr>
        <w:fldChar w:fldCharType="separate"/>
      </w:r>
      <w:r>
        <w:rPr>
          <w:noProof/>
        </w:rPr>
        <w:t>101</w:t>
      </w:r>
      <w:r>
        <w:rPr>
          <w:noProof/>
        </w:rPr>
        <w:fldChar w:fldCharType="end"/>
      </w:r>
    </w:p>
    <w:p w14:paraId="14B01F4E" w14:textId="07A8315F" w:rsidR="00BD515E" w:rsidRDefault="00BD515E">
      <w:pPr>
        <w:pStyle w:val="TOC3"/>
        <w:rPr>
          <w:rFonts w:asciiTheme="minorHAnsi" w:eastAsiaTheme="minorEastAsia" w:hAnsiTheme="minorHAnsi" w:cstheme="minorBidi"/>
          <w:noProof/>
          <w:sz w:val="22"/>
          <w:szCs w:val="22"/>
          <w:lang w:eastAsia="en-GB"/>
        </w:rPr>
      </w:pPr>
      <w:r>
        <w:rPr>
          <w:noProof/>
        </w:rPr>
        <w:t>5.12.1</w:t>
      </w:r>
      <w:r>
        <w:rPr>
          <w:rFonts w:asciiTheme="minorHAnsi" w:eastAsiaTheme="minorEastAsia" w:hAnsiTheme="minorHAnsi" w:cstheme="minorBidi"/>
          <w:noProof/>
          <w:sz w:val="22"/>
          <w:szCs w:val="22"/>
          <w:lang w:eastAsia="en-GB"/>
        </w:rPr>
        <w:tab/>
      </w:r>
      <w:r>
        <w:rPr>
          <w:noProof/>
        </w:rPr>
        <w:t>Set the chargeable party at session set-up</w:t>
      </w:r>
      <w:r>
        <w:rPr>
          <w:noProof/>
        </w:rPr>
        <w:tab/>
      </w:r>
      <w:r>
        <w:rPr>
          <w:noProof/>
        </w:rPr>
        <w:fldChar w:fldCharType="begin" w:fldLock="1"/>
      </w:r>
      <w:r>
        <w:rPr>
          <w:noProof/>
        </w:rPr>
        <w:instrText xml:space="preserve"> PAGEREF _Toc131164014 \h </w:instrText>
      </w:r>
      <w:r>
        <w:rPr>
          <w:noProof/>
        </w:rPr>
      </w:r>
      <w:r>
        <w:rPr>
          <w:noProof/>
        </w:rPr>
        <w:fldChar w:fldCharType="separate"/>
      </w:r>
      <w:r>
        <w:rPr>
          <w:noProof/>
        </w:rPr>
        <w:t>101</w:t>
      </w:r>
      <w:r>
        <w:rPr>
          <w:noProof/>
        </w:rPr>
        <w:fldChar w:fldCharType="end"/>
      </w:r>
    </w:p>
    <w:p w14:paraId="43ADB99E" w14:textId="32B465F0" w:rsidR="00BD515E" w:rsidRDefault="00BD515E">
      <w:pPr>
        <w:pStyle w:val="TOC3"/>
        <w:rPr>
          <w:rFonts w:asciiTheme="minorHAnsi" w:eastAsiaTheme="minorEastAsia" w:hAnsiTheme="minorHAnsi" w:cstheme="minorBidi"/>
          <w:noProof/>
          <w:sz w:val="22"/>
          <w:szCs w:val="22"/>
          <w:lang w:eastAsia="en-GB"/>
        </w:rPr>
      </w:pPr>
      <w:r>
        <w:rPr>
          <w:noProof/>
        </w:rPr>
        <w:t>5.12.2</w:t>
      </w:r>
      <w:r>
        <w:rPr>
          <w:rFonts w:asciiTheme="minorHAnsi" w:eastAsiaTheme="minorEastAsia" w:hAnsiTheme="minorHAnsi" w:cstheme="minorBidi"/>
          <w:noProof/>
          <w:sz w:val="22"/>
          <w:szCs w:val="22"/>
          <w:lang w:eastAsia="en-GB"/>
        </w:rPr>
        <w:tab/>
      </w:r>
      <w:r>
        <w:rPr>
          <w:noProof/>
        </w:rPr>
        <w:t>Change the chargeable party during the session</w:t>
      </w:r>
      <w:r>
        <w:rPr>
          <w:noProof/>
        </w:rPr>
        <w:tab/>
      </w:r>
      <w:r>
        <w:rPr>
          <w:noProof/>
        </w:rPr>
        <w:fldChar w:fldCharType="begin" w:fldLock="1"/>
      </w:r>
      <w:r>
        <w:rPr>
          <w:noProof/>
        </w:rPr>
        <w:instrText xml:space="preserve"> PAGEREF _Toc131164015 \h </w:instrText>
      </w:r>
      <w:r>
        <w:rPr>
          <w:noProof/>
        </w:rPr>
      </w:r>
      <w:r>
        <w:rPr>
          <w:noProof/>
        </w:rPr>
        <w:fldChar w:fldCharType="separate"/>
      </w:r>
      <w:r>
        <w:rPr>
          <w:noProof/>
        </w:rPr>
        <w:t>102</w:t>
      </w:r>
      <w:r>
        <w:rPr>
          <w:noProof/>
        </w:rPr>
        <w:fldChar w:fldCharType="end"/>
      </w:r>
    </w:p>
    <w:p w14:paraId="7AB6CAC5" w14:textId="1469DD6C" w:rsidR="00BD515E" w:rsidRDefault="00BD515E">
      <w:pPr>
        <w:pStyle w:val="TOC2"/>
        <w:rPr>
          <w:rFonts w:asciiTheme="minorHAnsi" w:eastAsiaTheme="minorEastAsia" w:hAnsiTheme="minorHAnsi" w:cstheme="minorBidi"/>
          <w:noProof/>
          <w:sz w:val="22"/>
          <w:szCs w:val="22"/>
          <w:lang w:eastAsia="en-GB"/>
        </w:rPr>
      </w:pPr>
      <w:r>
        <w:rPr>
          <w:noProof/>
        </w:rPr>
        <w:t>5.13</w:t>
      </w:r>
      <w:r>
        <w:rPr>
          <w:rFonts w:asciiTheme="minorHAnsi" w:eastAsiaTheme="minorEastAsia" w:hAnsiTheme="minorHAnsi" w:cstheme="minorBidi"/>
          <w:noProof/>
          <w:sz w:val="22"/>
          <w:szCs w:val="22"/>
          <w:lang w:eastAsia="en-GB"/>
        </w:rPr>
        <w:tab/>
      </w:r>
      <w:r>
        <w:rPr>
          <w:noProof/>
        </w:rPr>
        <w:t>Non-IP Data Delivery procedures</w:t>
      </w:r>
      <w:r>
        <w:rPr>
          <w:noProof/>
        </w:rPr>
        <w:tab/>
      </w:r>
      <w:r>
        <w:rPr>
          <w:noProof/>
        </w:rPr>
        <w:fldChar w:fldCharType="begin" w:fldLock="1"/>
      </w:r>
      <w:r>
        <w:rPr>
          <w:noProof/>
        </w:rPr>
        <w:instrText xml:space="preserve"> PAGEREF _Toc131164016 \h </w:instrText>
      </w:r>
      <w:r>
        <w:rPr>
          <w:noProof/>
        </w:rPr>
      </w:r>
      <w:r>
        <w:rPr>
          <w:noProof/>
        </w:rPr>
        <w:fldChar w:fldCharType="separate"/>
      </w:r>
      <w:r>
        <w:rPr>
          <w:noProof/>
        </w:rPr>
        <w:t>103</w:t>
      </w:r>
      <w:r>
        <w:rPr>
          <w:noProof/>
        </w:rPr>
        <w:fldChar w:fldCharType="end"/>
      </w:r>
    </w:p>
    <w:p w14:paraId="518DE8BE" w14:textId="507B860B" w:rsidR="00BD515E" w:rsidRDefault="00BD515E">
      <w:pPr>
        <w:pStyle w:val="TOC3"/>
        <w:rPr>
          <w:rFonts w:asciiTheme="minorHAnsi" w:eastAsiaTheme="minorEastAsia" w:hAnsiTheme="minorHAnsi" w:cstheme="minorBidi"/>
          <w:noProof/>
          <w:sz w:val="22"/>
          <w:szCs w:val="22"/>
          <w:lang w:eastAsia="en-GB"/>
        </w:rPr>
      </w:pPr>
      <w:r>
        <w:rPr>
          <w:noProof/>
        </w:rPr>
        <w:t>5.13.1</w:t>
      </w:r>
      <w:r>
        <w:rPr>
          <w:rFonts w:asciiTheme="minorHAnsi" w:eastAsiaTheme="minorEastAsia" w:hAnsiTheme="minorHAnsi" w:cstheme="minorBidi"/>
          <w:noProof/>
          <w:sz w:val="22"/>
          <w:szCs w:val="22"/>
          <w:lang w:eastAsia="en-GB"/>
        </w:rPr>
        <w:tab/>
      </w:r>
      <w:r>
        <w:rPr>
          <w:noProof/>
        </w:rPr>
        <w:t>T6a/T6b Connection Establishment</w:t>
      </w:r>
      <w:r>
        <w:rPr>
          <w:noProof/>
        </w:rPr>
        <w:tab/>
      </w:r>
      <w:r>
        <w:rPr>
          <w:noProof/>
        </w:rPr>
        <w:fldChar w:fldCharType="begin" w:fldLock="1"/>
      </w:r>
      <w:r>
        <w:rPr>
          <w:noProof/>
        </w:rPr>
        <w:instrText xml:space="preserve"> PAGEREF _Toc131164017 \h </w:instrText>
      </w:r>
      <w:r>
        <w:rPr>
          <w:noProof/>
        </w:rPr>
      </w:r>
      <w:r>
        <w:rPr>
          <w:noProof/>
        </w:rPr>
        <w:fldChar w:fldCharType="separate"/>
      </w:r>
      <w:r>
        <w:rPr>
          <w:noProof/>
        </w:rPr>
        <w:t>103</w:t>
      </w:r>
      <w:r>
        <w:rPr>
          <w:noProof/>
        </w:rPr>
        <w:fldChar w:fldCharType="end"/>
      </w:r>
    </w:p>
    <w:p w14:paraId="4C26A08E" w14:textId="1350112F" w:rsidR="00BD515E" w:rsidRDefault="00BD515E">
      <w:pPr>
        <w:pStyle w:val="TOC4"/>
        <w:rPr>
          <w:rFonts w:asciiTheme="minorHAnsi" w:eastAsiaTheme="minorEastAsia" w:hAnsiTheme="minorHAnsi" w:cstheme="minorBidi"/>
          <w:noProof/>
          <w:sz w:val="22"/>
          <w:szCs w:val="22"/>
          <w:lang w:eastAsia="en-GB"/>
        </w:rPr>
      </w:pPr>
      <w:r>
        <w:rPr>
          <w:noProof/>
        </w:rPr>
        <w:t>5.13.1.1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_Toc131164018 \h </w:instrText>
      </w:r>
      <w:r>
        <w:rPr>
          <w:noProof/>
        </w:rPr>
      </w:r>
      <w:r>
        <w:rPr>
          <w:noProof/>
        </w:rPr>
        <w:fldChar w:fldCharType="separate"/>
      </w:r>
      <w:r>
        <w:rPr>
          <w:noProof/>
        </w:rPr>
        <w:t>103</w:t>
      </w:r>
      <w:r>
        <w:rPr>
          <w:noProof/>
        </w:rPr>
        <w:fldChar w:fldCharType="end"/>
      </w:r>
    </w:p>
    <w:p w14:paraId="00EA5822" w14:textId="457992D9" w:rsidR="00BD515E" w:rsidRDefault="00BD515E">
      <w:pPr>
        <w:pStyle w:val="TOC4"/>
        <w:rPr>
          <w:rFonts w:asciiTheme="minorHAnsi" w:eastAsiaTheme="minorEastAsia" w:hAnsiTheme="minorHAnsi" w:cstheme="minorBidi"/>
          <w:noProof/>
          <w:sz w:val="22"/>
          <w:szCs w:val="22"/>
          <w:lang w:eastAsia="en-GB"/>
        </w:rPr>
      </w:pPr>
      <w:r>
        <w:rPr>
          <w:noProof/>
        </w:rPr>
        <w:t>5.13.1.2</w:t>
      </w:r>
      <w:r>
        <w:rPr>
          <w:rFonts w:asciiTheme="minorHAnsi" w:eastAsiaTheme="minorEastAsia" w:hAnsiTheme="minorHAnsi" w:cstheme="minorBidi"/>
          <w:noProof/>
          <w:sz w:val="22"/>
          <w:szCs w:val="22"/>
          <w:lang w:eastAsia="en-GB"/>
        </w:rPr>
        <w:tab/>
      </w:r>
      <w:r>
        <w:rPr>
          <w:noProof/>
        </w:rPr>
        <w:t>T6a/T6b Connection Establishment Procedure</w:t>
      </w:r>
      <w:r>
        <w:rPr>
          <w:noProof/>
        </w:rPr>
        <w:tab/>
      </w:r>
      <w:r>
        <w:rPr>
          <w:noProof/>
        </w:rPr>
        <w:fldChar w:fldCharType="begin" w:fldLock="1"/>
      </w:r>
      <w:r>
        <w:rPr>
          <w:noProof/>
        </w:rPr>
        <w:instrText xml:space="preserve"> PAGEREF _Toc131164019 \h </w:instrText>
      </w:r>
      <w:r>
        <w:rPr>
          <w:noProof/>
        </w:rPr>
      </w:r>
      <w:r>
        <w:rPr>
          <w:noProof/>
        </w:rPr>
        <w:fldChar w:fldCharType="separate"/>
      </w:r>
      <w:r>
        <w:rPr>
          <w:noProof/>
        </w:rPr>
        <w:t>103</w:t>
      </w:r>
      <w:r>
        <w:rPr>
          <w:noProof/>
        </w:rPr>
        <w:fldChar w:fldCharType="end"/>
      </w:r>
    </w:p>
    <w:p w14:paraId="3943BD16" w14:textId="49B35F8A" w:rsidR="00BD515E" w:rsidRDefault="00BD515E">
      <w:pPr>
        <w:pStyle w:val="TOC3"/>
        <w:rPr>
          <w:rFonts w:asciiTheme="minorHAnsi" w:eastAsiaTheme="minorEastAsia" w:hAnsiTheme="minorHAnsi" w:cstheme="minorBidi"/>
          <w:noProof/>
          <w:sz w:val="22"/>
          <w:szCs w:val="22"/>
          <w:lang w:eastAsia="en-GB"/>
        </w:rPr>
      </w:pPr>
      <w:r>
        <w:rPr>
          <w:noProof/>
        </w:rPr>
        <w:t>5.13.2</w:t>
      </w:r>
      <w:r>
        <w:rPr>
          <w:rFonts w:asciiTheme="minorHAnsi" w:eastAsiaTheme="minorEastAsia" w:hAnsiTheme="minorHAnsi" w:cstheme="minorBidi"/>
          <w:noProof/>
          <w:sz w:val="22"/>
          <w:szCs w:val="22"/>
          <w:lang w:eastAsia="en-GB"/>
        </w:rPr>
        <w:tab/>
      </w:r>
      <w:r>
        <w:rPr>
          <w:noProof/>
        </w:rPr>
        <w:t>NIDD Configuration</w:t>
      </w:r>
      <w:r>
        <w:rPr>
          <w:noProof/>
        </w:rPr>
        <w:tab/>
      </w:r>
      <w:r>
        <w:rPr>
          <w:noProof/>
        </w:rPr>
        <w:fldChar w:fldCharType="begin" w:fldLock="1"/>
      </w:r>
      <w:r>
        <w:rPr>
          <w:noProof/>
        </w:rPr>
        <w:instrText xml:space="preserve"> PAGEREF _Toc131164020 \h </w:instrText>
      </w:r>
      <w:r>
        <w:rPr>
          <w:noProof/>
        </w:rPr>
      </w:r>
      <w:r>
        <w:rPr>
          <w:noProof/>
        </w:rPr>
        <w:fldChar w:fldCharType="separate"/>
      </w:r>
      <w:r>
        <w:rPr>
          <w:noProof/>
        </w:rPr>
        <w:t>104</w:t>
      </w:r>
      <w:r>
        <w:rPr>
          <w:noProof/>
        </w:rPr>
        <w:fldChar w:fldCharType="end"/>
      </w:r>
    </w:p>
    <w:p w14:paraId="76B9B953" w14:textId="1E482258" w:rsidR="00BD515E" w:rsidRDefault="00BD515E">
      <w:pPr>
        <w:pStyle w:val="TOC3"/>
        <w:rPr>
          <w:rFonts w:asciiTheme="minorHAnsi" w:eastAsiaTheme="minorEastAsia" w:hAnsiTheme="minorHAnsi" w:cstheme="minorBidi"/>
          <w:noProof/>
          <w:sz w:val="22"/>
          <w:szCs w:val="22"/>
          <w:lang w:eastAsia="en-GB"/>
        </w:rPr>
      </w:pPr>
      <w:r>
        <w:rPr>
          <w:noProof/>
        </w:rPr>
        <w:t>5.13.3</w:t>
      </w:r>
      <w:r>
        <w:rPr>
          <w:rFonts w:asciiTheme="minorHAnsi" w:eastAsiaTheme="minorEastAsia" w:hAnsiTheme="minorHAnsi" w:cstheme="minorBidi"/>
          <w:noProof/>
          <w:sz w:val="22"/>
          <w:szCs w:val="22"/>
          <w:lang w:eastAsia="en-GB"/>
        </w:rPr>
        <w:tab/>
      </w:r>
      <w:r>
        <w:rPr>
          <w:noProof/>
        </w:rPr>
        <w:t>Mobile Terminated NIDD procedure</w:t>
      </w:r>
      <w:r>
        <w:rPr>
          <w:noProof/>
        </w:rPr>
        <w:tab/>
      </w:r>
      <w:r>
        <w:rPr>
          <w:noProof/>
        </w:rPr>
        <w:fldChar w:fldCharType="begin" w:fldLock="1"/>
      </w:r>
      <w:r>
        <w:rPr>
          <w:noProof/>
        </w:rPr>
        <w:instrText xml:space="preserve"> PAGEREF _Toc131164021 \h </w:instrText>
      </w:r>
      <w:r>
        <w:rPr>
          <w:noProof/>
        </w:rPr>
      </w:r>
      <w:r>
        <w:rPr>
          <w:noProof/>
        </w:rPr>
        <w:fldChar w:fldCharType="separate"/>
      </w:r>
      <w:r>
        <w:rPr>
          <w:noProof/>
        </w:rPr>
        <w:t>106</w:t>
      </w:r>
      <w:r>
        <w:rPr>
          <w:noProof/>
        </w:rPr>
        <w:fldChar w:fldCharType="end"/>
      </w:r>
    </w:p>
    <w:p w14:paraId="4E07A3A1" w14:textId="4589956D" w:rsidR="00BD515E" w:rsidRDefault="00BD515E">
      <w:pPr>
        <w:pStyle w:val="TOC3"/>
        <w:rPr>
          <w:rFonts w:asciiTheme="minorHAnsi" w:eastAsiaTheme="minorEastAsia" w:hAnsiTheme="minorHAnsi" w:cstheme="minorBidi"/>
          <w:noProof/>
          <w:sz w:val="22"/>
          <w:szCs w:val="22"/>
          <w:lang w:eastAsia="en-GB"/>
        </w:rPr>
      </w:pPr>
      <w:r>
        <w:rPr>
          <w:noProof/>
        </w:rPr>
        <w:t>5.13.4</w:t>
      </w:r>
      <w:r>
        <w:rPr>
          <w:rFonts w:asciiTheme="minorHAnsi" w:eastAsiaTheme="minorEastAsia" w:hAnsiTheme="minorHAnsi" w:cstheme="minorBidi"/>
          <w:noProof/>
          <w:sz w:val="22"/>
          <w:szCs w:val="22"/>
          <w:lang w:eastAsia="en-GB"/>
        </w:rPr>
        <w:tab/>
      </w:r>
      <w:r>
        <w:rPr>
          <w:noProof/>
        </w:rPr>
        <w:t>Mobile Originated NIDD procedure</w:t>
      </w:r>
      <w:r>
        <w:rPr>
          <w:noProof/>
        </w:rPr>
        <w:tab/>
      </w:r>
      <w:r>
        <w:rPr>
          <w:noProof/>
        </w:rPr>
        <w:fldChar w:fldCharType="begin" w:fldLock="1"/>
      </w:r>
      <w:r>
        <w:rPr>
          <w:noProof/>
        </w:rPr>
        <w:instrText xml:space="preserve"> PAGEREF _Toc131164022 \h </w:instrText>
      </w:r>
      <w:r>
        <w:rPr>
          <w:noProof/>
        </w:rPr>
      </w:r>
      <w:r>
        <w:rPr>
          <w:noProof/>
        </w:rPr>
        <w:fldChar w:fldCharType="separate"/>
      </w:r>
      <w:r>
        <w:rPr>
          <w:noProof/>
        </w:rPr>
        <w:t>109</w:t>
      </w:r>
      <w:r>
        <w:rPr>
          <w:noProof/>
        </w:rPr>
        <w:fldChar w:fldCharType="end"/>
      </w:r>
    </w:p>
    <w:p w14:paraId="161D48B5" w14:textId="362C87B8" w:rsidR="00BD515E" w:rsidRDefault="00BD515E">
      <w:pPr>
        <w:pStyle w:val="TOC3"/>
        <w:rPr>
          <w:rFonts w:asciiTheme="minorHAnsi" w:eastAsiaTheme="minorEastAsia" w:hAnsiTheme="minorHAnsi" w:cstheme="minorBidi"/>
          <w:noProof/>
          <w:sz w:val="22"/>
          <w:szCs w:val="22"/>
          <w:lang w:eastAsia="en-GB"/>
        </w:rPr>
      </w:pPr>
      <w:r>
        <w:rPr>
          <w:noProof/>
        </w:rPr>
        <w:t>5.13.5</w:t>
      </w:r>
      <w:r>
        <w:rPr>
          <w:rFonts w:asciiTheme="minorHAnsi" w:eastAsiaTheme="minorEastAsia" w:hAnsiTheme="minorHAnsi" w:cstheme="minorBidi"/>
          <w:noProof/>
          <w:sz w:val="22"/>
          <w:szCs w:val="22"/>
          <w:lang w:eastAsia="en-GB"/>
        </w:rPr>
        <w:tab/>
      </w:r>
      <w:r>
        <w:rPr>
          <w:noProof/>
        </w:rPr>
        <w:t>T6a/T6b Connection Release</w:t>
      </w:r>
      <w:r>
        <w:rPr>
          <w:noProof/>
        </w:rPr>
        <w:tab/>
      </w:r>
      <w:r>
        <w:rPr>
          <w:noProof/>
        </w:rPr>
        <w:fldChar w:fldCharType="begin" w:fldLock="1"/>
      </w:r>
      <w:r>
        <w:rPr>
          <w:noProof/>
        </w:rPr>
        <w:instrText xml:space="preserve"> PAGEREF _Toc131164023 \h </w:instrText>
      </w:r>
      <w:r>
        <w:rPr>
          <w:noProof/>
        </w:rPr>
      </w:r>
      <w:r>
        <w:rPr>
          <w:noProof/>
        </w:rPr>
        <w:fldChar w:fldCharType="separate"/>
      </w:r>
      <w:r>
        <w:rPr>
          <w:noProof/>
        </w:rPr>
        <w:t>110</w:t>
      </w:r>
      <w:r>
        <w:rPr>
          <w:noProof/>
        </w:rPr>
        <w:fldChar w:fldCharType="end"/>
      </w:r>
    </w:p>
    <w:p w14:paraId="7C7B0CD6" w14:textId="64D549C1" w:rsidR="00BD515E" w:rsidRDefault="00BD515E">
      <w:pPr>
        <w:pStyle w:val="TOC4"/>
        <w:rPr>
          <w:rFonts w:asciiTheme="minorHAnsi" w:eastAsiaTheme="minorEastAsia" w:hAnsiTheme="minorHAnsi" w:cstheme="minorBidi"/>
          <w:noProof/>
          <w:sz w:val="22"/>
          <w:szCs w:val="22"/>
          <w:lang w:eastAsia="en-GB"/>
        </w:rPr>
      </w:pPr>
      <w:r>
        <w:rPr>
          <w:noProof/>
        </w:rPr>
        <w:t>5.13.5.1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_Toc131164024 \h </w:instrText>
      </w:r>
      <w:r>
        <w:rPr>
          <w:noProof/>
        </w:rPr>
      </w:r>
      <w:r>
        <w:rPr>
          <w:noProof/>
        </w:rPr>
        <w:fldChar w:fldCharType="separate"/>
      </w:r>
      <w:r>
        <w:rPr>
          <w:noProof/>
        </w:rPr>
        <w:t>110</w:t>
      </w:r>
      <w:r>
        <w:rPr>
          <w:noProof/>
        </w:rPr>
        <w:fldChar w:fldCharType="end"/>
      </w:r>
    </w:p>
    <w:p w14:paraId="17A859B7" w14:textId="68A2D4D7" w:rsidR="00BD515E" w:rsidRDefault="00BD515E">
      <w:pPr>
        <w:pStyle w:val="TOC4"/>
        <w:rPr>
          <w:rFonts w:asciiTheme="minorHAnsi" w:eastAsiaTheme="minorEastAsia" w:hAnsiTheme="minorHAnsi" w:cstheme="minorBidi"/>
          <w:noProof/>
          <w:sz w:val="22"/>
          <w:szCs w:val="22"/>
          <w:lang w:eastAsia="en-GB"/>
        </w:rPr>
      </w:pPr>
      <w:r>
        <w:rPr>
          <w:noProof/>
        </w:rPr>
        <w:t>5.13.5.2</w:t>
      </w:r>
      <w:r>
        <w:rPr>
          <w:rFonts w:asciiTheme="minorHAnsi" w:eastAsiaTheme="minorEastAsia" w:hAnsiTheme="minorHAnsi" w:cstheme="minorBidi"/>
          <w:noProof/>
          <w:sz w:val="22"/>
          <w:szCs w:val="22"/>
          <w:lang w:eastAsia="en-GB"/>
        </w:rPr>
        <w:tab/>
      </w:r>
      <w:r>
        <w:rPr>
          <w:noProof/>
        </w:rPr>
        <w:t>MME/SGSN Initiated T6a/T6b Connection Release procedure</w:t>
      </w:r>
      <w:r>
        <w:rPr>
          <w:noProof/>
        </w:rPr>
        <w:tab/>
      </w:r>
      <w:r>
        <w:rPr>
          <w:noProof/>
        </w:rPr>
        <w:fldChar w:fldCharType="begin" w:fldLock="1"/>
      </w:r>
      <w:r>
        <w:rPr>
          <w:noProof/>
        </w:rPr>
        <w:instrText xml:space="preserve"> PAGEREF _Toc131164025 \h </w:instrText>
      </w:r>
      <w:r>
        <w:rPr>
          <w:noProof/>
        </w:rPr>
      </w:r>
      <w:r>
        <w:rPr>
          <w:noProof/>
        </w:rPr>
        <w:fldChar w:fldCharType="separate"/>
      </w:r>
      <w:r>
        <w:rPr>
          <w:noProof/>
        </w:rPr>
        <w:t>111</w:t>
      </w:r>
      <w:r>
        <w:rPr>
          <w:noProof/>
        </w:rPr>
        <w:fldChar w:fldCharType="end"/>
      </w:r>
    </w:p>
    <w:p w14:paraId="30869195" w14:textId="0ACD70B7" w:rsidR="00BD515E" w:rsidRDefault="00BD515E">
      <w:pPr>
        <w:pStyle w:val="TOC4"/>
        <w:rPr>
          <w:rFonts w:asciiTheme="minorHAnsi" w:eastAsiaTheme="minorEastAsia" w:hAnsiTheme="minorHAnsi" w:cstheme="minorBidi"/>
          <w:noProof/>
          <w:sz w:val="22"/>
          <w:szCs w:val="22"/>
          <w:lang w:eastAsia="en-GB"/>
        </w:rPr>
      </w:pPr>
      <w:r>
        <w:rPr>
          <w:noProof/>
        </w:rPr>
        <w:t>5.13.5.3</w:t>
      </w:r>
      <w:r>
        <w:rPr>
          <w:rFonts w:asciiTheme="minorHAnsi" w:eastAsiaTheme="minorEastAsia" w:hAnsiTheme="minorHAnsi" w:cstheme="minorBidi"/>
          <w:noProof/>
          <w:sz w:val="22"/>
          <w:szCs w:val="22"/>
          <w:lang w:eastAsia="en-GB"/>
        </w:rPr>
        <w:tab/>
      </w:r>
      <w:r>
        <w:rPr>
          <w:noProof/>
        </w:rPr>
        <w:t>SCEF Initiated T6a/T6b Connection Release procedure</w:t>
      </w:r>
      <w:r>
        <w:rPr>
          <w:noProof/>
        </w:rPr>
        <w:tab/>
      </w:r>
      <w:r>
        <w:rPr>
          <w:noProof/>
        </w:rPr>
        <w:fldChar w:fldCharType="begin" w:fldLock="1"/>
      </w:r>
      <w:r>
        <w:rPr>
          <w:noProof/>
        </w:rPr>
        <w:instrText xml:space="preserve"> PAGEREF _Toc131164026 \h </w:instrText>
      </w:r>
      <w:r>
        <w:rPr>
          <w:noProof/>
        </w:rPr>
      </w:r>
      <w:r>
        <w:rPr>
          <w:noProof/>
        </w:rPr>
        <w:fldChar w:fldCharType="separate"/>
      </w:r>
      <w:r>
        <w:rPr>
          <w:noProof/>
        </w:rPr>
        <w:t>112</w:t>
      </w:r>
      <w:r>
        <w:rPr>
          <w:noProof/>
        </w:rPr>
        <w:fldChar w:fldCharType="end"/>
      </w:r>
    </w:p>
    <w:p w14:paraId="358BBB46" w14:textId="1F7B9255" w:rsidR="00BD515E" w:rsidRDefault="00BD515E">
      <w:pPr>
        <w:pStyle w:val="TOC3"/>
        <w:rPr>
          <w:rFonts w:asciiTheme="minorHAnsi" w:eastAsiaTheme="minorEastAsia" w:hAnsiTheme="minorHAnsi" w:cstheme="minorBidi"/>
          <w:noProof/>
          <w:sz w:val="22"/>
          <w:szCs w:val="22"/>
          <w:lang w:eastAsia="en-GB"/>
        </w:rPr>
      </w:pPr>
      <w:r>
        <w:rPr>
          <w:noProof/>
        </w:rPr>
        <w:t>5.13.6</w:t>
      </w:r>
      <w:r>
        <w:rPr>
          <w:rFonts w:asciiTheme="minorHAnsi" w:eastAsiaTheme="minorEastAsia" w:hAnsiTheme="minorHAnsi" w:cstheme="minorBidi"/>
          <w:noProof/>
          <w:sz w:val="22"/>
          <w:szCs w:val="22"/>
          <w:lang w:eastAsia="en-GB"/>
        </w:rPr>
        <w:tab/>
      </w:r>
      <w:r>
        <w:rPr>
          <w:noProof/>
        </w:rPr>
        <w:t>Serving node relocation procedure over T6a/T6b</w:t>
      </w:r>
      <w:r>
        <w:rPr>
          <w:noProof/>
        </w:rPr>
        <w:tab/>
      </w:r>
      <w:r>
        <w:rPr>
          <w:noProof/>
        </w:rPr>
        <w:fldChar w:fldCharType="begin" w:fldLock="1"/>
      </w:r>
      <w:r>
        <w:rPr>
          <w:noProof/>
        </w:rPr>
        <w:instrText xml:space="preserve"> PAGEREF _Toc131164027 \h </w:instrText>
      </w:r>
      <w:r>
        <w:rPr>
          <w:noProof/>
        </w:rPr>
      </w:r>
      <w:r>
        <w:rPr>
          <w:noProof/>
        </w:rPr>
        <w:fldChar w:fldCharType="separate"/>
      </w:r>
      <w:r>
        <w:rPr>
          <w:noProof/>
        </w:rPr>
        <w:t>112</w:t>
      </w:r>
      <w:r>
        <w:rPr>
          <w:noProof/>
        </w:rPr>
        <w:fldChar w:fldCharType="end"/>
      </w:r>
    </w:p>
    <w:p w14:paraId="4C9C4478" w14:textId="3B90C9C2" w:rsidR="00BD515E" w:rsidRDefault="00BD515E">
      <w:pPr>
        <w:pStyle w:val="TOC4"/>
        <w:rPr>
          <w:rFonts w:asciiTheme="minorHAnsi" w:eastAsiaTheme="minorEastAsia" w:hAnsiTheme="minorHAnsi" w:cstheme="minorBidi"/>
          <w:noProof/>
          <w:sz w:val="22"/>
          <w:szCs w:val="22"/>
          <w:lang w:eastAsia="en-GB"/>
        </w:rPr>
      </w:pPr>
      <w:r>
        <w:rPr>
          <w:noProof/>
        </w:rPr>
        <w:t>5.13.6.1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_Toc131164028 \h </w:instrText>
      </w:r>
      <w:r>
        <w:rPr>
          <w:noProof/>
        </w:rPr>
      </w:r>
      <w:r>
        <w:rPr>
          <w:noProof/>
        </w:rPr>
        <w:fldChar w:fldCharType="separate"/>
      </w:r>
      <w:r>
        <w:rPr>
          <w:noProof/>
        </w:rPr>
        <w:t>112</w:t>
      </w:r>
      <w:r>
        <w:rPr>
          <w:noProof/>
        </w:rPr>
        <w:fldChar w:fldCharType="end"/>
      </w:r>
    </w:p>
    <w:p w14:paraId="21FB99D8" w14:textId="41994B87" w:rsidR="00BD515E" w:rsidRDefault="00BD515E">
      <w:pPr>
        <w:pStyle w:val="TOC4"/>
        <w:rPr>
          <w:rFonts w:asciiTheme="minorHAnsi" w:eastAsiaTheme="minorEastAsia" w:hAnsiTheme="minorHAnsi" w:cstheme="minorBidi"/>
          <w:noProof/>
          <w:sz w:val="22"/>
          <w:szCs w:val="22"/>
          <w:lang w:eastAsia="en-GB"/>
        </w:rPr>
      </w:pPr>
      <w:r>
        <w:rPr>
          <w:noProof/>
        </w:rPr>
        <w:t>5.13.6.2</w:t>
      </w:r>
      <w:r>
        <w:rPr>
          <w:rFonts w:asciiTheme="minorHAnsi" w:eastAsiaTheme="minorEastAsia" w:hAnsiTheme="minorHAnsi" w:cstheme="minorBidi"/>
          <w:noProof/>
          <w:sz w:val="22"/>
          <w:szCs w:val="22"/>
          <w:lang w:eastAsia="en-GB"/>
        </w:rPr>
        <w:tab/>
      </w:r>
      <w:r>
        <w:rPr>
          <w:noProof/>
        </w:rPr>
        <w:t>Successful TAU/RAU procedure with T6a/T6b</w:t>
      </w:r>
      <w:r>
        <w:rPr>
          <w:noProof/>
        </w:rPr>
        <w:tab/>
      </w:r>
      <w:r>
        <w:rPr>
          <w:noProof/>
        </w:rPr>
        <w:fldChar w:fldCharType="begin" w:fldLock="1"/>
      </w:r>
      <w:r>
        <w:rPr>
          <w:noProof/>
        </w:rPr>
        <w:instrText xml:space="preserve"> PAGEREF _Toc131164029 \h </w:instrText>
      </w:r>
      <w:r>
        <w:rPr>
          <w:noProof/>
        </w:rPr>
      </w:r>
      <w:r>
        <w:rPr>
          <w:noProof/>
        </w:rPr>
        <w:fldChar w:fldCharType="separate"/>
      </w:r>
      <w:r>
        <w:rPr>
          <w:noProof/>
        </w:rPr>
        <w:t>113</w:t>
      </w:r>
      <w:r>
        <w:rPr>
          <w:noProof/>
        </w:rPr>
        <w:fldChar w:fldCharType="end"/>
      </w:r>
    </w:p>
    <w:p w14:paraId="4C49BCAC" w14:textId="3FE81397" w:rsidR="00BD515E" w:rsidRDefault="00BD515E">
      <w:pPr>
        <w:pStyle w:val="TOC3"/>
        <w:rPr>
          <w:rFonts w:asciiTheme="minorHAnsi" w:eastAsiaTheme="minorEastAsia" w:hAnsiTheme="minorHAnsi" w:cstheme="minorBidi"/>
          <w:noProof/>
          <w:sz w:val="22"/>
          <w:szCs w:val="22"/>
          <w:lang w:eastAsia="en-GB"/>
        </w:rPr>
      </w:pPr>
      <w:r>
        <w:rPr>
          <w:noProof/>
        </w:rPr>
        <w:t>5.13.7</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_Toc131164030 \h </w:instrText>
      </w:r>
      <w:r>
        <w:rPr>
          <w:noProof/>
        </w:rPr>
      </w:r>
      <w:r>
        <w:rPr>
          <w:noProof/>
        </w:rPr>
        <w:fldChar w:fldCharType="separate"/>
      </w:r>
      <w:r>
        <w:rPr>
          <w:noProof/>
        </w:rPr>
        <w:t>113</w:t>
      </w:r>
      <w:r>
        <w:rPr>
          <w:noProof/>
        </w:rPr>
        <w:fldChar w:fldCharType="end"/>
      </w:r>
    </w:p>
    <w:p w14:paraId="43D7FE15" w14:textId="74D65033" w:rsidR="00BD515E" w:rsidRDefault="00BD515E">
      <w:pPr>
        <w:pStyle w:val="TOC3"/>
        <w:rPr>
          <w:rFonts w:asciiTheme="minorHAnsi" w:eastAsiaTheme="minorEastAsia" w:hAnsiTheme="minorHAnsi" w:cstheme="minorBidi"/>
          <w:noProof/>
          <w:sz w:val="22"/>
          <w:szCs w:val="22"/>
          <w:lang w:eastAsia="en-GB"/>
        </w:rPr>
      </w:pPr>
      <w:r>
        <w:rPr>
          <w:noProof/>
        </w:rPr>
        <w:t>5.13.8</w:t>
      </w:r>
      <w:r>
        <w:rPr>
          <w:rFonts w:asciiTheme="minorHAnsi" w:eastAsiaTheme="minorEastAsia" w:hAnsiTheme="minorHAnsi" w:cstheme="minorBidi"/>
          <w:noProof/>
          <w:sz w:val="22"/>
          <w:szCs w:val="22"/>
          <w:lang w:eastAsia="en-GB"/>
        </w:rPr>
        <w:tab/>
      </w:r>
      <w:r>
        <w:rPr>
          <w:noProof/>
        </w:rPr>
        <w:t>NIDD Authorisation Update</w:t>
      </w:r>
      <w:r>
        <w:rPr>
          <w:noProof/>
        </w:rPr>
        <w:tab/>
      </w:r>
      <w:r>
        <w:rPr>
          <w:noProof/>
        </w:rPr>
        <w:fldChar w:fldCharType="begin" w:fldLock="1"/>
      </w:r>
      <w:r>
        <w:rPr>
          <w:noProof/>
        </w:rPr>
        <w:instrText xml:space="preserve"> PAGEREF _Toc131164031 \h </w:instrText>
      </w:r>
      <w:r>
        <w:rPr>
          <w:noProof/>
        </w:rPr>
      </w:r>
      <w:r>
        <w:rPr>
          <w:noProof/>
        </w:rPr>
        <w:fldChar w:fldCharType="separate"/>
      </w:r>
      <w:r>
        <w:rPr>
          <w:noProof/>
        </w:rPr>
        <w:t>113</w:t>
      </w:r>
      <w:r>
        <w:rPr>
          <w:noProof/>
        </w:rPr>
        <w:fldChar w:fldCharType="end"/>
      </w:r>
    </w:p>
    <w:p w14:paraId="503B3F2C" w14:textId="789C3FB7" w:rsidR="00BD515E" w:rsidRDefault="00BD515E">
      <w:pPr>
        <w:pStyle w:val="TOC2"/>
        <w:rPr>
          <w:rFonts w:asciiTheme="minorHAnsi" w:eastAsiaTheme="minorEastAsia" w:hAnsiTheme="minorHAnsi" w:cstheme="minorBidi"/>
          <w:noProof/>
          <w:sz w:val="22"/>
          <w:szCs w:val="22"/>
          <w:lang w:eastAsia="en-GB"/>
        </w:rPr>
      </w:pPr>
      <w:r>
        <w:rPr>
          <w:noProof/>
        </w:rPr>
        <w:t>5.14</w:t>
      </w:r>
      <w:r>
        <w:rPr>
          <w:rFonts w:asciiTheme="minorHAnsi" w:eastAsiaTheme="minorEastAsia" w:hAnsiTheme="minorHAnsi" w:cstheme="minorBidi"/>
          <w:noProof/>
          <w:sz w:val="22"/>
          <w:szCs w:val="22"/>
          <w:lang w:eastAsia="en-GB"/>
        </w:rPr>
        <w:tab/>
      </w:r>
      <w:r>
        <w:rPr>
          <w:noProof/>
        </w:rPr>
        <w:t>PFD management via SCEF</w:t>
      </w:r>
      <w:r>
        <w:rPr>
          <w:noProof/>
        </w:rPr>
        <w:tab/>
      </w:r>
      <w:r>
        <w:rPr>
          <w:noProof/>
        </w:rPr>
        <w:fldChar w:fldCharType="begin" w:fldLock="1"/>
      </w:r>
      <w:r>
        <w:rPr>
          <w:noProof/>
        </w:rPr>
        <w:instrText xml:space="preserve"> PAGEREF _Toc131164032 \h </w:instrText>
      </w:r>
      <w:r>
        <w:rPr>
          <w:noProof/>
        </w:rPr>
      </w:r>
      <w:r>
        <w:rPr>
          <w:noProof/>
        </w:rPr>
        <w:fldChar w:fldCharType="separate"/>
      </w:r>
      <w:r>
        <w:rPr>
          <w:noProof/>
        </w:rPr>
        <w:t>114</w:t>
      </w:r>
      <w:r>
        <w:rPr>
          <w:noProof/>
        </w:rPr>
        <w:fldChar w:fldCharType="end"/>
      </w:r>
    </w:p>
    <w:p w14:paraId="0BF36922" w14:textId="1F3D34E3" w:rsidR="00BD515E" w:rsidRDefault="00BD515E">
      <w:pPr>
        <w:pStyle w:val="TOC3"/>
        <w:rPr>
          <w:rFonts w:asciiTheme="minorHAnsi" w:eastAsiaTheme="minorEastAsia" w:hAnsiTheme="minorHAnsi" w:cstheme="minorBidi"/>
          <w:noProof/>
          <w:sz w:val="22"/>
          <w:szCs w:val="22"/>
          <w:lang w:eastAsia="en-GB"/>
        </w:rPr>
      </w:pPr>
      <w:r>
        <w:rPr>
          <w:noProof/>
        </w:rPr>
        <w:t>5.14.1</w:t>
      </w:r>
      <w:r>
        <w:rPr>
          <w:rFonts w:asciiTheme="minorHAnsi" w:eastAsiaTheme="minorEastAsia" w:hAnsiTheme="minorHAnsi" w:cstheme="minorBidi"/>
          <w:noProof/>
          <w:sz w:val="22"/>
          <w:szCs w:val="22"/>
          <w:lang w:eastAsia="en-GB"/>
        </w:rPr>
        <w:tab/>
      </w:r>
      <w:r>
        <w:rPr>
          <w:noProof/>
        </w:rPr>
        <w:t>Procedure for PFD management via SCEF</w:t>
      </w:r>
      <w:r>
        <w:rPr>
          <w:noProof/>
        </w:rPr>
        <w:tab/>
      </w:r>
      <w:r>
        <w:rPr>
          <w:noProof/>
        </w:rPr>
        <w:fldChar w:fldCharType="begin" w:fldLock="1"/>
      </w:r>
      <w:r>
        <w:rPr>
          <w:noProof/>
        </w:rPr>
        <w:instrText xml:space="preserve"> PAGEREF _Toc131164033 \h </w:instrText>
      </w:r>
      <w:r>
        <w:rPr>
          <w:noProof/>
        </w:rPr>
      </w:r>
      <w:r>
        <w:rPr>
          <w:noProof/>
        </w:rPr>
        <w:fldChar w:fldCharType="separate"/>
      </w:r>
      <w:r>
        <w:rPr>
          <w:noProof/>
        </w:rPr>
        <w:t>114</w:t>
      </w:r>
      <w:r>
        <w:rPr>
          <w:noProof/>
        </w:rPr>
        <w:fldChar w:fldCharType="end"/>
      </w:r>
    </w:p>
    <w:p w14:paraId="1414F148" w14:textId="78D8BD1D" w:rsidR="00BD515E" w:rsidRDefault="00BD515E">
      <w:pPr>
        <w:pStyle w:val="TOC3"/>
        <w:rPr>
          <w:rFonts w:asciiTheme="minorHAnsi" w:eastAsiaTheme="minorEastAsia" w:hAnsiTheme="minorHAnsi" w:cstheme="minorBidi"/>
          <w:noProof/>
          <w:sz w:val="22"/>
          <w:szCs w:val="22"/>
          <w:lang w:eastAsia="en-GB"/>
        </w:rPr>
      </w:pPr>
      <w:r>
        <w:rPr>
          <w:noProof/>
        </w:rPr>
        <w:t>5.14.2</w:t>
      </w:r>
      <w:r>
        <w:rPr>
          <w:rFonts w:asciiTheme="minorHAnsi" w:eastAsiaTheme="minorEastAsia" w:hAnsiTheme="minorHAnsi" w:cstheme="minorBidi"/>
          <w:noProof/>
          <w:sz w:val="22"/>
          <w:szCs w:val="22"/>
          <w:lang w:eastAsia="en-GB"/>
        </w:rPr>
        <w:tab/>
      </w:r>
      <w:r>
        <w:rPr>
          <w:noProof/>
        </w:rPr>
        <w:t>PFD definition</w:t>
      </w:r>
      <w:r>
        <w:rPr>
          <w:noProof/>
        </w:rPr>
        <w:tab/>
      </w:r>
      <w:r>
        <w:rPr>
          <w:noProof/>
        </w:rPr>
        <w:fldChar w:fldCharType="begin" w:fldLock="1"/>
      </w:r>
      <w:r>
        <w:rPr>
          <w:noProof/>
        </w:rPr>
        <w:instrText xml:space="preserve"> PAGEREF _Toc131164034 \h </w:instrText>
      </w:r>
      <w:r>
        <w:rPr>
          <w:noProof/>
        </w:rPr>
      </w:r>
      <w:r>
        <w:rPr>
          <w:noProof/>
        </w:rPr>
        <w:fldChar w:fldCharType="separate"/>
      </w:r>
      <w:r>
        <w:rPr>
          <w:noProof/>
        </w:rPr>
        <w:t>115</w:t>
      </w:r>
      <w:r>
        <w:rPr>
          <w:noProof/>
        </w:rPr>
        <w:fldChar w:fldCharType="end"/>
      </w:r>
    </w:p>
    <w:p w14:paraId="027905EA" w14:textId="57489445" w:rsidR="00BD515E" w:rsidRDefault="00BD515E">
      <w:pPr>
        <w:pStyle w:val="TOC2"/>
        <w:rPr>
          <w:rFonts w:asciiTheme="minorHAnsi" w:eastAsiaTheme="minorEastAsia" w:hAnsiTheme="minorHAnsi" w:cstheme="minorBidi"/>
          <w:noProof/>
          <w:sz w:val="22"/>
          <w:szCs w:val="22"/>
          <w:lang w:eastAsia="en-GB"/>
        </w:rPr>
      </w:pPr>
      <w:r>
        <w:rPr>
          <w:noProof/>
        </w:rPr>
        <w:t>5.15</w:t>
      </w:r>
      <w:r>
        <w:rPr>
          <w:rFonts w:asciiTheme="minorHAnsi" w:eastAsiaTheme="minorEastAsia" w:hAnsiTheme="minorHAnsi" w:cstheme="minorBidi"/>
          <w:noProof/>
          <w:sz w:val="22"/>
          <w:szCs w:val="22"/>
          <w:lang w:eastAsia="en-GB"/>
        </w:rPr>
        <w:tab/>
      </w:r>
      <w:r>
        <w:rPr>
          <w:noProof/>
        </w:rPr>
        <w:t>Procedure for MSISDN-less MO-SMS via T4</w:t>
      </w:r>
      <w:r>
        <w:rPr>
          <w:noProof/>
        </w:rPr>
        <w:tab/>
      </w:r>
      <w:r>
        <w:rPr>
          <w:noProof/>
        </w:rPr>
        <w:fldChar w:fldCharType="begin" w:fldLock="1"/>
      </w:r>
      <w:r>
        <w:rPr>
          <w:noProof/>
        </w:rPr>
        <w:instrText xml:space="preserve"> PAGEREF _Toc131164035 \h </w:instrText>
      </w:r>
      <w:r>
        <w:rPr>
          <w:noProof/>
        </w:rPr>
      </w:r>
      <w:r>
        <w:rPr>
          <w:noProof/>
        </w:rPr>
        <w:fldChar w:fldCharType="separate"/>
      </w:r>
      <w:r>
        <w:rPr>
          <w:noProof/>
        </w:rPr>
        <w:t>116</w:t>
      </w:r>
      <w:r>
        <w:rPr>
          <w:noProof/>
        </w:rPr>
        <w:fldChar w:fldCharType="end"/>
      </w:r>
    </w:p>
    <w:p w14:paraId="77E4A2AB" w14:textId="68479367" w:rsidR="00BD515E" w:rsidRDefault="00BD515E">
      <w:pPr>
        <w:pStyle w:val="TOC2"/>
        <w:rPr>
          <w:rFonts w:asciiTheme="minorHAnsi" w:eastAsiaTheme="minorEastAsia" w:hAnsiTheme="minorHAnsi" w:cstheme="minorBidi"/>
          <w:noProof/>
          <w:sz w:val="22"/>
          <w:szCs w:val="22"/>
          <w:lang w:eastAsia="en-GB"/>
        </w:rPr>
      </w:pPr>
      <w:r>
        <w:rPr>
          <w:noProof/>
        </w:rPr>
        <w:t>5.16</w:t>
      </w:r>
      <w:r>
        <w:rPr>
          <w:rFonts w:asciiTheme="minorHAnsi" w:eastAsiaTheme="minorEastAsia" w:hAnsiTheme="minorHAnsi" w:cstheme="minorBidi"/>
          <w:noProof/>
          <w:sz w:val="22"/>
          <w:szCs w:val="22"/>
          <w:lang w:eastAsia="en-GB"/>
        </w:rPr>
        <w:tab/>
      </w:r>
      <w:r>
        <w:rPr>
          <w:noProof/>
        </w:rPr>
        <w:t>Procedure for Enhanced Coverage Restriction Control via SCEF</w:t>
      </w:r>
      <w:r>
        <w:rPr>
          <w:noProof/>
        </w:rPr>
        <w:tab/>
      </w:r>
      <w:r>
        <w:rPr>
          <w:noProof/>
        </w:rPr>
        <w:fldChar w:fldCharType="begin" w:fldLock="1"/>
      </w:r>
      <w:r>
        <w:rPr>
          <w:noProof/>
        </w:rPr>
        <w:instrText xml:space="preserve"> PAGEREF _Toc131164036 \h </w:instrText>
      </w:r>
      <w:r>
        <w:rPr>
          <w:noProof/>
        </w:rPr>
      </w:r>
      <w:r>
        <w:rPr>
          <w:noProof/>
        </w:rPr>
        <w:fldChar w:fldCharType="separate"/>
      </w:r>
      <w:r>
        <w:rPr>
          <w:noProof/>
        </w:rPr>
        <w:t>117</w:t>
      </w:r>
      <w:r>
        <w:rPr>
          <w:noProof/>
        </w:rPr>
        <w:fldChar w:fldCharType="end"/>
      </w:r>
    </w:p>
    <w:p w14:paraId="194170F6" w14:textId="2011056C" w:rsidR="00BD515E" w:rsidRDefault="00BD515E">
      <w:pPr>
        <w:pStyle w:val="TOC2"/>
        <w:rPr>
          <w:rFonts w:asciiTheme="minorHAnsi" w:eastAsiaTheme="minorEastAsia" w:hAnsiTheme="minorHAnsi" w:cstheme="minorBidi"/>
          <w:noProof/>
          <w:sz w:val="22"/>
          <w:szCs w:val="22"/>
          <w:lang w:eastAsia="en-GB"/>
        </w:rPr>
      </w:pPr>
      <w:r>
        <w:rPr>
          <w:noProof/>
        </w:rPr>
        <w:t>5.17</w:t>
      </w:r>
      <w:r>
        <w:rPr>
          <w:rFonts w:asciiTheme="minorHAnsi" w:eastAsiaTheme="minorEastAsia" w:hAnsiTheme="minorHAnsi" w:cstheme="minorBidi"/>
          <w:noProof/>
          <w:sz w:val="22"/>
          <w:szCs w:val="22"/>
          <w:lang w:eastAsia="en-GB"/>
        </w:rPr>
        <w:tab/>
      </w:r>
      <w:r>
        <w:rPr>
          <w:noProof/>
        </w:rPr>
        <w:t>Procedures for accessing MTC-IWF Functionality via SCEF</w:t>
      </w:r>
      <w:r>
        <w:rPr>
          <w:noProof/>
        </w:rPr>
        <w:tab/>
      </w:r>
      <w:r>
        <w:rPr>
          <w:noProof/>
        </w:rPr>
        <w:fldChar w:fldCharType="begin" w:fldLock="1"/>
      </w:r>
      <w:r>
        <w:rPr>
          <w:noProof/>
        </w:rPr>
        <w:instrText xml:space="preserve"> PAGEREF _Toc131164037 \h </w:instrText>
      </w:r>
      <w:r>
        <w:rPr>
          <w:noProof/>
        </w:rPr>
      </w:r>
      <w:r>
        <w:rPr>
          <w:noProof/>
        </w:rPr>
        <w:fldChar w:fldCharType="separate"/>
      </w:r>
      <w:r>
        <w:rPr>
          <w:noProof/>
        </w:rPr>
        <w:t>118</w:t>
      </w:r>
      <w:r>
        <w:rPr>
          <w:noProof/>
        </w:rPr>
        <w:fldChar w:fldCharType="end"/>
      </w:r>
    </w:p>
    <w:p w14:paraId="7E975B10" w14:textId="2DBEE553" w:rsidR="00BD515E" w:rsidRDefault="00BD515E">
      <w:pPr>
        <w:pStyle w:val="TOC3"/>
        <w:rPr>
          <w:rFonts w:asciiTheme="minorHAnsi" w:eastAsiaTheme="minorEastAsia" w:hAnsiTheme="minorHAnsi" w:cstheme="minorBidi"/>
          <w:noProof/>
          <w:sz w:val="22"/>
          <w:szCs w:val="22"/>
          <w:lang w:eastAsia="en-GB"/>
        </w:rPr>
      </w:pPr>
      <w:r>
        <w:rPr>
          <w:noProof/>
        </w:rPr>
        <w:t>5.17.1</w:t>
      </w:r>
      <w:r>
        <w:rPr>
          <w:rFonts w:asciiTheme="minorHAnsi" w:eastAsiaTheme="minorEastAsia" w:hAnsiTheme="minorHAnsi" w:cstheme="minorBidi"/>
          <w:noProof/>
          <w:sz w:val="22"/>
          <w:szCs w:val="22"/>
          <w:lang w:eastAsia="en-GB"/>
        </w:rPr>
        <w:tab/>
      </w:r>
      <w:r>
        <w:rPr>
          <w:noProof/>
        </w:rPr>
        <w:t>Device triggering procedure via T8</w:t>
      </w:r>
      <w:r>
        <w:rPr>
          <w:noProof/>
        </w:rPr>
        <w:tab/>
      </w:r>
      <w:r>
        <w:rPr>
          <w:noProof/>
        </w:rPr>
        <w:fldChar w:fldCharType="begin" w:fldLock="1"/>
      </w:r>
      <w:r>
        <w:rPr>
          <w:noProof/>
        </w:rPr>
        <w:instrText xml:space="preserve"> PAGEREF _Toc131164038 \h </w:instrText>
      </w:r>
      <w:r>
        <w:rPr>
          <w:noProof/>
        </w:rPr>
      </w:r>
      <w:r>
        <w:rPr>
          <w:noProof/>
        </w:rPr>
        <w:fldChar w:fldCharType="separate"/>
      </w:r>
      <w:r>
        <w:rPr>
          <w:noProof/>
        </w:rPr>
        <w:t>118</w:t>
      </w:r>
      <w:r>
        <w:rPr>
          <w:noProof/>
        </w:rPr>
        <w:fldChar w:fldCharType="end"/>
      </w:r>
    </w:p>
    <w:p w14:paraId="0F8D82E1" w14:textId="532721FD" w:rsidR="00BD515E" w:rsidRDefault="00BD515E">
      <w:pPr>
        <w:pStyle w:val="TOC3"/>
        <w:rPr>
          <w:rFonts w:asciiTheme="minorHAnsi" w:eastAsiaTheme="minorEastAsia" w:hAnsiTheme="minorHAnsi" w:cstheme="minorBidi"/>
          <w:noProof/>
          <w:sz w:val="22"/>
          <w:szCs w:val="22"/>
          <w:lang w:eastAsia="en-GB"/>
        </w:rPr>
      </w:pPr>
      <w:r>
        <w:rPr>
          <w:noProof/>
        </w:rPr>
        <w:t>5.17.2</w:t>
      </w:r>
      <w:r>
        <w:rPr>
          <w:rFonts w:asciiTheme="minorHAnsi" w:eastAsiaTheme="minorEastAsia" w:hAnsiTheme="minorHAnsi" w:cstheme="minorBidi"/>
          <w:noProof/>
          <w:sz w:val="22"/>
          <w:szCs w:val="22"/>
          <w:lang w:eastAsia="en-GB"/>
        </w:rPr>
        <w:tab/>
      </w:r>
      <w:r>
        <w:rPr>
          <w:noProof/>
        </w:rPr>
        <w:t>Device triggering recall/replace procedures via T8</w:t>
      </w:r>
      <w:r>
        <w:rPr>
          <w:noProof/>
        </w:rPr>
        <w:tab/>
      </w:r>
      <w:r>
        <w:rPr>
          <w:noProof/>
        </w:rPr>
        <w:fldChar w:fldCharType="begin" w:fldLock="1"/>
      </w:r>
      <w:r>
        <w:rPr>
          <w:noProof/>
        </w:rPr>
        <w:instrText xml:space="preserve"> PAGEREF _Toc131164039 \h </w:instrText>
      </w:r>
      <w:r>
        <w:rPr>
          <w:noProof/>
        </w:rPr>
      </w:r>
      <w:r>
        <w:rPr>
          <w:noProof/>
        </w:rPr>
        <w:fldChar w:fldCharType="separate"/>
      </w:r>
      <w:r>
        <w:rPr>
          <w:noProof/>
        </w:rPr>
        <w:t>119</w:t>
      </w:r>
      <w:r>
        <w:rPr>
          <w:noProof/>
        </w:rPr>
        <w:fldChar w:fldCharType="end"/>
      </w:r>
    </w:p>
    <w:p w14:paraId="42E2B433" w14:textId="24AEC305" w:rsidR="00BD515E" w:rsidRDefault="00BD515E">
      <w:pPr>
        <w:pStyle w:val="TOC3"/>
        <w:rPr>
          <w:rFonts w:asciiTheme="minorHAnsi" w:eastAsiaTheme="minorEastAsia" w:hAnsiTheme="minorHAnsi" w:cstheme="minorBidi"/>
          <w:noProof/>
          <w:sz w:val="22"/>
          <w:szCs w:val="22"/>
          <w:lang w:eastAsia="en-GB"/>
        </w:rPr>
      </w:pPr>
      <w:r>
        <w:rPr>
          <w:noProof/>
        </w:rPr>
        <w:t>5.17.3</w:t>
      </w:r>
      <w:r>
        <w:rPr>
          <w:rFonts w:asciiTheme="minorHAnsi" w:eastAsiaTheme="minorEastAsia" w:hAnsiTheme="minorHAnsi" w:cstheme="minorBidi"/>
          <w:noProof/>
          <w:sz w:val="22"/>
          <w:szCs w:val="22"/>
          <w:lang w:eastAsia="en-GB"/>
        </w:rPr>
        <w:tab/>
      </w:r>
      <w:r>
        <w:rPr>
          <w:noProof/>
        </w:rPr>
        <w:t>Procedure for MSISDN-less MO-SMS via T8</w:t>
      </w:r>
      <w:r>
        <w:rPr>
          <w:noProof/>
        </w:rPr>
        <w:tab/>
      </w:r>
      <w:r>
        <w:rPr>
          <w:noProof/>
        </w:rPr>
        <w:fldChar w:fldCharType="begin" w:fldLock="1"/>
      </w:r>
      <w:r>
        <w:rPr>
          <w:noProof/>
        </w:rPr>
        <w:instrText xml:space="preserve"> PAGEREF _Toc131164040 \h </w:instrText>
      </w:r>
      <w:r>
        <w:rPr>
          <w:noProof/>
        </w:rPr>
      </w:r>
      <w:r>
        <w:rPr>
          <w:noProof/>
        </w:rPr>
        <w:fldChar w:fldCharType="separate"/>
      </w:r>
      <w:r>
        <w:rPr>
          <w:noProof/>
        </w:rPr>
        <w:t>120</w:t>
      </w:r>
      <w:r>
        <w:rPr>
          <w:noProof/>
        </w:rPr>
        <w:fldChar w:fldCharType="end"/>
      </w:r>
    </w:p>
    <w:p w14:paraId="0E27E6CA" w14:textId="1CFDC0AF" w:rsidR="00BD515E" w:rsidRDefault="00BD515E">
      <w:pPr>
        <w:pStyle w:val="TOC2"/>
        <w:rPr>
          <w:rFonts w:asciiTheme="minorHAnsi" w:eastAsiaTheme="minorEastAsia" w:hAnsiTheme="minorHAnsi" w:cstheme="minorBidi"/>
          <w:noProof/>
          <w:sz w:val="22"/>
          <w:szCs w:val="22"/>
          <w:lang w:eastAsia="en-GB"/>
        </w:rPr>
      </w:pPr>
      <w:r>
        <w:rPr>
          <w:noProof/>
        </w:rPr>
        <w:t>5.18</w:t>
      </w:r>
      <w:r>
        <w:rPr>
          <w:rFonts w:asciiTheme="minorHAnsi" w:eastAsiaTheme="minorEastAsia" w:hAnsiTheme="minorHAnsi" w:cstheme="minorBidi"/>
          <w:noProof/>
          <w:sz w:val="22"/>
          <w:szCs w:val="22"/>
          <w:lang w:eastAsia="en-GB"/>
        </w:rPr>
        <w:tab/>
      </w:r>
      <w:r>
        <w:rPr>
          <w:noProof/>
        </w:rPr>
        <w:t>Procedure for Network Parameter Configuration via SCEF</w:t>
      </w:r>
      <w:r>
        <w:rPr>
          <w:noProof/>
        </w:rPr>
        <w:tab/>
      </w:r>
      <w:r>
        <w:rPr>
          <w:noProof/>
        </w:rPr>
        <w:fldChar w:fldCharType="begin" w:fldLock="1"/>
      </w:r>
      <w:r>
        <w:rPr>
          <w:noProof/>
        </w:rPr>
        <w:instrText xml:space="preserve"> PAGEREF _Toc131164041 \h </w:instrText>
      </w:r>
      <w:r>
        <w:rPr>
          <w:noProof/>
        </w:rPr>
      </w:r>
      <w:r>
        <w:rPr>
          <w:noProof/>
        </w:rPr>
        <w:fldChar w:fldCharType="separate"/>
      </w:r>
      <w:r>
        <w:rPr>
          <w:noProof/>
        </w:rPr>
        <w:t>121</w:t>
      </w:r>
      <w:r>
        <w:rPr>
          <w:noProof/>
        </w:rPr>
        <w:fldChar w:fldCharType="end"/>
      </w:r>
    </w:p>
    <w:p w14:paraId="2BCD9A31" w14:textId="67C80F90" w:rsidR="00BD515E" w:rsidRDefault="00BD515E">
      <w:pPr>
        <w:pStyle w:val="TOC2"/>
        <w:rPr>
          <w:rFonts w:asciiTheme="minorHAnsi" w:eastAsiaTheme="minorEastAsia" w:hAnsiTheme="minorHAnsi" w:cstheme="minorBidi"/>
          <w:noProof/>
          <w:sz w:val="22"/>
          <w:szCs w:val="22"/>
          <w:lang w:eastAsia="en-GB"/>
        </w:rPr>
      </w:pPr>
      <w:r>
        <w:rPr>
          <w:noProof/>
        </w:rPr>
        <w:t>5.19</w:t>
      </w:r>
      <w:r>
        <w:rPr>
          <w:rFonts w:asciiTheme="minorHAnsi" w:eastAsiaTheme="minorEastAsia" w:hAnsiTheme="minorHAnsi" w:cstheme="minorBidi"/>
          <w:noProof/>
          <w:sz w:val="22"/>
          <w:szCs w:val="22"/>
          <w:lang w:eastAsia="en-GB"/>
        </w:rPr>
        <w:tab/>
      </w:r>
      <w:r>
        <w:rPr>
          <w:noProof/>
        </w:rPr>
        <w:t>RACS information provisioning procedures</w:t>
      </w:r>
      <w:r>
        <w:rPr>
          <w:noProof/>
        </w:rPr>
        <w:tab/>
      </w:r>
      <w:r>
        <w:rPr>
          <w:noProof/>
        </w:rPr>
        <w:fldChar w:fldCharType="begin" w:fldLock="1"/>
      </w:r>
      <w:r>
        <w:rPr>
          <w:noProof/>
        </w:rPr>
        <w:instrText xml:space="preserve"> PAGEREF _Toc131164042 \h </w:instrText>
      </w:r>
      <w:r>
        <w:rPr>
          <w:noProof/>
        </w:rPr>
      </w:r>
      <w:r>
        <w:rPr>
          <w:noProof/>
        </w:rPr>
        <w:fldChar w:fldCharType="separate"/>
      </w:r>
      <w:r>
        <w:rPr>
          <w:noProof/>
        </w:rPr>
        <w:t>125</w:t>
      </w:r>
      <w:r>
        <w:rPr>
          <w:noProof/>
        </w:rPr>
        <w:fldChar w:fldCharType="end"/>
      </w:r>
    </w:p>
    <w:p w14:paraId="09A1163B" w14:textId="2AB7FEE1" w:rsidR="00BD515E" w:rsidRDefault="00BD515E">
      <w:pPr>
        <w:pStyle w:val="TOC3"/>
        <w:rPr>
          <w:rFonts w:asciiTheme="minorHAnsi" w:eastAsiaTheme="minorEastAsia" w:hAnsiTheme="minorHAnsi" w:cstheme="minorBidi"/>
          <w:noProof/>
          <w:sz w:val="22"/>
          <w:szCs w:val="22"/>
          <w:lang w:eastAsia="en-GB"/>
        </w:rPr>
      </w:pPr>
      <w:r>
        <w:rPr>
          <w:noProof/>
        </w:rPr>
        <w:t>5.19.1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_Toc131164043 \h </w:instrText>
      </w:r>
      <w:r>
        <w:rPr>
          <w:noProof/>
        </w:rPr>
      </w:r>
      <w:r>
        <w:rPr>
          <w:noProof/>
        </w:rPr>
        <w:fldChar w:fldCharType="separate"/>
      </w:r>
      <w:r>
        <w:rPr>
          <w:noProof/>
        </w:rPr>
        <w:t>125</w:t>
      </w:r>
      <w:r>
        <w:rPr>
          <w:noProof/>
        </w:rPr>
        <w:fldChar w:fldCharType="end"/>
      </w:r>
    </w:p>
    <w:p w14:paraId="03DE9367" w14:textId="45B5E117" w:rsidR="00BD515E" w:rsidRDefault="00BD515E">
      <w:pPr>
        <w:pStyle w:val="TOC3"/>
        <w:rPr>
          <w:rFonts w:asciiTheme="minorHAnsi" w:eastAsiaTheme="minorEastAsia" w:hAnsiTheme="minorHAnsi" w:cstheme="minorBidi"/>
          <w:noProof/>
          <w:sz w:val="22"/>
          <w:szCs w:val="22"/>
          <w:lang w:eastAsia="en-GB"/>
        </w:rPr>
      </w:pPr>
      <w:r>
        <w:rPr>
          <w:noProof/>
        </w:rPr>
        <w:t>5.19.2</w:t>
      </w:r>
      <w:r>
        <w:rPr>
          <w:rFonts w:asciiTheme="minorHAnsi" w:eastAsiaTheme="minorEastAsia" w:hAnsiTheme="minorHAnsi" w:cstheme="minorBidi"/>
          <w:noProof/>
          <w:sz w:val="22"/>
          <w:szCs w:val="22"/>
          <w:lang w:eastAsia="en-GB"/>
        </w:rPr>
        <w:tab/>
      </w:r>
      <w:r>
        <w:rPr>
          <w:noProof/>
        </w:rPr>
        <w:t>RACS information provisioning procedures via SCEF</w:t>
      </w:r>
      <w:r>
        <w:rPr>
          <w:noProof/>
        </w:rPr>
        <w:tab/>
      </w:r>
      <w:r>
        <w:rPr>
          <w:noProof/>
        </w:rPr>
        <w:fldChar w:fldCharType="begin" w:fldLock="1"/>
      </w:r>
      <w:r>
        <w:rPr>
          <w:noProof/>
        </w:rPr>
        <w:instrText xml:space="preserve"> PAGEREF _Toc131164044 \h </w:instrText>
      </w:r>
      <w:r>
        <w:rPr>
          <w:noProof/>
        </w:rPr>
      </w:r>
      <w:r>
        <w:rPr>
          <w:noProof/>
        </w:rPr>
        <w:fldChar w:fldCharType="separate"/>
      </w:r>
      <w:r>
        <w:rPr>
          <w:noProof/>
        </w:rPr>
        <w:t>125</w:t>
      </w:r>
      <w:r>
        <w:rPr>
          <w:noProof/>
        </w:rPr>
        <w:fldChar w:fldCharType="end"/>
      </w:r>
    </w:p>
    <w:p w14:paraId="0CC99237" w14:textId="3E74DA33" w:rsidR="00BD515E" w:rsidRDefault="00BD515E">
      <w:pPr>
        <w:pStyle w:val="TOC3"/>
        <w:rPr>
          <w:rFonts w:asciiTheme="minorHAnsi" w:eastAsiaTheme="minorEastAsia" w:hAnsiTheme="minorHAnsi" w:cstheme="minorBidi"/>
          <w:noProof/>
          <w:sz w:val="22"/>
          <w:szCs w:val="22"/>
          <w:lang w:eastAsia="en-GB"/>
        </w:rPr>
      </w:pPr>
      <w:r>
        <w:rPr>
          <w:noProof/>
        </w:rPr>
        <w:t>5.19.3</w:t>
      </w:r>
      <w:r>
        <w:rPr>
          <w:rFonts w:asciiTheme="minorHAnsi" w:eastAsiaTheme="minorEastAsia" w:hAnsiTheme="minorHAnsi" w:cstheme="minorBidi"/>
          <w:noProof/>
          <w:sz w:val="22"/>
          <w:szCs w:val="22"/>
          <w:lang w:eastAsia="en-GB"/>
        </w:rPr>
        <w:tab/>
      </w:r>
      <w:r>
        <w:rPr>
          <w:noProof/>
        </w:rPr>
        <w:t>RACS information provisioning procedures via T9a</w:t>
      </w:r>
      <w:r>
        <w:rPr>
          <w:noProof/>
        </w:rPr>
        <w:tab/>
      </w:r>
      <w:r>
        <w:rPr>
          <w:noProof/>
        </w:rPr>
        <w:fldChar w:fldCharType="begin" w:fldLock="1"/>
      </w:r>
      <w:r>
        <w:rPr>
          <w:noProof/>
        </w:rPr>
        <w:instrText xml:space="preserve"> PAGEREF _Toc131164045 \h </w:instrText>
      </w:r>
      <w:r>
        <w:rPr>
          <w:noProof/>
        </w:rPr>
      </w:r>
      <w:r>
        <w:rPr>
          <w:noProof/>
        </w:rPr>
        <w:fldChar w:fldCharType="separate"/>
      </w:r>
      <w:r>
        <w:rPr>
          <w:noProof/>
        </w:rPr>
        <w:t>126</w:t>
      </w:r>
      <w:r>
        <w:rPr>
          <w:noProof/>
        </w:rPr>
        <w:fldChar w:fldCharType="end"/>
      </w:r>
    </w:p>
    <w:p w14:paraId="2BFAF982" w14:textId="37ED0E63" w:rsidR="00BD515E" w:rsidRDefault="00BD515E">
      <w:pPr>
        <w:pStyle w:val="TOC8"/>
        <w:rPr>
          <w:rFonts w:asciiTheme="minorHAnsi" w:eastAsiaTheme="minorEastAsia" w:hAnsiTheme="minorHAnsi" w:cstheme="minorBidi"/>
          <w:b w:val="0"/>
          <w:noProof/>
          <w:szCs w:val="22"/>
          <w:lang w:eastAsia="en-GB"/>
        </w:rPr>
      </w:pPr>
      <w:r>
        <w:rPr>
          <w:noProof/>
        </w:rPr>
        <w:t>Annex A (informative): MTC Deployment Scenarios</w:t>
      </w:r>
      <w:r>
        <w:rPr>
          <w:noProof/>
        </w:rPr>
        <w:tab/>
      </w:r>
      <w:r>
        <w:rPr>
          <w:noProof/>
        </w:rPr>
        <w:fldChar w:fldCharType="begin" w:fldLock="1"/>
      </w:r>
      <w:r>
        <w:rPr>
          <w:noProof/>
        </w:rPr>
        <w:instrText xml:space="preserve"> PAGEREF _Toc131164046 \h </w:instrText>
      </w:r>
      <w:r>
        <w:rPr>
          <w:noProof/>
        </w:rPr>
      </w:r>
      <w:r>
        <w:rPr>
          <w:noProof/>
        </w:rPr>
        <w:fldChar w:fldCharType="separate"/>
      </w:r>
      <w:r>
        <w:rPr>
          <w:noProof/>
        </w:rPr>
        <w:t>127</w:t>
      </w:r>
      <w:r>
        <w:rPr>
          <w:noProof/>
        </w:rPr>
        <w:fldChar w:fldCharType="end"/>
      </w:r>
    </w:p>
    <w:p w14:paraId="5642CC8A" w14:textId="0AA108DF" w:rsidR="00BD515E" w:rsidRDefault="00BD515E">
      <w:pPr>
        <w:pStyle w:val="TOC8"/>
        <w:rPr>
          <w:rFonts w:asciiTheme="minorHAnsi" w:eastAsiaTheme="minorEastAsia" w:hAnsiTheme="minorHAnsi" w:cstheme="minorBidi"/>
          <w:b w:val="0"/>
          <w:noProof/>
          <w:szCs w:val="22"/>
          <w:lang w:eastAsia="en-GB"/>
        </w:rPr>
      </w:pPr>
      <w:r>
        <w:rPr>
          <w:noProof/>
        </w:rPr>
        <w:t>Annex B (informative): Void</w:t>
      </w:r>
      <w:r>
        <w:rPr>
          <w:noProof/>
        </w:rPr>
        <w:tab/>
      </w:r>
      <w:r>
        <w:rPr>
          <w:noProof/>
        </w:rPr>
        <w:fldChar w:fldCharType="begin" w:fldLock="1"/>
      </w:r>
      <w:r>
        <w:rPr>
          <w:noProof/>
        </w:rPr>
        <w:instrText xml:space="preserve"> PAGEREF _Toc131164047 \h </w:instrText>
      </w:r>
      <w:r>
        <w:rPr>
          <w:noProof/>
        </w:rPr>
      </w:r>
      <w:r>
        <w:rPr>
          <w:noProof/>
        </w:rPr>
        <w:fldChar w:fldCharType="separate"/>
      </w:r>
      <w:r>
        <w:rPr>
          <w:noProof/>
        </w:rPr>
        <w:t>129</w:t>
      </w:r>
      <w:r>
        <w:rPr>
          <w:noProof/>
        </w:rPr>
        <w:fldChar w:fldCharType="end"/>
      </w:r>
    </w:p>
    <w:p w14:paraId="5BAD9B94" w14:textId="7CDEAF1E" w:rsidR="00BD515E" w:rsidRDefault="00BD515E">
      <w:pPr>
        <w:pStyle w:val="TOC8"/>
        <w:rPr>
          <w:rFonts w:asciiTheme="minorHAnsi" w:eastAsiaTheme="minorEastAsia" w:hAnsiTheme="minorHAnsi" w:cstheme="minorBidi"/>
          <w:b w:val="0"/>
          <w:noProof/>
          <w:szCs w:val="22"/>
          <w:lang w:eastAsia="en-GB"/>
        </w:rPr>
      </w:pPr>
      <w:r>
        <w:rPr>
          <w:noProof/>
        </w:rPr>
        <w:t>Annex C (informative): Triggering with OMA Push</w:t>
      </w:r>
      <w:r>
        <w:rPr>
          <w:noProof/>
        </w:rPr>
        <w:tab/>
      </w:r>
      <w:r>
        <w:rPr>
          <w:noProof/>
        </w:rPr>
        <w:fldChar w:fldCharType="begin" w:fldLock="1"/>
      </w:r>
      <w:r>
        <w:rPr>
          <w:noProof/>
        </w:rPr>
        <w:instrText xml:space="preserve"> PAGEREF _Toc131164048 \h </w:instrText>
      </w:r>
      <w:r>
        <w:rPr>
          <w:noProof/>
        </w:rPr>
      </w:r>
      <w:r>
        <w:rPr>
          <w:noProof/>
        </w:rPr>
        <w:fldChar w:fldCharType="separate"/>
      </w:r>
      <w:r>
        <w:rPr>
          <w:noProof/>
        </w:rPr>
        <w:t>130</w:t>
      </w:r>
      <w:r>
        <w:rPr>
          <w:noProof/>
        </w:rPr>
        <w:fldChar w:fldCharType="end"/>
      </w:r>
    </w:p>
    <w:p w14:paraId="2E36679D" w14:textId="75EBCD73" w:rsidR="00BD515E" w:rsidRDefault="00BD515E">
      <w:pPr>
        <w:pStyle w:val="TOC1"/>
        <w:rPr>
          <w:rFonts w:asciiTheme="minorHAnsi" w:eastAsiaTheme="minorEastAsia" w:hAnsiTheme="minorHAnsi" w:cstheme="minorBidi"/>
          <w:noProof/>
          <w:szCs w:val="22"/>
          <w:lang w:eastAsia="en-GB"/>
        </w:rPr>
      </w:pPr>
      <w:r>
        <w:rPr>
          <w:noProof/>
          <w:lang w:eastAsia="zh-CN"/>
        </w:rPr>
        <w:t>C.1</w:t>
      </w:r>
      <w:r>
        <w:rPr>
          <w:rFonts w:asciiTheme="minorHAnsi" w:eastAsiaTheme="minorEastAsia" w:hAnsiTheme="minorHAnsi" w:cstheme="minorBidi"/>
          <w:noProof/>
          <w:szCs w:val="22"/>
          <w:lang w:eastAsia="en-GB"/>
        </w:rPr>
        <w:tab/>
      </w:r>
      <w:r>
        <w:rPr>
          <w:noProof/>
          <w:lang w:eastAsia="zh-CN"/>
        </w:rPr>
        <w:t>General</w:t>
      </w:r>
      <w:r>
        <w:rPr>
          <w:noProof/>
        </w:rPr>
        <w:tab/>
      </w:r>
      <w:r>
        <w:rPr>
          <w:noProof/>
        </w:rPr>
        <w:fldChar w:fldCharType="begin" w:fldLock="1"/>
      </w:r>
      <w:r>
        <w:rPr>
          <w:noProof/>
        </w:rPr>
        <w:instrText xml:space="preserve"> PAGEREF _Toc131164049 \h </w:instrText>
      </w:r>
      <w:r>
        <w:rPr>
          <w:noProof/>
        </w:rPr>
      </w:r>
      <w:r>
        <w:rPr>
          <w:noProof/>
        </w:rPr>
        <w:fldChar w:fldCharType="separate"/>
      </w:r>
      <w:r>
        <w:rPr>
          <w:noProof/>
        </w:rPr>
        <w:t>130</w:t>
      </w:r>
      <w:r>
        <w:rPr>
          <w:noProof/>
        </w:rPr>
        <w:fldChar w:fldCharType="end"/>
      </w:r>
    </w:p>
    <w:p w14:paraId="7831CC9F" w14:textId="4824B1FD" w:rsidR="00BD515E" w:rsidRDefault="00BD515E">
      <w:pPr>
        <w:pStyle w:val="TOC1"/>
        <w:rPr>
          <w:rFonts w:asciiTheme="minorHAnsi" w:eastAsiaTheme="minorEastAsia" w:hAnsiTheme="minorHAnsi" w:cstheme="minorBidi"/>
          <w:noProof/>
          <w:szCs w:val="22"/>
          <w:lang w:eastAsia="en-GB"/>
        </w:rPr>
      </w:pPr>
      <w:r>
        <w:rPr>
          <w:noProof/>
          <w:lang w:eastAsia="zh-CN"/>
        </w:rPr>
        <w:t>C.2</w:t>
      </w:r>
      <w:r>
        <w:rPr>
          <w:rFonts w:asciiTheme="minorHAnsi" w:eastAsiaTheme="minorEastAsia" w:hAnsiTheme="minorHAnsi" w:cstheme="minorBidi"/>
          <w:noProof/>
          <w:szCs w:val="22"/>
          <w:lang w:eastAsia="en-GB"/>
        </w:rPr>
        <w:tab/>
      </w:r>
      <w:r>
        <w:rPr>
          <w:noProof/>
          <w:lang w:eastAsia="zh-CN"/>
        </w:rPr>
        <w:t>Triggering flow using Service Loading</w:t>
      </w:r>
      <w:r>
        <w:rPr>
          <w:noProof/>
        </w:rPr>
        <w:tab/>
      </w:r>
      <w:r>
        <w:rPr>
          <w:noProof/>
        </w:rPr>
        <w:fldChar w:fldCharType="begin" w:fldLock="1"/>
      </w:r>
      <w:r>
        <w:rPr>
          <w:noProof/>
        </w:rPr>
        <w:instrText xml:space="preserve"> PAGEREF _Toc131164050 \h </w:instrText>
      </w:r>
      <w:r>
        <w:rPr>
          <w:noProof/>
        </w:rPr>
      </w:r>
      <w:r>
        <w:rPr>
          <w:noProof/>
        </w:rPr>
        <w:fldChar w:fldCharType="separate"/>
      </w:r>
      <w:r>
        <w:rPr>
          <w:noProof/>
        </w:rPr>
        <w:t>130</w:t>
      </w:r>
      <w:r>
        <w:rPr>
          <w:noProof/>
        </w:rPr>
        <w:fldChar w:fldCharType="end"/>
      </w:r>
    </w:p>
    <w:p w14:paraId="2983E0C1" w14:textId="7D855FE1" w:rsidR="00BD515E" w:rsidRDefault="00BD515E">
      <w:pPr>
        <w:pStyle w:val="TOC8"/>
        <w:rPr>
          <w:rFonts w:asciiTheme="minorHAnsi" w:eastAsiaTheme="minorEastAsia" w:hAnsiTheme="minorHAnsi" w:cstheme="minorBidi"/>
          <w:b w:val="0"/>
          <w:noProof/>
          <w:szCs w:val="22"/>
          <w:lang w:eastAsia="en-GB"/>
        </w:rPr>
      </w:pPr>
      <w:r w:rsidRPr="00F15F95">
        <w:rPr>
          <w:rFonts w:cs="Arial"/>
          <w:noProof/>
        </w:rPr>
        <w:t xml:space="preserve">Annex D (informative): </w:t>
      </w:r>
      <w:r>
        <w:rPr>
          <w:noProof/>
        </w:rPr>
        <w:t>Device triggering using direct model over user plane</w:t>
      </w:r>
      <w:r>
        <w:rPr>
          <w:noProof/>
        </w:rPr>
        <w:tab/>
      </w:r>
      <w:r>
        <w:rPr>
          <w:noProof/>
        </w:rPr>
        <w:fldChar w:fldCharType="begin" w:fldLock="1"/>
      </w:r>
      <w:r>
        <w:rPr>
          <w:noProof/>
        </w:rPr>
        <w:instrText xml:space="preserve"> PAGEREF _Toc131164051 \h </w:instrText>
      </w:r>
      <w:r>
        <w:rPr>
          <w:noProof/>
        </w:rPr>
      </w:r>
      <w:r>
        <w:rPr>
          <w:noProof/>
        </w:rPr>
        <w:fldChar w:fldCharType="separate"/>
      </w:r>
      <w:r>
        <w:rPr>
          <w:noProof/>
        </w:rPr>
        <w:t>132</w:t>
      </w:r>
      <w:r>
        <w:rPr>
          <w:noProof/>
        </w:rPr>
        <w:fldChar w:fldCharType="end"/>
      </w:r>
    </w:p>
    <w:p w14:paraId="435222A8" w14:textId="354EB140" w:rsidR="00BD515E" w:rsidRDefault="00BD515E">
      <w:pPr>
        <w:pStyle w:val="TOC8"/>
        <w:rPr>
          <w:rFonts w:asciiTheme="minorHAnsi" w:eastAsiaTheme="minorEastAsia" w:hAnsiTheme="minorHAnsi" w:cstheme="minorBidi"/>
          <w:b w:val="0"/>
          <w:noProof/>
          <w:szCs w:val="22"/>
          <w:lang w:eastAsia="en-GB"/>
        </w:rPr>
      </w:pPr>
      <w:r>
        <w:rPr>
          <w:noProof/>
        </w:rPr>
        <w:t>Annex E (informative): Change history</w:t>
      </w:r>
      <w:r>
        <w:rPr>
          <w:noProof/>
        </w:rPr>
        <w:tab/>
      </w:r>
      <w:r>
        <w:rPr>
          <w:noProof/>
        </w:rPr>
        <w:fldChar w:fldCharType="begin" w:fldLock="1"/>
      </w:r>
      <w:r>
        <w:rPr>
          <w:noProof/>
        </w:rPr>
        <w:instrText xml:space="preserve"> PAGEREF _Toc131164052 \h </w:instrText>
      </w:r>
      <w:r>
        <w:rPr>
          <w:noProof/>
        </w:rPr>
      </w:r>
      <w:r>
        <w:rPr>
          <w:noProof/>
        </w:rPr>
        <w:fldChar w:fldCharType="separate"/>
      </w:r>
      <w:r>
        <w:rPr>
          <w:noProof/>
        </w:rPr>
        <w:t>133</w:t>
      </w:r>
      <w:r>
        <w:rPr>
          <w:noProof/>
        </w:rPr>
        <w:fldChar w:fldCharType="end"/>
      </w:r>
    </w:p>
    <w:p w14:paraId="63154ED9" w14:textId="41085901" w:rsidR="005D3E30" w:rsidRDefault="00060A55" w:rsidP="005D3E30">
      <w:r>
        <w:rPr>
          <w:noProof/>
          <w:sz w:val="22"/>
        </w:rPr>
        <w:fldChar w:fldCharType="end"/>
      </w:r>
    </w:p>
    <w:p w14:paraId="437EC5AE" w14:textId="77777777" w:rsidR="005D3E30" w:rsidRDefault="005D3E30" w:rsidP="005D3E30">
      <w:pPr>
        <w:pStyle w:val="Heading1"/>
      </w:pPr>
      <w:r>
        <w:br w:type="page"/>
      </w:r>
      <w:bookmarkStart w:id="9" w:name="_Toc19198054"/>
      <w:bookmarkStart w:id="10" w:name="_Toc27897109"/>
      <w:bookmarkStart w:id="11" w:name="_Toc36193071"/>
      <w:bookmarkStart w:id="12" w:name="_Toc45198064"/>
      <w:bookmarkStart w:id="13" w:name="_Toc45198290"/>
      <w:bookmarkStart w:id="14" w:name="_Toc51837315"/>
      <w:bookmarkStart w:id="15" w:name="_Toc51837541"/>
      <w:bookmarkStart w:id="16" w:name="_Toc131163827"/>
      <w:r>
        <w:lastRenderedPageBreak/>
        <w:t>Foreword</w:t>
      </w:r>
      <w:bookmarkEnd w:id="9"/>
      <w:bookmarkEnd w:id="10"/>
      <w:bookmarkEnd w:id="11"/>
      <w:bookmarkEnd w:id="12"/>
      <w:bookmarkEnd w:id="13"/>
      <w:bookmarkEnd w:id="14"/>
      <w:bookmarkEnd w:id="15"/>
      <w:bookmarkEnd w:id="16"/>
    </w:p>
    <w:p w14:paraId="71727ECC" w14:textId="77777777" w:rsidR="005D3E30" w:rsidRDefault="005D3E30" w:rsidP="005D3E30">
      <w:r>
        <w:t xml:space="preserve">This Technical Specification has been produced by the </w:t>
      </w:r>
      <w:r w:rsidRPr="00F67A19">
        <w:t xml:space="preserve">3rd </w:t>
      </w:r>
      <w:r>
        <w:t>Generation Partnership Project (3GPP).</w:t>
      </w:r>
    </w:p>
    <w:p w14:paraId="5077491A" w14:textId="77777777" w:rsidR="005D3E30" w:rsidRDefault="005D3E30" w:rsidP="005D3E30">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B3C40FE" w14:textId="77777777" w:rsidR="005D3E30" w:rsidRDefault="005D3E30" w:rsidP="005D3E30">
      <w:pPr>
        <w:pStyle w:val="B1"/>
        <w:rPr>
          <w:noProof/>
        </w:rPr>
      </w:pPr>
      <w:r>
        <w:rPr>
          <w:noProof/>
        </w:rPr>
        <w:t>Version x.y.z</w:t>
      </w:r>
    </w:p>
    <w:p w14:paraId="2195FBE2" w14:textId="77777777" w:rsidR="005D3E30" w:rsidRDefault="005D3E30" w:rsidP="005D3E30">
      <w:pPr>
        <w:pStyle w:val="B1"/>
      </w:pPr>
      <w:r>
        <w:t>where:</w:t>
      </w:r>
    </w:p>
    <w:p w14:paraId="11ECDC01" w14:textId="77777777" w:rsidR="005D3E30" w:rsidRDefault="005D3E30" w:rsidP="005D3E30">
      <w:pPr>
        <w:pStyle w:val="B2"/>
      </w:pPr>
      <w:r>
        <w:t>x</w:t>
      </w:r>
      <w:r>
        <w:tab/>
        <w:t>the first digit:</w:t>
      </w:r>
    </w:p>
    <w:p w14:paraId="46C0D01B" w14:textId="77777777" w:rsidR="005D3E30" w:rsidRDefault="005D3E30" w:rsidP="005D3E30">
      <w:pPr>
        <w:pStyle w:val="B3"/>
      </w:pPr>
      <w:r>
        <w:t>1</w:t>
      </w:r>
      <w:r>
        <w:tab/>
        <w:t>presented to TSG for information;</w:t>
      </w:r>
    </w:p>
    <w:p w14:paraId="6DFC690F" w14:textId="77777777" w:rsidR="005D3E30" w:rsidRDefault="005D3E30" w:rsidP="005D3E30">
      <w:pPr>
        <w:pStyle w:val="B3"/>
      </w:pPr>
      <w:r>
        <w:t>2</w:t>
      </w:r>
      <w:r>
        <w:tab/>
        <w:t>presented to TSG for approval;</w:t>
      </w:r>
    </w:p>
    <w:p w14:paraId="075748B5" w14:textId="77777777" w:rsidR="005D3E30" w:rsidRDefault="005D3E30" w:rsidP="005D3E30">
      <w:pPr>
        <w:pStyle w:val="B3"/>
      </w:pPr>
      <w:r>
        <w:t>3</w:t>
      </w:r>
      <w:r>
        <w:tab/>
        <w:t>or greater indicates TSG approved document under change control.</w:t>
      </w:r>
    </w:p>
    <w:p w14:paraId="3A8CFCBB" w14:textId="77777777" w:rsidR="005D3E30" w:rsidRDefault="005D3E30" w:rsidP="005D3E30">
      <w:pPr>
        <w:pStyle w:val="B2"/>
      </w:pPr>
      <w:r>
        <w:t>y</w:t>
      </w:r>
      <w:r>
        <w:tab/>
        <w:t>the second digit is incremented for all changes of substance, i.e. technical enhancements, corrections, updates, etc.</w:t>
      </w:r>
    </w:p>
    <w:p w14:paraId="4DC85585" w14:textId="77777777" w:rsidR="005D3E30" w:rsidRDefault="005D3E30" w:rsidP="005D3E30">
      <w:pPr>
        <w:pStyle w:val="B2"/>
      </w:pPr>
      <w:r>
        <w:t>z</w:t>
      </w:r>
      <w:r>
        <w:tab/>
        <w:t>the third digit is incremented when editorial only changes have been incorporated in the document.</w:t>
      </w:r>
    </w:p>
    <w:p w14:paraId="1985A304" w14:textId="77777777" w:rsidR="005D3E30" w:rsidRDefault="005D3E30" w:rsidP="005D3E30">
      <w:pPr>
        <w:pStyle w:val="Heading1"/>
      </w:pPr>
      <w:r>
        <w:br w:type="page"/>
      </w:r>
      <w:bookmarkStart w:id="17" w:name="_Toc19198055"/>
      <w:bookmarkStart w:id="18" w:name="_Toc27897110"/>
      <w:bookmarkStart w:id="19" w:name="_Toc36193072"/>
      <w:bookmarkStart w:id="20" w:name="_Toc45198065"/>
      <w:bookmarkStart w:id="21" w:name="_Toc45198291"/>
      <w:bookmarkStart w:id="22" w:name="_Toc51837316"/>
      <w:bookmarkStart w:id="23" w:name="_Toc51837542"/>
      <w:bookmarkStart w:id="24" w:name="_Toc131163828"/>
      <w:r>
        <w:lastRenderedPageBreak/>
        <w:t>1</w:t>
      </w:r>
      <w:r>
        <w:tab/>
        <w:t>Scope</w:t>
      </w:r>
      <w:bookmarkEnd w:id="17"/>
      <w:bookmarkEnd w:id="18"/>
      <w:bookmarkEnd w:id="19"/>
      <w:bookmarkEnd w:id="20"/>
      <w:bookmarkEnd w:id="21"/>
      <w:bookmarkEnd w:id="22"/>
      <w:bookmarkEnd w:id="23"/>
      <w:bookmarkEnd w:id="24"/>
    </w:p>
    <w:p w14:paraId="36CB7FCF" w14:textId="77777777" w:rsidR="005D3E30" w:rsidRDefault="005D3E30" w:rsidP="005D3E30">
      <w:r>
        <w:t>The present document specifies architecture enhancements to facilitate communications with packet data networks and applications (e.g. Machine Type Communication (MTC) applications on the (external) network/MTC servers) according to the use cases and service requirements defined in TS 22.368 [2], TS 22.101 [3], and related 3GPP requirements specifications. Both roaming and non-roaming scenarios are covered.</w:t>
      </w:r>
    </w:p>
    <w:p w14:paraId="37F2FA3F" w14:textId="77777777" w:rsidR="005D3E30" w:rsidRDefault="005D3E30" w:rsidP="005D3E30">
      <w:r>
        <w:t xml:space="preserve">The present document also specifies transmission of non-IP data via SCEF for the </w:t>
      </w:r>
      <w:r w:rsidRPr="00CB3F7D">
        <w:rPr>
          <w:noProof/>
        </w:rPr>
        <w:t>CIoT</w:t>
      </w:r>
      <w:r>
        <w:t xml:space="preserve"> EPS Optimization.</w:t>
      </w:r>
    </w:p>
    <w:p w14:paraId="7F7718C0" w14:textId="77777777" w:rsidR="005D3E30" w:rsidRDefault="005D3E30" w:rsidP="005D3E30">
      <w:r>
        <w:t>The present document also specifies the interface between the SCEF and the SCS/AS.</w:t>
      </w:r>
    </w:p>
    <w:p w14:paraId="16FD8419" w14:textId="77777777" w:rsidR="005D3E30" w:rsidRDefault="005D3E30" w:rsidP="005D3E30">
      <w:r>
        <w:t>The present document also specifies provisioning of UCMF with RACS information.</w:t>
      </w:r>
    </w:p>
    <w:p w14:paraId="16C180C9" w14:textId="77777777" w:rsidR="005D3E30" w:rsidRDefault="005D3E30" w:rsidP="005D3E30">
      <w:pPr>
        <w:pStyle w:val="Heading1"/>
      </w:pPr>
      <w:bookmarkStart w:id="25" w:name="_Toc19198056"/>
      <w:bookmarkStart w:id="26" w:name="_Toc27897111"/>
      <w:bookmarkStart w:id="27" w:name="_Toc36193073"/>
      <w:bookmarkStart w:id="28" w:name="_Toc45198066"/>
      <w:bookmarkStart w:id="29" w:name="_Toc45198292"/>
      <w:bookmarkStart w:id="30" w:name="_Toc51837317"/>
      <w:bookmarkStart w:id="31" w:name="_Toc51837543"/>
      <w:bookmarkStart w:id="32" w:name="_Toc131163829"/>
      <w:r>
        <w:t>2</w:t>
      </w:r>
      <w:r>
        <w:tab/>
        <w:t>References</w:t>
      </w:r>
      <w:bookmarkEnd w:id="25"/>
      <w:bookmarkEnd w:id="26"/>
      <w:bookmarkEnd w:id="27"/>
      <w:bookmarkEnd w:id="28"/>
      <w:bookmarkEnd w:id="29"/>
      <w:bookmarkEnd w:id="30"/>
      <w:bookmarkEnd w:id="31"/>
      <w:bookmarkEnd w:id="32"/>
    </w:p>
    <w:p w14:paraId="1876605C" w14:textId="77777777" w:rsidR="005D3E30" w:rsidRDefault="005D3E30" w:rsidP="005D3E30">
      <w:r>
        <w:t>The following documents contain provisions which, through reference in this text, constitute provisions of the present document.</w:t>
      </w:r>
    </w:p>
    <w:p w14:paraId="105B6BE3" w14:textId="77777777" w:rsidR="005D3E30" w:rsidRDefault="005D3E30" w:rsidP="005D3E30">
      <w:pPr>
        <w:pStyle w:val="B1"/>
      </w:pPr>
      <w:r>
        <w:t>-</w:t>
      </w:r>
      <w:r>
        <w:tab/>
        <w:t>References are either specific (identified by date of publication, edition number, version number, etc.) or non</w:t>
      </w:r>
      <w:r>
        <w:noBreakHyphen/>
        <w:t>specific.</w:t>
      </w:r>
    </w:p>
    <w:p w14:paraId="1E469B5D" w14:textId="77777777" w:rsidR="005D3E30" w:rsidRDefault="005D3E30" w:rsidP="005D3E30">
      <w:pPr>
        <w:pStyle w:val="B1"/>
      </w:pPr>
      <w:r>
        <w:t>-</w:t>
      </w:r>
      <w:r>
        <w:tab/>
        <w:t>For a specific reference, subsequent revisions do not apply.</w:t>
      </w:r>
    </w:p>
    <w:p w14:paraId="15C30598" w14:textId="77777777" w:rsidR="005D3E30" w:rsidRDefault="005D3E30" w:rsidP="005D3E30">
      <w:pPr>
        <w:pStyle w:val="B1"/>
      </w:pPr>
      <w:r>
        <w:t>-</w:t>
      </w:r>
      <w:r>
        <w:tab/>
        <w:t xml:space="preserve">For a non-specific reference, the latest version applies. In the case of a reference to a 3GPP document (including a GSM document), a non-specific reference implicitly refers to the latest version of that document </w:t>
      </w:r>
      <w:r>
        <w:rPr>
          <w:i/>
          <w:iCs/>
        </w:rPr>
        <w:t>in the same Release as the present document</w:t>
      </w:r>
      <w:r>
        <w:t>.</w:t>
      </w:r>
    </w:p>
    <w:p w14:paraId="75BA64A5" w14:textId="4575F41A" w:rsidR="005D3E30" w:rsidRDefault="005D3E30" w:rsidP="005D3E30">
      <w:pPr>
        <w:pStyle w:val="EX"/>
      </w:pPr>
      <w:r>
        <w:t>[1]</w:t>
      </w:r>
      <w:r>
        <w:tab/>
      </w:r>
      <w:r w:rsidR="00896158">
        <w:t>3GPP TR 21.905:</w:t>
      </w:r>
      <w:r>
        <w:t xml:space="preserve"> </w:t>
      </w:r>
      <w:r>
        <w:rPr>
          <w:sz w:val="16"/>
          <w:szCs w:val="16"/>
        </w:rPr>
        <w:t>"</w:t>
      </w:r>
      <w:r>
        <w:t>Vocabulary for 3GPP Specifications</w:t>
      </w:r>
      <w:r>
        <w:rPr>
          <w:sz w:val="16"/>
          <w:szCs w:val="16"/>
        </w:rPr>
        <w:t>"</w:t>
      </w:r>
      <w:r>
        <w:t>.</w:t>
      </w:r>
    </w:p>
    <w:p w14:paraId="0AB3F246" w14:textId="60E917F7" w:rsidR="005D3E30" w:rsidRDefault="005D3E30" w:rsidP="005D3E30">
      <w:pPr>
        <w:pStyle w:val="EX"/>
      </w:pPr>
      <w:r>
        <w:t>[2]</w:t>
      </w:r>
      <w:r>
        <w:tab/>
      </w:r>
      <w:r w:rsidR="00896158">
        <w:t>3GPP TS 2</w:t>
      </w:r>
      <w:r w:rsidR="00896158">
        <w:rPr>
          <w:lang w:eastAsia="zh-CN"/>
        </w:rPr>
        <w:t>2</w:t>
      </w:r>
      <w:r w:rsidR="00896158">
        <w:t>.</w:t>
      </w:r>
      <w:r w:rsidR="00896158">
        <w:rPr>
          <w:lang w:eastAsia="zh-CN"/>
        </w:rPr>
        <w:t>368</w:t>
      </w:r>
      <w:r w:rsidR="00896158">
        <w:t>:</w:t>
      </w:r>
      <w:r>
        <w:t xml:space="preserve"> </w:t>
      </w:r>
      <w:r>
        <w:rPr>
          <w:sz w:val="16"/>
          <w:szCs w:val="16"/>
        </w:rPr>
        <w:t>"</w:t>
      </w:r>
      <w:r>
        <w:rPr>
          <w:lang w:eastAsia="zh-CN"/>
        </w:rPr>
        <w:t>Service Requirements for Machine-Type Communications (MTC)</w:t>
      </w:r>
      <w:r>
        <w:rPr>
          <w:sz w:val="16"/>
          <w:szCs w:val="16"/>
        </w:rPr>
        <w:t>"</w:t>
      </w:r>
      <w:r>
        <w:t>.</w:t>
      </w:r>
    </w:p>
    <w:p w14:paraId="3462234C" w14:textId="7A997D9D" w:rsidR="005D3E30" w:rsidRDefault="005D3E30" w:rsidP="005D3E30">
      <w:pPr>
        <w:pStyle w:val="EX"/>
      </w:pPr>
      <w:r>
        <w:t>[3]</w:t>
      </w:r>
      <w:r>
        <w:tab/>
      </w:r>
      <w:r w:rsidR="00896158">
        <w:t>3GPP TS 22.101:</w:t>
      </w:r>
      <w:r>
        <w:t xml:space="preserve"> </w:t>
      </w:r>
      <w:r>
        <w:rPr>
          <w:sz w:val="16"/>
          <w:szCs w:val="16"/>
        </w:rPr>
        <w:t>"</w:t>
      </w:r>
      <w:r>
        <w:t>Service Aspects; Service Principles</w:t>
      </w:r>
      <w:r>
        <w:rPr>
          <w:sz w:val="16"/>
          <w:szCs w:val="16"/>
        </w:rPr>
        <w:t>"</w:t>
      </w:r>
      <w:r>
        <w:t>.</w:t>
      </w:r>
    </w:p>
    <w:p w14:paraId="33F0F978" w14:textId="3AB99366" w:rsidR="005D3E30" w:rsidRDefault="005D3E30" w:rsidP="005D3E30">
      <w:pPr>
        <w:pStyle w:val="EX"/>
      </w:pPr>
      <w:r>
        <w:t>[</w:t>
      </w:r>
      <w:r>
        <w:rPr>
          <w:noProof/>
          <w:lang w:eastAsia="zh-CN"/>
        </w:rPr>
        <w:t>4</w:t>
      </w:r>
      <w:r>
        <w:t>]</w:t>
      </w:r>
      <w:r>
        <w:tab/>
      </w:r>
      <w:r w:rsidR="00896158">
        <w:t>3GPP T</w:t>
      </w:r>
      <w:r w:rsidR="00896158">
        <w:rPr>
          <w:rFonts w:hint="eastAsia"/>
          <w:lang w:eastAsia="zh-CN"/>
        </w:rPr>
        <w:t>S</w:t>
      </w:r>
      <w:r w:rsidR="00896158">
        <w:t> </w:t>
      </w:r>
      <w:r w:rsidR="00896158">
        <w:rPr>
          <w:rFonts w:hint="eastAsia"/>
          <w:lang w:eastAsia="zh-CN"/>
        </w:rPr>
        <w:t>23</w:t>
      </w:r>
      <w:r w:rsidR="00896158">
        <w:t>.00</w:t>
      </w:r>
      <w:r w:rsidR="00896158">
        <w:rPr>
          <w:rFonts w:hint="eastAsia"/>
          <w:lang w:eastAsia="zh-CN"/>
        </w:rPr>
        <w:t>3</w:t>
      </w:r>
      <w:r w:rsidR="00896158">
        <w:t>:</w:t>
      </w:r>
      <w:r>
        <w:t xml:space="preserve"> "Numbering, addressing and identification".</w:t>
      </w:r>
    </w:p>
    <w:p w14:paraId="3E9F48C9" w14:textId="352FE2BA" w:rsidR="005D3E30" w:rsidRPr="00EA3DFC" w:rsidRDefault="005D3E30" w:rsidP="005D3E30">
      <w:pPr>
        <w:pStyle w:val="EX"/>
      </w:pPr>
      <w:r>
        <w:t>[5</w:t>
      </w:r>
      <w:r w:rsidRPr="00EA3DFC">
        <w:t>]</w:t>
      </w:r>
      <w:r w:rsidRPr="00EA3DFC">
        <w:tab/>
      </w:r>
      <w:r w:rsidR="00896158" w:rsidRPr="00EA3DFC">
        <w:t>3GPP</w:t>
      </w:r>
      <w:r w:rsidR="00896158">
        <w:t> </w:t>
      </w:r>
      <w:r w:rsidR="00896158" w:rsidRPr="00EA3DFC">
        <w:t>TS</w:t>
      </w:r>
      <w:r w:rsidR="00896158">
        <w:t> </w:t>
      </w:r>
      <w:r w:rsidR="00896158" w:rsidRPr="00EA3DFC">
        <w:t>23.002:</w:t>
      </w:r>
      <w:r w:rsidRPr="00EA3DFC">
        <w:t xml:space="preserve"> </w:t>
      </w:r>
      <w:r>
        <w:t>"</w:t>
      </w:r>
      <w:r w:rsidRPr="00EA3DFC">
        <w:t>Network architecture</w:t>
      </w:r>
      <w:r>
        <w:t>"</w:t>
      </w:r>
      <w:r w:rsidRPr="00EA3DFC">
        <w:t>.</w:t>
      </w:r>
    </w:p>
    <w:p w14:paraId="7FB818D6" w14:textId="37C18FEF" w:rsidR="005D3E30" w:rsidRPr="00EA3DFC" w:rsidRDefault="005D3E30" w:rsidP="005D3E30">
      <w:pPr>
        <w:pStyle w:val="EX"/>
      </w:pPr>
      <w:r w:rsidRPr="00EA3DFC">
        <w:t>[</w:t>
      </w:r>
      <w:r>
        <w:t>6</w:t>
      </w:r>
      <w:r w:rsidRPr="00EA3DFC">
        <w:t>]</w:t>
      </w:r>
      <w:r w:rsidRPr="00EA3DFC">
        <w:tab/>
      </w:r>
      <w:r w:rsidR="00896158" w:rsidRPr="00EA3DFC">
        <w:t>3GPP</w:t>
      </w:r>
      <w:r w:rsidR="00896158">
        <w:t> </w:t>
      </w:r>
      <w:r w:rsidR="00896158" w:rsidRPr="00EA3DFC">
        <w:t>TS</w:t>
      </w:r>
      <w:r w:rsidR="00896158">
        <w:t> </w:t>
      </w:r>
      <w:r w:rsidR="00896158" w:rsidRPr="00EA3DFC">
        <w:t>23.060:</w:t>
      </w:r>
      <w:r w:rsidRPr="00EA3DFC">
        <w:t xml:space="preserve"> </w:t>
      </w:r>
      <w:r>
        <w:t>"</w:t>
      </w:r>
      <w:r w:rsidRPr="00EA3DFC">
        <w:t>General Packet Radio Service (GPRS); Service description; Stage 2</w:t>
      </w:r>
      <w:r>
        <w:t>"</w:t>
      </w:r>
      <w:r w:rsidRPr="00EA3DFC">
        <w:t>.</w:t>
      </w:r>
    </w:p>
    <w:p w14:paraId="549DD76E" w14:textId="3B6E228C" w:rsidR="005D3E30" w:rsidRPr="00EA3DFC" w:rsidRDefault="005D3E30" w:rsidP="005D3E30">
      <w:pPr>
        <w:pStyle w:val="EX"/>
      </w:pPr>
      <w:r w:rsidRPr="00EA3DFC">
        <w:t>[</w:t>
      </w:r>
      <w:r>
        <w:t>7</w:t>
      </w:r>
      <w:r w:rsidRPr="00EA3DFC">
        <w:t>]</w:t>
      </w:r>
      <w:r w:rsidRPr="00EA3DFC">
        <w:tab/>
      </w:r>
      <w:r w:rsidR="00896158" w:rsidRPr="00EA3DFC">
        <w:t>3GPP</w:t>
      </w:r>
      <w:r w:rsidR="00896158">
        <w:t> </w:t>
      </w:r>
      <w:r w:rsidR="00896158" w:rsidRPr="00EA3DFC">
        <w:t>TS</w:t>
      </w:r>
      <w:r w:rsidR="00896158">
        <w:t> </w:t>
      </w:r>
      <w:r w:rsidR="00896158" w:rsidRPr="00EA3DFC">
        <w:t>23.401:</w:t>
      </w:r>
      <w:r w:rsidRPr="00EA3DFC">
        <w:t xml:space="preserve"> </w:t>
      </w:r>
      <w:r>
        <w:t>"</w:t>
      </w:r>
      <w:r w:rsidRPr="00EA3DFC">
        <w:t>General Packet Radio Service (GPRS) enhancements for Evolved Universal Terrestrial Radio Access Network (E-UTRAN) access</w:t>
      </w:r>
      <w:r>
        <w:t>"</w:t>
      </w:r>
      <w:r w:rsidRPr="00EA3DFC">
        <w:t>.</w:t>
      </w:r>
    </w:p>
    <w:p w14:paraId="465E8362" w14:textId="22CD14E9" w:rsidR="005D3E30" w:rsidRPr="00EA3DFC" w:rsidRDefault="005D3E30" w:rsidP="005D3E30">
      <w:pPr>
        <w:pStyle w:val="EX"/>
      </w:pPr>
      <w:r w:rsidRPr="00EA3DFC">
        <w:t>[</w:t>
      </w:r>
      <w:r>
        <w:t>8</w:t>
      </w:r>
      <w:r w:rsidRPr="00EA3DFC">
        <w:t>]</w:t>
      </w:r>
      <w:r w:rsidRPr="00EA3DFC">
        <w:tab/>
      </w:r>
      <w:r w:rsidR="00896158" w:rsidRPr="00EA3DFC">
        <w:t>3GPP</w:t>
      </w:r>
      <w:r w:rsidR="00896158">
        <w:t> </w:t>
      </w:r>
      <w:r w:rsidR="00896158" w:rsidRPr="00EA3DFC">
        <w:t>TS</w:t>
      </w:r>
      <w:r w:rsidR="00896158">
        <w:t> </w:t>
      </w:r>
      <w:r w:rsidR="00896158" w:rsidRPr="00EA3DFC">
        <w:t>29.061:</w:t>
      </w:r>
      <w:r w:rsidRPr="00EA3DFC">
        <w:t xml:space="preserve"> </w:t>
      </w:r>
      <w:r>
        <w:t>"</w:t>
      </w:r>
      <w:r w:rsidRPr="00EA3DFC">
        <w:t>Interworking between the Public Land Mobile Network (PLMN) supporting Packet Based services and Packet Data Networks (PDN)</w:t>
      </w:r>
      <w:r>
        <w:t>"</w:t>
      </w:r>
      <w:r w:rsidRPr="00EA3DFC">
        <w:t>.</w:t>
      </w:r>
    </w:p>
    <w:p w14:paraId="32E31A13" w14:textId="7A0C71B8" w:rsidR="005D3E30" w:rsidRDefault="005D3E30" w:rsidP="005D3E30">
      <w:pPr>
        <w:pStyle w:val="EX"/>
        <w:rPr>
          <w:lang w:val="en-US"/>
        </w:rPr>
      </w:pPr>
      <w:r w:rsidRPr="00EA3DFC">
        <w:rPr>
          <w:lang w:val="en-US"/>
        </w:rPr>
        <w:t>[</w:t>
      </w:r>
      <w:r>
        <w:rPr>
          <w:lang w:val="en-US"/>
        </w:rPr>
        <w:t>9</w:t>
      </w:r>
      <w:r w:rsidRPr="00EA3DFC">
        <w:rPr>
          <w:lang w:val="en-US"/>
        </w:rPr>
        <w:t>]</w:t>
      </w:r>
      <w:r w:rsidRPr="00EA3DFC">
        <w:rPr>
          <w:lang w:val="en-US"/>
        </w:rPr>
        <w:tab/>
      </w:r>
      <w:r w:rsidR="00896158" w:rsidRPr="00EA3DFC">
        <w:rPr>
          <w:lang w:val="en-US"/>
        </w:rPr>
        <w:t>3GPP</w:t>
      </w:r>
      <w:r w:rsidR="00896158">
        <w:rPr>
          <w:lang w:val="en-US"/>
        </w:rPr>
        <w:t> </w:t>
      </w:r>
      <w:r w:rsidR="00896158" w:rsidRPr="00EA3DFC">
        <w:rPr>
          <w:lang w:val="en-US"/>
        </w:rPr>
        <w:t>TS</w:t>
      </w:r>
      <w:r w:rsidR="00896158">
        <w:rPr>
          <w:lang w:val="en-US"/>
        </w:rPr>
        <w:t> </w:t>
      </w:r>
      <w:r w:rsidR="00896158" w:rsidRPr="00EA3DFC">
        <w:rPr>
          <w:lang w:val="en-US"/>
        </w:rPr>
        <w:t>29.303:</w:t>
      </w:r>
      <w:r w:rsidRPr="00EA3DFC">
        <w:rPr>
          <w:lang w:val="en-US"/>
        </w:rPr>
        <w:t xml:space="preserve"> </w:t>
      </w:r>
      <w:r>
        <w:t>"</w:t>
      </w:r>
      <w:r w:rsidRPr="00EA3DFC">
        <w:rPr>
          <w:lang w:val="en-US"/>
        </w:rPr>
        <w:t>Domain Name System Procedures; Stage 3</w:t>
      </w:r>
      <w:r>
        <w:t>"</w:t>
      </w:r>
      <w:r w:rsidRPr="00EA3DFC">
        <w:rPr>
          <w:lang w:val="en-US"/>
        </w:rPr>
        <w:t>.</w:t>
      </w:r>
    </w:p>
    <w:p w14:paraId="4D6C0BB7" w14:textId="3A54298B" w:rsidR="005D3E30" w:rsidRPr="00EA3DFC" w:rsidRDefault="005D3E30" w:rsidP="005D3E30">
      <w:pPr>
        <w:pStyle w:val="EX"/>
        <w:rPr>
          <w:lang w:val="en-US"/>
        </w:rPr>
      </w:pPr>
      <w:r>
        <w:rPr>
          <w:lang w:eastAsia="zh-CN"/>
        </w:rPr>
        <w:t>[10</w:t>
      </w:r>
      <w:r w:rsidRPr="009E08D5">
        <w:rPr>
          <w:lang w:eastAsia="zh-CN"/>
        </w:rPr>
        <w:t>]</w:t>
      </w:r>
      <w:r w:rsidRPr="009E08D5">
        <w:rPr>
          <w:lang w:eastAsia="zh-CN"/>
        </w:rPr>
        <w:tab/>
      </w:r>
      <w:r w:rsidR="00896158" w:rsidRPr="009E08D5">
        <w:rPr>
          <w:lang w:eastAsia="zh-CN"/>
        </w:rPr>
        <w:t>3GPP</w:t>
      </w:r>
      <w:r w:rsidR="00896158">
        <w:rPr>
          <w:lang w:eastAsia="zh-CN"/>
        </w:rPr>
        <w:t> </w:t>
      </w:r>
      <w:r w:rsidR="00896158" w:rsidRPr="009E08D5">
        <w:rPr>
          <w:lang w:eastAsia="zh-CN"/>
        </w:rPr>
        <w:t>TS</w:t>
      </w:r>
      <w:r w:rsidR="00896158">
        <w:rPr>
          <w:lang w:eastAsia="zh-CN"/>
        </w:rPr>
        <w:t> </w:t>
      </w:r>
      <w:r w:rsidR="00896158" w:rsidRPr="009E08D5">
        <w:t>23.228</w:t>
      </w:r>
      <w:r w:rsidR="00896158">
        <w:t>:</w:t>
      </w:r>
      <w:r w:rsidRPr="009E08D5">
        <w:t xml:space="preserve"> </w:t>
      </w:r>
      <w:r>
        <w:t>"IP Multimedia Subsystem (IMS);</w:t>
      </w:r>
      <w:r w:rsidRPr="009E08D5">
        <w:t xml:space="preserve"> Stage 2</w:t>
      </w:r>
      <w:r>
        <w:t>"</w:t>
      </w:r>
      <w:r w:rsidRPr="009E08D5">
        <w:t>.</w:t>
      </w:r>
    </w:p>
    <w:p w14:paraId="450A49E4" w14:textId="5E6DA970" w:rsidR="005D3E30" w:rsidRPr="00EA3DFC" w:rsidRDefault="005D3E30" w:rsidP="005D3E30">
      <w:pPr>
        <w:pStyle w:val="EX"/>
      </w:pPr>
      <w:r w:rsidRPr="00EA3DFC">
        <w:t>[</w:t>
      </w:r>
      <w:r>
        <w:t>11]</w:t>
      </w:r>
      <w:r>
        <w:tab/>
      </w:r>
      <w:r w:rsidR="00896158">
        <w:t>3GPP TS 23.272</w:t>
      </w:r>
      <w:r w:rsidR="00896158" w:rsidRPr="00EA3DFC">
        <w:t>:</w:t>
      </w:r>
      <w:r w:rsidRPr="00EA3DFC">
        <w:t xml:space="preserve"> </w:t>
      </w:r>
      <w:r>
        <w:t>"</w:t>
      </w:r>
      <w:r w:rsidRPr="0078051D">
        <w:t>Circuit Switched (CS) fallback in Evolved Packet System (EPS)</w:t>
      </w:r>
      <w:r w:rsidRPr="00EA3DFC">
        <w:t>; Stage 2</w:t>
      </w:r>
      <w:r>
        <w:t>"</w:t>
      </w:r>
      <w:r w:rsidRPr="00EA3DFC">
        <w:t>.</w:t>
      </w:r>
    </w:p>
    <w:p w14:paraId="36C18493" w14:textId="45C81265" w:rsidR="005D3E30" w:rsidRDefault="005D3E30" w:rsidP="00896158">
      <w:pPr>
        <w:pStyle w:val="EX"/>
        <w:rPr>
          <w:lang w:eastAsia="zh-CN"/>
        </w:rPr>
      </w:pPr>
      <w:r w:rsidRPr="00896158">
        <w:t>[12]</w:t>
      </w:r>
      <w:r w:rsidRPr="00896158">
        <w:tab/>
      </w:r>
      <w:r w:rsidR="00896158" w:rsidRPr="00896158">
        <w:t>3GPP TS 23.040:</w:t>
      </w:r>
      <w:r w:rsidRPr="00896158">
        <w:t xml:space="preserve"> "Technical realization of the Short Message Service (SMS)".</w:t>
      </w:r>
    </w:p>
    <w:p w14:paraId="3907BF96" w14:textId="5CE79D77" w:rsidR="005D3E30" w:rsidRDefault="005D3E30" w:rsidP="00896158">
      <w:pPr>
        <w:pStyle w:val="EX"/>
        <w:rPr>
          <w:lang w:eastAsia="zh-CN"/>
        </w:rPr>
      </w:pPr>
      <w:r w:rsidRPr="00896158">
        <w:t>[13]</w:t>
      </w:r>
      <w:r w:rsidRPr="00896158">
        <w:tab/>
      </w:r>
      <w:r w:rsidR="00896158" w:rsidRPr="00896158">
        <w:t>3GPP TS 23.204:</w:t>
      </w:r>
      <w:r w:rsidRPr="00896158">
        <w:t xml:space="preserve"> "Support of Short Message Service (SMS) over generic 3GPP Internet Protocol (IP) access; Stage 2".</w:t>
      </w:r>
    </w:p>
    <w:p w14:paraId="794DC291" w14:textId="22DD6F94" w:rsidR="005D3E30" w:rsidRDefault="005D3E30" w:rsidP="005D3E30">
      <w:pPr>
        <w:pStyle w:val="EX"/>
      </w:pPr>
      <w:r>
        <w:t>[14]</w:t>
      </w:r>
      <w:r>
        <w:tab/>
      </w:r>
      <w:r w:rsidR="00896158">
        <w:t>3GPP TR 23.039:</w:t>
      </w:r>
      <w:r>
        <w:t xml:space="preserve"> "</w:t>
      </w:r>
      <w:r w:rsidRPr="00044328">
        <w:t>Interface Protocols for the Connection of Short Message Service</w:t>
      </w:r>
      <w:r>
        <w:rPr>
          <w:noProof/>
        </w:rPr>
        <w:t xml:space="preserve"> Centers (SMSCs) to Short Message Entities (SMEs)".</w:t>
      </w:r>
    </w:p>
    <w:p w14:paraId="372E3627" w14:textId="77777777" w:rsidR="005D3E30" w:rsidRPr="00DB29E3" w:rsidRDefault="005D3E30" w:rsidP="005D3E30">
      <w:pPr>
        <w:pStyle w:val="EX"/>
        <w:rPr>
          <w:lang w:val="it-IT"/>
        </w:rPr>
      </w:pPr>
      <w:r w:rsidRPr="00DB29E3">
        <w:rPr>
          <w:lang w:val="it-IT"/>
        </w:rPr>
        <w:t>[15]</w:t>
      </w:r>
      <w:r w:rsidRPr="00DB29E3">
        <w:rPr>
          <w:lang w:val="it-IT"/>
        </w:rPr>
        <w:tab/>
        <w:t>IETF</w:t>
      </w:r>
      <w:r>
        <w:rPr>
          <w:lang w:val="it-IT"/>
        </w:rPr>
        <w:t> </w:t>
      </w:r>
      <w:r w:rsidRPr="00DB29E3">
        <w:rPr>
          <w:lang w:val="it-IT"/>
        </w:rPr>
        <w:t>RFC</w:t>
      </w:r>
      <w:r>
        <w:rPr>
          <w:lang w:val="it-IT"/>
        </w:rPr>
        <w:t> </w:t>
      </w:r>
      <w:r w:rsidRPr="00DB29E3">
        <w:rPr>
          <w:lang w:val="it-IT"/>
        </w:rPr>
        <w:t>3588: "Diameter Base Protocol".</w:t>
      </w:r>
    </w:p>
    <w:p w14:paraId="02E04B37" w14:textId="77777777" w:rsidR="005D3E30" w:rsidRDefault="005D3E30" w:rsidP="005D3E30">
      <w:pPr>
        <w:pStyle w:val="EX"/>
      </w:pPr>
      <w:r>
        <w:t>[16]</w:t>
      </w:r>
      <w:r>
        <w:tab/>
        <w:t>IETF RFC 4960: "Stream Control Transmission Protocol".</w:t>
      </w:r>
    </w:p>
    <w:p w14:paraId="71B236AC" w14:textId="77777777" w:rsidR="005D3E30" w:rsidRDefault="005D3E30" w:rsidP="005D3E30">
      <w:pPr>
        <w:pStyle w:val="EX"/>
      </w:pPr>
      <w:r>
        <w:t>[17]</w:t>
      </w:r>
      <w:r>
        <w:tab/>
        <w:t>WAP-168-ServiceLoad-20010731-a: "Service Loading".</w:t>
      </w:r>
    </w:p>
    <w:p w14:paraId="5CE85F71" w14:textId="77777777" w:rsidR="005D3E30" w:rsidRDefault="005D3E30" w:rsidP="005D3E30">
      <w:pPr>
        <w:pStyle w:val="EX"/>
      </w:pPr>
      <w:r>
        <w:lastRenderedPageBreak/>
        <w:t>[18]</w:t>
      </w:r>
      <w:r>
        <w:tab/>
        <w:t>OMA-TS-Push_MO-V1_0-20110809-A: "OMA Push Management Object".</w:t>
      </w:r>
    </w:p>
    <w:p w14:paraId="59A265AA" w14:textId="77777777" w:rsidR="005D3E30" w:rsidRDefault="005D3E30" w:rsidP="005D3E30">
      <w:pPr>
        <w:pStyle w:val="EX"/>
      </w:pPr>
      <w:r>
        <w:t>[19]</w:t>
      </w:r>
      <w:r>
        <w:tab/>
        <w:t>OMA-TS-Push_Message-V2_2-20110809-A: "Push Message".</w:t>
      </w:r>
    </w:p>
    <w:p w14:paraId="46230F03" w14:textId="77777777" w:rsidR="005D3E30" w:rsidRDefault="005D3E30" w:rsidP="005D3E30">
      <w:pPr>
        <w:pStyle w:val="EX"/>
      </w:pPr>
      <w:r>
        <w:t>[20]</w:t>
      </w:r>
      <w:r>
        <w:tab/>
        <w:t>OMA-AD-Push-V2_2-20110809-A: "Push Architecture".</w:t>
      </w:r>
    </w:p>
    <w:p w14:paraId="4A03C147" w14:textId="6659A584" w:rsidR="005D3E30" w:rsidRDefault="005D3E30" w:rsidP="005D3E30">
      <w:pPr>
        <w:pStyle w:val="EX"/>
      </w:pPr>
      <w:r>
        <w:t>[21]</w:t>
      </w:r>
      <w:r>
        <w:tab/>
      </w:r>
      <w:r w:rsidR="00896158">
        <w:t>3GPP TS 23.221:</w:t>
      </w:r>
      <w:r>
        <w:t xml:space="preserve"> "Architectural requirements".</w:t>
      </w:r>
    </w:p>
    <w:p w14:paraId="0D1A9CCF" w14:textId="77777777" w:rsidR="005D3E30" w:rsidRDefault="005D3E30" w:rsidP="005D3E30">
      <w:pPr>
        <w:pStyle w:val="EX"/>
      </w:pPr>
      <w:r>
        <w:t>[22]</w:t>
      </w:r>
      <w:r>
        <w:tab/>
        <w:t>Void.</w:t>
      </w:r>
    </w:p>
    <w:p w14:paraId="50FE66C6" w14:textId="25A2BF50" w:rsidR="005D3E30" w:rsidRDefault="005D3E30" w:rsidP="005D3E30">
      <w:pPr>
        <w:pStyle w:val="EX"/>
      </w:pPr>
      <w:r>
        <w:t>[23]</w:t>
      </w:r>
      <w:r>
        <w:tab/>
      </w:r>
      <w:r w:rsidR="00896158">
        <w:t>3GPP TS 23.142:</w:t>
      </w:r>
      <w:r>
        <w:t xml:space="preserve"> "Value-added Services for SMS (VAS4SMS); Interface and signalling flow".</w:t>
      </w:r>
    </w:p>
    <w:p w14:paraId="4AB98EE6" w14:textId="0BD6D29D" w:rsidR="005D3E30" w:rsidRDefault="005D3E30" w:rsidP="005D3E30">
      <w:pPr>
        <w:pStyle w:val="EX"/>
      </w:pPr>
      <w:r>
        <w:t>[24]</w:t>
      </w:r>
      <w:r>
        <w:tab/>
      </w:r>
      <w:r w:rsidR="00896158">
        <w:t>3GPP TS 29.368:</w:t>
      </w:r>
      <w:r>
        <w:t xml:space="preserve"> "Tsp interface protocol between the MTC Interworking Function (MTC-IWF) and Service Capability Server (SCS)".</w:t>
      </w:r>
    </w:p>
    <w:p w14:paraId="4BABE6A5" w14:textId="6701D0B7" w:rsidR="005D3E30" w:rsidRDefault="005D3E30" w:rsidP="005D3E30">
      <w:pPr>
        <w:pStyle w:val="EX"/>
      </w:pPr>
      <w:r>
        <w:t>[25]</w:t>
      </w:r>
      <w:r>
        <w:tab/>
      </w:r>
      <w:r w:rsidR="00896158">
        <w:t>3GPP TS 33.187:</w:t>
      </w:r>
      <w:r>
        <w:t xml:space="preserve"> "Security aspects of Machine-Type and other mobile data applications Communications enhancements".</w:t>
      </w:r>
    </w:p>
    <w:p w14:paraId="1CBC20A9" w14:textId="0E7E65A6" w:rsidR="005D3E30" w:rsidRDefault="005D3E30" w:rsidP="005D3E30">
      <w:pPr>
        <w:pStyle w:val="EX"/>
      </w:pPr>
      <w:r>
        <w:t>[26]</w:t>
      </w:r>
      <w:r>
        <w:tab/>
      </w:r>
      <w:r w:rsidR="00896158">
        <w:t>3GPP TS 23.402:</w:t>
      </w:r>
      <w:r>
        <w:t xml:space="preserve"> "Architecture enhancements for non-3GPP accesses".</w:t>
      </w:r>
    </w:p>
    <w:p w14:paraId="783DA944" w14:textId="41A87B4C" w:rsidR="005D3E30" w:rsidRDefault="005D3E30" w:rsidP="005D3E30">
      <w:pPr>
        <w:pStyle w:val="EX"/>
      </w:pPr>
      <w:r>
        <w:t>[27]</w:t>
      </w:r>
      <w:r>
        <w:tab/>
      </w:r>
      <w:r w:rsidR="00896158">
        <w:t>3GPP TS 23.203:</w:t>
      </w:r>
      <w:r>
        <w:t xml:space="preserve"> "Policy and charging control architecture".</w:t>
      </w:r>
    </w:p>
    <w:p w14:paraId="7093868B" w14:textId="51084BCE" w:rsidR="005D3E30" w:rsidRDefault="005D3E30" w:rsidP="005D3E30">
      <w:pPr>
        <w:pStyle w:val="EX"/>
      </w:pPr>
      <w:r>
        <w:t>[28]</w:t>
      </w:r>
      <w:r>
        <w:tab/>
      </w:r>
      <w:r w:rsidR="00896158">
        <w:t>3GPP TS 32.240:</w:t>
      </w:r>
      <w:r>
        <w:t xml:space="preserve"> "Charging architecture and principles".</w:t>
      </w:r>
    </w:p>
    <w:p w14:paraId="669D719D" w14:textId="63939162" w:rsidR="005D3E30" w:rsidRDefault="005D3E30" w:rsidP="005D3E30">
      <w:pPr>
        <w:pStyle w:val="EX"/>
      </w:pPr>
      <w:r>
        <w:t>[29]</w:t>
      </w:r>
      <w:r>
        <w:tab/>
      </w:r>
      <w:r w:rsidR="00896158">
        <w:t>3GPP TS 23.246:</w:t>
      </w:r>
      <w:r>
        <w:t xml:space="preserve"> "Multimedia Broadcast/Multicast Service (MBMS); Architecture and functional description".</w:t>
      </w:r>
    </w:p>
    <w:p w14:paraId="411C7C43" w14:textId="7DAE206B" w:rsidR="005D3E30" w:rsidRDefault="005D3E30" w:rsidP="005D3E30">
      <w:pPr>
        <w:pStyle w:val="EX"/>
      </w:pPr>
      <w:r>
        <w:t>[30]</w:t>
      </w:r>
      <w:r>
        <w:tab/>
      </w:r>
      <w:r w:rsidR="00896158">
        <w:t>3GPP TS 23.468:</w:t>
      </w:r>
      <w:r>
        <w:t xml:space="preserve"> "Group Communication System Enablers for LTE (GCSE_LTE); Stage 2".</w:t>
      </w:r>
    </w:p>
    <w:p w14:paraId="7CD7E336" w14:textId="7BE6285B" w:rsidR="005D3E30" w:rsidRDefault="005D3E30" w:rsidP="005D3E30">
      <w:pPr>
        <w:pStyle w:val="EX"/>
      </w:pPr>
      <w:r>
        <w:t>[31]</w:t>
      </w:r>
      <w:r>
        <w:tab/>
      </w:r>
      <w:r w:rsidR="00896158">
        <w:t>3GPP TS 29.272:</w:t>
      </w:r>
      <w:r>
        <w:t xml:space="preserve"> "Mobility Management Entity (MME) and Serving GPRS Support Node (SGSN) related interfaces based on Diameter protocol".</w:t>
      </w:r>
    </w:p>
    <w:p w14:paraId="01349CC3" w14:textId="77777777" w:rsidR="005D3E30" w:rsidRDefault="005D3E30" w:rsidP="005D3E30">
      <w:pPr>
        <w:pStyle w:val="EX"/>
      </w:pPr>
      <w:r>
        <w:t>[32]</w:t>
      </w:r>
      <w:r>
        <w:tab/>
        <w:t>OMA API Inventory: "http://technical.openmobilealliance.org/API/APIsInventory.aspx".</w:t>
      </w:r>
    </w:p>
    <w:p w14:paraId="5A6E87FB" w14:textId="3228E5CF" w:rsidR="005D3E30" w:rsidRDefault="005D3E30" w:rsidP="005D3E30">
      <w:pPr>
        <w:pStyle w:val="EX"/>
      </w:pPr>
      <w:r>
        <w:t>[33]</w:t>
      </w:r>
      <w:r>
        <w:tab/>
      </w:r>
      <w:r w:rsidR="00896158">
        <w:t>3GPP TS 23.271:</w:t>
      </w:r>
      <w:r>
        <w:t xml:space="preserve"> "Functional stage 2 description of Location Services (LCS)".</w:t>
      </w:r>
    </w:p>
    <w:p w14:paraId="5D63894A" w14:textId="1993051A" w:rsidR="005D3E30" w:rsidRDefault="005D3E30" w:rsidP="005D3E30">
      <w:pPr>
        <w:pStyle w:val="EX"/>
      </w:pPr>
      <w:r>
        <w:t>[34]</w:t>
      </w:r>
      <w:r>
        <w:tab/>
      </w:r>
      <w:r w:rsidR="00896158">
        <w:t>3GPP TS 25.304:</w:t>
      </w:r>
      <w:r>
        <w:t xml:space="preserve"> "User Equipment (UE) procedures in idle mode and procedures for cell reselection in connected mode".</w:t>
      </w:r>
    </w:p>
    <w:p w14:paraId="4E96D0C5" w14:textId="20D851DF" w:rsidR="005D3E30" w:rsidRDefault="005D3E30" w:rsidP="005D3E30">
      <w:pPr>
        <w:pStyle w:val="EX"/>
      </w:pPr>
      <w:r>
        <w:t>[35]</w:t>
      </w:r>
      <w:r>
        <w:tab/>
      </w:r>
      <w:r w:rsidR="00896158">
        <w:t>3GPP TS 36.304:</w:t>
      </w:r>
      <w:r>
        <w:t xml:space="preserve"> "Evolved Universal Terrestrial Radio Access (E-UTRA); User Equipment (UE) procedures in idle mode".</w:t>
      </w:r>
    </w:p>
    <w:p w14:paraId="0AD3FD32" w14:textId="2F90FCFE" w:rsidR="005D3E30" w:rsidRDefault="005D3E30" w:rsidP="005D3E30">
      <w:pPr>
        <w:pStyle w:val="EX"/>
      </w:pPr>
      <w:r>
        <w:t>[36]</w:t>
      </w:r>
      <w:r>
        <w:tab/>
      </w:r>
      <w:r w:rsidR="00896158">
        <w:t>3GPP TS 23.012:</w:t>
      </w:r>
      <w:r>
        <w:t xml:space="preserve"> "Location management procedures".</w:t>
      </w:r>
    </w:p>
    <w:p w14:paraId="01A522A9" w14:textId="6D6B6AC7" w:rsidR="005D3E30" w:rsidRDefault="005D3E30" w:rsidP="005D3E30">
      <w:pPr>
        <w:pStyle w:val="EX"/>
      </w:pPr>
      <w:r>
        <w:t>[37]</w:t>
      </w:r>
      <w:r>
        <w:tab/>
      </w:r>
      <w:r w:rsidR="00896158">
        <w:t>3GPP TS 29.128:</w:t>
      </w:r>
      <w:r>
        <w:t xml:space="preserve"> "Mobility Management Entity (MME) and Serving GPRS Support Node (SGSN) interfaces for interworking with packet data networks and applications".</w:t>
      </w:r>
    </w:p>
    <w:p w14:paraId="372F696A" w14:textId="64DEE21A" w:rsidR="005D3E30" w:rsidRDefault="005D3E30" w:rsidP="005D3E30">
      <w:pPr>
        <w:pStyle w:val="EX"/>
      </w:pPr>
      <w:r>
        <w:t>[38]</w:t>
      </w:r>
      <w:r>
        <w:tab/>
      </w:r>
      <w:r w:rsidR="00896158">
        <w:t>3GPP TS 26.346:</w:t>
      </w:r>
      <w:r>
        <w:t xml:space="preserve"> "MBMS: Protocols and Codecs".</w:t>
      </w:r>
    </w:p>
    <w:p w14:paraId="30EBCDF1" w14:textId="295ED350" w:rsidR="005D3E30" w:rsidRDefault="005D3E30" w:rsidP="005D3E30">
      <w:pPr>
        <w:pStyle w:val="EX"/>
      </w:pPr>
      <w:r>
        <w:t>[39]</w:t>
      </w:r>
      <w:r>
        <w:tab/>
      </w:r>
      <w:r w:rsidR="00896158">
        <w:t>3GPP TS 32.278:</w:t>
      </w:r>
      <w:r>
        <w:t xml:space="preserve"> "Monitoring event charging".</w:t>
      </w:r>
    </w:p>
    <w:p w14:paraId="614871F6" w14:textId="5618BFD8" w:rsidR="005D3E30" w:rsidRDefault="005D3E30" w:rsidP="005D3E30">
      <w:pPr>
        <w:pStyle w:val="EX"/>
      </w:pPr>
      <w:r>
        <w:t>[40]</w:t>
      </w:r>
      <w:r>
        <w:tab/>
      </w:r>
      <w:r w:rsidR="00896158">
        <w:t>3GPP TS 32.253:</w:t>
      </w:r>
      <w:r>
        <w:t xml:space="preserve"> "Control Plane (CP) data transfer domain charging".</w:t>
      </w:r>
    </w:p>
    <w:p w14:paraId="3348DB49" w14:textId="4C4E1449" w:rsidR="005D3E30" w:rsidRDefault="005D3E30" w:rsidP="005D3E30">
      <w:pPr>
        <w:pStyle w:val="EX"/>
      </w:pPr>
      <w:r>
        <w:t>[41]</w:t>
      </w:r>
      <w:r>
        <w:tab/>
      </w:r>
      <w:r w:rsidR="00896158">
        <w:t>3GPP TS 36.306:</w:t>
      </w:r>
      <w:r>
        <w:t xml:space="preserve"> "Evolved Universal Terrestrial Radio Access (E-UTRA); User Equipment (UE) radio access capabilities".</w:t>
      </w:r>
    </w:p>
    <w:p w14:paraId="0D114F19" w14:textId="58B0A480" w:rsidR="005D3E30" w:rsidRDefault="005D3E30" w:rsidP="005D3E30">
      <w:pPr>
        <w:pStyle w:val="EX"/>
      </w:pPr>
      <w:r>
        <w:t>[42]</w:t>
      </w:r>
      <w:r>
        <w:tab/>
      </w:r>
      <w:r w:rsidR="00896158">
        <w:t>3GPP TS 26.347:</w:t>
      </w:r>
      <w:r>
        <w:t xml:space="preserve"> "Multimedia Broadcast/Multicast Service (MBMS); Application Programming Interface and URL".</w:t>
      </w:r>
    </w:p>
    <w:p w14:paraId="6C1421CF" w14:textId="427AAD3E" w:rsidR="005D3E30" w:rsidRDefault="005D3E30" w:rsidP="005D3E30">
      <w:pPr>
        <w:pStyle w:val="EX"/>
      </w:pPr>
      <w:r>
        <w:t>[43]</w:t>
      </w:r>
      <w:r>
        <w:tab/>
      </w:r>
      <w:r w:rsidR="00896158">
        <w:t>3GPP TS 23.222:</w:t>
      </w:r>
      <w:r>
        <w:t xml:space="preserve"> "Functional architecture and information flows to support Common API Framework for 3GPP Northbound APIs".</w:t>
      </w:r>
    </w:p>
    <w:p w14:paraId="5B61F716" w14:textId="34DAF0AE" w:rsidR="005D3E30" w:rsidRDefault="005D3E30" w:rsidP="005D3E30">
      <w:pPr>
        <w:pStyle w:val="EX"/>
      </w:pPr>
      <w:r>
        <w:t>[44]</w:t>
      </w:r>
      <w:r>
        <w:tab/>
      </w:r>
      <w:r w:rsidR="00896158">
        <w:t>3GPP TS 29.122:</w:t>
      </w:r>
      <w:r>
        <w:t xml:space="preserve"> "T8 reference point for northbound Application Programming Interfaces (APIs)".</w:t>
      </w:r>
    </w:p>
    <w:p w14:paraId="5850EE9E" w14:textId="07FC7CF0" w:rsidR="005D3E30" w:rsidRDefault="005D3E30" w:rsidP="005D3E30">
      <w:pPr>
        <w:pStyle w:val="EX"/>
      </w:pPr>
      <w:r>
        <w:t>[45]</w:t>
      </w:r>
      <w:r>
        <w:tab/>
      </w:r>
      <w:r w:rsidR="00896158">
        <w:t>3GPP TS 29.336:</w:t>
      </w:r>
      <w:r>
        <w:t xml:space="preserve"> "Home Subscriber Server (HSS) diameter interfaces for interworking with packet data networks and applications".</w:t>
      </w:r>
    </w:p>
    <w:p w14:paraId="33DF0541" w14:textId="107390D1" w:rsidR="005D3E30" w:rsidRDefault="005D3E30" w:rsidP="005D3E30">
      <w:pPr>
        <w:pStyle w:val="EX"/>
      </w:pPr>
      <w:r>
        <w:lastRenderedPageBreak/>
        <w:t>[46]</w:t>
      </w:r>
      <w:r>
        <w:tab/>
      </w:r>
      <w:r w:rsidR="00896158">
        <w:t>3GPP TS 26.348:</w:t>
      </w:r>
      <w:r>
        <w:t xml:space="preserve"> "Northbound Application Programming Interface (API) for Multimedia Broadcast/Multicast Service (MBMS) at the xMB reference point".</w:t>
      </w:r>
    </w:p>
    <w:p w14:paraId="0DD970FF" w14:textId="6421C80B" w:rsidR="005D3E30" w:rsidRDefault="005D3E30" w:rsidP="005D3E30">
      <w:pPr>
        <w:pStyle w:val="EX"/>
      </w:pPr>
      <w:r>
        <w:t>[47]</w:t>
      </w:r>
      <w:r>
        <w:tab/>
      </w:r>
      <w:r w:rsidR="00896158">
        <w:t>3GPP TS 24.250:</w:t>
      </w:r>
      <w:r>
        <w:t xml:space="preserve"> "Protocol for Reliable Data Service; Stage 3".</w:t>
      </w:r>
    </w:p>
    <w:p w14:paraId="69D0AD11" w14:textId="69C56E6E" w:rsidR="005D3E30" w:rsidRDefault="005D3E30" w:rsidP="005D3E30">
      <w:pPr>
        <w:pStyle w:val="EX"/>
      </w:pPr>
      <w:bookmarkStart w:id="33" w:name="_Toc19198057"/>
      <w:bookmarkStart w:id="34" w:name="_Toc27897112"/>
      <w:r>
        <w:t>[48]</w:t>
      </w:r>
      <w:r>
        <w:tab/>
      </w:r>
      <w:r w:rsidR="00896158">
        <w:t>3GPP TS 23.502:</w:t>
      </w:r>
      <w:r>
        <w:t xml:space="preserve"> "Procedures for the 5G System (5GS), Stage 2".</w:t>
      </w:r>
    </w:p>
    <w:p w14:paraId="058C5B7E" w14:textId="305316E1" w:rsidR="005D3E30" w:rsidRDefault="005D3E30" w:rsidP="005D3E30">
      <w:pPr>
        <w:pStyle w:val="EX"/>
      </w:pPr>
      <w:r>
        <w:t>[49]</w:t>
      </w:r>
      <w:r>
        <w:tab/>
      </w:r>
      <w:r w:rsidR="00896158">
        <w:t>3GPP TS 29.675:</w:t>
      </w:r>
      <w:r>
        <w:t xml:space="preserve"> "User Equipment (UE) radio capability provisioning service; Stage 3".</w:t>
      </w:r>
    </w:p>
    <w:p w14:paraId="749E9CFA" w14:textId="0AC1FB34" w:rsidR="005D3E30" w:rsidRDefault="005D3E30" w:rsidP="005D3E30">
      <w:pPr>
        <w:pStyle w:val="EX"/>
      </w:pPr>
      <w:bookmarkStart w:id="35" w:name="_Toc36193074"/>
      <w:r>
        <w:t>[50]</w:t>
      </w:r>
      <w:r>
        <w:tab/>
      </w:r>
      <w:r w:rsidR="00896158">
        <w:t>3GPP TS 36.331:</w:t>
      </w:r>
      <w:r>
        <w:t xml:space="preserve"> "Evolved Universal Terrestrial Radio Access (E-UTRA); Radio Resource Control (RRC); Protocol specification".</w:t>
      </w:r>
    </w:p>
    <w:p w14:paraId="03F92978" w14:textId="40C0BAB9" w:rsidR="005D3E30" w:rsidRDefault="005D3E30" w:rsidP="005D3E30">
      <w:pPr>
        <w:pStyle w:val="EX"/>
      </w:pPr>
      <w:r>
        <w:t>[51]</w:t>
      </w:r>
      <w:r>
        <w:tab/>
      </w:r>
      <w:r w:rsidR="00896158">
        <w:t>3GPP TS 38.331:</w:t>
      </w:r>
      <w:r>
        <w:t xml:space="preserve"> "NR; Radio Resource Control (RRC); Protocol specification".</w:t>
      </w:r>
    </w:p>
    <w:p w14:paraId="08B8A3CF" w14:textId="77777777" w:rsidR="005D3E30" w:rsidRPr="00E42491" w:rsidRDefault="005D3E30" w:rsidP="005D3E30">
      <w:pPr>
        <w:pStyle w:val="Heading1"/>
      </w:pPr>
      <w:bookmarkStart w:id="36" w:name="_Toc45198067"/>
      <w:bookmarkStart w:id="37" w:name="_Toc45198293"/>
      <w:bookmarkStart w:id="38" w:name="_Toc51837318"/>
      <w:bookmarkStart w:id="39" w:name="_Toc51837544"/>
      <w:bookmarkStart w:id="40" w:name="_Toc131163830"/>
      <w:r w:rsidRPr="00E42491">
        <w:t>3</w:t>
      </w:r>
      <w:r w:rsidRPr="00E42491">
        <w:tab/>
        <w:t>Definitions and abbreviations</w:t>
      </w:r>
      <w:bookmarkEnd w:id="33"/>
      <w:bookmarkEnd w:id="34"/>
      <w:bookmarkEnd w:id="35"/>
      <w:bookmarkEnd w:id="36"/>
      <w:bookmarkEnd w:id="37"/>
      <w:bookmarkEnd w:id="38"/>
      <w:bookmarkEnd w:id="39"/>
      <w:bookmarkEnd w:id="40"/>
    </w:p>
    <w:p w14:paraId="2E70ED0E" w14:textId="77777777" w:rsidR="005D3E30" w:rsidRPr="00E42491" w:rsidRDefault="005D3E30" w:rsidP="005D3E30">
      <w:pPr>
        <w:pStyle w:val="Heading2"/>
      </w:pPr>
      <w:bookmarkStart w:id="41" w:name="_Toc19198058"/>
      <w:bookmarkStart w:id="42" w:name="_Toc27897113"/>
      <w:bookmarkStart w:id="43" w:name="_Toc36193075"/>
      <w:bookmarkStart w:id="44" w:name="_Toc45198068"/>
      <w:bookmarkStart w:id="45" w:name="_Toc45198294"/>
      <w:bookmarkStart w:id="46" w:name="_Toc51837319"/>
      <w:bookmarkStart w:id="47" w:name="_Toc51837545"/>
      <w:bookmarkStart w:id="48" w:name="_Toc131163831"/>
      <w:r w:rsidRPr="00E42491">
        <w:t>3.1</w:t>
      </w:r>
      <w:r w:rsidRPr="00E42491">
        <w:tab/>
        <w:t>Definitions</w:t>
      </w:r>
      <w:bookmarkEnd w:id="41"/>
      <w:bookmarkEnd w:id="42"/>
      <w:bookmarkEnd w:id="43"/>
      <w:bookmarkEnd w:id="44"/>
      <w:bookmarkEnd w:id="45"/>
      <w:bookmarkEnd w:id="46"/>
      <w:bookmarkEnd w:id="47"/>
      <w:bookmarkEnd w:id="48"/>
    </w:p>
    <w:p w14:paraId="3D42F60C" w14:textId="3951CABE" w:rsidR="005D3E30" w:rsidRPr="00E42491" w:rsidRDefault="005D3E30" w:rsidP="005D3E30">
      <w:r w:rsidRPr="00E42491">
        <w:t xml:space="preserve">For the purposes of the present document, the terms and definitions given in </w:t>
      </w:r>
      <w:r w:rsidR="00896158" w:rsidRPr="00E42491">
        <w:t>TR</w:t>
      </w:r>
      <w:r w:rsidR="00896158">
        <w:t> </w:t>
      </w:r>
      <w:r w:rsidR="00896158" w:rsidRPr="00E42491">
        <w:t>21.905</w:t>
      </w:r>
      <w:r w:rsidR="00896158">
        <w:t> </w:t>
      </w:r>
      <w:r w:rsidR="00896158" w:rsidRPr="00E42491">
        <w:t>[</w:t>
      </w:r>
      <w:r w:rsidRPr="00E42491">
        <w:t>1] apply.</w:t>
      </w:r>
    </w:p>
    <w:p w14:paraId="4CE5FA88" w14:textId="17C860EE" w:rsidR="005D3E30" w:rsidRDefault="005D3E30" w:rsidP="005D3E30">
      <w:r>
        <w:t xml:space="preserve">For the purposes of the present document, the following terms and definitions given in </w:t>
      </w:r>
      <w:r w:rsidR="00896158">
        <w:t>TS 23.401 [</w:t>
      </w:r>
      <w:r>
        <w:t>7] apply:</w:t>
      </w:r>
    </w:p>
    <w:p w14:paraId="2DC91AE2" w14:textId="77777777" w:rsidR="005D3E30" w:rsidRDefault="005D3E30" w:rsidP="005D3E30">
      <w:pPr>
        <w:pStyle w:val="EW"/>
      </w:pPr>
      <w:r>
        <w:t>RACS</w:t>
      </w:r>
    </w:p>
    <w:p w14:paraId="17192406" w14:textId="77777777" w:rsidR="005D3E30" w:rsidRPr="00382A9B" w:rsidRDefault="005D3E30" w:rsidP="005D3E30">
      <w:pPr>
        <w:pStyle w:val="EW"/>
      </w:pPr>
      <w:r w:rsidRPr="00382A9B">
        <w:t>WB-E-UTRAN</w:t>
      </w:r>
    </w:p>
    <w:p w14:paraId="3A87BE71" w14:textId="38957769" w:rsidR="005D3E30" w:rsidRDefault="00BE7026" w:rsidP="005D3E30">
      <w:pPr>
        <w:pStyle w:val="EW"/>
      </w:pPr>
      <w:r>
        <w:t>LTE-M</w:t>
      </w:r>
    </w:p>
    <w:p w14:paraId="0DF62FD3" w14:textId="77777777" w:rsidR="00BE7026" w:rsidRDefault="00BE7026" w:rsidP="005D3E30">
      <w:pPr>
        <w:pStyle w:val="EW"/>
      </w:pPr>
    </w:p>
    <w:p w14:paraId="04A1BABD" w14:textId="77777777" w:rsidR="005D3E30" w:rsidRPr="00E42491" w:rsidRDefault="005D3E30" w:rsidP="005D3E30">
      <w:pPr>
        <w:pStyle w:val="Heading2"/>
      </w:pPr>
      <w:bookmarkStart w:id="49" w:name="_Toc19198059"/>
      <w:bookmarkStart w:id="50" w:name="_Toc27897114"/>
      <w:bookmarkStart w:id="51" w:name="_Toc36193076"/>
      <w:bookmarkStart w:id="52" w:name="_Toc45198069"/>
      <w:bookmarkStart w:id="53" w:name="_Toc45198295"/>
      <w:bookmarkStart w:id="54" w:name="_Toc51837320"/>
      <w:bookmarkStart w:id="55" w:name="_Toc51837546"/>
      <w:bookmarkStart w:id="56" w:name="_Toc131163832"/>
      <w:r w:rsidRPr="00E42491">
        <w:t>3.2</w:t>
      </w:r>
      <w:r w:rsidRPr="00E42491">
        <w:tab/>
        <w:t>Abbreviations</w:t>
      </w:r>
      <w:bookmarkEnd w:id="49"/>
      <w:bookmarkEnd w:id="50"/>
      <w:bookmarkEnd w:id="51"/>
      <w:bookmarkEnd w:id="52"/>
      <w:bookmarkEnd w:id="53"/>
      <w:bookmarkEnd w:id="54"/>
      <w:bookmarkEnd w:id="55"/>
      <w:bookmarkEnd w:id="56"/>
    </w:p>
    <w:p w14:paraId="4B85954A" w14:textId="12B029E5" w:rsidR="005D3E30" w:rsidRPr="00E42491" w:rsidRDefault="005D3E30" w:rsidP="005D3E30">
      <w:pPr>
        <w:keepNext/>
      </w:pPr>
      <w:r w:rsidRPr="00E42491">
        <w:t xml:space="preserve">For the purposes of the present document, the abbreviations given in </w:t>
      </w:r>
      <w:r w:rsidR="00896158" w:rsidRPr="00E42491">
        <w:t>TR</w:t>
      </w:r>
      <w:r w:rsidR="00896158">
        <w:t> </w:t>
      </w:r>
      <w:r w:rsidR="00896158" w:rsidRPr="00E42491">
        <w:t>21.905</w:t>
      </w:r>
      <w:r w:rsidR="00896158">
        <w:t> </w:t>
      </w:r>
      <w:r w:rsidR="00896158" w:rsidRPr="00E42491">
        <w:t>[</w:t>
      </w:r>
      <w:r w:rsidRPr="00E42491">
        <w:t xml:space="preserve">1] and the following apply. An abbreviation defined in the present document takes precedence over the definition of the same abbreviation, if any, in </w:t>
      </w:r>
      <w:r w:rsidR="00896158" w:rsidRPr="00E42491">
        <w:t>TR</w:t>
      </w:r>
      <w:r w:rsidR="00896158">
        <w:t> </w:t>
      </w:r>
      <w:r w:rsidR="00896158" w:rsidRPr="00E42491">
        <w:t>21.905</w:t>
      </w:r>
      <w:r w:rsidR="00896158">
        <w:t> </w:t>
      </w:r>
      <w:r w:rsidR="00896158" w:rsidRPr="00E42491">
        <w:t>[</w:t>
      </w:r>
      <w:r w:rsidRPr="00E42491">
        <w:t>1].</w:t>
      </w:r>
    </w:p>
    <w:p w14:paraId="5EBD0D4D" w14:textId="77777777" w:rsidR="005D3E30" w:rsidRPr="00E42491" w:rsidRDefault="005D3E30" w:rsidP="005D3E30">
      <w:pPr>
        <w:pStyle w:val="EW"/>
      </w:pPr>
      <w:r w:rsidRPr="00E42491">
        <w:t>AS</w:t>
      </w:r>
      <w:r w:rsidRPr="00E42491">
        <w:tab/>
        <w:t>Application Server</w:t>
      </w:r>
    </w:p>
    <w:p w14:paraId="15B41F83" w14:textId="77777777" w:rsidR="005D3E30" w:rsidRPr="00E42491" w:rsidRDefault="005D3E30" w:rsidP="005D3E30">
      <w:pPr>
        <w:pStyle w:val="EW"/>
      </w:pPr>
      <w:r w:rsidRPr="00E42491">
        <w:t>CDR</w:t>
      </w:r>
      <w:r w:rsidRPr="00E42491">
        <w:tab/>
        <w:t>Charging Data Record</w:t>
      </w:r>
    </w:p>
    <w:p w14:paraId="3A29A494" w14:textId="77777777" w:rsidR="005D3E30" w:rsidRPr="00E42491" w:rsidRDefault="005D3E30" w:rsidP="005D3E30">
      <w:pPr>
        <w:pStyle w:val="EW"/>
      </w:pPr>
      <w:r w:rsidRPr="00E42491">
        <w:t>CDF</w:t>
      </w:r>
      <w:r w:rsidRPr="00E42491">
        <w:tab/>
        <w:t>Charging Data Function</w:t>
      </w:r>
    </w:p>
    <w:p w14:paraId="6A9BA03F" w14:textId="77777777" w:rsidR="005D3E30" w:rsidRPr="00E42491" w:rsidRDefault="005D3E30" w:rsidP="005D3E30">
      <w:pPr>
        <w:pStyle w:val="EW"/>
      </w:pPr>
      <w:r w:rsidRPr="00E42491">
        <w:t>CGF</w:t>
      </w:r>
      <w:r w:rsidRPr="00E42491">
        <w:tab/>
        <w:t>Charging Gateway Function</w:t>
      </w:r>
    </w:p>
    <w:p w14:paraId="6F5F92F6" w14:textId="77777777" w:rsidR="005D3E30" w:rsidRPr="00E42491" w:rsidRDefault="005D3E30" w:rsidP="005D3E30">
      <w:pPr>
        <w:pStyle w:val="EW"/>
      </w:pPr>
      <w:r w:rsidRPr="00E42491">
        <w:rPr>
          <w:noProof/>
        </w:rPr>
        <w:t>CIoT</w:t>
      </w:r>
      <w:r w:rsidRPr="00E42491">
        <w:tab/>
        <w:t>Cellular Internet of Things</w:t>
      </w:r>
    </w:p>
    <w:p w14:paraId="4095CDCB" w14:textId="77777777" w:rsidR="005D3E30" w:rsidRPr="00E42491" w:rsidRDefault="005D3E30" w:rsidP="005D3E30">
      <w:pPr>
        <w:pStyle w:val="EW"/>
      </w:pPr>
      <w:r w:rsidRPr="00E42491">
        <w:t>CP</w:t>
      </w:r>
      <w:r w:rsidRPr="00E42491">
        <w:tab/>
        <w:t>Communication Pattern</w:t>
      </w:r>
    </w:p>
    <w:p w14:paraId="4E04CA46" w14:textId="77777777" w:rsidR="005D3E30" w:rsidRPr="00E42491" w:rsidRDefault="005D3E30" w:rsidP="005D3E30">
      <w:pPr>
        <w:pStyle w:val="EW"/>
      </w:pPr>
      <w:r w:rsidRPr="00E42491">
        <w:t>DDN</w:t>
      </w:r>
      <w:r w:rsidRPr="00E42491">
        <w:tab/>
        <w:t>Downlink Data Notification</w:t>
      </w:r>
    </w:p>
    <w:p w14:paraId="28D0BDFE" w14:textId="77777777" w:rsidR="005D3E30" w:rsidRPr="00E42491" w:rsidRDefault="005D3E30" w:rsidP="005D3E30">
      <w:pPr>
        <w:pStyle w:val="EW"/>
      </w:pPr>
      <w:r w:rsidRPr="00E42491">
        <w:t>IWK-SCEF</w:t>
      </w:r>
      <w:r w:rsidRPr="00E42491">
        <w:tab/>
        <w:t>Interworking SCEF</w:t>
      </w:r>
    </w:p>
    <w:p w14:paraId="6B157597" w14:textId="77777777" w:rsidR="005D3E30" w:rsidRPr="00E42491" w:rsidRDefault="005D3E30" w:rsidP="005D3E30">
      <w:pPr>
        <w:pStyle w:val="EW"/>
      </w:pPr>
      <w:r w:rsidRPr="00E42491">
        <w:t>MTC</w:t>
      </w:r>
      <w:r w:rsidRPr="00E42491">
        <w:tab/>
        <w:t>Machine Type Communications</w:t>
      </w:r>
    </w:p>
    <w:p w14:paraId="314D042A" w14:textId="77777777" w:rsidR="005D3E30" w:rsidRPr="00E42491" w:rsidRDefault="005D3E30" w:rsidP="005D3E30">
      <w:pPr>
        <w:pStyle w:val="EW"/>
      </w:pPr>
      <w:r w:rsidRPr="00E42491">
        <w:t>MTC-IWF</w:t>
      </w:r>
      <w:r w:rsidRPr="00E42491">
        <w:tab/>
        <w:t xml:space="preserve">Machine Type </w:t>
      </w:r>
      <w:r w:rsidRPr="00E42491">
        <w:rPr>
          <w:noProof/>
        </w:rPr>
        <w:t>Communications-InterWorking</w:t>
      </w:r>
      <w:r w:rsidRPr="00E42491">
        <w:t xml:space="preserve"> Function</w:t>
      </w:r>
    </w:p>
    <w:p w14:paraId="72A57EB8" w14:textId="77777777" w:rsidR="005D3E30" w:rsidRPr="00E42491" w:rsidRDefault="005D3E30" w:rsidP="005D3E30">
      <w:pPr>
        <w:pStyle w:val="EW"/>
      </w:pPr>
      <w:r w:rsidRPr="00E42491">
        <w:t>NIDD</w:t>
      </w:r>
      <w:r w:rsidRPr="00E42491">
        <w:tab/>
        <w:t>Non-IP Data Delivery</w:t>
      </w:r>
    </w:p>
    <w:p w14:paraId="51FB5347" w14:textId="77777777" w:rsidR="005D3E30" w:rsidRPr="00E42491" w:rsidRDefault="005D3E30" w:rsidP="005D3E30">
      <w:pPr>
        <w:pStyle w:val="EW"/>
      </w:pPr>
      <w:r w:rsidRPr="00E42491">
        <w:t>PCRF</w:t>
      </w:r>
      <w:r w:rsidRPr="00E42491">
        <w:tab/>
        <w:t>Policy and Charging Rules Function</w:t>
      </w:r>
    </w:p>
    <w:p w14:paraId="31B69D24" w14:textId="77777777" w:rsidR="005D3E30" w:rsidRPr="00E42491" w:rsidRDefault="005D3E30" w:rsidP="005D3E30">
      <w:pPr>
        <w:pStyle w:val="EW"/>
      </w:pPr>
      <w:r w:rsidRPr="00E42491">
        <w:t>P</w:t>
      </w:r>
      <w:r w:rsidRPr="00E42491">
        <w:noBreakHyphen/>
        <w:t>GW</w:t>
      </w:r>
      <w:r w:rsidRPr="00E42491">
        <w:tab/>
        <w:t>PDN Gateway</w:t>
      </w:r>
    </w:p>
    <w:p w14:paraId="45B73975" w14:textId="77777777" w:rsidR="005D3E30" w:rsidRPr="00E42491" w:rsidRDefault="005D3E30" w:rsidP="005D3E30">
      <w:pPr>
        <w:pStyle w:val="EW"/>
      </w:pPr>
      <w:r w:rsidRPr="00E42491">
        <w:t>PFDF</w:t>
      </w:r>
      <w:r w:rsidRPr="00E42491">
        <w:tab/>
        <w:t>Packet Flow Description Function</w:t>
      </w:r>
    </w:p>
    <w:p w14:paraId="21240D01" w14:textId="77777777" w:rsidR="005D3E30" w:rsidRPr="00E42491" w:rsidRDefault="005D3E30" w:rsidP="005D3E30">
      <w:pPr>
        <w:pStyle w:val="EW"/>
      </w:pPr>
      <w:r w:rsidRPr="00E42491">
        <w:t>PSM</w:t>
      </w:r>
      <w:r w:rsidRPr="00E42491">
        <w:tab/>
        <w:t>Power Saving Mode</w:t>
      </w:r>
    </w:p>
    <w:p w14:paraId="7F13AE7C" w14:textId="77777777" w:rsidR="005D3E30" w:rsidRPr="00E42491" w:rsidRDefault="005D3E30" w:rsidP="005D3E30">
      <w:pPr>
        <w:pStyle w:val="EW"/>
      </w:pPr>
      <w:r w:rsidRPr="00E42491">
        <w:t>SCEF</w:t>
      </w:r>
      <w:r w:rsidRPr="00E42491">
        <w:tab/>
        <w:t>Service Capability Exposure Function</w:t>
      </w:r>
    </w:p>
    <w:p w14:paraId="3119C40F" w14:textId="77777777" w:rsidR="005D3E30" w:rsidRPr="00E42491" w:rsidRDefault="005D3E30" w:rsidP="005D3E30">
      <w:pPr>
        <w:pStyle w:val="EW"/>
      </w:pPr>
      <w:r w:rsidRPr="00E42491">
        <w:t>SCS</w:t>
      </w:r>
      <w:r w:rsidRPr="00E42491">
        <w:tab/>
        <w:t>Services Capability Server</w:t>
      </w:r>
    </w:p>
    <w:p w14:paraId="44833469" w14:textId="77777777" w:rsidR="005D3E30" w:rsidRPr="00E42491" w:rsidRDefault="005D3E30" w:rsidP="005D3E30">
      <w:pPr>
        <w:pStyle w:val="EW"/>
      </w:pPr>
      <w:r w:rsidRPr="00E42491">
        <w:t>SLF</w:t>
      </w:r>
      <w:r w:rsidRPr="00E42491">
        <w:tab/>
        <w:t>Subscriber Location Function</w:t>
      </w:r>
    </w:p>
    <w:p w14:paraId="787E8C7D" w14:textId="77777777" w:rsidR="005D3E30" w:rsidRPr="00E42491" w:rsidRDefault="005D3E30" w:rsidP="005D3E30">
      <w:pPr>
        <w:pStyle w:val="EW"/>
      </w:pPr>
      <w:r w:rsidRPr="00E42491">
        <w:t>SME</w:t>
      </w:r>
      <w:r w:rsidRPr="00E42491">
        <w:tab/>
        <w:t>Short Message Entities</w:t>
      </w:r>
    </w:p>
    <w:p w14:paraId="29E08A47" w14:textId="77777777" w:rsidR="005D3E30" w:rsidRPr="00E42491" w:rsidRDefault="005D3E30" w:rsidP="005D3E30">
      <w:pPr>
        <w:pStyle w:val="EW"/>
      </w:pPr>
      <w:r w:rsidRPr="00E42491">
        <w:t>SMS-SC</w:t>
      </w:r>
      <w:r w:rsidRPr="00E42491">
        <w:tab/>
        <w:t>Short Message Service-Service Centre</w:t>
      </w:r>
    </w:p>
    <w:p w14:paraId="26258ACE" w14:textId="77777777" w:rsidR="005D3E30" w:rsidRPr="00E42491" w:rsidRDefault="005D3E30" w:rsidP="005D3E30">
      <w:pPr>
        <w:pStyle w:val="EW"/>
      </w:pPr>
      <w:r w:rsidRPr="00E42491">
        <w:t>SRI</w:t>
      </w:r>
      <w:r w:rsidRPr="00E42491">
        <w:tab/>
        <w:t>Send Routing Information</w:t>
      </w:r>
    </w:p>
    <w:p w14:paraId="094ABF7B" w14:textId="77777777" w:rsidR="005D3E30" w:rsidRDefault="005D3E30" w:rsidP="005D3E30">
      <w:pPr>
        <w:pStyle w:val="EW"/>
      </w:pPr>
      <w:r>
        <w:t>UCMF</w:t>
      </w:r>
      <w:r>
        <w:tab/>
        <w:t>UE radio Capability Management Function</w:t>
      </w:r>
    </w:p>
    <w:p w14:paraId="13A07F78" w14:textId="77777777" w:rsidR="005D3E30" w:rsidRDefault="005D3E30" w:rsidP="005D3E30">
      <w:pPr>
        <w:pStyle w:val="EW"/>
      </w:pPr>
      <w:r>
        <w:t>WB-E-UTRAN</w:t>
      </w:r>
      <w:r>
        <w:tab/>
        <w:t>Wide Band E-UTRAN</w:t>
      </w:r>
    </w:p>
    <w:p w14:paraId="0F46D166" w14:textId="77777777" w:rsidR="005D3E30" w:rsidRPr="00E42491" w:rsidRDefault="005D3E30" w:rsidP="005D3E30">
      <w:pPr>
        <w:pStyle w:val="EW"/>
      </w:pPr>
    </w:p>
    <w:p w14:paraId="2ADBEF60" w14:textId="77777777" w:rsidR="005D3E30" w:rsidRPr="00E42491" w:rsidRDefault="005D3E30" w:rsidP="005D3E30">
      <w:pPr>
        <w:pStyle w:val="Heading1"/>
      </w:pPr>
      <w:bookmarkStart w:id="57" w:name="_Toc19198060"/>
      <w:bookmarkStart w:id="58" w:name="_Toc27897115"/>
      <w:bookmarkStart w:id="59" w:name="_Toc36193077"/>
      <w:bookmarkStart w:id="60" w:name="_Toc45198070"/>
      <w:bookmarkStart w:id="61" w:name="_Toc45198296"/>
      <w:bookmarkStart w:id="62" w:name="_Toc51837321"/>
      <w:bookmarkStart w:id="63" w:name="_Toc51837547"/>
      <w:bookmarkStart w:id="64" w:name="_Toc131163833"/>
      <w:r w:rsidRPr="00E42491">
        <w:rPr>
          <w:lang w:eastAsia="zh-CN"/>
        </w:rPr>
        <w:lastRenderedPageBreak/>
        <w:t>4</w:t>
      </w:r>
      <w:r w:rsidRPr="00E42491">
        <w:tab/>
      </w:r>
      <w:r w:rsidRPr="00E42491">
        <w:rPr>
          <w:rFonts w:eastAsia="Batang"/>
        </w:rPr>
        <w:t>Architecture Model and Concepts</w:t>
      </w:r>
      <w:bookmarkEnd w:id="57"/>
      <w:bookmarkEnd w:id="58"/>
      <w:bookmarkEnd w:id="59"/>
      <w:bookmarkEnd w:id="60"/>
      <w:bookmarkEnd w:id="61"/>
      <w:bookmarkEnd w:id="62"/>
      <w:bookmarkEnd w:id="63"/>
      <w:bookmarkEnd w:id="64"/>
    </w:p>
    <w:p w14:paraId="527B0DFD" w14:textId="77777777" w:rsidR="005D3E30" w:rsidRPr="00E42491" w:rsidRDefault="005D3E30" w:rsidP="005D3E30">
      <w:pPr>
        <w:pStyle w:val="Heading2"/>
      </w:pPr>
      <w:bookmarkStart w:id="65" w:name="_Toc19198061"/>
      <w:bookmarkStart w:id="66" w:name="_Toc27897116"/>
      <w:bookmarkStart w:id="67" w:name="_Toc36193078"/>
      <w:bookmarkStart w:id="68" w:name="_Toc45198071"/>
      <w:bookmarkStart w:id="69" w:name="_Toc45198297"/>
      <w:bookmarkStart w:id="70" w:name="_Toc51837322"/>
      <w:bookmarkStart w:id="71" w:name="_Toc51837548"/>
      <w:bookmarkStart w:id="72" w:name="_Toc131163834"/>
      <w:r w:rsidRPr="00E42491">
        <w:t>4.1</w:t>
      </w:r>
      <w:r w:rsidRPr="00E42491">
        <w:tab/>
        <w:t>General Concept</w:t>
      </w:r>
      <w:bookmarkEnd w:id="65"/>
      <w:bookmarkEnd w:id="66"/>
      <w:bookmarkEnd w:id="67"/>
      <w:bookmarkEnd w:id="68"/>
      <w:bookmarkEnd w:id="69"/>
      <w:bookmarkEnd w:id="70"/>
      <w:bookmarkEnd w:id="71"/>
      <w:bookmarkEnd w:id="72"/>
    </w:p>
    <w:p w14:paraId="55D49420" w14:textId="77777777" w:rsidR="005D3E30" w:rsidRPr="00E42491" w:rsidRDefault="005D3E30" w:rsidP="005D3E30">
      <w:pPr>
        <w:rPr>
          <w:lang w:eastAsia="zh-CN"/>
        </w:rPr>
      </w:pPr>
      <w:r w:rsidRPr="00E42491">
        <w:rPr>
          <w:lang w:eastAsia="zh-CN"/>
        </w:rPr>
        <w:t>The end-to-end communications, between the MTC Application in the UE and the MTC Application in the external network, uses services provided by the 3GPP system, and optionally services provided by a Services Capability Server (SCS).</w:t>
      </w:r>
    </w:p>
    <w:p w14:paraId="57437B12" w14:textId="77777777" w:rsidR="005D3E30" w:rsidRPr="00E42491" w:rsidRDefault="005D3E30" w:rsidP="005D3E30">
      <w:r w:rsidRPr="00E42491">
        <w:t xml:space="preserve">The MTC Application in the external network is typically hosted by an Application Server (AS) and may make use of an SCS for additional value added services. </w:t>
      </w:r>
      <w:r w:rsidRPr="00E42491">
        <w:rPr>
          <w:lang w:eastAsia="zh-CN"/>
        </w:rPr>
        <w:t>The 3GPP system provides transport, subscriber management and other communication services including various architectural enhancements motivated by, but not restricted to, MTC (e.g. control plane device triggering).</w:t>
      </w:r>
    </w:p>
    <w:p w14:paraId="52D54D83" w14:textId="77777777" w:rsidR="005D3E30" w:rsidRPr="00E42491" w:rsidRDefault="005D3E30" w:rsidP="005D3E30">
      <w:pPr>
        <w:rPr>
          <w:lang w:eastAsia="zh-CN"/>
        </w:rPr>
      </w:pPr>
      <w:r w:rsidRPr="00E42491">
        <w:rPr>
          <w:lang w:eastAsia="zh-CN"/>
        </w:rPr>
        <w:t>Different models are foreseen for machine type of traffic in what relates to the communication between the AS and the 3GPP system (refer to Annex A) and based on the provider of the SCS. The different architectural models that are supported by the Architectural Reference Model in clause 4.2 include the following:</w:t>
      </w:r>
    </w:p>
    <w:p w14:paraId="5C0B6A9D" w14:textId="77777777" w:rsidR="005D3E30" w:rsidRPr="00E42491" w:rsidRDefault="005D3E30" w:rsidP="005D3E30">
      <w:pPr>
        <w:pStyle w:val="B1"/>
      </w:pPr>
      <w:r w:rsidRPr="00E42491">
        <w:t>-</w:t>
      </w:r>
      <w:r w:rsidRPr="00E42491">
        <w:tab/>
        <w:t>Direct Model - The AS connects directly to the operator network in order to perform direct user plane communications with the UE without the use of any external SCS. The Application in the external network may make use of services offered by the 3GPP system;</w:t>
      </w:r>
    </w:p>
    <w:p w14:paraId="3D05E293" w14:textId="77777777" w:rsidR="005D3E30" w:rsidRPr="00E42491" w:rsidRDefault="005D3E30" w:rsidP="005D3E30">
      <w:pPr>
        <w:pStyle w:val="B1"/>
      </w:pPr>
      <w:r w:rsidRPr="00E42491">
        <w:t>-</w:t>
      </w:r>
      <w:r w:rsidRPr="00E42491">
        <w:tab/>
        <w:t>Indirect Model - The AS connects indirectly to the operator network through the services of a SCS in order to utilize additional value added services for MTC (e.g. control plane device triggering). The SCS is either:</w:t>
      </w:r>
    </w:p>
    <w:p w14:paraId="25D1FD91" w14:textId="77777777" w:rsidR="005D3E30" w:rsidRPr="00E42491" w:rsidRDefault="005D3E30" w:rsidP="005D3E30">
      <w:pPr>
        <w:pStyle w:val="B2"/>
      </w:pPr>
      <w:r w:rsidRPr="00E42491">
        <w:t>-</w:t>
      </w:r>
      <w:r w:rsidRPr="00E42491">
        <w:tab/>
        <w:t>MTC Service Provider controlled: The SCS is an entity that may include value added services for MTC, performing user plane and/or control plane communication with the UE. Tsp is regarded as an inter-domain interface for control plane communication; or</w:t>
      </w:r>
    </w:p>
    <w:p w14:paraId="03F96731" w14:textId="77777777" w:rsidR="005D3E30" w:rsidRPr="00E42491" w:rsidRDefault="005D3E30" w:rsidP="005D3E30">
      <w:pPr>
        <w:pStyle w:val="B2"/>
      </w:pPr>
      <w:r w:rsidRPr="00E42491">
        <w:t>-</w:t>
      </w:r>
      <w:r w:rsidRPr="00E42491">
        <w:tab/>
        <w:t>3GPP network operator controlled: The SCS is a mobile operator entity that may include value added services for MTC and performs user plane and/or control plane communication with the UE, making Tsp a control plane interface internal to the PLMN;</w:t>
      </w:r>
    </w:p>
    <w:p w14:paraId="11F8692B" w14:textId="77777777" w:rsidR="005D3E30" w:rsidRPr="00E42491" w:rsidRDefault="005D3E30" w:rsidP="005D3E30">
      <w:pPr>
        <w:pStyle w:val="B1"/>
      </w:pPr>
      <w:r w:rsidRPr="00E42491">
        <w:t>-</w:t>
      </w:r>
      <w:r w:rsidRPr="00E42491">
        <w:tab/>
        <w:t>Hybrid Model: The AS uses the direct model and indirect models simultaneously in order to connect directly to the operator's network to perform direct user plane communications with the UE while also using a SCS. From the 3GPP network perspective, the direct user plane communication from the AS and any value added control plane related communications from the SCS are independent and have no correlation to each other even though they may be servicing the same MTC Application hosted by the AS.</w:t>
      </w:r>
    </w:p>
    <w:p w14:paraId="01E74A1A" w14:textId="77777777" w:rsidR="005D3E30" w:rsidRPr="00E42491" w:rsidRDefault="005D3E30" w:rsidP="005D3E30">
      <w:pPr>
        <w:pStyle w:val="B1"/>
      </w:pPr>
      <w:r w:rsidRPr="00E42491">
        <w:tab/>
        <w:t>When using the hybrid model, the MTC Service provider controlled SCS, and the 3GPP operator controlled SCS may offer different capabilities to the MTC Applications.</w:t>
      </w:r>
    </w:p>
    <w:p w14:paraId="211272C2" w14:textId="77777777" w:rsidR="005D3E30" w:rsidRPr="00E42491" w:rsidRDefault="005D3E30" w:rsidP="005D3E30">
      <w:r w:rsidRPr="00E42491">
        <w:t xml:space="preserve">Since the different models are not mutually exclusive, but just complementary, it is possible for a 3GPP operator to combine them for different applications. This may include a combination of both MTC Service Provider and 3GPP network operator controlled </w:t>
      </w:r>
      <w:r w:rsidRPr="00E42491">
        <w:rPr>
          <w:noProof/>
        </w:rPr>
        <w:t>SCSs</w:t>
      </w:r>
      <w:r w:rsidRPr="00E42491">
        <w:t xml:space="preserve"> communicating with the same PLMN.</w:t>
      </w:r>
    </w:p>
    <w:p w14:paraId="5BC92F81" w14:textId="77777777" w:rsidR="005D3E30" w:rsidRPr="00E42491" w:rsidRDefault="005D3E30" w:rsidP="005D3E30">
      <w:pPr>
        <w:pStyle w:val="Heading2"/>
      </w:pPr>
      <w:bookmarkStart w:id="73" w:name="_Toc19198062"/>
      <w:bookmarkStart w:id="74" w:name="_Toc27897117"/>
      <w:bookmarkStart w:id="75" w:name="_Toc36193079"/>
      <w:bookmarkStart w:id="76" w:name="_Toc45198072"/>
      <w:bookmarkStart w:id="77" w:name="_Toc45198298"/>
      <w:bookmarkStart w:id="78" w:name="_Toc51837323"/>
      <w:bookmarkStart w:id="79" w:name="_Toc51837549"/>
      <w:bookmarkStart w:id="80" w:name="_Toc131163835"/>
      <w:r w:rsidRPr="00E42491">
        <w:t>4.2</w:t>
      </w:r>
      <w:r w:rsidRPr="00E42491">
        <w:tab/>
        <w:t>Architectural Reference Model</w:t>
      </w:r>
      <w:bookmarkEnd w:id="73"/>
      <w:bookmarkEnd w:id="74"/>
      <w:bookmarkEnd w:id="75"/>
      <w:bookmarkEnd w:id="76"/>
      <w:bookmarkEnd w:id="77"/>
      <w:bookmarkEnd w:id="78"/>
      <w:bookmarkEnd w:id="79"/>
      <w:bookmarkEnd w:id="80"/>
    </w:p>
    <w:p w14:paraId="50304D17" w14:textId="5672C8D9" w:rsidR="005D3E30" w:rsidRPr="00E42491" w:rsidRDefault="005D3E30" w:rsidP="005D3E30">
      <w:pPr>
        <w:rPr>
          <w:lang w:eastAsia="ko-KR"/>
        </w:rPr>
      </w:pPr>
      <w:r w:rsidRPr="00E42491">
        <w:rPr>
          <w:lang w:eastAsia="ko-KR"/>
        </w:rPr>
        <w:t xml:space="preserve">Figures 4.2-1a and 4.2-1b show the architecture for a UE used for MTC connecting to the 3GPP network (UTRAN, </w:t>
      </w:r>
      <w:r w:rsidR="00BE7026">
        <w:rPr>
          <w:lang w:eastAsia="ko-KR"/>
        </w:rPr>
        <w:t>WB-</w:t>
      </w:r>
      <w:r w:rsidRPr="00E42491">
        <w:rPr>
          <w:lang w:eastAsia="ko-KR"/>
        </w:rPr>
        <w:t xml:space="preserve">E-UTRAN, </w:t>
      </w:r>
      <w:r w:rsidR="00BE7026">
        <w:rPr>
          <w:lang w:eastAsia="ko-KR"/>
        </w:rPr>
        <w:t xml:space="preserve">NB-IoT, </w:t>
      </w:r>
      <w:r w:rsidRPr="00E42491">
        <w:rPr>
          <w:lang w:eastAsia="ko-KR"/>
        </w:rPr>
        <w:t>GERAN, etc.) via the</w:t>
      </w:r>
      <w:r w:rsidRPr="00E42491">
        <w:rPr>
          <w:noProof/>
          <w:lang w:eastAsia="ko-KR"/>
        </w:rPr>
        <w:t xml:space="preserve"> Um/Uu/LTE-Uu </w:t>
      </w:r>
      <w:r w:rsidRPr="00E42491">
        <w:rPr>
          <w:lang w:eastAsia="ko-KR"/>
        </w:rPr>
        <w:t>interfaces</w:t>
      </w:r>
      <w:r w:rsidR="00BE7026">
        <w:rPr>
          <w:lang w:eastAsia="ko-KR"/>
        </w:rPr>
        <w:t xml:space="preserve"> or satellite access interface for NB-IoT, WB-E-UTRAN and LTE-M</w:t>
      </w:r>
      <w:r w:rsidRPr="00E42491">
        <w:rPr>
          <w:lang w:eastAsia="ko-KR"/>
        </w:rPr>
        <w:t>. They also show the 3GPP network service capability exposure to SCS and AS. The architecture covers the various architectural models described in clause 4.1.</w:t>
      </w:r>
    </w:p>
    <w:p w14:paraId="680A5467" w14:textId="77777777" w:rsidR="005D3E30" w:rsidRPr="00E42491" w:rsidRDefault="005D3E30" w:rsidP="005D3E30">
      <w:pPr>
        <w:pStyle w:val="TH"/>
      </w:pPr>
      <w:r w:rsidRPr="00E42491">
        <w:object w:dxaOrig="9649" w:dyaOrig="8210" w14:anchorId="339191B1">
          <v:shape id="_x0000_i1027" type="#_x0000_t75" style="width:479.2pt;height:407.8pt" o:ole="">
            <v:imagedata r:id="rId19" o:title=""/>
          </v:shape>
          <o:OLEObject Type="Embed" ProgID="Visio.Drawing.11" ShapeID="_x0000_i1027" DrawAspect="Content" ObjectID="_1741780860" r:id="rId20"/>
        </w:object>
      </w:r>
    </w:p>
    <w:p w14:paraId="6F54E695" w14:textId="77777777" w:rsidR="005D3E30" w:rsidRPr="00E42491" w:rsidRDefault="005D3E30" w:rsidP="005D3E30">
      <w:pPr>
        <w:pStyle w:val="TF"/>
      </w:pPr>
      <w:r w:rsidRPr="00E42491">
        <w:t>Figure 4.2-1a: 3GPP Architecture for Machine-Type Communication (non-roaming)</w:t>
      </w:r>
    </w:p>
    <w:p w14:paraId="271EC2F0" w14:textId="77777777" w:rsidR="005D3E30" w:rsidRPr="00E42491" w:rsidRDefault="005D3E30" w:rsidP="005D3E30">
      <w:pPr>
        <w:pStyle w:val="TH"/>
      </w:pPr>
      <w:r w:rsidRPr="00E42491">
        <w:object w:dxaOrig="9655" w:dyaOrig="8592" w14:anchorId="728EF370">
          <v:shape id="_x0000_i1028" type="#_x0000_t75" style="width:479.2pt;height:428.95pt" o:ole="">
            <v:imagedata r:id="rId21" o:title=""/>
          </v:shape>
          <o:OLEObject Type="Embed" ProgID="Visio.Drawing.11" ShapeID="_x0000_i1028" DrawAspect="Content" ObjectID="_1741780861" r:id="rId22"/>
        </w:object>
      </w:r>
    </w:p>
    <w:p w14:paraId="62293EBD" w14:textId="77777777" w:rsidR="005D3E30" w:rsidRPr="00E42491" w:rsidRDefault="005D3E30" w:rsidP="005D3E30">
      <w:pPr>
        <w:pStyle w:val="TF"/>
        <w:outlineLvl w:val="0"/>
        <w:rPr>
          <w:lang w:eastAsia="zh-CN"/>
        </w:rPr>
      </w:pPr>
      <w:r w:rsidRPr="00E42491">
        <w:t>Figur</w:t>
      </w:r>
      <w:r w:rsidRPr="00E42491">
        <w:rPr>
          <w:rFonts w:cs="Arial"/>
        </w:rPr>
        <w:t xml:space="preserve">e </w:t>
      </w:r>
      <w:r w:rsidRPr="00E42491">
        <w:rPr>
          <w:rFonts w:cs="Arial"/>
          <w:lang w:eastAsia="zh-CN"/>
        </w:rPr>
        <w:t>4.2-1b</w:t>
      </w:r>
      <w:r w:rsidRPr="00E42491">
        <w:rPr>
          <w:rFonts w:cs="Arial"/>
        </w:rPr>
        <w:t xml:space="preserve">: </w:t>
      </w:r>
      <w:r w:rsidRPr="00E42491">
        <w:rPr>
          <w:lang w:eastAsia="zh-CN"/>
        </w:rPr>
        <w:t xml:space="preserve">3GPP Architecture </w:t>
      </w:r>
      <w:r w:rsidRPr="00E42491">
        <w:rPr>
          <w:rFonts w:cs="Arial"/>
          <w:lang w:eastAsia="zh-CN"/>
        </w:rPr>
        <w:t>f</w:t>
      </w:r>
      <w:r w:rsidRPr="00E42491">
        <w:t>or Machine-Type Communication (Roaming)</w:t>
      </w:r>
    </w:p>
    <w:p w14:paraId="6358B26C" w14:textId="77777777" w:rsidR="005D3E30" w:rsidRPr="00E42491" w:rsidRDefault="005D3E30" w:rsidP="005D3E30">
      <w:r w:rsidRPr="00E42491">
        <w:t>Figure 4.2-2 shows the overall architecture for Service Capability Exposure which enables the 3GPP network to securely expose its services and capabilities provided by 3GPP network interfaces to external 3rd party service provider SCS/AS hosting an Application(s).</w:t>
      </w:r>
    </w:p>
    <w:bookmarkStart w:id="81" w:name="_MON_1573414530"/>
    <w:bookmarkEnd w:id="81"/>
    <w:p w14:paraId="5CC1CA4D" w14:textId="77777777" w:rsidR="005D3E30" w:rsidRDefault="005D3E30" w:rsidP="005D3E30">
      <w:pPr>
        <w:pStyle w:val="TH"/>
      </w:pPr>
      <w:r w:rsidRPr="00E42491">
        <w:object w:dxaOrig="11035" w:dyaOrig="9302" w14:anchorId="711DFC1B">
          <v:shape id="_x0000_i1029" type="#_x0000_t75" style="width:468.3pt;height:395.1pt" o:ole="">
            <v:imagedata r:id="rId23" o:title=""/>
          </v:shape>
          <o:OLEObject Type="Embed" ProgID="Word.Picture.8" ShapeID="_x0000_i1029" DrawAspect="Content" ObjectID="_1741780862" r:id="rId24"/>
        </w:object>
      </w:r>
    </w:p>
    <w:p w14:paraId="117AC97D" w14:textId="77777777" w:rsidR="005D3E30" w:rsidRPr="00E42491" w:rsidRDefault="005D3E30" w:rsidP="005D3E30">
      <w:pPr>
        <w:pStyle w:val="TF"/>
      </w:pPr>
      <w:r w:rsidRPr="00E42491">
        <w:t>Figure 4.2-2: 3GPP Architecture for Service Capability Exposure</w:t>
      </w:r>
    </w:p>
    <w:bookmarkStart w:id="82" w:name="_MON_1494252214"/>
    <w:bookmarkEnd w:id="82"/>
    <w:p w14:paraId="2E9067E6" w14:textId="77777777" w:rsidR="005D3E30" w:rsidRPr="00E42491" w:rsidRDefault="005D3E30" w:rsidP="005D3E30">
      <w:pPr>
        <w:pStyle w:val="TH"/>
      </w:pPr>
      <w:r w:rsidRPr="00E42491">
        <w:object w:dxaOrig="8680" w:dyaOrig="6271" w14:anchorId="265D91B8">
          <v:shape id="_x0000_i1030" type="#_x0000_t75" style="width:389.05pt;height:281.95pt" o:ole="">
            <v:imagedata r:id="rId25" o:title=""/>
          </v:shape>
          <o:OLEObject Type="Embed" ProgID="Word.Picture.8" ShapeID="_x0000_i1030" DrawAspect="Content" ObjectID="_1741780863" r:id="rId26"/>
        </w:object>
      </w:r>
    </w:p>
    <w:p w14:paraId="74EEB1D3" w14:textId="77777777" w:rsidR="005D3E30" w:rsidRPr="00E42491" w:rsidRDefault="005D3E30" w:rsidP="005D3E30">
      <w:pPr>
        <w:pStyle w:val="TF"/>
      </w:pPr>
      <w:r w:rsidRPr="00E42491">
        <w:t>Figure 4.2-3: 3GPP roaming Architecture for Service Capability Exposure</w:t>
      </w:r>
    </w:p>
    <w:p w14:paraId="0428F29A" w14:textId="77777777" w:rsidR="005D3E30" w:rsidRDefault="005D3E30" w:rsidP="005D3E30">
      <w:r>
        <w:t>Figure 4.2-4 shows the overall architecture for RACS which enables provisioning of RACS database information in the 3GPP network.</w:t>
      </w:r>
    </w:p>
    <w:p w14:paraId="31EFB6AB" w14:textId="77777777" w:rsidR="005D3E30" w:rsidRDefault="005D3E30" w:rsidP="005D3E30">
      <w:pPr>
        <w:pStyle w:val="TH"/>
      </w:pPr>
      <w:r>
        <w:object w:dxaOrig="8761" w:dyaOrig="4920" w14:anchorId="6EAC07B3">
          <v:shape id="_x0000_i1031" type="#_x0000_t75" style="width:438.05pt;height:246.25pt" o:ole="">
            <v:imagedata r:id="rId27" o:title=""/>
          </v:shape>
          <o:OLEObject Type="Embed" ProgID="Visio.Drawing.15" ShapeID="_x0000_i1031" DrawAspect="Content" ObjectID="_1741780864" r:id="rId28"/>
        </w:object>
      </w:r>
    </w:p>
    <w:p w14:paraId="543F84DA" w14:textId="77777777" w:rsidR="005D3E30" w:rsidRDefault="005D3E30" w:rsidP="005D3E30">
      <w:pPr>
        <w:pStyle w:val="TF"/>
      </w:pPr>
      <w:r>
        <w:t>Figure 4.2-4: 3GPP Architecture for RACS</w:t>
      </w:r>
    </w:p>
    <w:p w14:paraId="23D88B05" w14:textId="64358879" w:rsidR="005D3E30" w:rsidRPr="00E42491" w:rsidRDefault="005D3E30" w:rsidP="005D3E30">
      <w:pPr>
        <w:pStyle w:val="NO"/>
      </w:pPr>
      <w:r w:rsidRPr="00E42491">
        <w:t>NOTE 1:</w:t>
      </w:r>
      <w:r w:rsidRPr="00E42491">
        <w:tab/>
        <w:t xml:space="preserve">Refer to </w:t>
      </w:r>
      <w:r w:rsidR="00896158" w:rsidRPr="00E42491">
        <w:t>TS</w:t>
      </w:r>
      <w:r w:rsidR="00896158">
        <w:t> </w:t>
      </w:r>
      <w:r w:rsidR="00896158" w:rsidRPr="00E42491">
        <w:t>23.002</w:t>
      </w:r>
      <w:r w:rsidR="00896158">
        <w:t> </w:t>
      </w:r>
      <w:r w:rsidR="00896158" w:rsidRPr="00E42491">
        <w:t>[</w:t>
      </w:r>
      <w:r w:rsidRPr="00E42491">
        <w:t xml:space="preserve">5], </w:t>
      </w:r>
      <w:r w:rsidR="00896158" w:rsidRPr="00E42491">
        <w:t>TS</w:t>
      </w:r>
      <w:r w:rsidR="00896158">
        <w:t> </w:t>
      </w:r>
      <w:r w:rsidR="00896158" w:rsidRPr="00E42491">
        <w:t>23.060</w:t>
      </w:r>
      <w:r w:rsidR="00896158">
        <w:t> </w:t>
      </w:r>
      <w:r w:rsidR="00896158" w:rsidRPr="00E42491">
        <w:t>[</w:t>
      </w:r>
      <w:r w:rsidRPr="00E42491">
        <w:t xml:space="preserve">6], </w:t>
      </w:r>
      <w:r w:rsidR="00896158" w:rsidRPr="00E42491">
        <w:t>TS</w:t>
      </w:r>
      <w:r w:rsidR="00896158">
        <w:t> </w:t>
      </w:r>
      <w:r w:rsidR="00896158" w:rsidRPr="00E42491">
        <w:t>23.401</w:t>
      </w:r>
      <w:r w:rsidR="00896158">
        <w:t> </w:t>
      </w:r>
      <w:r w:rsidR="00896158" w:rsidRPr="00E42491">
        <w:t>[</w:t>
      </w:r>
      <w:r w:rsidRPr="00E42491">
        <w:t xml:space="preserve">7], </w:t>
      </w:r>
      <w:r w:rsidR="00896158" w:rsidRPr="00E42491">
        <w:t>TS</w:t>
      </w:r>
      <w:r w:rsidR="00896158">
        <w:t> </w:t>
      </w:r>
      <w:r w:rsidR="00896158" w:rsidRPr="00E42491">
        <w:t>23.272</w:t>
      </w:r>
      <w:r w:rsidR="00896158">
        <w:t> </w:t>
      </w:r>
      <w:r w:rsidR="00896158" w:rsidRPr="00E42491">
        <w:t>[</w:t>
      </w:r>
      <w:r w:rsidRPr="00E42491">
        <w:t xml:space="preserve">11] and </w:t>
      </w:r>
      <w:r w:rsidR="00896158" w:rsidRPr="00E42491">
        <w:t>TS</w:t>
      </w:r>
      <w:r w:rsidR="00896158">
        <w:t> </w:t>
      </w:r>
      <w:r w:rsidR="00896158" w:rsidRPr="00E42491">
        <w:t>23.040</w:t>
      </w:r>
      <w:r w:rsidR="00896158">
        <w:t> </w:t>
      </w:r>
      <w:r w:rsidR="00896158" w:rsidRPr="00E42491">
        <w:t>[</w:t>
      </w:r>
      <w:r w:rsidRPr="00E42491">
        <w:t>12] for the details of 3GPP network-internal reference points not specifically shown or labelled in figure 4.2-1a, figure 4.2-1b, figure 4.2-2, or described in this specification.</w:t>
      </w:r>
    </w:p>
    <w:p w14:paraId="455A00E7" w14:textId="77777777" w:rsidR="005D3E30" w:rsidRPr="00E42491" w:rsidRDefault="005D3E30" w:rsidP="005D3E30">
      <w:pPr>
        <w:pStyle w:val="NO"/>
      </w:pPr>
      <w:r w:rsidRPr="00E42491">
        <w:t>NOTE 2:</w:t>
      </w:r>
      <w:r w:rsidRPr="00E42491">
        <w:tab/>
        <w:t>The SCS is controlled by the operator of the HPLMN or by a MTC Service Provider.</w:t>
      </w:r>
    </w:p>
    <w:p w14:paraId="28E17FB3" w14:textId="77777777" w:rsidR="005D3E30" w:rsidRPr="00E42491" w:rsidRDefault="005D3E30" w:rsidP="005D3E30">
      <w:pPr>
        <w:pStyle w:val="NO"/>
      </w:pPr>
      <w:r w:rsidRPr="00E42491">
        <w:lastRenderedPageBreak/>
        <w:t>NOTE 3:</w:t>
      </w:r>
      <w:r w:rsidRPr="00E42491">
        <w:tab/>
        <w:t>In the non-roaming case, all 3GPP network entities providing functionality for MTC are in the same PLMN. In the roaming case, 3GPP architecture for MTC supports both the home routed (illustrated in Figures 4.2-1a and 4.2-1b) and the local-breakout roaming (not illustrated) scenarios. For the home routed scenario, the MTC Server/Application User Plane communication is routed through the HPLMN. In the local breakout scenario, the User Plane communication is routed directly through the serving PLMN/VPLMN over deployed GGSN/P-GW.</w:t>
      </w:r>
    </w:p>
    <w:p w14:paraId="6DECD170" w14:textId="77777777" w:rsidR="005D3E30" w:rsidRPr="00E42491" w:rsidRDefault="005D3E30" w:rsidP="005D3E30">
      <w:pPr>
        <w:pStyle w:val="NO"/>
      </w:pPr>
      <w:r w:rsidRPr="00E42491">
        <w:t>NOTE 4:</w:t>
      </w:r>
      <w:r w:rsidRPr="00E42491">
        <w:tab/>
        <w:t>Figure 4.2-2 does not include all the interfaces and network elements that may be connected to SCEF.</w:t>
      </w:r>
    </w:p>
    <w:p w14:paraId="312BA69B" w14:textId="77777777" w:rsidR="005D3E30" w:rsidRPr="00E42491" w:rsidRDefault="005D3E30" w:rsidP="005D3E30">
      <w:pPr>
        <w:pStyle w:val="NO"/>
      </w:pPr>
      <w:r w:rsidRPr="00E42491">
        <w:t>NOTE 5:</w:t>
      </w:r>
      <w:r w:rsidRPr="00E42491">
        <w:tab/>
        <w:t>Figure 4.2-3 does not include all the interfaces and network elements that may be connected to an Interworking SCEF (IWK-SCEF).</w:t>
      </w:r>
    </w:p>
    <w:p w14:paraId="72A357F4" w14:textId="77777777" w:rsidR="005D3E30" w:rsidRPr="00E42491" w:rsidRDefault="005D3E30" w:rsidP="005D3E30">
      <w:pPr>
        <w:spacing w:after="120"/>
        <w:rPr>
          <w:lang w:eastAsia="ko-KR"/>
        </w:rPr>
      </w:pPr>
      <w:r w:rsidRPr="00E42491">
        <w:rPr>
          <w:lang w:eastAsia="ko-KR"/>
        </w:rPr>
        <w:t xml:space="preserve">The SCS is an entity which connects to the 3GPP network to communicate with UEs used for MTC and the MTC-IWF and/or SCEF in the HPLMN. The SCS offers capabilities for use by one or multiple MTC Applications. A UE can host one or multiple MTC Applications. The corresponding MTC Applications in the external network are hosted on one or multiple </w:t>
      </w:r>
      <w:r w:rsidRPr="00E42491">
        <w:rPr>
          <w:noProof/>
          <w:lang w:eastAsia="ko-KR"/>
        </w:rPr>
        <w:t>ASs</w:t>
      </w:r>
      <w:r w:rsidRPr="00E42491">
        <w:rPr>
          <w:lang w:eastAsia="ko-KR"/>
        </w:rPr>
        <w:t>.</w:t>
      </w:r>
    </w:p>
    <w:p w14:paraId="7F722F10" w14:textId="049E7F6E" w:rsidR="005D3E30" w:rsidRPr="00E42491" w:rsidRDefault="005D3E30" w:rsidP="005D3E30">
      <w:pPr>
        <w:spacing w:after="120"/>
        <w:rPr>
          <w:lang w:eastAsia="ko-KR"/>
        </w:rPr>
      </w:pPr>
      <w:r w:rsidRPr="00E42491">
        <w:rPr>
          <w:noProof/>
          <w:lang w:eastAsia="ko-KR"/>
        </w:rPr>
        <w:t>Tsms</w:t>
      </w:r>
      <w:r w:rsidRPr="00E42491">
        <w:rPr>
          <w:lang w:eastAsia="ko-KR"/>
        </w:rPr>
        <w:t xml:space="preserve"> is the interface that encompasses all the various proprietary SMS-SC to SME interface standards (see </w:t>
      </w:r>
      <w:r w:rsidR="00896158" w:rsidRPr="00E42491">
        <w:rPr>
          <w:lang w:eastAsia="ko-KR"/>
        </w:rPr>
        <w:t>TR</w:t>
      </w:r>
      <w:r w:rsidR="00896158">
        <w:rPr>
          <w:lang w:eastAsia="ko-KR"/>
        </w:rPr>
        <w:t> </w:t>
      </w:r>
      <w:r w:rsidR="00896158" w:rsidRPr="00E42491">
        <w:rPr>
          <w:lang w:eastAsia="ko-KR"/>
        </w:rPr>
        <w:t>23.039</w:t>
      </w:r>
      <w:r w:rsidR="00896158">
        <w:rPr>
          <w:lang w:eastAsia="ko-KR"/>
        </w:rPr>
        <w:t> </w:t>
      </w:r>
      <w:r w:rsidR="00896158" w:rsidRPr="00E42491">
        <w:rPr>
          <w:lang w:eastAsia="ko-KR"/>
        </w:rPr>
        <w:t>[</w:t>
      </w:r>
      <w:r w:rsidRPr="00E42491">
        <w:rPr>
          <w:lang w:eastAsia="ko-KR"/>
        </w:rPr>
        <w:t xml:space="preserve">14]) and is outside the scope of 3GPP specifications. </w:t>
      </w:r>
      <w:r w:rsidRPr="00E42491">
        <w:rPr>
          <w:noProof/>
          <w:lang w:eastAsia="ko-KR"/>
        </w:rPr>
        <w:t>Tsms</w:t>
      </w:r>
      <w:r w:rsidRPr="00E42491">
        <w:rPr>
          <w:lang w:eastAsia="ko-KR"/>
        </w:rPr>
        <w:t xml:space="preserve"> can be used to send a trigger to a UE encapsulated in a MT-SMS as an over-the-top application by any network entity (e.g. SCS) acting as a SME. Tsp is a 3GPP standardized interface to facilitate value-added services motivated by MTC (e.g. control plane device triggering) and provided by a SCS.</w:t>
      </w:r>
    </w:p>
    <w:p w14:paraId="5A8469BA" w14:textId="77777777" w:rsidR="005D3E30" w:rsidRPr="00E42491" w:rsidRDefault="005D3E30" w:rsidP="005D3E30">
      <w:pPr>
        <w:spacing w:after="120"/>
        <w:rPr>
          <w:lang w:eastAsia="ko-KR"/>
        </w:rPr>
      </w:pPr>
      <w:r w:rsidRPr="00E42491">
        <w:rPr>
          <w:lang w:eastAsia="ko-KR"/>
        </w:rPr>
        <w:t>T8 is the interface between the SCEF and the SCS/AS. SCEF exposed network services can be accessed by SCS/AS through APIs over T8 interface. In the indirect model, the SCS and the Application Server hosting Application(s) can be collocated.</w:t>
      </w:r>
    </w:p>
    <w:p w14:paraId="24D8FA96" w14:textId="77777777" w:rsidR="005D3E30" w:rsidRPr="00E42491" w:rsidRDefault="005D3E30" w:rsidP="005D3E30">
      <w:pPr>
        <w:spacing w:after="120"/>
        <w:rPr>
          <w:lang w:eastAsia="ko-KR"/>
        </w:rPr>
      </w:pPr>
      <w:r w:rsidRPr="00E42491">
        <w:rPr>
          <w:lang w:eastAsia="ko-KR"/>
        </w:rPr>
        <w:t>For the roaming scenario, the MTC-IWF shall have the connection with HSS and SMS-SC within the home network only as shown in the figure 4.2-1b.</w:t>
      </w:r>
    </w:p>
    <w:p w14:paraId="33120331" w14:textId="77777777" w:rsidR="005D3E30" w:rsidRPr="00E42491" w:rsidRDefault="005D3E30" w:rsidP="005D3E30">
      <w:r w:rsidRPr="00E42491">
        <w:t>The Service Capability Exposure Function (SCEF) is the key entity within the 3GPP architecture for service capability exposure that provides a means to securely expose the services and capabilities provided by 3GPP network interfaces. In standalone MTC-IWF deployment, MTC-IWF functionality (e.g. T4 triggering) is made available to the SCS/AS via the Tsp interface. In certain deployments, the MTC-IWF may be co-located with the SCEF in which case MTC-IWF functionality is exposed to the SCS/AS via T8 interface (i.e. API). In deployments where MTC-IWF is not co-located with SCEF, interactions between MTC-IWF and SCEF are left up to the implementation.</w:t>
      </w:r>
    </w:p>
    <w:p w14:paraId="55113934" w14:textId="77777777" w:rsidR="005D3E30" w:rsidRPr="00E42491" w:rsidRDefault="005D3E30" w:rsidP="005D3E30">
      <w:r w:rsidRPr="00E42491">
        <w:t>The trust domain (see figure 4.2-2) cover entities that are protected by adequate network domain security. The entities and interfaces within the trust domain may all be within one operator's control, or some may be controlled by a trusted business partner which has a trust relationship with the operator e.g. another operator or a 3rd party. The security requirements for the trust domain are out of scope of this specification.</w:t>
      </w:r>
    </w:p>
    <w:p w14:paraId="10CC67E5" w14:textId="77777777" w:rsidR="005D3E30" w:rsidRPr="00E42491" w:rsidRDefault="005D3E30" w:rsidP="005D3E30">
      <w:r w:rsidRPr="00E42491">
        <w:t>When the SCEF belongs to a trusted business partner of the HPLMN, it is still seen as an HPLMN entity by other HPLMN or VPLMN functional entities invoked by the SCEF (e.g. HSS, MME).</w:t>
      </w:r>
    </w:p>
    <w:p w14:paraId="0CBA742B" w14:textId="77777777" w:rsidR="005D3E30" w:rsidRPr="00E42491" w:rsidRDefault="005D3E30" w:rsidP="005D3E30">
      <w:r w:rsidRPr="00E42491">
        <w:t>Applications operating in the trust domain may require only a subset of functionalities (e.g. authentication, authorization, etc.) provided by the SCEF. Applications operating in the trust domain can also access network entities (e.g. PCRF), wherever the required 3GPP interface(s) are made available, directly without the need to go through the SCEF.</w:t>
      </w:r>
    </w:p>
    <w:p w14:paraId="68073D08" w14:textId="77777777" w:rsidR="005D3E30" w:rsidRPr="00E42491" w:rsidRDefault="005D3E30" w:rsidP="005D3E30">
      <w:r w:rsidRPr="00E42491">
        <w:t>The Interworking SCEF (IWK-SCEF) is optional. When deployed, the IWK-SCEF is located in the VPLMN as shown in the figure 4.2-1b.</w:t>
      </w:r>
    </w:p>
    <w:p w14:paraId="78BD4A92" w14:textId="77777777" w:rsidR="005D3E30" w:rsidRPr="00E42491" w:rsidRDefault="005D3E30" w:rsidP="005D3E30">
      <w:pPr>
        <w:pStyle w:val="Heading2"/>
      </w:pPr>
      <w:bookmarkStart w:id="83" w:name="_Toc19198063"/>
      <w:bookmarkStart w:id="84" w:name="_Toc27897118"/>
      <w:bookmarkStart w:id="85" w:name="_Toc36193080"/>
      <w:bookmarkStart w:id="86" w:name="_Toc45198073"/>
      <w:bookmarkStart w:id="87" w:name="_Toc45198299"/>
      <w:bookmarkStart w:id="88" w:name="_Toc51837324"/>
      <w:bookmarkStart w:id="89" w:name="_Toc51837550"/>
      <w:bookmarkStart w:id="90" w:name="_Toc131163836"/>
      <w:r w:rsidRPr="00E42491">
        <w:t>4.3</w:t>
      </w:r>
      <w:r w:rsidRPr="00E42491">
        <w:tab/>
        <w:t>Reference points</w:t>
      </w:r>
      <w:bookmarkEnd w:id="83"/>
      <w:bookmarkEnd w:id="84"/>
      <w:bookmarkEnd w:id="85"/>
      <w:bookmarkEnd w:id="86"/>
      <w:bookmarkEnd w:id="87"/>
      <w:bookmarkEnd w:id="88"/>
      <w:bookmarkEnd w:id="89"/>
      <w:bookmarkEnd w:id="90"/>
    </w:p>
    <w:p w14:paraId="10E2CE1C" w14:textId="77777777" w:rsidR="005D3E30" w:rsidRPr="00E42491" w:rsidRDefault="005D3E30" w:rsidP="005D3E30">
      <w:pPr>
        <w:pStyle w:val="Heading3"/>
      </w:pPr>
      <w:bookmarkStart w:id="91" w:name="_Toc19198064"/>
      <w:bookmarkStart w:id="92" w:name="_Toc27897119"/>
      <w:bookmarkStart w:id="93" w:name="_Toc36193081"/>
      <w:bookmarkStart w:id="94" w:name="_Toc45198074"/>
      <w:bookmarkStart w:id="95" w:name="_Toc45198300"/>
      <w:bookmarkStart w:id="96" w:name="_Toc51837325"/>
      <w:bookmarkStart w:id="97" w:name="_Toc51837551"/>
      <w:bookmarkStart w:id="98" w:name="_Toc131163837"/>
      <w:r w:rsidRPr="00E42491">
        <w:t>4.3.1</w:t>
      </w:r>
      <w:r w:rsidRPr="00E42491">
        <w:tab/>
        <w:t>General</w:t>
      </w:r>
      <w:bookmarkEnd w:id="91"/>
      <w:bookmarkEnd w:id="92"/>
      <w:bookmarkEnd w:id="93"/>
      <w:bookmarkEnd w:id="94"/>
      <w:bookmarkEnd w:id="95"/>
      <w:bookmarkEnd w:id="96"/>
      <w:bookmarkEnd w:id="97"/>
      <w:bookmarkEnd w:id="98"/>
    </w:p>
    <w:p w14:paraId="6809C071" w14:textId="77777777" w:rsidR="005D3E30" w:rsidRPr="00E42491" w:rsidRDefault="005D3E30" w:rsidP="005D3E30">
      <w:r w:rsidRPr="00E42491">
        <w:t>The following 3GPP reference points support the Indirect and Hybrid models of MTC and Service Capability Exposure.</w:t>
      </w:r>
    </w:p>
    <w:p w14:paraId="592898B3" w14:textId="77777777" w:rsidR="005D3E30" w:rsidRPr="00E42491" w:rsidRDefault="005D3E30" w:rsidP="005D3E30">
      <w:pPr>
        <w:pStyle w:val="NO"/>
      </w:pPr>
      <w:r w:rsidRPr="00E42491">
        <w:t>NOTE:</w:t>
      </w:r>
      <w:r w:rsidRPr="00E42491">
        <w:tab/>
        <w:t>As further development of the MTC architecture takes place as well as when additional MTC common functionality and features are addressed, further reference points may be added.</w:t>
      </w:r>
    </w:p>
    <w:p w14:paraId="0576E937" w14:textId="77777777" w:rsidR="005D3E30" w:rsidRPr="00E42491" w:rsidRDefault="005D3E30" w:rsidP="005D3E30">
      <w:pPr>
        <w:pStyle w:val="Heading3"/>
      </w:pPr>
      <w:bookmarkStart w:id="99" w:name="_Toc19198065"/>
      <w:bookmarkStart w:id="100" w:name="_Toc27897120"/>
      <w:bookmarkStart w:id="101" w:name="_Toc36193082"/>
      <w:bookmarkStart w:id="102" w:name="_Toc45198075"/>
      <w:bookmarkStart w:id="103" w:name="_Toc45198301"/>
      <w:bookmarkStart w:id="104" w:name="_Toc51837326"/>
      <w:bookmarkStart w:id="105" w:name="_Toc51837552"/>
      <w:bookmarkStart w:id="106" w:name="_Toc131163838"/>
      <w:r w:rsidRPr="00E42491">
        <w:lastRenderedPageBreak/>
        <w:t>4.3.2</w:t>
      </w:r>
      <w:r w:rsidRPr="00E42491">
        <w:tab/>
        <w:t>List of Reference Points</w:t>
      </w:r>
      <w:bookmarkEnd w:id="99"/>
      <w:bookmarkEnd w:id="100"/>
      <w:bookmarkEnd w:id="101"/>
      <w:bookmarkEnd w:id="102"/>
      <w:bookmarkEnd w:id="103"/>
      <w:bookmarkEnd w:id="104"/>
      <w:bookmarkEnd w:id="105"/>
      <w:bookmarkEnd w:id="106"/>
    </w:p>
    <w:p w14:paraId="3DDDA2D2" w14:textId="77777777" w:rsidR="005D3E30" w:rsidRPr="00E42491" w:rsidRDefault="005D3E30" w:rsidP="005D3E30">
      <w:pPr>
        <w:rPr>
          <w:lang w:eastAsia="zh-CN"/>
        </w:rPr>
      </w:pPr>
      <w:r w:rsidRPr="00E42491">
        <w:t>The description of the MTC and Service Capability Exposure related reference points:</w:t>
      </w:r>
    </w:p>
    <w:p w14:paraId="7ABC22D5" w14:textId="77777777" w:rsidR="005D3E30" w:rsidRPr="00E42491" w:rsidRDefault="005D3E30" w:rsidP="005D3E30">
      <w:pPr>
        <w:pStyle w:val="EW"/>
      </w:pPr>
      <w:r w:rsidRPr="00E42491">
        <w:rPr>
          <w:b/>
          <w:noProof/>
        </w:rPr>
        <w:t>Tsms</w:t>
      </w:r>
      <w:r w:rsidRPr="00E42491">
        <w:rPr>
          <w:b/>
        </w:rPr>
        <w:t>:</w:t>
      </w:r>
      <w:r w:rsidRPr="00E42491">
        <w:tab/>
        <w:t xml:space="preserve">Reference point used by </w:t>
      </w:r>
      <w:r w:rsidRPr="00E42491">
        <w:rPr>
          <w:lang w:eastAsia="zh-CN"/>
        </w:rPr>
        <w:t xml:space="preserve">an entity outside the 3GPP network </w:t>
      </w:r>
      <w:r w:rsidRPr="00E42491">
        <w:t>to communicate with UEs used for MTC via SMS.</w:t>
      </w:r>
    </w:p>
    <w:p w14:paraId="1E914FB3" w14:textId="77777777" w:rsidR="005D3E30" w:rsidRPr="00E42491" w:rsidRDefault="005D3E30" w:rsidP="005D3E30">
      <w:pPr>
        <w:pStyle w:val="EW"/>
        <w:rPr>
          <w:lang w:eastAsia="zh-CN"/>
        </w:rPr>
      </w:pPr>
      <w:r w:rsidRPr="00E42491">
        <w:rPr>
          <w:b/>
          <w:noProof/>
          <w:lang w:eastAsia="zh-CN"/>
        </w:rPr>
        <w:t>Tsp</w:t>
      </w:r>
      <w:r w:rsidRPr="00E42491">
        <w:rPr>
          <w:lang w:eastAsia="zh-CN"/>
        </w:rPr>
        <w:t>:</w:t>
      </w:r>
      <w:r w:rsidRPr="00E42491">
        <w:rPr>
          <w:lang w:eastAsia="zh-CN"/>
        </w:rPr>
        <w:tab/>
        <w:t>Reference point used by a SCS to communicate with the MTC-IWF related control plane signalling.</w:t>
      </w:r>
    </w:p>
    <w:p w14:paraId="47AB457E" w14:textId="77777777" w:rsidR="005D3E30" w:rsidRPr="00E42491" w:rsidRDefault="005D3E30" w:rsidP="005D3E30">
      <w:pPr>
        <w:pStyle w:val="EW"/>
      </w:pPr>
      <w:r w:rsidRPr="00E42491">
        <w:rPr>
          <w:b/>
          <w:noProof/>
        </w:rPr>
        <w:t>T4</w:t>
      </w:r>
      <w:r w:rsidRPr="00E42491">
        <w:rPr>
          <w:b/>
        </w:rPr>
        <w:t>:</w:t>
      </w:r>
      <w:r w:rsidRPr="00E42491">
        <w:tab/>
        <w:t xml:space="preserve">Reference point used between </w:t>
      </w:r>
      <w:r w:rsidRPr="00E42491">
        <w:rPr>
          <w:lang w:eastAsia="zh-CN"/>
        </w:rPr>
        <w:t>MTC-IWF and</w:t>
      </w:r>
      <w:r w:rsidRPr="00E42491">
        <w:rPr>
          <w:noProof/>
          <w:lang w:eastAsia="zh-CN"/>
        </w:rPr>
        <w:t xml:space="preserve"> the SMS-SC in the HPLMN</w:t>
      </w:r>
      <w:r w:rsidRPr="00E42491">
        <w:t>.</w:t>
      </w:r>
    </w:p>
    <w:p w14:paraId="1095C6D9" w14:textId="77777777" w:rsidR="005D3E30" w:rsidRPr="00E42491" w:rsidRDefault="005D3E30" w:rsidP="005D3E30">
      <w:pPr>
        <w:pStyle w:val="EW"/>
        <w:rPr>
          <w:b/>
          <w:noProof/>
          <w:lang w:eastAsia="zh-CN"/>
        </w:rPr>
      </w:pPr>
      <w:r w:rsidRPr="00E42491">
        <w:rPr>
          <w:b/>
          <w:noProof/>
          <w:lang w:eastAsia="zh-CN"/>
        </w:rPr>
        <w:t>T6a:</w:t>
      </w:r>
      <w:r w:rsidRPr="00E42491">
        <w:rPr>
          <w:noProof/>
          <w:lang w:eastAsia="zh-CN"/>
        </w:rPr>
        <w:tab/>
        <w:t>Reference point used between SCEF and serving MME.</w:t>
      </w:r>
    </w:p>
    <w:p w14:paraId="5CFA1EAA" w14:textId="77777777" w:rsidR="005D3E30" w:rsidRPr="00E42491" w:rsidRDefault="005D3E30" w:rsidP="005D3E30">
      <w:pPr>
        <w:pStyle w:val="EW"/>
        <w:rPr>
          <w:b/>
          <w:noProof/>
          <w:lang w:eastAsia="zh-CN"/>
        </w:rPr>
      </w:pPr>
      <w:r w:rsidRPr="00E42491">
        <w:rPr>
          <w:b/>
          <w:noProof/>
          <w:lang w:eastAsia="zh-CN"/>
        </w:rPr>
        <w:t>T6b:</w:t>
      </w:r>
      <w:r w:rsidRPr="00E42491">
        <w:rPr>
          <w:noProof/>
          <w:lang w:eastAsia="zh-CN"/>
        </w:rPr>
        <w:tab/>
        <w:t>Reference point used between SCEF and serving SGSN.</w:t>
      </w:r>
    </w:p>
    <w:p w14:paraId="02774391" w14:textId="77777777" w:rsidR="005D3E30" w:rsidRPr="00E42491" w:rsidRDefault="005D3E30" w:rsidP="005D3E30">
      <w:pPr>
        <w:pStyle w:val="EW"/>
        <w:rPr>
          <w:b/>
          <w:noProof/>
          <w:lang w:eastAsia="zh-CN"/>
        </w:rPr>
      </w:pPr>
      <w:r w:rsidRPr="00E42491">
        <w:rPr>
          <w:b/>
          <w:noProof/>
          <w:lang w:eastAsia="zh-CN"/>
        </w:rPr>
        <w:t>T6ai:</w:t>
      </w:r>
      <w:r w:rsidRPr="00E42491">
        <w:rPr>
          <w:noProof/>
          <w:lang w:eastAsia="zh-CN"/>
        </w:rPr>
        <w:tab/>
        <w:t>Reference point used between IWK-SCEF and serving MME.</w:t>
      </w:r>
    </w:p>
    <w:p w14:paraId="3467C30E" w14:textId="77777777" w:rsidR="005D3E30" w:rsidRPr="00E42491" w:rsidRDefault="005D3E30" w:rsidP="005D3E30">
      <w:pPr>
        <w:pStyle w:val="EW"/>
        <w:rPr>
          <w:b/>
          <w:noProof/>
          <w:lang w:eastAsia="zh-CN"/>
        </w:rPr>
      </w:pPr>
      <w:r w:rsidRPr="00E42491">
        <w:rPr>
          <w:b/>
          <w:noProof/>
          <w:lang w:eastAsia="zh-CN"/>
        </w:rPr>
        <w:t>T6bi:</w:t>
      </w:r>
      <w:r w:rsidRPr="00E42491">
        <w:rPr>
          <w:noProof/>
          <w:lang w:eastAsia="zh-CN"/>
        </w:rPr>
        <w:tab/>
        <w:t>Reference point used between IWK-SCEF and serving SGSN.</w:t>
      </w:r>
    </w:p>
    <w:p w14:paraId="0BB2BE77" w14:textId="77777777" w:rsidR="005D3E30" w:rsidRPr="00E42491" w:rsidRDefault="005D3E30" w:rsidP="005D3E30">
      <w:pPr>
        <w:pStyle w:val="EW"/>
        <w:rPr>
          <w:b/>
          <w:noProof/>
          <w:lang w:eastAsia="zh-CN"/>
        </w:rPr>
      </w:pPr>
      <w:r w:rsidRPr="00E42491">
        <w:rPr>
          <w:b/>
          <w:noProof/>
          <w:lang w:eastAsia="zh-CN"/>
        </w:rPr>
        <w:t>T7:</w:t>
      </w:r>
      <w:r w:rsidRPr="00E42491">
        <w:rPr>
          <w:noProof/>
          <w:lang w:eastAsia="zh-CN"/>
        </w:rPr>
        <w:tab/>
        <w:t>Reference point used between IWK-SCEF and SCEF.</w:t>
      </w:r>
    </w:p>
    <w:p w14:paraId="6341A58F" w14:textId="77777777" w:rsidR="005D3E30" w:rsidRPr="00E42491" w:rsidRDefault="005D3E30" w:rsidP="005D3E30">
      <w:pPr>
        <w:pStyle w:val="EW"/>
        <w:rPr>
          <w:noProof/>
          <w:lang w:eastAsia="zh-CN"/>
        </w:rPr>
      </w:pPr>
      <w:r w:rsidRPr="00E42491">
        <w:rPr>
          <w:b/>
          <w:noProof/>
          <w:lang w:eastAsia="zh-CN"/>
        </w:rPr>
        <w:t>T8:</w:t>
      </w:r>
      <w:r w:rsidRPr="00E42491">
        <w:rPr>
          <w:noProof/>
          <w:lang w:eastAsia="zh-CN"/>
        </w:rPr>
        <w:tab/>
        <w:t>Reference point used between the SCEF and the SCS/AS.</w:t>
      </w:r>
    </w:p>
    <w:p w14:paraId="68793FFB" w14:textId="77777777" w:rsidR="005D3E30" w:rsidRPr="00980099" w:rsidRDefault="005D3E30" w:rsidP="005D3E30">
      <w:pPr>
        <w:pStyle w:val="EW"/>
      </w:pPr>
      <w:r w:rsidRPr="00980099">
        <w:rPr>
          <w:b/>
        </w:rPr>
        <w:t>T9a:</w:t>
      </w:r>
      <w:r w:rsidRPr="00980099">
        <w:tab/>
        <w:t>Reference point used between UCMF and AS.</w:t>
      </w:r>
    </w:p>
    <w:p w14:paraId="0E9862A5" w14:textId="77777777" w:rsidR="005D3E30" w:rsidRPr="00980099" w:rsidRDefault="005D3E30" w:rsidP="005D3E30">
      <w:pPr>
        <w:pStyle w:val="EW"/>
      </w:pPr>
      <w:r w:rsidRPr="00980099">
        <w:rPr>
          <w:b/>
        </w:rPr>
        <w:t>T9b:</w:t>
      </w:r>
      <w:r w:rsidRPr="00980099">
        <w:tab/>
        <w:t>Reference point used between UCMF and SCEF.</w:t>
      </w:r>
    </w:p>
    <w:p w14:paraId="070CFAFC" w14:textId="77777777" w:rsidR="005D3E30" w:rsidRPr="00E42491" w:rsidRDefault="005D3E30" w:rsidP="005D3E30">
      <w:pPr>
        <w:pStyle w:val="EW"/>
      </w:pPr>
      <w:r w:rsidRPr="00E42491">
        <w:rPr>
          <w:b/>
          <w:noProof/>
          <w:lang w:eastAsia="zh-CN"/>
        </w:rPr>
        <w:t>S6m:</w:t>
      </w:r>
      <w:r w:rsidRPr="00E42491">
        <w:rPr>
          <w:b/>
          <w:noProof/>
          <w:lang w:eastAsia="zh-CN"/>
        </w:rPr>
        <w:tab/>
      </w:r>
      <w:r w:rsidRPr="00E42491">
        <w:rPr>
          <w:noProof/>
          <w:lang w:eastAsia="zh-CN"/>
        </w:rPr>
        <w:t>Reference point used by MTC-IWF to interrogate HSS/HLR.</w:t>
      </w:r>
    </w:p>
    <w:p w14:paraId="18053B04" w14:textId="77777777" w:rsidR="005D3E30" w:rsidRPr="00E42491" w:rsidRDefault="005D3E30" w:rsidP="005D3E30">
      <w:pPr>
        <w:pStyle w:val="EW"/>
      </w:pPr>
      <w:r w:rsidRPr="00E42491">
        <w:rPr>
          <w:b/>
        </w:rPr>
        <w:t>S6n:</w:t>
      </w:r>
      <w:r w:rsidRPr="00E42491">
        <w:tab/>
        <w:t>Reference point used by MTC-AAA to interrogate HSS/HLR.</w:t>
      </w:r>
    </w:p>
    <w:p w14:paraId="1BB5B50A" w14:textId="77777777" w:rsidR="005D3E30" w:rsidRPr="00E42491" w:rsidRDefault="005D3E30" w:rsidP="005D3E30">
      <w:pPr>
        <w:pStyle w:val="EW"/>
      </w:pPr>
      <w:r w:rsidRPr="00E42491">
        <w:rPr>
          <w:b/>
        </w:rPr>
        <w:t>S6t:</w:t>
      </w:r>
      <w:r w:rsidRPr="00E42491">
        <w:tab/>
        <w:t>Reference point used between SCEF and HSS.</w:t>
      </w:r>
    </w:p>
    <w:p w14:paraId="24EEF708" w14:textId="29822D7C" w:rsidR="005D3E30" w:rsidRPr="00E42491" w:rsidRDefault="005D3E30" w:rsidP="005D3E30">
      <w:pPr>
        <w:pStyle w:val="EW"/>
      </w:pPr>
      <w:r w:rsidRPr="00E42491">
        <w:rPr>
          <w:b/>
        </w:rPr>
        <w:t>Rx:</w:t>
      </w:r>
      <w:r w:rsidRPr="00E42491">
        <w:tab/>
        <w:t xml:space="preserve">Reference point used by SCEF and PCRF. Functionality for Rx reference point is specified in </w:t>
      </w:r>
      <w:r w:rsidR="00896158" w:rsidRPr="00E42491">
        <w:t>TS</w:t>
      </w:r>
      <w:r w:rsidR="00896158">
        <w:t> </w:t>
      </w:r>
      <w:r w:rsidR="00896158" w:rsidRPr="00E42491">
        <w:t>23.203</w:t>
      </w:r>
      <w:r w:rsidR="00896158">
        <w:t> </w:t>
      </w:r>
      <w:r w:rsidR="00896158" w:rsidRPr="00E42491">
        <w:t>[</w:t>
      </w:r>
      <w:r w:rsidRPr="00E42491">
        <w:t>27].</w:t>
      </w:r>
    </w:p>
    <w:p w14:paraId="7E87C2CC" w14:textId="77777777" w:rsidR="005D3E30" w:rsidRPr="00E42491" w:rsidRDefault="005D3E30" w:rsidP="005D3E30">
      <w:pPr>
        <w:pStyle w:val="EW"/>
      </w:pPr>
      <w:r w:rsidRPr="00E42491">
        <w:rPr>
          <w:b/>
        </w:rPr>
        <w:t>Ns:</w:t>
      </w:r>
      <w:r w:rsidRPr="00E42491">
        <w:tab/>
        <w:t>Reference point used between SCEF and RCAF.</w:t>
      </w:r>
    </w:p>
    <w:p w14:paraId="39490498" w14:textId="28399168" w:rsidR="005D3E30" w:rsidRPr="00E42491" w:rsidRDefault="005D3E30" w:rsidP="005D3E30">
      <w:pPr>
        <w:pStyle w:val="EW"/>
      </w:pPr>
      <w:r w:rsidRPr="00E42491">
        <w:rPr>
          <w:b/>
        </w:rPr>
        <w:t>Nt:</w:t>
      </w:r>
      <w:r w:rsidRPr="00E42491">
        <w:tab/>
        <w:t xml:space="preserve">Reference point used by SCEF and PCRF. Functionality for Nt reference point is specified in </w:t>
      </w:r>
      <w:r w:rsidR="00896158" w:rsidRPr="00E42491">
        <w:t>TS</w:t>
      </w:r>
      <w:r w:rsidR="00896158">
        <w:t> </w:t>
      </w:r>
      <w:r w:rsidR="00896158" w:rsidRPr="00E42491">
        <w:t>23.203</w:t>
      </w:r>
      <w:r w:rsidR="00896158">
        <w:t> </w:t>
      </w:r>
      <w:r w:rsidR="00896158" w:rsidRPr="00E42491">
        <w:t>[</w:t>
      </w:r>
      <w:r w:rsidRPr="00E42491">
        <w:t>27].</w:t>
      </w:r>
    </w:p>
    <w:p w14:paraId="4142180E" w14:textId="77777777" w:rsidR="005D3E30" w:rsidRPr="00E42491" w:rsidRDefault="005D3E30" w:rsidP="005D3E30">
      <w:pPr>
        <w:pStyle w:val="EW"/>
      </w:pPr>
      <w:r w:rsidRPr="00E42491">
        <w:rPr>
          <w:b/>
        </w:rPr>
        <w:t>Nu:</w:t>
      </w:r>
      <w:r w:rsidRPr="00E42491">
        <w:tab/>
        <w:t>Reference point used by SCEF to interact with the PFDF.</w:t>
      </w:r>
    </w:p>
    <w:p w14:paraId="1FA1ACF3" w14:textId="77777777" w:rsidR="005D3E30" w:rsidRPr="00E42491" w:rsidRDefault="005D3E30" w:rsidP="005D3E30">
      <w:pPr>
        <w:pStyle w:val="EW"/>
      </w:pPr>
    </w:p>
    <w:p w14:paraId="1874B448" w14:textId="09AB3D1F" w:rsidR="005D3E30" w:rsidRPr="00E42491" w:rsidRDefault="005D3E30" w:rsidP="005D3E30">
      <w:pPr>
        <w:pStyle w:val="NO"/>
      </w:pPr>
      <w:r w:rsidRPr="00E42491">
        <w:t>NOTE 1:</w:t>
      </w:r>
      <w:r w:rsidRPr="00E42491">
        <w:tab/>
        <w:t xml:space="preserve">Protocol assumption: User plane communication with SCS, for Indirect model, and AS, for Direct and Hybrid models, is achieved using protocols over </w:t>
      </w:r>
      <w:r w:rsidRPr="00E42491">
        <w:rPr>
          <w:noProof/>
        </w:rPr>
        <w:t>Gi</w:t>
      </w:r>
      <w:r w:rsidRPr="00E42491">
        <w:t xml:space="preserve"> and </w:t>
      </w:r>
      <w:r w:rsidRPr="00E42491">
        <w:rPr>
          <w:noProof/>
        </w:rPr>
        <w:t>SGi</w:t>
      </w:r>
      <w:r w:rsidRPr="00E42491">
        <w:t xml:space="preserve"> reference points. Control plane protocols over those reference points such as RADIUS/Diameter as specified in </w:t>
      </w:r>
      <w:r w:rsidR="00896158" w:rsidRPr="00E42491">
        <w:t>TS</w:t>
      </w:r>
      <w:r w:rsidR="00896158">
        <w:t> </w:t>
      </w:r>
      <w:r w:rsidR="00896158" w:rsidRPr="00E42491">
        <w:t>29.061</w:t>
      </w:r>
      <w:r w:rsidR="00896158">
        <w:t> </w:t>
      </w:r>
      <w:r w:rsidR="00896158" w:rsidRPr="00E42491">
        <w:t>[</w:t>
      </w:r>
      <w:r w:rsidRPr="00E42491">
        <w:t>8] can also be supported towards the SCS.</w:t>
      </w:r>
    </w:p>
    <w:p w14:paraId="5034E501" w14:textId="77777777" w:rsidR="005D3E30" w:rsidRPr="00E42491" w:rsidRDefault="005D3E30" w:rsidP="005D3E30">
      <w:pPr>
        <w:pStyle w:val="NO"/>
      </w:pPr>
      <w:r w:rsidRPr="00E42491">
        <w:t>NOTE 2:</w:t>
      </w:r>
      <w:r w:rsidRPr="00E42491">
        <w:tab/>
        <w:t>It is assumed that interfaces on the T6ai/T6bi/T7 reference points use the same protocol(s) as interfaces on the T6a/T6b reference points.</w:t>
      </w:r>
    </w:p>
    <w:p w14:paraId="18422FB5" w14:textId="77777777" w:rsidR="005D3E30" w:rsidRPr="00E42491" w:rsidRDefault="005D3E30" w:rsidP="005D3E30">
      <w:pPr>
        <w:pStyle w:val="Heading3"/>
      </w:pPr>
      <w:bookmarkStart w:id="107" w:name="_Toc19198066"/>
      <w:bookmarkStart w:id="108" w:name="_Toc27897121"/>
      <w:bookmarkStart w:id="109" w:name="_Toc36193083"/>
      <w:bookmarkStart w:id="110" w:name="_Toc45198076"/>
      <w:bookmarkStart w:id="111" w:name="_Toc45198302"/>
      <w:bookmarkStart w:id="112" w:name="_Toc51837327"/>
      <w:bookmarkStart w:id="113" w:name="_Toc51837553"/>
      <w:bookmarkStart w:id="114" w:name="_Toc131163839"/>
      <w:r w:rsidRPr="00E42491">
        <w:t>4.3.3</w:t>
      </w:r>
      <w:r w:rsidRPr="00E42491">
        <w:tab/>
        <w:t>Reference Point Requirements</w:t>
      </w:r>
      <w:bookmarkEnd w:id="107"/>
      <w:bookmarkEnd w:id="108"/>
      <w:bookmarkEnd w:id="109"/>
      <w:bookmarkEnd w:id="110"/>
      <w:bookmarkEnd w:id="111"/>
      <w:bookmarkEnd w:id="112"/>
      <w:bookmarkEnd w:id="113"/>
      <w:bookmarkEnd w:id="114"/>
    </w:p>
    <w:p w14:paraId="3E2CEC26" w14:textId="77777777" w:rsidR="005D3E30" w:rsidRPr="00E42491" w:rsidRDefault="005D3E30" w:rsidP="005D3E30">
      <w:pPr>
        <w:pStyle w:val="Heading4"/>
      </w:pPr>
      <w:bookmarkStart w:id="115" w:name="_Toc19198067"/>
      <w:bookmarkStart w:id="116" w:name="_Toc27897122"/>
      <w:bookmarkStart w:id="117" w:name="_Toc36193084"/>
      <w:bookmarkStart w:id="118" w:name="_Toc45198077"/>
      <w:bookmarkStart w:id="119" w:name="_Toc45198303"/>
      <w:bookmarkStart w:id="120" w:name="_Toc51837328"/>
      <w:bookmarkStart w:id="121" w:name="_Toc51837554"/>
      <w:bookmarkStart w:id="122" w:name="_Toc131163840"/>
      <w:r w:rsidRPr="00E42491">
        <w:t>4.3.3.1</w:t>
      </w:r>
      <w:r w:rsidRPr="00E42491">
        <w:tab/>
        <w:t>Tsp Reference Point Requirements</w:t>
      </w:r>
      <w:bookmarkEnd w:id="115"/>
      <w:bookmarkEnd w:id="116"/>
      <w:bookmarkEnd w:id="117"/>
      <w:bookmarkEnd w:id="118"/>
      <w:bookmarkEnd w:id="119"/>
      <w:bookmarkEnd w:id="120"/>
      <w:bookmarkEnd w:id="121"/>
      <w:bookmarkEnd w:id="122"/>
    </w:p>
    <w:p w14:paraId="5C6C4CE3" w14:textId="77777777" w:rsidR="005D3E30" w:rsidRPr="00E42491" w:rsidRDefault="005D3E30" w:rsidP="005D3E30">
      <w:r w:rsidRPr="00E42491">
        <w:t>The Tsp reference point shall fulfil the following requirements:</w:t>
      </w:r>
    </w:p>
    <w:p w14:paraId="41CE8D90" w14:textId="77777777" w:rsidR="005D3E30" w:rsidRPr="00E42491" w:rsidRDefault="005D3E30" w:rsidP="005D3E30">
      <w:pPr>
        <w:pStyle w:val="B1"/>
      </w:pPr>
      <w:r w:rsidRPr="00E42491">
        <w:t>-</w:t>
      </w:r>
      <w:r w:rsidRPr="00E42491">
        <w:tab/>
        <w:t xml:space="preserve">connects a MTC-IWF to one or more </w:t>
      </w:r>
      <w:r w:rsidRPr="00E42491">
        <w:rPr>
          <w:noProof/>
        </w:rPr>
        <w:t>SCSs</w:t>
      </w:r>
      <w:r w:rsidRPr="00E42491">
        <w:t>;</w:t>
      </w:r>
    </w:p>
    <w:p w14:paraId="2C1992C6" w14:textId="77777777" w:rsidR="005D3E30" w:rsidRPr="00E42491" w:rsidRDefault="005D3E30" w:rsidP="005D3E30">
      <w:pPr>
        <w:pStyle w:val="B1"/>
      </w:pPr>
      <w:r w:rsidRPr="00E42491">
        <w:t>-</w:t>
      </w:r>
      <w:r w:rsidRPr="00E42491">
        <w:tab/>
        <w:t>supports the following device trigger functionality:</w:t>
      </w:r>
    </w:p>
    <w:p w14:paraId="6C207804" w14:textId="77777777" w:rsidR="005D3E30" w:rsidRPr="00E42491" w:rsidRDefault="005D3E30" w:rsidP="005D3E30">
      <w:pPr>
        <w:pStyle w:val="B2"/>
      </w:pPr>
      <w:r w:rsidRPr="00E42491">
        <w:t>-</w:t>
      </w:r>
      <w:r w:rsidRPr="00E42491">
        <w:tab/>
        <w:t>reception of a device trigger request from SCS that includes an Application Port ID used by the UE to route the trigger internally to the appropriate triggering function;</w:t>
      </w:r>
    </w:p>
    <w:p w14:paraId="34A9133C" w14:textId="77777777" w:rsidR="005D3E30" w:rsidRPr="00E42491" w:rsidRDefault="005D3E30" w:rsidP="005D3E30">
      <w:pPr>
        <w:pStyle w:val="NO"/>
      </w:pPr>
      <w:r w:rsidRPr="00E42491">
        <w:t>NOTE 1:</w:t>
      </w:r>
      <w:r w:rsidRPr="00E42491">
        <w:tab/>
        <w:t>The Application Port ID can have different value for different applications.</w:t>
      </w:r>
    </w:p>
    <w:p w14:paraId="5553C049" w14:textId="77777777" w:rsidR="005D3E30" w:rsidRPr="00E42491" w:rsidRDefault="005D3E30" w:rsidP="005D3E30">
      <w:pPr>
        <w:pStyle w:val="B2"/>
      </w:pPr>
      <w:r w:rsidRPr="00E42491">
        <w:t>-</w:t>
      </w:r>
      <w:r w:rsidRPr="00E42491">
        <w:tab/>
        <w:t>report to the SCS the acceptance or non-acceptance of the device trigger request;</w:t>
      </w:r>
    </w:p>
    <w:p w14:paraId="0904820C" w14:textId="77777777" w:rsidR="005D3E30" w:rsidRPr="00E42491" w:rsidRDefault="005D3E30" w:rsidP="005D3E30">
      <w:pPr>
        <w:pStyle w:val="B2"/>
      </w:pPr>
      <w:r w:rsidRPr="00E42491">
        <w:t>-</w:t>
      </w:r>
      <w:r w:rsidRPr="00E42491">
        <w:tab/>
        <w:t>report to the SCS the success or failure of a device trigger delivery; and</w:t>
      </w:r>
    </w:p>
    <w:p w14:paraId="0CFDAB74" w14:textId="77777777" w:rsidR="005D3E30" w:rsidRPr="00E42491" w:rsidRDefault="005D3E30" w:rsidP="005D3E30">
      <w:pPr>
        <w:pStyle w:val="B2"/>
      </w:pPr>
      <w:r w:rsidRPr="00E42491">
        <w:t>-</w:t>
      </w:r>
      <w:r w:rsidRPr="00E42491">
        <w:tab/>
      </w:r>
      <w:r w:rsidRPr="00E42491">
        <w:rPr>
          <w:lang w:eastAsia="zh-CN"/>
        </w:rPr>
        <w:t>provides congestion/load control information to SCS as part of the response to device trigger requests.</w:t>
      </w:r>
    </w:p>
    <w:p w14:paraId="7AA7313E" w14:textId="77777777" w:rsidR="005D3E30" w:rsidRPr="00E42491" w:rsidRDefault="005D3E30" w:rsidP="005D3E30">
      <w:pPr>
        <w:pStyle w:val="B1"/>
      </w:pPr>
      <w:r w:rsidRPr="00E42491">
        <w:t>-</w:t>
      </w:r>
      <w:r w:rsidRPr="00E42491">
        <w:tab/>
        <w:t>deliver a payload and application port ID received from the MTC-IWF and the external ID of the UE to SCS.</w:t>
      </w:r>
    </w:p>
    <w:p w14:paraId="7B1908E3" w14:textId="3732ABEB" w:rsidR="005D3E30" w:rsidRPr="00E42491" w:rsidRDefault="005D3E30" w:rsidP="005D3E30">
      <w:r w:rsidRPr="00E42491">
        <w:t xml:space="preserve">In addition, Domain Name System procedures similar to what is specified in </w:t>
      </w:r>
      <w:r w:rsidR="00896158" w:rsidRPr="00E42491">
        <w:t>TS</w:t>
      </w:r>
      <w:r w:rsidR="00896158">
        <w:t> </w:t>
      </w:r>
      <w:r w:rsidR="00896158" w:rsidRPr="00E42491">
        <w:t>29.303</w:t>
      </w:r>
      <w:r w:rsidR="00896158">
        <w:t> </w:t>
      </w:r>
      <w:r w:rsidR="00896158" w:rsidRPr="00E42491">
        <w:t>[</w:t>
      </w:r>
      <w:r w:rsidRPr="00E42491">
        <w:t>9] may be used by the SCS for lookup and selection of which specific MTC-IWF to be used.</w:t>
      </w:r>
    </w:p>
    <w:p w14:paraId="0A76E5ED" w14:textId="77777777" w:rsidR="005D3E30" w:rsidRPr="00E42491" w:rsidRDefault="005D3E30" w:rsidP="005D3E30">
      <w:pPr>
        <w:pStyle w:val="NO"/>
      </w:pPr>
      <w:r w:rsidRPr="00E42491">
        <w:t>NOTE 2:</w:t>
      </w:r>
      <w:r w:rsidRPr="00E42491">
        <w:tab/>
        <w:t>Security requirements can be found in clause 4.8.</w:t>
      </w:r>
    </w:p>
    <w:p w14:paraId="0E5F7983" w14:textId="77777777" w:rsidR="005D3E30" w:rsidRPr="00E42491" w:rsidRDefault="005D3E30" w:rsidP="005D3E30">
      <w:pPr>
        <w:pStyle w:val="Heading4"/>
      </w:pPr>
      <w:bookmarkStart w:id="123" w:name="_Toc19198068"/>
      <w:bookmarkStart w:id="124" w:name="_Toc27897123"/>
      <w:bookmarkStart w:id="125" w:name="_Toc36193085"/>
      <w:bookmarkStart w:id="126" w:name="_Toc45198078"/>
      <w:bookmarkStart w:id="127" w:name="_Toc45198304"/>
      <w:bookmarkStart w:id="128" w:name="_Toc51837329"/>
      <w:bookmarkStart w:id="129" w:name="_Toc51837555"/>
      <w:bookmarkStart w:id="130" w:name="_Toc131163841"/>
      <w:r w:rsidRPr="00E42491">
        <w:lastRenderedPageBreak/>
        <w:t>4.3.3.2</w:t>
      </w:r>
      <w:r w:rsidRPr="00E42491">
        <w:tab/>
        <w:t>T4 Reference Point Requirements</w:t>
      </w:r>
      <w:bookmarkEnd w:id="123"/>
      <w:bookmarkEnd w:id="124"/>
      <w:bookmarkEnd w:id="125"/>
      <w:bookmarkEnd w:id="126"/>
      <w:bookmarkEnd w:id="127"/>
      <w:bookmarkEnd w:id="128"/>
      <w:bookmarkEnd w:id="129"/>
      <w:bookmarkEnd w:id="130"/>
    </w:p>
    <w:p w14:paraId="7FC543D8" w14:textId="77777777" w:rsidR="005D3E30" w:rsidRPr="00E42491" w:rsidRDefault="005D3E30" w:rsidP="005D3E30">
      <w:r w:rsidRPr="00E42491">
        <w:t>The T4 reference point shall fulfil the following requirements:</w:t>
      </w:r>
    </w:p>
    <w:p w14:paraId="4DC8AA95" w14:textId="77777777" w:rsidR="005D3E30" w:rsidRPr="00E42491" w:rsidRDefault="005D3E30" w:rsidP="005D3E30">
      <w:pPr>
        <w:pStyle w:val="B1"/>
      </w:pPr>
      <w:r w:rsidRPr="00E42491">
        <w:t>-</w:t>
      </w:r>
      <w:r w:rsidRPr="00E42491">
        <w:tab/>
        <w:t>connects the MTC-IWF, taking the role of the SME, to SMS-SC inside HPLMN domain;</w:t>
      </w:r>
    </w:p>
    <w:p w14:paraId="2644EC60" w14:textId="77777777" w:rsidR="005D3E30" w:rsidRPr="00E42491" w:rsidRDefault="005D3E30" w:rsidP="005D3E30">
      <w:pPr>
        <w:pStyle w:val="B1"/>
      </w:pPr>
      <w:r w:rsidRPr="00E42491">
        <w:t>-</w:t>
      </w:r>
      <w:r w:rsidRPr="00E42491">
        <w:tab/>
        <w:t>supports the following device trigger functionality:</w:t>
      </w:r>
    </w:p>
    <w:p w14:paraId="3D2CD4F9" w14:textId="77777777" w:rsidR="005D3E30" w:rsidRPr="00E42491" w:rsidRDefault="005D3E30" w:rsidP="005D3E30">
      <w:pPr>
        <w:pStyle w:val="B2"/>
      </w:pPr>
      <w:r w:rsidRPr="00E42491">
        <w:t>-</w:t>
      </w:r>
      <w:r w:rsidRPr="00E42491">
        <w:tab/>
      </w:r>
      <w:r w:rsidRPr="00E42491">
        <w:rPr>
          <w:noProof/>
          <w:lang w:eastAsia="zh-CN"/>
        </w:rPr>
        <w:t>transfer of device trigger, addressed by either an MSISDN or the IMSI, from MTC-IWF to SMS-SC inside HPLMN domain</w:t>
      </w:r>
      <w:r w:rsidRPr="00E42491">
        <w:t>;</w:t>
      </w:r>
    </w:p>
    <w:p w14:paraId="7BF333D6" w14:textId="77777777" w:rsidR="005D3E30" w:rsidRPr="00E42491" w:rsidRDefault="005D3E30" w:rsidP="005D3E30">
      <w:pPr>
        <w:pStyle w:val="B2"/>
      </w:pPr>
      <w:r w:rsidRPr="00E42491">
        <w:t>-</w:t>
      </w:r>
      <w:r w:rsidRPr="00E42491">
        <w:tab/>
      </w:r>
      <w:r w:rsidRPr="00E42491">
        <w:rPr>
          <w:noProof/>
          <w:lang w:eastAsia="zh-CN"/>
        </w:rPr>
        <w:t>transfer to the SMS-SC the serving SGSN/MME/MSC identity(ies) along with device trigger when addressed by IMSI</w:t>
      </w:r>
      <w:r w:rsidRPr="00E42491">
        <w:t>; and</w:t>
      </w:r>
    </w:p>
    <w:p w14:paraId="3C18A1B6" w14:textId="77777777" w:rsidR="005D3E30" w:rsidRPr="00E42491" w:rsidRDefault="005D3E30" w:rsidP="005D3E30">
      <w:pPr>
        <w:pStyle w:val="B2"/>
      </w:pPr>
      <w:r w:rsidRPr="00E42491">
        <w:t>-</w:t>
      </w:r>
      <w:r w:rsidRPr="00E42491">
        <w:tab/>
        <w:t>report to MTC-IWF the submission outcome of a device trigger and the success or failure of delivering the device trigger to the UE.</w:t>
      </w:r>
    </w:p>
    <w:p w14:paraId="18009E75" w14:textId="77777777" w:rsidR="005D3E30" w:rsidRPr="00E42491" w:rsidRDefault="005D3E30" w:rsidP="005D3E30">
      <w:pPr>
        <w:pStyle w:val="B1"/>
      </w:pPr>
      <w:r w:rsidRPr="00E42491">
        <w:t>-</w:t>
      </w:r>
      <w:r w:rsidRPr="00E42491">
        <w:tab/>
        <w:t>supports the delivering of SMS payload to SCS using Short Message Mobile Originated (MO-SMS) procedure via MTC-IWF.</w:t>
      </w:r>
    </w:p>
    <w:p w14:paraId="6ACBB216" w14:textId="77777777" w:rsidR="005D3E30" w:rsidRPr="00E42491" w:rsidRDefault="005D3E30" w:rsidP="005D3E30">
      <w:pPr>
        <w:pStyle w:val="Heading4"/>
      </w:pPr>
      <w:bookmarkStart w:id="131" w:name="_Toc19198069"/>
      <w:bookmarkStart w:id="132" w:name="_Toc27897124"/>
      <w:bookmarkStart w:id="133" w:name="_Toc36193086"/>
      <w:bookmarkStart w:id="134" w:name="_Toc45198079"/>
      <w:bookmarkStart w:id="135" w:name="_Toc45198305"/>
      <w:bookmarkStart w:id="136" w:name="_Toc51837330"/>
      <w:bookmarkStart w:id="137" w:name="_Toc51837556"/>
      <w:bookmarkStart w:id="138" w:name="_Toc131163842"/>
      <w:r w:rsidRPr="00E42491">
        <w:t>4.3.3.3</w:t>
      </w:r>
      <w:r w:rsidRPr="00E42491">
        <w:tab/>
        <w:t>Void</w:t>
      </w:r>
      <w:bookmarkEnd w:id="131"/>
      <w:bookmarkEnd w:id="132"/>
      <w:bookmarkEnd w:id="133"/>
      <w:bookmarkEnd w:id="134"/>
      <w:bookmarkEnd w:id="135"/>
      <w:bookmarkEnd w:id="136"/>
      <w:bookmarkEnd w:id="137"/>
      <w:bookmarkEnd w:id="138"/>
    </w:p>
    <w:p w14:paraId="237BF00D" w14:textId="77777777" w:rsidR="005D3E30" w:rsidRPr="00E42491" w:rsidRDefault="005D3E30" w:rsidP="005D3E30"/>
    <w:p w14:paraId="64B4F883" w14:textId="77777777" w:rsidR="005D3E30" w:rsidRPr="00E42491" w:rsidRDefault="005D3E30" w:rsidP="005D3E30">
      <w:pPr>
        <w:pStyle w:val="Heading4"/>
      </w:pPr>
      <w:bookmarkStart w:id="139" w:name="_Toc19198070"/>
      <w:bookmarkStart w:id="140" w:name="_Toc27897125"/>
      <w:bookmarkStart w:id="141" w:name="_Toc36193087"/>
      <w:bookmarkStart w:id="142" w:name="_Toc45198080"/>
      <w:bookmarkStart w:id="143" w:name="_Toc45198306"/>
      <w:bookmarkStart w:id="144" w:name="_Toc51837331"/>
      <w:bookmarkStart w:id="145" w:name="_Toc51837557"/>
      <w:bookmarkStart w:id="146" w:name="_Toc131163843"/>
      <w:r w:rsidRPr="00E42491">
        <w:t>4.3.3.4</w:t>
      </w:r>
      <w:r w:rsidRPr="00E42491">
        <w:tab/>
        <w:t>S6m Reference Point Requirements</w:t>
      </w:r>
      <w:bookmarkEnd w:id="139"/>
      <w:bookmarkEnd w:id="140"/>
      <w:bookmarkEnd w:id="141"/>
      <w:bookmarkEnd w:id="142"/>
      <w:bookmarkEnd w:id="143"/>
      <w:bookmarkEnd w:id="144"/>
      <w:bookmarkEnd w:id="145"/>
      <w:bookmarkEnd w:id="146"/>
    </w:p>
    <w:p w14:paraId="0DAEB8F9" w14:textId="77777777" w:rsidR="005D3E30" w:rsidRPr="00E42491" w:rsidRDefault="005D3E30" w:rsidP="005D3E30">
      <w:r w:rsidRPr="00E42491">
        <w:t>The S6m reference point shall fulfil the following requirements:</w:t>
      </w:r>
    </w:p>
    <w:p w14:paraId="02FAD3D8" w14:textId="77777777" w:rsidR="005D3E30" w:rsidRPr="00E42491" w:rsidRDefault="005D3E30" w:rsidP="005D3E30">
      <w:pPr>
        <w:pStyle w:val="B1"/>
      </w:pPr>
      <w:r w:rsidRPr="00E42491">
        <w:t>-</w:t>
      </w:r>
      <w:r w:rsidRPr="00E42491">
        <w:tab/>
        <w:t>connect the MTC-IWF to HSS/HLR containing subscription and UE related information; and</w:t>
      </w:r>
    </w:p>
    <w:p w14:paraId="6B9DBF76" w14:textId="77777777" w:rsidR="005D3E30" w:rsidRPr="00E42491" w:rsidRDefault="005D3E30" w:rsidP="005D3E30">
      <w:pPr>
        <w:pStyle w:val="B1"/>
      </w:pPr>
      <w:r w:rsidRPr="00E42491">
        <w:t>-</w:t>
      </w:r>
      <w:r w:rsidRPr="00E42491">
        <w:tab/>
        <w:t>support interrogation of HSS/HLR to:</w:t>
      </w:r>
    </w:p>
    <w:p w14:paraId="1DC70257" w14:textId="77777777" w:rsidR="005D3E30" w:rsidRPr="00E42491" w:rsidRDefault="005D3E30" w:rsidP="005D3E30">
      <w:pPr>
        <w:pStyle w:val="B2"/>
        <w:rPr>
          <w:lang w:eastAsia="zh-CN"/>
        </w:rPr>
      </w:pPr>
      <w:r w:rsidRPr="00E42491">
        <w:t>-</w:t>
      </w:r>
      <w:r w:rsidRPr="00E42491">
        <w:tab/>
      </w:r>
      <w:r w:rsidRPr="00E42491">
        <w:rPr>
          <w:lang w:eastAsia="zh-CN"/>
        </w:rPr>
        <w:t>map E.164 MSISDN or external identifier to IMSI;</w:t>
      </w:r>
    </w:p>
    <w:p w14:paraId="76B1805F" w14:textId="77777777" w:rsidR="005D3E30" w:rsidRPr="00E42491" w:rsidRDefault="005D3E30" w:rsidP="005D3E30">
      <w:pPr>
        <w:pStyle w:val="B2"/>
        <w:rPr>
          <w:lang w:eastAsia="zh-CN"/>
        </w:rPr>
      </w:pPr>
      <w:r w:rsidRPr="00E42491">
        <w:rPr>
          <w:lang w:eastAsia="zh-CN"/>
        </w:rPr>
        <w:t>-</w:t>
      </w:r>
      <w:r w:rsidRPr="00E42491">
        <w:rPr>
          <w:lang w:eastAsia="zh-CN"/>
        </w:rPr>
        <w:tab/>
        <w:t>map IMSI and Application Port ID to external identifier;</w:t>
      </w:r>
    </w:p>
    <w:p w14:paraId="1296A244" w14:textId="77777777" w:rsidR="005D3E30" w:rsidRPr="00E42491" w:rsidRDefault="005D3E30" w:rsidP="005D3E30">
      <w:pPr>
        <w:pStyle w:val="B2"/>
        <w:rPr>
          <w:lang w:eastAsia="zh-CN"/>
        </w:rPr>
      </w:pPr>
      <w:r w:rsidRPr="00E42491">
        <w:rPr>
          <w:lang w:eastAsia="zh-CN"/>
        </w:rPr>
        <w:t>-</w:t>
      </w:r>
      <w:r w:rsidRPr="00E42491">
        <w:rPr>
          <w:lang w:eastAsia="zh-CN"/>
        </w:rPr>
        <w:tab/>
        <w:t>retrieve serving node information for the UE (i.e. serving SGSN/MME/MSC/IP-SM-GW identities); and</w:t>
      </w:r>
    </w:p>
    <w:p w14:paraId="37DBD7F4" w14:textId="77777777" w:rsidR="005D3E30" w:rsidRPr="00E42491" w:rsidRDefault="005D3E30" w:rsidP="005D3E30">
      <w:pPr>
        <w:pStyle w:val="B2"/>
        <w:rPr>
          <w:lang w:eastAsia="zh-CN"/>
        </w:rPr>
      </w:pPr>
      <w:r w:rsidRPr="00E42491">
        <w:rPr>
          <w:lang w:eastAsia="zh-CN"/>
        </w:rPr>
        <w:t>-</w:t>
      </w:r>
      <w:r w:rsidRPr="00E42491">
        <w:rPr>
          <w:lang w:eastAsia="zh-CN"/>
        </w:rPr>
        <w:tab/>
        <w:t>determine if a SCS is allowed to send a device trigger to a particular UE.</w:t>
      </w:r>
    </w:p>
    <w:p w14:paraId="07F88FE6" w14:textId="77777777" w:rsidR="005D3E30" w:rsidRPr="00E42491" w:rsidRDefault="005D3E30" w:rsidP="005D3E30">
      <w:pPr>
        <w:pStyle w:val="NO"/>
      </w:pPr>
      <w:r w:rsidRPr="00E42491">
        <w:t>NOTE:</w:t>
      </w:r>
      <w:r w:rsidRPr="00E42491">
        <w:tab/>
        <w:t>It is up to stage3 to define interworking between diameter-based s6m and map-based interface to the legacy HLR.</w:t>
      </w:r>
    </w:p>
    <w:p w14:paraId="65B51F61" w14:textId="77777777" w:rsidR="005D3E30" w:rsidRPr="00E42491" w:rsidRDefault="005D3E30" w:rsidP="005D3E30">
      <w:pPr>
        <w:pStyle w:val="Heading4"/>
      </w:pPr>
      <w:bookmarkStart w:id="147" w:name="_Toc19198071"/>
      <w:bookmarkStart w:id="148" w:name="_Toc27897126"/>
      <w:bookmarkStart w:id="149" w:name="_Toc36193088"/>
      <w:bookmarkStart w:id="150" w:name="_Toc45198081"/>
      <w:bookmarkStart w:id="151" w:name="_Toc45198307"/>
      <w:bookmarkStart w:id="152" w:name="_Toc51837332"/>
      <w:bookmarkStart w:id="153" w:name="_Toc51837558"/>
      <w:bookmarkStart w:id="154" w:name="_Toc131163844"/>
      <w:r w:rsidRPr="00E42491">
        <w:t>4.3.3.5</w:t>
      </w:r>
      <w:r w:rsidRPr="00E42491">
        <w:tab/>
        <w:t>S6n Reference Point Requirements</w:t>
      </w:r>
      <w:bookmarkEnd w:id="147"/>
      <w:bookmarkEnd w:id="148"/>
      <w:bookmarkEnd w:id="149"/>
      <w:bookmarkEnd w:id="150"/>
      <w:bookmarkEnd w:id="151"/>
      <w:bookmarkEnd w:id="152"/>
      <w:bookmarkEnd w:id="153"/>
      <w:bookmarkEnd w:id="154"/>
    </w:p>
    <w:p w14:paraId="7081A83F" w14:textId="77777777" w:rsidR="005D3E30" w:rsidRPr="00E42491" w:rsidRDefault="005D3E30" w:rsidP="005D3E30">
      <w:r w:rsidRPr="00E42491">
        <w:t>The S6n reference point shall fulfil the following requirements:</w:t>
      </w:r>
    </w:p>
    <w:p w14:paraId="39207B30" w14:textId="77777777" w:rsidR="005D3E30" w:rsidRPr="00E42491" w:rsidRDefault="005D3E30" w:rsidP="005D3E30">
      <w:pPr>
        <w:pStyle w:val="B1"/>
      </w:pPr>
      <w:r w:rsidRPr="00E42491">
        <w:t>-</w:t>
      </w:r>
      <w:r w:rsidRPr="00E42491">
        <w:tab/>
        <w:t>support communication between MTC-AAA and HSS/HLR containing subscription and UE related information; and</w:t>
      </w:r>
    </w:p>
    <w:p w14:paraId="2E22B57C" w14:textId="77777777" w:rsidR="005D3E30" w:rsidRPr="00E42491" w:rsidRDefault="005D3E30" w:rsidP="005D3E30">
      <w:pPr>
        <w:pStyle w:val="B1"/>
      </w:pPr>
      <w:r w:rsidRPr="00E42491">
        <w:t>-</w:t>
      </w:r>
      <w:r w:rsidRPr="00E42491">
        <w:tab/>
        <w:t>support interrogation of HSS/HLR to:</w:t>
      </w:r>
    </w:p>
    <w:p w14:paraId="04990FBF" w14:textId="77777777" w:rsidR="005D3E30" w:rsidRPr="00E42491" w:rsidRDefault="005D3E30" w:rsidP="005D3E30">
      <w:pPr>
        <w:pStyle w:val="B2"/>
      </w:pPr>
      <w:r w:rsidRPr="00E42491">
        <w:t>-</w:t>
      </w:r>
      <w:r w:rsidRPr="00E42491">
        <w:tab/>
        <w:t>map between IMSI and External Identifier(s).</w:t>
      </w:r>
    </w:p>
    <w:p w14:paraId="7EFDC09D" w14:textId="77777777" w:rsidR="005D3E30" w:rsidRPr="00E42491" w:rsidRDefault="005D3E30" w:rsidP="005D3E30">
      <w:pPr>
        <w:pStyle w:val="Heading4"/>
      </w:pPr>
      <w:bookmarkStart w:id="155" w:name="_Toc19198072"/>
      <w:bookmarkStart w:id="156" w:name="_Toc27897127"/>
      <w:bookmarkStart w:id="157" w:name="_Toc36193089"/>
      <w:bookmarkStart w:id="158" w:name="_Toc45198082"/>
      <w:bookmarkStart w:id="159" w:name="_Toc45198308"/>
      <w:bookmarkStart w:id="160" w:name="_Toc51837333"/>
      <w:bookmarkStart w:id="161" w:name="_Toc51837559"/>
      <w:bookmarkStart w:id="162" w:name="_Toc131163845"/>
      <w:r w:rsidRPr="00E42491">
        <w:t>4.3.3.6</w:t>
      </w:r>
      <w:r w:rsidRPr="00E42491">
        <w:tab/>
        <w:t>T6a/T6b Reference Point Requirements</w:t>
      </w:r>
      <w:bookmarkEnd w:id="155"/>
      <w:bookmarkEnd w:id="156"/>
      <w:bookmarkEnd w:id="157"/>
      <w:bookmarkEnd w:id="158"/>
      <w:bookmarkEnd w:id="159"/>
      <w:bookmarkEnd w:id="160"/>
      <w:bookmarkEnd w:id="161"/>
      <w:bookmarkEnd w:id="162"/>
    </w:p>
    <w:p w14:paraId="67D34A02" w14:textId="77777777" w:rsidR="005D3E30" w:rsidRPr="00E42491" w:rsidRDefault="005D3E30" w:rsidP="005D3E30">
      <w:r w:rsidRPr="00E42491">
        <w:t>The T6a and T6b reference points shall fulfil the following requirements:</w:t>
      </w:r>
    </w:p>
    <w:p w14:paraId="2FCB1C0C" w14:textId="77777777" w:rsidR="005D3E30" w:rsidRPr="00E42491" w:rsidRDefault="005D3E30" w:rsidP="005D3E30">
      <w:pPr>
        <w:pStyle w:val="B1"/>
      </w:pPr>
      <w:r w:rsidRPr="00E42491">
        <w:t>-</w:t>
      </w:r>
      <w:r w:rsidRPr="00E42491">
        <w:tab/>
        <w:t>T6a connects the SCEF to the serving MME;</w:t>
      </w:r>
    </w:p>
    <w:p w14:paraId="1DFFD2BA" w14:textId="77777777" w:rsidR="005D3E30" w:rsidRPr="00E42491" w:rsidRDefault="005D3E30" w:rsidP="005D3E30">
      <w:pPr>
        <w:pStyle w:val="B1"/>
      </w:pPr>
      <w:r w:rsidRPr="00E42491">
        <w:t>-</w:t>
      </w:r>
      <w:r w:rsidRPr="00E42491">
        <w:tab/>
        <w:t>T6b connects the SCEF to the serving SGSN;</w:t>
      </w:r>
    </w:p>
    <w:p w14:paraId="7A43DF4A" w14:textId="77777777" w:rsidR="005D3E30" w:rsidRPr="00E42491" w:rsidRDefault="005D3E30" w:rsidP="005D3E30">
      <w:pPr>
        <w:pStyle w:val="B1"/>
      </w:pPr>
      <w:r w:rsidRPr="00E42491">
        <w:t>-</w:t>
      </w:r>
      <w:r w:rsidRPr="00E42491">
        <w:tab/>
        <w:t>supports the following functionality:</w:t>
      </w:r>
    </w:p>
    <w:p w14:paraId="18DA2327" w14:textId="77777777" w:rsidR="005D3E30" w:rsidRPr="00E42491" w:rsidRDefault="005D3E30" w:rsidP="005D3E30">
      <w:pPr>
        <w:pStyle w:val="B2"/>
      </w:pPr>
      <w:r w:rsidRPr="00E42491">
        <w:t>-</w:t>
      </w:r>
      <w:r w:rsidRPr="00E42491">
        <w:tab/>
        <w:t>monitoring event configuration by the SCEF at the serving MME/SGSN;</w:t>
      </w:r>
    </w:p>
    <w:p w14:paraId="03836005" w14:textId="77777777" w:rsidR="005D3E30" w:rsidRPr="00E42491" w:rsidRDefault="005D3E30" w:rsidP="005D3E30">
      <w:pPr>
        <w:pStyle w:val="B2"/>
      </w:pPr>
      <w:r w:rsidRPr="00E42491">
        <w:lastRenderedPageBreak/>
        <w:t>-</w:t>
      </w:r>
      <w:r w:rsidRPr="00E42491">
        <w:tab/>
        <w:t>monitoring event reporting by the serving MME/SGSN to the SCEF.</w:t>
      </w:r>
    </w:p>
    <w:p w14:paraId="620752EA" w14:textId="77777777" w:rsidR="005D3E30" w:rsidRPr="00E42491" w:rsidRDefault="005D3E30" w:rsidP="005D3E30">
      <w:pPr>
        <w:pStyle w:val="B2"/>
      </w:pPr>
      <w:r w:rsidRPr="00E42491">
        <w:t>-</w:t>
      </w:r>
      <w:r w:rsidRPr="00E42491">
        <w:tab/>
        <w:t>NIDD to/from the serving MME/SGSN.</w:t>
      </w:r>
    </w:p>
    <w:p w14:paraId="4E04D690" w14:textId="77777777" w:rsidR="005D3E30" w:rsidRPr="00E42491" w:rsidRDefault="005D3E30" w:rsidP="005D3E30">
      <w:pPr>
        <w:pStyle w:val="Heading4"/>
      </w:pPr>
      <w:bookmarkStart w:id="163" w:name="_Toc19198073"/>
      <w:bookmarkStart w:id="164" w:name="_Toc27897128"/>
      <w:bookmarkStart w:id="165" w:name="_Toc36193090"/>
      <w:bookmarkStart w:id="166" w:name="_Toc45198083"/>
      <w:bookmarkStart w:id="167" w:name="_Toc45198309"/>
      <w:bookmarkStart w:id="168" w:name="_Toc51837334"/>
      <w:bookmarkStart w:id="169" w:name="_Toc51837560"/>
      <w:bookmarkStart w:id="170" w:name="_Toc131163846"/>
      <w:r w:rsidRPr="00E42491">
        <w:t>4.3.3.7</w:t>
      </w:r>
      <w:r w:rsidRPr="00E42491">
        <w:tab/>
        <w:t>S6t Reference Point Requirements</w:t>
      </w:r>
      <w:bookmarkEnd w:id="163"/>
      <w:bookmarkEnd w:id="164"/>
      <w:bookmarkEnd w:id="165"/>
      <w:bookmarkEnd w:id="166"/>
      <w:bookmarkEnd w:id="167"/>
      <w:bookmarkEnd w:id="168"/>
      <w:bookmarkEnd w:id="169"/>
      <w:bookmarkEnd w:id="170"/>
    </w:p>
    <w:p w14:paraId="2AA8404F" w14:textId="77777777" w:rsidR="005D3E30" w:rsidRPr="00E42491" w:rsidRDefault="005D3E30" w:rsidP="005D3E30">
      <w:r w:rsidRPr="00E42491">
        <w:t>The S6t reference point shall fulfil the following requirements:</w:t>
      </w:r>
    </w:p>
    <w:p w14:paraId="13B7E30E" w14:textId="77777777" w:rsidR="005D3E30" w:rsidRPr="00E42491" w:rsidRDefault="005D3E30" w:rsidP="005D3E30">
      <w:pPr>
        <w:pStyle w:val="B1"/>
      </w:pPr>
      <w:r w:rsidRPr="00E42491">
        <w:t>-</w:t>
      </w:r>
      <w:r w:rsidRPr="00E42491">
        <w:tab/>
        <w:t>connect the SCEF to HSS containing subscription and UE related information;</w:t>
      </w:r>
    </w:p>
    <w:p w14:paraId="108E4716" w14:textId="77777777" w:rsidR="005D3E30" w:rsidRPr="00E42491" w:rsidRDefault="005D3E30" w:rsidP="005D3E30">
      <w:pPr>
        <w:pStyle w:val="B1"/>
      </w:pPr>
      <w:r w:rsidRPr="00E42491">
        <w:t>-</w:t>
      </w:r>
      <w:r w:rsidRPr="00E42491">
        <w:tab/>
        <w:t>monitoring event configuration/deletion by the SCEF at the HSS; and</w:t>
      </w:r>
    </w:p>
    <w:p w14:paraId="3D49D6E8" w14:textId="77777777" w:rsidR="005D3E30" w:rsidRPr="00E42491" w:rsidRDefault="005D3E30" w:rsidP="005D3E30">
      <w:pPr>
        <w:pStyle w:val="B1"/>
      </w:pPr>
      <w:r w:rsidRPr="00E42491">
        <w:t>-</w:t>
      </w:r>
      <w:r w:rsidRPr="00E42491">
        <w:tab/>
        <w:t>monitoring event reporting by the HSS to the SCEF.</w:t>
      </w:r>
    </w:p>
    <w:p w14:paraId="54C659CC" w14:textId="77777777" w:rsidR="005D3E30" w:rsidRPr="00E42491" w:rsidRDefault="005D3E30" w:rsidP="005D3E30">
      <w:pPr>
        <w:pStyle w:val="B1"/>
      </w:pPr>
      <w:r w:rsidRPr="00E42491">
        <w:t>-</w:t>
      </w:r>
      <w:r w:rsidRPr="00E42491">
        <w:tab/>
        <w:t>configuration/deletion of communication pattern parameters by the SCEF to HSS.</w:t>
      </w:r>
    </w:p>
    <w:p w14:paraId="586FC6F1" w14:textId="77777777" w:rsidR="005D3E30" w:rsidRPr="00E42491" w:rsidRDefault="005D3E30" w:rsidP="005D3E30">
      <w:pPr>
        <w:pStyle w:val="Heading4"/>
      </w:pPr>
      <w:bookmarkStart w:id="171" w:name="_Toc19198074"/>
      <w:bookmarkStart w:id="172" w:name="_Toc27897129"/>
      <w:bookmarkStart w:id="173" w:name="_Toc36193091"/>
      <w:bookmarkStart w:id="174" w:name="_Toc45198084"/>
      <w:bookmarkStart w:id="175" w:name="_Toc45198310"/>
      <w:bookmarkStart w:id="176" w:name="_Toc51837335"/>
      <w:bookmarkStart w:id="177" w:name="_Toc51837561"/>
      <w:bookmarkStart w:id="178" w:name="_Toc131163847"/>
      <w:r w:rsidRPr="00E42491">
        <w:t>4.3.3.8</w:t>
      </w:r>
      <w:r w:rsidRPr="00E42491">
        <w:tab/>
        <w:t>T6ai/T6bi Reference Point Requirements</w:t>
      </w:r>
      <w:bookmarkEnd w:id="171"/>
      <w:bookmarkEnd w:id="172"/>
      <w:bookmarkEnd w:id="173"/>
      <w:bookmarkEnd w:id="174"/>
      <w:bookmarkEnd w:id="175"/>
      <w:bookmarkEnd w:id="176"/>
      <w:bookmarkEnd w:id="177"/>
      <w:bookmarkEnd w:id="178"/>
    </w:p>
    <w:p w14:paraId="532FF19A" w14:textId="77777777" w:rsidR="005D3E30" w:rsidRPr="00E42491" w:rsidRDefault="005D3E30" w:rsidP="005D3E30">
      <w:r w:rsidRPr="00E42491">
        <w:t>The T6ai and T6bi reference points shall fulfil the following requirements:</w:t>
      </w:r>
    </w:p>
    <w:p w14:paraId="715489EB" w14:textId="77777777" w:rsidR="005D3E30" w:rsidRPr="00E42491" w:rsidRDefault="005D3E30" w:rsidP="005D3E30">
      <w:pPr>
        <w:pStyle w:val="B1"/>
      </w:pPr>
      <w:r w:rsidRPr="00E42491">
        <w:t>-</w:t>
      </w:r>
      <w:r w:rsidRPr="00E42491">
        <w:tab/>
        <w:t>T6ai connects the IWK-SCEF to the serving MME;</w:t>
      </w:r>
    </w:p>
    <w:p w14:paraId="533BE891" w14:textId="77777777" w:rsidR="005D3E30" w:rsidRPr="00E42491" w:rsidRDefault="005D3E30" w:rsidP="005D3E30">
      <w:pPr>
        <w:pStyle w:val="B1"/>
      </w:pPr>
      <w:r w:rsidRPr="00E42491">
        <w:t>-</w:t>
      </w:r>
      <w:r w:rsidRPr="00E42491">
        <w:tab/>
        <w:t>T6bi connects the IWK-SCEF to the serving SGSN;</w:t>
      </w:r>
    </w:p>
    <w:p w14:paraId="3C55E79B" w14:textId="77777777" w:rsidR="005D3E30" w:rsidRPr="00E42491" w:rsidRDefault="005D3E30" w:rsidP="005D3E30">
      <w:pPr>
        <w:pStyle w:val="B1"/>
      </w:pPr>
      <w:r w:rsidRPr="00E42491">
        <w:t>-</w:t>
      </w:r>
      <w:r w:rsidRPr="00E42491">
        <w:tab/>
        <w:t>T6ai/T6bi support the following functionality:</w:t>
      </w:r>
    </w:p>
    <w:p w14:paraId="46A2F27C" w14:textId="77777777" w:rsidR="005D3E30" w:rsidRPr="00E42491" w:rsidRDefault="005D3E30" w:rsidP="005D3E30">
      <w:pPr>
        <w:pStyle w:val="B2"/>
      </w:pPr>
      <w:r w:rsidRPr="00E42491">
        <w:t>-</w:t>
      </w:r>
      <w:r w:rsidRPr="00E42491">
        <w:tab/>
        <w:t>Monitoring Event reporting by the serving MME/SGSN to the IWK-SCEF;</w:t>
      </w:r>
    </w:p>
    <w:p w14:paraId="743D5C54" w14:textId="77777777" w:rsidR="005D3E30" w:rsidRPr="00E42491" w:rsidRDefault="005D3E30" w:rsidP="005D3E30">
      <w:pPr>
        <w:pStyle w:val="B2"/>
      </w:pPr>
      <w:r w:rsidRPr="00E42491">
        <w:t>-</w:t>
      </w:r>
      <w:r w:rsidRPr="00E42491">
        <w:tab/>
        <w:t>Forwarding of the Monitoring configuration information from the MME/SGSN to the IWK-SCEF.</w:t>
      </w:r>
    </w:p>
    <w:p w14:paraId="710C082F" w14:textId="77777777" w:rsidR="005D3E30" w:rsidRPr="00E42491" w:rsidRDefault="005D3E30" w:rsidP="005D3E30">
      <w:pPr>
        <w:pStyle w:val="B2"/>
      </w:pPr>
      <w:r w:rsidRPr="00E42491">
        <w:t>-</w:t>
      </w:r>
      <w:r w:rsidRPr="00E42491">
        <w:tab/>
        <w:t>Forwarding of the NIDD configuration information from the MME to the IWK-SCEF;</w:t>
      </w:r>
    </w:p>
    <w:p w14:paraId="75A2F512" w14:textId="77777777" w:rsidR="005D3E30" w:rsidRPr="00E42491" w:rsidRDefault="005D3E30" w:rsidP="005D3E30">
      <w:pPr>
        <w:pStyle w:val="B2"/>
      </w:pPr>
      <w:r w:rsidRPr="00E42491">
        <w:t>-</w:t>
      </w:r>
      <w:r w:rsidRPr="00E42491">
        <w:tab/>
        <w:t>NIDD between the serving MME/SGSN and the IWK-SCEF.</w:t>
      </w:r>
    </w:p>
    <w:p w14:paraId="07A0B971" w14:textId="77777777" w:rsidR="005D3E30" w:rsidRPr="00E42491" w:rsidRDefault="005D3E30" w:rsidP="005D3E30">
      <w:pPr>
        <w:pStyle w:val="Heading4"/>
      </w:pPr>
      <w:bookmarkStart w:id="179" w:name="_Toc19198075"/>
      <w:bookmarkStart w:id="180" w:name="_Toc27897130"/>
      <w:bookmarkStart w:id="181" w:name="_Toc36193092"/>
      <w:bookmarkStart w:id="182" w:name="_Toc45198085"/>
      <w:bookmarkStart w:id="183" w:name="_Toc45198311"/>
      <w:bookmarkStart w:id="184" w:name="_Toc51837336"/>
      <w:bookmarkStart w:id="185" w:name="_Toc51837562"/>
      <w:bookmarkStart w:id="186" w:name="_Toc131163848"/>
      <w:r w:rsidRPr="00E42491">
        <w:t>4.3.3.9</w:t>
      </w:r>
      <w:r w:rsidRPr="00E42491">
        <w:tab/>
        <w:t>T7 Reference Point Requirements</w:t>
      </w:r>
      <w:bookmarkEnd w:id="179"/>
      <w:bookmarkEnd w:id="180"/>
      <w:bookmarkEnd w:id="181"/>
      <w:bookmarkEnd w:id="182"/>
      <w:bookmarkEnd w:id="183"/>
      <w:bookmarkEnd w:id="184"/>
      <w:bookmarkEnd w:id="185"/>
      <w:bookmarkEnd w:id="186"/>
    </w:p>
    <w:p w14:paraId="3BF6C7F1" w14:textId="77777777" w:rsidR="005D3E30" w:rsidRPr="00E42491" w:rsidRDefault="005D3E30" w:rsidP="005D3E30">
      <w:r w:rsidRPr="00E42491">
        <w:t>The T7 reference point shall fulfil the following requirements:</w:t>
      </w:r>
    </w:p>
    <w:p w14:paraId="0561429E" w14:textId="77777777" w:rsidR="005D3E30" w:rsidRPr="00E42491" w:rsidRDefault="005D3E30" w:rsidP="005D3E30">
      <w:pPr>
        <w:pStyle w:val="B1"/>
      </w:pPr>
      <w:r w:rsidRPr="00E42491">
        <w:t>-</w:t>
      </w:r>
      <w:r w:rsidRPr="00E42491">
        <w:tab/>
        <w:t>connect the IWK-SCEF to the SCEF for Monitoring Event reporting.</w:t>
      </w:r>
    </w:p>
    <w:p w14:paraId="7F45679C" w14:textId="77777777" w:rsidR="005D3E30" w:rsidRPr="00676216" w:rsidRDefault="005D3E30" w:rsidP="005D3E30">
      <w:pPr>
        <w:pStyle w:val="B1"/>
      </w:pPr>
      <w:r w:rsidRPr="00676216">
        <w:t>-</w:t>
      </w:r>
      <w:r w:rsidRPr="00676216">
        <w:tab/>
        <w:t>connect the IWK-SCEF to the SCEF for NIDD service.</w:t>
      </w:r>
    </w:p>
    <w:p w14:paraId="24A4BF10" w14:textId="77777777" w:rsidR="005D3E30" w:rsidRPr="00E42491" w:rsidRDefault="005D3E30" w:rsidP="005D3E30">
      <w:pPr>
        <w:pStyle w:val="Heading4"/>
      </w:pPr>
      <w:bookmarkStart w:id="187" w:name="_Toc19198076"/>
      <w:bookmarkStart w:id="188" w:name="_Toc27897131"/>
      <w:bookmarkStart w:id="189" w:name="_Toc36193093"/>
      <w:bookmarkStart w:id="190" w:name="_Toc45198086"/>
      <w:bookmarkStart w:id="191" w:name="_Toc45198312"/>
      <w:bookmarkStart w:id="192" w:name="_Toc51837337"/>
      <w:bookmarkStart w:id="193" w:name="_Toc51837563"/>
      <w:bookmarkStart w:id="194" w:name="_Toc131163849"/>
      <w:r w:rsidRPr="00E42491">
        <w:t>4.3.3.10</w:t>
      </w:r>
      <w:r w:rsidRPr="00E42491">
        <w:tab/>
        <w:t>Ns Reference Point Requirements</w:t>
      </w:r>
      <w:bookmarkEnd w:id="187"/>
      <w:bookmarkEnd w:id="188"/>
      <w:bookmarkEnd w:id="189"/>
      <w:bookmarkEnd w:id="190"/>
      <w:bookmarkEnd w:id="191"/>
      <w:bookmarkEnd w:id="192"/>
      <w:bookmarkEnd w:id="193"/>
      <w:bookmarkEnd w:id="194"/>
    </w:p>
    <w:p w14:paraId="5F429829" w14:textId="77777777" w:rsidR="005D3E30" w:rsidRPr="00E42491" w:rsidRDefault="005D3E30" w:rsidP="005D3E30">
      <w:r w:rsidRPr="00E42491">
        <w:t>The Ns reference points shall fulfil the following requirements:</w:t>
      </w:r>
    </w:p>
    <w:p w14:paraId="18D44473" w14:textId="77777777" w:rsidR="005D3E30" w:rsidRPr="00E42491" w:rsidRDefault="005D3E30" w:rsidP="005D3E30">
      <w:pPr>
        <w:pStyle w:val="B1"/>
      </w:pPr>
      <w:r w:rsidRPr="00E42491">
        <w:t>-</w:t>
      </w:r>
      <w:r w:rsidRPr="00E42491">
        <w:tab/>
        <w:t>Ns connects the SCEF to the RCAF;</w:t>
      </w:r>
    </w:p>
    <w:p w14:paraId="2252A44E" w14:textId="77777777" w:rsidR="005D3E30" w:rsidRPr="00E42491" w:rsidRDefault="005D3E30" w:rsidP="005D3E30">
      <w:pPr>
        <w:pStyle w:val="B1"/>
      </w:pPr>
      <w:r w:rsidRPr="00E42491">
        <w:t>-</w:t>
      </w:r>
      <w:r w:rsidRPr="00E42491">
        <w:tab/>
        <w:t>Ns supports the following functionality:</w:t>
      </w:r>
    </w:p>
    <w:p w14:paraId="57760479" w14:textId="77777777" w:rsidR="005D3E30" w:rsidRPr="00E42491" w:rsidRDefault="005D3E30" w:rsidP="005D3E30">
      <w:pPr>
        <w:pStyle w:val="B2"/>
      </w:pPr>
      <w:r w:rsidRPr="00E42491">
        <w:t>-</w:t>
      </w:r>
      <w:r w:rsidRPr="00E42491">
        <w:tab/>
        <w:t>request for network status by the SCEF;</w:t>
      </w:r>
    </w:p>
    <w:p w14:paraId="65968260" w14:textId="77777777" w:rsidR="005D3E30" w:rsidRPr="00E42491" w:rsidRDefault="005D3E30" w:rsidP="005D3E30">
      <w:pPr>
        <w:pStyle w:val="B2"/>
      </w:pPr>
      <w:r w:rsidRPr="00E42491">
        <w:t>-</w:t>
      </w:r>
      <w:r w:rsidRPr="00E42491">
        <w:tab/>
        <w:t>report of network status by the RCAF to the SCEF.</w:t>
      </w:r>
    </w:p>
    <w:p w14:paraId="5A1496B5" w14:textId="77777777" w:rsidR="005D3E30" w:rsidRPr="00E42491" w:rsidRDefault="005D3E30" w:rsidP="005D3E30">
      <w:pPr>
        <w:pStyle w:val="Heading4"/>
      </w:pPr>
      <w:bookmarkStart w:id="195" w:name="_Toc19198077"/>
      <w:bookmarkStart w:id="196" w:name="_Toc27897132"/>
      <w:bookmarkStart w:id="197" w:name="_Toc36193094"/>
      <w:bookmarkStart w:id="198" w:name="_Toc45198087"/>
      <w:bookmarkStart w:id="199" w:name="_Toc45198313"/>
      <w:bookmarkStart w:id="200" w:name="_Toc51837338"/>
      <w:bookmarkStart w:id="201" w:name="_Toc51837564"/>
      <w:bookmarkStart w:id="202" w:name="_Toc131163850"/>
      <w:r w:rsidRPr="00E42491">
        <w:t>4.3.3.11</w:t>
      </w:r>
      <w:r w:rsidRPr="00E42491">
        <w:tab/>
        <w:t>Nu Reference Point Requirements</w:t>
      </w:r>
      <w:bookmarkEnd w:id="195"/>
      <w:bookmarkEnd w:id="196"/>
      <w:bookmarkEnd w:id="197"/>
      <w:bookmarkEnd w:id="198"/>
      <w:bookmarkEnd w:id="199"/>
      <w:bookmarkEnd w:id="200"/>
      <w:bookmarkEnd w:id="201"/>
      <w:bookmarkEnd w:id="202"/>
    </w:p>
    <w:p w14:paraId="62E684EE" w14:textId="77777777" w:rsidR="005D3E30" w:rsidRPr="00E42491" w:rsidRDefault="005D3E30" w:rsidP="005D3E30">
      <w:r w:rsidRPr="00E42491">
        <w:t>The Nu reference point shall fulfil the following requirements:</w:t>
      </w:r>
    </w:p>
    <w:p w14:paraId="40867CDF" w14:textId="77777777" w:rsidR="005D3E30" w:rsidRPr="00E42491" w:rsidRDefault="005D3E30" w:rsidP="005D3E30">
      <w:pPr>
        <w:pStyle w:val="B1"/>
      </w:pPr>
      <w:r w:rsidRPr="00E42491">
        <w:t>-</w:t>
      </w:r>
      <w:r w:rsidRPr="00E42491">
        <w:tab/>
        <w:t>Nu connects the SCEF to the PFDF;</w:t>
      </w:r>
    </w:p>
    <w:p w14:paraId="02714BC2" w14:textId="77777777" w:rsidR="005D3E30" w:rsidRPr="00E42491" w:rsidRDefault="005D3E30" w:rsidP="005D3E30">
      <w:pPr>
        <w:pStyle w:val="B1"/>
      </w:pPr>
      <w:r w:rsidRPr="00E42491">
        <w:t>-</w:t>
      </w:r>
      <w:r w:rsidRPr="00E42491">
        <w:tab/>
        <w:t>Nu supports the following functionality:</w:t>
      </w:r>
    </w:p>
    <w:p w14:paraId="4F7415A9" w14:textId="77777777" w:rsidR="005D3E30" w:rsidRPr="00E42491" w:rsidRDefault="005D3E30" w:rsidP="005D3E30">
      <w:pPr>
        <w:pStyle w:val="B2"/>
      </w:pPr>
      <w:r w:rsidRPr="00E42491">
        <w:t>-</w:t>
      </w:r>
      <w:r w:rsidRPr="00E42491">
        <w:tab/>
        <w:t>Provision, modification and removal of a subset or all of the Packet Flow Descriptions (PFDs) in the PFDF according to the instructions received from the SCS/AS.</w:t>
      </w:r>
    </w:p>
    <w:p w14:paraId="336FD97A" w14:textId="77777777" w:rsidR="005D3E30" w:rsidRPr="00E42491" w:rsidRDefault="005D3E30" w:rsidP="005D3E30">
      <w:pPr>
        <w:pStyle w:val="Heading4"/>
      </w:pPr>
      <w:bookmarkStart w:id="203" w:name="_Toc19198078"/>
      <w:bookmarkStart w:id="204" w:name="_Toc27897133"/>
      <w:bookmarkStart w:id="205" w:name="_Toc36193095"/>
      <w:bookmarkStart w:id="206" w:name="_Toc45198088"/>
      <w:bookmarkStart w:id="207" w:name="_Toc45198314"/>
      <w:bookmarkStart w:id="208" w:name="_Toc51837339"/>
      <w:bookmarkStart w:id="209" w:name="_Toc51837565"/>
      <w:bookmarkStart w:id="210" w:name="_Toc131163851"/>
      <w:r w:rsidRPr="00E42491">
        <w:lastRenderedPageBreak/>
        <w:t>4.3.3.12</w:t>
      </w:r>
      <w:r w:rsidRPr="00E42491">
        <w:tab/>
        <w:t>T8 Reference Point Requirements</w:t>
      </w:r>
      <w:bookmarkEnd w:id="203"/>
      <w:bookmarkEnd w:id="204"/>
      <w:bookmarkEnd w:id="205"/>
      <w:bookmarkEnd w:id="206"/>
      <w:bookmarkEnd w:id="207"/>
      <w:bookmarkEnd w:id="208"/>
      <w:bookmarkEnd w:id="209"/>
      <w:bookmarkEnd w:id="210"/>
    </w:p>
    <w:p w14:paraId="64F6E912" w14:textId="77777777" w:rsidR="005D3E30" w:rsidRPr="00E42491" w:rsidRDefault="005D3E30" w:rsidP="005D3E30">
      <w:r w:rsidRPr="00E42491">
        <w:t>The T8 reference points shall fulfil the following requirements:</w:t>
      </w:r>
    </w:p>
    <w:p w14:paraId="6F5849E1" w14:textId="77777777" w:rsidR="005D3E30" w:rsidRPr="00E42491" w:rsidRDefault="005D3E30" w:rsidP="005D3E30">
      <w:pPr>
        <w:pStyle w:val="B1"/>
      </w:pPr>
      <w:r w:rsidRPr="00E42491">
        <w:t>-</w:t>
      </w:r>
      <w:r w:rsidRPr="00E42491">
        <w:tab/>
        <w:t>connect one or more SCEF to one or more SCS/AS;</w:t>
      </w:r>
    </w:p>
    <w:p w14:paraId="29171D9F" w14:textId="77777777" w:rsidR="005D3E30" w:rsidRPr="00E42491" w:rsidRDefault="005D3E30" w:rsidP="005D3E30">
      <w:pPr>
        <w:pStyle w:val="B1"/>
      </w:pPr>
      <w:r w:rsidRPr="00E42491">
        <w:t>-</w:t>
      </w:r>
      <w:r w:rsidRPr="00E42491">
        <w:tab/>
        <w:t>use API-based communication model;</w:t>
      </w:r>
    </w:p>
    <w:p w14:paraId="76D8315A" w14:textId="77777777" w:rsidR="005D3E30" w:rsidRPr="00E42491" w:rsidRDefault="005D3E30" w:rsidP="005D3E30">
      <w:pPr>
        <w:pStyle w:val="NO"/>
      </w:pPr>
      <w:r w:rsidRPr="00E42491">
        <w:t>NOTE:</w:t>
      </w:r>
      <w:r w:rsidRPr="00E42491">
        <w:tab/>
        <w:t>The details of API aspects are left to Stage 3.</w:t>
      </w:r>
    </w:p>
    <w:p w14:paraId="5EEA4CAB" w14:textId="77777777" w:rsidR="005D3E30" w:rsidRDefault="005D3E30" w:rsidP="005D3E30">
      <w:pPr>
        <w:pStyle w:val="Heading4"/>
      </w:pPr>
      <w:bookmarkStart w:id="211" w:name="_Toc19198079"/>
      <w:bookmarkStart w:id="212" w:name="_Toc27897134"/>
      <w:bookmarkStart w:id="213" w:name="_Toc36193096"/>
      <w:bookmarkStart w:id="214" w:name="_Toc45198089"/>
      <w:bookmarkStart w:id="215" w:name="_Toc45198315"/>
      <w:bookmarkStart w:id="216" w:name="_Toc51837340"/>
      <w:bookmarkStart w:id="217" w:name="_Toc51837566"/>
      <w:bookmarkStart w:id="218" w:name="_Toc131163852"/>
      <w:r>
        <w:t>4.3.3.13</w:t>
      </w:r>
      <w:r>
        <w:tab/>
        <w:t>T9a/T9b Reference Point Requirements</w:t>
      </w:r>
      <w:bookmarkEnd w:id="211"/>
      <w:bookmarkEnd w:id="212"/>
      <w:bookmarkEnd w:id="213"/>
      <w:bookmarkEnd w:id="214"/>
      <w:bookmarkEnd w:id="215"/>
      <w:bookmarkEnd w:id="216"/>
      <w:bookmarkEnd w:id="217"/>
      <w:bookmarkEnd w:id="218"/>
    </w:p>
    <w:p w14:paraId="5D8C2971" w14:textId="77777777" w:rsidR="005D3E30" w:rsidRDefault="005D3E30" w:rsidP="005D3E30">
      <w:r>
        <w:t>The T9a and T9b reference points shall fulfil the following requirements:</w:t>
      </w:r>
    </w:p>
    <w:p w14:paraId="651EAE6A" w14:textId="77777777" w:rsidR="005D3E30" w:rsidRDefault="005D3E30" w:rsidP="005D3E30">
      <w:pPr>
        <w:pStyle w:val="B1"/>
      </w:pPr>
      <w:r>
        <w:t>-</w:t>
      </w:r>
      <w:r>
        <w:tab/>
        <w:t>T9a connects the UCMF to an AS;</w:t>
      </w:r>
    </w:p>
    <w:p w14:paraId="6515F498" w14:textId="77777777" w:rsidR="005D3E30" w:rsidRDefault="005D3E30" w:rsidP="005D3E30">
      <w:pPr>
        <w:pStyle w:val="B1"/>
      </w:pPr>
      <w:r>
        <w:t>-</w:t>
      </w:r>
      <w:r>
        <w:tab/>
        <w:t>T9b connects the UCMF to the SCEF;</w:t>
      </w:r>
    </w:p>
    <w:p w14:paraId="16554E21" w14:textId="77777777" w:rsidR="005D3E30" w:rsidRDefault="005D3E30" w:rsidP="005D3E30">
      <w:pPr>
        <w:pStyle w:val="B1"/>
      </w:pPr>
      <w:r>
        <w:t>-</w:t>
      </w:r>
      <w:r>
        <w:tab/>
        <w:t>supports the following functionality:</w:t>
      </w:r>
    </w:p>
    <w:p w14:paraId="61A2F279" w14:textId="77777777" w:rsidR="005D3E30" w:rsidRDefault="005D3E30" w:rsidP="005D3E30">
      <w:pPr>
        <w:pStyle w:val="B2"/>
      </w:pPr>
      <w:r>
        <w:t>-</w:t>
      </w:r>
      <w:r>
        <w:tab/>
        <w:t>provisioning of RACS database information to the UCMF.</w:t>
      </w:r>
    </w:p>
    <w:p w14:paraId="433CE56C" w14:textId="77777777" w:rsidR="005D3E30" w:rsidRPr="00E42491" w:rsidRDefault="005D3E30" w:rsidP="005D3E30">
      <w:pPr>
        <w:pStyle w:val="Heading2"/>
      </w:pPr>
      <w:bookmarkStart w:id="219" w:name="_Toc19198080"/>
      <w:bookmarkStart w:id="220" w:name="_Toc27897135"/>
      <w:bookmarkStart w:id="221" w:name="_Toc36193097"/>
      <w:bookmarkStart w:id="222" w:name="_Toc45198090"/>
      <w:bookmarkStart w:id="223" w:name="_Toc45198316"/>
      <w:bookmarkStart w:id="224" w:name="_Toc51837341"/>
      <w:bookmarkStart w:id="225" w:name="_Toc51837567"/>
      <w:bookmarkStart w:id="226" w:name="_Toc131163853"/>
      <w:r w:rsidRPr="00E42491">
        <w:t>4.4</w:t>
      </w:r>
      <w:r w:rsidRPr="00E42491">
        <w:tab/>
        <w:t>Network Elements</w:t>
      </w:r>
      <w:bookmarkEnd w:id="219"/>
      <w:bookmarkEnd w:id="220"/>
      <w:bookmarkEnd w:id="221"/>
      <w:bookmarkEnd w:id="222"/>
      <w:bookmarkEnd w:id="223"/>
      <w:bookmarkEnd w:id="224"/>
      <w:bookmarkEnd w:id="225"/>
      <w:bookmarkEnd w:id="226"/>
    </w:p>
    <w:p w14:paraId="123A356E" w14:textId="77777777" w:rsidR="005D3E30" w:rsidRPr="00E42491" w:rsidRDefault="005D3E30" w:rsidP="005D3E30">
      <w:pPr>
        <w:pStyle w:val="Heading3"/>
      </w:pPr>
      <w:bookmarkStart w:id="227" w:name="_Toc19198081"/>
      <w:bookmarkStart w:id="228" w:name="_Toc27897136"/>
      <w:bookmarkStart w:id="229" w:name="_Toc36193098"/>
      <w:bookmarkStart w:id="230" w:name="_Toc45198091"/>
      <w:bookmarkStart w:id="231" w:name="_Toc45198317"/>
      <w:bookmarkStart w:id="232" w:name="_Toc51837342"/>
      <w:bookmarkStart w:id="233" w:name="_Toc51837568"/>
      <w:bookmarkStart w:id="234" w:name="_Toc131163854"/>
      <w:r w:rsidRPr="00E42491">
        <w:t>4.4.1</w:t>
      </w:r>
      <w:r w:rsidRPr="00E42491">
        <w:tab/>
        <w:t>General</w:t>
      </w:r>
      <w:bookmarkEnd w:id="227"/>
      <w:bookmarkEnd w:id="228"/>
      <w:bookmarkEnd w:id="229"/>
      <w:bookmarkEnd w:id="230"/>
      <w:bookmarkEnd w:id="231"/>
      <w:bookmarkEnd w:id="232"/>
      <w:bookmarkEnd w:id="233"/>
      <w:bookmarkEnd w:id="234"/>
    </w:p>
    <w:p w14:paraId="5E208497" w14:textId="77777777" w:rsidR="005D3E30" w:rsidRPr="00E42491" w:rsidRDefault="005D3E30" w:rsidP="005D3E30">
      <w:r w:rsidRPr="00E42491">
        <w:t>The following 3GPP network elements provide functionality to support the Indirect and Hybrid models of MTC.</w:t>
      </w:r>
    </w:p>
    <w:p w14:paraId="208B8793" w14:textId="77777777" w:rsidR="005D3E30" w:rsidRPr="00E42491" w:rsidRDefault="005D3E30" w:rsidP="005D3E30">
      <w:pPr>
        <w:pStyle w:val="NO"/>
      </w:pPr>
      <w:r w:rsidRPr="00E42491">
        <w:t>NOTE:</w:t>
      </w:r>
      <w:r w:rsidRPr="00E42491">
        <w:tab/>
        <w:t>As further development of the MTC architecture takes place as well as when additional MTC common functionality and features are addressed, further network elements may be defined.</w:t>
      </w:r>
    </w:p>
    <w:p w14:paraId="23DCC967" w14:textId="77777777" w:rsidR="005D3E30" w:rsidRPr="00E42491" w:rsidRDefault="005D3E30" w:rsidP="005D3E30">
      <w:pPr>
        <w:pStyle w:val="Heading3"/>
      </w:pPr>
      <w:bookmarkStart w:id="235" w:name="_Toc19198082"/>
      <w:bookmarkStart w:id="236" w:name="_Toc27897137"/>
      <w:bookmarkStart w:id="237" w:name="_Toc36193099"/>
      <w:bookmarkStart w:id="238" w:name="_Toc45198092"/>
      <w:bookmarkStart w:id="239" w:name="_Toc45198318"/>
      <w:bookmarkStart w:id="240" w:name="_Toc51837343"/>
      <w:bookmarkStart w:id="241" w:name="_Toc51837569"/>
      <w:bookmarkStart w:id="242" w:name="_Toc131163855"/>
      <w:r w:rsidRPr="00E42491">
        <w:t>4.4.2</w:t>
      </w:r>
      <w:r w:rsidRPr="00E42491">
        <w:tab/>
        <w:t>MTC-IWF</w:t>
      </w:r>
      <w:bookmarkEnd w:id="235"/>
      <w:bookmarkEnd w:id="236"/>
      <w:bookmarkEnd w:id="237"/>
      <w:bookmarkEnd w:id="238"/>
      <w:bookmarkEnd w:id="239"/>
      <w:bookmarkEnd w:id="240"/>
      <w:bookmarkEnd w:id="241"/>
      <w:bookmarkEnd w:id="242"/>
    </w:p>
    <w:p w14:paraId="68273454" w14:textId="77777777" w:rsidR="005D3E30" w:rsidRPr="00E42491" w:rsidRDefault="005D3E30" w:rsidP="005D3E30">
      <w:r w:rsidRPr="00E42491">
        <w:t xml:space="preserve">To support the Indirect and Hybrid models of MTC, one or more instances of an MTC </w:t>
      </w:r>
      <w:r w:rsidRPr="00E42491">
        <w:rPr>
          <w:noProof/>
        </w:rPr>
        <w:t>InterWorking</w:t>
      </w:r>
      <w:r w:rsidRPr="00E42491">
        <w:t xml:space="preserve"> Function (MTC-IWF) reside in the HPLMN. A MTC-IWF may be a standalone entity or a functional entity of another network element. The MTC-IWF hides the internal PLMN topology and relays or translates signalling protocols used over Tsp to invoke specific functionality in the PLMN.</w:t>
      </w:r>
    </w:p>
    <w:p w14:paraId="430F7865" w14:textId="77777777" w:rsidR="005D3E30" w:rsidRPr="00E42491" w:rsidRDefault="005D3E30" w:rsidP="005D3E30">
      <w:r w:rsidRPr="00E42491">
        <w:t>The functionality of the MTC-IWF includes the following:</w:t>
      </w:r>
    </w:p>
    <w:p w14:paraId="438A9A86" w14:textId="77777777" w:rsidR="005D3E30" w:rsidRPr="00E42491" w:rsidRDefault="005D3E30" w:rsidP="005D3E30">
      <w:pPr>
        <w:pStyle w:val="B1"/>
      </w:pPr>
      <w:r w:rsidRPr="00E42491">
        <w:t>-</w:t>
      </w:r>
      <w:r w:rsidRPr="00E42491">
        <w:tab/>
        <w:t>termination of the Tsp, T4 and S6m and Rf/Ga reference points;</w:t>
      </w:r>
    </w:p>
    <w:p w14:paraId="3756ECBC" w14:textId="77777777" w:rsidR="005D3E30" w:rsidRPr="00E42491" w:rsidRDefault="005D3E30" w:rsidP="005D3E30">
      <w:pPr>
        <w:pStyle w:val="B1"/>
        <w:rPr>
          <w:lang w:eastAsia="zh-CN"/>
        </w:rPr>
      </w:pPr>
      <w:r w:rsidRPr="00E42491">
        <w:t>-</w:t>
      </w:r>
      <w:r w:rsidRPr="00E42491">
        <w:tab/>
        <w:t>ability to authorize</w:t>
      </w:r>
      <w:r w:rsidRPr="00E42491">
        <w:rPr>
          <w:lang w:eastAsia="zh-CN"/>
        </w:rPr>
        <w:t xml:space="preserve"> the SCS before communication establishment with the 3GPP network;</w:t>
      </w:r>
    </w:p>
    <w:p w14:paraId="1CC4AAE9" w14:textId="77777777" w:rsidR="005D3E30" w:rsidRPr="00E42491" w:rsidRDefault="005D3E30" w:rsidP="005D3E30">
      <w:pPr>
        <w:pStyle w:val="B1"/>
        <w:rPr>
          <w:lang w:eastAsia="zh-CN"/>
        </w:rPr>
      </w:pPr>
      <w:r w:rsidRPr="00E42491">
        <w:rPr>
          <w:lang w:eastAsia="zh-CN"/>
        </w:rPr>
        <w:t>-</w:t>
      </w:r>
      <w:r w:rsidRPr="00E42491">
        <w:rPr>
          <w:lang w:eastAsia="zh-CN"/>
        </w:rPr>
        <w:tab/>
        <w:t>ability to authorize control plane requests from an SCS;</w:t>
      </w:r>
    </w:p>
    <w:p w14:paraId="3FDD727A" w14:textId="77777777" w:rsidR="005D3E30" w:rsidRPr="00E42491" w:rsidRDefault="005D3E30" w:rsidP="005D3E30">
      <w:pPr>
        <w:pStyle w:val="B1"/>
      </w:pPr>
      <w:r w:rsidRPr="00E42491">
        <w:t>-</w:t>
      </w:r>
      <w:r w:rsidRPr="00E42491">
        <w:tab/>
        <w:t>the following device trigger functionalities:</w:t>
      </w:r>
    </w:p>
    <w:p w14:paraId="2D7D9740" w14:textId="77777777" w:rsidR="005D3E30" w:rsidRPr="00E42491" w:rsidRDefault="005D3E30" w:rsidP="005D3E30">
      <w:pPr>
        <w:pStyle w:val="B2"/>
      </w:pPr>
      <w:r w:rsidRPr="00E42491">
        <w:t>-</w:t>
      </w:r>
      <w:r w:rsidRPr="00E42491">
        <w:tab/>
        <w:t>reception of a device trigger request from SCS that includes an Application Port ID used by the UE to route the trigger internally to the appropriate triggering function;</w:t>
      </w:r>
    </w:p>
    <w:p w14:paraId="46203F6D" w14:textId="77777777" w:rsidR="005D3E30" w:rsidRPr="00E42491" w:rsidRDefault="005D3E30" w:rsidP="005D3E30">
      <w:pPr>
        <w:pStyle w:val="B2"/>
      </w:pPr>
      <w:r w:rsidRPr="00E42491">
        <w:t>-</w:t>
      </w:r>
      <w:r w:rsidRPr="00E42491">
        <w:tab/>
        <w:t>report to the SCS the acceptance or non-acceptance of the device trigger request</w:t>
      </w:r>
      <w:r w:rsidRPr="00E42491">
        <w:rPr>
          <w:noProof/>
          <w:lang w:eastAsia="zh-CN"/>
        </w:rPr>
        <w:t>;</w:t>
      </w:r>
    </w:p>
    <w:p w14:paraId="5E2E15E2" w14:textId="77777777" w:rsidR="005D3E30" w:rsidRPr="00E42491" w:rsidRDefault="005D3E30" w:rsidP="005D3E30">
      <w:pPr>
        <w:pStyle w:val="B2"/>
      </w:pPr>
      <w:r w:rsidRPr="00E42491">
        <w:t>-</w:t>
      </w:r>
      <w:r w:rsidRPr="00E42491">
        <w:tab/>
        <w:t>report to the SCS the success or failure of a device trigger delivery;</w:t>
      </w:r>
    </w:p>
    <w:p w14:paraId="290A5E69" w14:textId="77777777" w:rsidR="005D3E30" w:rsidRPr="00E42491" w:rsidRDefault="005D3E30" w:rsidP="005D3E30">
      <w:pPr>
        <w:pStyle w:val="B2"/>
        <w:rPr>
          <w:lang w:eastAsia="zh-CN"/>
        </w:rPr>
      </w:pPr>
      <w:r w:rsidRPr="00E42491">
        <w:t>-</w:t>
      </w:r>
      <w:r w:rsidRPr="00E42491">
        <w:tab/>
      </w:r>
      <w:r w:rsidRPr="00E42491">
        <w:rPr>
          <w:lang w:eastAsia="zh-CN"/>
        </w:rPr>
        <w:t>may apply MTC-IWF and/or SGSN/MME induced congestion/load control as part of the response to trigger requests; and</w:t>
      </w:r>
    </w:p>
    <w:p w14:paraId="0DD4BDC9" w14:textId="77777777" w:rsidR="005D3E30" w:rsidRPr="00E42491" w:rsidRDefault="005D3E30" w:rsidP="005D3E30">
      <w:pPr>
        <w:pStyle w:val="B2"/>
      </w:pPr>
      <w:r w:rsidRPr="00E42491">
        <w:rPr>
          <w:lang w:eastAsia="ko-KR"/>
        </w:rPr>
        <w:t>-</w:t>
      </w:r>
      <w:r w:rsidRPr="00E42491">
        <w:rPr>
          <w:lang w:eastAsia="ko-KR"/>
        </w:rPr>
        <w:tab/>
        <w:t xml:space="preserve">uses a standardised identifier to allow the UE and the network to distinguish </w:t>
      </w:r>
      <w:r w:rsidRPr="00E42491">
        <w:rPr>
          <w:lang w:eastAsia="zh-CN"/>
        </w:rPr>
        <w:t>an MT message carrying device triggering information from any other type of messages.</w:t>
      </w:r>
    </w:p>
    <w:p w14:paraId="3581811E" w14:textId="7E9E7958" w:rsidR="005D3E30" w:rsidRPr="00E42491" w:rsidRDefault="005D3E30" w:rsidP="005D3E30">
      <w:pPr>
        <w:pStyle w:val="B1"/>
        <w:rPr>
          <w:lang w:eastAsia="zh-CN"/>
        </w:rPr>
      </w:pPr>
      <w:r w:rsidRPr="00E42491">
        <w:t>-</w:t>
      </w:r>
      <w:r w:rsidRPr="00E42491">
        <w:tab/>
        <w:t xml:space="preserve">an HSS resolution mechanism for use when multiple and separately addressable </w:t>
      </w:r>
      <w:r w:rsidRPr="00E42491">
        <w:rPr>
          <w:noProof/>
        </w:rPr>
        <w:t>HSSs</w:t>
      </w:r>
      <w:r w:rsidRPr="00E42491">
        <w:t xml:space="preserve"> have been deployed by the network operator (see e.g. the SLF / Diameter Proxy agent specified in clause 5.8 </w:t>
      </w:r>
      <w:r w:rsidR="00896158" w:rsidRPr="00E42491">
        <w:t>TS</w:t>
      </w:r>
      <w:r w:rsidR="00896158">
        <w:t> </w:t>
      </w:r>
      <w:r w:rsidR="00896158" w:rsidRPr="00E42491">
        <w:t>23.228</w:t>
      </w:r>
      <w:r w:rsidR="00896158">
        <w:t> </w:t>
      </w:r>
      <w:r w:rsidR="00896158" w:rsidRPr="00E42491">
        <w:t>[</w:t>
      </w:r>
      <w:r w:rsidRPr="00E42491">
        <w:t>10]);</w:t>
      </w:r>
    </w:p>
    <w:p w14:paraId="44431F1C" w14:textId="77777777" w:rsidR="005D3E30" w:rsidRPr="00E42491" w:rsidRDefault="005D3E30" w:rsidP="005D3E30">
      <w:pPr>
        <w:pStyle w:val="B1"/>
        <w:rPr>
          <w:lang w:eastAsia="zh-CN"/>
        </w:rPr>
      </w:pPr>
      <w:r w:rsidRPr="00E42491">
        <w:rPr>
          <w:lang w:eastAsia="zh-CN"/>
        </w:rPr>
        <w:lastRenderedPageBreak/>
        <w:t>-</w:t>
      </w:r>
      <w:r w:rsidRPr="00E42491">
        <w:rPr>
          <w:lang w:eastAsia="zh-CN"/>
        </w:rPr>
        <w:tab/>
        <w:t>interrogation of the appropriate HSS, when needed for device triggering, to:</w:t>
      </w:r>
    </w:p>
    <w:p w14:paraId="5E0D4C63" w14:textId="77777777" w:rsidR="005D3E30" w:rsidRPr="00E42491" w:rsidRDefault="005D3E30" w:rsidP="005D3E30">
      <w:pPr>
        <w:pStyle w:val="B2"/>
        <w:rPr>
          <w:lang w:eastAsia="zh-CN"/>
        </w:rPr>
      </w:pPr>
      <w:r w:rsidRPr="00E42491">
        <w:t>-</w:t>
      </w:r>
      <w:r w:rsidRPr="00E42491">
        <w:tab/>
      </w:r>
      <w:r w:rsidRPr="00E42491">
        <w:rPr>
          <w:lang w:eastAsia="zh-CN"/>
        </w:rPr>
        <w:t>map E.164 MSISDN or External Identifier to IMSI;</w:t>
      </w:r>
    </w:p>
    <w:p w14:paraId="3F385C4A" w14:textId="77777777" w:rsidR="005D3E30" w:rsidRPr="00E42491" w:rsidRDefault="005D3E30" w:rsidP="005D3E30">
      <w:pPr>
        <w:pStyle w:val="B2"/>
        <w:rPr>
          <w:lang w:eastAsia="zh-CN"/>
        </w:rPr>
      </w:pPr>
      <w:r w:rsidRPr="00E42491">
        <w:rPr>
          <w:lang w:eastAsia="zh-CN"/>
        </w:rPr>
        <w:t>-</w:t>
      </w:r>
      <w:r w:rsidRPr="00E42491">
        <w:rPr>
          <w:lang w:eastAsia="zh-CN"/>
        </w:rPr>
        <w:tab/>
        <w:t>retrieve serving node information for the UE (e.g. serving SGSN/MME/MSC/IP-SM-GW identifier); and</w:t>
      </w:r>
    </w:p>
    <w:p w14:paraId="7039530E" w14:textId="77777777" w:rsidR="005D3E30" w:rsidRPr="00E42491" w:rsidRDefault="005D3E30" w:rsidP="005D3E30">
      <w:pPr>
        <w:pStyle w:val="B2"/>
        <w:rPr>
          <w:lang w:eastAsia="zh-CN"/>
        </w:rPr>
      </w:pPr>
      <w:r w:rsidRPr="00E42491">
        <w:rPr>
          <w:lang w:eastAsia="zh-CN"/>
        </w:rPr>
        <w:t>-</w:t>
      </w:r>
      <w:r w:rsidRPr="00E42491">
        <w:rPr>
          <w:lang w:eastAsia="zh-CN"/>
        </w:rPr>
        <w:tab/>
        <w:t>determine if a SCS is allowed to send a device trigger to a particular UE.</w:t>
      </w:r>
    </w:p>
    <w:p w14:paraId="6234278F" w14:textId="77777777" w:rsidR="005D3E30" w:rsidRPr="00E42491" w:rsidRDefault="005D3E30" w:rsidP="005D3E30">
      <w:pPr>
        <w:pStyle w:val="B1"/>
        <w:rPr>
          <w:lang w:eastAsia="zh-CN"/>
        </w:rPr>
      </w:pPr>
      <w:r w:rsidRPr="00E42491">
        <w:rPr>
          <w:lang w:eastAsia="zh-CN"/>
        </w:rPr>
        <w:t>-</w:t>
      </w:r>
      <w:r w:rsidRPr="00E42491">
        <w:rPr>
          <w:lang w:eastAsia="zh-CN"/>
        </w:rPr>
        <w:tab/>
        <w:t>reception of a MO data and device identities (i.e, IMSI and Application Port ID) from SMS-SC;</w:t>
      </w:r>
    </w:p>
    <w:p w14:paraId="05DE9350" w14:textId="77777777" w:rsidR="005D3E30" w:rsidRPr="00E42491" w:rsidRDefault="005D3E30" w:rsidP="005D3E30">
      <w:pPr>
        <w:pStyle w:val="B1"/>
        <w:rPr>
          <w:lang w:eastAsia="zh-CN"/>
        </w:rPr>
      </w:pPr>
      <w:r w:rsidRPr="00E42491">
        <w:rPr>
          <w:lang w:eastAsia="zh-CN"/>
        </w:rPr>
        <w:t>-</w:t>
      </w:r>
      <w:r w:rsidRPr="00E42491">
        <w:rPr>
          <w:lang w:eastAsia="zh-CN"/>
        </w:rPr>
        <w:tab/>
        <w:t>deliver the MO data, External ID, and application port ID associated with the UE to the SCS;</w:t>
      </w:r>
    </w:p>
    <w:p w14:paraId="46C608ED" w14:textId="77777777" w:rsidR="005D3E30" w:rsidRPr="00E42491" w:rsidRDefault="005D3E30" w:rsidP="005D3E30">
      <w:pPr>
        <w:pStyle w:val="B1"/>
        <w:rPr>
          <w:lang w:eastAsia="zh-CN"/>
        </w:rPr>
      </w:pPr>
      <w:r w:rsidRPr="00E42491">
        <w:rPr>
          <w:lang w:eastAsia="zh-CN"/>
        </w:rPr>
        <w:t>-</w:t>
      </w:r>
      <w:r w:rsidRPr="00E42491">
        <w:rPr>
          <w:lang w:eastAsia="zh-CN"/>
        </w:rPr>
        <w:tab/>
        <w:t>report to the SMS-SC the success or failure of a MO data delivery;</w:t>
      </w:r>
    </w:p>
    <w:p w14:paraId="36515406" w14:textId="77777777" w:rsidR="005D3E30" w:rsidRPr="00E42491" w:rsidRDefault="005D3E30" w:rsidP="005D3E30">
      <w:pPr>
        <w:pStyle w:val="B1"/>
        <w:rPr>
          <w:lang w:eastAsia="zh-CN"/>
        </w:rPr>
      </w:pPr>
      <w:r w:rsidRPr="00E42491">
        <w:rPr>
          <w:lang w:eastAsia="zh-CN"/>
        </w:rPr>
        <w:t>-</w:t>
      </w:r>
      <w:r w:rsidRPr="00E42491">
        <w:rPr>
          <w:lang w:eastAsia="zh-CN"/>
        </w:rPr>
        <w:tab/>
        <w:t>interrogation of the appropriate HSS, when needed for MO delivery, to map IMSI and Application Port ID to External Identifier;</w:t>
      </w:r>
    </w:p>
    <w:p w14:paraId="6911418B" w14:textId="77777777" w:rsidR="005D3E30" w:rsidRPr="00E42491" w:rsidRDefault="005D3E30" w:rsidP="005D3E30">
      <w:pPr>
        <w:pStyle w:val="B1"/>
        <w:rPr>
          <w:lang w:eastAsia="zh-CN"/>
        </w:rPr>
      </w:pPr>
      <w:r w:rsidRPr="00E42491">
        <w:rPr>
          <w:lang w:eastAsia="zh-CN"/>
        </w:rPr>
        <w:t>-</w:t>
      </w:r>
      <w:r w:rsidRPr="00E42491">
        <w:rPr>
          <w:lang w:eastAsia="zh-CN"/>
        </w:rPr>
        <w:tab/>
        <w:t>selection of the most efficient and effective device trigger delivery mechanism and shielding of this detail from SCS based on;</w:t>
      </w:r>
    </w:p>
    <w:p w14:paraId="560C69C1" w14:textId="77777777" w:rsidR="005D3E30" w:rsidRPr="00E42491" w:rsidRDefault="005D3E30" w:rsidP="005D3E30">
      <w:pPr>
        <w:pStyle w:val="B2"/>
      </w:pPr>
      <w:r w:rsidRPr="00E42491">
        <w:t>-</w:t>
      </w:r>
      <w:r w:rsidRPr="00E42491">
        <w:tab/>
      </w:r>
      <w:r w:rsidRPr="00E42491">
        <w:rPr>
          <w:lang w:eastAsia="zh-CN"/>
        </w:rPr>
        <w:t xml:space="preserve">current UE serving node information from HSS/HLR </w:t>
      </w:r>
      <w:r w:rsidRPr="00E42491">
        <w:t>(e.g. serving MME/SGSN/MSC/IP-SM-GW identifier)</w:t>
      </w:r>
      <w:r w:rsidRPr="00E42491">
        <w:rPr>
          <w:lang w:eastAsia="zh-CN"/>
        </w:rPr>
        <w:t>;</w:t>
      </w:r>
    </w:p>
    <w:p w14:paraId="3541FF69" w14:textId="77777777" w:rsidR="005D3E30" w:rsidRPr="00E42491" w:rsidRDefault="005D3E30" w:rsidP="005D3E30">
      <w:pPr>
        <w:pStyle w:val="B2"/>
        <w:rPr>
          <w:lang w:eastAsia="zh-CN"/>
        </w:rPr>
      </w:pPr>
      <w:r w:rsidRPr="00E42491">
        <w:rPr>
          <w:lang w:eastAsia="zh-CN"/>
        </w:rPr>
        <w:t>-</w:t>
      </w:r>
      <w:r w:rsidRPr="00E42491">
        <w:rPr>
          <w:lang w:eastAsia="zh-CN"/>
        </w:rPr>
        <w:tab/>
        <w:t>the device trigger delivery mechanisms supported by the UE;</w:t>
      </w:r>
    </w:p>
    <w:p w14:paraId="3FF02102" w14:textId="77777777" w:rsidR="005D3E30" w:rsidRPr="00E42491" w:rsidRDefault="005D3E30" w:rsidP="005D3E30">
      <w:pPr>
        <w:pStyle w:val="B2"/>
        <w:rPr>
          <w:lang w:eastAsia="zh-CN"/>
        </w:rPr>
      </w:pPr>
      <w:r w:rsidRPr="00E42491">
        <w:t>-</w:t>
      </w:r>
      <w:r w:rsidRPr="00E42491">
        <w:tab/>
      </w:r>
      <w:r w:rsidRPr="00E42491">
        <w:rPr>
          <w:lang w:eastAsia="zh-CN"/>
        </w:rPr>
        <w:t>the possible device trigger delivery services supported by the HPLMN and, when roaming, VPLMN;</w:t>
      </w:r>
    </w:p>
    <w:p w14:paraId="7A2F169A" w14:textId="77777777" w:rsidR="005D3E30" w:rsidRPr="00E42491" w:rsidRDefault="005D3E30" w:rsidP="005D3E30">
      <w:pPr>
        <w:pStyle w:val="B2"/>
        <w:rPr>
          <w:lang w:eastAsia="zh-CN"/>
        </w:rPr>
      </w:pPr>
      <w:r w:rsidRPr="00E42491">
        <w:rPr>
          <w:lang w:eastAsia="zh-CN"/>
        </w:rPr>
        <w:t>-</w:t>
      </w:r>
      <w:r w:rsidRPr="00E42491">
        <w:rPr>
          <w:lang w:eastAsia="zh-CN"/>
        </w:rPr>
        <w:tab/>
        <w:t>operator defined device trigger delivery policies, if any; and/or</w:t>
      </w:r>
    </w:p>
    <w:p w14:paraId="7B82F9B8" w14:textId="77777777" w:rsidR="005D3E30" w:rsidRPr="00E42491" w:rsidRDefault="005D3E30" w:rsidP="005D3E30">
      <w:pPr>
        <w:pStyle w:val="B2"/>
        <w:rPr>
          <w:lang w:eastAsia="zh-CN"/>
        </w:rPr>
      </w:pPr>
      <w:r w:rsidRPr="00E42491">
        <w:rPr>
          <w:lang w:eastAsia="zh-CN"/>
        </w:rPr>
        <w:t>-</w:t>
      </w:r>
      <w:r w:rsidRPr="00E42491">
        <w:rPr>
          <w:lang w:eastAsia="zh-CN"/>
        </w:rPr>
        <w:tab/>
        <w:t>optionally, any information received from the SCS.</w:t>
      </w:r>
    </w:p>
    <w:p w14:paraId="6AB2F7B6" w14:textId="77777777" w:rsidR="005D3E30" w:rsidRPr="00E42491" w:rsidRDefault="005D3E30" w:rsidP="005D3E30">
      <w:pPr>
        <w:pStyle w:val="B1"/>
        <w:rPr>
          <w:lang w:eastAsia="zh-CN"/>
        </w:rPr>
      </w:pPr>
      <w:r w:rsidRPr="00E42491">
        <w:rPr>
          <w:lang w:eastAsia="zh-CN"/>
        </w:rPr>
        <w:t>-</w:t>
      </w:r>
      <w:r w:rsidRPr="00E42491">
        <w:rPr>
          <w:lang w:eastAsia="zh-CN"/>
        </w:rPr>
        <w:tab/>
        <w:t>protocol translation, if necessary, and forwarding towards the relevant network entity (i.e. serving SGSN/MME/MSC or SMS-SC inside HPLMN domain) of a device trigger request to match the selected trigger delivery mechanism;</w:t>
      </w:r>
    </w:p>
    <w:p w14:paraId="6ED5E24C" w14:textId="77777777" w:rsidR="005D3E30" w:rsidRPr="00E42491" w:rsidRDefault="005D3E30" w:rsidP="005D3E30">
      <w:pPr>
        <w:pStyle w:val="B1"/>
        <w:rPr>
          <w:lang w:eastAsia="zh-CN"/>
        </w:rPr>
      </w:pPr>
      <w:r w:rsidRPr="00E42491">
        <w:rPr>
          <w:lang w:eastAsia="zh-CN"/>
        </w:rPr>
        <w:t>-</w:t>
      </w:r>
      <w:r w:rsidRPr="00E42491">
        <w:rPr>
          <w:lang w:eastAsia="zh-CN"/>
        </w:rPr>
        <w:tab/>
        <w:t xml:space="preserve">generation of device trigger </w:t>
      </w:r>
      <w:r w:rsidRPr="00E42491">
        <w:rPr>
          <w:noProof/>
          <w:lang w:eastAsia="zh-CN"/>
        </w:rPr>
        <w:t>CDRs</w:t>
      </w:r>
      <w:r w:rsidRPr="00E42491">
        <w:rPr>
          <w:lang w:eastAsia="zh-CN"/>
        </w:rPr>
        <w:t xml:space="preserve"> with External Identifier and SCS Identifier and forwarding to CDF/CGF over instance of </w:t>
      </w:r>
      <w:r w:rsidRPr="00E42491">
        <w:rPr>
          <w:noProof/>
          <w:lang w:eastAsia="zh-CN"/>
        </w:rPr>
        <w:t>Rf/Ga</w:t>
      </w:r>
      <w:r w:rsidRPr="00E42491">
        <w:rPr>
          <w:lang w:eastAsia="zh-CN"/>
        </w:rPr>
        <w:t>; and</w:t>
      </w:r>
    </w:p>
    <w:p w14:paraId="1E576E01" w14:textId="77777777" w:rsidR="005D3E30" w:rsidRPr="00E42491" w:rsidRDefault="005D3E30" w:rsidP="005D3E30">
      <w:pPr>
        <w:pStyle w:val="NO"/>
      </w:pPr>
      <w:r w:rsidRPr="00E42491">
        <w:t>NOTE 1:</w:t>
      </w:r>
      <w:r w:rsidRPr="00E42491">
        <w:tab/>
        <w:t>CDR generation with or without a device trigger indication by other network entities is not precluded by CDR generation by the MTC-IWF.</w:t>
      </w:r>
    </w:p>
    <w:p w14:paraId="1B23E186" w14:textId="77777777" w:rsidR="005D3E30" w:rsidRPr="00E42491" w:rsidRDefault="005D3E30" w:rsidP="005D3E30">
      <w:pPr>
        <w:pStyle w:val="B1"/>
      </w:pPr>
      <w:r w:rsidRPr="00E42491">
        <w:rPr>
          <w:lang w:eastAsia="zh-CN"/>
        </w:rPr>
        <w:t>-</w:t>
      </w:r>
      <w:r w:rsidRPr="00E42491">
        <w:rPr>
          <w:lang w:eastAsia="zh-CN"/>
        </w:rPr>
        <w:tab/>
        <w:t>ability for secure communications between the 3GPP network and the SCS.</w:t>
      </w:r>
    </w:p>
    <w:p w14:paraId="4A8F9E42" w14:textId="77777777" w:rsidR="005D3E30" w:rsidRPr="00E42491" w:rsidRDefault="005D3E30" w:rsidP="005D3E30">
      <w:r w:rsidRPr="00E42491">
        <w:t xml:space="preserve">The architecture shall allow the use of multiple </w:t>
      </w:r>
      <w:r w:rsidRPr="00E42491">
        <w:rPr>
          <w:noProof/>
        </w:rPr>
        <w:t xml:space="preserve">MTC-IWFs </w:t>
      </w:r>
      <w:r w:rsidRPr="00E42491">
        <w:t>within a HPLMN</w:t>
      </w:r>
    </w:p>
    <w:p w14:paraId="02B715E2" w14:textId="77777777" w:rsidR="005D3E30" w:rsidRPr="00E42491" w:rsidRDefault="005D3E30" w:rsidP="005D3E30">
      <w:pPr>
        <w:pStyle w:val="NO"/>
      </w:pPr>
      <w:r w:rsidRPr="00E42491">
        <w:t>NOTE 2:</w:t>
      </w:r>
      <w:r w:rsidRPr="00E42491">
        <w:tab/>
        <w:t>This is useful in particular to maintain service upon single MTC-IWF failure.</w:t>
      </w:r>
    </w:p>
    <w:p w14:paraId="44CF32A7" w14:textId="77777777" w:rsidR="005D3E30" w:rsidRPr="00E42491" w:rsidRDefault="005D3E30" w:rsidP="005D3E30">
      <w:pPr>
        <w:pStyle w:val="Heading3"/>
      </w:pPr>
      <w:bookmarkStart w:id="243" w:name="_Toc19198083"/>
      <w:bookmarkStart w:id="244" w:name="_Toc27897138"/>
      <w:bookmarkStart w:id="245" w:name="_Toc36193100"/>
      <w:bookmarkStart w:id="246" w:name="_Toc45198093"/>
      <w:bookmarkStart w:id="247" w:name="_Toc45198319"/>
      <w:bookmarkStart w:id="248" w:name="_Toc51837344"/>
      <w:bookmarkStart w:id="249" w:name="_Toc51837570"/>
      <w:bookmarkStart w:id="250" w:name="_Toc131163856"/>
      <w:r w:rsidRPr="00E42491">
        <w:t>4.4.3</w:t>
      </w:r>
      <w:r w:rsidRPr="00E42491">
        <w:tab/>
        <w:t>HSS/HLR</w:t>
      </w:r>
      <w:bookmarkEnd w:id="243"/>
      <w:bookmarkEnd w:id="244"/>
      <w:bookmarkEnd w:id="245"/>
      <w:bookmarkEnd w:id="246"/>
      <w:bookmarkEnd w:id="247"/>
      <w:bookmarkEnd w:id="248"/>
      <w:bookmarkEnd w:id="249"/>
      <w:bookmarkEnd w:id="250"/>
    </w:p>
    <w:p w14:paraId="5BD7094F" w14:textId="77777777" w:rsidR="005D3E30" w:rsidRPr="00E42491" w:rsidRDefault="005D3E30" w:rsidP="005D3E30">
      <w:r w:rsidRPr="00E42491">
        <w:t>An HSS/HLR supporting device triggering shall support the following functionalities:</w:t>
      </w:r>
    </w:p>
    <w:p w14:paraId="638D07F8" w14:textId="77777777" w:rsidR="005D3E30" w:rsidRPr="00E42491" w:rsidRDefault="005D3E30" w:rsidP="005D3E30">
      <w:pPr>
        <w:pStyle w:val="B1"/>
      </w:pPr>
      <w:r w:rsidRPr="00E42491">
        <w:t>-</w:t>
      </w:r>
      <w:r w:rsidRPr="00E42491">
        <w:tab/>
        <w:t xml:space="preserve">termination of the S6m reference point where </w:t>
      </w:r>
      <w:r w:rsidRPr="00E42491">
        <w:rPr>
          <w:noProof/>
        </w:rPr>
        <w:t xml:space="preserve">MTC-IWFs </w:t>
      </w:r>
      <w:r w:rsidRPr="00E42491">
        <w:t>connect to the HLR/HSS;</w:t>
      </w:r>
    </w:p>
    <w:p w14:paraId="3477A0FE" w14:textId="77777777" w:rsidR="005D3E30" w:rsidRPr="00E42491" w:rsidRDefault="005D3E30" w:rsidP="005D3E30">
      <w:pPr>
        <w:pStyle w:val="B1"/>
      </w:pPr>
      <w:r w:rsidRPr="00E42491">
        <w:t>-</w:t>
      </w:r>
      <w:r w:rsidRPr="00E42491">
        <w:tab/>
        <w:t>stores and provides to MTC-IWF (and optionally to MTC AAA) the mapping/lookup of E.164 MSISDN or external identifier(s) to IMSI and subscription information used by MTC-IWF for device triggering;</w:t>
      </w:r>
    </w:p>
    <w:p w14:paraId="6C67F953" w14:textId="77777777" w:rsidR="005D3E30" w:rsidRPr="00E42491" w:rsidRDefault="005D3E30" w:rsidP="005D3E30">
      <w:pPr>
        <w:pStyle w:val="B1"/>
      </w:pPr>
      <w:r w:rsidRPr="00E42491">
        <w:t>-</w:t>
      </w:r>
      <w:r w:rsidRPr="00E42491">
        <w:tab/>
        <w:t>mapping of IMSI and Application Port ID to external identifier;</w:t>
      </w:r>
    </w:p>
    <w:p w14:paraId="6BD4E92C" w14:textId="77777777" w:rsidR="005D3E30" w:rsidRPr="00E42491" w:rsidRDefault="005D3E30" w:rsidP="005D3E30">
      <w:pPr>
        <w:pStyle w:val="B1"/>
      </w:pPr>
      <w:r w:rsidRPr="00E42491">
        <w:t>-</w:t>
      </w:r>
      <w:r w:rsidRPr="00E42491">
        <w:tab/>
        <w:t>mapping of E.164 MSISDN or external identifiers to IMSI;</w:t>
      </w:r>
    </w:p>
    <w:p w14:paraId="62023F48" w14:textId="77777777" w:rsidR="005D3E30" w:rsidRPr="00E42491" w:rsidRDefault="005D3E30" w:rsidP="005D3E30">
      <w:pPr>
        <w:pStyle w:val="B1"/>
      </w:pPr>
      <w:r w:rsidRPr="00E42491">
        <w:t>-</w:t>
      </w:r>
      <w:r w:rsidRPr="00E42491">
        <w:tab/>
        <w:t>optionally, mapping from External Identifiers to MSISDN is also provided for legacy SMS infrastructure not supporting MSISDN-less SMS;</w:t>
      </w:r>
    </w:p>
    <w:p w14:paraId="0B42A891" w14:textId="77777777" w:rsidR="005D3E30" w:rsidRPr="00E42491" w:rsidRDefault="005D3E30" w:rsidP="005D3E30">
      <w:pPr>
        <w:pStyle w:val="B1"/>
      </w:pPr>
      <w:r w:rsidRPr="00E42491">
        <w:t>-</w:t>
      </w:r>
      <w:r w:rsidRPr="00E42491">
        <w:tab/>
        <w:t>HSS stored "Routing information" including serving node information if available for the UE (e.g. serving SGSN/MME/MSC identifier and registered IP-SM-GW identifier); and</w:t>
      </w:r>
    </w:p>
    <w:p w14:paraId="17497C60" w14:textId="77777777" w:rsidR="005D3E30" w:rsidRPr="00E42491" w:rsidRDefault="005D3E30" w:rsidP="005D3E30">
      <w:pPr>
        <w:pStyle w:val="B1"/>
      </w:pPr>
      <w:r w:rsidRPr="00E42491">
        <w:t>-</w:t>
      </w:r>
      <w:r w:rsidRPr="00E42491">
        <w:tab/>
        <w:t>determine if a SCS is allowed to send a device trigger to a particular UE;</w:t>
      </w:r>
    </w:p>
    <w:p w14:paraId="79351D1A" w14:textId="77777777" w:rsidR="005D3E30" w:rsidRPr="00E42491" w:rsidRDefault="005D3E30" w:rsidP="005D3E30">
      <w:pPr>
        <w:pStyle w:val="B1"/>
      </w:pPr>
      <w:r w:rsidRPr="00E42491">
        <w:lastRenderedPageBreak/>
        <w:t>-</w:t>
      </w:r>
      <w:r w:rsidRPr="00E42491">
        <w:tab/>
        <w:t>termination of the S6n reference point;</w:t>
      </w:r>
    </w:p>
    <w:p w14:paraId="05AA716D" w14:textId="77777777" w:rsidR="005D3E30" w:rsidRPr="00E42491" w:rsidRDefault="005D3E30" w:rsidP="005D3E30">
      <w:pPr>
        <w:pStyle w:val="B1"/>
      </w:pPr>
      <w:r w:rsidRPr="00E42491">
        <w:t>-</w:t>
      </w:r>
      <w:r w:rsidRPr="00E42491">
        <w:tab/>
        <w:t>provides to MTC-AAA the mapping between IMSI and External Identifier(s).</w:t>
      </w:r>
    </w:p>
    <w:p w14:paraId="76CE0330" w14:textId="77777777" w:rsidR="005D3E30" w:rsidRPr="00E42491" w:rsidRDefault="005D3E30" w:rsidP="005D3E30">
      <w:r w:rsidRPr="00E42491">
        <w:t>An HSS supporting monitoring events feature shall support the following functionalities:</w:t>
      </w:r>
    </w:p>
    <w:p w14:paraId="585D492A" w14:textId="77777777" w:rsidR="005D3E30" w:rsidRPr="00E42491" w:rsidRDefault="005D3E30" w:rsidP="005D3E30">
      <w:pPr>
        <w:pStyle w:val="B1"/>
      </w:pPr>
      <w:r w:rsidRPr="00E42491">
        <w:t>-</w:t>
      </w:r>
      <w:r w:rsidRPr="00E42491">
        <w:tab/>
        <w:t>termination of the S6t reference point where SCEF connect to the HSS;</w:t>
      </w:r>
    </w:p>
    <w:p w14:paraId="0DCCAC7F" w14:textId="77777777" w:rsidR="005D3E30" w:rsidRPr="00E42491" w:rsidRDefault="005D3E30" w:rsidP="005D3E30">
      <w:pPr>
        <w:pStyle w:val="B1"/>
      </w:pPr>
      <w:r w:rsidRPr="00E42491">
        <w:t>-</w:t>
      </w:r>
      <w:r w:rsidRPr="00E42491">
        <w:tab/>
        <w:t>mapping of E.164 MSISDN or external identifiers to IMSI for request received over S6t;</w:t>
      </w:r>
    </w:p>
    <w:p w14:paraId="00024E9F" w14:textId="77777777" w:rsidR="005D3E30" w:rsidRPr="00E42491" w:rsidRDefault="005D3E30" w:rsidP="005D3E30">
      <w:pPr>
        <w:pStyle w:val="B1"/>
      </w:pPr>
      <w:r w:rsidRPr="00E42491">
        <w:t>-</w:t>
      </w:r>
      <w:r w:rsidRPr="00E42491">
        <w:tab/>
        <w:t>monitoring event configuration by the SCEF; and</w:t>
      </w:r>
    </w:p>
    <w:p w14:paraId="738ECC00" w14:textId="77777777" w:rsidR="005D3E30" w:rsidRPr="00E42491" w:rsidRDefault="005D3E30" w:rsidP="005D3E30">
      <w:pPr>
        <w:pStyle w:val="B1"/>
      </w:pPr>
      <w:r w:rsidRPr="00E42491">
        <w:t>-</w:t>
      </w:r>
      <w:r w:rsidRPr="00E42491">
        <w:tab/>
        <w:t>monitoring event reporting to the SCEF.</w:t>
      </w:r>
    </w:p>
    <w:p w14:paraId="48351C94" w14:textId="77777777" w:rsidR="005D3E30" w:rsidRPr="00E42491" w:rsidRDefault="005D3E30" w:rsidP="005D3E30">
      <w:r w:rsidRPr="00E42491">
        <w:t>An HSS supporting the feature of handling of CP parameters from SCEF to MME shall support the following functionalities:</w:t>
      </w:r>
    </w:p>
    <w:p w14:paraId="389635DA" w14:textId="77777777" w:rsidR="005D3E30" w:rsidRPr="00E42491" w:rsidRDefault="005D3E30" w:rsidP="005D3E30">
      <w:pPr>
        <w:pStyle w:val="B1"/>
      </w:pPr>
      <w:r w:rsidRPr="00E42491">
        <w:t>-</w:t>
      </w:r>
      <w:r w:rsidRPr="00E42491">
        <w:tab/>
        <w:t>termination of the S6t reference point where SCEF connect to the HSS; and</w:t>
      </w:r>
    </w:p>
    <w:p w14:paraId="759CCF19" w14:textId="77777777" w:rsidR="005D3E30" w:rsidRPr="00E42491" w:rsidRDefault="005D3E30" w:rsidP="005D3E30">
      <w:pPr>
        <w:pStyle w:val="B1"/>
      </w:pPr>
      <w:r w:rsidRPr="00E42491">
        <w:t>-</w:t>
      </w:r>
      <w:r w:rsidRPr="00E42491">
        <w:tab/>
        <w:t>receiving CP parameters with an External ID; and</w:t>
      </w:r>
    </w:p>
    <w:p w14:paraId="1BC1E94C" w14:textId="77777777" w:rsidR="005D3E30" w:rsidRPr="00E42491" w:rsidRDefault="005D3E30" w:rsidP="005D3E30">
      <w:pPr>
        <w:pStyle w:val="B1"/>
      </w:pPr>
      <w:r w:rsidRPr="00E42491">
        <w:t>-</w:t>
      </w:r>
      <w:r w:rsidRPr="00E42491">
        <w:tab/>
        <w:t>storing the received CP parameters with the corresponding subscriber data; and</w:t>
      </w:r>
    </w:p>
    <w:p w14:paraId="791FBBC8" w14:textId="77777777" w:rsidR="005D3E30" w:rsidRPr="00E42491" w:rsidRDefault="005D3E30" w:rsidP="005D3E30">
      <w:pPr>
        <w:pStyle w:val="B1"/>
      </w:pPr>
      <w:r w:rsidRPr="00E42491">
        <w:t>-</w:t>
      </w:r>
      <w:r w:rsidRPr="00E42491">
        <w:tab/>
        <w:t>forwarding the received CP parameters with the subscriber data to the corresponding MME.</w:t>
      </w:r>
    </w:p>
    <w:p w14:paraId="5173EA2E" w14:textId="77777777" w:rsidR="005D3E30" w:rsidRPr="00E42491" w:rsidRDefault="005D3E30" w:rsidP="005D3E30">
      <w:r w:rsidRPr="00E42491">
        <w:t>An HSS supporting non-IP data delivery via SCEF feature shall support the following functionalities:</w:t>
      </w:r>
    </w:p>
    <w:p w14:paraId="66EBD0BB" w14:textId="77777777" w:rsidR="005D3E30" w:rsidRPr="00E42491" w:rsidRDefault="005D3E30" w:rsidP="005D3E30">
      <w:pPr>
        <w:pStyle w:val="B1"/>
      </w:pPr>
      <w:r w:rsidRPr="00E42491">
        <w:t>-</w:t>
      </w:r>
      <w:r w:rsidRPr="00E42491">
        <w:tab/>
        <w:t>termination of the S6t reference point where SCEF connect to the HSS; and</w:t>
      </w:r>
    </w:p>
    <w:p w14:paraId="7FB396F5" w14:textId="77777777" w:rsidR="005D3E30" w:rsidRPr="00E42491" w:rsidRDefault="005D3E30" w:rsidP="005D3E30">
      <w:pPr>
        <w:pStyle w:val="B1"/>
      </w:pPr>
      <w:r w:rsidRPr="00E42491">
        <w:t>-</w:t>
      </w:r>
      <w:r w:rsidRPr="00E42491">
        <w:tab/>
        <w:t>mapping of E.164 MSISDN or external identifier to IMSI.</w:t>
      </w:r>
    </w:p>
    <w:p w14:paraId="27B32CF7" w14:textId="77777777" w:rsidR="005D3E30" w:rsidRPr="00E42491" w:rsidRDefault="005D3E30" w:rsidP="005D3E30">
      <w:pPr>
        <w:pStyle w:val="Heading3"/>
      </w:pPr>
      <w:bookmarkStart w:id="251" w:name="_Toc19198084"/>
      <w:bookmarkStart w:id="252" w:name="_Toc27897139"/>
      <w:bookmarkStart w:id="253" w:name="_Toc36193101"/>
      <w:bookmarkStart w:id="254" w:name="_Toc45198094"/>
      <w:bookmarkStart w:id="255" w:name="_Toc45198320"/>
      <w:bookmarkStart w:id="256" w:name="_Toc51837345"/>
      <w:bookmarkStart w:id="257" w:name="_Toc51837571"/>
      <w:bookmarkStart w:id="258" w:name="_Toc131163857"/>
      <w:r w:rsidRPr="00E42491">
        <w:t>4.4.4</w:t>
      </w:r>
      <w:r w:rsidRPr="00E42491">
        <w:tab/>
        <w:t>GGSN/P-GW</w:t>
      </w:r>
      <w:bookmarkEnd w:id="251"/>
      <w:bookmarkEnd w:id="252"/>
      <w:bookmarkEnd w:id="253"/>
      <w:bookmarkEnd w:id="254"/>
      <w:bookmarkEnd w:id="255"/>
      <w:bookmarkEnd w:id="256"/>
      <w:bookmarkEnd w:id="257"/>
      <w:bookmarkEnd w:id="258"/>
    </w:p>
    <w:p w14:paraId="1FD0D23B" w14:textId="77777777" w:rsidR="005D3E30" w:rsidRPr="00E42491" w:rsidRDefault="005D3E30" w:rsidP="005D3E30">
      <w:r w:rsidRPr="00E42491">
        <w:t>A GGSN or P-GW supporting the Indirect or Hybrid model of MTC may support the following functionality</w:t>
      </w:r>
    </w:p>
    <w:p w14:paraId="291DD463" w14:textId="4A091D49" w:rsidR="005D3E30" w:rsidRPr="00E42491" w:rsidRDefault="005D3E30" w:rsidP="005D3E30">
      <w:pPr>
        <w:pStyle w:val="B1"/>
      </w:pPr>
      <w:r w:rsidRPr="00E42491">
        <w:t>-</w:t>
      </w:r>
      <w:r w:rsidRPr="00E42491">
        <w:tab/>
        <w:t xml:space="preserve">Based on APN configuration and unavailability of MSISDN and External Identifiers(s) in the GGSN/PGW, the GGSN/PGW either queries a MTC AAA server for retrieval of External Identifier(s) based on IMSI or routes RADIUS/Diameter requests for AAA servers in external </w:t>
      </w:r>
      <w:r w:rsidRPr="00E42491">
        <w:rPr>
          <w:noProof/>
        </w:rPr>
        <w:t>PDNs</w:t>
      </w:r>
      <w:r w:rsidRPr="00E42491">
        <w:t xml:space="preserve"> (as specified in </w:t>
      </w:r>
      <w:r w:rsidR="00896158" w:rsidRPr="00E42491">
        <w:t>TS</w:t>
      </w:r>
      <w:r w:rsidR="00896158">
        <w:t> </w:t>
      </w:r>
      <w:r w:rsidR="00896158" w:rsidRPr="00E42491">
        <w:t>29.061</w:t>
      </w:r>
      <w:r w:rsidR="00896158">
        <w:t> </w:t>
      </w:r>
      <w:r w:rsidR="00896158" w:rsidRPr="00E42491">
        <w:t>[</w:t>
      </w:r>
      <w:r w:rsidRPr="00E42491">
        <w:t>8]) via a MTC AAA proxy.</w:t>
      </w:r>
    </w:p>
    <w:p w14:paraId="7869A138" w14:textId="77777777" w:rsidR="005D3E30" w:rsidRPr="00E42491" w:rsidRDefault="005D3E30" w:rsidP="005D3E30">
      <w:pPr>
        <w:pStyle w:val="Heading3"/>
      </w:pPr>
      <w:bookmarkStart w:id="259" w:name="_Toc19198085"/>
      <w:bookmarkStart w:id="260" w:name="_Toc27897140"/>
      <w:bookmarkStart w:id="261" w:name="_Toc36193102"/>
      <w:bookmarkStart w:id="262" w:name="_Toc45198095"/>
      <w:bookmarkStart w:id="263" w:name="_Toc45198321"/>
      <w:bookmarkStart w:id="264" w:name="_Toc51837346"/>
      <w:bookmarkStart w:id="265" w:name="_Toc51837572"/>
      <w:bookmarkStart w:id="266" w:name="_Toc131163858"/>
      <w:r w:rsidRPr="00E42491">
        <w:t>4.4.5</w:t>
      </w:r>
      <w:r w:rsidRPr="00E42491">
        <w:tab/>
        <w:t>SGSN/MME/MSC</w:t>
      </w:r>
      <w:bookmarkEnd w:id="259"/>
      <w:bookmarkEnd w:id="260"/>
      <w:bookmarkEnd w:id="261"/>
      <w:bookmarkEnd w:id="262"/>
      <w:bookmarkEnd w:id="263"/>
      <w:bookmarkEnd w:id="264"/>
      <w:bookmarkEnd w:id="265"/>
      <w:bookmarkEnd w:id="266"/>
    </w:p>
    <w:p w14:paraId="075AD796" w14:textId="77777777" w:rsidR="005D3E30" w:rsidRPr="00E42491" w:rsidRDefault="005D3E30" w:rsidP="005D3E30">
      <w:r w:rsidRPr="00E42491">
        <w:t>SGSN and MME specific functionality to support the Indirect and Hybrid models of MTC includes the following:</w:t>
      </w:r>
    </w:p>
    <w:p w14:paraId="430D3AE2" w14:textId="77777777" w:rsidR="005D3E30" w:rsidRPr="00E42491" w:rsidRDefault="005D3E30" w:rsidP="005D3E30">
      <w:pPr>
        <w:pStyle w:val="B1"/>
      </w:pPr>
      <w:r w:rsidRPr="00E42491">
        <w:t>-</w:t>
      </w:r>
      <w:r w:rsidRPr="00E42491">
        <w:tab/>
        <w:t>MME terminates the T6a reference point;</w:t>
      </w:r>
    </w:p>
    <w:p w14:paraId="6D98BC14" w14:textId="77777777" w:rsidR="005D3E30" w:rsidRPr="00E42491" w:rsidRDefault="005D3E30" w:rsidP="005D3E30">
      <w:pPr>
        <w:pStyle w:val="B1"/>
      </w:pPr>
      <w:r w:rsidRPr="00E42491">
        <w:t>-</w:t>
      </w:r>
      <w:r w:rsidRPr="00E42491">
        <w:tab/>
        <w:t>SGSN terminates the T6b reference point;</w:t>
      </w:r>
    </w:p>
    <w:p w14:paraId="17742C27" w14:textId="77777777" w:rsidR="005D3E30" w:rsidRPr="00E42491" w:rsidRDefault="005D3E30" w:rsidP="005D3E30">
      <w:pPr>
        <w:pStyle w:val="B1"/>
      </w:pPr>
      <w:r w:rsidRPr="00E42491">
        <w:t>-</w:t>
      </w:r>
      <w:r w:rsidRPr="00E42491">
        <w:tab/>
        <w:t>may provide SGSN/MME congestion/load information to the MTC-IWF;</w:t>
      </w:r>
    </w:p>
    <w:p w14:paraId="5ECE8266" w14:textId="77777777" w:rsidR="005D3E30" w:rsidRPr="00E42491" w:rsidRDefault="005D3E30" w:rsidP="005D3E30">
      <w:pPr>
        <w:pStyle w:val="B1"/>
      </w:pPr>
      <w:r w:rsidRPr="00E42491">
        <w:t>-</w:t>
      </w:r>
      <w:r w:rsidRPr="00E42491">
        <w:tab/>
        <w:t>monitoring event configuration by the SCEF; and</w:t>
      </w:r>
    </w:p>
    <w:p w14:paraId="336D5FAB" w14:textId="77777777" w:rsidR="005D3E30" w:rsidRPr="00E42491" w:rsidRDefault="005D3E30" w:rsidP="005D3E30">
      <w:pPr>
        <w:pStyle w:val="B1"/>
      </w:pPr>
      <w:r w:rsidRPr="00E42491">
        <w:t>-</w:t>
      </w:r>
      <w:r w:rsidRPr="00E42491">
        <w:tab/>
        <w:t>monitoring event reporting to the SCEF.</w:t>
      </w:r>
    </w:p>
    <w:p w14:paraId="05FBEA15" w14:textId="210D0F69" w:rsidR="005D3E30" w:rsidRPr="00E42491" w:rsidRDefault="005D3E30" w:rsidP="005D3E30">
      <w:pPr>
        <w:pStyle w:val="B1"/>
      </w:pPr>
      <w:r w:rsidRPr="00E42491">
        <w:t>-</w:t>
      </w:r>
      <w:r w:rsidRPr="00E42491">
        <w:tab/>
        <w:t xml:space="preserve">The MME and SGSN transfers non-IP data to the UE using a PDN connection to the SCEF as defined in </w:t>
      </w:r>
      <w:r w:rsidR="00896158" w:rsidRPr="00E42491">
        <w:t>TS</w:t>
      </w:r>
      <w:r w:rsidR="00896158">
        <w:t> </w:t>
      </w:r>
      <w:r w:rsidR="00896158" w:rsidRPr="00E42491">
        <w:t>23.401</w:t>
      </w:r>
      <w:r w:rsidR="00896158">
        <w:t> </w:t>
      </w:r>
      <w:r w:rsidR="00896158" w:rsidRPr="00E42491">
        <w:t>[</w:t>
      </w:r>
      <w:r w:rsidRPr="00E42491">
        <w:t xml:space="preserve">7] and </w:t>
      </w:r>
      <w:r w:rsidR="00896158" w:rsidRPr="00E42491">
        <w:t>TS</w:t>
      </w:r>
      <w:r w:rsidR="00896158">
        <w:t> </w:t>
      </w:r>
      <w:r w:rsidR="00896158" w:rsidRPr="00E42491">
        <w:t>23.060</w:t>
      </w:r>
      <w:r w:rsidR="00896158">
        <w:t> </w:t>
      </w:r>
      <w:r w:rsidR="00896158" w:rsidRPr="00E42491">
        <w:t>[</w:t>
      </w:r>
      <w:r w:rsidRPr="00E42491">
        <w:t>6] respectively.</w:t>
      </w:r>
    </w:p>
    <w:p w14:paraId="2C4FDBA1" w14:textId="77777777" w:rsidR="005D3E30" w:rsidRPr="00E42491" w:rsidRDefault="005D3E30" w:rsidP="005D3E30">
      <w:pPr>
        <w:pStyle w:val="B1"/>
      </w:pPr>
      <w:r w:rsidRPr="00E42491">
        <w:t>-</w:t>
      </w:r>
      <w:r w:rsidRPr="00E42491">
        <w:tab/>
        <w:t>The MME/SGSN transfers non-IP data to the (IWK-)SCEF.</w:t>
      </w:r>
    </w:p>
    <w:p w14:paraId="0EA98B94" w14:textId="77777777" w:rsidR="005D3E30" w:rsidRPr="00E42491" w:rsidRDefault="005D3E30" w:rsidP="005D3E30">
      <w:pPr>
        <w:pStyle w:val="B1"/>
      </w:pPr>
      <w:r w:rsidRPr="00E42491">
        <w:t>-</w:t>
      </w:r>
      <w:r w:rsidRPr="00E42491">
        <w:tab/>
        <w:t xml:space="preserve">MME may use the CP parameters for deriving the CN assisted </w:t>
      </w:r>
      <w:r w:rsidRPr="00E42491">
        <w:rPr>
          <w:noProof/>
        </w:rPr>
        <w:t>eNodeB</w:t>
      </w:r>
      <w:r w:rsidRPr="00E42491">
        <w:t xml:space="preserve"> parameters. The CP parameters received from the HSS are used by the MME as input to derive the CN assisted </w:t>
      </w:r>
      <w:r w:rsidRPr="00E42491">
        <w:rPr>
          <w:noProof/>
        </w:rPr>
        <w:t>eNodeB</w:t>
      </w:r>
      <w:r w:rsidRPr="00E42491">
        <w:t xml:space="preserve"> parameter values.</w:t>
      </w:r>
    </w:p>
    <w:p w14:paraId="195C694F" w14:textId="77777777" w:rsidR="005D3E30" w:rsidRPr="00E42491" w:rsidRDefault="005D3E30" w:rsidP="00896158">
      <w:pPr>
        <w:pStyle w:val="Heading3"/>
        <w:rPr>
          <w:lang w:eastAsia="zh-CN"/>
        </w:rPr>
      </w:pPr>
      <w:bookmarkStart w:id="267" w:name="_Toc131163859"/>
      <w:r w:rsidRPr="00896158">
        <w:t>4.4.6</w:t>
      </w:r>
      <w:r w:rsidRPr="00896158">
        <w:tab/>
        <w:t>SMS-SC</w:t>
      </w:r>
      <w:bookmarkEnd w:id="267"/>
    </w:p>
    <w:p w14:paraId="0940CC8D" w14:textId="77777777" w:rsidR="005D3E30" w:rsidRPr="00E42491" w:rsidRDefault="005D3E30" w:rsidP="005D3E30">
      <w:r w:rsidRPr="00E42491">
        <w:t>SMS-SC specific functionality to support the Indirect and Hybrid models of MTC includes the following:</w:t>
      </w:r>
    </w:p>
    <w:p w14:paraId="15F3F054" w14:textId="77777777" w:rsidR="005D3E30" w:rsidRPr="00E42491" w:rsidRDefault="005D3E30" w:rsidP="005D3E30">
      <w:pPr>
        <w:pStyle w:val="B1"/>
      </w:pPr>
      <w:r w:rsidRPr="00E42491">
        <w:lastRenderedPageBreak/>
        <w:t>-</w:t>
      </w:r>
      <w:r w:rsidRPr="00E42491">
        <w:tab/>
        <w:t>terminates the T4 reference point where</w:t>
      </w:r>
      <w:r w:rsidRPr="00E42491">
        <w:rPr>
          <w:noProof/>
        </w:rPr>
        <w:t xml:space="preserve"> MTC-IWFs</w:t>
      </w:r>
      <w:r w:rsidRPr="00E42491">
        <w:t xml:space="preserve"> connect to the SMS-SC; and</w:t>
      </w:r>
    </w:p>
    <w:p w14:paraId="4A577558" w14:textId="77777777" w:rsidR="005D3E30" w:rsidRPr="00E42491" w:rsidRDefault="005D3E30" w:rsidP="005D3E30">
      <w:pPr>
        <w:pStyle w:val="B1"/>
      </w:pPr>
      <w:r w:rsidRPr="00E42491">
        <w:t>-</w:t>
      </w:r>
      <w:r w:rsidRPr="00E42491">
        <w:tab/>
        <w:t>supports PS-only MT-SMS that can be delivered with IMSI in lieu of E.164 MSISDN;</w:t>
      </w:r>
    </w:p>
    <w:p w14:paraId="183D9EF7" w14:textId="77777777" w:rsidR="005D3E30" w:rsidRPr="00E42491" w:rsidRDefault="005D3E30" w:rsidP="005D3E30">
      <w:pPr>
        <w:pStyle w:val="B1"/>
      </w:pPr>
      <w:r w:rsidRPr="00E42491">
        <w:t>-</w:t>
      </w:r>
      <w:r w:rsidRPr="00E42491">
        <w:tab/>
        <w:t>provides the routing information it received from MTC-IWF to SMS-GMSC if needed;</w:t>
      </w:r>
    </w:p>
    <w:p w14:paraId="0F083616" w14:textId="77777777" w:rsidR="005D3E30" w:rsidRPr="00E42491" w:rsidRDefault="005D3E30" w:rsidP="005D3E30">
      <w:pPr>
        <w:pStyle w:val="B1"/>
      </w:pPr>
      <w:r w:rsidRPr="00E42491">
        <w:t>-</w:t>
      </w:r>
      <w:r w:rsidRPr="00E42491">
        <w:tab/>
        <w:t>deliver the SMS payload, Application Port ID, IMSI of the UE to MTC-IWF via T4; and</w:t>
      </w:r>
    </w:p>
    <w:p w14:paraId="490FA0FD" w14:textId="77777777" w:rsidR="005D3E30" w:rsidRPr="00E42491" w:rsidRDefault="005D3E30" w:rsidP="005D3E30">
      <w:pPr>
        <w:pStyle w:val="B1"/>
      </w:pPr>
      <w:r w:rsidRPr="00E42491">
        <w:t>-</w:t>
      </w:r>
      <w:r w:rsidRPr="00E42491">
        <w:tab/>
        <w:t>send SMS delivery report to UE.</w:t>
      </w:r>
    </w:p>
    <w:p w14:paraId="779FF02F" w14:textId="77777777" w:rsidR="005D3E30" w:rsidRPr="00E42491" w:rsidRDefault="005D3E30" w:rsidP="005D3E30">
      <w:pPr>
        <w:pStyle w:val="Heading3"/>
      </w:pPr>
      <w:bookmarkStart w:id="268" w:name="_Toc19198086"/>
      <w:bookmarkStart w:id="269" w:name="_Toc27897141"/>
      <w:bookmarkStart w:id="270" w:name="_Toc36193103"/>
      <w:bookmarkStart w:id="271" w:name="_Toc45198096"/>
      <w:bookmarkStart w:id="272" w:name="_Toc45198322"/>
      <w:bookmarkStart w:id="273" w:name="_Toc51837347"/>
      <w:bookmarkStart w:id="274" w:name="_Toc51837573"/>
      <w:bookmarkStart w:id="275" w:name="_Toc131163860"/>
      <w:r w:rsidRPr="00E42491">
        <w:t>4.4.7</w:t>
      </w:r>
      <w:r w:rsidRPr="00E42491">
        <w:tab/>
        <w:t>MTC AAA</w:t>
      </w:r>
      <w:bookmarkEnd w:id="268"/>
      <w:bookmarkEnd w:id="269"/>
      <w:bookmarkEnd w:id="270"/>
      <w:bookmarkEnd w:id="271"/>
      <w:bookmarkEnd w:id="272"/>
      <w:bookmarkEnd w:id="273"/>
      <w:bookmarkEnd w:id="274"/>
      <w:bookmarkEnd w:id="275"/>
    </w:p>
    <w:p w14:paraId="4DCE38F4" w14:textId="77777777" w:rsidR="005D3E30" w:rsidRPr="00E42491" w:rsidRDefault="005D3E30" w:rsidP="005D3E30">
      <w:r w:rsidRPr="00E42491">
        <w:t>To support translation of the IMSI to External Identifier(s) at the network egress, an AAA function (MTC AAA) is used in the HPLMN. The MTC AAA may be deployed to return the External Identifier(s) based on IMSI. Alternatively the MTC AAA may be deployed as a RADIUS/Diameter proxy between the GGSN/PGW and the AAA server in the external PDN.</w:t>
      </w:r>
    </w:p>
    <w:p w14:paraId="7B6BC878" w14:textId="77777777" w:rsidR="005D3E30" w:rsidRPr="00E42491" w:rsidRDefault="005D3E30" w:rsidP="005D3E30">
      <w:r w:rsidRPr="00E42491">
        <w:t>When deployed as an AAA Server, the MTC AAA shall support the following functionalities:</w:t>
      </w:r>
    </w:p>
    <w:p w14:paraId="70F6B002" w14:textId="77777777" w:rsidR="005D3E30" w:rsidRPr="00E42491" w:rsidRDefault="005D3E30" w:rsidP="005D3E30">
      <w:pPr>
        <w:pStyle w:val="B1"/>
      </w:pPr>
      <w:r w:rsidRPr="00E42491">
        <w:t>-</w:t>
      </w:r>
      <w:r w:rsidRPr="00E42491">
        <w:tab/>
        <w:t>termination of the S6n reference point where the MTC-AAA communicates with the HLR/HSS;</w:t>
      </w:r>
    </w:p>
    <w:p w14:paraId="42CB25DA" w14:textId="77777777" w:rsidR="005D3E30" w:rsidRPr="00E42491" w:rsidRDefault="005D3E30" w:rsidP="005D3E30">
      <w:pPr>
        <w:pStyle w:val="B1"/>
      </w:pPr>
      <w:r w:rsidRPr="00E42491">
        <w:t>-</w:t>
      </w:r>
      <w:r w:rsidRPr="00E42491">
        <w:tab/>
        <w:t>return the external identifier(s) corresponding to an IMSI; and</w:t>
      </w:r>
    </w:p>
    <w:p w14:paraId="0677F00B" w14:textId="77777777" w:rsidR="005D3E30" w:rsidRPr="00E42491" w:rsidRDefault="005D3E30" w:rsidP="005D3E30">
      <w:pPr>
        <w:pStyle w:val="B1"/>
      </w:pPr>
      <w:r w:rsidRPr="00E42491">
        <w:t>-</w:t>
      </w:r>
      <w:r w:rsidRPr="00E42491">
        <w:tab/>
        <w:t>may query the HSS with IMSI to retrieve the External Identifier(s) and may cache IMSI/External Identifier mapping to avoid multiple HSS queries.</w:t>
      </w:r>
    </w:p>
    <w:p w14:paraId="4240934A" w14:textId="77777777" w:rsidR="005D3E30" w:rsidRPr="00E42491" w:rsidRDefault="005D3E30" w:rsidP="005D3E30">
      <w:r w:rsidRPr="00E42491">
        <w:t>When deployed as an AAA Proxy, the MTC AAA shall support the following functionalities:</w:t>
      </w:r>
    </w:p>
    <w:p w14:paraId="425F47B0" w14:textId="77777777" w:rsidR="005D3E30" w:rsidRPr="00E42491" w:rsidRDefault="005D3E30" w:rsidP="005D3E30">
      <w:pPr>
        <w:pStyle w:val="B1"/>
      </w:pPr>
      <w:r w:rsidRPr="00E42491">
        <w:t>-</w:t>
      </w:r>
      <w:r w:rsidRPr="00E42491">
        <w:tab/>
        <w:t>termination of the S6n reference point where the MTC-AAA communicates with the HLR/HSS;</w:t>
      </w:r>
    </w:p>
    <w:p w14:paraId="5C4E018E" w14:textId="77777777" w:rsidR="005D3E30" w:rsidRPr="00E42491" w:rsidRDefault="005D3E30" w:rsidP="005D3E30">
      <w:pPr>
        <w:pStyle w:val="B1"/>
      </w:pPr>
      <w:r w:rsidRPr="00E42491">
        <w:t>-</w:t>
      </w:r>
      <w:r w:rsidRPr="00E42491">
        <w:tab/>
        <w:t>replace IMSI with an External Identifier for messages to an external AAA server;</w:t>
      </w:r>
    </w:p>
    <w:p w14:paraId="379E7D87" w14:textId="77777777" w:rsidR="005D3E30" w:rsidRPr="00E42491" w:rsidRDefault="005D3E30" w:rsidP="005D3E30">
      <w:pPr>
        <w:pStyle w:val="B1"/>
      </w:pPr>
      <w:r w:rsidRPr="00E42491">
        <w:t>-</w:t>
      </w:r>
      <w:r w:rsidRPr="00E42491">
        <w:tab/>
        <w:t>replace External Identifier with IMSI for messages from an external AAA server;</w:t>
      </w:r>
    </w:p>
    <w:p w14:paraId="56426ED2" w14:textId="77777777" w:rsidR="005D3E30" w:rsidRPr="00E42491" w:rsidRDefault="005D3E30" w:rsidP="005D3E30">
      <w:pPr>
        <w:pStyle w:val="B1"/>
      </w:pPr>
      <w:r w:rsidRPr="00E42491">
        <w:t>-</w:t>
      </w:r>
      <w:r w:rsidRPr="00E42491">
        <w:tab/>
        <w:t>identifying the destination external AAA server using standard RADIUS/Diameter procedures; and</w:t>
      </w:r>
    </w:p>
    <w:p w14:paraId="4DA252C4" w14:textId="77777777" w:rsidR="005D3E30" w:rsidRPr="00E42491" w:rsidRDefault="005D3E30" w:rsidP="005D3E30">
      <w:pPr>
        <w:pStyle w:val="B1"/>
      </w:pPr>
      <w:r w:rsidRPr="00E42491">
        <w:t>-</w:t>
      </w:r>
      <w:r w:rsidRPr="00E42491">
        <w:tab/>
        <w:t>optionally, query the HSS with IMSI to retrieve the external identifier(s) and cache IMSI/External Identifier mapping to avoid multiple HSS queries.</w:t>
      </w:r>
    </w:p>
    <w:p w14:paraId="674E194B" w14:textId="77777777" w:rsidR="005D3E30" w:rsidRPr="00E42491" w:rsidRDefault="005D3E30" w:rsidP="005D3E30">
      <w:pPr>
        <w:pStyle w:val="Heading3"/>
      </w:pPr>
      <w:bookmarkStart w:id="276" w:name="_Toc19198087"/>
      <w:bookmarkStart w:id="277" w:name="_Toc27897142"/>
      <w:bookmarkStart w:id="278" w:name="_Toc36193104"/>
      <w:bookmarkStart w:id="279" w:name="_Toc45198097"/>
      <w:bookmarkStart w:id="280" w:name="_Toc45198323"/>
      <w:bookmarkStart w:id="281" w:name="_Toc51837348"/>
      <w:bookmarkStart w:id="282" w:name="_Toc51837574"/>
      <w:bookmarkStart w:id="283" w:name="_Toc131163861"/>
      <w:r w:rsidRPr="00E42491">
        <w:t>4.4.8</w:t>
      </w:r>
      <w:r w:rsidRPr="00E42491">
        <w:tab/>
        <w:t>Service Capability Exposure Function</w:t>
      </w:r>
      <w:bookmarkEnd w:id="276"/>
      <w:bookmarkEnd w:id="277"/>
      <w:bookmarkEnd w:id="278"/>
      <w:bookmarkEnd w:id="279"/>
      <w:bookmarkEnd w:id="280"/>
      <w:bookmarkEnd w:id="281"/>
      <w:bookmarkEnd w:id="282"/>
      <w:bookmarkEnd w:id="283"/>
    </w:p>
    <w:p w14:paraId="3A2D4842" w14:textId="77777777" w:rsidR="005D3E30" w:rsidRPr="00E42491" w:rsidRDefault="005D3E30" w:rsidP="005D3E30">
      <w:r w:rsidRPr="00E42491">
        <w:t>The Service Capability Exposure Function (SCEF) provides a means to securely expose the services and capabilities provided by 3GPP network interfaces. The SCEF provides a means for the discovery of the exposed services and capabilities. The SCEF provides access to network capabilities through homogenous network application programming interfaces (e.g. Network APIs) defined over T8 interface. The SCEF abstracts the services from the underlying 3GPP network interfaces and protocols.</w:t>
      </w:r>
    </w:p>
    <w:p w14:paraId="7639E909" w14:textId="77777777" w:rsidR="005D3E30" w:rsidRPr="00E42491" w:rsidRDefault="005D3E30" w:rsidP="005D3E30">
      <w:r w:rsidRPr="00E42491">
        <w:t>Individual instances of SCEF may vary depending on what service capabilities are exposed and what API features are supported.</w:t>
      </w:r>
    </w:p>
    <w:p w14:paraId="26ADEF0A" w14:textId="77777777" w:rsidR="005D3E30" w:rsidRDefault="005D3E30" w:rsidP="005D3E30">
      <w:r w:rsidRPr="00E42491">
        <w:t>The SCEF is always within the trust domain. An application can belong to the trust domain or may lie outside the trust domain.</w:t>
      </w:r>
    </w:p>
    <w:p w14:paraId="79B81457" w14:textId="74666DA0" w:rsidR="005D3E30" w:rsidRDefault="005D3E30" w:rsidP="005D3E30">
      <w:r>
        <w:t xml:space="preserve">The SCEF may support CAPIF. When CAPIF is supported, the SCEF supports the CAPIF API provider domain functions. The CAPIF and associated API provider domain functions are specified in </w:t>
      </w:r>
      <w:r w:rsidR="00896158">
        <w:t>TS 23.222 [</w:t>
      </w:r>
      <w:r>
        <w:t>43].</w:t>
      </w:r>
    </w:p>
    <w:p w14:paraId="25F15946" w14:textId="77777777" w:rsidR="005D3E30" w:rsidRPr="00E42491" w:rsidRDefault="005D3E30" w:rsidP="005D3E30">
      <w:r w:rsidRPr="00E42491">
        <w:t>The functionality of the SCEF may include the following:</w:t>
      </w:r>
    </w:p>
    <w:p w14:paraId="36FA9C16" w14:textId="77777777" w:rsidR="005D3E30" w:rsidRPr="00E42491" w:rsidRDefault="005D3E30" w:rsidP="005D3E30">
      <w:pPr>
        <w:pStyle w:val="B1"/>
      </w:pPr>
      <w:r w:rsidRPr="00E42491">
        <w:t>-</w:t>
      </w:r>
      <w:r w:rsidRPr="00E42491">
        <w:tab/>
        <w:t>Authentication and Authorization:</w:t>
      </w:r>
    </w:p>
    <w:p w14:paraId="4742C0AC" w14:textId="77777777" w:rsidR="005D3E30" w:rsidRPr="00E42491" w:rsidRDefault="005D3E30" w:rsidP="005D3E30">
      <w:pPr>
        <w:pStyle w:val="B2"/>
      </w:pPr>
      <w:r w:rsidRPr="00E42491">
        <w:t>-</w:t>
      </w:r>
      <w:r w:rsidRPr="00E42491">
        <w:tab/>
        <w:t>Identification of the API consumer,</w:t>
      </w:r>
    </w:p>
    <w:p w14:paraId="66E667AA" w14:textId="77777777" w:rsidR="005D3E30" w:rsidRPr="00E42491" w:rsidRDefault="005D3E30" w:rsidP="005D3E30">
      <w:pPr>
        <w:pStyle w:val="B2"/>
      </w:pPr>
      <w:r w:rsidRPr="00E42491">
        <w:t>-</w:t>
      </w:r>
      <w:r w:rsidRPr="00E42491">
        <w:tab/>
        <w:t>Profile management,</w:t>
      </w:r>
    </w:p>
    <w:p w14:paraId="3023D527" w14:textId="77777777" w:rsidR="005D3E30" w:rsidRPr="00E42491" w:rsidRDefault="005D3E30" w:rsidP="005D3E30">
      <w:pPr>
        <w:pStyle w:val="B2"/>
      </w:pPr>
      <w:r w:rsidRPr="00E42491">
        <w:t>-</w:t>
      </w:r>
      <w:r w:rsidRPr="00E42491">
        <w:tab/>
        <w:t>ACL (access control list) management.</w:t>
      </w:r>
    </w:p>
    <w:p w14:paraId="69B4FE53" w14:textId="77777777" w:rsidR="005D3E30" w:rsidRPr="00E42491" w:rsidRDefault="005D3E30" w:rsidP="005D3E30">
      <w:pPr>
        <w:pStyle w:val="NO"/>
      </w:pPr>
      <w:r w:rsidRPr="00E42491">
        <w:lastRenderedPageBreak/>
        <w:t>NOTE 1:</w:t>
      </w:r>
      <w:r w:rsidRPr="00E42491">
        <w:tab/>
        <w:t>The details of security aspects of T8 interface are outside the scope of this specification.</w:t>
      </w:r>
    </w:p>
    <w:p w14:paraId="5F8DA917" w14:textId="77777777" w:rsidR="005D3E30" w:rsidRPr="00E42491" w:rsidRDefault="005D3E30" w:rsidP="005D3E30">
      <w:pPr>
        <w:pStyle w:val="B1"/>
      </w:pPr>
      <w:r w:rsidRPr="00E42491">
        <w:t>-</w:t>
      </w:r>
      <w:r w:rsidRPr="00E42491">
        <w:tab/>
        <w:t>Ability for the external entities to discover the exposed service capabilities</w:t>
      </w:r>
    </w:p>
    <w:p w14:paraId="589CC99F" w14:textId="77777777" w:rsidR="005D3E30" w:rsidRPr="00E42491" w:rsidRDefault="005D3E30" w:rsidP="005D3E30">
      <w:pPr>
        <w:pStyle w:val="B1"/>
      </w:pPr>
      <w:r w:rsidRPr="00E42491">
        <w:t>-</w:t>
      </w:r>
      <w:r w:rsidRPr="00E42491">
        <w:tab/>
        <w:t>Policy enforcement:</w:t>
      </w:r>
    </w:p>
    <w:p w14:paraId="11EFB2AE" w14:textId="77777777" w:rsidR="005D3E30" w:rsidRPr="00E42491" w:rsidRDefault="005D3E30" w:rsidP="005D3E30">
      <w:pPr>
        <w:pStyle w:val="B2"/>
      </w:pPr>
      <w:r w:rsidRPr="00E42491">
        <w:t>-</w:t>
      </w:r>
      <w:r w:rsidRPr="00E42491">
        <w:tab/>
        <w:t>Infrastructural Policy: policies to protect platforms and network. An example of which maybe ensuring that a service node such as SMS-SC is not overloaded.</w:t>
      </w:r>
    </w:p>
    <w:p w14:paraId="33A66F7D" w14:textId="77777777" w:rsidR="005D3E30" w:rsidRPr="00E42491" w:rsidRDefault="005D3E30" w:rsidP="005D3E30">
      <w:pPr>
        <w:pStyle w:val="B2"/>
      </w:pPr>
      <w:r w:rsidRPr="00E42491">
        <w:t>-</w:t>
      </w:r>
      <w:r w:rsidRPr="00E42491">
        <w:tab/>
        <w:t>Business Policy: policies related to the specific functionalities exposed. An example may be number portability, service routing, subscriber consent etc.</w:t>
      </w:r>
    </w:p>
    <w:p w14:paraId="130FE3AE" w14:textId="77777777" w:rsidR="005D3E30" w:rsidRPr="00E42491" w:rsidRDefault="005D3E30" w:rsidP="005D3E30">
      <w:pPr>
        <w:pStyle w:val="B2"/>
      </w:pPr>
      <w:r w:rsidRPr="00E42491">
        <w:t>-</w:t>
      </w:r>
      <w:r w:rsidRPr="00E42491">
        <w:tab/>
        <w:t>Application Layer Policy: policies that are primarily focused on message payload or throughput provided by an application. An example may be throttling.</w:t>
      </w:r>
    </w:p>
    <w:p w14:paraId="639E58CF" w14:textId="77777777" w:rsidR="005D3E30" w:rsidRPr="00E42491" w:rsidRDefault="005D3E30" w:rsidP="005D3E30">
      <w:pPr>
        <w:pStyle w:val="B1"/>
      </w:pPr>
      <w:r w:rsidRPr="00E42491">
        <w:t>-</w:t>
      </w:r>
      <w:r w:rsidRPr="00E42491">
        <w:tab/>
        <w:t>Assurance:</w:t>
      </w:r>
    </w:p>
    <w:p w14:paraId="4CC1EBCB" w14:textId="77777777" w:rsidR="005D3E30" w:rsidRPr="00E42491" w:rsidRDefault="005D3E30" w:rsidP="005D3E30">
      <w:pPr>
        <w:pStyle w:val="B2"/>
      </w:pPr>
      <w:r w:rsidRPr="00E42491">
        <w:t>-</w:t>
      </w:r>
      <w:r w:rsidRPr="00E42491">
        <w:tab/>
        <w:t>Integration with O&amp;M systems,</w:t>
      </w:r>
    </w:p>
    <w:p w14:paraId="467FA87B" w14:textId="77777777" w:rsidR="005D3E30" w:rsidRPr="00E42491" w:rsidRDefault="005D3E30" w:rsidP="005D3E30">
      <w:pPr>
        <w:pStyle w:val="B2"/>
      </w:pPr>
      <w:r w:rsidRPr="00E42491">
        <w:t>-</w:t>
      </w:r>
      <w:r w:rsidRPr="00E42491">
        <w:tab/>
        <w:t>Assurance process related to usage of APIs.</w:t>
      </w:r>
    </w:p>
    <w:p w14:paraId="2A6F5971" w14:textId="77777777" w:rsidR="005D3E30" w:rsidRPr="00E42491" w:rsidRDefault="005D3E30" w:rsidP="005D3E30">
      <w:pPr>
        <w:pStyle w:val="B1"/>
      </w:pPr>
      <w:r w:rsidRPr="00E42491">
        <w:t>-</w:t>
      </w:r>
      <w:r w:rsidRPr="00E42491">
        <w:tab/>
        <w:t>Accounting for inter operator settlements.</w:t>
      </w:r>
    </w:p>
    <w:p w14:paraId="0CC706F7" w14:textId="77777777" w:rsidR="005D3E30" w:rsidRPr="00E42491" w:rsidRDefault="005D3E30" w:rsidP="005D3E30">
      <w:pPr>
        <w:pStyle w:val="NO"/>
      </w:pPr>
      <w:r w:rsidRPr="00E42491">
        <w:t>NOTE 2:</w:t>
      </w:r>
      <w:r w:rsidRPr="00E42491">
        <w:tab/>
        <w:t>The details of accounting aspects of T8 interface are outside the scope of this specification.</w:t>
      </w:r>
    </w:p>
    <w:p w14:paraId="4A62ED13" w14:textId="77777777" w:rsidR="005D3E30" w:rsidRPr="00E42491" w:rsidRDefault="005D3E30" w:rsidP="005D3E30">
      <w:pPr>
        <w:pStyle w:val="B1"/>
      </w:pPr>
      <w:r w:rsidRPr="00E42491">
        <w:t>-</w:t>
      </w:r>
      <w:r w:rsidRPr="00E42491">
        <w:tab/>
        <w:t>Access: issues related to external interconnection and point of contact</w:t>
      </w:r>
    </w:p>
    <w:p w14:paraId="502DC659" w14:textId="77777777" w:rsidR="005D3E30" w:rsidRPr="00E42491" w:rsidRDefault="005D3E30" w:rsidP="005D3E30">
      <w:pPr>
        <w:pStyle w:val="B1"/>
      </w:pPr>
      <w:r w:rsidRPr="00E42491">
        <w:t>-</w:t>
      </w:r>
      <w:r w:rsidRPr="00E42491">
        <w:tab/>
        <w:t>Abstraction: hides the underlying 3GPP network interfaces and protocols to allow full network integration. The following functions are among those that may be supported:</w:t>
      </w:r>
    </w:p>
    <w:p w14:paraId="071F1303" w14:textId="77777777" w:rsidR="005D3E30" w:rsidRPr="00E42491" w:rsidRDefault="005D3E30" w:rsidP="005D3E30">
      <w:pPr>
        <w:pStyle w:val="B2"/>
      </w:pPr>
      <w:r w:rsidRPr="00E42491">
        <w:t>-</w:t>
      </w:r>
      <w:r w:rsidRPr="00E42491">
        <w:tab/>
        <w:t>Underlying protocol connectivity, routing and traffic control,</w:t>
      </w:r>
    </w:p>
    <w:p w14:paraId="4E2902ED" w14:textId="77777777" w:rsidR="005D3E30" w:rsidRPr="00E42491" w:rsidRDefault="005D3E30" w:rsidP="005D3E30">
      <w:pPr>
        <w:pStyle w:val="B2"/>
      </w:pPr>
      <w:r w:rsidRPr="00E42491">
        <w:t>-</w:t>
      </w:r>
      <w:r w:rsidRPr="00E42491">
        <w:tab/>
        <w:t>Mapping specific APIs onto appropriate network interfaces,</w:t>
      </w:r>
    </w:p>
    <w:p w14:paraId="166217B7" w14:textId="77777777" w:rsidR="005D3E30" w:rsidRPr="00E42491" w:rsidRDefault="005D3E30" w:rsidP="005D3E30">
      <w:pPr>
        <w:pStyle w:val="B2"/>
      </w:pPr>
      <w:r w:rsidRPr="00E42491">
        <w:t>-</w:t>
      </w:r>
      <w:r w:rsidRPr="00E42491">
        <w:tab/>
        <w:t>Protocol translation.</w:t>
      </w:r>
    </w:p>
    <w:p w14:paraId="4C34843F" w14:textId="77777777" w:rsidR="005D3E30" w:rsidRPr="00E42491" w:rsidRDefault="005D3E30" w:rsidP="005D3E30">
      <w:pPr>
        <w:pStyle w:val="NO"/>
      </w:pPr>
      <w:r w:rsidRPr="00E42491">
        <w:t>NOTE 3:</w:t>
      </w:r>
      <w:r w:rsidRPr="00E42491">
        <w:tab/>
        <w:t>Abstraction is applied only in cases where required functionality is not natively provided by 3GPP network</w:t>
      </w:r>
    </w:p>
    <w:p w14:paraId="15C24AA4" w14:textId="77777777" w:rsidR="005D3E30" w:rsidRDefault="005D3E30" w:rsidP="005D3E30">
      <w:r>
        <w:t>The services and capabilities offered by SCEF to SCS/AS include:</w:t>
      </w:r>
    </w:p>
    <w:p w14:paraId="59B642AE" w14:textId="77777777" w:rsidR="005D3E30" w:rsidRDefault="005D3E30" w:rsidP="005D3E30">
      <w:pPr>
        <w:pStyle w:val="B1"/>
      </w:pPr>
      <w:r>
        <w:t>-</w:t>
      </w:r>
      <w:r>
        <w:tab/>
        <w:t>Group Message Delivery (see clause 4.5.5),</w:t>
      </w:r>
    </w:p>
    <w:p w14:paraId="4028E387" w14:textId="77777777" w:rsidR="005D3E30" w:rsidRDefault="005D3E30" w:rsidP="005D3E30">
      <w:pPr>
        <w:pStyle w:val="B1"/>
      </w:pPr>
      <w:r>
        <w:t>-</w:t>
      </w:r>
      <w:r>
        <w:tab/>
        <w:t>Monitoring events (see clause 4.5.6),</w:t>
      </w:r>
    </w:p>
    <w:p w14:paraId="7BAD9578" w14:textId="77777777" w:rsidR="005D3E30" w:rsidRDefault="005D3E30" w:rsidP="005D3E30">
      <w:pPr>
        <w:pStyle w:val="B1"/>
      </w:pPr>
      <w:r>
        <w:t>-</w:t>
      </w:r>
      <w:r>
        <w:tab/>
        <w:t>High latency communication (see clause 4.5.7),</w:t>
      </w:r>
    </w:p>
    <w:p w14:paraId="4D4C1E38" w14:textId="77777777" w:rsidR="005D3E30" w:rsidRDefault="005D3E30" w:rsidP="005D3E30">
      <w:pPr>
        <w:pStyle w:val="B1"/>
      </w:pPr>
      <w:r>
        <w:t>-</w:t>
      </w:r>
      <w:r>
        <w:tab/>
        <w:t>Informing about potential network issues (see clause 4.5.8),</w:t>
      </w:r>
    </w:p>
    <w:p w14:paraId="7C302D78" w14:textId="77777777" w:rsidR="005D3E30" w:rsidRDefault="005D3E30" w:rsidP="005D3E30">
      <w:pPr>
        <w:pStyle w:val="B1"/>
      </w:pPr>
      <w:r>
        <w:t>-</w:t>
      </w:r>
      <w:r>
        <w:tab/>
        <w:t>Resource management of background data transfer (see clause 4.5.9),</w:t>
      </w:r>
    </w:p>
    <w:p w14:paraId="5F4D60B5" w14:textId="77777777" w:rsidR="005D3E30" w:rsidRDefault="005D3E30" w:rsidP="005D3E30">
      <w:pPr>
        <w:pStyle w:val="B1"/>
      </w:pPr>
      <w:r>
        <w:t>-</w:t>
      </w:r>
      <w:r>
        <w:tab/>
        <w:t>E-UTRAN network resource optimizations based on communication patterns provided to the MME (see clause 4.5.10),</w:t>
      </w:r>
    </w:p>
    <w:p w14:paraId="3683F35F" w14:textId="77777777" w:rsidR="005D3E30" w:rsidRDefault="005D3E30" w:rsidP="005D3E30">
      <w:pPr>
        <w:pStyle w:val="B1"/>
      </w:pPr>
      <w:r>
        <w:t>-</w:t>
      </w:r>
      <w:r>
        <w:tab/>
        <w:t>Support of setting up an AS session with required QoS (see clause 4.5.11),</w:t>
      </w:r>
    </w:p>
    <w:p w14:paraId="7F1C4166" w14:textId="77777777" w:rsidR="005D3E30" w:rsidRDefault="005D3E30" w:rsidP="005D3E30">
      <w:pPr>
        <w:pStyle w:val="B1"/>
      </w:pPr>
      <w:r>
        <w:t>-</w:t>
      </w:r>
      <w:r>
        <w:tab/>
        <w:t>Change the chargeable party at session set-up or during the session (see clause 4.5.12),</w:t>
      </w:r>
    </w:p>
    <w:p w14:paraId="7A05E79A" w14:textId="77777777" w:rsidR="005D3E30" w:rsidRDefault="005D3E30" w:rsidP="005D3E30">
      <w:pPr>
        <w:pStyle w:val="B1"/>
      </w:pPr>
      <w:r>
        <w:t>-</w:t>
      </w:r>
      <w:r>
        <w:tab/>
        <w:t>Non-IP Data Delivery (see clause 4.5.14),</w:t>
      </w:r>
    </w:p>
    <w:p w14:paraId="4F930165" w14:textId="77777777" w:rsidR="005D3E30" w:rsidRDefault="005D3E30" w:rsidP="005D3E30">
      <w:pPr>
        <w:pStyle w:val="B1"/>
      </w:pPr>
      <w:r>
        <w:t>-</w:t>
      </w:r>
      <w:r>
        <w:tab/>
        <w:t>Packet Flow Description management (see clause 4.5.15),</w:t>
      </w:r>
    </w:p>
    <w:p w14:paraId="55A962AC" w14:textId="77777777" w:rsidR="005D3E30" w:rsidRDefault="005D3E30" w:rsidP="005D3E30">
      <w:pPr>
        <w:pStyle w:val="B1"/>
      </w:pPr>
      <w:r>
        <w:t>-</w:t>
      </w:r>
      <w:r>
        <w:tab/>
        <w:t>Enhanced Coverage restriction control (see clause 4.5.17),</w:t>
      </w:r>
    </w:p>
    <w:p w14:paraId="5E3B384C" w14:textId="77777777" w:rsidR="005D3E30" w:rsidRDefault="005D3E30" w:rsidP="005D3E30">
      <w:pPr>
        <w:pStyle w:val="B1"/>
      </w:pPr>
      <w:r>
        <w:t>-</w:t>
      </w:r>
      <w:r>
        <w:tab/>
        <w:t>Network Parameter Configuration (see clause 4.5.20),</w:t>
      </w:r>
    </w:p>
    <w:p w14:paraId="20EBB751" w14:textId="77777777" w:rsidR="005D3E30" w:rsidRDefault="005D3E30" w:rsidP="005D3E30">
      <w:pPr>
        <w:pStyle w:val="B1"/>
      </w:pPr>
      <w:r>
        <w:t>-</w:t>
      </w:r>
      <w:r>
        <w:tab/>
        <w:t>Accessing MTC-IWF Functionality via T8 (see clause 5.17),</w:t>
      </w:r>
    </w:p>
    <w:p w14:paraId="0DE473FF" w14:textId="77777777" w:rsidR="005D3E30" w:rsidRPr="00E42491" w:rsidRDefault="005D3E30" w:rsidP="005D3E30">
      <w:r w:rsidRPr="00E42491">
        <w:lastRenderedPageBreak/>
        <w:t>The SCEF shall protect the other PLMN entities (e.g. HSS, MME) from requests exceeding the permission arranged in the SLA with the third-party service provider.</w:t>
      </w:r>
    </w:p>
    <w:p w14:paraId="1042C1C0" w14:textId="77777777" w:rsidR="005D3E30" w:rsidRPr="00E42491" w:rsidRDefault="005D3E30" w:rsidP="005D3E30">
      <w:r w:rsidRPr="00E42491">
        <w:t>When needed, the SCEF supports mapping between information exchanged with SCS/AS (e.g. geographical identifiers) and information exchanged with internal PLMN functions (e.g. cell-Id / ENB-Id / TAI / MBMS SAI</w:t>
      </w:r>
      <w:r>
        <w:t>,</w:t>
      </w:r>
      <w:r w:rsidRPr="00E42491">
        <w:t xml:space="preserve"> etc.). This mapping is assumed to be provided by the SCEF based on local configuration data.</w:t>
      </w:r>
    </w:p>
    <w:p w14:paraId="6C0F9A7F" w14:textId="77777777" w:rsidR="005D3E30" w:rsidRPr="00E42491" w:rsidRDefault="005D3E30" w:rsidP="005D3E30">
      <w:pPr>
        <w:pStyle w:val="Heading3"/>
      </w:pPr>
      <w:bookmarkStart w:id="284" w:name="_Toc19198088"/>
      <w:bookmarkStart w:id="285" w:name="_Toc27897143"/>
      <w:bookmarkStart w:id="286" w:name="_Toc36193105"/>
      <w:bookmarkStart w:id="287" w:name="_Toc45198098"/>
      <w:bookmarkStart w:id="288" w:name="_Toc45198324"/>
      <w:bookmarkStart w:id="289" w:name="_Toc51837349"/>
      <w:bookmarkStart w:id="290" w:name="_Toc51837575"/>
      <w:bookmarkStart w:id="291" w:name="_Toc131163862"/>
      <w:r w:rsidRPr="00E42491">
        <w:t>4.4.9</w:t>
      </w:r>
      <w:r w:rsidRPr="00E42491">
        <w:tab/>
        <w:t>Interworking SCEF</w:t>
      </w:r>
      <w:bookmarkEnd w:id="284"/>
      <w:bookmarkEnd w:id="285"/>
      <w:bookmarkEnd w:id="286"/>
      <w:bookmarkEnd w:id="287"/>
      <w:bookmarkEnd w:id="288"/>
      <w:bookmarkEnd w:id="289"/>
      <w:bookmarkEnd w:id="290"/>
      <w:bookmarkEnd w:id="291"/>
    </w:p>
    <w:p w14:paraId="2DA6D95F" w14:textId="77777777" w:rsidR="005D3E30" w:rsidRPr="00E42491" w:rsidRDefault="005D3E30" w:rsidP="005D3E30">
      <w:r w:rsidRPr="00E42491">
        <w:t>The Interworking SCEF (IWK-SCEF) is optional. When deployed, the IWK-SCEF is located in the VPLMN for inter-connection with the SCEF of the HPLMN. The Interworking SCEF receives the Monitoring Event Reports from the underlying entities and sends them to the SCEF. The IWK-SCEF relays the non-IP data between the MME/SGSN and the SCEF.</w:t>
      </w:r>
    </w:p>
    <w:p w14:paraId="74EDE641" w14:textId="77777777" w:rsidR="005D3E30" w:rsidRPr="00E42491" w:rsidRDefault="005D3E30" w:rsidP="005D3E30">
      <w:pPr>
        <w:pStyle w:val="NO"/>
      </w:pPr>
      <w:r w:rsidRPr="00E42491">
        <w:t>NOTE:</w:t>
      </w:r>
      <w:r w:rsidRPr="00E42491">
        <w:tab/>
        <w:t>In this release the only VPLMN network entities connected towards the IWK-SCEF are the MMEs and SGSNs.</w:t>
      </w:r>
    </w:p>
    <w:p w14:paraId="65A73629" w14:textId="77777777" w:rsidR="005D3E30" w:rsidRPr="00E42491" w:rsidRDefault="005D3E30" w:rsidP="005D3E30">
      <w:r w:rsidRPr="00E42491">
        <w:t xml:space="preserve">The functionality of the Interworking SCEF </w:t>
      </w:r>
      <w:r w:rsidRPr="00865F82">
        <w:t>includes</w:t>
      </w:r>
      <w:r w:rsidRPr="00E42491">
        <w:t xml:space="preserve"> the following:</w:t>
      </w:r>
    </w:p>
    <w:p w14:paraId="5AD5A81F" w14:textId="77777777" w:rsidR="005D3E30" w:rsidRPr="00865F82" w:rsidRDefault="005D3E30" w:rsidP="005D3E30">
      <w:pPr>
        <w:pStyle w:val="B1"/>
      </w:pPr>
      <w:r w:rsidRPr="00865F82">
        <w:t>-</w:t>
      </w:r>
      <w:r w:rsidRPr="00865F82">
        <w:tab/>
        <w:t xml:space="preserve">Storing of state information to identify e.g. the connection to SCEF (see </w:t>
      </w:r>
      <w:r>
        <w:t>clause </w:t>
      </w:r>
      <w:r w:rsidRPr="00865F82">
        <w:t>5.6.0); and</w:t>
      </w:r>
    </w:p>
    <w:p w14:paraId="519F964F" w14:textId="77777777" w:rsidR="005D3E30" w:rsidRPr="00865F82" w:rsidRDefault="005D3E30" w:rsidP="005D3E30">
      <w:pPr>
        <w:pStyle w:val="B1"/>
      </w:pPr>
      <w:r w:rsidRPr="00865F82">
        <w:t>-</w:t>
      </w:r>
      <w:r w:rsidRPr="00865F82">
        <w:tab/>
        <w:t xml:space="preserve">Forwarding messages between the serving PLMN and HPLMN SCEF (see </w:t>
      </w:r>
      <w:r>
        <w:t>clause </w:t>
      </w:r>
      <w:r w:rsidRPr="00865F82">
        <w:t>5.13); and</w:t>
      </w:r>
    </w:p>
    <w:p w14:paraId="725647DC" w14:textId="77777777" w:rsidR="005D3E30" w:rsidRPr="00865F82" w:rsidRDefault="005D3E30" w:rsidP="005D3E30">
      <w:pPr>
        <w:pStyle w:val="B1"/>
      </w:pPr>
      <w:r w:rsidRPr="00865F82">
        <w:t>-</w:t>
      </w:r>
      <w:r w:rsidRPr="00865F82">
        <w:tab/>
        <w:t xml:space="preserve">Authorisation of monitoring request (see </w:t>
      </w:r>
      <w:r>
        <w:t>clause </w:t>
      </w:r>
      <w:r w:rsidRPr="00865F82">
        <w:t>5.6.6.1); and</w:t>
      </w:r>
    </w:p>
    <w:p w14:paraId="730FCA17" w14:textId="77777777" w:rsidR="005D3E30" w:rsidRPr="00865F82" w:rsidRDefault="005D3E30" w:rsidP="005D3E30">
      <w:pPr>
        <w:pStyle w:val="B1"/>
      </w:pPr>
      <w:r w:rsidRPr="00865F82">
        <w:t>-</w:t>
      </w:r>
      <w:r w:rsidRPr="00865F82">
        <w:tab/>
        <w:t xml:space="preserve">Storing of monitoring request during its life time (see </w:t>
      </w:r>
      <w:r>
        <w:t>clause </w:t>
      </w:r>
      <w:r w:rsidRPr="00865F82">
        <w:t>5.6.6.1); and</w:t>
      </w:r>
    </w:p>
    <w:p w14:paraId="3FC8C845" w14:textId="77777777" w:rsidR="005D3E30" w:rsidRPr="00E42491" w:rsidRDefault="005D3E30" w:rsidP="005D3E30">
      <w:pPr>
        <w:pStyle w:val="B1"/>
      </w:pPr>
      <w:r w:rsidRPr="00E42491">
        <w:t>-</w:t>
      </w:r>
      <w:r w:rsidRPr="00E42491">
        <w:tab/>
        <w:t>Normalization of reports according to roaming agreement between VPLMN and HPLMN, e.g. change the location granularity (from cell level to a level appropriate for the HPLMN) of Monitoring Event Reports received from the underlying entities; and</w:t>
      </w:r>
    </w:p>
    <w:p w14:paraId="14B7D8E9" w14:textId="77777777" w:rsidR="005D3E30" w:rsidRPr="00E42491" w:rsidRDefault="005D3E30" w:rsidP="005D3E30">
      <w:pPr>
        <w:pStyle w:val="B1"/>
      </w:pPr>
      <w:r w:rsidRPr="00E42491">
        <w:t>-</w:t>
      </w:r>
      <w:r w:rsidRPr="00E42491">
        <w:tab/>
        <w:t>Optionally, generate charging/accounting information:</w:t>
      </w:r>
    </w:p>
    <w:p w14:paraId="6C090DF3" w14:textId="77777777" w:rsidR="005D3E30" w:rsidRPr="00E42491" w:rsidRDefault="005D3E30" w:rsidP="005D3E30">
      <w:pPr>
        <w:pStyle w:val="B2"/>
      </w:pPr>
      <w:r w:rsidRPr="00E42491">
        <w:t>-</w:t>
      </w:r>
      <w:r w:rsidRPr="00E42491">
        <w:tab/>
        <w:t>For generation of charging/accounting information, the IWK-SCEF receives the Monitoring configuration information as well as the Monitoring Event Report from the underlying nodes;</w:t>
      </w:r>
    </w:p>
    <w:p w14:paraId="32692308" w14:textId="77777777" w:rsidR="005D3E30" w:rsidRPr="00E42491" w:rsidRDefault="005D3E30" w:rsidP="005D3E30">
      <w:pPr>
        <w:pStyle w:val="B2"/>
      </w:pPr>
      <w:r w:rsidRPr="00E42491">
        <w:t>-</w:t>
      </w:r>
      <w:r w:rsidRPr="00E42491">
        <w:tab/>
        <w:t>For generation of charging/accounting information, the IWK-SCEF receives the NIDD charging ID from the SCEF during the T6a/T6b Connection Establishment Procedure (see clause 5.13.1.2</w:t>
      </w:r>
      <w:r w:rsidRPr="00865F82">
        <w:t>).</w:t>
      </w:r>
    </w:p>
    <w:p w14:paraId="0671B836" w14:textId="77777777" w:rsidR="005D3E30" w:rsidRPr="00E42491" w:rsidRDefault="005D3E30" w:rsidP="005D3E30">
      <w:pPr>
        <w:pStyle w:val="Heading3"/>
      </w:pPr>
      <w:bookmarkStart w:id="292" w:name="_Toc19198089"/>
      <w:bookmarkStart w:id="293" w:name="_Toc27897144"/>
      <w:bookmarkStart w:id="294" w:name="_Toc36193106"/>
      <w:bookmarkStart w:id="295" w:name="_Toc45198099"/>
      <w:bookmarkStart w:id="296" w:name="_Toc45198325"/>
      <w:bookmarkStart w:id="297" w:name="_Toc51837350"/>
      <w:bookmarkStart w:id="298" w:name="_Toc51837576"/>
      <w:bookmarkStart w:id="299" w:name="_Toc131163863"/>
      <w:r w:rsidRPr="00E42491">
        <w:t>4.4.10</w:t>
      </w:r>
      <w:r w:rsidRPr="00E42491">
        <w:tab/>
        <w:t>RAN Congestion Awareness Function</w:t>
      </w:r>
      <w:bookmarkEnd w:id="292"/>
      <w:bookmarkEnd w:id="293"/>
      <w:bookmarkEnd w:id="294"/>
      <w:bookmarkEnd w:id="295"/>
      <w:bookmarkEnd w:id="296"/>
      <w:bookmarkEnd w:id="297"/>
      <w:bookmarkEnd w:id="298"/>
      <w:bookmarkEnd w:id="299"/>
    </w:p>
    <w:p w14:paraId="53B49BF9" w14:textId="77777777" w:rsidR="005D3E30" w:rsidRPr="00E42491" w:rsidRDefault="005D3E30" w:rsidP="005D3E30">
      <w:r w:rsidRPr="00E42491">
        <w:t>A RCAF supporting network status reporting shall support the following functionalities:</w:t>
      </w:r>
    </w:p>
    <w:p w14:paraId="52D08DAD" w14:textId="77777777" w:rsidR="005D3E30" w:rsidRPr="00E42491" w:rsidRDefault="005D3E30" w:rsidP="005D3E30">
      <w:pPr>
        <w:pStyle w:val="B1"/>
      </w:pPr>
      <w:r w:rsidRPr="00E42491">
        <w:t>-</w:t>
      </w:r>
      <w:r w:rsidRPr="00E42491">
        <w:tab/>
        <w:t>termination of the Ns reference point where SCEF connects to the RCAF;</w:t>
      </w:r>
    </w:p>
    <w:p w14:paraId="25D8071B" w14:textId="77777777" w:rsidR="005D3E30" w:rsidRPr="00E42491" w:rsidRDefault="005D3E30" w:rsidP="005D3E30">
      <w:pPr>
        <w:pStyle w:val="B1"/>
      </w:pPr>
      <w:r w:rsidRPr="00E42491">
        <w:t>-</w:t>
      </w:r>
      <w:r w:rsidRPr="00E42491">
        <w:tab/>
        <w:t>request for one-time or continuous reporting of network status changes by the SCEF; and</w:t>
      </w:r>
    </w:p>
    <w:p w14:paraId="6B9567CE" w14:textId="77777777" w:rsidR="005D3E30" w:rsidRPr="00E42491" w:rsidRDefault="005D3E30" w:rsidP="005D3E30">
      <w:pPr>
        <w:pStyle w:val="B1"/>
      </w:pPr>
      <w:r w:rsidRPr="00E42491">
        <w:t>-</w:t>
      </w:r>
      <w:r w:rsidRPr="00E42491">
        <w:tab/>
        <w:t>report of one-time or continuous network status changes to the SCEF.</w:t>
      </w:r>
    </w:p>
    <w:p w14:paraId="5DBC313C" w14:textId="77777777" w:rsidR="005D3E30" w:rsidRPr="00E42491" w:rsidRDefault="005D3E30" w:rsidP="005D3E30">
      <w:pPr>
        <w:pStyle w:val="Heading3"/>
      </w:pPr>
      <w:bookmarkStart w:id="300" w:name="_Toc19198090"/>
      <w:bookmarkStart w:id="301" w:name="_Toc27897145"/>
      <w:bookmarkStart w:id="302" w:name="_Toc36193107"/>
      <w:bookmarkStart w:id="303" w:name="_Toc45198100"/>
      <w:bookmarkStart w:id="304" w:name="_Toc45198326"/>
      <w:bookmarkStart w:id="305" w:name="_Toc51837351"/>
      <w:bookmarkStart w:id="306" w:name="_Toc51837577"/>
      <w:bookmarkStart w:id="307" w:name="_Toc131163864"/>
      <w:r w:rsidRPr="00E42491">
        <w:t>4.4.11</w:t>
      </w:r>
      <w:r w:rsidRPr="00E42491">
        <w:tab/>
        <w:t>Packet Flow Description Function</w:t>
      </w:r>
      <w:bookmarkEnd w:id="300"/>
      <w:bookmarkEnd w:id="301"/>
      <w:bookmarkEnd w:id="302"/>
      <w:bookmarkEnd w:id="303"/>
      <w:bookmarkEnd w:id="304"/>
      <w:bookmarkEnd w:id="305"/>
      <w:bookmarkEnd w:id="306"/>
      <w:bookmarkEnd w:id="307"/>
    </w:p>
    <w:p w14:paraId="17B9BE1D" w14:textId="77777777" w:rsidR="005D3E30" w:rsidRPr="00E42491" w:rsidRDefault="005D3E30" w:rsidP="005D3E30">
      <w:r w:rsidRPr="00E42491">
        <w:t>A Packet Flow Description Function (PFDF) shall support the following functionalities:</w:t>
      </w:r>
    </w:p>
    <w:p w14:paraId="4BBF26EA" w14:textId="77777777" w:rsidR="005D3E30" w:rsidRPr="00E42491" w:rsidRDefault="005D3E30" w:rsidP="005D3E30">
      <w:pPr>
        <w:pStyle w:val="B1"/>
      </w:pPr>
      <w:r w:rsidRPr="00E42491">
        <w:t>-</w:t>
      </w:r>
      <w:r w:rsidRPr="00E42491">
        <w:tab/>
        <w:t>Termination of the Nu reference point where SCEF connects to the PFDF;</w:t>
      </w:r>
    </w:p>
    <w:p w14:paraId="7F44CAAD" w14:textId="77777777" w:rsidR="005D3E30" w:rsidRPr="00E42491" w:rsidRDefault="005D3E30" w:rsidP="005D3E30">
      <w:pPr>
        <w:pStyle w:val="B1"/>
      </w:pPr>
      <w:r w:rsidRPr="00E42491">
        <w:t>-</w:t>
      </w:r>
      <w:r w:rsidRPr="00E42491">
        <w:tab/>
        <w:t>Management of Packet Flow Descriptions (PFDs) (i.e. provision, modification and removal) according to the instructions received from the SCS/AS via the SCEF;</w:t>
      </w:r>
    </w:p>
    <w:p w14:paraId="0D204FBA" w14:textId="68E1D959" w:rsidR="005D3E30" w:rsidRPr="00E42491" w:rsidRDefault="005D3E30" w:rsidP="005D3E30">
      <w:pPr>
        <w:pStyle w:val="B1"/>
      </w:pPr>
      <w:r w:rsidRPr="00E42491">
        <w:t>-</w:t>
      </w:r>
      <w:r w:rsidRPr="00E42491">
        <w:tab/>
        <w:t xml:space="preserve">Provision of Packet Flow Description (PFDs) to the PCEF/TDF as specified in </w:t>
      </w:r>
      <w:r w:rsidR="00896158" w:rsidRPr="00E42491">
        <w:t>TS</w:t>
      </w:r>
      <w:r w:rsidR="00896158">
        <w:t> </w:t>
      </w:r>
      <w:r w:rsidR="00896158" w:rsidRPr="00E42491">
        <w:t>23.203</w:t>
      </w:r>
      <w:r w:rsidR="00896158">
        <w:t> </w:t>
      </w:r>
      <w:r w:rsidR="00896158" w:rsidRPr="00E42491">
        <w:t>[</w:t>
      </w:r>
      <w:r w:rsidRPr="00E42491">
        <w:t>27].</w:t>
      </w:r>
    </w:p>
    <w:p w14:paraId="2B9F563B" w14:textId="77777777" w:rsidR="005D3E30" w:rsidRDefault="005D3E30" w:rsidP="005D3E30">
      <w:pPr>
        <w:pStyle w:val="Heading3"/>
      </w:pPr>
      <w:bookmarkStart w:id="308" w:name="_Toc19198091"/>
      <w:bookmarkStart w:id="309" w:name="_Toc27897146"/>
      <w:bookmarkStart w:id="310" w:name="_Toc36193108"/>
      <w:bookmarkStart w:id="311" w:name="_Toc45198101"/>
      <w:bookmarkStart w:id="312" w:name="_Toc45198327"/>
      <w:bookmarkStart w:id="313" w:name="_Toc51837352"/>
      <w:bookmarkStart w:id="314" w:name="_Toc51837578"/>
      <w:bookmarkStart w:id="315" w:name="_Toc131163865"/>
      <w:r>
        <w:t>4.4.12</w:t>
      </w:r>
      <w:r>
        <w:tab/>
        <w:t>UE radio Capabilities Management Function</w:t>
      </w:r>
      <w:bookmarkEnd w:id="308"/>
      <w:bookmarkEnd w:id="309"/>
      <w:bookmarkEnd w:id="310"/>
      <w:bookmarkEnd w:id="311"/>
      <w:bookmarkEnd w:id="312"/>
      <w:bookmarkEnd w:id="313"/>
      <w:bookmarkEnd w:id="314"/>
      <w:bookmarkEnd w:id="315"/>
    </w:p>
    <w:p w14:paraId="1ABBF019" w14:textId="77777777" w:rsidR="005D3E30" w:rsidRDefault="005D3E30" w:rsidP="005D3E30">
      <w:r>
        <w:t>UCMF specific functionality to support provisioning of RACS information includes the following:</w:t>
      </w:r>
    </w:p>
    <w:p w14:paraId="36F6C0AE" w14:textId="77777777" w:rsidR="005D3E30" w:rsidRDefault="005D3E30" w:rsidP="005D3E30">
      <w:pPr>
        <w:pStyle w:val="B1"/>
      </w:pPr>
      <w:r>
        <w:lastRenderedPageBreak/>
        <w:t>-</w:t>
      </w:r>
      <w:r>
        <w:tab/>
        <w:t>UCMF terminates the T9a reference point;</w:t>
      </w:r>
    </w:p>
    <w:p w14:paraId="334AA5A2" w14:textId="77777777" w:rsidR="005D3E30" w:rsidRDefault="005D3E30" w:rsidP="005D3E30">
      <w:pPr>
        <w:pStyle w:val="B1"/>
      </w:pPr>
      <w:r>
        <w:t>-</w:t>
      </w:r>
      <w:r>
        <w:tab/>
        <w:t>UCMF terminates the T9b reference point.</w:t>
      </w:r>
    </w:p>
    <w:p w14:paraId="51C10A32" w14:textId="77777777" w:rsidR="005D3E30" w:rsidRDefault="005D3E30" w:rsidP="005D3E30">
      <w:r>
        <w:t>The services and capabilities offered by UCMF to SCEF and SCS/AS include:</w:t>
      </w:r>
    </w:p>
    <w:p w14:paraId="75B111E7" w14:textId="77777777" w:rsidR="005D3E30" w:rsidRDefault="005D3E30" w:rsidP="005D3E30">
      <w:pPr>
        <w:pStyle w:val="B1"/>
      </w:pPr>
      <w:r>
        <w:t>-</w:t>
      </w:r>
      <w:r>
        <w:tab/>
        <w:t>RACS information provisioning.</w:t>
      </w:r>
    </w:p>
    <w:p w14:paraId="2508C0C8" w14:textId="77777777" w:rsidR="005D3E30" w:rsidRPr="00E42491" w:rsidRDefault="005D3E30" w:rsidP="005D3E30">
      <w:pPr>
        <w:pStyle w:val="Heading2"/>
      </w:pPr>
      <w:bookmarkStart w:id="316" w:name="_Toc19198092"/>
      <w:bookmarkStart w:id="317" w:name="_Toc27897147"/>
      <w:bookmarkStart w:id="318" w:name="_Toc36193109"/>
      <w:bookmarkStart w:id="319" w:name="_Toc45198102"/>
      <w:bookmarkStart w:id="320" w:name="_Toc45198328"/>
      <w:bookmarkStart w:id="321" w:name="_Toc51837353"/>
      <w:bookmarkStart w:id="322" w:name="_Toc51837579"/>
      <w:bookmarkStart w:id="323" w:name="_Toc131163866"/>
      <w:r w:rsidRPr="00E42491">
        <w:t>4.5</w:t>
      </w:r>
      <w:r w:rsidRPr="00E42491">
        <w:tab/>
        <w:t>High Level Function</w:t>
      </w:r>
      <w:bookmarkEnd w:id="316"/>
      <w:bookmarkEnd w:id="317"/>
      <w:bookmarkEnd w:id="318"/>
      <w:bookmarkEnd w:id="319"/>
      <w:bookmarkEnd w:id="320"/>
      <w:bookmarkEnd w:id="321"/>
      <w:bookmarkEnd w:id="322"/>
      <w:bookmarkEnd w:id="323"/>
    </w:p>
    <w:p w14:paraId="5BD887DB" w14:textId="77777777" w:rsidR="005D3E30" w:rsidRPr="00E42491" w:rsidRDefault="005D3E30" w:rsidP="005D3E30">
      <w:pPr>
        <w:pStyle w:val="Heading3"/>
      </w:pPr>
      <w:bookmarkStart w:id="324" w:name="_Toc19198093"/>
      <w:bookmarkStart w:id="325" w:name="_Toc27897148"/>
      <w:bookmarkStart w:id="326" w:name="_Toc36193110"/>
      <w:bookmarkStart w:id="327" w:name="_Toc45198103"/>
      <w:bookmarkStart w:id="328" w:name="_Toc45198329"/>
      <w:bookmarkStart w:id="329" w:name="_Toc51837354"/>
      <w:bookmarkStart w:id="330" w:name="_Toc51837580"/>
      <w:bookmarkStart w:id="331" w:name="_Toc131163867"/>
      <w:r w:rsidRPr="00E42491">
        <w:t>4.5.1</w:t>
      </w:r>
      <w:r w:rsidRPr="00E42491">
        <w:tab/>
        <w:t>Device Triggering Function</w:t>
      </w:r>
      <w:bookmarkEnd w:id="324"/>
      <w:bookmarkEnd w:id="325"/>
      <w:bookmarkEnd w:id="326"/>
      <w:bookmarkEnd w:id="327"/>
      <w:bookmarkEnd w:id="328"/>
      <w:bookmarkEnd w:id="329"/>
      <w:bookmarkEnd w:id="330"/>
      <w:bookmarkEnd w:id="331"/>
    </w:p>
    <w:p w14:paraId="1CE0B62D" w14:textId="77777777" w:rsidR="005D3E30" w:rsidRPr="00E42491" w:rsidRDefault="005D3E30" w:rsidP="005D3E30">
      <w:r w:rsidRPr="00E42491">
        <w:t>Device Triggering is the means by which a SCS sends information to the UE via the 3GPP network to trigger the UE to perform application specific actions that include initiating communication with the SCS for the indirect model or an AS in the network for the hybrid model. Device Triggering is required when an IP address for the UE is not available or reachable by the SCS/AS.</w:t>
      </w:r>
    </w:p>
    <w:p w14:paraId="73B9991D" w14:textId="77777777" w:rsidR="005D3E30" w:rsidRPr="00E42491" w:rsidRDefault="005D3E30" w:rsidP="005D3E30">
      <w:pPr>
        <w:rPr>
          <w:lang w:eastAsia="zh-CN"/>
        </w:rPr>
      </w:pPr>
      <w:r w:rsidRPr="00E42491">
        <w:rPr>
          <w:lang w:eastAsia="zh-CN"/>
        </w:rPr>
        <w:t>Device trigger message contains information that allows the network to route the message to the appropriate UE and the UE to route the message to the appropriate application. The information destined to the application, along with the information to route it, is referred to as the Trigger payload. The UE needs to be able to distinguish an MT message carrying device triggering information from any other type of messages.</w:t>
      </w:r>
    </w:p>
    <w:p w14:paraId="3233D34A" w14:textId="77777777" w:rsidR="005D3E30" w:rsidRPr="00E42491" w:rsidRDefault="005D3E30" w:rsidP="005D3E30">
      <w:pPr>
        <w:pStyle w:val="NO"/>
      </w:pPr>
      <w:r w:rsidRPr="00E42491">
        <w:t>NOTE:</w:t>
      </w:r>
      <w:r w:rsidRPr="00E42491">
        <w:tab/>
        <w:t xml:space="preserve">The Trigger payload, for example, </w:t>
      </w:r>
      <w:r w:rsidRPr="00E42491">
        <w:rPr>
          <w:rFonts w:eastAsia="Malgun Gothic"/>
          <w:lang w:eastAsia="ko-KR"/>
        </w:rPr>
        <w:t>upon the reception by the UE possibly</w:t>
      </w:r>
      <w:r w:rsidRPr="00E42491">
        <w:t xml:space="preserve"> provides information to the application that may trigger application related actions. The application in the UE may perform indicated actions, such as for example to initiate immediate or later communication to the SCS/AS, based on the information contained in the Trigger payload.</w:t>
      </w:r>
    </w:p>
    <w:p w14:paraId="093D8B23" w14:textId="77777777" w:rsidR="005D3E30" w:rsidRPr="00E42491" w:rsidRDefault="005D3E30" w:rsidP="005D3E30">
      <w:r w:rsidRPr="00E42491">
        <w:t xml:space="preserve">Device Triggering is subscription based. The subscription provides the information whether a UE is allowed to be triggered by a specific SCS. When device triggers are delivered via MT-SMS the serving nodes MME, SGSN and MSC provide the service towards a specific UE based on the </w:t>
      </w:r>
      <w:r w:rsidRPr="00E42491">
        <w:rPr>
          <w:noProof/>
        </w:rPr>
        <w:t>UE's</w:t>
      </w:r>
      <w:r w:rsidRPr="00E42491">
        <w:t xml:space="preserve"> subscription for MT-SMS and other subscription parameters affecting MT-SMS service provision.</w:t>
      </w:r>
    </w:p>
    <w:p w14:paraId="190F7B9C" w14:textId="77777777" w:rsidR="005D3E30" w:rsidRPr="00E42491" w:rsidRDefault="005D3E30" w:rsidP="005D3E30">
      <w:r w:rsidRPr="00E42491">
        <w:t>Device triggering recall/replace functionality allows a SCS to recall or replace previously submitted trigger messages which are not yet delivered to the UE.</w:t>
      </w:r>
    </w:p>
    <w:p w14:paraId="0205C480" w14:textId="77777777" w:rsidR="005D3E30" w:rsidRPr="00E42491" w:rsidRDefault="005D3E30" w:rsidP="005D3E30">
      <w:r w:rsidRPr="00E42491">
        <w:t xml:space="preserve">Charging data are collected for the device triggering. The MTC-IWF generates </w:t>
      </w:r>
      <w:r w:rsidRPr="00E42491">
        <w:rPr>
          <w:noProof/>
        </w:rPr>
        <w:t>CDRs</w:t>
      </w:r>
      <w:r w:rsidRPr="00E42491">
        <w:t xml:space="preserve"> for the service requester. When device triggers are delivered via MT-SMS then network entities, like MME, SGSN, MSC or SMS-SC generate </w:t>
      </w:r>
      <w:r w:rsidRPr="00E42491">
        <w:rPr>
          <w:noProof/>
        </w:rPr>
        <w:t>CDRs</w:t>
      </w:r>
      <w:r w:rsidRPr="00E42491">
        <w:t xml:space="preserve"> for SMS services provided for the mobile subscriber.</w:t>
      </w:r>
    </w:p>
    <w:p w14:paraId="32501826" w14:textId="77777777" w:rsidR="005D3E30" w:rsidRPr="00E42491" w:rsidRDefault="005D3E30" w:rsidP="005D3E30">
      <w:pPr>
        <w:pStyle w:val="Heading3"/>
      </w:pPr>
      <w:bookmarkStart w:id="332" w:name="_Toc19198094"/>
      <w:bookmarkStart w:id="333" w:name="_Toc27897149"/>
      <w:bookmarkStart w:id="334" w:name="_Toc36193111"/>
      <w:bookmarkStart w:id="335" w:name="_Toc45198104"/>
      <w:bookmarkStart w:id="336" w:name="_Toc45198330"/>
      <w:bookmarkStart w:id="337" w:name="_Toc51837355"/>
      <w:bookmarkStart w:id="338" w:name="_Toc51837581"/>
      <w:bookmarkStart w:id="339" w:name="_Toc131163868"/>
      <w:r w:rsidRPr="00E42491">
        <w:t>4.5.2</w:t>
      </w:r>
      <w:r w:rsidRPr="00E42491">
        <w:tab/>
        <w:t>PS-only Service Provision</w:t>
      </w:r>
      <w:bookmarkEnd w:id="332"/>
      <w:bookmarkEnd w:id="333"/>
      <w:bookmarkEnd w:id="334"/>
      <w:bookmarkEnd w:id="335"/>
      <w:bookmarkEnd w:id="336"/>
      <w:bookmarkEnd w:id="337"/>
      <w:bookmarkEnd w:id="338"/>
      <w:bookmarkEnd w:id="339"/>
    </w:p>
    <w:p w14:paraId="45BB45BE" w14:textId="33D19C3A" w:rsidR="005D3E30" w:rsidRPr="00E42491" w:rsidRDefault="005D3E30" w:rsidP="005D3E30">
      <w:r w:rsidRPr="00E42491">
        <w:t xml:space="preserve">PS-only service provision is providing a UE with all subscribed services via PS domain. PS-only service provision implies a subscription that allows only for services exclusively provided by the PS domain, i.e. packet bearer services and SMS services. The support of SMS services via PS domain NAS is a network deployment option and may depend also on roaming agreements. Therefore, a subscription intended for PS-only service provision may allow also for SMS services via CS domain to provide a UE with SMS services in situations when serving node or network don't support SMS via PS domain NAS. The functionality that enables PS-only service provision is described in </w:t>
      </w:r>
      <w:r w:rsidR="00896158" w:rsidRPr="00E42491">
        <w:t>TS</w:t>
      </w:r>
      <w:r w:rsidR="00896158">
        <w:t> </w:t>
      </w:r>
      <w:r w:rsidR="00896158" w:rsidRPr="00E42491">
        <w:t>23.060</w:t>
      </w:r>
      <w:r w:rsidR="00896158">
        <w:t> </w:t>
      </w:r>
      <w:r w:rsidR="00896158" w:rsidRPr="00E42491">
        <w:t>[</w:t>
      </w:r>
      <w:r w:rsidRPr="00E42491">
        <w:t xml:space="preserve">6] and </w:t>
      </w:r>
      <w:r w:rsidR="00896158" w:rsidRPr="00E42491">
        <w:t>TS</w:t>
      </w:r>
      <w:r w:rsidR="00896158">
        <w:t> </w:t>
      </w:r>
      <w:r w:rsidR="00896158" w:rsidRPr="00E42491">
        <w:t>23.272</w:t>
      </w:r>
      <w:r w:rsidR="00896158">
        <w:t> </w:t>
      </w:r>
      <w:r w:rsidR="00896158" w:rsidRPr="00E42491">
        <w:t>[</w:t>
      </w:r>
      <w:r w:rsidRPr="00E42491">
        <w:t>11].</w:t>
      </w:r>
    </w:p>
    <w:p w14:paraId="3C6F75FF" w14:textId="1CE1ECD1" w:rsidR="005D3E30" w:rsidRPr="00E42491" w:rsidRDefault="005D3E30" w:rsidP="005D3E30">
      <w:r w:rsidRPr="00E42491">
        <w:t xml:space="preserve">The functionality that enables PS-only service provision for SMS delivery in IMS is described in </w:t>
      </w:r>
      <w:r w:rsidR="00896158" w:rsidRPr="00E42491">
        <w:t>TS</w:t>
      </w:r>
      <w:r w:rsidR="00896158">
        <w:t> </w:t>
      </w:r>
      <w:r w:rsidR="00896158" w:rsidRPr="00E42491">
        <w:t>23.204</w:t>
      </w:r>
      <w:r w:rsidR="00896158">
        <w:t> </w:t>
      </w:r>
      <w:r w:rsidR="00896158" w:rsidRPr="00E42491">
        <w:t>[</w:t>
      </w:r>
      <w:r w:rsidRPr="00E42491">
        <w:t>13].</w:t>
      </w:r>
    </w:p>
    <w:p w14:paraId="1B0E87AA" w14:textId="77777777" w:rsidR="005D3E30" w:rsidRPr="00E42491" w:rsidRDefault="005D3E30" w:rsidP="005D3E30">
      <w:pPr>
        <w:pStyle w:val="Heading3"/>
      </w:pPr>
      <w:bookmarkStart w:id="340" w:name="_Toc19198095"/>
      <w:bookmarkStart w:id="341" w:name="_Toc27897150"/>
      <w:bookmarkStart w:id="342" w:name="_Toc36193112"/>
      <w:bookmarkStart w:id="343" w:name="_Toc45198105"/>
      <w:bookmarkStart w:id="344" w:name="_Toc45198331"/>
      <w:bookmarkStart w:id="345" w:name="_Toc51837356"/>
      <w:bookmarkStart w:id="346" w:name="_Toc51837582"/>
      <w:bookmarkStart w:id="347" w:name="_Toc131163869"/>
      <w:r w:rsidRPr="00E42491">
        <w:t>4.5.3</w:t>
      </w:r>
      <w:r w:rsidRPr="00E42491">
        <w:tab/>
        <w:t>Core Network assisted RAN parameters tuning</w:t>
      </w:r>
      <w:bookmarkEnd w:id="340"/>
      <w:bookmarkEnd w:id="341"/>
      <w:bookmarkEnd w:id="342"/>
      <w:bookmarkEnd w:id="343"/>
      <w:bookmarkEnd w:id="344"/>
      <w:bookmarkEnd w:id="345"/>
      <w:bookmarkEnd w:id="346"/>
      <w:bookmarkEnd w:id="347"/>
    </w:p>
    <w:p w14:paraId="177737F0" w14:textId="382AAA22" w:rsidR="005D3E30" w:rsidRPr="00E42491" w:rsidRDefault="005D3E30" w:rsidP="005D3E30">
      <w:r w:rsidRPr="00E42491">
        <w:t xml:space="preserve">Core Network assisted RAN parameters tuning aids the RAN in optimizing the setting of RAN parameters. See </w:t>
      </w:r>
      <w:r w:rsidR="00896158" w:rsidRPr="00E42491">
        <w:t>TS</w:t>
      </w:r>
      <w:r w:rsidR="00896158">
        <w:t> </w:t>
      </w:r>
      <w:r w:rsidR="00896158" w:rsidRPr="00E42491">
        <w:t>23.401</w:t>
      </w:r>
      <w:r w:rsidR="00896158">
        <w:t> </w:t>
      </w:r>
      <w:r w:rsidR="00896158" w:rsidRPr="00E42491">
        <w:t>[</w:t>
      </w:r>
      <w:r w:rsidRPr="00E42491">
        <w:t>7] for details.</w:t>
      </w:r>
    </w:p>
    <w:p w14:paraId="53A9A7FC" w14:textId="77777777" w:rsidR="005D3E30" w:rsidRPr="00E42491" w:rsidRDefault="005D3E30" w:rsidP="005D3E30">
      <w:pPr>
        <w:pStyle w:val="Heading3"/>
      </w:pPr>
      <w:bookmarkStart w:id="348" w:name="_Toc19198096"/>
      <w:bookmarkStart w:id="349" w:name="_Toc27897151"/>
      <w:bookmarkStart w:id="350" w:name="_Toc36193113"/>
      <w:bookmarkStart w:id="351" w:name="_Toc45198106"/>
      <w:bookmarkStart w:id="352" w:name="_Toc45198332"/>
      <w:bookmarkStart w:id="353" w:name="_Toc51837357"/>
      <w:bookmarkStart w:id="354" w:name="_Toc51837583"/>
      <w:bookmarkStart w:id="355" w:name="_Toc131163870"/>
      <w:r w:rsidRPr="00E42491">
        <w:t>4.5.4</w:t>
      </w:r>
      <w:r w:rsidRPr="00E42491">
        <w:tab/>
        <w:t>UE Power Saving Mode</w:t>
      </w:r>
      <w:bookmarkEnd w:id="348"/>
      <w:bookmarkEnd w:id="349"/>
      <w:bookmarkEnd w:id="350"/>
      <w:bookmarkEnd w:id="351"/>
      <w:bookmarkEnd w:id="352"/>
      <w:bookmarkEnd w:id="353"/>
      <w:bookmarkEnd w:id="354"/>
      <w:bookmarkEnd w:id="355"/>
    </w:p>
    <w:p w14:paraId="2E9E586C" w14:textId="77777777" w:rsidR="005D3E30" w:rsidRPr="00E42491" w:rsidRDefault="005D3E30" w:rsidP="005D3E30">
      <w:r w:rsidRPr="00E42491">
        <w:t xml:space="preserve">A UE may adopt the PSM for reducing its power consumption. That mode is similar to power-off, but the UE remains registered with the network and there is no need to re-attach or re-establish PDN connections. A UE in PSM is not </w:t>
      </w:r>
      <w:r w:rsidRPr="00E42491">
        <w:lastRenderedPageBreak/>
        <w:t>immediately reachable for mobile terminating services. A UE using PSM is available for mobile terminating services during the time it is in connected mode and for the period of an Active Time that is after the connected mode. The connected mode is caused by a mobile originated event like data transfer or signalling, e.g. after a periodic TAU/RAU procedure. PSM is therefore intended for UEs that are expecting only infrequent mobile originating and terminating services and that can accept a corresponding latency in the mobile terminating communication.</w:t>
      </w:r>
    </w:p>
    <w:p w14:paraId="0BB2F3F7" w14:textId="77777777" w:rsidR="005D3E30" w:rsidRPr="00E42491" w:rsidRDefault="005D3E30" w:rsidP="005D3E30">
      <w:r w:rsidRPr="00E42491">
        <w:t>For mobile terminated data while a UE is in PSM, the functions for High latency communication may be used as described in clause 4.5.7.</w:t>
      </w:r>
    </w:p>
    <w:p w14:paraId="6B45FE34" w14:textId="77777777" w:rsidR="005D3E30" w:rsidRPr="00E42491" w:rsidRDefault="005D3E30" w:rsidP="005D3E30">
      <w:r w:rsidRPr="00E42491">
        <w:t>PSM has no support in the CS domain on the network side. PSM should only be used by UEs using the PS domain, SMS and mobile originated IMS or CS services. A UE that uses mobile terminated CS services other than SMS should not use PSM as the CS domain does not provide support for mobile terminated CS voice services to UEs that are in PSM. A UE that uses delay tolerant mobile terminated IMS services other than SMS should not request for PSM unless IMS uses the functions for High latency communication as described in clause 4.5.7.</w:t>
      </w:r>
    </w:p>
    <w:p w14:paraId="773608EC" w14:textId="77777777" w:rsidR="005D3E30" w:rsidRPr="00E42491" w:rsidRDefault="005D3E30" w:rsidP="005D3E30">
      <w:pPr>
        <w:pStyle w:val="NO"/>
      </w:pPr>
      <w:r w:rsidRPr="00E42491">
        <w:t>NOTE 1:</w:t>
      </w:r>
      <w:r w:rsidRPr="00E42491">
        <w:tab/>
        <w:t>The frequency of keep-alive messages on Gm impacts the possibility to use IMS services for UEs applying PSM.</w:t>
      </w:r>
    </w:p>
    <w:p w14:paraId="6F0145A2" w14:textId="77777777" w:rsidR="005D3E30" w:rsidRPr="00E42491" w:rsidRDefault="005D3E30" w:rsidP="005D3E30">
      <w:r w:rsidRPr="00E42491">
        <w:t xml:space="preserve">Applications that want to use the PSM need to consider specific handling of mobile terminating services or data transfers. A network side application may send an SMS or a device trigger to trigger an application on UE to initiate communication with the SCS/AS, which is delivered when the UE becomes reachable. Alternatively a network side application may request monitoring of </w:t>
      </w:r>
      <w:r w:rsidRPr="00E42491">
        <w:rPr>
          <w:noProof/>
        </w:rPr>
        <w:t>reachability</w:t>
      </w:r>
      <w:r w:rsidRPr="00E42491">
        <w:t xml:space="preserve"> for data to receive a notification when it is possible to send downlink data immediately to the UE, which is when the UE becomes reachable for downlink data transfer. Alternatively, if an SCS/AS has periodic downlink data, it is more efficient when the UE initiates communication with the SCS/AS to poll for downlink data with that period. For either of the options to work, the UE should request an Active Time that is together with the time being in connected mode long enough to allow for potential mobile terminated service or data delivery, e.g. to deliver an SMS.</w:t>
      </w:r>
    </w:p>
    <w:p w14:paraId="1ED95A74" w14:textId="77777777" w:rsidR="005D3E30" w:rsidRPr="00E42491" w:rsidRDefault="005D3E30" w:rsidP="005D3E30">
      <w:r w:rsidRPr="00E42491">
        <w:t>When the UE wants to use the PSM it shall request an Active Time value during every Attach and TAU/RAU procedures. If the network supports PSM and accepts that the UE uses PSM, the network confirms usage of PSM by allocating an Active Time value to the UE. The network takes the UE requested value, the Maximum Response Time (defined in clause 5.6.1.4), if provided with the Insert Subscriber Data</w:t>
      </w:r>
      <w:r>
        <w:t xml:space="preserve"> or Update Location Ack</w:t>
      </w:r>
      <w:r w:rsidRPr="00E42491">
        <w:t xml:space="preserve"> message from HSS, and any local MME/SGSN configuration into account for determining the Active Time value that is allocated to the UE. If the UE wants to change the Active Time value, e.g. when the conditions are changed in the UE, the UE consequently requests the value it wants in the TAU/RAU procedure.</w:t>
      </w:r>
    </w:p>
    <w:p w14:paraId="136FDEB3" w14:textId="77777777" w:rsidR="005D3E30" w:rsidRPr="00E42491" w:rsidRDefault="005D3E30" w:rsidP="005D3E30">
      <w:pPr>
        <w:pStyle w:val="NO"/>
      </w:pPr>
      <w:r w:rsidRPr="00E42491">
        <w:t>NOTE 2:</w:t>
      </w:r>
      <w:r w:rsidRPr="00E42491">
        <w:tab/>
        <w:t xml:space="preserve">The minimum recommended length for the Active Time is the time allowing for the </w:t>
      </w:r>
      <w:r w:rsidRPr="00E42491">
        <w:rPr>
          <w:noProof/>
        </w:rPr>
        <w:t>'msg</w:t>
      </w:r>
      <w:r w:rsidRPr="00E42491">
        <w:t xml:space="preserve"> waiting flag' in the MME/SGSN to trigger the SMSC via the HSS to deliver an SMS to the MME/SGSN, e.g. 2 DRX cycles plus 10 seconds.</w:t>
      </w:r>
    </w:p>
    <w:p w14:paraId="45BF223D" w14:textId="77777777" w:rsidR="005D3E30" w:rsidRPr="00E42491" w:rsidRDefault="005D3E30" w:rsidP="005D3E30">
      <w:pPr>
        <w:pStyle w:val="NO"/>
      </w:pPr>
      <w:r w:rsidRPr="00E42491">
        <w:t>NOTE 3:</w:t>
      </w:r>
      <w:r w:rsidRPr="00E42491">
        <w:tab/>
        <w:t>The Maximum Response Time value can be configured as desired Active Time value in the HSS via O&amp;M.</w:t>
      </w:r>
    </w:p>
    <w:p w14:paraId="50915441" w14:textId="77777777" w:rsidR="005D3E30" w:rsidRPr="00E42491" w:rsidRDefault="005D3E30" w:rsidP="005D3E30">
      <w:r w:rsidRPr="00E42491">
        <w:t xml:space="preserve">An Active Time may be shorter than the time estimated for delivering a waiting SMS to the UE in NOTE 2 above, e.g. 0 seconds. If the MME/SGSN allocates such a shorter Active Time to the UE, the MME/SGSN (for signalling only connections and if the </w:t>
      </w:r>
      <w:r w:rsidRPr="00E42491">
        <w:rPr>
          <w:noProof/>
        </w:rPr>
        <w:t>'msg</w:t>
      </w:r>
      <w:r w:rsidRPr="00E42491">
        <w:t xml:space="preserve"> waiting flag' is set) and the RAN (for connections with RAB(s) set up) should be configured to keep the connection with the UE sufficiently long such that a waiting SMS can be delivered.</w:t>
      </w:r>
    </w:p>
    <w:p w14:paraId="725A1023" w14:textId="77777777" w:rsidR="005D3E30" w:rsidRPr="00E42491" w:rsidRDefault="005D3E30" w:rsidP="005D3E30">
      <w:pPr>
        <w:pStyle w:val="NO"/>
      </w:pPr>
      <w:r w:rsidRPr="00E42491">
        <w:t>NOTE 4:</w:t>
      </w:r>
      <w:r w:rsidRPr="00E42491">
        <w:tab/>
        <w:t>The RAN configuration of RAB connection times need not differentiate between UEs.</w:t>
      </w:r>
    </w:p>
    <w:p w14:paraId="0429F658" w14:textId="77777777" w:rsidR="005D3E30" w:rsidRPr="00E42491" w:rsidRDefault="005D3E30" w:rsidP="005D3E30">
      <w:r w:rsidRPr="00E42491">
        <w:t xml:space="preserve">If the MME/SGSN is requested to monitor for </w:t>
      </w:r>
      <w:r w:rsidRPr="00E42491">
        <w:rPr>
          <w:noProof/>
        </w:rPr>
        <w:t>Reachability</w:t>
      </w:r>
      <w:r w:rsidRPr="00E42491">
        <w:t xml:space="preserve"> for Data, the MME/SGSN (for signalling only connections) and the RAN (for connections with RAB(s) set up) should keep the connection for the Maximum Response Time less the Active Time, if Maximum Response Time is provided with the Insert Subscriber Data message from HSS. Otherwise a configured default Maximum Response Time is assumed by the MME/SGSN.</w:t>
      </w:r>
    </w:p>
    <w:p w14:paraId="58DC4989" w14:textId="77777777" w:rsidR="005D3E30" w:rsidRPr="00E42491" w:rsidRDefault="005D3E30" w:rsidP="005D3E30">
      <w:r w:rsidRPr="00E42491">
        <w:t>The UE is in PSM until a mobile originated event (e.g. periodic RAU/TAU, mobile originated data or detach) requires the UE to initiate any procedure towards the network. In Attach and RAU/TAU procedures a PSM capable UE may request a periodic TAU/RAU Timer value suitable for the latency/responsiveness of the mobile terminated services. If the UE wants to change the periodic TAU/RAU Timer value, e.g. when the conditions are changed in the UE, the UE consequently requests the value it wants in the TAU/RAU procedure.</w:t>
      </w:r>
    </w:p>
    <w:p w14:paraId="15FDF61F" w14:textId="77777777" w:rsidR="005D3E30" w:rsidRPr="00E42491" w:rsidRDefault="005D3E30" w:rsidP="005D3E30">
      <w:pPr>
        <w:pStyle w:val="NO"/>
      </w:pPr>
      <w:r w:rsidRPr="00E42491">
        <w:lastRenderedPageBreak/>
        <w:t>NOTE 5:</w:t>
      </w:r>
      <w:r w:rsidRPr="00E42491">
        <w:tab/>
        <w:t>If the UE or application performs any periodic uplink data transfer with a periodicity similar to the Periodic TAU/RAU Timer value, it preferably requests a Periodic TAU/RAU Timer value that is at least slightly larger than the data transfer period to avoid periodic TAU/RAU procedures that would increase power consumption.</w:t>
      </w:r>
    </w:p>
    <w:p w14:paraId="4AD7C593" w14:textId="77777777" w:rsidR="005D3E30" w:rsidRPr="00E42491" w:rsidRDefault="005D3E30" w:rsidP="005D3E30">
      <w:r w:rsidRPr="00E42491">
        <w:t>Any timers and conditions that remain valid during power-off, e.g. NAS-level back-off timers, apply in the same way during PSM. The UE may leave the PSM any time, e.g. for mobile originated communications.</w:t>
      </w:r>
    </w:p>
    <w:p w14:paraId="52C368BA" w14:textId="77777777" w:rsidR="005D3E30" w:rsidRPr="00E42491" w:rsidRDefault="005D3E30" w:rsidP="005D3E30">
      <w:r w:rsidRPr="00E42491">
        <w:t>If the network confirms the usage of PSM to a UE, the network shall not activate the ISR for such UE.</w:t>
      </w:r>
    </w:p>
    <w:p w14:paraId="2D95769F" w14:textId="37BCDD55" w:rsidR="005D3E30" w:rsidRPr="00E42491" w:rsidRDefault="005D3E30" w:rsidP="005D3E30">
      <w:r w:rsidRPr="00E42491">
        <w:t xml:space="preserve">The specific procedure handling is described in </w:t>
      </w:r>
      <w:r w:rsidR="00896158" w:rsidRPr="00E42491">
        <w:t>TS</w:t>
      </w:r>
      <w:r w:rsidR="00896158">
        <w:t> </w:t>
      </w:r>
      <w:r w:rsidR="00896158" w:rsidRPr="00E42491">
        <w:t>23.060</w:t>
      </w:r>
      <w:r w:rsidR="00896158">
        <w:t> </w:t>
      </w:r>
      <w:r w:rsidR="00896158" w:rsidRPr="00E42491">
        <w:t>[</w:t>
      </w:r>
      <w:r w:rsidRPr="00E42491">
        <w:t xml:space="preserve">6] and </w:t>
      </w:r>
      <w:r w:rsidR="00896158" w:rsidRPr="00E42491">
        <w:t>TS</w:t>
      </w:r>
      <w:r w:rsidR="00896158">
        <w:t> </w:t>
      </w:r>
      <w:r w:rsidR="00896158" w:rsidRPr="00E42491">
        <w:t>23.401</w:t>
      </w:r>
      <w:r w:rsidR="00896158">
        <w:t> </w:t>
      </w:r>
      <w:r w:rsidR="00896158" w:rsidRPr="00E42491">
        <w:t>[</w:t>
      </w:r>
      <w:r w:rsidRPr="00E42491">
        <w:t>7].</w:t>
      </w:r>
    </w:p>
    <w:p w14:paraId="59F47D70" w14:textId="77777777" w:rsidR="005D3E30" w:rsidRPr="00E42491" w:rsidRDefault="005D3E30" w:rsidP="005D3E30">
      <w:pPr>
        <w:pStyle w:val="Heading3"/>
      </w:pPr>
      <w:bookmarkStart w:id="356" w:name="_Toc19198097"/>
      <w:bookmarkStart w:id="357" w:name="_Toc27897152"/>
      <w:bookmarkStart w:id="358" w:name="_Toc36193114"/>
      <w:bookmarkStart w:id="359" w:name="_Toc45198107"/>
      <w:bookmarkStart w:id="360" w:name="_Toc45198333"/>
      <w:bookmarkStart w:id="361" w:name="_Toc51837358"/>
      <w:bookmarkStart w:id="362" w:name="_Toc51837584"/>
      <w:bookmarkStart w:id="363" w:name="_Toc131163871"/>
      <w:r w:rsidRPr="00E42491">
        <w:t>4.5.5</w:t>
      </w:r>
      <w:r w:rsidRPr="00E42491">
        <w:tab/>
        <w:t>Group Message Delivery</w:t>
      </w:r>
      <w:bookmarkEnd w:id="356"/>
      <w:bookmarkEnd w:id="357"/>
      <w:bookmarkEnd w:id="358"/>
      <w:bookmarkEnd w:id="359"/>
      <w:bookmarkEnd w:id="360"/>
      <w:bookmarkEnd w:id="361"/>
      <w:bookmarkEnd w:id="362"/>
      <w:bookmarkEnd w:id="363"/>
    </w:p>
    <w:p w14:paraId="137D1D10" w14:textId="77777777" w:rsidR="005D3E30" w:rsidRDefault="005D3E30" w:rsidP="005D3E30">
      <w:r>
        <w:t>The Group Message Delivery feature allows an SCS/AS to deliver a payload to a group of UEs. Two methods of Group Message Delivery are specified:</w:t>
      </w:r>
    </w:p>
    <w:p w14:paraId="41D0AD74" w14:textId="77777777" w:rsidR="005D3E30" w:rsidRDefault="005D3E30" w:rsidP="005D3E30">
      <w:pPr>
        <w:pStyle w:val="B1"/>
      </w:pPr>
      <w:r>
        <w:t>-</w:t>
      </w:r>
      <w:r>
        <w:tab/>
        <w:t>Group Message Delivery via MBMS which is intended to efficiently distribute the same content to the members of a group that are located in a particular geographical area when MBMS is used;</w:t>
      </w:r>
    </w:p>
    <w:p w14:paraId="7D9B0F48" w14:textId="77777777" w:rsidR="005D3E30" w:rsidRDefault="005D3E30" w:rsidP="005D3E30">
      <w:pPr>
        <w:pStyle w:val="B1"/>
      </w:pPr>
      <w:r>
        <w:t>-</w:t>
      </w:r>
      <w:r>
        <w:tab/>
        <w:t>Group Message Delivery via unicast MT NIDD for UEs which are part of the same External Group Identifier.</w:t>
      </w:r>
    </w:p>
    <w:p w14:paraId="40A63CAF" w14:textId="77777777" w:rsidR="005D3E30" w:rsidRPr="00E42491" w:rsidRDefault="005D3E30" w:rsidP="005D3E30">
      <w:r w:rsidRPr="00E42491">
        <w:t>The specific procedure handling for group message delivery using MBMS is described in clause 5.5.1. The group message delivery using MBMS has limited applicability and does not support all the scenarios, e.g. UEs not supporting MBMS, UEs located in areas where MBMS is not deployed.</w:t>
      </w:r>
      <w:r>
        <w:t xml:space="preserve"> The SCS/AS may recall or replace a previously submitted MBMS message; this is described in clause 5.5.2.</w:t>
      </w:r>
    </w:p>
    <w:p w14:paraId="4472E568" w14:textId="77777777" w:rsidR="005D3E30" w:rsidRDefault="005D3E30" w:rsidP="005D3E30">
      <w:r>
        <w:t>The Group MT NIDD procedure for delivering non-IP data to a group via unicast MT NIDD is described in clause 5.5.3. The SCEF uses the SCS/AS Identifier and the External Group Identifier to determine the APN that will be used to send the non-IP data to the group member UEs. This determination is based on local policies. When the SCEF receives a Group MT NIDD request from the SCS/AS, the SCEF queries the HSS to resolve the group members and forks the message by sending it in a unicast manner to all of the individual UEs that are associated with the External Group Identifier.</w:t>
      </w:r>
    </w:p>
    <w:p w14:paraId="06D7ACD6" w14:textId="77777777" w:rsidR="005D3E30" w:rsidRDefault="005D3E30" w:rsidP="005D3E30">
      <w:pPr>
        <w:pStyle w:val="NO"/>
      </w:pPr>
      <w:r>
        <w:t>NOTE:</w:t>
      </w:r>
      <w:r>
        <w:tab/>
        <w:t>In order for the non-IP data to reach each group member UE, each group member UE must have a PDN connection established to the APN and the SCS/AS must have performed an NIDD Configuration Procedure for the External Group Identifier.</w:t>
      </w:r>
    </w:p>
    <w:p w14:paraId="1B0E505B" w14:textId="77777777" w:rsidR="005D3E30" w:rsidRPr="00E42491" w:rsidRDefault="005D3E30" w:rsidP="005D3E30">
      <w:pPr>
        <w:pStyle w:val="Heading3"/>
      </w:pPr>
      <w:bookmarkStart w:id="364" w:name="_Toc19198098"/>
      <w:bookmarkStart w:id="365" w:name="_Toc27897153"/>
      <w:bookmarkStart w:id="366" w:name="_Toc36193115"/>
      <w:bookmarkStart w:id="367" w:name="_Toc45198108"/>
      <w:bookmarkStart w:id="368" w:name="_Toc45198334"/>
      <w:bookmarkStart w:id="369" w:name="_Toc51837359"/>
      <w:bookmarkStart w:id="370" w:name="_Toc51837585"/>
      <w:bookmarkStart w:id="371" w:name="_Toc131163872"/>
      <w:r w:rsidRPr="00E42491">
        <w:t>4.5.6</w:t>
      </w:r>
      <w:r w:rsidRPr="00E42491">
        <w:tab/>
        <w:t>Monitoring Events</w:t>
      </w:r>
      <w:bookmarkEnd w:id="364"/>
      <w:bookmarkEnd w:id="365"/>
      <w:bookmarkEnd w:id="366"/>
      <w:bookmarkEnd w:id="367"/>
      <w:bookmarkEnd w:id="368"/>
      <w:bookmarkEnd w:id="369"/>
      <w:bookmarkEnd w:id="370"/>
      <w:bookmarkEnd w:id="371"/>
    </w:p>
    <w:p w14:paraId="0F2D78E5" w14:textId="77777777" w:rsidR="005D3E30" w:rsidRPr="00E42491" w:rsidRDefault="005D3E30" w:rsidP="005D3E30">
      <w:pPr>
        <w:pStyle w:val="Heading4"/>
      </w:pPr>
      <w:bookmarkStart w:id="372" w:name="_Toc19198099"/>
      <w:bookmarkStart w:id="373" w:name="_Toc27897154"/>
      <w:bookmarkStart w:id="374" w:name="_Toc36193116"/>
      <w:bookmarkStart w:id="375" w:name="_Toc45198109"/>
      <w:bookmarkStart w:id="376" w:name="_Toc45198335"/>
      <w:bookmarkStart w:id="377" w:name="_Toc51837360"/>
      <w:bookmarkStart w:id="378" w:name="_Toc51837586"/>
      <w:bookmarkStart w:id="379" w:name="_Toc131163873"/>
      <w:r w:rsidRPr="00E42491">
        <w:t>4.5.6.1</w:t>
      </w:r>
      <w:r w:rsidRPr="00E42491">
        <w:tab/>
        <w:t>General</w:t>
      </w:r>
      <w:bookmarkEnd w:id="372"/>
      <w:bookmarkEnd w:id="373"/>
      <w:bookmarkEnd w:id="374"/>
      <w:bookmarkEnd w:id="375"/>
      <w:bookmarkEnd w:id="376"/>
      <w:bookmarkEnd w:id="377"/>
      <w:bookmarkEnd w:id="378"/>
      <w:bookmarkEnd w:id="379"/>
    </w:p>
    <w:p w14:paraId="5E83A7C1" w14:textId="77777777" w:rsidR="005D3E30" w:rsidRPr="00E42491" w:rsidRDefault="005D3E30" w:rsidP="005D3E30">
      <w:r w:rsidRPr="00E42491">
        <w:t>The Monitoring Events feature is intended for monitoring of specific events in 3GPP system and making such monitoring events information available via the SCEF. It is comprised of means that allow the identification of the 3GPP network element suitable for configuring the specific events, the event detection, and the event reporting to the authorised users, e.g. for use by applications or logging, etc. If such an event is detected, the network might be configured to perform special actions, e.g. limit the UE access. Configuration and reporting of the following monitoring events may be supported:</w:t>
      </w:r>
    </w:p>
    <w:p w14:paraId="7BC78AA6" w14:textId="77777777" w:rsidR="005D3E30" w:rsidRPr="00E42491" w:rsidRDefault="005D3E30" w:rsidP="005D3E30">
      <w:pPr>
        <w:pStyle w:val="B1"/>
      </w:pPr>
      <w:r w:rsidRPr="00E42491">
        <w:t>-</w:t>
      </w:r>
      <w:r w:rsidRPr="00E42491">
        <w:tab/>
        <w:t>Monitoring the association of the UE and UICC and/or new IMSI-IMEI-SV association;</w:t>
      </w:r>
    </w:p>
    <w:p w14:paraId="311F05F4" w14:textId="77777777" w:rsidR="005D3E30" w:rsidRPr="00E42491" w:rsidRDefault="005D3E30" w:rsidP="005D3E30">
      <w:pPr>
        <w:pStyle w:val="B1"/>
      </w:pPr>
      <w:r w:rsidRPr="00E42491">
        <w:t>-</w:t>
      </w:r>
      <w:r w:rsidRPr="00E42491">
        <w:tab/>
        <w:t>UE reachability;</w:t>
      </w:r>
    </w:p>
    <w:p w14:paraId="0E344107" w14:textId="77777777" w:rsidR="005D3E30" w:rsidRPr="00E42491" w:rsidRDefault="005D3E30" w:rsidP="005D3E30">
      <w:pPr>
        <w:pStyle w:val="B1"/>
      </w:pPr>
      <w:r w:rsidRPr="00E42491">
        <w:t>-</w:t>
      </w:r>
      <w:r w:rsidRPr="00E42491">
        <w:tab/>
        <w:t>Location of the UE, and change in location of the UE;</w:t>
      </w:r>
    </w:p>
    <w:p w14:paraId="05AF65CA" w14:textId="77777777" w:rsidR="005D3E30" w:rsidRPr="00E42491" w:rsidRDefault="005D3E30" w:rsidP="005D3E30">
      <w:pPr>
        <w:pStyle w:val="NO"/>
      </w:pPr>
      <w:r w:rsidRPr="00E42491">
        <w:t>NOTE 1:</w:t>
      </w:r>
      <w:r w:rsidRPr="00E42491">
        <w:tab/>
        <w:t>Location granularity for event request, or event report, or both could be at cell level (CGI/ECGI), TA/RA level or other formats e.g. shapes (e.g. polygons, circles, etc.) or civic addresses (e.g. streets, districts, etc.).</w:t>
      </w:r>
    </w:p>
    <w:p w14:paraId="34E0AB5C" w14:textId="77777777" w:rsidR="005D3E30" w:rsidRPr="00E42491" w:rsidRDefault="005D3E30" w:rsidP="005D3E30">
      <w:pPr>
        <w:pStyle w:val="B1"/>
      </w:pPr>
      <w:r w:rsidRPr="00E42491">
        <w:t>-</w:t>
      </w:r>
      <w:r w:rsidRPr="00E42491">
        <w:tab/>
        <w:t>Loss of connectivity;</w:t>
      </w:r>
    </w:p>
    <w:p w14:paraId="2A1AAC02" w14:textId="77777777" w:rsidR="005D3E30" w:rsidRPr="00E42491" w:rsidRDefault="005D3E30" w:rsidP="005D3E30">
      <w:pPr>
        <w:pStyle w:val="B1"/>
      </w:pPr>
      <w:r w:rsidRPr="00E42491">
        <w:t>-</w:t>
      </w:r>
      <w:r w:rsidRPr="00E42491">
        <w:tab/>
        <w:t>Communication failure;</w:t>
      </w:r>
    </w:p>
    <w:p w14:paraId="5C459C6C" w14:textId="77777777" w:rsidR="005D3E30" w:rsidRPr="00E42491" w:rsidRDefault="005D3E30" w:rsidP="005D3E30">
      <w:pPr>
        <w:pStyle w:val="B1"/>
      </w:pPr>
      <w:r w:rsidRPr="00E42491">
        <w:lastRenderedPageBreak/>
        <w:t>-</w:t>
      </w:r>
      <w:r w:rsidRPr="00E42491">
        <w:tab/>
        <w:t>Roaming status (i.e. Roaming or No Roaming) of the UE, and change in roaming status of the UE; and</w:t>
      </w:r>
    </w:p>
    <w:p w14:paraId="758EB0F3" w14:textId="3DB4D729" w:rsidR="005D3E30" w:rsidRPr="00E42491" w:rsidRDefault="005D3E30" w:rsidP="005D3E30">
      <w:pPr>
        <w:pStyle w:val="NO"/>
      </w:pPr>
      <w:r w:rsidRPr="00E42491">
        <w:t>NOTE 2:</w:t>
      </w:r>
      <w:r w:rsidRPr="00E42491">
        <w:tab/>
        <w:t>Roaming status means whether the UE is in HPLMN or VPLMN</w:t>
      </w:r>
      <w:r w:rsidR="000B5DD8">
        <w:t xml:space="preserve"> based on the most recently received registration state in the HSS</w:t>
      </w:r>
      <w:r w:rsidRPr="00E42491">
        <w:t>.</w:t>
      </w:r>
    </w:p>
    <w:p w14:paraId="7E2752AF" w14:textId="77777777" w:rsidR="005D3E30" w:rsidRPr="00E42491" w:rsidRDefault="005D3E30" w:rsidP="005D3E30">
      <w:pPr>
        <w:pStyle w:val="B1"/>
      </w:pPr>
      <w:r w:rsidRPr="00E42491">
        <w:t>-</w:t>
      </w:r>
      <w:r w:rsidRPr="00E42491">
        <w:tab/>
        <w:t>Number of UEs present in a geographical area;</w:t>
      </w:r>
    </w:p>
    <w:p w14:paraId="459BFFE1" w14:textId="77777777" w:rsidR="005D3E30" w:rsidRDefault="005D3E30" w:rsidP="005D3E30">
      <w:pPr>
        <w:pStyle w:val="B1"/>
      </w:pPr>
      <w:r w:rsidRPr="00E42491">
        <w:t>-</w:t>
      </w:r>
      <w:r w:rsidRPr="00E42491">
        <w:tab/>
        <w:t>Availability after DDN failure</w:t>
      </w:r>
      <w:r>
        <w:t>; and</w:t>
      </w:r>
    </w:p>
    <w:p w14:paraId="0CB441C5" w14:textId="77777777" w:rsidR="005D3E30" w:rsidRPr="00E42491" w:rsidRDefault="005D3E30" w:rsidP="005D3E30">
      <w:pPr>
        <w:pStyle w:val="B1"/>
      </w:pPr>
      <w:r>
        <w:t>-</w:t>
      </w:r>
      <w:r>
        <w:tab/>
        <w:t>PDN Connectivity Status</w:t>
      </w:r>
      <w:r w:rsidRPr="00E42491">
        <w:t>.</w:t>
      </w:r>
    </w:p>
    <w:p w14:paraId="7A4BCCAC" w14:textId="77777777" w:rsidR="005D3E30" w:rsidRPr="00E42491" w:rsidRDefault="005D3E30" w:rsidP="005D3E30">
      <w:r w:rsidRPr="00E42491">
        <w:t>To support monitoring features in roaming scenarios, a roaming agreement needs to be made between the HPLMN and the VPLMN. The set of capabilities required for monitoring may be accessible via different 3GPP interfaces/nodes. Selection of 3GPP interface(s) to configure/report the event is dependent on the type of the event, operator configuration, required frequency of event reporting, application provided parameters in monitoring event request, etc.</w:t>
      </w:r>
    </w:p>
    <w:p w14:paraId="48F7E5D5" w14:textId="77777777" w:rsidR="005D3E30" w:rsidRPr="00E42491" w:rsidRDefault="005D3E30" w:rsidP="005D3E30">
      <w:r w:rsidRPr="00E42491">
        <w:t>Support for Monitoring Events can be offered either via HSS, MME/SGSN (as described in clause 4.5.6.2) or via PCRF (as described in clause 4.5.6.3). Based on operator policies, it shall be possible to configure Monitoring Events such that some Monitoring Event follows procedures in clause 4.5.6.2 while another Monitoring Event follows procedures in clause 4.5.6.3. SCEF shall not enable a given Monitoring Event for the same UE via both HSS/MME/SGSN, and PCRF.</w:t>
      </w:r>
      <w:r>
        <w:t xml:space="preserve"> For the case of group based Monitoring Events, the SCS/AS (either the same SCS/AS or different SCSs/ASs) may configure a Monitor Event with different External Group Identifiers. If, in such a case, more than one External Group Identifier point to the same UE and no Group Reporting Guard Time was provided with any of the monitoring event configurations, the MME, HSS, and SCEF should not send duplicate reports of the same event for the same UE to the same destination.</w:t>
      </w:r>
    </w:p>
    <w:p w14:paraId="69390640" w14:textId="77777777" w:rsidR="005D3E30" w:rsidRPr="00E42491" w:rsidRDefault="005D3E30" w:rsidP="005D3E30">
      <w:pPr>
        <w:pStyle w:val="NO"/>
      </w:pPr>
      <w:r w:rsidRPr="00E42491">
        <w:t>NOTE 3:</w:t>
      </w:r>
      <w:r w:rsidRPr="00E42491">
        <w:tab/>
        <w:t>If the configuration of Monitoring Events uses signalling which was specified as part of another feature than the Monitoring feature, then the requirements on the HSS, MME/SGSN and PCRF as specified by that feature apply e.g. not to generate accounting information, not to verify SLA etc.</w:t>
      </w:r>
    </w:p>
    <w:p w14:paraId="4BB1B857" w14:textId="77777777" w:rsidR="005D3E30" w:rsidRPr="00E42491" w:rsidRDefault="005D3E30" w:rsidP="005D3E30">
      <w:pPr>
        <w:pStyle w:val="Heading4"/>
      </w:pPr>
      <w:bookmarkStart w:id="380" w:name="_Toc19198100"/>
      <w:bookmarkStart w:id="381" w:name="_Toc27897155"/>
      <w:bookmarkStart w:id="382" w:name="_Toc36193117"/>
      <w:bookmarkStart w:id="383" w:name="_Toc45198110"/>
      <w:bookmarkStart w:id="384" w:name="_Toc45198336"/>
      <w:bookmarkStart w:id="385" w:name="_Toc51837361"/>
      <w:bookmarkStart w:id="386" w:name="_Toc51837587"/>
      <w:bookmarkStart w:id="387" w:name="_Toc131163874"/>
      <w:r w:rsidRPr="00E42491">
        <w:t>4.5.6.2</w:t>
      </w:r>
      <w:r w:rsidRPr="00E42491">
        <w:tab/>
        <w:t>Monitoring Events via HSS and MME/SGSN</w:t>
      </w:r>
      <w:bookmarkEnd w:id="380"/>
      <w:bookmarkEnd w:id="381"/>
      <w:bookmarkEnd w:id="382"/>
      <w:bookmarkEnd w:id="383"/>
      <w:bookmarkEnd w:id="384"/>
      <w:bookmarkEnd w:id="385"/>
      <w:bookmarkEnd w:id="386"/>
      <w:bookmarkEnd w:id="387"/>
    </w:p>
    <w:p w14:paraId="7BF9BB71" w14:textId="77777777" w:rsidR="005D3E30" w:rsidRPr="00E42491" w:rsidRDefault="005D3E30" w:rsidP="005D3E30">
      <w:r w:rsidRPr="00E42491">
        <w:t>Monitoring Events via the HSS and the MME/SGSN enables SCEF to configure a given Monitor Event at HSS or MME/SGSN, and reporting of the event via HSS and/or MME/SGSN. Depending on the specific monitoring event or information, it is either the MME/SGSN or the HSS that is aware of the monitoring event or information and makes it available via the SCEF.</w:t>
      </w:r>
    </w:p>
    <w:p w14:paraId="3698D616" w14:textId="77777777" w:rsidR="005D3E30" w:rsidRPr="00E42491" w:rsidRDefault="005D3E30" w:rsidP="005D3E30">
      <w:r w:rsidRPr="00E42491">
        <w:t>The procedures for requesting specific monitoring information or event reports as well as the report procedures are described in clause 5.6.</w:t>
      </w:r>
    </w:p>
    <w:p w14:paraId="2059E389" w14:textId="77777777" w:rsidR="005D3E30" w:rsidRDefault="005D3E30" w:rsidP="005D3E30">
      <w:r>
        <w:t>Some subscription data in HSS for a UE may affect the event monitoring, and such subscription data is set taking the input from the specific parameter(s) of monitoring event(s) as specified in clause 5.6 or from the network parameter configuration(s) as specified in clause 5.18, or from both of them.</w:t>
      </w:r>
    </w:p>
    <w:p w14:paraId="337AB492" w14:textId="77777777" w:rsidR="005D3E30" w:rsidRDefault="005D3E30" w:rsidP="005D3E30">
      <w:r>
        <w:t>If the Enhanced Multiple Event Monitoring feature is supported, the HSS stores the specific parameters per SCEF Reference ID for the same or different event types from multiple SCS/ASs or the specific parameters for the network parameter configurations from multiple SCS/ASs, or from both of them.</w:t>
      </w:r>
    </w:p>
    <w:p w14:paraId="056E088E" w14:textId="77777777" w:rsidR="005D3E30" w:rsidRPr="00E42491" w:rsidRDefault="005D3E30" w:rsidP="005D3E30">
      <w:pPr>
        <w:pStyle w:val="Heading4"/>
      </w:pPr>
      <w:bookmarkStart w:id="388" w:name="_Toc19198101"/>
      <w:bookmarkStart w:id="389" w:name="_Toc27897156"/>
      <w:bookmarkStart w:id="390" w:name="_Toc36193118"/>
      <w:bookmarkStart w:id="391" w:name="_Toc45198111"/>
      <w:bookmarkStart w:id="392" w:name="_Toc45198337"/>
      <w:bookmarkStart w:id="393" w:name="_Toc51837362"/>
      <w:bookmarkStart w:id="394" w:name="_Toc51837588"/>
      <w:bookmarkStart w:id="395" w:name="_Toc131163875"/>
      <w:r w:rsidRPr="00E42491">
        <w:t>4.5.6.3</w:t>
      </w:r>
      <w:r w:rsidRPr="00E42491">
        <w:tab/>
        <w:t>Monitoring Events via PCRF</w:t>
      </w:r>
      <w:bookmarkEnd w:id="388"/>
      <w:bookmarkEnd w:id="389"/>
      <w:bookmarkEnd w:id="390"/>
      <w:bookmarkEnd w:id="391"/>
      <w:bookmarkEnd w:id="392"/>
      <w:bookmarkEnd w:id="393"/>
      <w:bookmarkEnd w:id="394"/>
      <w:bookmarkEnd w:id="395"/>
    </w:p>
    <w:p w14:paraId="694AD5F2" w14:textId="6C381153" w:rsidR="005D3E30" w:rsidRPr="00E42491" w:rsidRDefault="005D3E30" w:rsidP="005D3E30">
      <w:r w:rsidRPr="00E42491">
        <w:t xml:space="preserve">Monitoring Events via the PCRF enables the SCEF to retrieve the location information and to report communication failure of a UE. </w:t>
      </w:r>
      <w:r>
        <w:t xml:space="preserve">When not performing group monitoring, the </w:t>
      </w:r>
      <w:r w:rsidRPr="00E42491">
        <w:t>SCEF acting as AF shall have an active Rx session to enable the PCRF to report these events. The procedure is defined in</w:t>
      </w:r>
      <w:r w:rsidR="00962AEB" w:rsidRPr="00E42491">
        <w:t xml:space="preserve"> clause 6.2.3</w:t>
      </w:r>
      <w:r w:rsidRPr="00E42491">
        <w:t xml:space="preserve"> </w:t>
      </w:r>
      <w:r w:rsidR="00962AEB">
        <w:t xml:space="preserve">of </w:t>
      </w:r>
      <w:r w:rsidR="00896158" w:rsidRPr="00E42491">
        <w:t>TS</w:t>
      </w:r>
      <w:r w:rsidR="00896158">
        <w:t> </w:t>
      </w:r>
      <w:r w:rsidR="00896158" w:rsidRPr="00E42491">
        <w:t>23.203</w:t>
      </w:r>
      <w:r w:rsidR="00896158">
        <w:t> </w:t>
      </w:r>
      <w:r w:rsidR="00896158" w:rsidRPr="00E42491">
        <w:t>[</w:t>
      </w:r>
      <w:r w:rsidRPr="00E42491">
        <w:t>27].</w:t>
      </w:r>
      <w:r>
        <w:t xml:space="preserve"> The procedure for requesting location information, when not performing group monitoring, is described in clause 5.6.4.1.</w:t>
      </w:r>
    </w:p>
    <w:p w14:paraId="76FEA51D" w14:textId="54F74748" w:rsidR="005D3E30" w:rsidRPr="00E42491" w:rsidRDefault="005D3E30" w:rsidP="005D3E30">
      <w:r w:rsidRPr="00E42491">
        <w:t>The UE location information, provided over Rx, may include a time stamp to indicate when the UE was last-known to be in that location, i.e. if the current location or the last-known location is provided. The UE location information is reported at the time the Rx session is established, modified or terminated. The subscription to UE location information is not persistent across Rx sessions. The UE location information is provided for 3GPP IP-CAN type, for Trusted WLAN access (S2a) or untrusted WLAN (S2b)</w:t>
      </w:r>
      <w:r>
        <w:t xml:space="preserve"> as defined in</w:t>
      </w:r>
      <w:r w:rsidR="00962AEB" w:rsidRPr="00962AEB">
        <w:t xml:space="preserve"> </w:t>
      </w:r>
      <w:r w:rsidR="00962AEB">
        <w:t>clause 6.2.3</w:t>
      </w:r>
      <w:r>
        <w:t xml:space="preserve"> </w:t>
      </w:r>
      <w:r w:rsidR="00962AEB">
        <w:t xml:space="preserve">of </w:t>
      </w:r>
      <w:r w:rsidR="00896158">
        <w:t>TS 23.203 [</w:t>
      </w:r>
      <w:r>
        <w:t>27]</w:t>
      </w:r>
      <w:r w:rsidRPr="00E42491">
        <w:t>.</w:t>
      </w:r>
    </w:p>
    <w:p w14:paraId="22114193" w14:textId="53568934" w:rsidR="005D3E30" w:rsidRPr="00E42491" w:rsidRDefault="005D3E30" w:rsidP="005D3E30">
      <w:r w:rsidRPr="00E42491">
        <w:t xml:space="preserve">The reporting of communication failure refers to the reporting of RAN/NAS release cause codes according to </w:t>
      </w:r>
      <w:r w:rsidR="00896158" w:rsidRPr="00E42491">
        <w:t>TS</w:t>
      </w:r>
      <w:r w:rsidR="00896158">
        <w:t> </w:t>
      </w:r>
      <w:r w:rsidR="00896158" w:rsidRPr="00E42491">
        <w:t>23.401</w:t>
      </w:r>
      <w:r w:rsidR="00896158">
        <w:t> </w:t>
      </w:r>
      <w:r w:rsidR="00896158" w:rsidRPr="00E42491">
        <w:t>[</w:t>
      </w:r>
      <w:r w:rsidRPr="00E42491">
        <w:t xml:space="preserve">7], </w:t>
      </w:r>
      <w:r w:rsidR="00896158" w:rsidRPr="00E42491">
        <w:t>TS</w:t>
      </w:r>
      <w:r w:rsidR="00896158">
        <w:t> </w:t>
      </w:r>
      <w:r w:rsidR="00896158" w:rsidRPr="00E42491">
        <w:t>23.060</w:t>
      </w:r>
      <w:r w:rsidR="00896158">
        <w:t> </w:t>
      </w:r>
      <w:r w:rsidR="00896158" w:rsidRPr="00E42491">
        <w:t>[</w:t>
      </w:r>
      <w:r w:rsidRPr="00E42491">
        <w:t xml:space="preserve">6], and TWAN/UWAN release causes according to </w:t>
      </w:r>
      <w:r w:rsidR="00896158" w:rsidRPr="00E42491">
        <w:t>TS</w:t>
      </w:r>
      <w:r w:rsidR="00896158">
        <w:t> </w:t>
      </w:r>
      <w:r w:rsidR="00896158" w:rsidRPr="00E42491">
        <w:t>23.402</w:t>
      </w:r>
      <w:r w:rsidR="00896158">
        <w:t> </w:t>
      </w:r>
      <w:r w:rsidR="00896158" w:rsidRPr="00E42491">
        <w:t>[</w:t>
      </w:r>
      <w:r w:rsidRPr="00E42491">
        <w:t xml:space="preserve">26]. Once the RAN/NAS or </w:t>
      </w:r>
      <w:r w:rsidRPr="00E42491">
        <w:lastRenderedPageBreak/>
        <w:t xml:space="preserve">TWAN/UWAN release cause codes are reported to the PCRF, the PCRF reports it to the SCEF according to </w:t>
      </w:r>
      <w:r w:rsidR="00896158" w:rsidRPr="00E42491">
        <w:t>TS</w:t>
      </w:r>
      <w:r w:rsidR="00896158">
        <w:t> </w:t>
      </w:r>
      <w:r w:rsidR="00896158" w:rsidRPr="00E42491">
        <w:t>23.203</w:t>
      </w:r>
      <w:r w:rsidR="00896158">
        <w:t> </w:t>
      </w:r>
      <w:r w:rsidR="00896158" w:rsidRPr="00E42491">
        <w:t>[</w:t>
      </w:r>
      <w:r w:rsidRPr="00E42491">
        <w:t xml:space="preserve">27] for applicable IP-CAN types and RAT types listed in </w:t>
      </w:r>
      <w:r w:rsidR="00896158" w:rsidRPr="00E42491">
        <w:t>TS</w:t>
      </w:r>
      <w:r w:rsidR="00896158">
        <w:t> </w:t>
      </w:r>
      <w:r w:rsidR="00896158" w:rsidRPr="00E42491">
        <w:t>23.203</w:t>
      </w:r>
      <w:r w:rsidR="00896158">
        <w:t> </w:t>
      </w:r>
      <w:r w:rsidR="00896158" w:rsidRPr="00E42491">
        <w:t>[</w:t>
      </w:r>
      <w:r w:rsidRPr="00E42491">
        <w:t>27].</w:t>
      </w:r>
    </w:p>
    <w:p w14:paraId="0B0D5795" w14:textId="77777777" w:rsidR="005D3E30" w:rsidRPr="00E42491" w:rsidRDefault="005D3E30" w:rsidP="005D3E30">
      <w:r w:rsidRPr="00E42491">
        <w:t>Monitoring Events via the PCRF also enable the SCEF to request the location information of a group of UEs via Nt interface.</w:t>
      </w:r>
    </w:p>
    <w:p w14:paraId="19E5A4EE" w14:textId="77777777" w:rsidR="005D3E30" w:rsidRDefault="005D3E30" w:rsidP="005D3E30">
      <w:r>
        <w:t>The procedure for requesting monitoring of a group of UEs via the PCRF is described in clause 5.6.4.1a. Group monitoring requests are sent by the SCEF to each PCRF in the operator´s network.</w:t>
      </w:r>
    </w:p>
    <w:p w14:paraId="19F501F9" w14:textId="6BF05E31" w:rsidR="005D3E30" w:rsidRDefault="005D3E30" w:rsidP="005D3E30">
      <w:pPr>
        <w:pStyle w:val="NO"/>
      </w:pPr>
      <w:r>
        <w:t>NOTE:</w:t>
      </w:r>
      <w:r>
        <w:tab/>
        <w:t xml:space="preserve">The existing PCRF addressing mechanism defined in </w:t>
      </w:r>
      <w:r w:rsidR="00896158">
        <w:t>TS 23.203 [</w:t>
      </w:r>
      <w:r>
        <w:t>27] does not apply for requesting reporting events for a group of UEs.</w:t>
      </w:r>
    </w:p>
    <w:p w14:paraId="67597A2E" w14:textId="77777777" w:rsidR="005D3E30" w:rsidRDefault="005D3E30" w:rsidP="005D3E30">
      <w:r>
        <w:t>The procedure for reporting the location information for a group of UEs is performed for each UE that has an IP-CAN session established at the time the SCEF requests the UE location for a group of UEs as described in clause 5.6.4.2.</w:t>
      </w:r>
    </w:p>
    <w:p w14:paraId="6EB136E9" w14:textId="77777777" w:rsidR="005D3E30" w:rsidRPr="00E42491" w:rsidRDefault="005D3E30" w:rsidP="005D3E30">
      <w:r w:rsidRPr="00E42491">
        <w:t>The UE location information, provided over Nt, may include a time stamp to indicate when the UE was last-known to be in that location, i.e. if the current location or the last-known location is provided. The UE location information is provided for 3GPP IP-CAN type, for Trusted WLAN access (S2a) or untrusted WLAN (S2b).</w:t>
      </w:r>
    </w:p>
    <w:p w14:paraId="1F9480AF" w14:textId="77777777" w:rsidR="005D3E30" w:rsidRPr="00E42491" w:rsidRDefault="005D3E30" w:rsidP="005D3E30">
      <w:pPr>
        <w:pStyle w:val="Heading4"/>
      </w:pPr>
      <w:bookmarkStart w:id="396" w:name="_Toc19198102"/>
      <w:bookmarkStart w:id="397" w:name="_Toc27897157"/>
      <w:bookmarkStart w:id="398" w:name="_Toc36193119"/>
      <w:bookmarkStart w:id="399" w:name="_Toc45198112"/>
      <w:bookmarkStart w:id="400" w:name="_Toc45198338"/>
      <w:bookmarkStart w:id="401" w:name="_Toc51837363"/>
      <w:bookmarkStart w:id="402" w:name="_Toc51837589"/>
      <w:bookmarkStart w:id="403" w:name="_Toc131163876"/>
      <w:r w:rsidRPr="00E42491">
        <w:t>4.5.6.4</w:t>
      </w:r>
      <w:r>
        <w:tab/>
        <w:t>Void</w:t>
      </w:r>
      <w:bookmarkEnd w:id="396"/>
      <w:bookmarkEnd w:id="397"/>
      <w:bookmarkEnd w:id="398"/>
      <w:bookmarkEnd w:id="399"/>
      <w:bookmarkEnd w:id="400"/>
      <w:bookmarkEnd w:id="401"/>
      <w:bookmarkEnd w:id="402"/>
      <w:bookmarkEnd w:id="403"/>
    </w:p>
    <w:p w14:paraId="1F196CC1" w14:textId="77777777" w:rsidR="005D3E30" w:rsidRPr="00E42491" w:rsidRDefault="005D3E30" w:rsidP="005D3E30"/>
    <w:p w14:paraId="2D6DDDEA" w14:textId="77777777" w:rsidR="005D3E30" w:rsidRPr="00E42491" w:rsidRDefault="005D3E30" w:rsidP="005D3E30">
      <w:pPr>
        <w:pStyle w:val="Heading3"/>
      </w:pPr>
      <w:bookmarkStart w:id="404" w:name="_Toc19198103"/>
      <w:bookmarkStart w:id="405" w:name="_Toc27897158"/>
      <w:bookmarkStart w:id="406" w:name="_Toc36193120"/>
      <w:bookmarkStart w:id="407" w:name="_Toc45198113"/>
      <w:bookmarkStart w:id="408" w:name="_Toc45198339"/>
      <w:bookmarkStart w:id="409" w:name="_Toc51837364"/>
      <w:bookmarkStart w:id="410" w:name="_Toc51837590"/>
      <w:bookmarkStart w:id="411" w:name="_Toc131163877"/>
      <w:r w:rsidRPr="00E42491">
        <w:t>4.5.7</w:t>
      </w:r>
      <w:r w:rsidRPr="00E42491">
        <w:tab/>
        <w:t>High latency communication</w:t>
      </w:r>
      <w:bookmarkEnd w:id="404"/>
      <w:bookmarkEnd w:id="405"/>
      <w:bookmarkEnd w:id="406"/>
      <w:bookmarkEnd w:id="407"/>
      <w:bookmarkEnd w:id="408"/>
      <w:bookmarkEnd w:id="409"/>
      <w:bookmarkEnd w:id="410"/>
      <w:bookmarkEnd w:id="411"/>
    </w:p>
    <w:p w14:paraId="6AE71D84" w14:textId="77777777" w:rsidR="005D3E30" w:rsidRPr="00E42491" w:rsidRDefault="005D3E30" w:rsidP="005D3E30">
      <w:r w:rsidRPr="00E42491">
        <w:t>Functions for High latency communication may be used to handle mobile terminated (MT) communication with UEs being unreachable while using power saving functions e.g. UE Power Saving Mode (see clause 4.5.4) or extended idle mode DRX (see clause 4.5.13) depending on operator configuration. "High latency" refers to the initial response time before normal exchange of packets is established. That is, the time it takes before a UE has woken up from its power saving state and responded to the initial downlink packet(s).</w:t>
      </w:r>
    </w:p>
    <w:p w14:paraId="3F64440B" w14:textId="77777777" w:rsidR="005D3E30" w:rsidRPr="00E42491" w:rsidRDefault="005D3E30" w:rsidP="005D3E30">
      <w:r w:rsidRPr="00E42491">
        <w:t xml:space="preserve">High latency communication is handled by an extended buffering of downlink data in the Serving GW controlled by the MME/S4-SGSN or in the </w:t>
      </w:r>
      <w:r w:rsidRPr="00E42491">
        <w:rPr>
          <w:noProof/>
        </w:rPr>
        <w:t>Gn/Gp-SGSN</w:t>
      </w:r>
      <w:r w:rsidRPr="00E42491">
        <w:t xml:space="preserve">. The MME/S4-SGSN asks the Serving GW to buffer downlink data until the UE is expected to wake up from its power saving state. The </w:t>
      </w:r>
      <w:r w:rsidRPr="00E42491">
        <w:rPr>
          <w:noProof/>
        </w:rPr>
        <w:t>Gn/Gp-SGSN similarly buffers downlink data until the UE is expected to wake up from its power saving state</w:t>
      </w:r>
      <w:r w:rsidRPr="00E42491">
        <w:t xml:space="preserve">. If a Serving GW change or a </w:t>
      </w:r>
      <w:r w:rsidRPr="00E42491">
        <w:rPr>
          <w:noProof/>
        </w:rPr>
        <w:t>Gn/Gp-SGSN</w:t>
      </w:r>
      <w:r w:rsidRPr="00E42491">
        <w:t xml:space="preserve"> change is invoked, the buffered packets are forwarded and will not be lost. The number of packets to buffer is decided by the Serving GW or </w:t>
      </w:r>
      <w:r w:rsidRPr="00E42491">
        <w:rPr>
          <w:noProof/>
        </w:rPr>
        <w:t>Gn/Gp-SGSN</w:t>
      </w:r>
      <w:r w:rsidRPr="00E42491">
        <w:t>, but the MME/S4-SGSN may optionally provide a suggestion for the number of downlink packets to be buffered based on the information received from the HSS. The information received from the HSS may be subscription based or may be based on information provided by the SCS/AS during the configuration of the event, see clause 5.6.1.4.</w:t>
      </w:r>
    </w:p>
    <w:p w14:paraId="049333D7" w14:textId="3E1D53F5" w:rsidR="005D3E30" w:rsidRPr="00E42491" w:rsidRDefault="005D3E30" w:rsidP="005D3E30">
      <w:r w:rsidRPr="00E42491">
        <w:t xml:space="preserve">For Control Plane </w:t>
      </w:r>
      <w:r w:rsidRPr="00E42491">
        <w:rPr>
          <w:noProof/>
        </w:rPr>
        <w:t>CIoT</w:t>
      </w:r>
      <w:r w:rsidRPr="00E42491">
        <w:t xml:space="preserve"> EPS optimisation, High latency communication is handled by the buffering of downlink data in the Serving GW or the MME as described in </w:t>
      </w:r>
      <w:r w:rsidR="00896158" w:rsidRPr="00E42491">
        <w:t>TS</w:t>
      </w:r>
      <w:r w:rsidR="00896158">
        <w:t> </w:t>
      </w:r>
      <w:r w:rsidR="00896158" w:rsidRPr="00E42491">
        <w:t>23.401</w:t>
      </w:r>
      <w:r w:rsidR="00896158">
        <w:t> </w:t>
      </w:r>
      <w:r w:rsidR="00896158" w:rsidRPr="00E42491">
        <w:t>[</w:t>
      </w:r>
      <w:r w:rsidRPr="00E42491">
        <w:t>7].</w:t>
      </w:r>
    </w:p>
    <w:p w14:paraId="1E386A6B" w14:textId="77777777" w:rsidR="005D3E30" w:rsidRPr="00E42491" w:rsidRDefault="005D3E30" w:rsidP="005D3E30">
      <w:r w:rsidRPr="00E42491">
        <w:t>High latency communication may also be handled by notification procedures (see clause 5.7), when an MME/S4-SGSN is used (i.e. this procedure does not apply to a Gn/Gp-SGSN). The SCS/AS requests notification when a UE wakes up from its power saving state and sends downlink data to the UE when the UE is reachable. Especially for infrequent mobile terminated communication this may be suitable. This notification procedure is available based on two different monitoring events:</w:t>
      </w:r>
    </w:p>
    <w:p w14:paraId="75573DE5" w14:textId="77777777" w:rsidR="005D3E30" w:rsidRPr="00E42491" w:rsidRDefault="005D3E30" w:rsidP="005D3E30">
      <w:pPr>
        <w:pStyle w:val="B1"/>
      </w:pPr>
      <w:r w:rsidRPr="00E42491">
        <w:t>-</w:t>
      </w:r>
      <w:r w:rsidRPr="00E42491">
        <w:tab/>
        <w:t xml:space="preserve">Monitoring event: UE </w:t>
      </w:r>
      <w:r w:rsidRPr="00E42491">
        <w:rPr>
          <w:noProof/>
        </w:rPr>
        <w:t>Reachability</w:t>
      </w:r>
      <w:r w:rsidRPr="00E42491">
        <w:t>; or</w:t>
      </w:r>
    </w:p>
    <w:p w14:paraId="2EEE6EC8" w14:textId="77777777" w:rsidR="005D3E30" w:rsidRPr="00E42491" w:rsidRDefault="005D3E30" w:rsidP="005D3E30">
      <w:pPr>
        <w:pStyle w:val="B1"/>
      </w:pPr>
      <w:r w:rsidRPr="00E42491">
        <w:t>-</w:t>
      </w:r>
      <w:r w:rsidRPr="00E42491">
        <w:tab/>
        <w:t>Monitoring event: Availability after DDN failure.</w:t>
      </w:r>
    </w:p>
    <w:p w14:paraId="0C1CBA6A" w14:textId="77777777" w:rsidR="005D3E30" w:rsidRPr="00E42491" w:rsidRDefault="005D3E30" w:rsidP="005D3E30">
      <w:r w:rsidRPr="00E42491">
        <w:t xml:space="preserve">An SCS/AS may request a one-time "UE </w:t>
      </w:r>
      <w:r w:rsidRPr="00E42491">
        <w:rPr>
          <w:noProof/>
        </w:rPr>
        <w:t>Reachability</w:t>
      </w:r>
      <w:r w:rsidRPr="00E42491">
        <w:t>" notification when it wants to send data to the UE. Alternatively the SCS/AS may request repeated "Availability after DDN failure" notifications where each notification is triggered by a DDN failure i.e. the SCS/AS sends a downlink packet which is discarded by Serving GW but which triggers the MME/SGSN to send an event notification to the SCS/AS next time the UE wakes up.</w:t>
      </w:r>
    </w:p>
    <w:p w14:paraId="45281A1F" w14:textId="4F00E92D" w:rsidR="005D3E30" w:rsidRPr="00E42491" w:rsidRDefault="005D3E30" w:rsidP="005D3E30">
      <w:r w:rsidRPr="00E42491">
        <w:t xml:space="preserve">When requesting to be informed of either "UE </w:t>
      </w:r>
      <w:r w:rsidRPr="00E42491">
        <w:rPr>
          <w:noProof/>
        </w:rPr>
        <w:t>Reachability</w:t>
      </w:r>
      <w:r w:rsidRPr="00E42491">
        <w:t>" or "Availability after DDN failure" notification, the SCS/AS may also request Idle Status Indication. If the HSS and the MME/SGSN support Idle Status Indication, then when the UE</w:t>
      </w:r>
      <w:r w:rsidR="00B81FFC">
        <w:t xml:space="preserve"> for which PSM or extended idle mode DRX is enabled</w:t>
      </w:r>
      <w:r w:rsidRPr="00E42491">
        <w:t xml:space="preserve"> transitions into idle mode, the MME/SGSN includes the time at which the UE transitioned into idle mode, the active time and the periodic TAU/RAU time granted </w:t>
      </w:r>
      <w:r w:rsidRPr="00E42491">
        <w:lastRenderedPageBreak/>
        <w:t>to the UE by the MME/SGSN in the notification towards the SCEF</w:t>
      </w:r>
      <w:r>
        <w:t>, the eDRX cycle length and the Suggested number of downlink packets if a value was provided to the S-GW</w:t>
      </w:r>
      <w:r w:rsidRPr="00E42491">
        <w:t>.</w:t>
      </w:r>
    </w:p>
    <w:p w14:paraId="2E7EF825" w14:textId="77777777" w:rsidR="005D3E30" w:rsidRPr="00E42491" w:rsidRDefault="005D3E30" w:rsidP="005D3E30">
      <w:r w:rsidRPr="00E42491">
        <w:t xml:space="preserve">The length of the power saving intervals used by the network decides the maximum latency for a UE. An SCS/AS, which has a specific requirement on the maximum latency for UEs it communicates with, may provide its maximum latency requirement to the network. This is done either by interaction with the application in the UE and setting of appropriate time values in the UE (e.g. periodic RAU/TAU timer) for the Power Saving Mode, or by providing the maximum latency at the configuration of the "UE </w:t>
      </w:r>
      <w:r w:rsidRPr="00E42491">
        <w:rPr>
          <w:noProof/>
        </w:rPr>
        <w:t>reachability</w:t>
      </w:r>
      <w:r w:rsidRPr="00E42491">
        <w:t>" monitoring event (if used) (see clause 5.7).</w:t>
      </w:r>
    </w:p>
    <w:p w14:paraId="580277F6" w14:textId="77777777" w:rsidR="005D3E30" w:rsidRPr="00E42491" w:rsidRDefault="005D3E30" w:rsidP="005D3E30">
      <w:r w:rsidRPr="00E42491">
        <w:t>The tools for High latency communication make the behaviour of the 3GPP network predictable when sending mobile terminated data to UEs applying power saving functions. The network will deliver downlink packets with high reliability for both stationary and mobile UEs when the UE wakes up from its power saving state. Therefore SCS/AS can adapt its retransmissions to reduce the load on both the SCS/AS itself and the network.</w:t>
      </w:r>
    </w:p>
    <w:p w14:paraId="71C0EE02" w14:textId="77777777" w:rsidR="005D3E30" w:rsidRPr="00E42491" w:rsidRDefault="005D3E30" w:rsidP="005D3E30">
      <w:pPr>
        <w:pStyle w:val="Heading3"/>
      </w:pPr>
      <w:bookmarkStart w:id="412" w:name="_Toc19198104"/>
      <w:bookmarkStart w:id="413" w:name="_Toc27897159"/>
      <w:bookmarkStart w:id="414" w:name="_Toc36193121"/>
      <w:bookmarkStart w:id="415" w:name="_Toc45198114"/>
      <w:bookmarkStart w:id="416" w:name="_Toc45198340"/>
      <w:bookmarkStart w:id="417" w:name="_Toc51837365"/>
      <w:bookmarkStart w:id="418" w:name="_Toc51837591"/>
      <w:bookmarkStart w:id="419" w:name="_Toc131163878"/>
      <w:r w:rsidRPr="00E42491">
        <w:t>4.5.8</w:t>
      </w:r>
      <w:r w:rsidRPr="00E42491">
        <w:tab/>
        <w:t>Support of informing about potential network issues</w:t>
      </w:r>
      <w:bookmarkEnd w:id="412"/>
      <w:bookmarkEnd w:id="413"/>
      <w:bookmarkEnd w:id="414"/>
      <w:bookmarkEnd w:id="415"/>
      <w:bookmarkEnd w:id="416"/>
      <w:bookmarkEnd w:id="417"/>
      <w:bookmarkEnd w:id="418"/>
      <w:bookmarkEnd w:id="419"/>
    </w:p>
    <w:p w14:paraId="1177B42C" w14:textId="77777777" w:rsidR="005D3E30" w:rsidRPr="00E42491" w:rsidRDefault="005D3E30" w:rsidP="005D3E30">
      <w:r w:rsidRPr="00E42491">
        <w:t>The SCS/AS may request the SCEF for being notified about the network status in a geographical area. The SCS/AS can request for a one-time reporting of network status or a continuous reporting of network status changes.</w:t>
      </w:r>
    </w:p>
    <w:p w14:paraId="3847AFC3" w14:textId="77777777" w:rsidR="005D3E30" w:rsidRPr="00E42491" w:rsidRDefault="005D3E30" w:rsidP="005D3E30">
      <w:pPr>
        <w:pStyle w:val="Heading3"/>
      </w:pPr>
      <w:bookmarkStart w:id="420" w:name="_Toc19198105"/>
      <w:bookmarkStart w:id="421" w:name="_Toc27897160"/>
      <w:bookmarkStart w:id="422" w:name="_Toc36193122"/>
      <w:bookmarkStart w:id="423" w:name="_Toc45198115"/>
      <w:bookmarkStart w:id="424" w:name="_Toc45198341"/>
      <w:bookmarkStart w:id="425" w:name="_Toc51837366"/>
      <w:bookmarkStart w:id="426" w:name="_Toc51837592"/>
      <w:bookmarkStart w:id="427" w:name="_Toc131163879"/>
      <w:r w:rsidRPr="00E42491">
        <w:t>4.5.9</w:t>
      </w:r>
      <w:r w:rsidRPr="00E42491">
        <w:tab/>
        <w:t>Resource management of background data transfer</w:t>
      </w:r>
      <w:bookmarkEnd w:id="420"/>
      <w:bookmarkEnd w:id="421"/>
      <w:bookmarkEnd w:id="422"/>
      <w:bookmarkEnd w:id="423"/>
      <w:bookmarkEnd w:id="424"/>
      <w:bookmarkEnd w:id="425"/>
      <w:bookmarkEnd w:id="426"/>
      <w:bookmarkEnd w:id="427"/>
    </w:p>
    <w:p w14:paraId="312E9306" w14:textId="77777777" w:rsidR="005D3E30" w:rsidRPr="00E42491" w:rsidRDefault="005D3E30" w:rsidP="005D3E30">
      <w:r w:rsidRPr="00E42491">
        <w:t xml:space="preserve">The 3rd party SCS/AS requests a time window and related conditions from the SCEF for background data transfer to a set of UEs via the Nt interface. The SCS/AS request shall contain the SCS/AS identifier, SCS/AS Reference ID, the volume of data expected to be transferred per UE, the expected amount of UEs, the desired time window and optionally, network area information. The SCEF passes this information to a selected PCRF. The PCRF shall determine one or more transfer policies each including a recommended time window for the data transfer together with a maximum aggregated bitrate for the expected volume of data and a reference to the applicable charging rate during the time window and provide them to the SCEF together with a </w:t>
      </w:r>
      <w:r>
        <w:t>R</w:t>
      </w:r>
      <w:r w:rsidRPr="00E42491">
        <w:t xml:space="preserve">eference ID. The SCEF shall forward the </w:t>
      </w:r>
      <w:r>
        <w:t>R</w:t>
      </w:r>
      <w:r w:rsidRPr="00E42491">
        <w:t>eference ID and the transfer policies to the 3rd party SCS/AS. If more than one transfer policy was received, the 3rd party SCS/AS needs to select one of them and inform the SCEF about the selected transfer policy (which forwards it to the PCRF). If this is not done, none of the transfer policies provided by the operator will be valid.</w:t>
      </w:r>
    </w:p>
    <w:p w14:paraId="62CB1615" w14:textId="77777777" w:rsidR="005D3E30" w:rsidRPr="00E42491" w:rsidRDefault="005D3E30" w:rsidP="005D3E30">
      <w:pPr>
        <w:pStyle w:val="NO"/>
      </w:pPr>
      <w:r w:rsidRPr="00E42491">
        <w:t>NOTE 1:</w:t>
      </w:r>
      <w:r w:rsidRPr="00E42491">
        <w:tab/>
        <w:t>The maximum aggregated bitrate (optionally provided in a transfer policy) is not enforced in the network. The operator may apply offline CDRs processing (e.g. combining the accounted volume of the involved UEs for the time window) to determine whether the maximum aggregated bitrate for the set of UEs was exceeded by the ASP and charge the excess traffic differently.</w:t>
      </w:r>
    </w:p>
    <w:p w14:paraId="241B19B8" w14:textId="77777777" w:rsidR="005D3E30" w:rsidRPr="00E42491" w:rsidRDefault="005D3E30" w:rsidP="005D3E30">
      <w:pPr>
        <w:pStyle w:val="NO"/>
      </w:pPr>
      <w:r w:rsidRPr="00E42491">
        <w:t>NOTE 2:</w:t>
      </w:r>
      <w:r w:rsidRPr="00E42491">
        <w:tab/>
        <w:t>It is assumed that the 3rd party SCS/AS is configured to understand the reference to a charging rate based on the agreement with the operator.</w:t>
      </w:r>
    </w:p>
    <w:p w14:paraId="3EB66583" w14:textId="5F6A9A33" w:rsidR="005D3E30" w:rsidRPr="00E42491" w:rsidRDefault="005D3E30" w:rsidP="005D3E30">
      <w:r w:rsidRPr="00E42491">
        <w:t xml:space="preserve">After having negotiated the time window, the SCS/AS (acting as an AF), shall provide the </w:t>
      </w:r>
      <w:r>
        <w:t>R</w:t>
      </w:r>
      <w:r w:rsidRPr="00E42491">
        <w:t xml:space="preserve">eference ID to the PCRF for each UE individually together with the SCS/AS session information via the Rx interface. Alternatively, the SCS/AS activates the selected transfer policy via the SCEF, for each UE in the group, by using the "Set the chargeable party at session set-up" or "Change the chargeable party during the session" procedure from clauses 5.12.1 and 5.12.2 to provide the </w:t>
      </w:r>
      <w:r>
        <w:t>R</w:t>
      </w:r>
      <w:r w:rsidRPr="00E42491">
        <w:t>eference ID to the same or different PCRF. The PCRF retrieves the corresponding transfer policy from the SPR. The PCRF derives the PCC rules for the background data transfer according to this transfer policy and triggers PCC procedures according to</w:t>
      </w:r>
      <w:r>
        <w:t xml:space="preserve"> </w:t>
      </w:r>
      <w:r w:rsidR="00896158">
        <w:t>T</w:t>
      </w:r>
      <w:r w:rsidR="00896158" w:rsidRPr="00E42491">
        <w:t>S</w:t>
      </w:r>
      <w:r w:rsidR="00896158">
        <w:t> </w:t>
      </w:r>
      <w:r w:rsidR="00896158" w:rsidRPr="00E42491">
        <w:t>23.203</w:t>
      </w:r>
      <w:r w:rsidR="00896158">
        <w:t> </w:t>
      </w:r>
      <w:r w:rsidR="00896158" w:rsidRPr="00E42491">
        <w:t>[</w:t>
      </w:r>
      <w:r w:rsidRPr="00E42491">
        <w:t>27] to provide the respective policing and charging information to the PCEF.</w:t>
      </w:r>
    </w:p>
    <w:p w14:paraId="766118DF" w14:textId="77777777" w:rsidR="005D3E30" w:rsidRPr="00E42491" w:rsidRDefault="005D3E30" w:rsidP="005D3E30">
      <w:pPr>
        <w:pStyle w:val="NO"/>
      </w:pPr>
      <w:r w:rsidRPr="00E42491">
        <w:t>NOTE 3:</w:t>
      </w:r>
      <w:r w:rsidRPr="00E42491">
        <w:tab/>
        <w:t>The SCS/AS will typically request sponsored connectivity for the background data transfer to individual UEs.</w:t>
      </w:r>
    </w:p>
    <w:p w14:paraId="06040B64" w14:textId="77777777" w:rsidR="005D3E30" w:rsidRPr="00E42491" w:rsidRDefault="005D3E30" w:rsidP="005D3E30">
      <w:pPr>
        <w:pStyle w:val="NO"/>
      </w:pPr>
      <w:r w:rsidRPr="00E42491">
        <w:t>NOTE 4:</w:t>
      </w:r>
      <w:r w:rsidRPr="00E42491">
        <w:tab/>
        <w:t>A transfer policy is only valid until the end of its time window. The removal of outdated transfer policies from the SPR is up to implementation.</w:t>
      </w:r>
    </w:p>
    <w:p w14:paraId="6435AFDA" w14:textId="77777777" w:rsidR="005D3E30" w:rsidRPr="00E42491" w:rsidRDefault="005D3E30" w:rsidP="005D3E30">
      <w:pPr>
        <w:pStyle w:val="NO"/>
      </w:pPr>
      <w:r w:rsidRPr="00E42491">
        <w:t>NOTE 5:</w:t>
      </w:r>
      <w:r w:rsidRPr="00E42491">
        <w:tab/>
        <w:t>The SCS/AS can contact the PCRF directly or interact with the PCRF via the SCEF.</w:t>
      </w:r>
    </w:p>
    <w:p w14:paraId="7AA824B2" w14:textId="77777777" w:rsidR="005D3E30" w:rsidRPr="00E42491" w:rsidRDefault="005D3E30" w:rsidP="005D3E30">
      <w:pPr>
        <w:pStyle w:val="Heading3"/>
      </w:pPr>
      <w:bookmarkStart w:id="428" w:name="_Toc19198106"/>
      <w:bookmarkStart w:id="429" w:name="_Toc27897161"/>
      <w:bookmarkStart w:id="430" w:name="_Toc36193123"/>
      <w:bookmarkStart w:id="431" w:name="_Toc45198116"/>
      <w:bookmarkStart w:id="432" w:name="_Toc45198342"/>
      <w:bookmarkStart w:id="433" w:name="_Toc51837367"/>
      <w:bookmarkStart w:id="434" w:name="_Toc51837593"/>
      <w:bookmarkStart w:id="435" w:name="_Toc131163880"/>
      <w:r w:rsidRPr="00E42491">
        <w:t>4.5.10</w:t>
      </w:r>
      <w:r w:rsidRPr="00E42491">
        <w:tab/>
        <w:t>E-UTRAN network resource optimizations based on communication patterns provided to the MME</w:t>
      </w:r>
      <w:bookmarkEnd w:id="428"/>
      <w:bookmarkEnd w:id="429"/>
      <w:bookmarkEnd w:id="430"/>
      <w:bookmarkEnd w:id="431"/>
      <w:bookmarkEnd w:id="432"/>
      <w:bookmarkEnd w:id="433"/>
      <w:bookmarkEnd w:id="434"/>
      <w:bookmarkEnd w:id="435"/>
    </w:p>
    <w:p w14:paraId="1F94AD16" w14:textId="3BB4F5F2" w:rsidR="005D3E30" w:rsidRPr="00E42491" w:rsidRDefault="005D3E30" w:rsidP="005D3E30">
      <w:r w:rsidRPr="00E42491">
        <w:t xml:space="preserve">Predictable communication patterns (CP) of a UE may be provided by the Application Server to the SCEF in order to enable network resource optimizations for such UE(s). The SCEF filters the CP parameters and forwards them to the </w:t>
      </w:r>
      <w:r w:rsidRPr="00E42491">
        <w:lastRenderedPageBreak/>
        <w:t xml:space="preserve">HSS, which provides them to the MME. The MME may use the CP parameters as input to derive the CN assisted </w:t>
      </w:r>
      <w:r w:rsidRPr="00E42491">
        <w:rPr>
          <w:noProof/>
        </w:rPr>
        <w:t>eNodeB</w:t>
      </w:r>
      <w:r w:rsidRPr="00E42491">
        <w:t xml:space="preserve"> parameters as described in </w:t>
      </w:r>
      <w:r w:rsidR="00896158" w:rsidRPr="00E42491">
        <w:t>TS</w:t>
      </w:r>
      <w:r w:rsidR="00896158">
        <w:t> </w:t>
      </w:r>
      <w:r w:rsidR="00896158" w:rsidRPr="00E42491">
        <w:t>23.401</w:t>
      </w:r>
      <w:r w:rsidR="00896158">
        <w:t> </w:t>
      </w:r>
      <w:r w:rsidR="00896158" w:rsidRPr="00E42491">
        <w:t>[</w:t>
      </w:r>
      <w:r w:rsidRPr="00E42491">
        <w:t>7]. This feature is applicable to UEs served over the E-UTRAN access.</w:t>
      </w:r>
    </w:p>
    <w:p w14:paraId="25C0F88A" w14:textId="77777777" w:rsidR="005D3E30" w:rsidRPr="00E42491" w:rsidRDefault="005D3E30" w:rsidP="005D3E30">
      <w:pPr>
        <w:pStyle w:val="Heading3"/>
      </w:pPr>
      <w:bookmarkStart w:id="436" w:name="_Toc19198107"/>
      <w:bookmarkStart w:id="437" w:name="_Toc27897162"/>
      <w:bookmarkStart w:id="438" w:name="_Toc36193124"/>
      <w:bookmarkStart w:id="439" w:name="_Toc45198117"/>
      <w:bookmarkStart w:id="440" w:name="_Toc45198343"/>
      <w:bookmarkStart w:id="441" w:name="_Toc51837368"/>
      <w:bookmarkStart w:id="442" w:name="_Toc51837594"/>
      <w:bookmarkStart w:id="443" w:name="_Toc131163881"/>
      <w:r w:rsidRPr="00E42491">
        <w:t>4.5.11</w:t>
      </w:r>
      <w:r w:rsidRPr="00E42491">
        <w:tab/>
        <w:t>Support of setting up an AS session with required QoS</w:t>
      </w:r>
      <w:bookmarkEnd w:id="436"/>
      <w:bookmarkEnd w:id="437"/>
      <w:bookmarkEnd w:id="438"/>
      <w:bookmarkEnd w:id="439"/>
      <w:bookmarkEnd w:id="440"/>
      <w:bookmarkEnd w:id="441"/>
      <w:bookmarkEnd w:id="442"/>
      <w:bookmarkEnd w:id="443"/>
    </w:p>
    <w:p w14:paraId="770B8DE9" w14:textId="77777777" w:rsidR="005D3E30" w:rsidRPr="00E42491" w:rsidRDefault="005D3E30" w:rsidP="005D3E30">
      <w:r w:rsidRPr="00E42491">
        <w:t>The 3rd party SCS/AS may request that a data session to a UE that is served by the 3rd party service provider (AS session) is set up with a specific QoS (e.g. low latency or jitter) and priority handling. This functionality is exposed via the SCEF towards the SCS/AS.</w:t>
      </w:r>
    </w:p>
    <w:p w14:paraId="1150244D" w14:textId="77777777" w:rsidR="005D3E30" w:rsidRPr="00E42491" w:rsidRDefault="005D3E30" w:rsidP="005D3E30">
      <w:r w:rsidRPr="00E42491">
        <w:t>The SCS/AS can request the network to provide QoS for the AS session based on the application and service requirements with the help of a</w:t>
      </w:r>
      <w:r>
        <w:t xml:space="preserve"> QoS</w:t>
      </w:r>
      <w:r w:rsidRPr="00E42491">
        <w:t xml:space="preserve"> reference</w:t>
      </w:r>
      <w:r>
        <w:t xml:space="preserve"> parameter which refers</w:t>
      </w:r>
      <w:r w:rsidRPr="00E42491">
        <w:t xml:space="preserve"> to pre-defined QoS information.</w:t>
      </w:r>
    </w:p>
    <w:p w14:paraId="4A8D4CCD" w14:textId="77777777" w:rsidR="005D3E30" w:rsidRPr="00E42491" w:rsidRDefault="005D3E30" w:rsidP="005D3E30">
      <w:pPr>
        <w:pStyle w:val="NO"/>
      </w:pPr>
      <w:r w:rsidRPr="00E42491">
        <w:t>NOTE 1:</w:t>
      </w:r>
      <w:r w:rsidRPr="00E42491">
        <w:tab/>
        <w:t>The pre-defined QoS</w:t>
      </w:r>
      <w:r>
        <w:t xml:space="preserve"> information</w:t>
      </w:r>
      <w:r w:rsidRPr="00E42491">
        <w:t xml:space="preserve"> is part of the SLA between the operator and the 3rd party SCS/AS.</w:t>
      </w:r>
    </w:p>
    <w:p w14:paraId="29C84278" w14:textId="0CD8E65B" w:rsidR="005D3E30" w:rsidRPr="00E42491" w:rsidRDefault="005D3E30" w:rsidP="005D3E30">
      <w:r w:rsidRPr="00E42491">
        <w:t xml:space="preserve">When the SCEF receives the request from the SCS/AS to provide QoS for an AS session, the SCEF acts as an AF per </w:t>
      </w:r>
      <w:r w:rsidR="00896158" w:rsidRPr="00E42491">
        <w:t>TS</w:t>
      </w:r>
      <w:r w:rsidR="00896158">
        <w:t> </w:t>
      </w:r>
      <w:r w:rsidR="00896158" w:rsidRPr="00E42491">
        <w:t>23.203</w:t>
      </w:r>
      <w:r w:rsidR="00896158">
        <w:t> </w:t>
      </w:r>
      <w:r w:rsidR="00896158" w:rsidRPr="00E42491">
        <w:t>[</w:t>
      </w:r>
      <w:r w:rsidRPr="00E42491">
        <w:t>27] specifications and transfers the request to provide QoS for an AS session to the PCRF via the Rx interface.</w:t>
      </w:r>
    </w:p>
    <w:p w14:paraId="02AAC1F3" w14:textId="77777777" w:rsidR="005D3E30" w:rsidRPr="00E42491" w:rsidRDefault="005D3E30" w:rsidP="005D3E30">
      <w:pPr>
        <w:pStyle w:val="NO"/>
      </w:pPr>
      <w:r w:rsidRPr="00E42491">
        <w:t>NOTE 2:</w:t>
      </w:r>
      <w:r w:rsidRPr="00E42491">
        <w:tab/>
        <w:t>An SLA has to be in place defining the possible QoS levels and their charging rates. For each of the possible pre-defined QoS information sets, the PCRF needs to be configured with the corresponding QoS parameters and their values as well as the appropriate Rating-Group (or receive this information from the SPR).</w:t>
      </w:r>
    </w:p>
    <w:p w14:paraId="6BDF3E46" w14:textId="77777777" w:rsidR="005D3E30" w:rsidRPr="00E42491" w:rsidRDefault="005D3E30" w:rsidP="005D3E30">
      <w:pPr>
        <w:pStyle w:val="NO"/>
      </w:pPr>
      <w:r w:rsidRPr="00E42491">
        <w:t>NOTE 3:</w:t>
      </w:r>
      <w:r w:rsidRPr="00E42491">
        <w:tab/>
        <w:t>The</w:t>
      </w:r>
      <w:r>
        <w:t xml:space="preserve"> QoS</w:t>
      </w:r>
      <w:r w:rsidRPr="00E42491">
        <w:t xml:space="preserve"> reference</w:t>
      </w:r>
      <w:r>
        <w:t xml:space="preserve"> parameter</w:t>
      </w:r>
      <w:r w:rsidRPr="00E42491">
        <w:t xml:space="preserve"> is transferred by existing Rx parameters. Before the</w:t>
      </w:r>
      <w:r>
        <w:t xml:space="preserve"> QoS</w:t>
      </w:r>
      <w:r w:rsidRPr="00E42491">
        <w:t xml:space="preserve"> reference</w:t>
      </w:r>
      <w:r>
        <w:t xml:space="preserve"> parameter</w:t>
      </w:r>
      <w:r w:rsidRPr="00E42491">
        <w:t xml:space="preserve"> is forwarded, the SCEF can perform a mapping from the name space of the 3rd party AS to the name space of the operator.</w:t>
      </w:r>
    </w:p>
    <w:p w14:paraId="6E64E9B5" w14:textId="77777777" w:rsidR="005D3E30" w:rsidRDefault="005D3E30" w:rsidP="005D3E30">
      <w:r>
        <w:t>If the SCEF gets informed about bearer level events for the Rx session (e.g. transmission resources are released/lost) the SCEF shall inform the SCS/AS about it.</w:t>
      </w:r>
    </w:p>
    <w:p w14:paraId="3066B346" w14:textId="77777777" w:rsidR="005D3E30" w:rsidRPr="00E42491" w:rsidRDefault="005D3E30" w:rsidP="005D3E30">
      <w:pPr>
        <w:pStyle w:val="Heading3"/>
      </w:pPr>
      <w:bookmarkStart w:id="444" w:name="_Toc19198108"/>
      <w:bookmarkStart w:id="445" w:name="_Toc27897163"/>
      <w:bookmarkStart w:id="446" w:name="_Toc36193125"/>
      <w:bookmarkStart w:id="447" w:name="_Toc45198118"/>
      <w:bookmarkStart w:id="448" w:name="_Toc45198344"/>
      <w:bookmarkStart w:id="449" w:name="_Toc51837369"/>
      <w:bookmarkStart w:id="450" w:name="_Toc51837595"/>
      <w:bookmarkStart w:id="451" w:name="_Toc131163882"/>
      <w:r w:rsidRPr="00E42491">
        <w:t>4.5.12</w:t>
      </w:r>
      <w:r w:rsidRPr="00E42491">
        <w:tab/>
        <w:t>Change the chargeable party at session set-up or during the session</w:t>
      </w:r>
      <w:bookmarkEnd w:id="444"/>
      <w:bookmarkEnd w:id="445"/>
      <w:bookmarkEnd w:id="446"/>
      <w:bookmarkEnd w:id="447"/>
      <w:bookmarkEnd w:id="448"/>
      <w:bookmarkEnd w:id="449"/>
      <w:bookmarkEnd w:id="450"/>
      <w:bookmarkEnd w:id="451"/>
    </w:p>
    <w:p w14:paraId="6EF85B45" w14:textId="55C22DA4" w:rsidR="005D3E30" w:rsidRPr="00E42491" w:rsidRDefault="005D3E30" w:rsidP="005D3E30">
      <w:r w:rsidRPr="00E42491">
        <w:t xml:space="preserve">The SCS/AS may request the SCEF to start or stop sponsoring a data session for a UE that is served by the 3rd party service provider (AS session), i.e. to realize that either the 3rd party service provider is charged for the traffic (start) or not (stop). The SCS/AS may request to be set as the chargeable party, i.e. sponsoring the traffic, either at AS session set-up or to change it during an ongoing AS session. The SCEF acts as an AF and existing functionality defined in </w:t>
      </w:r>
      <w:r w:rsidR="00896158" w:rsidRPr="00E42491">
        <w:t>TS</w:t>
      </w:r>
      <w:r w:rsidR="00896158">
        <w:t> </w:t>
      </w:r>
      <w:r w:rsidR="00896158" w:rsidRPr="00E42491">
        <w:t>23.203</w:t>
      </w:r>
      <w:r w:rsidR="00896158">
        <w:t> </w:t>
      </w:r>
      <w:r w:rsidR="00896158" w:rsidRPr="00E42491">
        <w:t>[</w:t>
      </w:r>
      <w:r w:rsidRPr="00E42491">
        <w:t>27] for sponsored data connectivity is used to support this functionality.</w:t>
      </w:r>
      <w:r>
        <w:t xml:space="preserve"> If the SCEF gets informed that the Rx session terminates (e.g. due to a release of PDN connection) the SCEF shall inform the SCS/AS about it and shall forward any accumulated usage report received from the PCRF.</w:t>
      </w:r>
    </w:p>
    <w:p w14:paraId="48D253E9" w14:textId="77777777" w:rsidR="005D3E30" w:rsidRPr="00E42491" w:rsidRDefault="005D3E30" w:rsidP="005D3E30">
      <w:pPr>
        <w:pStyle w:val="Heading3"/>
      </w:pPr>
      <w:bookmarkStart w:id="452" w:name="_Toc19198109"/>
      <w:bookmarkStart w:id="453" w:name="_Toc27897164"/>
      <w:bookmarkStart w:id="454" w:name="_Toc36193126"/>
      <w:bookmarkStart w:id="455" w:name="_Toc45198119"/>
      <w:bookmarkStart w:id="456" w:name="_Toc45198345"/>
      <w:bookmarkStart w:id="457" w:name="_Toc51837370"/>
      <w:bookmarkStart w:id="458" w:name="_Toc51837596"/>
      <w:bookmarkStart w:id="459" w:name="_Toc131163883"/>
      <w:r w:rsidRPr="00E42491">
        <w:t>4.5.13</w:t>
      </w:r>
      <w:r w:rsidRPr="00E42491">
        <w:tab/>
        <w:t>Extended idle mode DRX</w:t>
      </w:r>
      <w:bookmarkEnd w:id="452"/>
      <w:bookmarkEnd w:id="453"/>
      <w:bookmarkEnd w:id="454"/>
      <w:bookmarkEnd w:id="455"/>
      <w:bookmarkEnd w:id="456"/>
      <w:bookmarkEnd w:id="457"/>
      <w:bookmarkEnd w:id="458"/>
      <w:bookmarkEnd w:id="459"/>
    </w:p>
    <w:p w14:paraId="47E9F693" w14:textId="77777777" w:rsidR="005D3E30" w:rsidRPr="00E42491" w:rsidRDefault="005D3E30" w:rsidP="005D3E30">
      <w:pPr>
        <w:pStyle w:val="Heading4"/>
      </w:pPr>
      <w:bookmarkStart w:id="460" w:name="_Toc19198110"/>
      <w:bookmarkStart w:id="461" w:name="_Toc27897165"/>
      <w:bookmarkStart w:id="462" w:name="_Toc36193127"/>
      <w:bookmarkStart w:id="463" w:name="_Toc45198120"/>
      <w:bookmarkStart w:id="464" w:name="_Toc45198346"/>
      <w:bookmarkStart w:id="465" w:name="_Toc51837371"/>
      <w:bookmarkStart w:id="466" w:name="_Toc51837597"/>
      <w:bookmarkStart w:id="467" w:name="_Toc131163884"/>
      <w:r w:rsidRPr="00E42491">
        <w:t>4.5.13.1</w:t>
      </w:r>
      <w:r w:rsidRPr="00E42491">
        <w:tab/>
        <w:t>General</w:t>
      </w:r>
      <w:bookmarkEnd w:id="460"/>
      <w:bookmarkEnd w:id="461"/>
      <w:bookmarkEnd w:id="462"/>
      <w:bookmarkEnd w:id="463"/>
      <w:bookmarkEnd w:id="464"/>
      <w:bookmarkEnd w:id="465"/>
      <w:bookmarkEnd w:id="466"/>
      <w:bookmarkEnd w:id="467"/>
    </w:p>
    <w:p w14:paraId="75A53293" w14:textId="77777777" w:rsidR="005D3E30" w:rsidRPr="00E42491" w:rsidRDefault="005D3E30" w:rsidP="005D3E30">
      <w:r w:rsidRPr="00E42491">
        <w:t>The UE and the network may negotiate over non-access stratum signalling the use of extended idle mode DRX for reducing its power consumption, while being available for mobile terminating data and/or network originated procedures within a certain delay dependent on the DRX cycle value.</w:t>
      </w:r>
    </w:p>
    <w:p w14:paraId="5D92350D" w14:textId="77777777" w:rsidR="005D3E30" w:rsidRPr="00E42491" w:rsidRDefault="005D3E30" w:rsidP="005D3E30">
      <w:r w:rsidRPr="00E42491">
        <w:t>Applications that want to use extended idle mode DRX need to consider specific handling of mobile terminating services or data transfers, and in particular they need to consider the delay tolerance of mobile terminated data. A network side application may send mobile terminated data, an SMS, or a device trigger, and needs to be aware that extended idle mode DRX may be in place. A UE should request for extended idle mode DRX only when all expected mobile terminating communication is tolerant to delay.</w:t>
      </w:r>
    </w:p>
    <w:p w14:paraId="4D0A131B" w14:textId="77777777" w:rsidR="005D3E30" w:rsidRPr="00E42491" w:rsidRDefault="005D3E30" w:rsidP="005D3E30">
      <w:r w:rsidRPr="00E42491">
        <w:t>A UE that uses mobile terminated CS services other than SMS should not request for extended idle mode DRX as the CS domain does not provide support for mobile terminated CS voice services to UEs that are in extended idle mode DRX. A UE that uses delay tolerant mobile terminated IMS services other than SMS should not request for extended idle mode DRX unless IMS uses the functions for High latency communication as described in clause 4.5.7.</w:t>
      </w:r>
    </w:p>
    <w:p w14:paraId="168BD56B" w14:textId="77777777" w:rsidR="005D3E30" w:rsidRPr="00E42491" w:rsidRDefault="005D3E30" w:rsidP="005D3E30">
      <w:pPr>
        <w:pStyle w:val="NO"/>
      </w:pPr>
      <w:r w:rsidRPr="00E42491">
        <w:t>NOTE 1:</w:t>
      </w:r>
      <w:r w:rsidRPr="00E42491">
        <w:tab/>
        <w:t>The frequency of keep-alive messages on Gm impacts the possibility to use IMS services for UEs applying extended idle mode DRX.</w:t>
      </w:r>
    </w:p>
    <w:p w14:paraId="0D871ED9" w14:textId="02C992FC" w:rsidR="005D3E30" w:rsidRPr="00E42491" w:rsidRDefault="005D3E30" w:rsidP="005D3E30">
      <w:r w:rsidRPr="00E42491">
        <w:lastRenderedPageBreak/>
        <w:t xml:space="preserve">In order to negotiate the use of extended idle mode DRX, the UE requests extended idle mode DRX parameters during attach procedure and RAU/TAU procedure. The SGSN/MME may reject or accept the UE request for enabling extended idle mode DRX. </w:t>
      </w:r>
      <w:r>
        <w:t>If</w:t>
      </w:r>
      <w:r w:rsidRPr="00E42491">
        <w:t xml:space="preserve"> the SGSN/MME accepts the extended idle mode DRX, the SGSN/MME based on operator policies and, if available, the extended idle mode DRX cycle length value in the subscription data from the HSS, may also provide different values of the extended idle mode DRX parameters than what was requested by the UE. If the SGSN/MME accepts the use of extended idle mode DRX, the UE applies extended idle mode DRX based on the received extended idle mode DRX parameters. If the UE does not receive extended idle mode DRX parameters in the relevant accept message because the SGSN/MME rejected its request or because the request was received by SGSN/MME not supporting extended idle mode DRX, the UE shall apply its regular discontinuous reception as defined in</w:t>
      </w:r>
      <w:r w:rsidR="00962AEB" w:rsidRPr="00962AEB">
        <w:t xml:space="preserve"> </w:t>
      </w:r>
      <w:r w:rsidR="00962AEB" w:rsidRPr="00E42491">
        <w:t>clause 5.13</w:t>
      </w:r>
      <w:r w:rsidRPr="00E42491">
        <w:t xml:space="preserve"> </w:t>
      </w:r>
      <w:r w:rsidR="00962AEB">
        <w:t>of</w:t>
      </w:r>
      <w:r w:rsidR="00962AEB" w:rsidRPr="00E42491">
        <w:t xml:space="preserve"> </w:t>
      </w:r>
      <w:r w:rsidR="00896158" w:rsidRPr="00E42491">
        <w:t>TS</w:t>
      </w:r>
      <w:r w:rsidR="00896158">
        <w:t> </w:t>
      </w:r>
      <w:r w:rsidR="00896158" w:rsidRPr="00E42491">
        <w:t>23.401</w:t>
      </w:r>
      <w:r w:rsidR="00896158">
        <w:t> </w:t>
      </w:r>
      <w:r w:rsidR="00896158" w:rsidRPr="00E42491">
        <w:t>[</w:t>
      </w:r>
      <w:r w:rsidRPr="00E42491">
        <w:t>7].</w:t>
      </w:r>
    </w:p>
    <w:p w14:paraId="13B72E6C" w14:textId="77777777" w:rsidR="005D3E30" w:rsidRPr="00E42491" w:rsidRDefault="005D3E30" w:rsidP="005D3E30">
      <w:pPr>
        <w:pStyle w:val="NO"/>
      </w:pPr>
      <w:r w:rsidRPr="00E42491">
        <w:t>NOTE 2:</w:t>
      </w:r>
      <w:r w:rsidRPr="00E42491">
        <w:tab/>
        <w:t>The extended idle mode DRX cycle length requested by UE takes into account requirements of applications running on the UE. Subscription based determination of eDRX cycle length can be used in those rare scenarios when applications on UE cannot be modified to request appropriate extended idle mode DRX cycle length. The network accepting extended DRX while providing an extended idle mode DRX cycle length value longer than the one requested by the UE, can adversely impact reachability requirements of applications running on the UE.</w:t>
      </w:r>
    </w:p>
    <w:p w14:paraId="757C9290" w14:textId="144F370E" w:rsidR="005D3E30" w:rsidRPr="00E42491" w:rsidRDefault="005D3E30" w:rsidP="005D3E30">
      <w:r w:rsidRPr="00E42491">
        <w:t xml:space="preserve">The specific negotiation procedure handling is described in </w:t>
      </w:r>
      <w:r w:rsidR="00896158" w:rsidRPr="00E42491">
        <w:t>TS</w:t>
      </w:r>
      <w:r w:rsidR="00896158">
        <w:t> </w:t>
      </w:r>
      <w:r w:rsidR="00896158" w:rsidRPr="00E42491">
        <w:t>23.060</w:t>
      </w:r>
      <w:r w:rsidR="00896158">
        <w:t> </w:t>
      </w:r>
      <w:r w:rsidR="00896158" w:rsidRPr="00E42491">
        <w:t>[</w:t>
      </w:r>
      <w:r w:rsidRPr="00E42491">
        <w:t xml:space="preserve">6] and </w:t>
      </w:r>
      <w:r w:rsidR="00896158" w:rsidRPr="00E42491">
        <w:t>TS</w:t>
      </w:r>
      <w:r w:rsidR="00896158">
        <w:t> </w:t>
      </w:r>
      <w:r w:rsidR="00896158" w:rsidRPr="00E42491">
        <w:t>23.401</w:t>
      </w:r>
      <w:r w:rsidR="00896158">
        <w:t> </w:t>
      </w:r>
      <w:r w:rsidR="00896158" w:rsidRPr="00E42491">
        <w:t>[</w:t>
      </w:r>
      <w:r w:rsidRPr="00E42491">
        <w:t>7].</w:t>
      </w:r>
    </w:p>
    <w:p w14:paraId="470F9A65" w14:textId="77777777" w:rsidR="005D3E30" w:rsidRPr="00E42491" w:rsidRDefault="005D3E30" w:rsidP="005D3E30">
      <w:r w:rsidRPr="00E42491">
        <w:t>If a UE requests via NAS both to enable PSM (requesting an active time and possibly a periodic TAU timer) and extended idle mode DRX (with a specific extended idle mode DRX cycle value), it is up to the SGSN/MME to decide whether to:</w:t>
      </w:r>
    </w:p>
    <w:p w14:paraId="3CA2E6BD" w14:textId="77777777" w:rsidR="005D3E30" w:rsidRPr="00E42491" w:rsidRDefault="005D3E30" w:rsidP="005D3E30">
      <w:pPr>
        <w:pStyle w:val="B1"/>
      </w:pPr>
      <w:r w:rsidRPr="00E42491">
        <w:t>1.</w:t>
      </w:r>
      <w:r w:rsidRPr="00E42491">
        <w:tab/>
        <w:t>Enable only PSM, i.e. not accept the request for extended idle mode DRX.</w:t>
      </w:r>
    </w:p>
    <w:p w14:paraId="507AB687" w14:textId="77777777" w:rsidR="005D3E30" w:rsidRPr="00E42491" w:rsidRDefault="005D3E30" w:rsidP="005D3E30">
      <w:pPr>
        <w:pStyle w:val="B1"/>
      </w:pPr>
      <w:r w:rsidRPr="00E42491">
        <w:t>2.</w:t>
      </w:r>
      <w:r w:rsidRPr="00E42491">
        <w:tab/>
        <w:t>Enable only extended idle mode DRX, i.e. not accept the request for an active time.</w:t>
      </w:r>
    </w:p>
    <w:p w14:paraId="0EB93908" w14:textId="77777777" w:rsidR="005D3E30" w:rsidRPr="00E42491" w:rsidRDefault="005D3E30" w:rsidP="005D3E30">
      <w:pPr>
        <w:pStyle w:val="B1"/>
      </w:pPr>
      <w:r w:rsidRPr="00E42491">
        <w:t>3.</w:t>
      </w:r>
      <w:r w:rsidRPr="00E42491">
        <w:tab/>
        <w:t>Enable both PSM (i.e. provide an active time) and extended idle mode DRX (i.e. provide an extended idle mode DRX parameters).</w:t>
      </w:r>
    </w:p>
    <w:p w14:paraId="72CD8F2A" w14:textId="77777777" w:rsidR="005D3E30" w:rsidRPr="00E42491" w:rsidRDefault="005D3E30" w:rsidP="005D3E30">
      <w:r w:rsidRPr="00E42491">
        <w:t>The decision between the three above, and which active time, periodic TAU timer and/or extended idle mode DRX cycle value to provide to the UE, are implementation dependent, based on local configuration, and possibly other information available in the SGSN/MME. The method selected is then used until the next Attach or RAU/TAU procedure is initiated, when a new decision may be made. If both extended idle mode DRX and PSM are enabled, the extended idle mode DRX cycle should be set in order to have multiple paging occasions while the active timer is running.</w:t>
      </w:r>
    </w:p>
    <w:p w14:paraId="52FA455A" w14:textId="77777777" w:rsidR="005D3E30" w:rsidRPr="00E42491" w:rsidRDefault="005D3E30" w:rsidP="005D3E30">
      <w:pPr>
        <w:pStyle w:val="NO"/>
      </w:pPr>
      <w:r w:rsidRPr="00E42491">
        <w:t>NOTE 3:</w:t>
      </w:r>
      <w:r w:rsidRPr="00E42491">
        <w:tab/>
        <w:t>To maximi</w:t>
      </w:r>
      <w:r>
        <w:t>z</w:t>
      </w:r>
      <w:r w:rsidRPr="00E42491">
        <w:t>e the power saving while in the extended idle mode DRX cycle, the Periodic TAU timer needs to be longer than the extended idle mode DRX cycle.</w:t>
      </w:r>
    </w:p>
    <w:p w14:paraId="66437AB7" w14:textId="77777777" w:rsidR="005D3E30" w:rsidRPr="00E42491" w:rsidRDefault="005D3E30" w:rsidP="005D3E30">
      <w:r w:rsidRPr="00E42491">
        <w:t>In the specific case when the PSM active time provided by the UE is greater than the extended idle mode DRX cycle value provided by the UE, the SGSN/MME may enable both PSM and extended idle mode DRX. This allows a UE to minimize power consumption during the active time e.g. when the active time is slightly longer than typical active time values for example in the order of several minutes.</w:t>
      </w:r>
    </w:p>
    <w:p w14:paraId="45C7A355" w14:textId="3870D61F" w:rsidR="005D3E30" w:rsidRPr="00E42491" w:rsidRDefault="005D3E30" w:rsidP="005D3E30">
      <w:r>
        <w:t>If</w:t>
      </w:r>
      <w:r w:rsidRPr="00E42491">
        <w:t xml:space="preserve"> extended idle mode DRX is enabled, the network handles mobile terminated data using high latency communication feature, according to clause 4.5.7, GTP-C retransmissions as described in </w:t>
      </w:r>
      <w:r w:rsidR="00896158" w:rsidRPr="00E42491">
        <w:t>TS</w:t>
      </w:r>
      <w:r w:rsidR="00896158">
        <w:t> </w:t>
      </w:r>
      <w:r w:rsidR="00896158" w:rsidRPr="00E42491">
        <w:t>23.060</w:t>
      </w:r>
      <w:r w:rsidR="00896158">
        <w:t> </w:t>
      </w:r>
      <w:r w:rsidR="00896158" w:rsidRPr="00E42491">
        <w:t>[</w:t>
      </w:r>
      <w:r w:rsidRPr="00E42491">
        <w:t xml:space="preserve">6] and </w:t>
      </w:r>
      <w:r w:rsidR="00896158" w:rsidRPr="00E42491">
        <w:t>TS</w:t>
      </w:r>
      <w:r w:rsidR="00896158">
        <w:t> </w:t>
      </w:r>
      <w:r w:rsidR="00896158" w:rsidRPr="00E42491">
        <w:t>23.401</w:t>
      </w:r>
      <w:r w:rsidR="00896158">
        <w:t> </w:t>
      </w:r>
      <w:r w:rsidR="00896158" w:rsidRPr="00E42491">
        <w:t>[</w:t>
      </w:r>
      <w:r w:rsidRPr="00E42491">
        <w:t xml:space="preserve">7], and applies techniques to handle mobile terminated SMS according to </w:t>
      </w:r>
      <w:r w:rsidR="00896158" w:rsidRPr="00E42491">
        <w:t>TS</w:t>
      </w:r>
      <w:r w:rsidR="00896158">
        <w:t> </w:t>
      </w:r>
      <w:r w:rsidR="00896158" w:rsidRPr="00E42491">
        <w:t>23.272</w:t>
      </w:r>
      <w:r w:rsidR="00896158">
        <w:t> </w:t>
      </w:r>
      <w:r w:rsidR="00896158" w:rsidRPr="00E42491">
        <w:t>[</w:t>
      </w:r>
      <w:r w:rsidRPr="00E42491">
        <w:t xml:space="preserve">11] and location services according to </w:t>
      </w:r>
      <w:r w:rsidR="00896158" w:rsidRPr="00E42491">
        <w:t>TS</w:t>
      </w:r>
      <w:r w:rsidR="00896158">
        <w:t> </w:t>
      </w:r>
      <w:r w:rsidR="00896158" w:rsidRPr="00E42491">
        <w:t>23.271</w:t>
      </w:r>
      <w:r w:rsidR="00896158">
        <w:t> </w:t>
      </w:r>
      <w:r w:rsidR="00896158" w:rsidRPr="00E42491">
        <w:t>[</w:t>
      </w:r>
      <w:r w:rsidRPr="00E42491">
        <w:t>33].</w:t>
      </w:r>
    </w:p>
    <w:p w14:paraId="16D1E074" w14:textId="77777777" w:rsidR="005D3E30" w:rsidRPr="00E42491" w:rsidRDefault="005D3E30" w:rsidP="005D3E30">
      <w:pPr>
        <w:pStyle w:val="Heading4"/>
      </w:pPr>
      <w:bookmarkStart w:id="468" w:name="_Toc19198111"/>
      <w:bookmarkStart w:id="469" w:name="_Toc27897166"/>
      <w:bookmarkStart w:id="470" w:name="_Toc36193128"/>
      <w:bookmarkStart w:id="471" w:name="_Toc45198121"/>
      <w:bookmarkStart w:id="472" w:name="_Toc45198347"/>
      <w:bookmarkStart w:id="473" w:name="_Toc51837372"/>
      <w:bookmarkStart w:id="474" w:name="_Toc51837598"/>
      <w:bookmarkStart w:id="475" w:name="_Toc131163885"/>
      <w:r w:rsidRPr="00E42491">
        <w:t>4.5.13.2</w:t>
      </w:r>
      <w:r w:rsidRPr="00E42491">
        <w:tab/>
        <w:t>Paging for extended idle mode DRX in UTRAN</w:t>
      </w:r>
      <w:bookmarkEnd w:id="468"/>
      <w:bookmarkEnd w:id="469"/>
      <w:bookmarkEnd w:id="470"/>
      <w:bookmarkEnd w:id="471"/>
      <w:bookmarkEnd w:id="472"/>
      <w:bookmarkEnd w:id="473"/>
      <w:bookmarkEnd w:id="474"/>
      <w:bookmarkEnd w:id="475"/>
    </w:p>
    <w:p w14:paraId="0C9C7D30" w14:textId="199A70EF" w:rsidR="005D3E30" w:rsidRPr="00E42491" w:rsidRDefault="005D3E30" w:rsidP="005D3E30">
      <w:r w:rsidRPr="00E42491">
        <w:t>The procedure makes use of the regular DRX cycle mechanism for determination of Paging Occasions (POs) (see</w:t>
      </w:r>
      <w:r>
        <w:t xml:space="preserve"> </w:t>
      </w:r>
      <w:r w:rsidR="00896158">
        <w:t>T</w:t>
      </w:r>
      <w:r w:rsidR="00896158" w:rsidRPr="00E42491">
        <w:t>S</w:t>
      </w:r>
      <w:r w:rsidR="00896158">
        <w:t> </w:t>
      </w:r>
      <w:r w:rsidR="00896158" w:rsidRPr="00E42491">
        <w:t>25.304</w:t>
      </w:r>
      <w:r w:rsidR="00896158">
        <w:t> </w:t>
      </w:r>
      <w:r w:rsidR="00896158" w:rsidRPr="00E42491">
        <w:t>[</w:t>
      </w:r>
      <w:r w:rsidRPr="00E42491">
        <w:t xml:space="preserve">34]) in conjunction with a new </w:t>
      </w:r>
      <w:r w:rsidRPr="00E42491">
        <w:rPr>
          <w:noProof/>
        </w:rPr>
        <w:t>TeDRX</w:t>
      </w:r>
      <w:r w:rsidRPr="00E42491">
        <w:t xml:space="preserve"> timer and a means to synchronize the start of the </w:t>
      </w:r>
      <w:r w:rsidRPr="00E42491">
        <w:rPr>
          <w:noProof/>
        </w:rPr>
        <w:t>TeDRX</w:t>
      </w:r>
      <w:r w:rsidRPr="00E42491">
        <w:t xml:space="preserve"> timer with a time reference referred to here as </w:t>
      </w:r>
      <w:r w:rsidRPr="00E42491">
        <w:rPr>
          <w:noProof/>
        </w:rPr>
        <w:t>Tref</w:t>
      </w:r>
      <w:r w:rsidRPr="00E42491">
        <w:t xml:space="preserve">. The </w:t>
      </w:r>
      <w:r w:rsidRPr="00E42491">
        <w:rPr>
          <w:noProof/>
        </w:rPr>
        <w:t>TeDRX</w:t>
      </w:r>
      <w:r w:rsidRPr="00E42491">
        <w:t xml:space="preserve"> timer is set to the extended Idle mode DRX cycle value negotiated earlier on NAS level. At </w:t>
      </w:r>
      <w:r w:rsidRPr="00E42491">
        <w:rPr>
          <w:noProof/>
        </w:rPr>
        <w:t>TeDRX</w:t>
      </w:r>
      <w:r w:rsidRPr="00E42491">
        <w:t xml:space="preserve"> expiry i.e. when the extended Idle mode DRX cycle elapses the UE monitors the network for paging using regular DRX parameters.</w:t>
      </w:r>
    </w:p>
    <w:p w14:paraId="6A7B5302" w14:textId="77777777" w:rsidR="005D3E30" w:rsidRPr="00E42491" w:rsidRDefault="005D3E30" w:rsidP="005D3E30">
      <w:r w:rsidRPr="00E42491">
        <w:t xml:space="preserve">CN and UE start the extended </w:t>
      </w:r>
      <w:r w:rsidRPr="00E42491">
        <w:rPr>
          <w:noProof/>
        </w:rPr>
        <w:t>TeDRX</w:t>
      </w:r>
      <w:r w:rsidRPr="00E42491">
        <w:t xml:space="preserve"> timer at transmission and reception, respectively, of the Attach Accept or RAU Accept message where the relevant extended Idle mode DRX parameters are provided. In other words, </w:t>
      </w:r>
      <w:r w:rsidRPr="00E42491">
        <w:rPr>
          <w:noProof/>
        </w:rPr>
        <w:t>Tref</w:t>
      </w:r>
      <w:r w:rsidRPr="00E42491">
        <w:t xml:space="preserve"> corresponds in the CN to the instant when RAU Accept message is sent and in the UE to the instant when the respective Accept message is received.</w:t>
      </w:r>
    </w:p>
    <w:p w14:paraId="182C52E3" w14:textId="77777777" w:rsidR="005D3E30" w:rsidRPr="00E42491" w:rsidRDefault="005D3E30" w:rsidP="005D3E30">
      <w:r w:rsidRPr="00E42491">
        <w:lastRenderedPageBreak/>
        <w:t xml:space="preserve">The </w:t>
      </w:r>
      <w:r w:rsidRPr="00E42491">
        <w:rPr>
          <w:noProof/>
        </w:rPr>
        <w:t>TeDRX</w:t>
      </w:r>
      <w:r w:rsidRPr="00E42491">
        <w:t xml:space="preserve"> timer is maintained and used only when the Attach/RAU procedure was successfully executed and independent of UE's PMM state, i.e. transitions between Idle and Connected mode do not affect the </w:t>
      </w:r>
      <w:r w:rsidRPr="00E42491">
        <w:rPr>
          <w:noProof/>
        </w:rPr>
        <w:t>TeDRX</w:t>
      </w:r>
      <w:r w:rsidRPr="00E42491">
        <w:t xml:space="preserve"> timer.</w:t>
      </w:r>
    </w:p>
    <w:p w14:paraId="77749C2A" w14:textId="77777777" w:rsidR="005D3E30" w:rsidRPr="00E42491" w:rsidRDefault="005D3E30" w:rsidP="005D3E30">
      <w:r w:rsidRPr="00E42491">
        <w:t xml:space="preserve">In order to improve paging reliability e.g. to avoid paging misses due to cell reselection or due to imperfect synchronization of the </w:t>
      </w:r>
      <w:r w:rsidRPr="00E42491">
        <w:rPr>
          <w:noProof/>
        </w:rPr>
        <w:t>Tref</w:t>
      </w:r>
      <w:r w:rsidRPr="00E42491">
        <w:t xml:space="preserve"> parameter in the UE and the SGSN, a Paging Transmission Window Time (PTW) described by its duration TPTW is introduced. During PTW the UE monitors the network for paging when the extended Idle mode DRX cycle based on the extended Idle mode DRX value expires. During the PTW there may be multiple opportunities to page the UE which monitors the network for paging using regular DRX parameters.</w:t>
      </w:r>
    </w:p>
    <w:bookmarkStart w:id="476" w:name="_MON_1510134623"/>
    <w:bookmarkEnd w:id="476"/>
    <w:p w14:paraId="4F97DEF5" w14:textId="77777777" w:rsidR="005D3E30" w:rsidRPr="00E42491" w:rsidRDefault="005D3E30" w:rsidP="005D3E30">
      <w:pPr>
        <w:pStyle w:val="TH"/>
      </w:pPr>
      <w:r w:rsidRPr="00E42491">
        <w:object w:dxaOrig="8478" w:dyaOrig="1852" w14:anchorId="58B03F48">
          <v:shape id="_x0000_i1032" type="#_x0000_t75" style="width:424.15pt;height:92.55pt" o:ole="">
            <v:imagedata r:id="rId29" o:title=""/>
          </v:shape>
          <o:OLEObject Type="Embed" ProgID="Word.Picture.8" ShapeID="_x0000_i1032" DrawAspect="Content" ObjectID="_1741780865" r:id="rId30"/>
        </w:object>
      </w:r>
    </w:p>
    <w:p w14:paraId="105145D5" w14:textId="77777777" w:rsidR="005D3E30" w:rsidRPr="00E42491" w:rsidRDefault="005D3E30" w:rsidP="005D3E30">
      <w:pPr>
        <w:pStyle w:val="TF"/>
      </w:pPr>
      <w:r w:rsidRPr="00E42491">
        <w:t>Figure 4.5.13.2-1 The usage of PTW and independence of the extended Idle mode DRX cycle from UE state</w:t>
      </w:r>
    </w:p>
    <w:p w14:paraId="18F0B447" w14:textId="77777777" w:rsidR="005D3E30" w:rsidRPr="00E42491" w:rsidRDefault="005D3E30" w:rsidP="005D3E30">
      <w:r w:rsidRPr="00E42491">
        <w:t xml:space="preserve">In reference to Figure 4.5.13.2-1, upon expiry of the </w:t>
      </w:r>
      <w:r w:rsidRPr="00E42491">
        <w:rPr>
          <w:noProof/>
        </w:rPr>
        <w:t>TeDRX</w:t>
      </w:r>
      <w:r w:rsidRPr="00E42491">
        <w:t xml:space="preserve"> timer in the UE, the UE monitors the network for paging for TPTW seconds. TDRX is the duration of the regular DRX cycle.</w:t>
      </w:r>
    </w:p>
    <w:p w14:paraId="6540CE99" w14:textId="77777777" w:rsidR="005D3E30" w:rsidRPr="00E42491" w:rsidRDefault="005D3E30" w:rsidP="005D3E30">
      <w:r w:rsidRPr="00E42491">
        <w:t>The necessary information for applying the PTW is provided to the UE over NAS when extended Idle mode DRX is negotiated.</w:t>
      </w:r>
    </w:p>
    <w:p w14:paraId="0242B660" w14:textId="77777777" w:rsidR="005D3E30" w:rsidRPr="00E42491" w:rsidRDefault="005D3E30" w:rsidP="005D3E30">
      <w:r w:rsidRPr="00E42491">
        <w:t>In the case of a paging trigger received in the CN for a UE in PMM Idle state, the CN forwards the paging message towards relevant RAN node(s) immediately if the paging trigger was received within the PTW. Otherwise the CN forwards the paging message shortly ahead of the beginning of the next PTW taking possible imperfections in the synchronization between the CN and the UE into account.</w:t>
      </w:r>
    </w:p>
    <w:p w14:paraId="545B3ED7" w14:textId="77777777" w:rsidR="005D3E30" w:rsidRPr="00E42491" w:rsidRDefault="005D3E30" w:rsidP="005D3E30">
      <w:pPr>
        <w:pStyle w:val="Heading4"/>
      </w:pPr>
      <w:bookmarkStart w:id="477" w:name="_Toc19198112"/>
      <w:bookmarkStart w:id="478" w:name="_Toc27897167"/>
      <w:bookmarkStart w:id="479" w:name="_Toc36193129"/>
      <w:bookmarkStart w:id="480" w:name="_Toc45198122"/>
      <w:bookmarkStart w:id="481" w:name="_Toc45198348"/>
      <w:bookmarkStart w:id="482" w:name="_Toc51837373"/>
      <w:bookmarkStart w:id="483" w:name="_Toc51837599"/>
      <w:bookmarkStart w:id="484" w:name="_Toc131163886"/>
      <w:r w:rsidRPr="00E42491">
        <w:t>4.5.13.3</w:t>
      </w:r>
      <w:r w:rsidRPr="00E42491">
        <w:tab/>
        <w:t>Paging for extended idle mode DRX in E-UTRAN</w:t>
      </w:r>
      <w:bookmarkEnd w:id="477"/>
      <w:bookmarkEnd w:id="478"/>
      <w:bookmarkEnd w:id="479"/>
      <w:bookmarkEnd w:id="480"/>
      <w:bookmarkEnd w:id="481"/>
      <w:bookmarkEnd w:id="482"/>
      <w:bookmarkEnd w:id="483"/>
      <w:bookmarkEnd w:id="484"/>
    </w:p>
    <w:p w14:paraId="4B86A043" w14:textId="77777777" w:rsidR="005D3E30" w:rsidRPr="00E42491" w:rsidRDefault="005D3E30" w:rsidP="005D3E30">
      <w:pPr>
        <w:pStyle w:val="Heading5"/>
      </w:pPr>
      <w:bookmarkStart w:id="485" w:name="_Toc19198113"/>
      <w:bookmarkStart w:id="486" w:name="_Toc27897168"/>
      <w:bookmarkStart w:id="487" w:name="_Toc36193130"/>
      <w:bookmarkStart w:id="488" w:name="_Toc45198123"/>
      <w:bookmarkStart w:id="489" w:name="_Toc45198349"/>
      <w:bookmarkStart w:id="490" w:name="_Toc51837374"/>
      <w:bookmarkStart w:id="491" w:name="_Toc51837600"/>
      <w:bookmarkStart w:id="492" w:name="_Toc131163887"/>
      <w:r w:rsidRPr="00E42491">
        <w:t>4.5.13.3.0</w:t>
      </w:r>
      <w:r w:rsidRPr="00E42491">
        <w:tab/>
        <w:t>General</w:t>
      </w:r>
      <w:bookmarkEnd w:id="485"/>
      <w:bookmarkEnd w:id="486"/>
      <w:bookmarkEnd w:id="487"/>
      <w:bookmarkEnd w:id="488"/>
      <w:bookmarkEnd w:id="489"/>
      <w:bookmarkEnd w:id="490"/>
      <w:bookmarkEnd w:id="491"/>
      <w:bookmarkEnd w:id="492"/>
    </w:p>
    <w:p w14:paraId="06BF193D" w14:textId="71B9ACF7" w:rsidR="005D3E30" w:rsidRPr="00E42491" w:rsidRDefault="005D3E30" w:rsidP="005D3E30">
      <w:r w:rsidRPr="00E42491">
        <w:t xml:space="preserve">For WB-E-UTRAN, the extended idle mode DRX value range will consist of values starting from 5.12s (i.e. 5.12s, 10.24s, 20.48s, etc.) up to a maximum of 2621.44s (almost 44 min). For NB-IoT, the extended idle mode DRX value range will start from 20.48s (i.e. 20.48s, 40.96s, 81.92, etc.) up to a maximum of 10485.76s (almost 3 hours) (see </w:t>
      </w:r>
      <w:r w:rsidR="00896158" w:rsidRPr="00E42491">
        <w:t>TS</w:t>
      </w:r>
      <w:r w:rsidR="00896158">
        <w:t> </w:t>
      </w:r>
      <w:r w:rsidR="00896158" w:rsidRPr="00E42491">
        <w:t>36.304</w:t>
      </w:r>
      <w:r w:rsidR="00896158">
        <w:t> </w:t>
      </w:r>
      <w:r w:rsidR="00896158" w:rsidRPr="00E42491">
        <w:t>[</w:t>
      </w:r>
      <w:r w:rsidRPr="00E42491">
        <w:t>35]). The extended idle mode DRX cycle length is negotiated via NAS signalling according to clause 4.5.13.1. The MME includes the extended idle mode DRX cycle length for WB-E-UTRAN or NB-IoT in paging message to assist the eNodeB in paging the UE.</w:t>
      </w:r>
    </w:p>
    <w:p w14:paraId="6C37E60A" w14:textId="77777777" w:rsidR="005D3E30" w:rsidRPr="00E42491" w:rsidRDefault="005D3E30" w:rsidP="005D3E30">
      <w:pPr>
        <w:pStyle w:val="NO"/>
      </w:pPr>
      <w:r w:rsidRPr="00E42491">
        <w:t>NOTE:</w:t>
      </w:r>
      <w:r w:rsidRPr="00E42491">
        <w:tab/>
        <w:t xml:space="preserve">Heterogeneous support of extended idle mode DRX in tracking areas assigned by MME in a TAI list can result in significant battery life reduction in the UE as compared to homogeneous support by </w:t>
      </w:r>
      <w:r w:rsidRPr="00E42491">
        <w:rPr>
          <w:noProof/>
        </w:rPr>
        <w:t>eNodeBs</w:t>
      </w:r>
      <w:r w:rsidRPr="00E42491">
        <w:t xml:space="preserve"> of extended idle mode DRX.</w:t>
      </w:r>
    </w:p>
    <w:p w14:paraId="37810645" w14:textId="0E5C5270" w:rsidR="005D3E30" w:rsidRPr="00E42491" w:rsidRDefault="005D3E30" w:rsidP="005D3E30">
      <w:r w:rsidRPr="00E42491">
        <w:t xml:space="preserve">For extended idle mode DRX cycle length of 5.12s, regular paging strategy as defined in </w:t>
      </w:r>
      <w:r w:rsidR="00896158" w:rsidRPr="00E42491">
        <w:t>TS</w:t>
      </w:r>
      <w:r w:rsidR="00896158">
        <w:t> </w:t>
      </w:r>
      <w:r w:rsidR="00896158" w:rsidRPr="00E42491">
        <w:t>23.401</w:t>
      </w:r>
      <w:r w:rsidR="00896158">
        <w:t> </w:t>
      </w:r>
      <w:r w:rsidR="00896158" w:rsidRPr="00E42491">
        <w:t>[</w:t>
      </w:r>
      <w:r w:rsidRPr="00E42491">
        <w:t>7] is used.</w:t>
      </w:r>
    </w:p>
    <w:p w14:paraId="6BDA49A0" w14:textId="77777777" w:rsidR="005D3E30" w:rsidRPr="00E42491" w:rsidRDefault="005D3E30" w:rsidP="005D3E30">
      <w:r w:rsidRPr="00E42491">
        <w:t>For extended idle mode DRX cycle length of 10.24s or longer, clauses 4.5.13.3.1, 4.5.13.3.2 and 4.5.13.3.3 apply.</w:t>
      </w:r>
    </w:p>
    <w:p w14:paraId="304760AF" w14:textId="77777777" w:rsidR="005D3E30" w:rsidRPr="00E42491" w:rsidRDefault="005D3E30" w:rsidP="005D3E30">
      <w:pPr>
        <w:pStyle w:val="Heading5"/>
      </w:pPr>
      <w:bookmarkStart w:id="493" w:name="_Toc19198114"/>
      <w:bookmarkStart w:id="494" w:name="_Toc27897169"/>
      <w:bookmarkStart w:id="495" w:name="_Toc36193131"/>
      <w:bookmarkStart w:id="496" w:name="_Toc45198124"/>
      <w:bookmarkStart w:id="497" w:name="_Toc45198350"/>
      <w:bookmarkStart w:id="498" w:name="_Toc51837375"/>
      <w:bookmarkStart w:id="499" w:name="_Toc51837601"/>
      <w:bookmarkStart w:id="500" w:name="_Toc131163888"/>
      <w:r w:rsidRPr="00E42491">
        <w:t>4.5.13.3.1</w:t>
      </w:r>
      <w:r w:rsidRPr="00E42491">
        <w:tab/>
        <w:t xml:space="preserve">Hyper SFN, Paging </w:t>
      </w:r>
      <w:r w:rsidRPr="00E42491">
        <w:rPr>
          <w:noProof/>
        </w:rPr>
        <w:t>Hyperframe</w:t>
      </w:r>
      <w:r w:rsidRPr="00E42491">
        <w:t xml:space="preserve"> and Paging Time Window length</w:t>
      </w:r>
      <w:bookmarkEnd w:id="493"/>
      <w:bookmarkEnd w:id="494"/>
      <w:bookmarkEnd w:id="495"/>
      <w:bookmarkEnd w:id="496"/>
      <w:bookmarkEnd w:id="497"/>
      <w:bookmarkEnd w:id="498"/>
      <w:bookmarkEnd w:id="499"/>
      <w:bookmarkEnd w:id="500"/>
    </w:p>
    <w:p w14:paraId="3D54E03B" w14:textId="48E0032B" w:rsidR="005D3E30" w:rsidRPr="00E42491" w:rsidRDefault="005D3E30" w:rsidP="005D3E30">
      <w:r w:rsidRPr="00E42491">
        <w:t>A Hyper-SFN (H-SFN) frame structure is defined on top of the SFN used for regular idle mode DRX. Each H-SFN value corresponds to a cycle of the legacy SFN of 1024 radio frames, i.e. 10.24s.</w:t>
      </w:r>
      <w:r w:rsidRPr="00E42491" w:rsidDel="00CB3F7D">
        <w:t xml:space="preserve"> </w:t>
      </w:r>
      <w:r w:rsidRPr="00E42491">
        <w:t xml:space="preserve">When extended idle mode DRX is enabled for a UE, the UE is reachable for paging in specific Paging </w:t>
      </w:r>
      <w:r w:rsidRPr="00E42491">
        <w:rPr>
          <w:noProof/>
        </w:rPr>
        <w:t>Hyperframes</w:t>
      </w:r>
      <w:r w:rsidRPr="00E42491">
        <w:t xml:space="preserve"> (PH), which is a specific set of H-SFN values. The PH computation is a formula that is function of the extended idle mode DRX cycle, and a UE specific identifier, as described in </w:t>
      </w:r>
      <w:r w:rsidR="00896158" w:rsidRPr="00E42491">
        <w:t>TS</w:t>
      </w:r>
      <w:r w:rsidR="00896158">
        <w:t> </w:t>
      </w:r>
      <w:r w:rsidR="00896158" w:rsidRPr="00E42491">
        <w:t>36.304</w:t>
      </w:r>
      <w:r w:rsidR="00896158">
        <w:t> </w:t>
      </w:r>
      <w:r w:rsidR="00896158" w:rsidRPr="00E42491">
        <w:t>[</w:t>
      </w:r>
      <w:r w:rsidRPr="00E42491">
        <w:t xml:space="preserve">35]. This value can be computed at all UEs and MMEs without need for signalling. The MME includes the extended idle mode DRX cycle length and the PTW length in paging message to assist the </w:t>
      </w:r>
      <w:r w:rsidRPr="00E42491">
        <w:rPr>
          <w:noProof/>
        </w:rPr>
        <w:t>eNodeB</w:t>
      </w:r>
      <w:r w:rsidRPr="00E42491">
        <w:t xml:space="preserve"> in paging the UE.</w:t>
      </w:r>
    </w:p>
    <w:p w14:paraId="7C2B1C49" w14:textId="703A0858" w:rsidR="005D3E30" w:rsidRPr="00E42491" w:rsidRDefault="005D3E30" w:rsidP="005D3E30">
      <w:r w:rsidRPr="00E42491">
        <w:lastRenderedPageBreak/>
        <w:t xml:space="preserve">The MME also assigns a Paging Time Window length, and provides this value to the UE during attach/TAU procedures together with the extended idle mode DRX cycle length. The UE first paging occasion is within the Paging </w:t>
      </w:r>
      <w:r w:rsidRPr="00E42491">
        <w:rPr>
          <w:noProof/>
        </w:rPr>
        <w:t>Hyperframe</w:t>
      </w:r>
      <w:r w:rsidRPr="00E42491">
        <w:t xml:space="preserve"> as described in </w:t>
      </w:r>
      <w:r w:rsidR="00896158" w:rsidRPr="00E42491">
        <w:t>TS</w:t>
      </w:r>
      <w:r w:rsidR="00896158">
        <w:t> </w:t>
      </w:r>
      <w:r w:rsidR="00896158" w:rsidRPr="00E42491">
        <w:t>36.304</w:t>
      </w:r>
      <w:r w:rsidR="00896158">
        <w:t> </w:t>
      </w:r>
      <w:r w:rsidR="00896158" w:rsidRPr="00E42491">
        <w:t>[</w:t>
      </w:r>
      <w:r w:rsidRPr="00E42491">
        <w:t xml:space="preserve">35]. The UE is assumed reachable for paging within the Paging Time Window. The start and end of the Paging Time Window is described in </w:t>
      </w:r>
      <w:r w:rsidR="00896158" w:rsidRPr="00E42491">
        <w:t>TS</w:t>
      </w:r>
      <w:r w:rsidR="00896158">
        <w:t> </w:t>
      </w:r>
      <w:r w:rsidR="00896158" w:rsidRPr="00E42491">
        <w:t>36.304</w:t>
      </w:r>
      <w:r w:rsidR="00896158">
        <w:t> </w:t>
      </w:r>
      <w:r w:rsidR="00896158" w:rsidRPr="00E42491">
        <w:t>[</w:t>
      </w:r>
      <w:r w:rsidRPr="00E42491">
        <w:t xml:space="preserve">35]. After the Paging Time Window length, the MME considers the UE unreachable for paging until the next Paging </w:t>
      </w:r>
      <w:r w:rsidRPr="00E42491">
        <w:rPr>
          <w:noProof/>
        </w:rPr>
        <w:t>Hyperfame</w:t>
      </w:r>
      <w:r w:rsidRPr="00E42491">
        <w:t>.</w:t>
      </w:r>
    </w:p>
    <w:p w14:paraId="1CE90918" w14:textId="77777777" w:rsidR="005D3E30" w:rsidRPr="00E42491" w:rsidRDefault="005D3E30" w:rsidP="005D3E30">
      <w:pPr>
        <w:pStyle w:val="Heading5"/>
      </w:pPr>
      <w:bookmarkStart w:id="501" w:name="_Toc19198115"/>
      <w:bookmarkStart w:id="502" w:name="_Toc27897170"/>
      <w:bookmarkStart w:id="503" w:name="_Toc36193132"/>
      <w:bookmarkStart w:id="504" w:name="_Toc45198125"/>
      <w:bookmarkStart w:id="505" w:name="_Toc45198351"/>
      <w:bookmarkStart w:id="506" w:name="_Toc51837376"/>
      <w:bookmarkStart w:id="507" w:name="_Toc51837602"/>
      <w:bookmarkStart w:id="508" w:name="_Toc131163889"/>
      <w:r w:rsidRPr="00E42491">
        <w:t>4.5.13.3.2</w:t>
      </w:r>
      <w:r w:rsidRPr="00E42491">
        <w:tab/>
        <w:t>Loose Hyper SFN synchronization</w:t>
      </w:r>
      <w:bookmarkEnd w:id="501"/>
      <w:bookmarkEnd w:id="502"/>
      <w:bookmarkEnd w:id="503"/>
      <w:bookmarkEnd w:id="504"/>
      <w:bookmarkEnd w:id="505"/>
      <w:bookmarkEnd w:id="506"/>
      <w:bookmarkEnd w:id="507"/>
      <w:bookmarkEnd w:id="508"/>
    </w:p>
    <w:p w14:paraId="330E98D7" w14:textId="77777777" w:rsidR="005D3E30" w:rsidRPr="00E42491" w:rsidRDefault="005D3E30" w:rsidP="005D3E30">
      <w:pPr>
        <w:pStyle w:val="NO"/>
      </w:pPr>
      <w:r w:rsidRPr="00E42491">
        <w:t>NOTE:</w:t>
      </w:r>
      <w:r w:rsidRPr="00E42491">
        <w:tab/>
        <w:t>This clause applies for extended DRX cycle lengths of 10.24s or longer.</w:t>
      </w:r>
    </w:p>
    <w:p w14:paraId="520A2FA5" w14:textId="77777777" w:rsidR="005D3E30" w:rsidRPr="00E42491" w:rsidRDefault="005D3E30" w:rsidP="005D3E30">
      <w:r w:rsidRPr="00E42491">
        <w:t xml:space="preserve">In order for the UE to be paged at roughly similar time, the H-SFN of all </w:t>
      </w:r>
      <w:r w:rsidRPr="00E42491">
        <w:rPr>
          <w:noProof/>
        </w:rPr>
        <w:t>eNodeBs</w:t>
      </w:r>
      <w:r w:rsidRPr="00E42491">
        <w:t xml:space="preserve"> and MMEs should be loosely synchronized.</w:t>
      </w:r>
    </w:p>
    <w:p w14:paraId="6BD2A7FA" w14:textId="77777777" w:rsidR="005D3E30" w:rsidRPr="00E42491" w:rsidRDefault="005D3E30" w:rsidP="005D3E30">
      <w:r w:rsidRPr="00E42491">
        <w:t xml:space="preserve">Each </w:t>
      </w:r>
      <w:r w:rsidRPr="00E42491">
        <w:rPr>
          <w:noProof/>
        </w:rPr>
        <w:t>eNodeB</w:t>
      </w:r>
      <w:r w:rsidRPr="00E42491">
        <w:t xml:space="preserve"> and MME synchronizes internally the H-SFN counter so that the start of H-SFN=0 coincides with the same a preconfigured time epoch. If </w:t>
      </w:r>
      <w:r w:rsidRPr="00E42491">
        <w:rPr>
          <w:noProof/>
        </w:rPr>
        <w:t>eNodeBs</w:t>
      </w:r>
      <w:r w:rsidRPr="00E42491">
        <w:t xml:space="preserve"> and MMEs use different epochs, e.g. due to the use of different time references, the GPS time should be set as the baseline, and the </w:t>
      </w:r>
      <w:r w:rsidRPr="00E42491">
        <w:rPr>
          <w:noProof/>
        </w:rPr>
        <w:t>eNodeBs</w:t>
      </w:r>
      <w:r w:rsidRPr="00E42491">
        <w:t xml:space="preserve"> and MMEs synchronize the H-SFN counter based on the GPS epoch considering the time offset between GPS epoch and other time-reference epoch a preconfigured time. It is assumed that </w:t>
      </w:r>
      <w:r w:rsidRPr="00E42491">
        <w:rPr>
          <w:noProof/>
        </w:rPr>
        <w:t>eNodeBs</w:t>
      </w:r>
      <w:r w:rsidRPr="00E42491">
        <w:t xml:space="preserve"> and MMEs are able to use the same H-SFN value with accuracy in the order of legacy DRX cycle lengths, e.g. 1 to 2 seconds. There is no need for synchronization at SFN level.</w:t>
      </w:r>
    </w:p>
    <w:p w14:paraId="0B831643" w14:textId="77777777" w:rsidR="005D3E30" w:rsidRPr="00E42491" w:rsidRDefault="005D3E30" w:rsidP="005D3E30">
      <w:r w:rsidRPr="00E42491">
        <w:t>There is no signalling between network nodes required to achieve this level of loose H-SFN synchronization.</w:t>
      </w:r>
    </w:p>
    <w:p w14:paraId="3EF9C64E" w14:textId="77777777" w:rsidR="005D3E30" w:rsidRPr="00E42491" w:rsidRDefault="005D3E30" w:rsidP="005D3E30">
      <w:pPr>
        <w:pStyle w:val="Heading5"/>
      </w:pPr>
      <w:bookmarkStart w:id="509" w:name="_Toc19198116"/>
      <w:bookmarkStart w:id="510" w:name="_Toc27897171"/>
      <w:bookmarkStart w:id="511" w:name="_Toc36193133"/>
      <w:bookmarkStart w:id="512" w:name="_Toc45198126"/>
      <w:bookmarkStart w:id="513" w:name="_Toc45198352"/>
      <w:bookmarkStart w:id="514" w:name="_Toc51837377"/>
      <w:bookmarkStart w:id="515" w:name="_Toc51837603"/>
      <w:bookmarkStart w:id="516" w:name="_Toc131163890"/>
      <w:r w:rsidRPr="00E42491">
        <w:t>4.5.13.3.3</w:t>
      </w:r>
      <w:r w:rsidRPr="00E42491">
        <w:tab/>
        <w:t>MME paging and paging retransmission strategy</w:t>
      </w:r>
      <w:bookmarkEnd w:id="509"/>
      <w:bookmarkEnd w:id="510"/>
      <w:bookmarkEnd w:id="511"/>
      <w:bookmarkEnd w:id="512"/>
      <w:bookmarkEnd w:id="513"/>
      <w:bookmarkEnd w:id="514"/>
      <w:bookmarkEnd w:id="515"/>
      <w:bookmarkEnd w:id="516"/>
    </w:p>
    <w:p w14:paraId="0F39807F" w14:textId="77777777" w:rsidR="005D3E30" w:rsidRPr="00E42491" w:rsidRDefault="005D3E30" w:rsidP="005D3E30">
      <w:pPr>
        <w:pStyle w:val="NO"/>
      </w:pPr>
      <w:r w:rsidRPr="00E42491">
        <w:t>NOTE:</w:t>
      </w:r>
      <w:r w:rsidRPr="00E42491">
        <w:tab/>
        <w:t>This clause applies for extended DRX cycle lengths of 10.24s or longer.</w:t>
      </w:r>
    </w:p>
    <w:p w14:paraId="2C0339AA" w14:textId="77777777" w:rsidR="005D3E30" w:rsidRPr="00E42491" w:rsidRDefault="005D3E30" w:rsidP="005D3E30">
      <w:r w:rsidRPr="00E42491">
        <w:t>When the MME receives trigger for paging and the UE is reachable for paging, the MME sends the paging request. If the UE is not reachable for paging, then the MME pages the UE just before the next paging occasion.</w:t>
      </w:r>
    </w:p>
    <w:p w14:paraId="12C80B13" w14:textId="77777777" w:rsidR="005D3E30" w:rsidRPr="00E42491" w:rsidRDefault="005D3E30" w:rsidP="005D3E30">
      <w:r w:rsidRPr="00E42491">
        <w:t>The MME determines the Paging Time Window length based on paging retransmission strategy, and uses it to execute the retransmission scheme.</w:t>
      </w:r>
    </w:p>
    <w:p w14:paraId="1F5D82FD" w14:textId="77777777" w:rsidR="005D3E30" w:rsidRPr="00E42491" w:rsidRDefault="005D3E30" w:rsidP="005D3E30">
      <w:r w:rsidRPr="00E42491">
        <w:t>If the UE is unreachable for paging, then MME may follow clause 4.5.7 "High latency communication" for functionality related to Mobile Terminated communication with high latency.</w:t>
      </w:r>
    </w:p>
    <w:p w14:paraId="6176E865" w14:textId="77777777" w:rsidR="005D3E30" w:rsidRPr="00E42491" w:rsidRDefault="005D3E30" w:rsidP="005D3E30">
      <w:pPr>
        <w:pStyle w:val="Heading3"/>
      </w:pPr>
      <w:bookmarkStart w:id="517" w:name="_Toc19198117"/>
      <w:bookmarkStart w:id="518" w:name="_Toc27897172"/>
      <w:bookmarkStart w:id="519" w:name="_Toc36193134"/>
      <w:bookmarkStart w:id="520" w:name="_Toc45198127"/>
      <w:bookmarkStart w:id="521" w:name="_Toc45198353"/>
      <w:bookmarkStart w:id="522" w:name="_Toc51837378"/>
      <w:bookmarkStart w:id="523" w:name="_Toc51837604"/>
      <w:bookmarkStart w:id="524" w:name="_Toc131163891"/>
      <w:r w:rsidRPr="00E42491">
        <w:t>4.5.14</w:t>
      </w:r>
      <w:r w:rsidRPr="00E42491">
        <w:tab/>
        <w:t>Non-IP Data Delivery (NIDD)</w:t>
      </w:r>
      <w:bookmarkEnd w:id="517"/>
      <w:bookmarkEnd w:id="518"/>
      <w:bookmarkEnd w:id="519"/>
      <w:bookmarkEnd w:id="520"/>
      <w:bookmarkEnd w:id="521"/>
      <w:bookmarkEnd w:id="522"/>
      <w:bookmarkEnd w:id="523"/>
      <w:bookmarkEnd w:id="524"/>
    </w:p>
    <w:p w14:paraId="29BE4548" w14:textId="77777777" w:rsidR="005D3E30" w:rsidRPr="00E42491" w:rsidRDefault="005D3E30" w:rsidP="005D3E30">
      <w:pPr>
        <w:pStyle w:val="Heading4"/>
      </w:pPr>
      <w:bookmarkStart w:id="525" w:name="_Toc19198118"/>
      <w:bookmarkStart w:id="526" w:name="_Toc27897173"/>
      <w:bookmarkStart w:id="527" w:name="_Toc36193135"/>
      <w:bookmarkStart w:id="528" w:name="_Toc45198128"/>
      <w:bookmarkStart w:id="529" w:name="_Toc45198354"/>
      <w:bookmarkStart w:id="530" w:name="_Toc51837379"/>
      <w:bookmarkStart w:id="531" w:name="_Toc51837605"/>
      <w:bookmarkStart w:id="532" w:name="_Toc131163892"/>
      <w:r w:rsidRPr="00E42491">
        <w:t>4.5.14.1</w:t>
      </w:r>
      <w:r w:rsidRPr="00E42491">
        <w:tab/>
        <w:t>General</w:t>
      </w:r>
      <w:bookmarkEnd w:id="525"/>
      <w:bookmarkEnd w:id="526"/>
      <w:bookmarkEnd w:id="527"/>
      <w:bookmarkEnd w:id="528"/>
      <w:bookmarkEnd w:id="529"/>
      <w:bookmarkEnd w:id="530"/>
      <w:bookmarkEnd w:id="531"/>
      <w:bookmarkEnd w:id="532"/>
    </w:p>
    <w:p w14:paraId="0374A5CA" w14:textId="77777777" w:rsidR="005D3E30" w:rsidRPr="00E42491" w:rsidRDefault="005D3E30" w:rsidP="005D3E30">
      <w:r w:rsidRPr="00E42491">
        <w:t xml:space="preserve">Functions for NIDD may be used to handle mobile originated (MO) and mobile terminated (MT) communication with UEs, where the data used for the communication is considered unstructured from the EPS standpoint (which we refer to also as Non-IP). The support of Non-IP data is part of the </w:t>
      </w:r>
      <w:r w:rsidRPr="00E42491">
        <w:rPr>
          <w:noProof/>
        </w:rPr>
        <w:t>CIoT</w:t>
      </w:r>
      <w:r w:rsidRPr="00E42491">
        <w:t xml:space="preserve"> EPS optimizations. The Non-IP data delivery to SCS/AS is accomplished by one of two mechanisms:</w:t>
      </w:r>
    </w:p>
    <w:p w14:paraId="2D08E690" w14:textId="77777777" w:rsidR="005D3E30" w:rsidRPr="00E42491" w:rsidRDefault="005D3E30" w:rsidP="005D3E30">
      <w:pPr>
        <w:pStyle w:val="B1"/>
      </w:pPr>
      <w:r w:rsidRPr="00E42491">
        <w:t>-</w:t>
      </w:r>
      <w:r w:rsidRPr="00E42491">
        <w:tab/>
        <w:t>Delivery using SCEF;</w:t>
      </w:r>
    </w:p>
    <w:p w14:paraId="4981F449" w14:textId="77777777" w:rsidR="005D3E30" w:rsidRPr="00E42491" w:rsidRDefault="005D3E30" w:rsidP="005D3E30">
      <w:pPr>
        <w:pStyle w:val="B1"/>
      </w:pPr>
      <w:r w:rsidRPr="00E42491">
        <w:t>-</w:t>
      </w:r>
      <w:r w:rsidRPr="00E42491">
        <w:tab/>
        <w:t>Delivery using a Point-to-Point (PtP) SGi tunnel.</w:t>
      </w:r>
    </w:p>
    <w:p w14:paraId="1985636C" w14:textId="412CB2BE" w:rsidR="005D3E30" w:rsidRPr="00E42491" w:rsidRDefault="005D3E30" w:rsidP="005D3E30">
      <w:r w:rsidRPr="00E42491">
        <w:t xml:space="preserve">The delivery using a Point-to-Point (PtP) SGi tunnel is further described in </w:t>
      </w:r>
      <w:r w:rsidR="00896158" w:rsidRPr="00E42491">
        <w:t>TS</w:t>
      </w:r>
      <w:r w:rsidR="00896158">
        <w:t> </w:t>
      </w:r>
      <w:r w:rsidR="00896158" w:rsidRPr="00E42491">
        <w:t>23.401</w:t>
      </w:r>
      <w:r w:rsidR="00896158">
        <w:t> </w:t>
      </w:r>
      <w:r w:rsidR="00896158" w:rsidRPr="00E42491">
        <w:t>[</w:t>
      </w:r>
      <w:r w:rsidRPr="00E42491">
        <w:t>7].</w:t>
      </w:r>
    </w:p>
    <w:p w14:paraId="2D43E3FA" w14:textId="0003C729" w:rsidR="005D3E30" w:rsidRPr="00E42491" w:rsidRDefault="005D3E30" w:rsidP="005D3E30">
      <w:r w:rsidRPr="00E42491">
        <w:t>NIDD via the SCEF is handled using a PDN connection to the SCEF. The UE may obtain a Non-IP PDN connection to the SCEF either during the Attach procedure (see</w:t>
      </w:r>
      <w:r w:rsidR="00962AEB" w:rsidRPr="00962AEB">
        <w:t xml:space="preserve"> </w:t>
      </w:r>
      <w:r w:rsidR="00962AEB" w:rsidRPr="00E42491">
        <w:t>clause 5.3.2.1</w:t>
      </w:r>
      <w:r w:rsidRPr="00E42491">
        <w:t xml:space="preserve"> </w:t>
      </w:r>
      <w:r w:rsidR="00962AEB">
        <w:t>of</w:t>
      </w:r>
      <w:r w:rsidR="00962AEB" w:rsidRPr="00E42491">
        <w:t xml:space="preserve"> </w:t>
      </w:r>
      <w:r w:rsidR="00896158" w:rsidRPr="00E42491">
        <w:t>TS</w:t>
      </w:r>
      <w:r w:rsidR="00896158">
        <w:t> </w:t>
      </w:r>
      <w:r w:rsidR="00896158" w:rsidRPr="00E42491">
        <w:t>23.401</w:t>
      </w:r>
      <w:r w:rsidR="00896158">
        <w:t> </w:t>
      </w:r>
      <w:r w:rsidR="00896158" w:rsidRPr="00E42491">
        <w:t>[</w:t>
      </w:r>
      <w:r w:rsidRPr="00E42491">
        <w:t>7]) or via UE requested PDN connectivity (see</w:t>
      </w:r>
      <w:r w:rsidR="00962AEB" w:rsidRPr="00962AEB">
        <w:t xml:space="preserve"> </w:t>
      </w:r>
      <w:r w:rsidR="00962AEB" w:rsidRPr="00E42491">
        <w:t>clause 5.10.2</w:t>
      </w:r>
      <w:r w:rsidRPr="00E42491">
        <w:t xml:space="preserve"> </w:t>
      </w:r>
      <w:r w:rsidR="00962AEB">
        <w:t>of</w:t>
      </w:r>
      <w:r w:rsidR="00962AEB" w:rsidRPr="00E42491">
        <w:t xml:space="preserve"> </w:t>
      </w:r>
      <w:r w:rsidR="00896158" w:rsidRPr="00E42491">
        <w:t>TS</w:t>
      </w:r>
      <w:r w:rsidR="00896158">
        <w:t> </w:t>
      </w:r>
      <w:r w:rsidR="00896158" w:rsidRPr="00E42491">
        <w:t>23.401</w:t>
      </w:r>
      <w:r w:rsidR="00896158">
        <w:t> </w:t>
      </w:r>
      <w:r w:rsidR="00896158" w:rsidRPr="00E42491">
        <w:t>[</w:t>
      </w:r>
      <w:r w:rsidRPr="00E42491">
        <w:t>7]) or via PDP Context Activation Procedure (see</w:t>
      </w:r>
      <w:r w:rsidR="00962AEB" w:rsidRPr="00962AEB">
        <w:t xml:space="preserve"> </w:t>
      </w:r>
      <w:r w:rsidR="00962AEB" w:rsidRPr="00E42491">
        <w:t>clause 9.2.2.1</w:t>
      </w:r>
      <w:r w:rsidRPr="00E42491">
        <w:t xml:space="preserve"> </w:t>
      </w:r>
      <w:r w:rsidR="00962AEB">
        <w:t>of</w:t>
      </w:r>
      <w:r w:rsidR="00962AEB" w:rsidRPr="00E42491">
        <w:t xml:space="preserve"> </w:t>
      </w:r>
      <w:r w:rsidR="00896158" w:rsidRPr="00E42491">
        <w:t>TS</w:t>
      </w:r>
      <w:r w:rsidR="00896158">
        <w:t> </w:t>
      </w:r>
      <w:r w:rsidR="00896158" w:rsidRPr="00E42491">
        <w:t>23.060</w:t>
      </w:r>
      <w:r w:rsidR="00896158">
        <w:t> </w:t>
      </w:r>
      <w:r w:rsidR="00896158" w:rsidRPr="00E42491">
        <w:t>[</w:t>
      </w:r>
      <w:r w:rsidRPr="00E42491">
        <w:t>6]).</w:t>
      </w:r>
    </w:p>
    <w:p w14:paraId="208DBB13" w14:textId="2AC5FC19" w:rsidR="005D3E30" w:rsidRPr="00E42491" w:rsidRDefault="005D3E30" w:rsidP="005D3E30">
      <w:pPr>
        <w:pStyle w:val="NO"/>
      </w:pPr>
      <w:r w:rsidRPr="00E42491">
        <w:t>NOTE</w:t>
      </w:r>
      <w:r>
        <w:t> 1</w:t>
      </w:r>
      <w:r w:rsidRPr="00E42491">
        <w:t>:</w:t>
      </w:r>
      <w:r w:rsidRPr="00E42491">
        <w:tab/>
        <w:t xml:space="preserve">The UE is not made aware that a particular Non-IP PDN connection is provided via SCEF or via PGW. However, the network informs the UE whether a particular Non-IP PDN connection uses Control plane </w:t>
      </w:r>
      <w:r w:rsidRPr="00E42491">
        <w:rPr>
          <w:noProof/>
        </w:rPr>
        <w:t>CIoT</w:t>
      </w:r>
      <w:r w:rsidRPr="00E42491">
        <w:t xml:space="preserve"> Optimization (see </w:t>
      </w:r>
      <w:r w:rsidR="00896158" w:rsidRPr="00E42491">
        <w:t>TS</w:t>
      </w:r>
      <w:r w:rsidR="00896158">
        <w:t> </w:t>
      </w:r>
      <w:r w:rsidR="00896158" w:rsidRPr="00E42491">
        <w:t>23.401</w:t>
      </w:r>
      <w:r w:rsidR="00896158">
        <w:t> </w:t>
      </w:r>
      <w:r w:rsidR="00896158" w:rsidRPr="00E42491">
        <w:t>[</w:t>
      </w:r>
      <w:r w:rsidRPr="00E42491">
        <w:t>7]).</w:t>
      </w:r>
    </w:p>
    <w:p w14:paraId="784E85CA" w14:textId="77777777" w:rsidR="005D3E30" w:rsidRPr="00E42491" w:rsidRDefault="005D3E30" w:rsidP="005D3E30">
      <w:r w:rsidRPr="00E42491">
        <w:t xml:space="preserve">An association between the SCS/AS and </w:t>
      </w:r>
      <w:r>
        <w:t xml:space="preserve">a PDN Connection to the </w:t>
      </w:r>
      <w:r w:rsidRPr="00E42491">
        <w:t>SCEF needs to be established to enable transfer of non-IP data between the UE and the SCS/AS.</w:t>
      </w:r>
      <w:r>
        <w:t xml:space="preserve"> When the Reliable Data Service is not enabled, the SCEF determines the association based on provisioned policies that may be used to map an SCS/AS identity and User identity to an APN. </w:t>
      </w:r>
      <w:r>
        <w:lastRenderedPageBreak/>
        <w:t>When the Reliable Data Service is enabled, the SCEF determines the association based on port numbers and provisioned policies that may be used to map SCS/AS identities and User identity to an APN (see clause 4.5.14.3).</w:t>
      </w:r>
    </w:p>
    <w:p w14:paraId="776F97EE" w14:textId="77777777" w:rsidR="005D3E30" w:rsidRDefault="005D3E30" w:rsidP="005D3E30">
      <w:pPr>
        <w:pStyle w:val="NO"/>
      </w:pPr>
      <w:r>
        <w:t>NOTE 2:</w:t>
      </w:r>
      <w:r>
        <w:tab/>
        <w:t>When more than one SCS/AS is associated with the same PDN Connection, it is permissible for packets to or from one port number to be associated with more than one SCS/AS. Also, any polices that are applied to the PDN Connection (e.g. APN Rate Control), apply to traffic from all of the SCS/AS's that are associated with the PDN Connection.</w:t>
      </w:r>
    </w:p>
    <w:p w14:paraId="0F2487EA" w14:textId="77777777" w:rsidR="005D3E30" w:rsidRPr="00E42491" w:rsidRDefault="005D3E30" w:rsidP="005D3E30">
      <w:r w:rsidRPr="00E42491">
        <w:t>NIDD via SCEF uses the User Identity</w:t>
      </w:r>
      <w:r>
        <w:t>, APN, and the SCS/AS identity</w:t>
      </w:r>
      <w:r w:rsidRPr="00E42491">
        <w:t xml:space="preserve"> to identify which UE a particular T6a/T6b connection belongs to. The User Identity is the user's IMSI. The user's IMSI shall not be used on the interface between SCEF and SCS/AS. In order to perform NIDD configuration or to send or receive NIDD data, the SCS/AS shall use MSISDN or External Identifier to identify the user. In order to facilitate correlation of SCS/AS requests to T6a/T6b connection for a given UE, the HSS provides to the SCEF (see NIDD Configuration procedure in clause 5.13.2) the user's IMSI, and if available, the MSISDN (when NIDD Configuration Request contains an External Identifier) or if available, External Identifier (when NIDD Configuration Request contains an MSISDN).</w:t>
      </w:r>
    </w:p>
    <w:p w14:paraId="077ED8A1" w14:textId="77777777" w:rsidR="005D3E30" w:rsidRPr="00E42491" w:rsidRDefault="005D3E30" w:rsidP="005D3E30">
      <w:r w:rsidRPr="00E42491">
        <w:t>Depending on operator configuration, the SCEF may perform buffering of MO and/or MT Non-IP data. In this release of specification, neither the MME/SGSN nor the IWK-SCEF are expecting to buffer data pertinent to PDN connection to the SCEF.</w:t>
      </w:r>
    </w:p>
    <w:p w14:paraId="284949F1" w14:textId="116D856A" w:rsidR="005D3E30" w:rsidRPr="00E42491" w:rsidRDefault="005D3E30" w:rsidP="005D3E30">
      <w:r w:rsidRPr="00E42491">
        <w:t xml:space="preserve">The Protocol Configuration Options (PCO) may be used to transfer parameters between the UE and SCEF (e.g. maximum packet size). The PCO's information shall be passed transparently through the MME/SGSN. As specified in </w:t>
      </w:r>
      <w:r w:rsidR="00896158" w:rsidRPr="00E42491">
        <w:t>TS</w:t>
      </w:r>
      <w:r w:rsidR="00896158">
        <w:t> </w:t>
      </w:r>
      <w:r w:rsidR="00896158" w:rsidRPr="00E42491">
        <w:t>23.401</w:t>
      </w:r>
      <w:r w:rsidR="00896158">
        <w:t> </w:t>
      </w:r>
      <w:r w:rsidR="00896158" w:rsidRPr="00E42491">
        <w:t>[</w:t>
      </w:r>
      <w:r w:rsidRPr="00E42491">
        <w:t xml:space="preserve">7] and </w:t>
      </w:r>
      <w:r w:rsidR="00896158" w:rsidRPr="00E42491">
        <w:t>TS</w:t>
      </w:r>
      <w:r w:rsidR="00896158">
        <w:t> </w:t>
      </w:r>
      <w:r w:rsidR="00896158" w:rsidRPr="00E42491">
        <w:t>23.060</w:t>
      </w:r>
      <w:r w:rsidR="00896158">
        <w:t> </w:t>
      </w:r>
      <w:r w:rsidR="00896158" w:rsidRPr="00E42491">
        <w:t>[</w:t>
      </w:r>
      <w:r w:rsidRPr="00E42491">
        <w:t>6], the PCO is sent in the EPS Session Management signalling between UE and MME and in GPRS Session Management signalling between UE and SGSN.</w:t>
      </w:r>
    </w:p>
    <w:p w14:paraId="1EA677E5" w14:textId="66AC93E7" w:rsidR="005D3E30" w:rsidRDefault="005D3E30" w:rsidP="005D3E30">
      <w:r>
        <w:t>The SCEF applies rate control as described in</w:t>
      </w:r>
      <w:r w:rsidR="00962AEB" w:rsidRPr="00962AEB">
        <w:t xml:space="preserve"> </w:t>
      </w:r>
      <w:r w:rsidR="00962AEB">
        <w:t>clause 4.7.7</w:t>
      </w:r>
      <w:r>
        <w:t xml:space="preserve"> </w:t>
      </w:r>
      <w:r w:rsidR="00962AEB">
        <w:t xml:space="preserve">of </w:t>
      </w:r>
      <w:r w:rsidR="00896158">
        <w:t>TS 23.401 [</w:t>
      </w:r>
      <w:r>
        <w:t>7].</w:t>
      </w:r>
    </w:p>
    <w:p w14:paraId="735261C2" w14:textId="77777777" w:rsidR="005D3E30" w:rsidRPr="00E42491" w:rsidRDefault="005D3E30" w:rsidP="005D3E30">
      <w:pPr>
        <w:pStyle w:val="Heading4"/>
      </w:pPr>
      <w:bookmarkStart w:id="533" w:name="_Toc19198119"/>
      <w:bookmarkStart w:id="534" w:name="_Toc27897174"/>
      <w:bookmarkStart w:id="535" w:name="_Toc36193136"/>
      <w:bookmarkStart w:id="536" w:name="_Toc45198129"/>
      <w:bookmarkStart w:id="537" w:name="_Toc45198355"/>
      <w:bookmarkStart w:id="538" w:name="_Toc51837380"/>
      <w:bookmarkStart w:id="539" w:name="_Toc51837606"/>
      <w:bookmarkStart w:id="540" w:name="_Toc131163893"/>
      <w:r w:rsidRPr="00E42491">
        <w:t>4.5.14.2</w:t>
      </w:r>
      <w:r w:rsidRPr="00E42491">
        <w:tab/>
        <w:t>Enhancements for reliable delivery of NIDD</w:t>
      </w:r>
      <w:bookmarkEnd w:id="533"/>
      <w:bookmarkEnd w:id="534"/>
      <w:bookmarkEnd w:id="535"/>
      <w:bookmarkEnd w:id="536"/>
      <w:bookmarkEnd w:id="537"/>
      <w:bookmarkEnd w:id="538"/>
      <w:bookmarkEnd w:id="539"/>
      <w:bookmarkEnd w:id="540"/>
    </w:p>
    <w:p w14:paraId="3A7D39F3" w14:textId="77777777" w:rsidR="005D3E30" w:rsidRPr="00E42491" w:rsidRDefault="005D3E30" w:rsidP="005D3E30">
      <w:r w:rsidRPr="00E42491">
        <w:t>To ensure reliable delivery of Non-IP data (NIDD) between UE and SCEF using the Control Plane CIoT EPS Optimization, the following functions may be supported by the 3GPP system:</w:t>
      </w:r>
    </w:p>
    <w:p w14:paraId="7124FD76" w14:textId="77777777" w:rsidR="005D3E30" w:rsidRPr="00E42491" w:rsidRDefault="005D3E30" w:rsidP="005D3E30">
      <w:pPr>
        <w:pStyle w:val="B1"/>
      </w:pPr>
      <w:r w:rsidRPr="00E42491">
        <w:t>-</w:t>
      </w:r>
      <w:r w:rsidRPr="00E42491">
        <w:tab/>
        <w:t>Reliable delivery by acknowledgements on a hop-by-hop basis, i.e. the link layer protocol on each interface used for NIDD uses acknowledgments and nodes apply retransmissions if needed to ensure reliable delivery.</w:t>
      </w:r>
    </w:p>
    <w:p w14:paraId="331C7E12" w14:textId="77777777" w:rsidR="005D3E30" w:rsidRPr="00E42491" w:rsidRDefault="005D3E30" w:rsidP="005D3E30">
      <w:pPr>
        <w:pStyle w:val="B1"/>
      </w:pPr>
      <w:r w:rsidRPr="00E42491">
        <w:t>-</w:t>
      </w:r>
      <w:r w:rsidRPr="00E42491">
        <w:tab/>
        <w:t>The UE may retransmit UL data that was not acknowledged by the RLC on the AS layer in the UE;</w:t>
      </w:r>
    </w:p>
    <w:p w14:paraId="671D4916" w14:textId="28711F41" w:rsidR="005D3E30" w:rsidRPr="00E42491" w:rsidRDefault="005D3E30" w:rsidP="005D3E30">
      <w:pPr>
        <w:pStyle w:val="B1"/>
      </w:pPr>
      <w:r w:rsidRPr="00E42491">
        <w:t>-</w:t>
      </w:r>
      <w:r w:rsidRPr="00E42491">
        <w:tab/>
        <w:t xml:space="preserve">The MME may retransmit DL data for which it got a non-delivery indication from the eNodeB (see e.g. </w:t>
      </w:r>
      <w:r w:rsidR="00962AEB">
        <w:t>clause</w:t>
      </w:r>
      <w:r w:rsidR="00962AEB" w:rsidRPr="00E42491">
        <w:t> 5.3.4B.3, step 15</w:t>
      </w:r>
      <w:r w:rsidR="00962AEB">
        <w:t xml:space="preserve"> of </w:t>
      </w:r>
      <w:r w:rsidR="00896158" w:rsidRPr="00E42491">
        <w:t>TS</w:t>
      </w:r>
      <w:r w:rsidR="00896158">
        <w:t> </w:t>
      </w:r>
      <w:r w:rsidR="00896158" w:rsidRPr="00E42491">
        <w:t>23.401</w:t>
      </w:r>
      <w:r w:rsidR="00896158">
        <w:t> </w:t>
      </w:r>
      <w:r w:rsidR="00896158" w:rsidRPr="00E42491">
        <w:t>[</w:t>
      </w:r>
      <w:r w:rsidRPr="00E42491">
        <w:t>7</w:t>
      </w:r>
      <w:r w:rsidR="00962AEB">
        <w:t>]</w:t>
      </w:r>
      <w:r w:rsidRPr="00E42491">
        <w:t>);</w:t>
      </w:r>
    </w:p>
    <w:p w14:paraId="6989B4F2" w14:textId="77777777" w:rsidR="005D3E30" w:rsidRPr="00E42491" w:rsidRDefault="005D3E30" w:rsidP="005D3E30">
      <w:pPr>
        <w:pStyle w:val="B1"/>
      </w:pPr>
      <w:r w:rsidRPr="00E42491">
        <w:t>-</w:t>
      </w:r>
      <w:r w:rsidRPr="00E42491">
        <w:tab/>
        <w:t>The MME indicates to the SCEF the status of the DL data delivery. The SCEF may forward this status to the AS;</w:t>
      </w:r>
    </w:p>
    <w:p w14:paraId="62EF8D97" w14:textId="77777777" w:rsidR="005D3E30" w:rsidRPr="00E42491" w:rsidRDefault="005D3E30" w:rsidP="005D3E30">
      <w:pPr>
        <w:pStyle w:val="B1"/>
      </w:pPr>
      <w:r w:rsidRPr="00E42491">
        <w:t>-</w:t>
      </w:r>
      <w:r w:rsidRPr="00E42491">
        <w:tab/>
        <w:t>Disabling/enabling of MME retransmission is handled by a subscription parameter 'Acknowledgements of downlink NAS data PDUs'.</w:t>
      </w:r>
    </w:p>
    <w:p w14:paraId="1B17C65B" w14:textId="77777777" w:rsidR="005D3E30" w:rsidRPr="00E42491" w:rsidRDefault="005D3E30" w:rsidP="005D3E30">
      <w:pPr>
        <w:pStyle w:val="Heading4"/>
      </w:pPr>
      <w:bookmarkStart w:id="541" w:name="_Toc19198120"/>
      <w:bookmarkStart w:id="542" w:name="_Toc27897175"/>
      <w:bookmarkStart w:id="543" w:name="_Toc36193137"/>
      <w:bookmarkStart w:id="544" w:name="_Toc45198130"/>
      <w:bookmarkStart w:id="545" w:name="_Toc45198356"/>
      <w:bookmarkStart w:id="546" w:name="_Toc51837381"/>
      <w:bookmarkStart w:id="547" w:name="_Toc51837607"/>
      <w:bookmarkStart w:id="548" w:name="_Toc131163894"/>
      <w:r w:rsidRPr="00E42491">
        <w:t>4.5.14.3</w:t>
      </w:r>
      <w:r w:rsidRPr="00E42491">
        <w:tab/>
        <w:t>Reliable Data Service</w:t>
      </w:r>
      <w:bookmarkEnd w:id="541"/>
      <w:bookmarkEnd w:id="542"/>
      <w:bookmarkEnd w:id="543"/>
      <w:bookmarkEnd w:id="544"/>
      <w:bookmarkEnd w:id="545"/>
      <w:bookmarkEnd w:id="546"/>
      <w:bookmarkEnd w:id="547"/>
      <w:bookmarkEnd w:id="548"/>
    </w:p>
    <w:p w14:paraId="7A214521" w14:textId="77777777" w:rsidR="005D3E30" w:rsidRPr="00E42491" w:rsidRDefault="005D3E30" w:rsidP="005D3E30">
      <w:r w:rsidRPr="00E42491">
        <w:t>The Reliable Data Service may be used by the UE and SCEF</w:t>
      </w:r>
      <w:r>
        <w:t xml:space="preserve"> or P-GW</w:t>
      </w:r>
      <w:r w:rsidRPr="00E42491">
        <w:t xml:space="preserve"> when using PDN Connection of PDN Type 'Non-IP'. The service provides a mechanism for the SCEF</w:t>
      </w:r>
      <w:r>
        <w:t xml:space="preserve"> or P-GW</w:t>
      </w:r>
      <w:r w:rsidRPr="00E42491">
        <w:t xml:space="preserve"> to determine if the data was successfully delivered to the UE and for UE to determine if the data was successfully delivered to the SCEF.</w:t>
      </w:r>
      <w:r>
        <w:t xml:space="preserve"> When a requested acknowledgement is not received, the Reliable Data Service retransmits the packet.</w:t>
      </w:r>
      <w:r w:rsidRPr="00E42491">
        <w:t xml:space="preserve"> The service is enabled or disabled based on APN Configuration per SLA.</w:t>
      </w:r>
    </w:p>
    <w:p w14:paraId="69660C68" w14:textId="39B19FA3" w:rsidR="005D3E30" w:rsidRPr="00E42491" w:rsidRDefault="005D3E30" w:rsidP="005D3E30">
      <w:r w:rsidRPr="00E42491">
        <w:t>When the service is enabled, a protocol is used between the end-points of the Non-IP PDN Connection. The protocol</w:t>
      </w:r>
      <w:r>
        <w:t xml:space="preserve"> uses a packet header to identify if the packet requires no acknowledgement, requires an acknowledgement, or is an acknowledgment</w:t>
      </w:r>
      <w:r w:rsidRPr="00E42491">
        <w:t xml:space="preserve"> and to allow detection and elimination of duplicate PDUs at the receiving endpoint.</w:t>
      </w:r>
      <w:r>
        <w:t xml:space="preserve"> Reliable Data Service supports both single and multiple applications within the UE. Port Numbers in the header are used to identify the application on the originator and to identify the application on the receiver. The UE, the SCEF and the P-GW may support reservation of the source and the destination port numbers for their use and subsequent release of the reserved port numbers. Reliable Data Service protocol (as defined in </w:t>
      </w:r>
      <w:r w:rsidR="00896158">
        <w:t>TS 24.250 [</w:t>
      </w:r>
      <w:r>
        <w:t>47]) also enables applications to query their peer entities to determine which port numbers are reserved and which are available for use at any given time.</w:t>
      </w:r>
    </w:p>
    <w:p w14:paraId="0AF6D0B8" w14:textId="77777777" w:rsidR="005D3E30" w:rsidRDefault="005D3E30" w:rsidP="005D3E30">
      <w:r>
        <w:t xml:space="preserve">During NIDD Configuration, the SCS/AS may indicate which serialization formats it supports for mobile originated and mobile terminated traffic in the Reliable Data Server Configuration. When port numbers are reserved by the UE, the </w:t>
      </w:r>
      <w:r>
        <w:lastRenderedPageBreak/>
        <w:t>serialization format that will be used by the application may be indicated to the SCEF. When port numbers are reserved by the SCEF, the serialization format that will be used by the application may be indicated to the UE. If the receiver does not support the indicated serialization format, it rejects the port number reservation request and the sender may re-attempt to reserve the port number with a different serialization format. If, during NIDD Configuration, the SCS/AS indicated that it supports multiple serialization formats, the SCEF determines the serialization format that it will indicate to the UE based on local policies and previous negotiations with the UE (e.g. the SCEF may indicate the same serialization format that was indicated by the UE or avoid indicating a serialization format that was previously rejected by the UE). When serialization formats are configured for reserved port numbers, the SCEF stores the serialization formats as part of the Reliable Data Service Configuration and provides the updated Reliable Data Service Configuration to the SCS/AS.</w:t>
      </w:r>
    </w:p>
    <w:p w14:paraId="39B1DBA4" w14:textId="77777777" w:rsidR="005D3E30" w:rsidRDefault="005D3E30" w:rsidP="005D3E30">
      <w:pPr>
        <w:pStyle w:val="NO"/>
      </w:pPr>
      <w:r>
        <w:t>NOTE:</w:t>
      </w:r>
      <w:r>
        <w:tab/>
        <w:t>Whether the UE Application or SCS/AS supports a given serialization format is outside the scope of 3GPP specifications.</w:t>
      </w:r>
    </w:p>
    <w:p w14:paraId="7743F047" w14:textId="77777777" w:rsidR="005D3E30" w:rsidRDefault="005D3E30" w:rsidP="005D3E30">
      <w:r>
        <w:t>The UE indicates its capability of supporting Reliable Data Service in the Protocol Configuration Options (PCO) to the SCEF or P-GW. If SCEF or P-GW supports and accepts Reliable Data Service then it indicates to the UE, in the PCO, that the Reliable Data Service shall be used if enabled in the APN configuration.</w:t>
      </w:r>
    </w:p>
    <w:p w14:paraId="0465BB7F" w14:textId="7C58DF55" w:rsidR="005D3E30" w:rsidRDefault="005D3E30" w:rsidP="005D3E30">
      <w:r>
        <w:t xml:space="preserve">In order to prevent situations where a Reliable Data Service instance needs to interface to both the user and control plane, the Reliable Data Service may only be used with PDN connections for which the "Control Plane Only" indicator is set or with PDN connections using the Control Plane EPS CIoT Optimization when the MME does not move PDN connections to the user plane. The Control Plane CIoT EPS Optimization is defined in </w:t>
      </w:r>
      <w:r w:rsidR="00896158">
        <w:t>TS 23.401 [</w:t>
      </w:r>
      <w:r>
        <w:t>7].</w:t>
      </w:r>
    </w:p>
    <w:p w14:paraId="4DD6B999" w14:textId="77777777" w:rsidR="005D3E30" w:rsidRPr="00E42491" w:rsidRDefault="005D3E30" w:rsidP="005D3E30">
      <w:pPr>
        <w:pStyle w:val="Heading3"/>
      </w:pPr>
      <w:bookmarkStart w:id="549" w:name="_Toc19198121"/>
      <w:bookmarkStart w:id="550" w:name="_Toc27897176"/>
      <w:bookmarkStart w:id="551" w:name="_Toc36193138"/>
      <w:bookmarkStart w:id="552" w:name="_Toc45198131"/>
      <w:bookmarkStart w:id="553" w:name="_Toc45198357"/>
      <w:bookmarkStart w:id="554" w:name="_Toc51837382"/>
      <w:bookmarkStart w:id="555" w:name="_Toc51837608"/>
      <w:bookmarkStart w:id="556" w:name="_Toc131163895"/>
      <w:r w:rsidRPr="00E42491">
        <w:t>4.5.15</w:t>
      </w:r>
      <w:r w:rsidRPr="00E42491">
        <w:tab/>
        <w:t>Support of PFD management via SCEF</w:t>
      </w:r>
      <w:bookmarkEnd w:id="549"/>
      <w:bookmarkEnd w:id="550"/>
      <w:bookmarkEnd w:id="551"/>
      <w:bookmarkEnd w:id="552"/>
      <w:bookmarkEnd w:id="553"/>
      <w:bookmarkEnd w:id="554"/>
      <w:bookmarkEnd w:id="555"/>
      <w:bookmarkEnd w:id="556"/>
    </w:p>
    <w:p w14:paraId="419B00D8" w14:textId="77777777" w:rsidR="005D3E30" w:rsidRPr="00E42491" w:rsidRDefault="005D3E30" w:rsidP="005D3E30">
      <w:r w:rsidRPr="00E42491">
        <w:t>The PFDs may be managed by the 3rd party SCS/AS via the SCEF, which ensures the secure access to the operator's network even from the 3rd party SCS/AS in untrusted domain. The 3rd party SCS/AS may request to create, update or remove PFDs in the PFDF via the SCEF.</w:t>
      </w:r>
    </w:p>
    <w:p w14:paraId="727C2546" w14:textId="77777777" w:rsidR="005D3E30" w:rsidRPr="00E42491" w:rsidRDefault="005D3E30" w:rsidP="005D3E30">
      <w:r w:rsidRPr="00E42491">
        <w:t>The specific procedure for PFD management via SCEF is described in clause 5.14.1.</w:t>
      </w:r>
    </w:p>
    <w:p w14:paraId="1FAEE139" w14:textId="77777777" w:rsidR="005D3E30" w:rsidRPr="00E42491" w:rsidRDefault="005D3E30" w:rsidP="005D3E30">
      <w:pPr>
        <w:pStyle w:val="Heading3"/>
      </w:pPr>
      <w:bookmarkStart w:id="557" w:name="_Toc19198122"/>
      <w:bookmarkStart w:id="558" w:name="_Toc27897177"/>
      <w:bookmarkStart w:id="559" w:name="_Toc36193139"/>
      <w:bookmarkStart w:id="560" w:name="_Toc45198132"/>
      <w:bookmarkStart w:id="561" w:name="_Toc45198358"/>
      <w:bookmarkStart w:id="562" w:name="_Toc51837383"/>
      <w:bookmarkStart w:id="563" w:name="_Toc51837609"/>
      <w:bookmarkStart w:id="564" w:name="_Toc131163896"/>
      <w:r w:rsidRPr="00E42491">
        <w:t>4.5.16</w:t>
      </w:r>
      <w:r w:rsidRPr="00E42491">
        <w:tab/>
        <w:t>MSISDN-less MO-SMS via T4</w:t>
      </w:r>
      <w:bookmarkEnd w:id="557"/>
      <w:bookmarkEnd w:id="558"/>
      <w:bookmarkEnd w:id="559"/>
      <w:bookmarkEnd w:id="560"/>
      <w:bookmarkEnd w:id="561"/>
      <w:bookmarkEnd w:id="562"/>
      <w:bookmarkEnd w:id="563"/>
      <w:bookmarkEnd w:id="564"/>
    </w:p>
    <w:p w14:paraId="130305AD" w14:textId="54B451B1" w:rsidR="005D3E30" w:rsidRPr="00E42491" w:rsidRDefault="005D3E30" w:rsidP="005D3E30">
      <w:r w:rsidRPr="00E42491">
        <w:t xml:space="preserve">MSISDN-less MO-SMS via T4 is subscription based. The subscription provides the information whether a UE is allowed to originate MSISDN-less MO-SMS. Support for subscription without MSISDN is defined in </w:t>
      </w:r>
      <w:r w:rsidR="00896158" w:rsidRPr="00E42491">
        <w:t>TS</w:t>
      </w:r>
      <w:r w:rsidR="00896158">
        <w:t> </w:t>
      </w:r>
      <w:r w:rsidR="00896158" w:rsidRPr="00E42491">
        <w:t>23.012</w:t>
      </w:r>
      <w:r w:rsidR="00896158">
        <w:t> </w:t>
      </w:r>
      <w:r w:rsidR="00896158" w:rsidRPr="00E42491">
        <w:t>[</w:t>
      </w:r>
      <w:r w:rsidRPr="00E42491">
        <w:t>36].</w:t>
      </w:r>
    </w:p>
    <w:p w14:paraId="75FD79A3" w14:textId="6D393D9B" w:rsidR="005D3E30" w:rsidRPr="00E42491" w:rsidRDefault="005D3E30" w:rsidP="005D3E30">
      <w:r w:rsidRPr="00E42491">
        <w:t xml:space="preserve">The UE is pre-configured with the Service Centre address that points to SMS-SC that performs this MO-SMS delivery via MTC-IWF delivery procedure. The recipient of this short message is set to the pre-configured address of the SCS/AS (i.e. Address of the destination SME). If UE has multiple external IDs associated to the same IMSI, the external ID that is associated with an SMS may be determined from the UE's IMSI and the Application Port ID value in the TP-User-Data field (see </w:t>
      </w:r>
      <w:r w:rsidR="00896158" w:rsidRPr="00E42491">
        <w:t>TS</w:t>
      </w:r>
      <w:r w:rsidR="00896158">
        <w:t> </w:t>
      </w:r>
      <w:r w:rsidR="00896158" w:rsidRPr="00E42491">
        <w:t>23.040</w:t>
      </w:r>
      <w:r w:rsidR="00896158">
        <w:t> </w:t>
      </w:r>
      <w:r w:rsidR="00896158" w:rsidRPr="00E42491">
        <w:t>[</w:t>
      </w:r>
      <w:r w:rsidRPr="00E42491">
        <w:t>12]). The MTC-IWF may obtain the external-ID by querying the HSS with the IMSI and application port ID via S6m.</w:t>
      </w:r>
    </w:p>
    <w:p w14:paraId="18306079" w14:textId="77777777" w:rsidR="005D3E30" w:rsidRPr="00E42491" w:rsidRDefault="005D3E30" w:rsidP="005D3E30">
      <w:r w:rsidRPr="00E42491">
        <w:t>UE is aware whether the MO-SMS delivery status (success or fail) based on the SMS delivery report from SMS-SC. The network does not perform any storing and forwarding functionality for MO-SMS.</w:t>
      </w:r>
    </w:p>
    <w:p w14:paraId="12F1B7FC" w14:textId="77777777" w:rsidR="005D3E30" w:rsidRPr="00E42491" w:rsidRDefault="005D3E30" w:rsidP="005D3E30">
      <w:pPr>
        <w:pStyle w:val="NO"/>
      </w:pPr>
      <w:r w:rsidRPr="00E42491">
        <w:t>NOTE:</w:t>
      </w:r>
      <w:r w:rsidRPr="00E42491">
        <w:tab/>
        <w:t>This way of communicating small data is considered an intermediate method that will eventually be replaced by Non-IP Data Delivery (NIDD) procedures.</w:t>
      </w:r>
    </w:p>
    <w:p w14:paraId="5E2BF099" w14:textId="77777777" w:rsidR="005D3E30" w:rsidRPr="00E42491" w:rsidRDefault="005D3E30" w:rsidP="005D3E30">
      <w:pPr>
        <w:pStyle w:val="Heading3"/>
      </w:pPr>
      <w:bookmarkStart w:id="565" w:name="_Toc19198123"/>
      <w:bookmarkStart w:id="566" w:name="_Toc27897178"/>
      <w:bookmarkStart w:id="567" w:name="_Toc36193140"/>
      <w:bookmarkStart w:id="568" w:name="_Toc45198133"/>
      <w:bookmarkStart w:id="569" w:name="_Toc45198359"/>
      <w:bookmarkStart w:id="570" w:name="_Toc51837384"/>
      <w:bookmarkStart w:id="571" w:name="_Toc51837610"/>
      <w:bookmarkStart w:id="572" w:name="_Toc131163897"/>
      <w:r w:rsidRPr="00E42491">
        <w:t>4.5.17</w:t>
      </w:r>
      <w:r w:rsidRPr="00E42491">
        <w:tab/>
        <w:t>Enhanced Coverage Restriction Control via SCEF</w:t>
      </w:r>
      <w:bookmarkEnd w:id="565"/>
      <w:bookmarkEnd w:id="566"/>
      <w:bookmarkEnd w:id="567"/>
      <w:bookmarkEnd w:id="568"/>
      <w:bookmarkEnd w:id="569"/>
      <w:bookmarkEnd w:id="570"/>
      <w:bookmarkEnd w:id="571"/>
      <w:bookmarkEnd w:id="572"/>
    </w:p>
    <w:p w14:paraId="56BA044F" w14:textId="5BE2B600" w:rsidR="005D3E30" w:rsidRPr="00E42491" w:rsidRDefault="005D3E30" w:rsidP="005D3E30">
      <w:r w:rsidRPr="00E42491">
        <w:t xml:space="preserve">Restriction of use of the Enhanced Coverage is specified in </w:t>
      </w:r>
      <w:r w:rsidR="00896158" w:rsidRPr="00E42491">
        <w:t>TS</w:t>
      </w:r>
      <w:r w:rsidR="00896158">
        <w:t> </w:t>
      </w:r>
      <w:r w:rsidR="00896158" w:rsidRPr="00E42491">
        <w:t>23.060</w:t>
      </w:r>
      <w:r w:rsidR="00896158">
        <w:t> </w:t>
      </w:r>
      <w:r w:rsidR="00896158" w:rsidRPr="00E42491">
        <w:t>[</w:t>
      </w:r>
      <w:r w:rsidRPr="00E42491">
        <w:t xml:space="preserve">6] and </w:t>
      </w:r>
      <w:r w:rsidR="00896158" w:rsidRPr="00E42491">
        <w:t>TS</w:t>
      </w:r>
      <w:r w:rsidR="00896158">
        <w:t> </w:t>
      </w:r>
      <w:r w:rsidR="00896158" w:rsidRPr="00E42491">
        <w:t>23.401</w:t>
      </w:r>
      <w:r w:rsidR="00896158">
        <w:t> </w:t>
      </w:r>
      <w:r w:rsidR="00896158" w:rsidRPr="00E42491">
        <w:t>[</w:t>
      </w:r>
      <w:r w:rsidRPr="00E42491">
        <w:t>7]</w:t>
      </w:r>
    </w:p>
    <w:p w14:paraId="394425AA" w14:textId="77777777" w:rsidR="005D3E30" w:rsidRPr="00E42491" w:rsidRDefault="005D3E30" w:rsidP="005D3E30">
      <w:r w:rsidRPr="00E42491">
        <w:t>The support for Enhanced Coverage Restriction Control via SCEF enables 3rd party service providers to query status of, enhanced coverage restriction or enable/disable enhanced coverage restriction per individual UEs. The specific procedure for Enhanced Coverage Restriction Control via SCEF is described in clause 5.16.</w:t>
      </w:r>
    </w:p>
    <w:p w14:paraId="0665B1DE" w14:textId="77777777" w:rsidR="005D3E30" w:rsidRPr="00E42491" w:rsidRDefault="005D3E30" w:rsidP="005D3E30">
      <w:pPr>
        <w:pStyle w:val="Heading3"/>
      </w:pPr>
      <w:bookmarkStart w:id="573" w:name="_Toc19198124"/>
      <w:bookmarkStart w:id="574" w:name="_Toc27897179"/>
      <w:bookmarkStart w:id="575" w:name="_Toc36193141"/>
      <w:bookmarkStart w:id="576" w:name="_Toc45198134"/>
      <w:bookmarkStart w:id="577" w:name="_Toc45198360"/>
      <w:bookmarkStart w:id="578" w:name="_Toc51837385"/>
      <w:bookmarkStart w:id="579" w:name="_Toc51837611"/>
      <w:bookmarkStart w:id="580" w:name="_Toc131163898"/>
      <w:r w:rsidRPr="00E42491">
        <w:t>4.5.18</w:t>
      </w:r>
      <w:r w:rsidRPr="00E42491">
        <w:tab/>
        <w:t>MBMS user service for UEs using power saving functions</w:t>
      </w:r>
      <w:bookmarkEnd w:id="573"/>
      <w:bookmarkEnd w:id="574"/>
      <w:bookmarkEnd w:id="575"/>
      <w:bookmarkEnd w:id="576"/>
      <w:bookmarkEnd w:id="577"/>
      <w:bookmarkEnd w:id="578"/>
      <w:bookmarkEnd w:id="579"/>
      <w:bookmarkEnd w:id="580"/>
    </w:p>
    <w:p w14:paraId="06655397" w14:textId="7E2989C8" w:rsidR="005D3E30" w:rsidRPr="00E42491" w:rsidRDefault="005D3E30" w:rsidP="005D3E30">
      <w:r w:rsidRPr="00E42491">
        <w:t xml:space="preserve">MBMS Bearer Services as defined in </w:t>
      </w:r>
      <w:r w:rsidR="00896158" w:rsidRPr="00E42491">
        <w:t>TS</w:t>
      </w:r>
      <w:r w:rsidR="00896158">
        <w:t> </w:t>
      </w:r>
      <w:r w:rsidR="00896158" w:rsidRPr="00E42491">
        <w:t>23.246</w:t>
      </w:r>
      <w:r w:rsidR="00896158">
        <w:t> </w:t>
      </w:r>
      <w:r w:rsidR="00896158" w:rsidRPr="00E42491">
        <w:t>[</w:t>
      </w:r>
      <w:r w:rsidRPr="00E42491">
        <w:t xml:space="preserve">29] together with MBMS User Services defined in </w:t>
      </w:r>
      <w:r w:rsidR="00896158" w:rsidRPr="00E42491">
        <w:t>TS</w:t>
      </w:r>
      <w:r w:rsidR="00896158">
        <w:t> </w:t>
      </w:r>
      <w:r w:rsidR="00896158" w:rsidRPr="00E42491">
        <w:t>26.346</w:t>
      </w:r>
      <w:r w:rsidR="00896158">
        <w:t> </w:t>
      </w:r>
      <w:r w:rsidR="00896158" w:rsidRPr="00E42491">
        <w:t>[</w:t>
      </w:r>
      <w:r w:rsidRPr="00E42491">
        <w:t>38]</w:t>
      </w:r>
      <w:r>
        <w:t xml:space="preserve">, or MBMS Bearer Services accessed via the MB2 interface defined in </w:t>
      </w:r>
      <w:r w:rsidR="00896158">
        <w:t>TS 23.468 [</w:t>
      </w:r>
      <w:r>
        <w:t>30]</w:t>
      </w:r>
      <w:r w:rsidRPr="00E42491">
        <w:t xml:space="preserve">, provide means to deliver data or </w:t>
      </w:r>
      <w:r w:rsidRPr="00E42491">
        <w:lastRenderedPageBreak/>
        <w:t xml:space="preserve">triggering payload over broadcast to multiple UEs at the same time. However, for </w:t>
      </w:r>
      <w:r w:rsidR="00724517">
        <w:t xml:space="preserve">UEs </w:t>
      </w:r>
      <w:r w:rsidRPr="00E42491">
        <w:t>using power saving functions, e.g. Power Saving Mode (defined in clause 4.5.4) or extended idle mode DRX (defined in clause 4.5.13), the UEs are usually unreachable for long periods of time. Moreover, different UEs are likely to be reachable at different times. Therefore, it is important that the time intervals the UE stays awake to receive MBMS user service or to discover if there is any MBMS user service scheduled for delivery, should not necessarily be the same as the reachable intervals negotiated for extended idle mode DRX or PSM.</w:t>
      </w:r>
    </w:p>
    <w:p w14:paraId="78447555" w14:textId="195C3E76" w:rsidR="005D3E30" w:rsidRPr="00E42491" w:rsidRDefault="005D3E30" w:rsidP="005D3E30">
      <w:r w:rsidRPr="00E42491">
        <w:t>If a UE becomes unreachable for unicast service due to either PSM or extended idle mode DRX, the UE may still perform MBMS specific procedures, e.g. activation/deactivation of the MBMS bearer service, MBMS data transfer reception, reception of service announcement</w:t>
      </w:r>
      <w:r>
        <w:t xml:space="preserve"> (if needed)</w:t>
      </w:r>
      <w:r w:rsidRPr="00E42491">
        <w:t xml:space="preserve">, as defined in </w:t>
      </w:r>
      <w:r w:rsidR="00896158" w:rsidRPr="00E42491">
        <w:t>TS</w:t>
      </w:r>
      <w:r w:rsidR="00896158">
        <w:t> </w:t>
      </w:r>
      <w:r w:rsidR="00896158" w:rsidRPr="00E42491">
        <w:t>23.246</w:t>
      </w:r>
      <w:r w:rsidR="00896158">
        <w:t> </w:t>
      </w:r>
      <w:r w:rsidR="00896158" w:rsidRPr="00E42491">
        <w:t>[</w:t>
      </w:r>
      <w:r w:rsidRPr="00E42491">
        <w:t xml:space="preserve">29] and </w:t>
      </w:r>
      <w:r w:rsidR="00896158" w:rsidRPr="00E42491">
        <w:t>TS</w:t>
      </w:r>
      <w:r w:rsidR="00896158">
        <w:t> </w:t>
      </w:r>
      <w:r w:rsidR="00896158" w:rsidRPr="00E42491">
        <w:t>26.346</w:t>
      </w:r>
      <w:r w:rsidR="00896158">
        <w:t> </w:t>
      </w:r>
      <w:r w:rsidR="00896158" w:rsidRPr="00E42491">
        <w:t>[</w:t>
      </w:r>
      <w:r w:rsidRPr="00E42491">
        <w:t>38].</w:t>
      </w:r>
    </w:p>
    <w:p w14:paraId="755647E5" w14:textId="77777777" w:rsidR="005D3E30" w:rsidRPr="00E42491" w:rsidRDefault="005D3E30" w:rsidP="005D3E30">
      <w:r w:rsidRPr="00E42491">
        <w:t xml:space="preserve">For those intervals the UE needs to be awake for MBMS </w:t>
      </w:r>
      <w:r>
        <w:t xml:space="preserve">bearer </w:t>
      </w:r>
      <w:r w:rsidRPr="00E42491">
        <w:t>service, the following cases can be identified:</w:t>
      </w:r>
    </w:p>
    <w:p w14:paraId="0A110C83" w14:textId="77777777" w:rsidR="005D3E30" w:rsidRPr="00E42491" w:rsidRDefault="005D3E30" w:rsidP="005D3E30">
      <w:pPr>
        <w:pStyle w:val="B1"/>
      </w:pPr>
      <w:r w:rsidRPr="00E42491">
        <w:t>1.</w:t>
      </w:r>
      <w:r w:rsidRPr="00E42491">
        <w:tab/>
        <w:t>When the UE's need to be awake due to MBMS coincides with the UE already being in connected mode due to other reasons, the UE follows normal connected mode procedures.</w:t>
      </w:r>
    </w:p>
    <w:p w14:paraId="4B19BBDB" w14:textId="77777777" w:rsidR="005D3E30" w:rsidRPr="00E42491" w:rsidRDefault="005D3E30" w:rsidP="005D3E30">
      <w:pPr>
        <w:pStyle w:val="B1"/>
      </w:pPr>
      <w:r w:rsidRPr="00E42491">
        <w:t>2.</w:t>
      </w:r>
      <w:r w:rsidRPr="00E42491">
        <w:tab/>
        <w:t>When the UE's need to be awake due to MBMS coincides with the UE already being in idle mode and reachable (e.g. in active time for PSM or PTW for eDRX) the UE follows normal idle mode procedure.</w:t>
      </w:r>
    </w:p>
    <w:p w14:paraId="3548983A" w14:textId="77777777" w:rsidR="005D3E30" w:rsidRPr="00E42491" w:rsidRDefault="005D3E30" w:rsidP="005D3E30">
      <w:pPr>
        <w:pStyle w:val="B1"/>
      </w:pPr>
      <w:r w:rsidRPr="00E42491">
        <w:t>3.</w:t>
      </w:r>
      <w:r w:rsidRPr="00E42491">
        <w:tab/>
        <w:t>When the UE's need to be awake due to MBMS coincides with the UE being in idle mode and in deep sleep, i.e. unreachable for paging to the network, the UE leaves the deep sleep state only to perform procedures related to MBMS service.</w:t>
      </w:r>
    </w:p>
    <w:p w14:paraId="3D04B07A" w14:textId="77777777" w:rsidR="005D3E30" w:rsidRPr="00E42491" w:rsidRDefault="005D3E30" w:rsidP="005D3E30">
      <w:pPr>
        <w:pStyle w:val="B2"/>
      </w:pPr>
      <w:r w:rsidRPr="00E42491">
        <w:t>-</w:t>
      </w:r>
      <w:r w:rsidRPr="00E42491">
        <w:tab/>
        <w:t>If the MBMS user service does not require the UE to transition to connected mode, i.e. the UE receives MBMS user service in idle mode, then the UE does not update the MME to become reachable for paging. The UE would therefore still be considered unreachable for paging in the MME. This minimizes the signalling between the UE and the network.</w:t>
      </w:r>
    </w:p>
    <w:p w14:paraId="77F31621" w14:textId="77777777" w:rsidR="005D3E30" w:rsidRPr="00E42491" w:rsidRDefault="005D3E30" w:rsidP="005D3E30">
      <w:pPr>
        <w:pStyle w:val="B2"/>
      </w:pPr>
      <w:r w:rsidRPr="00E42491">
        <w:t>-</w:t>
      </w:r>
      <w:r w:rsidRPr="00E42491">
        <w:tab/>
        <w:t>If the MBMS user service requires the UE to transition to connected mode (e.g. for HTTP reception reporting, file repair, etc</w:t>
      </w:r>
      <w:r>
        <w:t>.</w:t>
      </w:r>
      <w:r w:rsidRPr="00E42491">
        <w:t>) then the UE performs regular procedures for ECM connected mode. This would therefore make the UE become reachable in the network for other unicast services.</w:t>
      </w:r>
    </w:p>
    <w:p w14:paraId="43A4D9B6" w14:textId="77777777" w:rsidR="005D3E30" w:rsidRPr="00E42491" w:rsidRDefault="005D3E30" w:rsidP="005D3E30">
      <w:pPr>
        <w:pStyle w:val="B1"/>
      </w:pPr>
      <w:r w:rsidRPr="00E42491">
        <w:t>4.</w:t>
      </w:r>
      <w:r w:rsidRPr="00E42491">
        <w:tab/>
        <w:t>When the UE is in the middle of an MBMS data transfer, and the UE is scheduled to move to deep sleep due to power saving, e.g. end of PTW for extended idle mode DRX or expiration of active time for PSM, then the UE does not go to deep sleep during the remainder of the current MBMS data transfer.</w:t>
      </w:r>
    </w:p>
    <w:p w14:paraId="26410059" w14:textId="77777777" w:rsidR="005D3E30" w:rsidRPr="00E42491" w:rsidRDefault="005D3E30" w:rsidP="005D3E30">
      <w:pPr>
        <w:pStyle w:val="NO"/>
      </w:pPr>
      <w:r w:rsidRPr="00E42491">
        <w:t>NOTE 1:</w:t>
      </w:r>
      <w:r w:rsidRPr="00E42491">
        <w:tab/>
        <w:t>If at the end of the current MBMS data transfer, the UE knows there is another MBMS data transfer scheduled soon, in that case depending of the time between MBMS data transfers, the UE can decide to go to sleep between MBMS data transfers.</w:t>
      </w:r>
    </w:p>
    <w:p w14:paraId="26B71905" w14:textId="77777777" w:rsidR="005D3E30" w:rsidRPr="00E42491" w:rsidRDefault="005D3E30" w:rsidP="005D3E30">
      <w:r w:rsidRPr="00E42491">
        <w:t>There are two possible ways the UE can be notified of an upcoming MBMS broadcast session start:</w:t>
      </w:r>
    </w:p>
    <w:p w14:paraId="5947A19E" w14:textId="17BAD6E0" w:rsidR="005D3E30" w:rsidRPr="00E42491" w:rsidRDefault="005D3E30" w:rsidP="005D3E30">
      <w:pPr>
        <w:pStyle w:val="B1"/>
      </w:pPr>
      <w:r w:rsidRPr="00E42491">
        <w:t>1.</w:t>
      </w:r>
      <w:r w:rsidRPr="00E42491">
        <w:tab/>
      </w:r>
      <w:r>
        <w:t xml:space="preserve">If MBMS User Services defined in </w:t>
      </w:r>
      <w:r w:rsidR="00896158">
        <w:t>TS 26.346 [</w:t>
      </w:r>
      <w:r>
        <w:t xml:space="preserve">38] is used, the </w:t>
      </w:r>
      <w:r w:rsidRPr="00E42491">
        <w:t>UE</w:t>
      </w:r>
      <w:r>
        <w:t xml:space="preserve"> needs to</w:t>
      </w:r>
      <w:r w:rsidRPr="00E42491">
        <w:t xml:space="preserve"> receive MBMS service announcement while awake (i.e. while in connected mode, or while idle mode during PTW for extended idle mode DRX, or active time for PSM). The UE wakes up if not already awake for MBMS service reception based on the schedule received in the service announcement. For this option, the MBMS service announcement may be provided via MBMS broadcast service announcement or via any of the possible unicast service announcement delivery mechanisms defined in </w:t>
      </w:r>
      <w:r w:rsidR="00896158" w:rsidRPr="00E42491">
        <w:t>TS</w:t>
      </w:r>
      <w:r w:rsidR="00896158">
        <w:t> </w:t>
      </w:r>
      <w:r w:rsidR="00896158" w:rsidRPr="00E42491">
        <w:t>23.246</w:t>
      </w:r>
      <w:r w:rsidR="00896158">
        <w:t> </w:t>
      </w:r>
      <w:r w:rsidR="00896158" w:rsidRPr="00E42491">
        <w:t>[</w:t>
      </w:r>
      <w:r w:rsidRPr="00E42491">
        <w:t>29].</w:t>
      </w:r>
      <w:r>
        <w:t xml:space="preserve"> If MBMS access via the MB2 interface as defined in </w:t>
      </w:r>
      <w:r w:rsidR="00896158">
        <w:t>TS 23.468 [</w:t>
      </w:r>
      <w:r>
        <w:t>30] is used, similar mechanisms need to be provided by the application layer using unicast mechanisms.</w:t>
      </w:r>
    </w:p>
    <w:p w14:paraId="2C100B35" w14:textId="77777777" w:rsidR="005D3E30" w:rsidRPr="00E42491" w:rsidRDefault="005D3E30" w:rsidP="005D3E30">
      <w:pPr>
        <w:pStyle w:val="NO"/>
      </w:pPr>
      <w:r w:rsidRPr="00E42491">
        <w:t>NOTE 2:</w:t>
      </w:r>
      <w:r w:rsidRPr="00E42491">
        <w:tab/>
        <w:t>In order to allow all UEs using power saving function to receive the service announcement in time to be able to receive the MBMS broadcast data delivery, the application server needs to be aware of the maximum unreachable period of the UEs.</w:t>
      </w:r>
    </w:p>
    <w:p w14:paraId="7E8ABDCD" w14:textId="77777777" w:rsidR="005D3E30" w:rsidRPr="00E42491" w:rsidRDefault="005D3E30" w:rsidP="005D3E30">
      <w:pPr>
        <w:pStyle w:val="B1"/>
      </w:pPr>
      <w:r w:rsidRPr="00E42491">
        <w:t>2.</w:t>
      </w:r>
      <w:r w:rsidRPr="00E42491">
        <w:tab/>
        <w:t>The UE may be configured by the application server with specific times to perform MBMS procedures, and wakes up from deep-sleep if needed at those times. The UE may also receive MBMS service announcements and/or MBMS broadcast delivery at those times</w:t>
      </w:r>
      <w:r>
        <w:t xml:space="preserve"> (if needed)</w:t>
      </w:r>
      <w:r w:rsidRPr="00E42491">
        <w:t>.</w:t>
      </w:r>
    </w:p>
    <w:p w14:paraId="2BA0619A" w14:textId="77777777" w:rsidR="005D3E30" w:rsidRPr="00E42491" w:rsidRDefault="005D3E30" w:rsidP="005D3E30">
      <w:pPr>
        <w:pStyle w:val="NO"/>
      </w:pPr>
      <w:r w:rsidRPr="00E42491">
        <w:t>NOTE 3:</w:t>
      </w:r>
      <w:r w:rsidRPr="00E42491">
        <w:tab/>
        <w:t>The configuration (e.g. TMGI, start time) is out of scope of 3GPP and assumed to be performed between application server and UE at application layer. The application server needs to initiate MBMS bearer service procedures during those time intervals.</w:t>
      </w:r>
    </w:p>
    <w:p w14:paraId="42CD1BCD" w14:textId="77777777" w:rsidR="005D3E30" w:rsidRPr="00E42491" w:rsidRDefault="005D3E30" w:rsidP="005D3E30">
      <w:pPr>
        <w:pStyle w:val="Heading3"/>
      </w:pPr>
      <w:bookmarkStart w:id="581" w:name="_Toc19198125"/>
      <w:bookmarkStart w:id="582" w:name="_Toc27897180"/>
      <w:bookmarkStart w:id="583" w:name="_Toc36193142"/>
      <w:bookmarkStart w:id="584" w:name="_Toc45198135"/>
      <w:bookmarkStart w:id="585" w:name="_Toc45198361"/>
      <w:bookmarkStart w:id="586" w:name="_Toc51837386"/>
      <w:bookmarkStart w:id="587" w:name="_Toc51837612"/>
      <w:bookmarkStart w:id="588" w:name="_Toc131163899"/>
      <w:r w:rsidRPr="00E42491">
        <w:lastRenderedPageBreak/>
        <w:t>4.5.19</w:t>
      </w:r>
      <w:r w:rsidRPr="00E42491">
        <w:tab/>
        <w:t>Enhancements to Location Services for CIoT</w:t>
      </w:r>
      <w:bookmarkEnd w:id="581"/>
      <w:bookmarkEnd w:id="582"/>
      <w:bookmarkEnd w:id="583"/>
      <w:bookmarkEnd w:id="584"/>
      <w:bookmarkEnd w:id="585"/>
      <w:bookmarkEnd w:id="586"/>
      <w:bookmarkEnd w:id="587"/>
      <w:bookmarkEnd w:id="588"/>
    </w:p>
    <w:p w14:paraId="51B04C8E" w14:textId="73E22922" w:rsidR="005D3E30" w:rsidRPr="00E42491" w:rsidRDefault="005D3E30" w:rsidP="005D3E30">
      <w:r w:rsidRPr="00E42491">
        <w:t xml:space="preserve">Location Services (LCS) are defined in </w:t>
      </w:r>
      <w:r w:rsidR="00896158" w:rsidRPr="00E42491">
        <w:t>TS</w:t>
      </w:r>
      <w:r w:rsidR="00896158">
        <w:t> </w:t>
      </w:r>
      <w:r w:rsidR="00896158" w:rsidRPr="00E42491">
        <w:t>23.271</w:t>
      </w:r>
      <w:r w:rsidR="00896158">
        <w:t> </w:t>
      </w:r>
      <w:r w:rsidR="00896158" w:rsidRPr="00E42491">
        <w:t>[</w:t>
      </w:r>
      <w:r w:rsidRPr="00E42491">
        <w:t xml:space="preserve">33]. In order to support Location Services for CIoT UEs, following enhancements to Location Services are defined (refer to </w:t>
      </w:r>
      <w:r w:rsidR="00896158" w:rsidRPr="00E42491">
        <w:t>TS</w:t>
      </w:r>
      <w:r w:rsidR="00896158">
        <w:t> </w:t>
      </w:r>
      <w:r w:rsidR="00896158" w:rsidRPr="00E42491">
        <w:t>23.271</w:t>
      </w:r>
      <w:r w:rsidR="00896158">
        <w:t> </w:t>
      </w:r>
      <w:r w:rsidR="00896158" w:rsidRPr="00E42491">
        <w:t>[</w:t>
      </w:r>
      <w:r w:rsidRPr="00E42491">
        <w:t>33] for detailed procedures):</w:t>
      </w:r>
    </w:p>
    <w:p w14:paraId="7375CF8E" w14:textId="77777777" w:rsidR="005D3E30" w:rsidRPr="00E42491" w:rsidRDefault="005D3E30" w:rsidP="005D3E30">
      <w:pPr>
        <w:pStyle w:val="B1"/>
      </w:pPr>
      <w:r w:rsidRPr="00E42491">
        <w:t>-</w:t>
      </w:r>
      <w:r w:rsidRPr="00E42491">
        <w:tab/>
        <w:t>Deferred location for the UE availability event:</w:t>
      </w:r>
    </w:p>
    <w:p w14:paraId="09A870FA" w14:textId="77777777" w:rsidR="005D3E30" w:rsidRPr="00E42491" w:rsidRDefault="005D3E30" w:rsidP="005D3E30">
      <w:pPr>
        <w:pStyle w:val="B2"/>
      </w:pPr>
      <w:r w:rsidRPr="00E42491">
        <w:t>-</w:t>
      </w:r>
      <w:r w:rsidRPr="00E42491">
        <w:tab/>
        <w:t>When extended idle mode DRX or PSM is used, a deferred location</w:t>
      </w:r>
      <w:r>
        <w:t xml:space="preserve"> request for</w:t>
      </w:r>
      <w:r w:rsidRPr="00E42491">
        <w:t xml:space="preserve"> UE available</w:t>
      </w:r>
      <w:r>
        <w:t xml:space="preserve"> event allows an LCS Client to obtain the UE location as soon as the UE becomes available</w:t>
      </w:r>
      <w:r w:rsidRPr="00E42491">
        <w:t>.</w:t>
      </w:r>
    </w:p>
    <w:p w14:paraId="1E02DA00" w14:textId="77777777" w:rsidR="005D3E30" w:rsidRDefault="005D3E30" w:rsidP="005D3E30">
      <w:pPr>
        <w:pStyle w:val="NO"/>
      </w:pPr>
      <w:r>
        <w:t>NOTE:</w:t>
      </w:r>
      <w:r>
        <w:tab/>
        <w:t>Without deferred location for UE available event, an LCS Client can configure a Monitoring Event for UE Reachability and issue a Mobile Terminated Location Request (MT-LR) when the UE reachability is reported, but this will fail if the UE becomes unreachable again before the MT-LR is performed.</w:t>
      </w:r>
    </w:p>
    <w:p w14:paraId="6E71E7CC" w14:textId="485980CB" w:rsidR="005D3E30" w:rsidRPr="00E42491" w:rsidRDefault="005D3E30" w:rsidP="005D3E30">
      <w:pPr>
        <w:pStyle w:val="B2"/>
      </w:pPr>
      <w:r w:rsidRPr="00E42491">
        <w:t>-</w:t>
      </w:r>
      <w:r w:rsidRPr="00E42491">
        <w:tab/>
        <w:t xml:space="preserve">The procedures for deferred location from V-GMLC to the external client and the EPC Mobile Terminating Location Request (EPC-MT-LR) procedure are combined properly in the V-GMLC as specified </w:t>
      </w:r>
      <w:r w:rsidR="00896158" w:rsidRPr="00E42491">
        <w:t>TS</w:t>
      </w:r>
      <w:r w:rsidR="00896158">
        <w:t> </w:t>
      </w:r>
      <w:r w:rsidR="00896158" w:rsidRPr="00E42491">
        <w:t>23.271</w:t>
      </w:r>
      <w:r w:rsidR="00896158">
        <w:t> </w:t>
      </w:r>
      <w:r w:rsidR="00896158" w:rsidRPr="00E42491">
        <w:t>[</w:t>
      </w:r>
      <w:r w:rsidRPr="00E42491">
        <w:t>33].</w:t>
      </w:r>
    </w:p>
    <w:p w14:paraId="22D666FC" w14:textId="77777777" w:rsidR="005D3E30" w:rsidRPr="00E42491" w:rsidRDefault="005D3E30" w:rsidP="005D3E30">
      <w:pPr>
        <w:pStyle w:val="B1"/>
      </w:pPr>
      <w:r w:rsidRPr="00E42491">
        <w:t>-</w:t>
      </w:r>
      <w:r w:rsidRPr="00E42491">
        <w:tab/>
        <w:t>Indication of UE RAT type and/or coverage level to Evolved Serving Mobile Location Centre (E-SMLC):</w:t>
      </w:r>
    </w:p>
    <w:p w14:paraId="16399E5A" w14:textId="77777777" w:rsidR="005D3E30" w:rsidRPr="00E42491" w:rsidRDefault="005D3E30" w:rsidP="005D3E30">
      <w:pPr>
        <w:pStyle w:val="B2"/>
      </w:pPr>
      <w:r w:rsidRPr="00E42491">
        <w:t>-</w:t>
      </w:r>
      <w:r w:rsidRPr="00E42491">
        <w:tab/>
        <w:t>Providing an E-SMLC with an indication of the RAT type and/or the coverage level may enable the E-SMLC to appropriately determine a maximum size, maximum frequency and maximum transfer delay for positioning messages sent to and from the UE.</w:t>
      </w:r>
    </w:p>
    <w:p w14:paraId="3B7C9D24" w14:textId="251D4494" w:rsidR="005D3E30" w:rsidRPr="00E42491" w:rsidRDefault="005D3E30" w:rsidP="005D3E30">
      <w:pPr>
        <w:pStyle w:val="B2"/>
      </w:pPr>
      <w:r w:rsidRPr="00E42491">
        <w:t>-</w:t>
      </w:r>
      <w:r w:rsidRPr="00E42491">
        <w:tab/>
        <w:t xml:space="preserve">RAT type and coverage level indications from the MME to the E-SMLC are introduced in </w:t>
      </w:r>
      <w:r w:rsidR="00896158" w:rsidRPr="00E42491">
        <w:t>TS</w:t>
      </w:r>
      <w:r w:rsidR="00896158">
        <w:t> </w:t>
      </w:r>
      <w:r w:rsidR="00896158" w:rsidRPr="00E42491">
        <w:t>23.271</w:t>
      </w:r>
      <w:r w:rsidR="00896158">
        <w:t> </w:t>
      </w:r>
      <w:r w:rsidR="00896158" w:rsidRPr="00E42491">
        <w:t>[</w:t>
      </w:r>
      <w:r w:rsidRPr="00E42491">
        <w:t>33].</w:t>
      </w:r>
    </w:p>
    <w:p w14:paraId="36A53BA1" w14:textId="77777777" w:rsidR="005D3E30" w:rsidRPr="00E42491" w:rsidRDefault="005D3E30" w:rsidP="005D3E30">
      <w:pPr>
        <w:pStyle w:val="B2"/>
      </w:pPr>
      <w:r w:rsidRPr="00E42491">
        <w:t>-</w:t>
      </w:r>
      <w:r w:rsidRPr="00E42491">
        <w:tab/>
        <w:t>For the case of coverage level, and indication of coverage level from eNB to MME is introduced.</w:t>
      </w:r>
    </w:p>
    <w:p w14:paraId="7BED6940" w14:textId="77777777" w:rsidR="005D3E30" w:rsidRPr="00E42491" w:rsidRDefault="005D3E30" w:rsidP="005D3E30">
      <w:pPr>
        <w:pStyle w:val="B1"/>
      </w:pPr>
      <w:r w:rsidRPr="00E42491">
        <w:t>-</w:t>
      </w:r>
      <w:r w:rsidRPr="00E42491">
        <w:tab/>
        <w:t>Support of UE positioning measurements in idle mode:</w:t>
      </w:r>
    </w:p>
    <w:p w14:paraId="5DEBAD51" w14:textId="77777777" w:rsidR="005D3E30" w:rsidRPr="00E42491" w:rsidRDefault="005D3E30" w:rsidP="005D3E30">
      <w:pPr>
        <w:pStyle w:val="B2"/>
      </w:pPr>
      <w:r w:rsidRPr="00E42491">
        <w:t>-</w:t>
      </w:r>
      <w:r w:rsidRPr="00E42491">
        <w:tab/>
        <w:t>NB-IoT UEs or Cat-M1 UEs may perform measurements for some positioning methods only when in ECM-IDLE state due to minimal resources.</w:t>
      </w:r>
    </w:p>
    <w:p w14:paraId="3564DA03" w14:textId="77777777" w:rsidR="005D3E30" w:rsidRPr="00E42491" w:rsidRDefault="005D3E30" w:rsidP="005D3E30">
      <w:pPr>
        <w:pStyle w:val="B2"/>
      </w:pPr>
      <w:r w:rsidRPr="00E42491">
        <w:t>-</w:t>
      </w:r>
      <w:r w:rsidRPr="00E42491">
        <w:tab/>
        <w:t>An E-SMLC that is aware of this (e.g. from an indication sent by the UE) may allow additional response time to the UE (e.g. in the QoS) to obtain the measurements. An MME that is aware of this (e.g. from the UE access type) may also allow additional time for a location session to complete.</w:t>
      </w:r>
    </w:p>
    <w:p w14:paraId="790C79E8" w14:textId="77777777" w:rsidR="005D3E30" w:rsidRPr="00E42491" w:rsidRDefault="005D3E30" w:rsidP="005D3E30">
      <w:pPr>
        <w:pStyle w:val="B1"/>
      </w:pPr>
      <w:r w:rsidRPr="00E42491">
        <w:t>-</w:t>
      </w:r>
      <w:r w:rsidRPr="00E42491">
        <w:tab/>
        <w:t>Addition of Periodic and Triggered Location for EPC:</w:t>
      </w:r>
    </w:p>
    <w:p w14:paraId="6EADAACC" w14:textId="77777777" w:rsidR="005D3E30" w:rsidRPr="00E42491" w:rsidRDefault="005D3E30" w:rsidP="005D3E30">
      <w:pPr>
        <w:pStyle w:val="B2"/>
      </w:pPr>
      <w:r w:rsidRPr="00E42491">
        <w:t>-</w:t>
      </w:r>
      <w:r w:rsidRPr="00E42491">
        <w:tab/>
        <w:t>A flexible periodic and/or triggered Mobile Terminated Location Request (MT-LR) capability is useful to enable UE location at times other than when a UE normally becomes available and/or with better granularity than a cell ID.</w:t>
      </w:r>
    </w:p>
    <w:p w14:paraId="177E3525" w14:textId="1CB9074A" w:rsidR="005D3E30" w:rsidRPr="00E42491" w:rsidRDefault="005D3E30" w:rsidP="005D3E30">
      <w:pPr>
        <w:pStyle w:val="B2"/>
      </w:pPr>
      <w:r w:rsidRPr="00E42491">
        <w:t>-</w:t>
      </w:r>
      <w:r w:rsidRPr="00E42491">
        <w:tab/>
        <w:t xml:space="preserve">New procedures are introduced in </w:t>
      </w:r>
      <w:r w:rsidR="00896158" w:rsidRPr="00E42491">
        <w:t>TS</w:t>
      </w:r>
      <w:r w:rsidR="00896158">
        <w:t> </w:t>
      </w:r>
      <w:r w:rsidR="00896158" w:rsidRPr="00E42491">
        <w:t>23.271</w:t>
      </w:r>
      <w:r w:rsidR="00896158">
        <w:t> </w:t>
      </w:r>
      <w:r w:rsidR="00896158" w:rsidRPr="00E42491">
        <w:t>[</w:t>
      </w:r>
      <w:r w:rsidRPr="00E42491">
        <w:t>33] to initiate and maintain deferred periodic and triggered event reporting and to cancel reporting by an LCS client, UE or network entity. The area event, periodic event and motion event are clarified in the context of EPC access. Impacts to LCS messages between an LCS Client and GMLC, between GMLCs and between an H-GMLC and PPR are included.</w:t>
      </w:r>
    </w:p>
    <w:p w14:paraId="5FC9889B" w14:textId="77777777" w:rsidR="005D3E30" w:rsidRPr="00E42491" w:rsidRDefault="005D3E30" w:rsidP="005D3E30">
      <w:pPr>
        <w:pStyle w:val="B1"/>
      </w:pPr>
      <w:r w:rsidRPr="00E42491">
        <w:t>-</w:t>
      </w:r>
      <w:r w:rsidRPr="00E42491">
        <w:tab/>
        <w:t>Support of Last Known Location for a UE that are unreachable for long periods of times:</w:t>
      </w:r>
    </w:p>
    <w:p w14:paraId="518A9D0A" w14:textId="77777777" w:rsidR="005D3E30" w:rsidRPr="00E42491" w:rsidRDefault="005D3E30" w:rsidP="005D3E30">
      <w:pPr>
        <w:pStyle w:val="B2"/>
      </w:pPr>
      <w:r w:rsidRPr="00E42491">
        <w:t>-</w:t>
      </w:r>
      <w:r w:rsidRPr="00E42491">
        <w:tab/>
        <w:t>For UEs that are unreachable for long periods of time, e.g. using extended idle mode DRX or PSM, last known location support enables an external LCS client to receive some information on UE location without waiting (e.g. a few hours) for the UE to become reachable.</w:t>
      </w:r>
    </w:p>
    <w:p w14:paraId="4DB776B4" w14:textId="4F990328" w:rsidR="005D3E30" w:rsidRPr="00E42491" w:rsidRDefault="005D3E30" w:rsidP="005D3E30">
      <w:pPr>
        <w:pStyle w:val="B2"/>
      </w:pPr>
      <w:r w:rsidRPr="00E42491">
        <w:t>-</w:t>
      </w:r>
      <w:r w:rsidRPr="00E42491">
        <w:tab/>
        <w:t xml:space="preserve">The EPC-MT-LR procedure defined in </w:t>
      </w:r>
      <w:r w:rsidR="00896158" w:rsidRPr="00E42491">
        <w:t>TS</w:t>
      </w:r>
      <w:r w:rsidR="00896158">
        <w:t> </w:t>
      </w:r>
      <w:r w:rsidR="00896158" w:rsidRPr="00E42491">
        <w:t>23.271</w:t>
      </w:r>
      <w:r w:rsidR="00896158">
        <w:t> </w:t>
      </w:r>
      <w:r w:rsidR="00896158" w:rsidRPr="00E42491">
        <w:t>[</w:t>
      </w:r>
      <w:r w:rsidRPr="00E42491">
        <w:t>33] is enhanced to support last known location based on a last known serving cell.</w:t>
      </w:r>
    </w:p>
    <w:p w14:paraId="1251AAB7" w14:textId="77777777" w:rsidR="005D3E30" w:rsidRDefault="005D3E30" w:rsidP="005D3E30">
      <w:pPr>
        <w:pStyle w:val="Heading3"/>
      </w:pPr>
      <w:bookmarkStart w:id="589" w:name="_Toc19198126"/>
      <w:bookmarkStart w:id="590" w:name="_Toc27897181"/>
      <w:bookmarkStart w:id="591" w:name="_Toc36193143"/>
      <w:bookmarkStart w:id="592" w:name="_Toc45198136"/>
      <w:bookmarkStart w:id="593" w:name="_Toc45198362"/>
      <w:bookmarkStart w:id="594" w:name="_Toc51837387"/>
      <w:bookmarkStart w:id="595" w:name="_Toc51837613"/>
      <w:bookmarkStart w:id="596" w:name="_Toc131163900"/>
      <w:r>
        <w:t>4.5.20</w:t>
      </w:r>
      <w:r>
        <w:tab/>
        <w:t>MBMS user service for NB or M UE categories</w:t>
      </w:r>
      <w:bookmarkEnd w:id="589"/>
      <w:bookmarkEnd w:id="590"/>
      <w:bookmarkEnd w:id="591"/>
      <w:bookmarkEnd w:id="592"/>
      <w:bookmarkEnd w:id="593"/>
      <w:bookmarkEnd w:id="594"/>
      <w:bookmarkEnd w:id="595"/>
      <w:bookmarkEnd w:id="596"/>
    </w:p>
    <w:p w14:paraId="620EE15B" w14:textId="36C4542D" w:rsidR="005D3E30" w:rsidRDefault="00896158" w:rsidP="005D3E30">
      <w:r>
        <w:t>TS 36.306 [</w:t>
      </w:r>
      <w:r w:rsidR="005D3E30">
        <w:t>41] defines UE categories M1, M2 for WB-E-UTRAN and NB1, NB2 for NB-IoT that can only support limited bandwidth and transport block size. In order for UEs of these categories to be able to receive MBMS service, E-UTRAN needs to be able to determine the UE category that applies to the specific service indicated by the TMGI.</w:t>
      </w:r>
    </w:p>
    <w:p w14:paraId="6FE846B5" w14:textId="688CF2D4" w:rsidR="005D3E30" w:rsidRDefault="005D3E30" w:rsidP="005D3E30">
      <w:r>
        <w:t xml:space="preserve">In order for E-UTRAN to know the UE categories for MBMS bearer service, the UE Capability for MBMS (which includes UE Category for MBMS and optionally associated coverage level for MBMS) is provided by SCS/AS to the </w:t>
      </w:r>
      <w:r>
        <w:lastRenderedPageBreak/>
        <w:t xml:space="preserve">BMSC via the SCEF. Using PLMN specific QCI information, the characteristics are signalled by the BM-SC to E-UTRAN following the procedures described in clause 5.5.1 of the present specification and </w:t>
      </w:r>
      <w:r w:rsidR="00896158">
        <w:t>TS 23.246 [</w:t>
      </w:r>
      <w:r>
        <w:t>29]. This includes:</w:t>
      </w:r>
    </w:p>
    <w:p w14:paraId="3CED881D" w14:textId="45973325" w:rsidR="005D3E30" w:rsidRDefault="005D3E30" w:rsidP="005D3E30">
      <w:pPr>
        <w:pStyle w:val="B1"/>
      </w:pPr>
      <w:r>
        <w:t>-</w:t>
      </w:r>
      <w:r>
        <w:tab/>
        <w:t xml:space="preserve">QCI(s) that are determined taking into account the UE Category for MBMS that indicates the "M" or "NB" category (M1, M2, NB1, NB2) as defined in </w:t>
      </w:r>
      <w:r w:rsidR="00896158">
        <w:t>TS 36.306 [</w:t>
      </w:r>
      <w:r>
        <w:t>41] that can receive the service indicated by the TMGI. E-UTRAN uses the QCI to determine the radio parameters that would determine the categories of UEs that are required to receive the service. EUTRAN is configured with the QCI to UE Category for MBMS mapping.</w:t>
      </w:r>
    </w:p>
    <w:p w14:paraId="7F8B8BD6" w14:textId="77777777" w:rsidR="005D3E30" w:rsidRDefault="005D3E30" w:rsidP="005D3E30">
      <w:pPr>
        <w:pStyle w:val="NO"/>
      </w:pPr>
      <w:r>
        <w:t>NOTE 1:</w:t>
      </w:r>
      <w:r>
        <w:tab/>
        <w:t>The way UE Category for MBMS needs to be interpreted is to allow PLMN specific QCI to be derived by the BMSC that would allow the MBMS service to be received by each UE type. For example, for UE Category for MBMS "M1 and M2", a QCI will be derived that will map to radio configuration that would allow M1 and M2 UEs to receive the service over the radio interface. For UE Category Info "NB2", a QCI will be derived that will map to radio configuration that would allow only NB2 UEs to receive the service over the radio interface.</w:t>
      </w:r>
    </w:p>
    <w:p w14:paraId="27807FA3" w14:textId="77777777" w:rsidR="005D3E30" w:rsidRDefault="005D3E30" w:rsidP="005D3E30">
      <w:pPr>
        <w:pStyle w:val="B1"/>
      </w:pPr>
      <w:r>
        <w:t>-</w:t>
      </w:r>
      <w:r>
        <w:tab/>
        <w:t>Optionally, the SCS/AS may provide additional information regarding the coverage level for the related MBMS service. The coverage level indicates if the MBMS service is intended to be received by UEs located in extended coverage and is used by E-UTRAN to determine the radio configuration required, e.g. determine the number of repetitions, to reach the UEs that receive the MBMS service. Three levels of Coverage Level for MBMS are defined as "normal", "medium" and "high". The coverage level information, when provided, shall be reflected via the QCI.</w:t>
      </w:r>
    </w:p>
    <w:p w14:paraId="07AD6377" w14:textId="77777777" w:rsidR="005D3E30" w:rsidRDefault="005D3E30" w:rsidP="005D3E30">
      <w:pPr>
        <w:pStyle w:val="NO"/>
      </w:pPr>
      <w:r>
        <w:t>NOTE 2:</w:t>
      </w:r>
      <w:r>
        <w:tab/>
        <w:t>It is up to E-UTRAN implementation how the coverage level information can be used.</w:t>
      </w:r>
    </w:p>
    <w:p w14:paraId="21CD7824" w14:textId="77777777" w:rsidR="005D3E30" w:rsidRDefault="005D3E30" w:rsidP="005D3E30">
      <w:pPr>
        <w:pStyle w:val="NO"/>
      </w:pPr>
      <w:r>
        <w:t>NOTE 3:</w:t>
      </w:r>
      <w:r>
        <w:tab/>
        <w:t>A single QCI does not allow for both NB and M category UEs to receive the same service indicated by one TMGI.</w:t>
      </w:r>
    </w:p>
    <w:p w14:paraId="6286C17C" w14:textId="77777777" w:rsidR="005D3E30" w:rsidRDefault="005D3E30" w:rsidP="005D3E30">
      <w:pPr>
        <w:pStyle w:val="Heading3"/>
      </w:pPr>
      <w:bookmarkStart w:id="597" w:name="_Toc19198127"/>
      <w:bookmarkStart w:id="598" w:name="_Toc27897182"/>
      <w:bookmarkStart w:id="599" w:name="_Toc36193144"/>
      <w:bookmarkStart w:id="600" w:name="_Toc45198137"/>
      <w:bookmarkStart w:id="601" w:name="_Toc45198363"/>
      <w:bookmarkStart w:id="602" w:name="_Toc51837388"/>
      <w:bookmarkStart w:id="603" w:name="_Toc51837614"/>
      <w:bookmarkStart w:id="604" w:name="_Toc131163901"/>
      <w:r>
        <w:t>4.5.21</w:t>
      </w:r>
      <w:r>
        <w:tab/>
        <w:t>Network Parameter Configuration via SCEF</w:t>
      </w:r>
      <w:bookmarkEnd w:id="597"/>
      <w:bookmarkEnd w:id="598"/>
      <w:bookmarkEnd w:id="599"/>
      <w:bookmarkEnd w:id="600"/>
      <w:bookmarkEnd w:id="601"/>
      <w:bookmarkEnd w:id="602"/>
      <w:bookmarkEnd w:id="603"/>
      <w:bookmarkEnd w:id="604"/>
    </w:p>
    <w:p w14:paraId="66B9AC07" w14:textId="77777777" w:rsidR="005D3E30" w:rsidRDefault="005D3E30" w:rsidP="005D3E30">
      <w:r>
        <w:t>The SCS/AS may issue network parameter configuration requests to the network, via the SCEF, to suggest parameter values that may be used for Maximum Latency, Maximum Response Time and Suggested Number of Downlink Packets. By suggesting values for these parameters, the SCS/AS may influence certain aspects of UE/network behaviour such as the UE's PSM, extended idle mode DRX, and extended buffering configurations. Based on operator's configuration, the SCEF and HSS may choose to accept, reject or modify the suggested configuration parameter value. The SCEF indicates accepted/modified values to the SCS/AS. This feature can also be used to suggest parameter values for a group of UEs.</w:t>
      </w:r>
    </w:p>
    <w:p w14:paraId="7C097DA7" w14:textId="77777777" w:rsidR="005D3E30" w:rsidRDefault="005D3E30" w:rsidP="005D3E30">
      <w:pPr>
        <w:pStyle w:val="NO"/>
      </w:pPr>
      <w:r>
        <w:t>NOTE:</w:t>
      </w:r>
      <w:r>
        <w:tab/>
        <w:t>The SCS/AS can observe how the MME ultimately configures the UE for PSM and extended idle mode DRX by configuring "UE Reachability" or "Availability after DDN failure" notifications with the Idle Status Indication option (see clause 4.5.7).</w:t>
      </w:r>
    </w:p>
    <w:p w14:paraId="13266C34" w14:textId="77777777" w:rsidR="005D3E30" w:rsidRPr="00336212" w:rsidRDefault="005D3E30" w:rsidP="005D3E30">
      <w:r>
        <w:t>The specific procedure for Network Parameter Configuration via SCEF is described in clause 5.18.</w:t>
      </w:r>
    </w:p>
    <w:p w14:paraId="4411B62C" w14:textId="77777777" w:rsidR="005D3E30" w:rsidRDefault="005D3E30" w:rsidP="005D3E30">
      <w:pPr>
        <w:pStyle w:val="Heading3"/>
      </w:pPr>
      <w:bookmarkStart w:id="605" w:name="_Toc19198128"/>
      <w:bookmarkStart w:id="606" w:name="_Toc27897183"/>
      <w:bookmarkStart w:id="607" w:name="_Toc36193145"/>
      <w:bookmarkStart w:id="608" w:name="_Toc45198138"/>
      <w:bookmarkStart w:id="609" w:name="_Toc45198364"/>
      <w:bookmarkStart w:id="610" w:name="_Toc51837389"/>
      <w:bookmarkStart w:id="611" w:name="_Toc51837615"/>
      <w:bookmarkStart w:id="612" w:name="_Toc131163902"/>
      <w:r>
        <w:t>4.5.22</w:t>
      </w:r>
      <w:r>
        <w:tab/>
        <w:t>RACS information provisioning</w:t>
      </w:r>
      <w:bookmarkEnd w:id="605"/>
      <w:bookmarkEnd w:id="606"/>
      <w:bookmarkEnd w:id="607"/>
      <w:bookmarkEnd w:id="608"/>
      <w:bookmarkEnd w:id="609"/>
      <w:bookmarkEnd w:id="610"/>
      <w:bookmarkEnd w:id="611"/>
      <w:bookmarkEnd w:id="612"/>
    </w:p>
    <w:p w14:paraId="7686810F" w14:textId="37B7EA0D" w:rsidR="005D3E30" w:rsidRPr="00980099" w:rsidRDefault="005D3E30" w:rsidP="005D3E30">
      <w:r>
        <w:t xml:space="preserve">The UCMF (UE radio Capability Management Function) stores all UE Radio Capability ID mappings in a PLMN and is responsible for assigning every PLMN-assigned UE Radio Capability ID in this PLMN, see </w:t>
      </w:r>
      <w:r w:rsidR="00896158">
        <w:t>TS 23.401 [</w:t>
      </w:r>
      <w:r>
        <w:t xml:space="preserve">7]. Provisioning of Manufacturer-assigned UE Radio Capability ID entries in the UCMF is performed from an AS that interacts with the UCMF either directly (according to </w:t>
      </w:r>
      <w:r w:rsidR="00896158">
        <w:t>TS 23.502 [</w:t>
      </w:r>
      <w:r>
        <w:t xml:space="preserve">48] and </w:t>
      </w:r>
      <w:r w:rsidR="00896158">
        <w:t>TS 29.675 [</w:t>
      </w:r>
      <w:r>
        <w:t xml:space="preserve">49]) or via the SCEF (according to </w:t>
      </w:r>
      <w:r w:rsidR="00896158">
        <w:t>TS 29.122 [</w:t>
      </w:r>
      <w:r>
        <w:t>44] or via Network Management).</w:t>
      </w:r>
    </w:p>
    <w:p w14:paraId="50B83AA5" w14:textId="4823CEEE" w:rsidR="00BE7026" w:rsidRDefault="00BE7026" w:rsidP="00BE7026">
      <w:pPr>
        <w:pStyle w:val="Heading3"/>
      </w:pPr>
      <w:bookmarkStart w:id="613" w:name="_Toc19198129"/>
      <w:bookmarkStart w:id="614" w:name="_Toc27897184"/>
      <w:bookmarkStart w:id="615" w:name="_Toc36193146"/>
      <w:bookmarkStart w:id="616" w:name="_Toc45198139"/>
      <w:bookmarkStart w:id="617" w:name="_Toc45198365"/>
      <w:bookmarkStart w:id="618" w:name="_Toc51837390"/>
      <w:bookmarkStart w:id="619" w:name="_Toc51837616"/>
      <w:bookmarkStart w:id="620" w:name="_Toc131163903"/>
      <w:r>
        <w:t>4.5.23</w:t>
      </w:r>
      <w:r>
        <w:tab/>
        <w:t>Support of satellite access</w:t>
      </w:r>
      <w:bookmarkEnd w:id="620"/>
    </w:p>
    <w:p w14:paraId="46AEB152" w14:textId="49CF6EE7" w:rsidR="00BE7026" w:rsidRPr="00980099" w:rsidRDefault="00BE7026" w:rsidP="00BE7026">
      <w:r>
        <w:t xml:space="preserve">Support of satellite access for NB-IoT, WB-E-UTRAN and LTE-M is specified in </w:t>
      </w:r>
      <w:r w:rsidR="00896158">
        <w:t>TS 23.401 [</w:t>
      </w:r>
      <w:r>
        <w:t xml:space="preserve">7]. Unless otherwise stated in this specification, MTC functionality applies to NB-IoT, WB-E-UTRAN and LTE-M over satellite access. To support satellite access for NB-IoT, WB-E-UTRAN and LTE-M, the system enhancements including satellite RAT type, network/access selection, verification of UE location and Tracking Area Update, etc., are defined in </w:t>
      </w:r>
      <w:r w:rsidR="00896158">
        <w:t>TS 23.401 [</w:t>
      </w:r>
      <w:r>
        <w:t>7].</w:t>
      </w:r>
    </w:p>
    <w:p w14:paraId="21121CCE" w14:textId="77777777" w:rsidR="005D3E30" w:rsidRPr="00E42491" w:rsidRDefault="005D3E30" w:rsidP="005D3E30">
      <w:pPr>
        <w:pStyle w:val="Heading2"/>
      </w:pPr>
      <w:bookmarkStart w:id="621" w:name="_Toc131163904"/>
      <w:r w:rsidRPr="00E42491">
        <w:lastRenderedPageBreak/>
        <w:t>4.6</w:t>
      </w:r>
      <w:r w:rsidRPr="00E42491">
        <w:tab/>
        <w:t>Identifiers</w:t>
      </w:r>
      <w:bookmarkEnd w:id="613"/>
      <w:bookmarkEnd w:id="614"/>
      <w:bookmarkEnd w:id="615"/>
      <w:bookmarkEnd w:id="616"/>
      <w:bookmarkEnd w:id="617"/>
      <w:bookmarkEnd w:id="618"/>
      <w:bookmarkEnd w:id="619"/>
      <w:bookmarkEnd w:id="621"/>
    </w:p>
    <w:p w14:paraId="4EE7C428" w14:textId="77777777" w:rsidR="005D3E30" w:rsidRPr="00E42491" w:rsidRDefault="005D3E30" w:rsidP="005D3E30">
      <w:pPr>
        <w:pStyle w:val="Heading3"/>
      </w:pPr>
      <w:bookmarkStart w:id="622" w:name="_Toc19198130"/>
      <w:bookmarkStart w:id="623" w:name="_Toc27897185"/>
      <w:bookmarkStart w:id="624" w:name="_Toc36193147"/>
      <w:bookmarkStart w:id="625" w:name="_Toc45198140"/>
      <w:bookmarkStart w:id="626" w:name="_Toc45198366"/>
      <w:bookmarkStart w:id="627" w:name="_Toc51837391"/>
      <w:bookmarkStart w:id="628" w:name="_Toc51837617"/>
      <w:bookmarkStart w:id="629" w:name="_Toc131163905"/>
      <w:r w:rsidRPr="00E42491">
        <w:t>4.6.1</w:t>
      </w:r>
      <w:r w:rsidRPr="00E42491">
        <w:tab/>
        <w:t>General</w:t>
      </w:r>
      <w:bookmarkEnd w:id="622"/>
      <w:bookmarkEnd w:id="623"/>
      <w:bookmarkEnd w:id="624"/>
      <w:bookmarkEnd w:id="625"/>
      <w:bookmarkEnd w:id="626"/>
      <w:bookmarkEnd w:id="627"/>
      <w:bookmarkEnd w:id="628"/>
      <w:bookmarkEnd w:id="629"/>
    </w:p>
    <w:p w14:paraId="2C5D0AA6" w14:textId="15A9BCA8" w:rsidR="005D3E30" w:rsidRPr="00E42491" w:rsidRDefault="005D3E30" w:rsidP="005D3E30">
      <w:r w:rsidRPr="00E42491">
        <w:t xml:space="preserve">Identifiers relevant for the 3GPP network are specified in </w:t>
      </w:r>
      <w:r w:rsidR="00896158" w:rsidRPr="00E42491">
        <w:t>TS</w:t>
      </w:r>
      <w:r w:rsidR="00896158">
        <w:t> </w:t>
      </w:r>
      <w:r w:rsidR="00896158" w:rsidRPr="00E42491">
        <w:t>23.003</w:t>
      </w:r>
      <w:r w:rsidR="00896158">
        <w:t> </w:t>
      </w:r>
      <w:r w:rsidR="00896158" w:rsidRPr="00E42491">
        <w:t>[</w:t>
      </w:r>
      <w:r w:rsidRPr="00E42491">
        <w:t>4].</w:t>
      </w:r>
    </w:p>
    <w:p w14:paraId="086E4D29" w14:textId="77777777" w:rsidR="005D3E30" w:rsidRPr="00E42491" w:rsidRDefault="005D3E30" w:rsidP="005D3E30">
      <w:pPr>
        <w:pStyle w:val="Heading3"/>
      </w:pPr>
      <w:bookmarkStart w:id="630" w:name="_Toc19198131"/>
      <w:bookmarkStart w:id="631" w:name="_Toc27897186"/>
      <w:bookmarkStart w:id="632" w:name="_Toc36193148"/>
      <w:bookmarkStart w:id="633" w:name="_Toc45198141"/>
      <w:bookmarkStart w:id="634" w:name="_Toc45198367"/>
      <w:bookmarkStart w:id="635" w:name="_Toc51837392"/>
      <w:bookmarkStart w:id="636" w:name="_Toc51837618"/>
      <w:bookmarkStart w:id="637" w:name="_Toc131163906"/>
      <w:r w:rsidRPr="00E42491">
        <w:t>4.6.2</w:t>
      </w:r>
      <w:r w:rsidRPr="00E42491">
        <w:tab/>
        <w:t>External Identifier</w:t>
      </w:r>
      <w:bookmarkEnd w:id="630"/>
      <w:bookmarkEnd w:id="631"/>
      <w:bookmarkEnd w:id="632"/>
      <w:bookmarkEnd w:id="633"/>
      <w:bookmarkEnd w:id="634"/>
      <w:bookmarkEnd w:id="635"/>
      <w:bookmarkEnd w:id="636"/>
      <w:bookmarkEnd w:id="637"/>
    </w:p>
    <w:p w14:paraId="0A92E2FB" w14:textId="77777777" w:rsidR="005D3E30" w:rsidRPr="00E42491" w:rsidRDefault="005D3E30" w:rsidP="005D3E30">
      <w:pPr>
        <w:rPr>
          <w:lang w:eastAsia="zh-CN"/>
        </w:rPr>
      </w:pPr>
      <w:r w:rsidRPr="00E42491">
        <w:rPr>
          <w:lang w:eastAsia="zh-CN"/>
        </w:rPr>
        <w:t>A subscription used for MTC has one IMSI and may have one or several External Identifier(s) that are stored in the HSS.</w:t>
      </w:r>
      <w:r w:rsidRPr="002F06D2">
        <w:rPr>
          <w:lang w:eastAsia="zh-CN"/>
        </w:rPr>
        <w:t xml:space="preserve"> If there are several External Identifiers, the HSS shall store one default External Identifier and one or more additional External Identifiers.</w:t>
      </w:r>
    </w:p>
    <w:p w14:paraId="401A7CCB" w14:textId="77777777" w:rsidR="005D3E30" w:rsidRPr="00E42491" w:rsidRDefault="005D3E30" w:rsidP="005D3E30">
      <w:pPr>
        <w:pStyle w:val="NO"/>
      </w:pPr>
      <w:r w:rsidRPr="00E42491">
        <w:t>NOTE 1:</w:t>
      </w:r>
      <w:r w:rsidRPr="00E42491">
        <w:tab/>
        <w:t>If several External Identifiers are mapped to one IMSI, some functions might not work in this release of the specification.</w:t>
      </w:r>
    </w:p>
    <w:p w14:paraId="533247C5" w14:textId="77777777" w:rsidR="005D3E30" w:rsidRPr="00E42491" w:rsidRDefault="005D3E30" w:rsidP="005D3E30">
      <w:r w:rsidRPr="00E42491">
        <w:t xml:space="preserve">External </w:t>
      </w:r>
      <w:r w:rsidRPr="00E42491">
        <w:rPr>
          <w:lang w:eastAsia="zh-CN"/>
        </w:rPr>
        <w:t>I</w:t>
      </w:r>
      <w:r w:rsidRPr="00E42491">
        <w:t>dentifier shall be globally unique. It shall have the following components:</w:t>
      </w:r>
    </w:p>
    <w:p w14:paraId="4AF82A1B" w14:textId="77777777" w:rsidR="005D3E30" w:rsidRPr="00E42491" w:rsidRDefault="005D3E30" w:rsidP="005D3E30">
      <w:pPr>
        <w:pStyle w:val="B1"/>
      </w:pPr>
      <w:r w:rsidRPr="00E42491">
        <w:t>a.</w:t>
      </w:r>
      <w:r w:rsidRPr="00E42491">
        <w:tab/>
        <w:t>Domain Identifier: identifies a domain that is under the control of a Mobile Network Operator (MNO). The Domain Identifier is used to identify where services provided by the operator network can be accessed (e.g. MTC-IWF</w:t>
      </w:r>
      <w:r>
        <w:t xml:space="preserve"> or SCEF</w:t>
      </w:r>
      <w:r w:rsidRPr="00E42491">
        <w:t xml:space="preserve"> provided services). An operator may use different domain identifiers to provide access to different services</w:t>
      </w:r>
      <w:r w:rsidRPr="00B07A04">
        <w:t xml:space="preserve"> and/or MTC Service Providers</w:t>
      </w:r>
      <w:r w:rsidRPr="00E42491">
        <w:t>.</w:t>
      </w:r>
    </w:p>
    <w:p w14:paraId="2D7429F9" w14:textId="77777777" w:rsidR="005D3E30" w:rsidRPr="00E42491" w:rsidRDefault="005D3E30" w:rsidP="005D3E30">
      <w:pPr>
        <w:pStyle w:val="B1"/>
      </w:pPr>
      <w:r w:rsidRPr="00E42491">
        <w:t>b.</w:t>
      </w:r>
      <w:r w:rsidRPr="00E42491">
        <w:tab/>
        <w:t>Local Identifier: Identifier used to derive or obtain the IMSI. The Local Identifier shall be unique within the applicable domain. It is managed by the Mobile Network Operator.</w:t>
      </w:r>
    </w:p>
    <w:p w14:paraId="5C7AF8F7" w14:textId="77777777" w:rsidR="005D3E30" w:rsidRPr="00E42491" w:rsidRDefault="005D3E30" w:rsidP="005D3E30">
      <w:pPr>
        <w:pStyle w:val="NO"/>
      </w:pPr>
      <w:r w:rsidRPr="00E42491">
        <w:t>NOTE </w:t>
      </w:r>
      <w:r w:rsidRPr="00B07A04">
        <w:t>1</w:t>
      </w:r>
      <w:r w:rsidRPr="00E42491">
        <w:t>:</w:t>
      </w:r>
      <w:r w:rsidRPr="00E42491">
        <w:tab/>
        <w:t>Use of External Identifiers is not restricted to MTC only.</w:t>
      </w:r>
    </w:p>
    <w:p w14:paraId="74AE0ED1" w14:textId="77777777" w:rsidR="005D3E30" w:rsidRPr="00E42491" w:rsidRDefault="005D3E30" w:rsidP="005D3E30">
      <w:pPr>
        <w:pStyle w:val="NO"/>
        <w:rPr>
          <w:lang w:eastAsia="zh-CN"/>
        </w:rPr>
      </w:pPr>
      <w:r w:rsidRPr="00E42491">
        <w:t>NOTE </w:t>
      </w:r>
      <w:r w:rsidRPr="00B07A04">
        <w:t>2</w:t>
      </w:r>
      <w:r w:rsidRPr="00E42491">
        <w:t>:</w:t>
      </w:r>
      <w:r w:rsidRPr="00E42491">
        <w:tab/>
        <w:t>Use of IMSI outside the 3GPP operator domain is dependent on the operator policy</w:t>
      </w:r>
      <w:r w:rsidRPr="00E42491">
        <w:rPr>
          <w:lang w:eastAsia="zh-CN"/>
        </w:rPr>
        <w:t>.</w:t>
      </w:r>
    </w:p>
    <w:p w14:paraId="547B6821" w14:textId="77777777" w:rsidR="005D3E30" w:rsidRPr="00E42491" w:rsidRDefault="005D3E30" w:rsidP="005D3E30">
      <w:pPr>
        <w:pStyle w:val="Heading3"/>
      </w:pPr>
      <w:bookmarkStart w:id="638" w:name="_Toc19198132"/>
      <w:bookmarkStart w:id="639" w:name="_Toc27897187"/>
      <w:bookmarkStart w:id="640" w:name="_Toc36193149"/>
      <w:bookmarkStart w:id="641" w:name="_Toc45198142"/>
      <w:bookmarkStart w:id="642" w:name="_Toc45198368"/>
      <w:bookmarkStart w:id="643" w:name="_Toc51837393"/>
      <w:bookmarkStart w:id="644" w:name="_Toc51837619"/>
      <w:bookmarkStart w:id="645" w:name="_Toc131163907"/>
      <w:r w:rsidRPr="00E42491">
        <w:t>4.6.3</w:t>
      </w:r>
      <w:r w:rsidRPr="00E42491">
        <w:tab/>
        <w:t>External Group Identifier</w:t>
      </w:r>
      <w:bookmarkEnd w:id="638"/>
      <w:bookmarkEnd w:id="639"/>
      <w:bookmarkEnd w:id="640"/>
      <w:bookmarkEnd w:id="641"/>
      <w:bookmarkEnd w:id="642"/>
      <w:bookmarkEnd w:id="643"/>
      <w:bookmarkEnd w:id="644"/>
      <w:bookmarkEnd w:id="645"/>
    </w:p>
    <w:p w14:paraId="1D568BBD" w14:textId="464E42A4" w:rsidR="005D3E30" w:rsidRPr="00E42491" w:rsidRDefault="005D3E30" w:rsidP="005D3E30">
      <w:r w:rsidRPr="00E42491">
        <w:t xml:space="preserve">A subscription used for MTC may </w:t>
      </w:r>
      <w:r w:rsidRPr="00B07A04">
        <w:t>be associated to</w:t>
      </w:r>
      <w:r w:rsidRPr="00E42491">
        <w:t xml:space="preserve"> one or several IMSI-Group Identifier(s) (see </w:t>
      </w:r>
      <w:r w:rsidR="00896158" w:rsidRPr="00E42491">
        <w:t>TS</w:t>
      </w:r>
      <w:r w:rsidR="00896158">
        <w:t> </w:t>
      </w:r>
      <w:r w:rsidR="00896158" w:rsidRPr="00E42491">
        <w:t>23.003</w:t>
      </w:r>
      <w:r w:rsidR="00896158">
        <w:t> </w:t>
      </w:r>
      <w:r w:rsidR="00896158" w:rsidRPr="00E42491">
        <w:t>[</w:t>
      </w:r>
      <w:r w:rsidRPr="00E42491">
        <w:t>4]) that are stored in the HSS.</w:t>
      </w:r>
    </w:p>
    <w:p w14:paraId="1C3B8BA8" w14:textId="77777777" w:rsidR="005D3E30" w:rsidRPr="00E42491" w:rsidRDefault="005D3E30" w:rsidP="005D3E30">
      <w:r w:rsidRPr="00E42491">
        <w:t xml:space="preserve">A subscription may </w:t>
      </w:r>
      <w:r w:rsidRPr="00B07A04">
        <w:t>be associated to</w:t>
      </w:r>
      <w:r w:rsidRPr="00E42491">
        <w:t xml:space="preserve"> one or several External Group Identifier(s) that are stored in the HSS. The External Group Identifier shall be formatted the same as the External Identifier that is described in clause 4.6.2. The Local Identifier is used to derive or obtain an IMSI-Group Identifier.</w:t>
      </w:r>
      <w:r w:rsidRPr="00B07A04">
        <w:t xml:space="preserve"> An External Group Identifier maps to an IMSI-Group Identifier. An IMSI-Group Identifier maps to zero, one or several External Group Identifiers.</w:t>
      </w:r>
    </w:p>
    <w:p w14:paraId="33697623" w14:textId="77777777" w:rsidR="005D3E30" w:rsidRPr="00E42491" w:rsidRDefault="005D3E30" w:rsidP="005D3E30">
      <w:r w:rsidRPr="00E42491">
        <w:t xml:space="preserve">The External Group Identifier is used on the interface between the SCS/AS and the SCEF and on the interface between the SCEF and the HSS. This identifier is used in procedures such as group message delivery, communication pattern provisioning, and monitoring event configuration and deletion. When the External Group Identifier is used in the communication pattern provisioning or monitoring event configuration and deletion procedures, the HSS </w:t>
      </w:r>
      <w:r w:rsidRPr="00B07A04">
        <w:t>shall be</w:t>
      </w:r>
      <w:r w:rsidRPr="00E42491">
        <w:t xml:space="preserve"> able to resolve the External Group Identifier to an IMSI-Group Identifier</w:t>
      </w:r>
      <w:r w:rsidRPr="00B07A04">
        <w:t xml:space="preserve"> and</w:t>
      </w:r>
      <w:r>
        <w:t xml:space="preserve"> the associated External Identifier or MSISDN </w:t>
      </w:r>
      <w:r w:rsidRPr="00B07A04">
        <w:t>for each of</w:t>
      </w:r>
      <w:r>
        <w:t xml:space="preserve"> the </w:t>
      </w:r>
      <w:r w:rsidRPr="00B07A04">
        <w:t>IMSIs in the IMSI-Group</w:t>
      </w:r>
      <w:r>
        <w:t>. The purpose of this association is to enable the SCEF to determine what UE Identifier to use (MSISDN or External Identifier) and derive APN from SCS/AS Identifier and the MSISDN or External Identifier to route non-IP data to the UE when non-IP data is sent to an External Group Identifier.</w:t>
      </w:r>
    </w:p>
    <w:p w14:paraId="6FE5E8D7" w14:textId="77777777" w:rsidR="005D3E30" w:rsidRPr="00B07A04" w:rsidRDefault="005D3E30" w:rsidP="00896158">
      <w:pPr>
        <w:pStyle w:val="NO"/>
      </w:pPr>
      <w:r w:rsidRPr="00896158">
        <w:t>NOTE:</w:t>
      </w:r>
      <w:r w:rsidRPr="00896158">
        <w:tab/>
        <w:t>Additional information can assist HSS to resolve the IMSI-Group Identifier to MSISDN or External Identifier for each of the IMSIs in the IMSI-Group, e.g. Provider Information, Service information (e.g. NIDD, MONTE). How the HSS resolves to one of the UE Identifier(s) (MSISDN or External Identifier) in a UE's subscription is implementation specific.</w:t>
      </w:r>
    </w:p>
    <w:p w14:paraId="62226EEC" w14:textId="77777777" w:rsidR="005D3E30" w:rsidRPr="00E42491" w:rsidRDefault="005D3E30" w:rsidP="005D3E30">
      <w:pPr>
        <w:pStyle w:val="Heading2"/>
      </w:pPr>
      <w:bookmarkStart w:id="646" w:name="_Toc19198133"/>
      <w:bookmarkStart w:id="647" w:name="_Toc27897188"/>
      <w:bookmarkStart w:id="648" w:name="_Toc36193150"/>
      <w:bookmarkStart w:id="649" w:name="_Toc45198143"/>
      <w:bookmarkStart w:id="650" w:name="_Toc45198369"/>
      <w:bookmarkStart w:id="651" w:name="_Toc51837394"/>
      <w:bookmarkStart w:id="652" w:name="_Toc51837620"/>
      <w:bookmarkStart w:id="653" w:name="_Toc131163908"/>
      <w:r w:rsidRPr="00E42491">
        <w:t>4.7</w:t>
      </w:r>
      <w:r w:rsidRPr="00E42491">
        <w:tab/>
        <w:t>Addressing</w:t>
      </w:r>
      <w:bookmarkEnd w:id="646"/>
      <w:bookmarkEnd w:id="647"/>
      <w:bookmarkEnd w:id="648"/>
      <w:bookmarkEnd w:id="649"/>
      <w:bookmarkEnd w:id="650"/>
      <w:bookmarkEnd w:id="651"/>
      <w:bookmarkEnd w:id="652"/>
      <w:bookmarkEnd w:id="653"/>
    </w:p>
    <w:p w14:paraId="5E064673" w14:textId="1AFA02DF" w:rsidR="005D3E30" w:rsidRPr="00E42491" w:rsidRDefault="005D3E30" w:rsidP="005D3E30">
      <w:r w:rsidRPr="00E42491">
        <w:t xml:space="preserve">For UEs used for Machine-Type Communications (MTC) IP Addressing principles and solutions for different scenarios are described in clause 5 of </w:t>
      </w:r>
      <w:r w:rsidR="00896158" w:rsidRPr="00E42491">
        <w:t>TS</w:t>
      </w:r>
      <w:r w:rsidR="00896158">
        <w:t> </w:t>
      </w:r>
      <w:r w:rsidR="00896158" w:rsidRPr="00E42491">
        <w:t>23.221</w:t>
      </w:r>
      <w:r w:rsidR="00896158">
        <w:t> </w:t>
      </w:r>
      <w:r w:rsidR="00896158" w:rsidRPr="00E42491">
        <w:t>[</w:t>
      </w:r>
      <w:r w:rsidRPr="00E42491">
        <w:t>21].</w:t>
      </w:r>
    </w:p>
    <w:p w14:paraId="31C98724" w14:textId="77777777" w:rsidR="005D3E30" w:rsidRPr="00E42491" w:rsidRDefault="005D3E30" w:rsidP="005D3E30">
      <w:pPr>
        <w:pStyle w:val="Heading2"/>
        <w:rPr>
          <w:lang w:eastAsia="zh-CN"/>
        </w:rPr>
      </w:pPr>
      <w:bookmarkStart w:id="654" w:name="_Toc19198134"/>
      <w:bookmarkStart w:id="655" w:name="_Toc27897189"/>
      <w:bookmarkStart w:id="656" w:name="_Toc36193151"/>
      <w:bookmarkStart w:id="657" w:name="_Toc45198144"/>
      <w:bookmarkStart w:id="658" w:name="_Toc45198370"/>
      <w:bookmarkStart w:id="659" w:name="_Toc51837395"/>
      <w:bookmarkStart w:id="660" w:name="_Toc51837621"/>
      <w:bookmarkStart w:id="661" w:name="_Toc131163909"/>
      <w:r w:rsidRPr="00E42491">
        <w:rPr>
          <w:lang w:eastAsia="zh-CN"/>
        </w:rPr>
        <w:lastRenderedPageBreak/>
        <w:t>4.8</w:t>
      </w:r>
      <w:r w:rsidRPr="00E42491">
        <w:rPr>
          <w:lang w:eastAsia="zh-CN"/>
        </w:rPr>
        <w:tab/>
        <w:t>Security Aspects</w:t>
      </w:r>
      <w:bookmarkEnd w:id="654"/>
      <w:bookmarkEnd w:id="655"/>
      <w:bookmarkEnd w:id="656"/>
      <w:bookmarkEnd w:id="657"/>
      <w:bookmarkEnd w:id="658"/>
      <w:bookmarkEnd w:id="659"/>
      <w:bookmarkEnd w:id="660"/>
      <w:bookmarkEnd w:id="661"/>
    </w:p>
    <w:p w14:paraId="1B522FFF" w14:textId="77777777" w:rsidR="005D3E30" w:rsidRPr="00E42491" w:rsidRDefault="005D3E30" w:rsidP="005D3E30">
      <w:pPr>
        <w:pStyle w:val="Heading3"/>
        <w:rPr>
          <w:lang w:eastAsia="zh-CN"/>
        </w:rPr>
      </w:pPr>
      <w:bookmarkStart w:id="662" w:name="_Toc19198135"/>
      <w:bookmarkStart w:id="663" w:name="_Toc27897190"/>
      <w:bookmarkStart w:id="664" w:name="_Toc36193152"/>
      <w:bookmarkStart w:id="665" w:name="_Toc45198145"/>
      <w:bookmarkStart w:id="666" w:name="_Toc45198371"/>
      <w:bookmarkStart w:id="667" w:name="_Toc51837396"/>
      <w:bookmarkStart w:id="668" w:name="_Toc51837622"/>
      <w:bookmarkStart w:id="669" w:name="_Toc131163910"/>
      <w:r w:rsidRPr="00E42491">
        <w:rPr>
          <w:lang w:eastAsia="zh-CN"/>
        </w:rPr>
        <w:t>4.8.1</w:t>
      </w:r>
      <w:r w:rsidRPr="00E42491">
        <w:rPr>
          <w:lang w:eastAsia="zh-CN"/>
        </w:rPr>
        <w:tab/>
        <w:t>Security Requirements</w:t>
      </w:r>
      <w:bookmarkEnd w:id="662"/>
      <w:bookmarkEnd w:id="663"/>
      <w:bookmarkEnd w:id="664"/>
      <w:bookmarkEnd w:id="665"/>
      <w:bookmarkEnd w:id="666"/>
      <w:bookmarkEnd w:id="667"/>
      <w:bookmarkEnd w:id="668"/>
      <w:bookmarkEnd w:id="669"/>
    </w:p>
    <w:p w14:paraId="3B07FACA" w14:textId="77777777" w:rsidR="005D3E30" w:rsidRPr="00E42491" w:rsidRDefault="005D3E30" w:rsidP="005D3E30">
      <w:pPr>
        <w:pStyle w:val="Heading4"/>
        <w:rPr>
          <w:lang w:eastAsia="zh-CN"/>
        </w:rPr>
      </w:pPr>
      <w:bookmarkStart w:id="670" w:name="_Toc19198136"/>
      <w:bookmarkStart w:id="671" w:name="_Toc27897191"/>
      <w:bookmarkStart w:id="672" w:name="_Toc36193153"/>
      <w:bookmarkStart w:id="673" w:name="_Toc45198146"/>
      <w:bookmarkStart w:id="674" w:name="_Toc45198372"/>
      <w:bookmarkStart w:id="675" w:name="_Toc51837397"/>
      <w:bookmarkStart w:id="676" w:name="_Toc51837623"/>
      <w:bookmarkStart w:id="677" w:name="_Toc131163911"/>
      <w:r w:rsidRPr="00E42491">
        <w:rPr>
          <w:lang w:eastAsia="zh-CN"/>
        </w:rPr>
        <w:t>4.8.1.0</w:t>
      </w:r>
      <w:r w:rsidRPr="00E42491">
        <w:rPr>
          <w:lang w:eastAsia="zh-CN"/>
        </w:rPr>
        <w:tab/>
        <w:t>General</w:t>
      </w:r>
      <w:bookmarkEnd w:id="670"/>
      <w:bookmarkEnd w:id="671"/>
      <w:bookmarkEnd w:id="672"/>
      <w:bookmarkEnd w:id="673"/>
      <w:bookmarkEnd w:id="674"/>
      <w:bookmarkEnd w:id="675"/>
      <w:bookmarkEnd w:id="676"/>
      <w:bookmarkEnd w:id="677"/>
    </w:p>
    <w:p w14:paraId="3C2CF737" w14:textId="5C01766D" w:rsidR="005D3E30" w:rsidRPr="00E42491" w:rsidRDefault="005D3E30" w:rsidP="005D3E30">
      <w:pPr>
        <w:rPr>
          <w:lang w:eastAsia="zh-CN"/>
        </w:rPr>
      </w:pPr>
      <w:r w:rsidRPr="00E42491">
        <w:rPr>
          <w:lang w:eastAsia="zh-CN"/>
        </w:rPr>
        <w:t xml:space="preserve">Security requirements are described in </w:t>
      </w:r>
      <w:r w:rsidR="00896158" w:rsidRPr="00E42491">
        <w:rPr>
          <w:lang w:eastAsia="zh-CN"/>
        </w:rPr>
        <w:t>TS</w:t>
      </w:r>
      <w:r w:rsidR="00896158">
        <w:rPr>
          <w:lang w:eastAsia="zh-CN"/>
        </w:rPr>
        <w:t> </w:t>
      </w:r>
      <w:r w:rsidR="00896158" w:rsidRPr="00E42491">
        <w:rPr>
          <w:lang w:eastAsia="zh-CN"/>
        </w:rPr>
        <w:t>33.187</w:t>
      </w:r>
      <w:r w:rsidR="00896158">
        <w:rPr>
          <w:lang w:eastAsia="zh-CN"/>
        </w:rPr>
        <w:t> </w:t>
      </w:r>
      <w:r w:rsidR="00896158" w:rsidRPr="00E42491">
        <w:rPr>
          <w:lang w:eastAsia="zh-CN"/>
        </w:rPr>
        <w:t>[</w:t>
      </w:r>
      <w:r w:rsidRPr="00E42491">
        <w:rPr>
          <w:lang w:eastAsia="zh-CN"/>
        </w:rPr>
        <w:t>25].</w:t>
      </w:r>
    </w:p>
    <w:p w14:paraId="2414DF09" w14:textId="77777777" w:rsidR="005D3E30" w:rsidRPr="00E42491" w:rsidRDefault="005D3E30" w:rsidP="005D3E30">
      <w:pPr>
        <w:pStyle w:val="Heading4"/>
        <w:rPr>
          <w:lang w:eastAsia="zh-CN"/>
        </w:rPr>
      </w:pPr>
      <w:bookmarkStart w:id="678" w:name="_Toc19198137"/>
      <w:bookmarkStart w:id="679" w:name="_Toc27897192"/>
      <w:bookmarkStart w:id="680" w:name="_Toc36193154"/>
      <w:bookmarkStart w:id="681" w:name="_Toc45198147"/>
      <w:bookmarkStart w:id="682" w:name="_Toc45198373"/>
      <w:bookmarkStart w:id="683" w:name="_Toc51837398"/>
      <w:bookmarkStart w:id="684" w:name="_Toc51837624"/>
      <w:bookmarkStart w:id="685" w:name="_Toc131163912"/>
      <w:r w:rsidRPr="00E42491">
        <w:rPr>
          <w:lang w:eastAsia="zh-CN"/>
        </w:rPr>
        <w:t>4.8.1.1</w:t>
      </w:r>
      <w:r w:rsidRPr="00E42491">
        <w:rPr>
          <w:lang w:eastAsia="zh-CN"/>
        </w:rPr>
        <w:tab/>
        <w:t>Void</w:t>
      </w:r>
      <w:bookmarkEnd w:id="678"/>
      <w:bookmarkEnd w:id="679"/>
      <w:bookmarkEnd w:id="680"/>
      <w:bookmarkEnd w:id="681"/>
      <w:bookmarkEnd w:id="682"/>
      <w:bookmarkEnd w:id="683"/>
      <w:bookmarkEnd w:id="684"/>
      <w:bookmarkEnd w:id="685"/>
    </w:p>
    <w:p w14:paraId="4FBD1EE1" w14:textId="77777777" w:rsidR="005D3E30" w:rsidRPr="00E42491" w:rsidRDefault="005D3E30" w:rsidP="005D3E30">
      <w:pPr>
        <w:rPr>
          <w:lang w:eastAsia="zh-CN"/>
        </w:rPr>
      </w:pPr>
    </w:p>
    <w:p w14:paraId="255689F0" w14:textId="77777777" w:rsidR="005D3E30" w:rsidRPr="00E42491" w:rsidRDefault="005D3E30" w:rsidP="005D3E30">
      <w:pPr>
        <w:pStyle w:val="Heading4"/>
      </w:pPr>
      <w:bookmarkStart w:id="686" w:name="_Toc19198138"/>
      <w:bookmarkStart w:id="687" w:name="_Toc27897193"/>
      <w:bookmarkStart w:id="688" w:name="_Toc36193155"/>
      <w:bookmarkStart w:id="689" w:name="_Toc45198148"/>
      <w:bookmarkStart w:id="690" w:name="_Toc45198374"/>
      <w:bookmarkStart w:id="691" w:name="_Toc51837399"/>
      <w:bookmarkStart w:id="692" w:name="_Toc51837625"/>
      <w:bookmarkStart w:id="693" w:name="_Toc131163913"/>
      <w:r w:rsidRPr="00E42491">
        <w:t>4.8.1.2</w:t>
      </w:r>
      <w:r w:rsidRPr="00E42491">
        <w:tab/>
        <w:t>Void</w:t>
      </w:r>
      <w:bookmarkEnd w:id="686"/>
      <w:bookmarkEnd w:id="687"/>
      <w:bookmarkEnd w:id="688"/>
      <w:bookmarkEnd w:id="689"/>
      <w:bookmarkEnd w:id="690"/>
      <w:bookmarkEnd w:id="691"/>
      <w:bookmarkEnd w:id="692"/>
      <w:bookmarkEnd w:id="693"/>
    </w:p>
    <w:p w14:paraId="03F67AC2" w14:textId="77777777" w:rsidR="005D3E30" w:rsidRPr="00E42491" w:rsidRDefault="005D3E30" w:rsidP="005D3E30"/>
    <w:p w14:paraId="21D00B4B" w14:textId="77777777" w:rsidR="005D3E30" w:rsidRPr="00E42491" w:rsidRDefault="005D3E30" w:rsidP="005D3E30">
      <w:pPr>
        <w:pStyle w:val="Heading2"/>
        <w:rPr>
          <w:lang w:eastAsia="zh-CN"/>
        </w:rPr>
      </w:pPr>
      <w:bookmarkStart w:id="694" w:name="_Toc19198139"/>
      <w:bookmarkStart w:id="695" w:name="_Toc27897194"/>
      <w:bookmarkStart w:id="696" w:name="_Toc36193156"/>
      <w:bookmarkStart w:id="697" w:name="_Toc45198149"/>
      <w:bookmarkStart w:id="698" w:name="_Toc45198375"/>
      <w:bookmarkStart w:id="699" w:name="_Toc51837400"/>
      <w:bookmarkStart w:id="700" w:name="_Toc51837626"/>
      <w:bookmarkStart w:id="701" w:name="_Toc131163914"/>
      <w:r w:rsidRPr="00E42491">
        <w:rPr>
          <w:lang w:eastAsia="zh-CN"/>
        </w:rPr>
        <w:t>4.9</w:t>
      </w:r>
      <w:r w:rsidRPr="00E42491">
        <w:rPr>
          <w:lang w:eastAsia="zh-CN"/>
        </w:rPr>
        <w:tab/>
        <w:t>SCEF - SCS/AS API Procedures</w:t>
      </w:r>
      <w:bookmarkEnd w:id="694"/>
      <w:bookmarkEnd w:id="695"/>
      <w:bookmarkEnd w:id="696"/>
      <w:bookmarkEnd w:id="697"/>
      <w:bookmarkEnd w:id="698"/>
      <w:bookmarkEnd w:id="699"/>
      <w:bookmarkEnd w:id="700"/>
      <w:bookmarkEnd w:id="701"/>
    </w:p>
    <w:p w14:paraId="454DF32B" w14:textId="77777777" w:rsidR="005D3E30" w:rsidRPr="00E42491" w:rsidRDefault="005D3E30" w:rsidP="005D3E30">
      <w:pPr>
        <w:pStyle w:val="Heading3"/>
        <w:rPr>
          <w:lang w:eastAsia="zh-CN"/>
        </w:rPr>
      </w:pPr>
      <w:bookmarkStart w:id="702" w:name="_Toc19198140"/>
      <w:bookmarkStart w:id="703" w:name="_Toc27897195"/>
      <w:bookmarkStart w:id="704" w:name="_Toc36193157"/>
      <w:bookmarkStart w:id="705" w:name="_Toc45198150"/>
      <w:bookmarkStart w:id="706" w:name="_Toc45198376"/>
      <w:bookmarkStart w:id="707" w:name="_Toc51837401"/>
      <w:bookmarkStart w:id="708" w:name="_Toc51837627"/>
      <w:bookmarkStart w:id="709" w:name="_Toc131163915"/>
      <w:r w:rsidRPr="00E42491">
        <w:rPr>
          <w:lang w:eastAsia="zh-CN"/>
        </w:rPr>
        <w:t>4.9.1</w:t>
      </w:r>
      <w:r w:rsidRPr="00E42491">
        <w:rPr>
          <w:lang w:eastAsia="zh-CN"/>
        </w:rPr>
        <w:tab/>
        <w:t>General</w:t>
      </w:r>
      <w:bookmarkEnd w:id="702"/>
      <w:bookmarkEnd w:id="703"/>
      <w:bookmarkEnd w:id="704"/>
      <w:bookmarkEnd w:id="705"/>
      <w:bookmarkEnd w:id="706"/>
      <w:bookmarkEnd w:id="707"/>
      <w:bookmarkEnd w:id="708"/>
      <w:bookmarkEnd w:id="709"/>
    </w:p>
    <w:p w14:paraId="5A7697EE" w14:textId="77777777" w:rsidR="005D3E30" w:rsidRPr="00E42491" w:rsidRDefault="005D3E30" w:rsidP="005D3E30">
      <w:pPr>
        <w:rPr>
          <w:lang w:eastAsia="zh-CN"/>
        </w:rPr>
      </w:pPr>
      <w:r w:rsidRPr="00E42491">
        <w:rPr>
          <w:lang w:eastAsia="zh-CN"/>
        </w:rPr>
        <w:t>This clause identifies commonalities (for both parameters and procedures) found on T8 interface.</w:t>
      </w:r>
    </w:p>
    <w:p w14:paraId="12AF611A" w14:textId="77777777" w:rsidR="005D3E30" w:rsidRPr="00E42491" w:rsidRDefault="005D3E30" w:rsidP="005D3E30">
      <w:pPr>
        <w:pStyle w:val="Heading3"/>
        <w:rPr>
          <w:lang w:eastAsia="zh-CN"/>
        </w:rPr>
      </w:pPr>
      <w:bookmarkStart w:id="710" w:name="_Toc19198141"/>
      <w:bookmarkStart w:id="711" w:name="_Toc27897196"/>
      <w:bookmarkStart w:id="712" w:name="_Toc36193158"/>
      <w:bookmarkStart w:id="713" w:name="_Toc45198151"/>
      <w:bookmarkStart w:id="714" w:name="_Toc45198377"/>
      <w:bookmarkStart w:id="715" w:name="_Toc51837402"/>
      <w:bookmarkStart w:id="716" w:name="_Toc51837628"/>
      <w:bookmarkStart w:id="717" w:name="_Toc131163916"/>
      <w:r w:rsidRPr="00E42491">
        <w:rPr>
          <w:lang w:eastAsia="zh-CN"/>
        </w:rPr>
        <w:t>4.9.2</w:t>
      </w:r>
      <w:r w:rsidRPr="00E42491">
        <w:rPr>
          <w:lang w:eastAsia="zh-CN"/>
        </w:rPr>
        <w:tab/>
        <w:t>Common Parameters</w:t>
      </w:r>
      <w:bookmarkEnd w:id="710"/>
      <w:bookmarkEnd w:id="711"/>
      <w:bookmarkEnd w:id="712"/>
      <w:bookmarkEnd w:id="713"/>
      <w:bookmarkEnd w:id="714"/>
      <w:bookmarkEnd w:id="715"/>
      <w:bookmarkEnd w:id="716"/>
      <w:bookmarkEnd w:id="717"/>
    </w:p>
    <w:p w14:paraId="6D2CDB8A" w14:textId="77777777" w:rsidR="005D3E30" w:rsidRPr="00E42491" w:rsidRDefault="005D3E30" w:rsidP="005D3E30">
      <w:pPr>
        <w:rPr>
          <w:lang w:eastAsia="zh-CN"/>
        </w:rPr>
      </w:pPr>
      <w:r w:rsidRPr="00E42491">
        <w:rPr>
          <w:lang w:eastAsia="zh-CN"/>
        </w:rPr>
        <w:t>This clause defines parameters which are required on T8 interface:</w:t>
      </w:r>
    </w:p>
    <w:p w14:paraId="6CEF26B4" w14:textId="77777777" w:rsidR="005D3E30" w:rsidRPr="00E42491" w:rsidRDefault="005D3E30" w:rsidP="005D3E30">
      <w:pPr>
        <w:rPr>
          <w:lang w:eastAsia="zh-CN"/>
        </w:rPr>
      </w:pPr>
      <w:r w:rsidRPr="00E42491">
        <w:rPr>
          <w:lang w:eastAsia="zh-CN"/>
        </w:rPr>
        <w:t>T8 Long</w:t>
      </w:r>
      <w:r>
        <w:rPr>
          <w:lang w:eastAsia="zh-CN"/>
        </w:rPr>
        <w:t xml:space="preserve"> Term</w:t>
      </w:r>
      <w:r w:rsidRPr="00E42491">
        <w:rPr>
          <w:lang w:eastAsia="zh-CN"/>
        </w:rPr>
        <w:t xml:space="preserve"> Transaction</w:t>
      </w:r>
      <w:r>
        <w:rPr>
          <w:lang w:eastAsia="zh-CN"/>
        </w:rPr>
        <w:t xml:space="preserve"> Reference</w:t>
      </w:r>
      <w:r w:rsidRPr="00E42491">
        <w:rPr>
          <w:lang w:eastAsia="zh-CN"/>
        </w:rPr>
        <w:t xml:space="preserve"> ID (</w:t>
      </w:r>
      <w:r>
        <w:rPr>
          <w:lang w:eastAsia="zh-CN"/>
        </w:rPr>
        <w:t>TLTRI</w:t>
      </w:r>
      <w:r w:rsidRPr="00E42491">
        <w:rPr>
          <w:lang w:eastAsia="zh-CN"/>
        </w:rPr>
        <w:t>) is a parameter which refers to long</w:t>
      </w:r>
      <w:r>
        <w:rPr>
          <w:lang w:eastAsia="zh-CN"/>
        </w:rPr>
        <w:t xml:space="preserve"> term</w:t>
      </w:r>
      <w:r w:rsidRPr="00E42491">
        <w:rPr>
          <w:lang w:eastAsia="zh-CN"/>
        </w:rPr>
        <w:t xml:space="preserve"> transaction (e.g. NIDD Configuration, Group Message Request, Monitoring Event configuration) between the SCEF and the SCS/AS when using T8 interface. Long</w:t>
      </w:r>
      <w:r>
        <w:rPr>
          <w:lang w:eastAsia="zh-CN"/>
        </w:rPr>
        <w:t xml:space="preserve"> term</w:t>
      </w:r>
      <w:r w:rsidRPr="00E42491">
        <w:rPr>
          <w:lang w:eastAsia="zh-CN"/>
        </w:rPr>
        <w:t xml:space="preserve"> transactions </w:t>
      </w:r>
      <w:r>
        <w:rPr>
          <w:lang w:eastAsia="zh-CN"/>
        </w:rPr>
        <w:t xml:space="preserve">consist of </w:t>
      </w:r>
      <w:r w:rsidRPr="00E42491">
        <w:rPr>
          <w:lang w:eastAsia="zh-CN"/>
        </w:rPr>
        <w:t>one or more</w:t>
      </w:r>
      <w:r>
        <w:rPr>
          <w:lang w:eastAsia="zh-CN"/>
        </w:rPr>
        <w:t xml:space="preserve"> request messages which may have one or more response messages</w:t>
      </w:r>
      <w:r w:rsidRPr="00E42491">
        <w:rPr>
          <w:lang w:eastAsia="zh-CN"/>
        </w:rPr>
        <w:t>.</w:t>
      </w:r>
      <w:r>
        <w:rPr>
          <w:lang w:eastAsia="zh-CN"/>
        </w:rPr>
        <w:t xml:space="preserve"> TLTRI is assigned by the SCEF</w:t>
      </w:r>
      <w:r w:rsidRPr="00E42491">
        <w:rPr>
          <w:lang w:eastAsia="zh-CN"/>
        </w:rPr>
        <w:t xml:space="preserve"> and is unique through the duration of the transaction. It is stored on both the SCEF and the SCS/AS for the duration of the transaction.</w:t>
      </w:r>
    </w:p>
    <w:p w14:paraId="2DACC50C" w14:textId="4B1CC813" w:rsidR="005D3E30" w:rsidRDefault="005D3E30" w:rsidP="005D3E30">
      <w:pPr>
        <w:pStyle w:val="NO"/>
      </w:pPr>
      <w:r>
        <w:t>NOTE 1:</w:t>
      </w:r>
      <w:r>
        <w:tab/>
        <w:t xml:space="preserve">Short term transaction identifiers for the T8 interface are not described in this specification as stage 3 mechanisms (defined in </w:t>
      </w:r>
      <w:r w:rsidR="00896158">
        <w:t>TS 29.122 [</w:t>
      </w:r>
      <w:r>
        <w:t>44]) ensure the correlation between request and response message.</w:t>
      </w:r>
    </w:p>
    <w:p w14:paraId="5810285D" w14:textId="77777777" w:rsidR="005D3E30" w:rsidRDefault="005D3E30" w:rsidP="005D3E30">
      <w:pPr>
        <w:rPr>
          <w:lang w:eastAsia="zh-CN"/>
        </w:rPr>
      </w:pPr>
      <w:r>
        <w:rPr>
          <w:lang w:eastAsia="zh-CN"/>
        </w:rPr>
        <w:t>T8 Destination Address is a parameter that is included by the SCS/AS in T8 messages where the SCS/AS can request response to a specific address.</w:t>
      </w:r>
    </w:p>
    <w:p w14:paraId="7EE94ACD" w14:textId="77777777" w:rsidR="005D3E30" w:rsidRDefault="005D3E30" w:rsidP="005D3E30">
      <w:pPr>
        <w:rPr>
          <w:lang w:eastAsia="zh-CN"/>
        </w:rPr>
      </w:pPr>
      <w:r>
        <w:rPr>
          <w:lang w:eastAsia="zh-CN"/>
        </w:rPr>
        <w:t xml:space="preserve">Accuracy is an optional parameter which indicates the desired level of accuracy of the requested location information. It </w:t>
      </w:r>
      <w:r w:rsidRPr="000F3BA6">
        <w:rPr>
          <w:lang w:eastAsia="zh-CN"/>
        </w:rPr>
        <w:t>may</w:t>
      </w:r>
      <w:r>
        <w:rPr>
          <w:lang w:eastAsia="zh-CN"/>
        </w:rPr>
        <w:t xml:space="preserve"> be at cell level (CGI/ECGI) for GPRS/UTRAN/E-UTRAN, or (eNodeB-ID) eNodeB level, or (TAI/RAI) TA/RA level, or (PLMN-ID) PLMN-level, or TWAN identifier in TWAN access, or other formats</w:t>
      </w:r>
      <w:r w:rsidRPr="000F3BA6">
        <w:rPr>
          <w:lang w:eastAsia="zh-CN"/>
        </w:rPr>
        <w:t>,</w:t>
      </w:r>
      <w:r>
        <w:rPr>
          <w:lang w:eastAsia="zh-CN"/>
        </w:rPr>
        <w:t xml:space="preserve"> e.g. shapes (e.g. polygons, circles, etc.) or civic addresses (e.g. streets, districts etc.) or geographic co-ordinate (latitude, longitude), etc.</w:t>
      </w:r>
    </w:p>
    <w:p w14:paraId="56E7A490" w14:textId="77777777" w:rsidR="005D3E30" w:rsidRDefault="005D3E30" w:rsidP="005D3E30">
      <w:pPr>
        <w:pStyle w:val="NO"/>
      </w:pPr>
      <w:r>
        <w:t>NOTE 2:</w:t>
      </w:r>
      <w:r>
        <w:tab/>
        <w:t>The exact definition of other formats such as shapes or civic addresses or geographic coordinate is left up to Stage 3.</w:t>
      </w:r>
    </w:p>
    <w:p w14:paraId="0FA11F87" w14:textId="67ABA782" w:rsidR="005D3E30" w:rsidRDefault="005D3E30" w:rsidP="005D3E30">
      <w:r>
        <w:t>Idle Status Indication is an optional parameter</w:t>
      </w:r>
      <w:r w:rsidR="00B81FFC">
        <w:t xml:space="preserve"> that allows the</w:t>
      </w:r>
      <w:r>
        <w:t xml:space="preserve"> SCS/AS to</w:t>
      </w:r>
      <w:r w:rsidR="00B81FFC">
        <w:t xml:space="preserve"> retrieve extra information, e.g. as specified in step 5 of clause 5.6.3.3,</w:t>
      </w:r>
      <w:r>
        <w:t xml:space="preserve"> when a UE, for which PSM or extended idle mode DRX is enabled, transitions into idle mode.</w:t>
      </w:r>
    </w:p>
    <w:p w14:paraId="33433125" w14:textId="77777777" w:rsidR="005D3E30" w:rsidRDefault="005D3E30" w:rsidP="005D3E30">
      <w:r>
        <w:t>TLTRI for Deletion identifies the TLTRI of the long-term transaction being requested for deletion.</w:t>
      </w:r>
    </w:p>
    <w:p w14:paraId="33C12DA3" w14:textId="77777777" w:rsidR="005D3E30" w:rsidRDefault="005D3E30" w:rsidP="005D3E30">
      <w:pPr>
        <w:pStyle w:val="Heading2"/>
        <w:rPr>
          <w:lang w:eastAsia="zh-CN"/>
        </w:rPr>
      </w:pPr>
      <w:bookmarkStart w:id="718" w:name="_Toc19198142"/>
      <w:bookmarkStart w:id="719" w:name="_Toc27897197"/>
      <w:bookmarkStart w:id="720" w:name="_Toc36193159"/>
      <w:bookmarkStart w:id="721" w:name="_Toc45198152"/>
      <w:bookmarkStart w:id="722" w:name="_Toc45198378"/>
      <w:bookmarkStart w:id="723" w:name="_Toc51837403"/>
      <w:bookmarkStart w:id="724" w:name="_Toc51837629"/>
      <w:bookmarkStart w:id="725" w:name="_Toc131163917"/>
      <w:r>
        <w:rPr>
          <w:lang w:eastAsia="zh-CN"/>
        </w:rPr>
        <w:t>4.10</w:t>
      </w:r>
      <w:r>
        <w:rPr>
          <w:lang w:eastAsia="zh-CN"/>
        </w:rPr>
        <w:tab/>
        <w:t>Charging Principles</w:t>
      </w:r>
      <w:bookmarkEnd w:id="718"/>
      <w:bookmarkEnd w:id="719"/>
      <w:bookmarkEnd w:id="720"/>
      <w:bookmarkEnd w:id="721"/>
      <w:bookmarkEnd w:id="722"/>
      <w:bookmarkEnd w:id="723"/>
      <w:bookmarkEnd w:id="724"/>
      <w:bookmarkEnd w:id="725"/>
    </w:p>
    <w:p w14:paraId="15008DD9" w14:textId="77777777" w:rsidR="005D3E30" w:rsidRDefault="005D3E30" w:rsidP="005D3E30">
      <w:pPr>
        <w:rPr>
          <w:lang w:eastAsia="zh-CN"/>
        </w:rPr>
      </w:pPr>
      <w:r>
        <w:rPr>
          <w:lang w:eastAsia="zh-CN"/>
        </w:rPr>
        <w:t>Depending on operator configuration, accounting functionality for transactions over T8 may be supported by the SCEF.</w:t>
      </w:r>
    </w:p>
    <w:p w14:paraId="514E8A2F" w14:textId="77777777" w:rsidR="005D3E30" w:rsidRDefault="005D3E30" w:rsidP="005D3E30">
      <w:pPr>
        <w:pStyle w:val="NO"/>
      </w:pPr>
      <w:r>
        <w:t>NOTE:</w:t>
      </w:r>
      <w:r>
        <w:tab/>
        <w:t>The details of the required accounting information are outside the scope of the present document.</w:t>
      </w:r>
    </w:p>
    <w:p w14:paraId="4D180A6F" w14:textId="77777777" w:rsidR="005D3E30" w:rsidRDefault="005D3E30" w:rsidP="005D3E30">
      <w:pPr>
        <w:rPr>
          <w:lang w:eastAsia="zh-CN"/>
        </w:rPr>
      </w:pPr>
      <w:r>
        <w:rPr>
          <w:lang w:eastAsia="zh-CN"/>
        </w:rPr>
        <w:lastRenderedPageBreak/>
        <w:t>Depending on operator configuration the MME, SGSN, SCEF and IWK-SCEF support accounting functionality for Monitoring Events, and NIDD via SCEF feature.</w:t>
      </w:r>
    </w:p>
    <w:p w14:paraId="2E552A9A" w14:textId="10B06A5D" w:rsidR="005D3E30" w:rsidRDefault="005D3E30" w:rsidP="005D3E30">
      <w:pPr>
        <w:rPr>
          <w:lang w:eastAsia="zh-CN"/>
        </w:rPr>
      </w:pPr>
      <w:r>
        <w:rPr>
          <w:lang w:eastAsia="zh-CN"/>
        </w:rPr>
        <w:t xml:space="preserve">Accounting and charging information support for Monitoring Events is specified in </w:t>
      </w:r>
      <w:r w:rsidR="00896158">
        <w:rPr>
          <w:lang w:eastAsia="zh-CN"/>
        </w:rPr>
        <w:t>TS 32.240 [</w:t>
      </w:r>
      <w:r>
        <w:rPr>
          <w:lang w:eastAsia="zh-CN"/>
        </w:rPr>
        <w:t xml:space="preserve">28] and </w:t>
      </w:r>
      <w:r w:rsidR="00896158">
        <w:rPr>
          <w:lang w:eastAsia="zh-CN"/>
        </w:rPr>
        <w:t>TS 32.278 [</w:t>
      </w:r>
      <w:r>
        <w:rPr>
          <w:lang w:eastAsia="zh-CN"/>
        </w:rPr>
        <w:t>39].</w:t>
      </w:r>
    </w:p>
    <w:p w14:paraId="14502D77" w14:textId="7BD09811" w:rsidR="005D3E30" w:rsidRDefault="005D3E30" w:rsidP="005D3E30">
      <w:pPr>
        <w:rPr>
          <w:lang w:eastAsia="zh-CN"/>
        </w:rPr>
      </w:pPr>
      <w:r>
        <w:rPr>
          <w:lang w:eastAsia="zh-CN"/>
        </w:rPr>
        <w:t xml:space="preserve">Accounting and charging information support for NIDD via SCEF feature is specified in </w:t>
      </w:r>
      <w:r w:rsidR="00896158">
        <w:rPr>
          <w:lang w:eastAsia="zh-CN"/>
        </w:rPr>
        <w:t>TS 32.240 [</w:t>
      </w:r>
      <w:r>
        <w:rPr>
          <w:lang w:eastAsia="zh-CN"/>
        </w:rPr>
        <w:t xml:space="preserve">28] and </w:t>
      </w:r>
      <w:r w:rsidR="00896158">
        <w:rPr>
          <w:lang w:eastAsia="zh-CN"/>
        </w:rPr>
        <w:t>TS 32.253 [</w:t>
      </w:r>
      <w:r>
        <w:rPr>
          <w:lang w:eastAsia="zh-CN"/>
        </w:rPr>
        <w:t>40].</w:t>
      </w:r>
    </w:p>
    <w:p w14:paraId="62ECE7B3" w14:textId="77777777" w:rsidR="005D3E30" w:rsidRPr="00E42491" w:rsidRDefault="005D3E30" w:rsidP="005D3E30">
      <w:pPr>
        <w:pStyle w:val="Heading1"/>
        <w:rPr>
          <w:lang w:eastAsia="zh-CN"/>
        </w:rPr>
      </w:pPr>
      <w:bookmarkStart w:id="726" w:name="_Toc19198143"/>
      <w:bookmarkStart w:id="727" w:name="_Toc27897198"/>
      <w:bookmarkStart w:id="728" w:name="_Toc36193160"/>
      <w:bookmarkStart w:id="729" w:name="_Toc45198153"/>
      <w:bookmarkStart w:id="730" w:name="_Toc45198379"/>
      <w:bookmarkStart w:id="731" w:name="_Toc51837404"/>
      <w:bookmarkStart w:id="732" w:name="_Toc51837630"/>
      <w:bookmarkStart w:id="733" w:name="_Toc131163918"/>
      <w:r w:rsidRPr="00E42491">
        <w:rPr>
          <w:lang w:eastAsia="zh-CN"/>
        </w:rPr>
        <w:t>5</w:t>
      </w:r>
      <w:r w:rsidRPr="00E42491">
        <w:tab/>
        <w:t>Functional Description and Information Flow</w:t>
      </w:r>
      <w:bookmarkEnd w:id="726"/>
      <w:bookmarkEnd w:id="727"/>
      <w:bookmarkEnd w:id="728"/>
      <w:bookmarkEnd w:id="729"/>
      <w:bookmarkEnd w:id="730"/>
      <w:bookmarkEnd w:id="731"/>
      <w:bookmarkEnd w:id="732"/>
      <w:bookmarkEnd w:id="733"/>
    </w:p>
    <w:p w14:paraId="3581A415" w14:textId="77777777" w:rsidR="005D3E30" w:rsidRPr="00E42491" w:rsidRDefault="005D3E30" w:rsidP="005D3E30">
      <w:pPr>
        <w:pStyle w:val="Heading2"/>
      </w:pPr>
      <w:bookmarkStart w:id="734" w:name="_Toc19198144"/>
      <w:bookmarkStart w:id="735" w:name="_Toc27897199"/>
      <w:bookmarkStart w:id="736" w:name="_Toc36193161"/>
      <w:bookmarkStart w:id="737" w:name="_Toc45198154"/>
      <w:bookmarkStart w:id="738" w:name="_Toc45198380"/>
      <w:bookmarkStart w:id="739" w:name="_Toc51837405"/>
      <w:bookmarkStart w:id="740" w:name="_Toc51837631"/>
      <w:bookmarkStart w:id="741" w:name="_Toc131163919"/>
      <w:r w:rsidRPr="00E42491">
        <w:t>5.1</w:t>
      </w:r>
      <w:r w:rsidRPr="00E42491">
        <w:tab/>
        <w:t>Control and user plane</w:t>
      </w:r>
      <w:bookmarkEnd w:id="734"/>
      <w:bookmarkEnd w:id="735"/>
      <w:bookmarkEnd w:id="736"/>
      <w:bookmarkEnd w:id="737"/>
      <w:bookmarkEnd w:id="738"/>
      <w:bookmarkEnd w:id="739"/>
      <w:bookmarkEnd w:id="740"/>
      <w:bookmarkEnd w:id="741"/>
    </w:p>
    <w:p w14:paraId="49807C3D" w14:textId="77777777" w:rsidR="005D3E30" w:rsidRPr="00E42491" w:rsidRDefault="005D3E30" w:rsidP="005D3E30">
      <w:pPr>
        <w:pStyle w:val="Heading3"/>
      </w:pPr>
      <w:bookmarkStart w:id="742" w:name="_Toc19198145"/>
      <w:bookmarkStart w:id="743" w:name="_Toc27897200"/>
      <w:bookmarkStart w:id="744" w:name="_Toc36193162"/>
      <w:bookmarkStart w:id="745" w:name="_Toc45198155"/>
      <w:bookmarkStart w:id="746" w:name="_Toc45198381"/>
      <w:bookmarkStart w:id="747" w:name="_Toc51837406"/>
      <w:bookmarkStart w:id="748" w:name="_Toc51837632"/>
      <w:bookmarkStart w:id="749" w:name="_Toc131163920"/>
      <w:r w:rsidRPr="00E42491">
        <w:t>5.1.1</w:t>
      </w:r>
      <w:r w:rsidRPr="00E42491">
        <w:tab/>
        <w:t>Control Plane</w:t>
      </w:r>
      <w:bookmarkEnd w:id="742"/>
      <w:bookmarkEnd w:id="743"/>
      <w:bookmarkEnd w:id="744"/>
      <w:bookmarkEnd w:id="745"/>
      <w:bookmarkEnd w:id="746"/>
      <w:bookmarkEnd w:id="747"/>
      <w:bookmarkEnd w:id="748"/>
      <w:bookmarkEnd w:id="749"/>
    </w:p>
    <w:p w14:paraId="612B1C5B" w14:textId="77777777" w:rsidR="005D3E30" w:rsidRPr="00E42491" w:rsidRDefault="005D3E30" w:rsidP="005D3E30">
      <w:pPr>
        <w:pStyle w:val="Heading4"/>
      </w:pPr>
      <w:bookmarkStart w:id="750" w:name="_Toc19198146"/>
      <w:bookmarkStart w:id="751" w:name="_Toc27897201"/>
      <w:bookmarkStart w:id="752" w:name="_Toc36193163"/>
      <w:bookmarkStart w:id="753" w:name="_Toc45198156"/>
      <w:bookmarkStart w:id="754" w:name="_Toc45198382"/>
      <w:bookmarkStart w:id="755" w:name="_Toc51837407"/>
      <w:bookmarkStart w:id="756" w:name="_Toc51837633"/>
      <w:bookmarkStart w:id="757" w:name="_Toc131163921"/>
      <w:r w:rsidRPr="00E42491">
        <w:t>5.1.1.1</w:t>
      </w:r>
      <w:r w:rsidRPr="00E42491">
        <w:tab/>
        <w:t>HSS – MTC-IWF</w:t>
      </w:r>
      <w:bookmarkEnd w:id="750"/>
      <w:bookmarkEnd w:id="751"/>
      <w:bookmarkEnd w:id="752"/>
      <w:bookmarkEnd w:id="753"/>
      <w:bookmarkEnd w:id="754"/>
      <w:bookmarkEnd w:id="755"/>
      <w:bookmarkEnd w:id="756"/>
      <w:bookmarkEnd w:id="757"/>
    </w:p>
    <w:bookmarkStart w:id="758" w:name="_MON_1391410586"/>
    <w:bookmarkStart w:id="759" w:name="_MON_1388046486"/>
    <w:bookmarkStart w:id="760" w:name="_MON_1390815114"/>
    <w:bookmarkStart w:id="761" w:name="_MON_1390815156"/>
    <w:bookmarkStart w:id="762" w:name="_MON_1390815165"/>
    <w:bookmarkStart w:id="763" w:name="_MON_1390815232"/>
    <w:bookmarkEnd w:id="758"/>
    <w:bookmarkEnd w:id="759"/>
    <w:bookmarkEnd w:id="760"/>
    <w:bookmarkEnd w:id="761"/>
    <w:bookmarkEnd w:id="762"/>
    <w:bookmarkEnd w:id="763"/>
    <w:bookmarkStart w:id="764" w:name="_MON_1390815240"/>
    <w:bookmarkEnd w:id="764"/>
    <w:p w14:paraId="4DEBB3FD" w14:textId="77777777" w:rsidR="005D3E30" w:rsidRPr="00E42491" w:rsidRDefault="005D3E30" w:rsidP="005D3E30">
      <w:pPr>
        <w:pStyle w:val="TH"/>
      </w:pPr>
      <w:r w:rsidRPr="00E42491">
        <w:object w:dxaOrig="4500" w:dyaOrig="3239" w14:anchorId="7C78A4AA">
          <v:shape id="_x0000_i1033" type="#_x0000_t75" style="width:225.1pt;height:162.15pt" o:ole="">
            <v:imagedata r:id="rId31" o:title=""/>
          </v:shape>
          <o:OLEObject Type="Embed" ProgID="Word.Picture.8" ShapeID="_x0000_i1033" DrawAspect="Content" ObjectID="_1741780866" r:id="rId32"/>
        </w:object>
      </w:r>
    </w:p>
    <w:p w14:paraId="6664BE16" w14:textId="77777777" w:rsidR="005D3E30" w:rsidRPr="00E42491" w:rsidRDefault="005D3E30" w:rsidP="005D3E30">
      <w:pPr>
        <w:pStyle w:val="NF"/>
        <w:outlineLvl w:val="0"/>
        <w:rPr>
          <w:b/>
        </w:rPr>
      </w:pPr>
      <w:r w:rsidRPr="00E42491">
        <w:rPr>
          <w:b/>
        </w:rPr>
        <w:t>Legend:</w:t>
      </w:r>
    </w:p>
    <w:p w14:paraId="41DD2F47" w14:textId="77777777" w:rsidR="005D3E30" w:rsidRPr="00E42491" w:rsidRDefault="005D3E30" w:rsidP="005D3E30">
      <w:pPr>
        <w:pStyle w:val="NF"/>
      </w:pPr>
      <w:r w:rsidRPr="00E42491">
        <w:t>-</w:t>
      </w:r>
      <w:r w:rsidRPr="00E42491">
        <w:tab/>
      </w:r>
      <w:r w:rsidRPr="00E42491">
        <w:rPr>
          <w:b/>
        </w:rPr>
        <w:t xml:space="preserve">Diameter: </w:t>
      </w:r>
      <w:r w:rsidRPr="00E42491">
        <w:t xml:space="preserve">This protocol supports transferring of subscription and UE related information for identifier mapping and </w:t>
      </w:r>
      <w:r w:rsidRPr="00E42491">
        <w:rPr>
          <w:lang w:eastAsia="zh-CN"/>
        </w:rPr>
        <w:t xml:space="preserve">serving node information retrieval </w:t>
      </w:r>
      <w:r w:rsidRPr="00E42491">
        <w:t>between MTC-IWF and HSS (S6m). Diameter is defined in RFC 3588 [15].</w:t>
      </w:r>
    </w:p>
    <w:p w14:paraId="5D6B961A" w14:textId="77777777" w:rsidR="005D3E30" w:rsidRPr="00E42491" w:rsidRDefault="005D3E30" w:rsidP="005D3E30">
      <w:pPr>
        <w:pStyle w:val="NF"/>
      </w:pPr>
      <w:r w:rsidRPr="00E42491">
        <w:t>-</w:t>
      </w:r>
      <w:r w:rsidRPr="00E42491">
        <w:tab/>
      </w:r>
      <w:r w:rsidRPr="00E42491">
        <w:rPr>
          <w:b/>
        </w:rPr>
        <w:t xml:space="preserve">Stream Control Transmission Protocol (SCTP): </w:t>
      </w:r>
      <w:r w:rsidRPr="00E42491">
        <w:t>This protocol transfers signalling messages. SCTP is defined in RFC 4960 [16].</w:t>
      </w:r>
    </w:p>
    <w:p w14:paraId="036A3F16" w14:textId="77777777" w:rsidR="005D3E30" w:rsidRPr="00E42491" w:rsidRDefault="005D3E30" w:rsidP="005D3E30">
      <w:pPr>
        <w:pStyle w:val="NF"/>
      </w:pPr>
    </w:p>
    <w:p w14:paraId="1E02E817" w14:textId="77777777" w:rsidR="005D3E30" w:rsidRPr="00E42491" w:rsidRDefault="005D3E30" w:rsidP="005D3E30">
      <w:pPr>
        <w:pStyle w:val="TF"/>
        <w:outlineLvl w:val="0"/>
      </w:pPr>
      <w:r w:rsidRPr="00E42491">
        <w:t>Figure 5.1.1.1-1: Control Plane for S6m interface</w:t>
      </w:r>
    </w:p>
    <w:p w14:paraId="708E7D90" w14:textId="77777777" w:rsidR="005D3E30" w:rsidRPr="00E42491" w:rsidRDefault="005D3E30" w:rsidP="005D3E30">
      <w:pPr>
        <w:pStyle w:val="NO"/>
      </w:pPr>
      <w:r w:rsidRPr="00E42491">
        <w:t>NOTE:</w:t>
      </w:r>
      <w:r w:rsidRPr="00E42491">
        <w:tab/>
        <w:t>It is up to stage3 to define interworking between diameter-based s6m and map-based interface to the legacy HLR.</w:t>
      </w:r>
    </w:p>
    <w:p w14:paraId="2573FAE5" w14:textId="77777777" w:rsidR="005D3E30" w:rsidRPr="00E42491" w:rsidRDefault="005D3E30" w:rsidP="005D3E30">
      <w:pPr>
        <w:pStyle w:val="Heading2"/>
      </w:pPr>
      <w:bookmarkStart w:id="765" w:name="_Toc19198147"/>
      <w:bookmarkStart w:id="766" w:name="_Toc27897202"/>
      <w:bookmarkStart w:id="767" w:name="_Toc36193164"/>
      <w:bookmarkStart w:id="768" w:name="_Toc45198157"/>
      <w:bookmarkStart w:id="769" w:name="_Toc45198383"/>
      <w:bookmarkStart w:id="770" w:name="_Toc51837408"/>
      <w:bookmarkStart w:id="771" w:name="_Toc51837634"/>
      <w:bookmarkStart w:id="772" w:name="_Toc131163922"/>
      <w:r w:rsidRPr="00E42491">
        <w:lastRenderedPageBreak/>
        <w:t>5.2</w:t>
      </w:r>
      <w:r w:rsidRPr="00E42491">
        <w:tab/>
        <w:t>Device triggering procedures</w:t>
      </w:r>
      <w:bookmarkEnd w:id="765"/>
      <w:bookmarkEnd w:id="766"/>
      <w:bookmarkEnd w:id="767"/>
      <w:bookmarkEnd w:id="768"/>
      <w:bookmarkEnd w:id="769"/>
      <w:bookmarkEnd w:id="770"/>
      <w:bookmarkEnd w:id="771"/>
      <w:bookmarkEnd w:id="772"/>
    </w:p>
    <w:p w14:paraId="6D6CE726" w14:textId="77777777" w:rsidR="005D3E30" w:rsidRPr="00E42491" w:rsidRDefault="005D3E30" w:rsidP="005D3E30">
      <w:pPr>
        <w:pStyle w:val="Heading3"/>
      </w:pPr>
      <w:bookmarkStart w:id="773" w:name="_Toc19198148"/>
      <w:bookmarkStart w:id="774" w:name="_Toc27897203"/>
      <w:bookmarkStart w:id="775" w:name="_Toc36193165"/>
      <w:bookmarkStart w:id="776" w:name="_Toc45198158"/>
      <w:bookmarkStart w:id="777" w:name="_Toc45198384"/>
      <w:bookmarkStart w:id="778" w:name="_Toc51837409"/>
      <w:bookmarkStart w:id="779" w:name="_Toc51837635"/>
      <w:bookmarkStart w:id="780" w:name="_Toc131163923"/>
      <w:r w:rsidRPr="00E42491">
        <w:t>5.2.1</w:t>
      </w:r>
      <w:r w:rsidRPr="00E42491">
        <w:tab/>
        <w:t>Device triggering procedure over Tsp</w:t>
      </w:r>
      <w:bookmarkEnd w:id="773"/>
      <w:bookmarkEnd w:id="774"/>
      <w:bookmarkEnd w:id="775"/>
      <w:bookmarkEnd w:id="776"/>
      <w:bookmarkEnd w:id="777"/>
      <w:bookmarkEnd w:id="778"/>
      <w:bookmarkEnd w:id="779"/>
      <w:bookmarkEnd w:id="780"/>
    </w:p>
    <w:bookmarkStart w:id="781" w:name="_MON_1513511693"/>
    <w:bookmarkEnd w:id="781"/>
    <w:p w14:paraId="05EC9358" w14:textId="77777777" w:rsidR="005D3E30" w:rsidRPr="00E42491" w:rsidRDefault="005D3E30" w:rsidP="005D3E30">
      <w:pPr>
        <w:pStyle w:val="TH"/>
      </w:pPr>
      <w:r w:rsidRPr="00E42491">
        <w:object w:dxaOrig="9629" w:dyaOrig="7300" w14:anchorId="3B520319">
          <v:shape id="_x0000_i1034" type="#_x0000_t75" style="width:481.6pt;height:365.45pt" o:ole="">
            <v:imagedata r:id="rId33" o:title=""/>
          </v:shape>
          <o:OLEObject Type="Embed" ProgID="Word.Picture.8" ShapeID="_x0000_i1034" DrawAspect="Content" ObjectID="_1741780867" r:id="rId34"/>
        </w:object>
      </w:r>
    </w:p>
    <w:p w14:paraId="5FDD583B" w14:textId="77777777" w:rsidR="005D3E30" w:rsidRPr="00E42491" w:rsidRDefault="005D3E30" w:rsidP="005D3E30">
      <w:pPr>
        <w:pStyle w:val="TF"/>
      </w:pPr>
      <w:r w:rsidRPr="00E42491">
        <w:t>Figure 5.2.1-1: Device triggering procedure over Tsp</w:t>
      </w:r>
    </w:p>
    <w:p w14:paraId="498EB14A" w14:textId="77777777" w:rsidR="005D3E30" w:rsidRPr="00E42491" w:rsidRDefault="005D3E30" w:rsidP="00896158">
      <w:pPr>
        <w:pStyle w:val="B1"/>
        <w:rPr>
          <w:lang w:eastAsia="zh-CN"/>
        </w:rPr>
      </w:pPr>
      <w:r w:rsidRPr="00896158">
        <w:t>1.</w:t>
      </w:r>
      <w:r w:rsidRPr="00896158">
        <w:tab/>
        <w:t>The SCS determines the need to trigger the device. If the SCS has no contact details for an MTC-IWF, it may determine the IP address(es)/port(s) of the MTC-IWF by performing a DNS query using the External Identifier or using a locally configured MTC-IWF identifier.</w:t>
      </w:r>
    </w:p>
    <w:p w14:paraId="02344645" w14:textId="77777777" w:rsidR="005D3E30" w:rsidRPr="00E42491" w:rsidRDefault="005D3E30" w:rsidP="00896158">
      <w:pPr>
        <w:pStyle w:val="B1"/>
        <w:rPr>
          <w:lang w:eastAsia="zh-CN"/>
        </w:rPr>
      </w:pPr>
      <w:r w:rsidRPr="00896158">
        <w:t>2.</w:t>
      </w:r>
      <w:r w:rsidRPr="00896158">
        <w:tab/>
        <w:t>The SCS sends the Device Trigger Request (External Identifier or MSISDN, SCS Identifier, trigger reference number, validity period, priority, Application Port ID and trigger payload) message to the MTC-IWF. The SCS includes a trigger payload that contains the information destined for the MTC application, along with the information to route it to the MTC application. The Application Port ID is set to address a triggering function within the UE.</w:t>
      </w:r>
    </w:p>
    <w:p w14:paraId="2A786523" w14:textId="77777777" w:rsidR="005D3E30" w:rsidRPr="00E42491" w:rsidRDefault="005D3E30" w:rsidP="00896158">
      <w:pPr>
        <w:pStyle w:val="B1"/>
        <w:rPr>
          <w:lang w:eastAsia="zh-CN"/>
        </w:rPr>
      </w:pPr>
      <w:r w:rsidRPr="00896158">
        <w:t>NOTE 1:</w:t>
      </w:r>
      <w:r w:rsidRPr="00896158">
        <w:tab/>
        <w:t>The assignment of SCS identifier is out of scope of 3GPP. The SCS identifier should meet the 3GPP / operator requirement. As an example it may be possible to use MSISDN as SCS identifier.</w:t>
      </w:r>
    </w:p>
    <w:p w14:paraId="67CCBFAA" w14:textId="77777777" w:rsidR="005D3E30" w:rsidRPr="00E42491" w:rsidRDefault="005D3E30" w:rsidP="00896158">
      <w:pPr>
        <w:pStyle w:val="B1"/>
        <w:rPr>
          <w:lang w:eastAsia="zh-CN"/>
        </w:rPr>
      </w:pPr>
      <w:r w:rsidRPr="00896158">
        <w:t>3.</w:t>
      </w:r>
      <w:r w:rsidRPr="00896158">
        <w:tab/>
        <w:t>The MTC-IWF checks that the SCS is authorised to send trigger requests and that the SCS has not exceeded its quota or rate of trigger submission over Tsp. If this check fails the MTC-IWF sends a Device Trigger Confirm message with a cause value indicating the reason for the failure condition and the flow stops at this step. Otherwise, the flow continues with step 4.</w:t>
      </w:r>
    </w:p>
    <w:p w14:paraId="34E1C655" w14:textId="77777777" w:rsidR="005D3E30" w:rsidRPr="00E42491" w:rsidRDefault="005D3E30" w:rsidP="00896158">
      <w:pPr>
        <w:pStyle w:val="B1"/>
        <w:rPr>
          <w:lang w:eastAsia="zh-CN"/>
        </w:rPr>
      </w:pPr>
      <w:r w:rsidRPr="00896158">
        <w:t>4.</w:t>
      </w:r>
      <w:r w:rsidRPr="00896158">
        <w:tab/>
        <w:t>The MTC-IWF sends a Subscriber Information Request (External Identifier or MSISDN and SCS Identifier) message to the HSS/HLR to determine if SCS is authorized to trigger the UE, to resolve the External Identifier or MSISDN to IMSI and retrieve the related HSS stored "Routing information" including the identities of the UE's serving CN node(s).</w:t>
      </w:r>
    </w:p>
    <w:p w14:paraId="54828218" w14:textId="77777777" w:rsidR="005D3E30" w:rsidRPr="00E42491" w:rsidRDefault="005D3E30" w:rsidP="005D3E30">
      <w:pPr>
        <w:pStyle w:val="NO"/>
      </w:pPr>
      <w:r w:rsidRPr="00E42491">
        <w:lastRenderedPageBreak/>
        <w:t>NOTE 2:</w:t>
      </w:r>
      <w:r w:rsidRPr="00E42491">
        <w:tab/>
        <w:t>The MTC-IWF may cache authorization and routing information for the UE.</w:t>
      </w:r>
      <w:r>
        <w:t xml:space="preserve"> </w:t>
      </w:r>
      <w:r w:rsidRPr="00E42491">
        <w:t>However, this may increase the probability of trigger delivery attempt failures when the cached serving node information is stale.</w:t>
      </w:r>
    </w:p>
    <w:p w14:paraId="2DC5BD0B" w14:textId="77777777" w:rsidR="005D3E30" w:rsidRPr="00E42491" w:rsidRDefault="005D3E30" w:rsidP="005D3E30">
      <w:pPr>
        <w:pStyle w:val="NO"/>
      </w:pPr>
      <w:r w:rsidRPr="00E42491">
        <w:t>NOTE 3:</w:t>
      </w:r>
      <w:r w:rsidRPr="00E42491">
        <w:tab/>
        <w:t>Optionally, mapping from External Identifiers to MSISDN is also provided for legacy SMS infrastructure not supporting MSISDN-less SMS.</w:t>
      </w:r>
    </w:p>
    <w:p w14:paraId="15F21F2C" w14:textId="77777777" w:rsidR="005D3E30" w:rsidRPr="00E42491" w:rsidRDefault="005D3E30" w:rsidP="00896158">
      <w:pPr>
        <w:pStyle w:val="B1"/>
        <w:rPr>
          <w:lang w:eastAsia="zh-CN"/>
        </w:rPr>
      </w:pPr>
      <w:r w:rsidRPr="00896158">
        <w:t>5.</w:t>
      </w:r>
      <w:r w:rsidRPr="00896158">
        <w:tab/>
        <w:t>The HSS/HLR sends the Subscriber Information Response (IMSI and/or MSISDN and related "Routing information" including the serving node(s) identities, cause) message. HSS/HLR policy (possibly dependent on the VPLMN ID) may influence which serving node identities are returned. If the cause value indicates the SCS is not allowed to send a trigger message to this UE, or there is no valid subscription information, or "Absent subscriber" is received from HSS and the validity period of this trigger message is set to zero, the MTC-IWF sends a Device Trigger Confirm message with a cause value indicating the reason for the failure condition and the flow stops at this step. Otherwise this flow continues with step 6a.</w:t>
      </w:r>
    </w:p>
    <w:p w14:paraId="04A29C1A" w14:textId="77777777" w:rsidR="005D3E30" w:rsidRPr="00E42491" w:rsidRDefault="005D3E30" w:rsidP="00896158">
      <w:pPr>
        <w:pStyle w:val="B1"/>
        <w:rPr>
          <w:lang w:eastAsia="zh-CN"/>
        </w:rPr>
      </w:pPr>
      <w:r w:rsidRPr="00896158">
        <w:t>6.</w:t>
      </w:r>
      <w:r w:rsidRPr="00896158">
        <w:tab/>
        <w:t>The MTC-IWF attempts T4 trigger delivery procedure according to clause 5.2.2. MTC-IWF may deliver device trigger as DL user data to the UE via SCEF using mobile terminated NIDD procedure as defined in clause 5.13.3. Otherwise, this flow continues with step 7.</w:t>
      </w:r>
    </w:p>
    <w:p w14:paraId="6D4B3F00" w14:textId="77777777" w:rsidR="005D3E30" w:rsidRPr="00E42491" w:rsidRDefault="005D3E30" w:rsidP="00896158">
      <w:pPr>
        <w:pStyle w:val="B1"/>
        <w:rPr>
          <w:lang w:eastAsia="zh-CN"/>
        </w:rPr>
      </w:pPr>
      <w:r w:rsidRPr="00896158">
        <w:t>7.</w:t>
      </w:r>
      <w:r w:rsidRPr="00896158">
        <w:tab/>
        <w:t>The MTC-IWF sends the Device Trigger Report (External Identifier or MSISDN and trigger reference number) message to the SCS with a cause value indicating the trigger delivery outcome (e.g. succeeded, unknown or failed and the reason for the failure). The MTC-IWF generates the necessary CDR information including the External Identifier or MSISDN and SCS Identifier.</w:t>
      </w:r>
    </w:p>
    <w:p w14:paraId="7ABCCD9F" w14:textId="77777777" w:rsidR="005D3E30" w:rsidRPr="00E42491" w:rsidRDefault="005D3E30" w:rsidP="00896158">
      <w:pPr>
        <w:pStyle w:val="B1"/>
        <w:rPr>
          <w:lang w:eastAsia="zh-CN"/>
        </w:rPr>
      </w:pPr>
      <w:r w:rsidRPr="00896158">
        <w:t>8.</w:t>
      </w:r>
      <w:r w:rsidRPr="00896158">
        <w:tab/>
        <w:t>In response to the received device trigger, the UE takes specific actions that take into consideration the content of the trigger payload. This response typically involves initiation of immediate or later communication with the SCS or an AS.</w:t>
      </w:r>
    </w:p>
    <w:p w14:paraId="382938E2" w14:textId="77777777" w:rsidR="005D3E30" w:rsidRPr="00E42491" w:rsidRDefault="005D3E30" w:rsidP="005D3E30">
      <w:pPr>
        <w:pStyle w:val="Heading3"/>
      </w:pPr>
      <w:bookmarkStart w:id="782" w:name="_Toc19198149"/>
      <w:bookmarkStart w:id="783" w:name="_Toc27897204"/>
      <w:bookmarkStart w:id="784" w:name="_Toc36193166"/>
      <w:bookmarkStart w:id="785" w:name="_Toc45198159"/>
      <w:bookmarkStart w:id="786" w:name="_Toc45198385"/>
      <w:bookmarkStart w:id="787" w:name="_Toc51837410"/>
      <w:bookmarkStart w:id="788" w:name="_Toc51837636"/>
      <w:bookmarkStart w:id="789" w:name="_Toc131163924"/>
      <w:r w:rsidRPr="00E42491">
        <w:t>5.2.2</w:t>
      </w:r>
      <w:r w:rsidRPr="00E42491">
        <w:tab/>
        <w:t>Trigger Delivery using T4</w:t>
      </w:r>
      <w:bookmarkEnd w:id="782"/>
      <w:bookmarkEnd w:id="783"/>
      <w:bookmarkEnd w:id="784"/>
      <w:bookmarkEnd w:id="785"/>
      <w:bookmarkEnd w:id="786"/>
      <w:bookmarkEnd w:id="787"/>
      <w:bookmarkEnd w:id="788"/>
      <w:bookmarkEnd w:id="789"/>
    </w:p>
    <w:bookmarkStart w:id="790" w:name="_MON_1416208055"/>
    <w:bookmarkEnd w:id="790"/>
    <w:p w14:paraId="20781424" w14:textId="77777777" w:rsidR="005D3E30" w:rsidRPr="00E42491" w:rsidRDefault="005D3E30" w:rsidP="005D3E30">
      <w:pPr>
        <w:pStyle w:val="TH"/>
      </w:pPr>
      <w:r w:rsidRPr="00E42491">
        <w:object w:dxaOrig="9540" w:dyaOrig="5414" w14:anchorId="544D9AF1">
          <v:shape id="_x0000_i1035" type="#_x0000_t75" style="width:476.75pt;height:270.45pt" o:ole="">
            <v:imagedata r:id="rId35" o:title=""/>
          </v:shape>
          <o:OLEObject Type="Embed" ProgID="Word.Picture.8" ShapeID="_x0000_i1035" DrawAspect="Content" ObjectID="_1741780868" r:id="rId36"/>
        </w:object>
      </w:r>
    </w:p>
    <w:p w14:paraId="39A95AFB" w14:textId="77777777" w:rsidR="005D3E30" w:rsidRPr="00E42491" w:rsidRDefault="005D3E30" w:rsidP="005D3E30">
      <w:pPr>
        <w:pStyle w:val="TF"/>
      </w:pPr>
      <w:r w:rsidRPr="00E42491">
        <w:t>Figure 5.2.2-1: T4 Trigger Delivery Flow</w:t>
      </w:r>
    </w:p>
    <w:p w14:paraId="311427FA" w14:textId="77777777" w:rsidR="005D3E30" w:rsidRPr="00E42491" w:rsidRDefault="005D3E30" w:rsidP="005D3E30">
      <w:pPr>
        <w:pStyle w:val="B1"/>
      </w:pPr>
      <w:r w:rsidRPr="00E42491">
        <w:t>1.</w:t>
      </w:r>
      <w:r w:rsidRPr="00E42491">
        <w:tab/>
        <w:t xml:space="preserve">The MTC-IWF selects a suitable SMS-SC based on configured information. The MTC-IWF sends a Submit Trigger (External Identifier or MSISDN, IMSI, SCS Identifier, trigger reference number, validity period, priority, serving node ID(s) if available from HSS, SMS Application port ID, trigger payload, Trigger Indication) message to the SMS-SC. The SMS-SC should avoid an initial HSS/HLR interrogation (SRI for SM) when it has already received necessary parameters in the Submit Trigger message from the MTC-IWF. The MTC-IWF forwards the Application Port ID received from SCS as the SMS Application port ID which is used to address the triggering function within the UE. The Trigger Indication is a standardised identifier to allow the UE and the </w:t>
      </w:r>
      <w:r w:rsidRPr="00E42491">
        <w:lastRenderedPageBreak/>
        <w:t>network to distinguish an MT message carrying device triggering information from any other type of messages. The SMS-SC does any necessary segmentation for larger messages.</w:t>
      </w:r>
    </w:p>
    <w:p w14:paraId="6D4E5EA9" w14:textId="77777777" w:rsidR="005D3E30" w:rsidRPr="00E42491" w:rsidRDefault="005D3E30" w:rsidP="005D3E30">
      <w:pPr>
        <w:pStyle w:val="B1"/>
      </w:pPr>
      <w:r w:rsidRPr="00E42491">
        <w:tab/>
        <w:t>If the MTC-IWF indicates that "Absent subscriber" was received from HSS, the SMS-SC should not submit the message, but store it directly and send Routing Information for SM to request the HSS to add the SMS-SC address to the Message Waiting List.</w:t>
      </w:r>
    </w:p>
    <w:p w14:paraId="7292661D" w14:textId="77777777" w:rsidR="005D3E30" w:rsidRPr="00E42491" w:rsidRDefault="005D3E30" w:rsidP="005D3E30">
      <w:pPr>
        <w:pStyle w:val="B1"/>
      </w:pPr>
      <w:r w:rsidRPr="00E42491">
        <w:t>2.</w:t>
      </w:r>
      <w:r w:rsidRPr="00E42491">
        <w:tab/>
        <w:t>The SMS-SC sends a Submit Trigger Confirm message to the MTC-IWF to confirm that the submission of the SMS has been accepted by the SMS-SC.</w:t>
      </w:r>
    </w:p>
    <w:p w14:paraId="756455F3" w14:textId="77777777" w:rsidR="005D3E30" w:rsidRPr="00E42491" w:rsidRDefault="005D3E30" w:rsidP="005D3E30">
      <w:pPr>
        <w:pStyle w:val="B1"/>
      </w:pPr>
      <w:r w:rsidRPr="00E42491">
        <w:t>3.</w:t>
      </w:r>
      <w:r w:rsidRPr="00E42491">
        <w:tab/>
        <w:t>The MTC-IWF sends a Device Trigger Confirm message to the SCS to confirm that the Device Trigger Request has been accepted for delivery to the UE.</w:t>
      </w:r>
    </w:p>
    <w:p w14:paraId="25424F61" w14:textId="2FE1920A" w:rsidR="005D3E30" w:rsidRPr="00E42491" w:rsidRDefault="005D3E30" w:rsidP="005D3E30">
      <w:pPr>
        <w:pStyle w:val="B1"/>
      </w:pPr>
      <w:r w:rsidRPr="00E42491">
        <w:t>4, 5, 6.</w:t>
      </w:r>
      <w:r w:rsidRPr="00E42491">
        <w:tab/>
        <w:t xml:space="preserve">The short message is delivered to the UE (see MT-SMS procedures specified in </w:t>
      </w:r>
      <w:r w:rsidR="00896158" w:rsidRPr="00E42491">
        <w:t>TS</w:t>
      </w:r>
      <w:r w:rsidR="00896158">
        <w:t> </w:t>
      </w:r>
      <w:r w:rsidR="00896158" w:rsidRPr="00E42491">
        <w:t>23.040</w:t>
      </w:r>
      <w:r w:rsidR="00896158">
        <w:t> </w:t>
      </w:r>
      <w:r w:rsidR="00896158" w:rsidRPr="00E42491">
        <w:t>[</w:t>
      </w:r>
      <w:r w:rsidRPr="00E42491">
        <w:t xml:space="preserve">12]). This may involve delivery attempts in MSC or MME, SGSN or over IMS via IP-SM-GW (see MT-SMS without MSISDN procedures specified in </w:t>
      </w:r>
      <w:r w:rsidR="00896158" w:rsidRPr="00E42491">
        <w:t>TS</w:t>
      </w:r>
      <w:r w:rsidR="00896158">
        <w:t> </w:t>
      </w:r>
      <w:r w:rsidR="00896158" w:rsidRPr="00E42491">
        <w:t>23.204</w:t>
      </w:r>
      <w:r w:rsidR="00896158">
        <w:t> </w:t>
      </w:r>
      <w:r w:rsidR="00896158" w:rsidRPr="00E42491">
        <w:t>[</w:t>
      </w:r>
      <w:r w:rsidRPr="00E42491">
        <w:t>13]).</w:t>
      </w:r>
    </w:p>
    <w:p w14:paraId="7BEBF8B4" w14:textId="77777777" w:rsidR="005D3E30" w:rsidRPr="00E42491" w:rsidRDefault="005D3E30" w:rsidP="005D3E30">
      <w:pPr>
        <w:pStyle w:val="B1"/>
      </w:pPr>
      <w:r w:rsidRPr="00E42491">
        <w:tab/>
        <w:t>The SMS-delivered trigger payload is processed and handled by the triggering function in the UE. Any information contained within the trigger payload is forwarded to the related or addressed UE-application.</w:t>
      </w:r>
    </w:p>
    <w:p w14:paraId="26B101A3" w14:textId="77777777" w:rsidR="005D3E30" w:rsidRPr="00E42491" w:rsidRDefault="005D3E30" w:rsidP="005D3E30">
      <w:pPr>
        <w:pStyle w:val="B1"/>
      </w:pPr>
      <w:r w:rsidRPr="00E42491">
        <w:t>7.</w:t>
      </w:r>
      <w:r w:rsidRPr="00E42491">
        <w:tab/>
        <w:t xml:space="preserve">The SMS-SC generates the necessary CDR information and includes the SCS Identifier. The SMS Application port ID which is included in the SM User Data Header and the Trigger Indication are included in the </w:t>
      </w:r>
      <w:r w:rsidRPr="00E42491">
        <w:rPr>
          <w:noProof/>
        </w:rPr>
        <w:t>CDRs</w:t>
      </w:r>
      <w:r w:rsidRPr="00E42491">
        <w:t xml:space="preserve"> in order to enable differentiated charging. The SMS-SC stores the trigger payload, without routing information. If the message delivery fails and is attempted to be delivered again, HSS interrogation will be performed.</w:t>
      </w:r>
    </w:p>
    <w:p w14:paraId="6F988196" w14:textId="77777777" w:rsidR="005D3E30" w:rsidRPr="00E42491" w:rsidRDefault="005D3E30" w:rsidP="005D3E30">
      <w:pPr>
        <w:pStyle w:val="B1"/>
      </w:pPr>
      <w:r w:rsidRPr="00E42491">
        <w:t>8.</w:t>
      </w:r>
      <w:r w:rsidRPr="00E42491">
        <w:tab/>
        <w:t>If the message delivery fails and the validity period of this trigger message is not set to zero, the SMS-SC shall send a SM Message Delivery Status Report to request the HSS to add the SMS-SC address to the Message Waiting list. When the message delivery is later re-attempted, a new HSS interrogation will be performed by the SMS-GMSC using IMSI or MSISDN. HSS interrogations using IMSI shall not be forwarded or relayed to SMS-Router or</w:t>
      </w:r>
      <w:r w:rsidRPr="00E42491">
        <w:rPr>
          <w:noProof/>
        </w:rPr>
        <w:t xml:space="preserve"> IP-SM-GWs</w:t>
      </w:r>
      <w:r w:rsidRPr="00E42491">
        <w:t>. HSS may include up to three serving node identities (MSC or MME, SGSN, IP-SM-GW) in the response to SMS-GMSC.</w:t>
      </w:r>
    </w:p>
    <w:p w14:paraId="48B03A3F" w14:textId="77777777" w:rsidR="005D3E30" w:rsidRPr="00E42491" w:rsidRDefault="005D3E30" w:rsidP="005D3E30">
      <w:pPr>
        <w:pStyle w:val="B1"/>
      </w:pPr>
      <w:r w:rsidRPr="00E42491">
        <w:t>9.</w:t>
      </w:r>
      <w:r w:rsidRPr="00E42491">
        <w:tab/>
        <w:t>If the message delivery fails and depending on the failure cause either directly or when validity period of the trigger message expires, or when the message delivery succeeds, the SMS-SC shall send a Message Delivery Report (cause code, trigger reference number, SCS Identifier) to the MTC-IWF.</w:t>
      </w:r>
    </w:p>
    <w:p w14:paraId="2BB76C50" w14:textId="77777777" w:rsidR="005D3E30" w:rsidRPr="00E42491" w:rsidRDefault="005D3E30" w:rsidP="005D3E30">
      <w:pPr>
        <w:pStyle w:val="Heading3"/>
      </w:pPr>
      <w:bookmarkStart w:id="791" w:name="_Toc19198150"/>
      <w:bookmarkStart w:id="792" w:name="_Toc27897205"/>
      <w:bookmarkStart w:id="793" w:name="_Toc36193167"/>
      <w:bookmarkStart w:id="794" w:name="_Toc45198160"/>
      <w:bookmarkStart w:id="795" w:name="_Toc45198386"/>
      <w:bookmarkStart w:id="796" w:name="_Toc51837411"/>
      <w:bookmarkStart w:id="797" w:name="_Toc51837637"/>
      <w:bookmarkStart w:id="798" w:name="_Toc131163925"/>
      <w:r w:rsidRPr="00E42491">
        <w:t>5.2.3</w:t>
      </w:r>
      <w:r w:rsidRPr="00E42491">
        <w:tab/>
        <w:t>Device triggering recall/replace procedures</w:t>
      </w:r>
      <w:bookmarkEnd w:id="791"/>
      <w:bookmarkEnd w:id="792"/>
      <w:bookmarkEnd w:id="793"/>
      <w:bookmarkEnd w:id="794"/>
      <w:bookmarkEnd w:id="795"/>
      <w:bookmarkEnd w:id="796"/>
      <w:bookmarkEnd w:id="797"/>
      <w:bookmarkEnd w:id="798"/>
    </w:p>
    <w:p w14:paraId="36C30258" w14:textId="77777777" w:rsidR="005D3E30" w:rsidRPr="00E42491" w:rsidRDefault="005D3E30" w:rsidP="005D3E30">
      <w:pPr>
        <w:pStyle w:val="Heading4"/>
      </w:pPr>
      <w:bookmarkStart w:id="799" w:name="_Toc19198151"/>
      <w:bookmarkStart w:id="800" w:name="_Toc27897206"/>
      <w:bookmarkStart w:id="801" w:name="_Toc36193168"/>
      <w:bookmarkStart w:id="802" w:name="_Toc45198161"/>
      <w:bookmarkStart w:id="803" w:name="_Toc45198387"/>
      <w:bookmarkStart w:id="804" w:name="_Toc51837412"/>
      <w:bookmarkStart w:id="805" w:name="_Toc51837638"/>
      <w:bookmarkStart w:id="806" w:name="_Toc131163926"/>
      <w:r w:rsidRPr="00E42491">
        <w:t>5.2.3.1</w:t>
      </w:r>
      <w:r w:rsidRPr="00E42491">
        <w:tab/>
        <w:t>Device trigger recall/replace procedure over Tsp</w:t>
      </w:r>
      <w:bookmarkEnd w:id="799"/>
      <w:bookmarkEnd w:id="800"/>
      <w:bookmarkEnd w:id="801"/>
      <w:bookmarkEnd w:id="802"/>
      <w:bookmarkEnd w:id="803"/>
      <w:bookmarkEnd w:id="804"/>
      <w:bookmarkEnd w:id="805"/>
      <w:bookmarkEnd w:id="806"/>
    </w:p>
    <w:bookmarkStart w:id="807" w:name="_MON_1447737185"/>
    <w:bookmarkEnd w:id="807"/>
    <w:p w14:paraId="723DB62B" w14:textId="77777777" w:rsidR="005D3E30" w:rsidRPr="00E42491" w:rsidRDefault="005D3E30" w:rsidP="005D3E30">
      <w:pPr>
        <w:pStyle w:val="TH"/>
      </w:pPr>
      <w:r w:rsidRPr="00E42491">
        <w:object w:dxaOrig="8930" w:dyaOrig="3956" w14:anchorId="403DE69E">
          <v:shape id="_x0000_i1036" type="#_x0000_t75" style="width:467.7pt;height:207.55pt" o:ole="">
            <v:imagedata r:id="rId37" o:title=""/>
          </v:shape>
          <o:OLEObject Type="Embed" ProgID="Word.Picture.8" ShapeID="_x0000_i1036" DrawAspect="Content" ObjectID="_1741780869" r:id="rId38"/>
        </w:object>
      </w:r>
    </w:p>
    <w:p w14:paraId="44828569" w14:textId="77777777" w:rsidR="005D3E30" w:rsidRPr="00E42491" w:rsidRDefault="005D3E30" w:rsidP="005D3E30">
      <w:pPr>
        <w:pStyle w:val="TF"/>
      </w:pPr>
      <w:r w:rsidRPr="00E42491">
        <w:t>Figure 5.2.3.1-1: Device trigger recall/replace procedure over Tsp</w:t>
      </w:r>
    </w:p>
    <w:p w14:paraId="5E44D54D" w14:textId="77777777" w:rsidR="005D3E30" w:rsidRPr="00E42491" w:rsidRDefault="005D3E30" w:rsidP="005D3E30">
      <w:pPr>
        <w:pStyle w:val="B1"/>
      </w:pPr>
      <w:r w:rsidRPr="00E42491">
        <w:lastRenderedPageBreak/>
        <w:t>1.</w:t>
      </w:r>
      <w:r w:rsidRPr="00E42491">
        <w:tab/>
        <w:t>The SCS determines it needs to recall/replace a trigger message that it has previously submitted. The SCS sends Device Action Request (External Identifier or MSISDN, SCS Identifier, old trigger reference number, new trigger reference number, validity period, priority, Application Port ID and trigger payload) message with action type set to "Trigger Recall Request" or "Trigger Replace Request". The SCS needs to include new trigger reference number, validity period, priority, Application Port ID and trigger payload for trigger replace request only. The old trigger reference number indicates the trigger reference number which was assigned to the previously submitted trigger message that the SCS wants to cancel. The new trigger reference number is assigned by the SCS to the newly submitted trigger message.</w:t>
      </w:r>
    </w:p>
    <w:p w14:paraId="11B7C1BE" w14:textId="77777777" w:rsidR="005D3E30" w:rsidRPr="00E42491" w:rsidRDefault="005D3E30" w:rsidP="005D3E30">
      <w:pPr>
        <w:pStyle w:val="B1"/>
      </w:pPr>
      <w:r w:rsidRPr="00E42491">
        <w:t>If the SCS is not authorized to perform device triggering or the SCS has exceeded its quota or rate of trigger submission over Tsp, the MTC-IWF rejects the Device Action Request message with action type set to "Trigger Recall Request" or "Trigger Replace Request" by sending a Device Action Answer message with a cause value indicating the reason for the failure condition, and the flow stops at this step.</w:t>
      </w:r>
    </w:p>
    <w:p w14:paraId="51905689" w14:textId="77777777" w:rsidR="005D3E30" w:rsidRPr="00E42491" w:rsidRDefault="005D3E30" w:rsidP="005D3E30">
      <w:pPr>
        <w:pStyle w:val="NO"/>
      </w:pPr>
      <w:r w:rsidRPr="00E42491">
        <w:t>NOTE 1:</w:t>
      </w:r>
      <w:r w:rsidRPr="00E42491">
        <w:tab/>
        <w:t>The validity period in a trigger replace request needs to be greater than zero for the MTC-IWF to attempt its delivery.</w:t>
      </w:r>
    </w:p>
    <w:p w14:paraId="2954AEAC" w14:textId="77777777" w:rsidR="005D3E30" w:rsidRPr="00E42491" w:rsidRDefault="005D3E30" w:rsidP="005D3E30">
      <w:pPr>
        <w:pStyle w:val="B1"/>
      </w:pPr>
      <w:r w:rsidRPr="00E42491">
        <w:t>2.</w:t>
      </w:r>
      <w:r w:rsidRPr="00E42491">
        <w:tab/>
        <w:t>The MTC-IWF sends a Subscriber Information Request (External Identifier or MSISDN and SCS Identifier) message to the HSS/HLR to determine if SCS is authorized to perform device triggering to the UE. This message is also to resolve the External Identifier or MSISDN to IMSI and retrieve the related HSS stored "Routing information" including the identities of the UE's serving CN node(s) which are needed for trigger replace request only.</w:t>
      </w:r>
    </w:p>
    <w:p w14:paraId="30BDBB5A" w14:textId="77777777" w:rsidR="005D3E30" w:rsidRPr="00E42491" w:rsidRDefault="005D3E30" w:rsidP="005D3E30">
      <w:pPr>
        <w:pStyle w:val="NO"/>
      </w:pPr>
      <w:r w:rsidRPr="00E42491">
        <w:t>NOTE 2:</w:t>
      </w:r>
      <w:r w:rsidRPr="00E42491">
        <w:tab/>
        <w:t>Optionally, mapping from External Identifiers to MSISDN is also provided for legacy SMS infrastructure not supporting MSISDN-less SMS.</w:t>
      </w:r>
    </w:p>
    <w:p w14:paraId="79C92E61" w14:textId="77777777" w:rsidR="005D3E30" w:rsidRPr="00E42491" w:rsidRDefault="005D3E30" w:rsidP="005D3E30">
      <w:pPr>
        <w:pStyle w:val="B1"/>
        <w:keepLines/>
      </w:pPr>
      <w:r w:rsidRPr="00E42491">
        <w:t>3.</w:t>
      </w:r>
      <w:r w:rsidRPr="00E42491">
        <w:tab/>
        <w:t>The HSS/HLR sends the Subscriber Information Response (IMSI and/or MSISDN and related "Routing information" including the serving node(s) identities, cause) message. The IMSI and/or MSISDN and related "Routing information" including the serving node(s) identities in the Subscriber Information Response message is only needed for trigger replace request and not used by MTC-IWF for trigger recall request. HSS/HLR policy (possibly dependent on the VPLMN ID) may influence which serving node identities are returned. If the cause value indicates the SCS is not allowed to perform device triggering to this UE, or there is no valid subscription information, the MTC-IWF sends a Device Action Answer message with a cause value indicating the reason for the failure condition and the flow stops at this step. Otherwise this flow continues with step 4.</w:t>
      </w:r>
    </w:p>
    <w:p w14:paraId="36053267" w14:textId="77777777" w:rsidR="005D3E30" w:rsidRPr="00E42491" w:rsidRDefault="005D3E30" w:rsidP="005D3E30">
      <w:pPr>
        <w:pStyle w:val="B1"/>
      </w:pPr>
      <w:r w:rsidRPr="00E42491">
        <w:t>4.</w:t>
      </w:r>
      <w:r w:rsidRPr="00E42491">
        <w:tab/>
        <w:t>If trigger message which should be recalled or replaced was submitted to a SMS-SC as defined in clause 5.2.2, T4 device trigger replace procedure according to clause 5.2.3.2 or T4 device trigger recall procedure according to clause 5.2.3.3 is performed.</w:t>
      </w:r>
    </w:p>
    <w:p w14:paraId="006B7A4E" w14:textId="77777777" w:rsidR="005D3E30" w:rsidRPr="00E42491" w:rsidRDefault="005D3E30" w:rsidP="005D3E30">
      <w:pPr>
        <w:pStyle w:val="B1"/>
      </w:pPr>
      <w:r w:rsidRPr="00E42491">
        <w:t>5.</w:t>
      </w:r>
      <w:r w:rsidRPr="00E42491">
        <w:tab/>
        <w:t>The MTC-IWF indicates trigger recall/replace success or failure in Device Action Answer message to the SCS. The MTC-IWF generates the necessary CDR information including the External Identifier or MSISDN and SCS Identifier.</w:t>
      </w:r>
    </w:p>
    <w:p w14:paraId="363FB07E" w14:textId="77777777" w:rsidR="005D3E30" w:rsidRPr="00E42491" w:rsidRDefault="005D3E30" w:rsidP="005D3E30">
      <w:pPr>
        <w:pStyle w:val="B1"/>
      </w:pPr>
      <w:r w:rsidRPr="00E42491">
        <w:tab/>
        <w:t>If recall/replace of a trigger is successful, this is reflected in the "Device Trigger Report" of the original trigger message (per step 7 in clause 5.2.1) with delivery outcome "Recalled"/"Replaced".</w:t>
      </w:r>
    </w:p>
    <w:p w14:paraId="4462A76B" w14:textId="77777777" w:rsidR="005D3E30" w:rsidRPr="00E42491" w:rsidRDefault="005D3E30" w:rsidP="005D3E30">
      <w:pPr>
        <w:pStyle w:val="NO"/>
      </w:pPr>
      <w:r w:rsidRPr="00E42491">
        <w:t>NOTE 3:</w:t>
      </w:r>
      <w:r w:rsidRPr="00E42491">
        <w:tab/>
        <w:t>If recall/replace of a trigger failed because the trigger was already delivered or has expired, a "Device Trigger Report" of the original trigger will already have been created with the appropriate delivery outcome.</w:t>
      </w:r>
    </w:p>
    <w:p w14:paraId="17BD8A6B" w14:textId="77777777" w:rsidR="005D3E30" w:rsidRPr="00E42491" w:rsidRDefault="005D3E30" w:rsidP="005D3E30">
      <w:pPr>
        <w:pStyle w:val="B1"/>
      </w:pPr>
      <w:r w:rsidRPr="00E42491">
        <w:t>6.</w:t>
      </w:r>
      <w:r w:rsidRPr="00E42491">
        <w:tab/>
        <w:t>For trigger replace request, the new trigger message will be delivered to the UE immediately or when the UE is available following steps 4 - 9 as defined in clause 5.2.2.</w:t>
      </w:r>
    </w:p>
    <w:p w14:paraId="5D73D67A" w14:textId="77777777" w:rsidR="005D3E30" w:rsidRPr="00E42491" w:rsidRDefault="005D3E30" w:rsidP="005D3E30">
      <w:pPr>
        <w:pStyle w:val="Heading4"/>
      </w:pPr>
      <w:bookmarkStart w:id="808" w:name="_Toc19198152"/>
      <w:bookmarkStart w:id="809" w:name="_Toc27897207"/>
      <w:bookmarkStart w:id="810" w:name="_Toc36193169"/>
      <w:bookmarkStart w:id="811" w:name="_Toc45198162"/>
      <w:bookmarkStart w:id="812" w:name="_Toc45198388"/>
      <w:bookmarkStart w:id="813" w:name="_Toc51837413"/>
      <w:bookmarkStart w:id="814" w:name="_Toc51837639"/>
      <w:bookmarkStart w:id="815" w:name="_Toc131163927"/>
      <w:r w:rsidRPr="00E42491">
        <w:lastRenderedPageBreak/>
        <w:t>5.2.3.2</w:t>
      </w:r>
      <w:r w:rsidRPr="00E42491">
        <w:tab/>
        <w:t>Replace procedure for trigger delivery using T4</w:t>
      </w:r>
      <w:bookmarkEnd w:id="808"/>
      <w:bookmarkEnd w:id="809"/>
      <w:bookmarkEnd w:id="810"/>
      <w:bookmarkEnd w:id="811"/>
      <w:bookmarkEnd w:id="812"/>
      <w:bookmarkEnd w:id="813"/>
      <w:bookmarkEnd w:id="814"/>
      <w:bookmarkEnd w:id="815"/>
    </w:p>
    <w:p w14:paraId="3FF7FB95" w14:textId="77777777" w:rsidR="005D3E30" w:rsidRPr="00E42491" w:rsidRDefault="005D3E30" w:rsidP="005D3E30">
      <w:pPr>
        <w:pStyle w:val="TH"/>
      </w:pPr>
      <w:r w:rsidRPr="00E42491">
        <w:rPr>
          <w:lang w:eastAsia="ko-KR"/>
        </w:rPr>
        <w:object w:dxaOrig="8635" w:dyaOrig="6176" w14:anchorId="21C517CA">
          <v:shape id="_x0000_i1037" type="#_x0000_t75" style="width:467.1pt;height:336.4pt" o:ole="">
            <v:imagedata r:id="rId39" o:title=""/>
          </v:shape>
          <o:OLEObject Type="Embed" ProgID="Word.Picture.8" ShapeID="_x0000_i1037" DrawAspect="Content" ObjectID="_1741780870" r:id="rId40"/>
        </w:object>
      </w:r>
    </w:p>
    <w:p w14:paraId="277B673C" w14:textId="77777777" w:rsidR="005D3E30" w:rsidRPr="00E42491" w:rsidRDefault="005D3E30" w:rsidP="005D3E30">
      <w:pPr>
        <w:pStyle w:val="TF"/>
      </w:pPr>
      <w:r w:rsidRPr="00E42491">
        <w:t>Figure 5.2.3.2-1: Replace procedure for trigger delivery using T4</w:t>
      </w:r>
    </w:p>
    <w:p w14:paraId="4434360C" w14:textId="77777777" w:rsidR="005D3E30" w:rsidRPr="00E42491" w:rsidRDefault="005D3E30" w:rsidP="005D3E30">
      <w:pPr>
        <w:pStyle w:val="B1"/>
      </w:pPr>
      <w:r w:rsidRPr="00E42491">
        <w:t>1.</w:t>
      </w:r>
      <w:r w:rsidRPr="00E42491">
        <w:tab/>
        <w:t>Based on the Action type in Device Action Request message, the MTC-IWF sends a Submit Trigger Replace (External Identifier or MSISDN, IMSI, SCS Identifier, old trigger reference number, new trigger reference number, validity period, priority, serving node ID(s) if available from HSS, SMS Application port ID, trigger payload, Trigger Indication) message to the SMS-SC. The MTC-IWF selects the SMS-SC to which the old trigger message was submitted, e.g. based on configured information.</w:t>
      </w:r>
    </w:p>
    <w:p w14:paraId="220A4E9E" w14:textId="77777777" w:rsidR="005D3E30" w:rsidRPr="00E42491" w:rsidRDefault="005D3E30" w:rsidP="005D3E30">
      <w:pPr>
        <w:pStyle w:val="B1"/>
      </w:pPr>
      <w:r w:rsidRPr="00E42491">
        <w:t>2.</w:t>
      </w:r>
      <w:r w:rsidRPr="00E42491">
        <w:tab/>
        <w:t>The SMS-SC determines whether the trigger message identified by the External Identifier or MSISDN, SCS Identifier, and old trigger reference number in the received Submit Trigger Replace message, is pending at SMS-SC.</w:t>
      </w:r>
    </w:p>
    <w:p w14:paraId="0076B83A" w14:textId="77777777" w:rsidR="005D3E30" w:rsidRPr="00E42491" w:rsidRDefault="005D3E30" w:rsidP="005D3E30">
      <w:pPr>
        <w:pStyle w:val="B1"/>
      </w:pPr>
      <w:r w:rsidRPr="00E42491">
        <w:t>A)</w:t>
      </w:r>
      <w:r w:rsidRPr="00E42491">
        <w:tab/>
        <w:t>If the trigger message is pending at SMS-SC, steps 3a - 6a are performed.</w:t>
      </w:r>
    </w:p>
    <w:p w14:paraId="65863EB8" w14:textId="77777777" w:rsidR="005D3E30" w:rsidRPr="00E42491" w:rsidRDefault="005D3E30" w:rsidP="005D3E30">
      <w:pPr>
        <w:pStyle w:val="B2"/>
      </w:pPr>
      <w:r w:rsidRPr="00E42491">
        <w:t>3a.</w:t>
      </w:r>
      <w:r w:rsidRPr="00E42491">
        <w:tab/>
        <w:t>The SMS-SC deletes the stored trigger message and stores the new trigger message to deliver it when the UE is available.</w:t>
      </w:r>
    </w:p>
    <w:p w14:paraId="6A20F4C8" w14:textId="77777777" w:rsidR="005D3E30" w:rsidRPr="00E42491" w:rsidRDefault="005D3E30" w:rsidP="005D3E30">
      <w:pPr>
        <w:pStyle w:val="B2"/>
      </w:pPr>
      <w:r w:rsidRPr="00E42491">
        <w:t>4a.</w:t>
      </w:r>
      <w:r w:rsidRPr="00E42491">
        <w:tab/>
        <w:t>The SMS-SC generates the necessary CDR information and includes the SCS Identifier. The SMS Application port ID which is included in the SM User Data Header and the Trigger Indication are included in the CDRs in order to enable differentiated charging.</w:t>
      </w:r>
    </w:p>
    <w:p w14:paraId="0D5B7D18" w14:textId="77777777" w:rsidR="005D3E30" w:rsidRPr="00E42491" w:rsidRDefault="005D3E30" w:rsidP="005D3E30">
      <w:pPr>
        <w:pStyle w:val="B2"/>
      </w:pPr>
      <w:r w:rsidRPr="00E42491">
        <w:t>5a.</w:t>
      </w:r>
      <w:r w:rsidRPr="00E42491">
        <w:tab/>
        <w:t>The SMS-SC sends a Submit Trigger Replace Response message to the MTC-IWF to inform that the previously submitted trigger message has been successfully replaced by the new one in the SMS-SC.</w:t>
      </w:r>
    </w:p>
    <w:p w14:paraId="09DAAC6E" w14:textId="77777777" w:rsidR="005D3E30" w:rsidRPr="00E42491" w:rsidRDefault="005D3E30" w:rsidP="005D3E30">
      <w:pPr>
        <w:pStyle w:val="B2"/>
      </w:pPr>
      <w:r w:rsidRPr="00E42491">
        <w:t>6a.</w:t>
      </w:r>
      <w:r w:rsidRPr="00E42491">
        <w:tab/>
        <w:t>The SMS-SC sends a Trigger Delivery Report for the original trigger message indicating that this message has been replaced.</w:t>
      </w:r>
    </w:p>
    <w:p w14:paraId="2515BFF8" w14:textId="77777777" w:rsidR="005D3E30" w:rsidRPr="00E42491" w:rsidRDefault="005D3E30" w:rsidP="005D3E30">
      <w:pPr>
        <w:pStyle w:val="NO"/>
      </w:pPr>
      <w:r w:rsidRPr="00E42491">
        <w:t>NOTE:</w:t>
      </w:r>
      <w:r w:rsidRPr="00E42491">
        <w:tab/>
        <w:t>Step 5a and step 6a are combined in single message in Stage 3.</w:t>
      </w:r>
    </w:p>
    <w:p w14:paraId="4E7255EC" w14:textId="77777777" w:rsidR="005D3E30" w:rsidRPr="00E42491" w:rsidRDefault="005D3E30" w:rsidP="005D3E30">
      <w:pPr>
        <w:pStyle w:val="B1"/>
      </w:pPr>
      <w:r w:rsidRPr="00E42491">
        <w:t>B)</w:t>
      </w:r>
      <w:r w:rsidRPr="00E42491">
        <w:tab/>
        <w:t>If the trigger message is not pending at SMS-SC, steps 3b - 4b are performed. In this case, the SMS-SC treats the new trigger message as a trigger message that it has to deliver to the UE.</w:t>
      </w:r>
    </w:p>
    <w:p w14:paraId="13572DDB" w14:textId="77777777" w:rsidR="005D3E30" w:rsidRPr="00E42491" w:rsidRDefault="005D3E30" w:rsidP="005D3E30">
      <w:pPr>
        <w:pStyle w:val="B2"/>
      </w:pPr>
      <w:r w:rsidRPr="00E42491">
        <w:lastRenderedPageBreak/>
        <w:t>3b.</w:t>
      </w:r>
      <w:r w:rsidRPr="00E42491">
        <w:tab/>
        <w:t>The SMS-SC generates the necessary CDR information and includes the SCS Identifier. The SMS Application port ID which is included in the SM User Data Header and the Trigger Indication are included in the CDRs in order to enable differentiated charging.</w:t>
      </w:r>
    </w:p>
    <w:p w14:paraId="1286EC59" w14:textId="77777777" w:rsidR="005D3E30" w:rsidRPr="00E42491" w:rsidRDefault="005D3E30" w:rsidP="005D3E30">
      <w:pPr>
        <w:pStyle w:val="B2"/>
      </w:pPr>
      <w:r w:rsidRPr="00E42491">
        <w:t>4b.</w:t>
      </w:r>
      <w:r w:rsidRPr="00E42491">
        <w:tab/>
        <w:t>The SMS-SC sends a Submit Trigger Replace Response message to the MTC-IWF to inform that the replace request failed and the SMS-SC shall deliver the new trigger message.</w:t>
      </w:r>
    </w:p>
    <w:p w14:paraId="5D25D83D" w14:textId="77777777" w:rsidR="005D3E30" w:rsidRPr="00E42491" w:rsidRDefault="005D3E30" w:rsidP="005D3E30">
      <w:pPr>
        <w:pStyle w:val="Heading4"/>
      </w:pPr>
      <w:bookmarkStart w:id="816" w:name="_Toc19198153"/>
      <w:bookmarkStart w:id="817" w:name="_Toc27897208"/>
      <w:bookmarkStart w:id="818" w:name="_Toc36193170"/>
      <w:bookmarkStart w:id="819" w:name="_Toc45198163"/>
      <w:bookmarkStart w:id="820" w:name="_Toc45198389"/>
      <w:bookmarkStart w:id="821" w:name="_Toc51837414"/>
      <w:bookmarkStart w:id="822" w:name="_Toc51837640"/>
      <w:bookmarkStart w:id="823" w:name="_Toc131163928"/>
      <w:r w:rsidRPr="00E42491">
        <w:t>5.2.3.3</w:t>
      </w:r>
      <w:r w:rsidRPr="00E42491">
        <w:tab/>
        <w:t>Recall procedure for trigger delivery using T4</w:t>
      </w:r>
      <w:bookmarkEnd w:id="816"/>
      <w:bookmarkEnd w:id="817"/>
      <w:bookmarkEnd w:id="818"/>
      <w:bookmarkEnd w:id="819"/>
      <w:bookmarkEnd w:id="820"/>
      <w:bookmarkEnd w:id="821"/>
      <w:bookmarkEnd w:id="822"/>
      <w:bookmarkEnd w:id="823"/>
    </w:p>
    <w:bookmarkStart w:id="824" w:name="_MON_1456122149"/>
    <w:bookmarkEnd w:id="824"/>
    <w:p w14:paraId="0FE5880F" w14:textId="77777777" w:rsidR="005D3E30" w:rsidRPr="00E42491" w:rsidRDefault="005D3E30" w:rsidP="005D3E30">
      <w:pPr>
        <w:pStyle w:val="TH"/>
      </w:pPr>
      <w:r w:rsidRPr="00E42491">
        <w:rPr>
          <w:lang w:eastAsia="ko-KR"/>
        </w:rPr>
        <w:object w:dxaOrig="8635" w:dyaOrig="6251" w14:anchorId="212E5270">
          <v:shape id="_x0000_i1038" type="#_x0000_t75" style="width:467.1pt;height:340.65pt" o:ole="">
            <v:imagedata r:id="rId41" o:title=""/>
          </v:shape>
          <o:OLEObject Type="Embed" ProgID="Word.Picture.8" ShapeID="_x0000_i1038" DrawAspect="Content" ObjectID="_1741780871" r:id="rId42"/>
        </w:object>
      </w:r>
    </w:p>
    <w:p w14:paraId="73A17080" w14:textId="77777777" w:rsidR="005D3E30" w:rsidRPr="00E42491" w:rsidRDefault="005D3E30" w:rsidP="005D3E30">
      <w:pPr>
        <w:pStyle w:val="TF"/>
      </w:pPr>
      <w:r w:rsidRPr="00E42491">
        <w:t>Figure 5.2.3.3-1: Recall procedure for trigger delivery using T4</w:t>
      </w:r>
    </w:p>
    <w:p w14:paraId="1365E287" w14:textId="77777777" w:rsidR="005D3E30" w:rsidRPr="00E42491" w:rsidRDefault="005D3E30" w:rsidP="005D3E30">
      <w:pPr>
        <w:pStyle w:val="B1"/>
      </w:pPr>
      <w:r w:rsidRPr="00E42491">
        <w:t>1.</w:t>
      </w:r>
      <w:r w:rsidRPr="00E42491">
        <w:tab/>
        <w:t>Based on the Action type in Device Action Request message, the MTC-IWF sends a Submit Trigger Recall (External Identifier or MSISDN, SCS Identifier, old trigger reference number) message to the SMS-SC. The MTC-IWF selects the SMS-SC to which the old trigger message was submitted, e.g. based on configured information.</w:t>
      </w:r>
    </w:p>
    <w:p w14:paraId="46B00A9E" w14:textId="77777777" w:rsidR="005D3E30" w:rsidRPr="00E42491" w:rsidRDefault="005D3E30" w:rsidP="005D3E30">
      <w:pPr>
        <w:pStyle w:val="B1"/>
      </w:pPr>
      <w:r w:rsidRPr="00E42491">
        <w:t>2.</w:t>
      </w:r>
      <w:r w:rsidRPr="00E42491">
        <w:tab/>
        <w:t>The SMS-SC determines whether the trigger message identified by External Identifier or MSISDN, SCS Identifier, and old trigger reference number in the received Submit Trigger Recall message, is pending at SMS-SC.</w:t>
      </w:r>
    </w:p>
    <w:p w14:paraId="6A94245D" w14:textId="77777777" w:rsidR="005D3E30" w:rsidRPr="00E42491" w:rsidRDefault="005D3E30" w:rsidP="005D3E30">
      <w:pPr>
        <w:pStyle w:val="B1"/>
      </w:pPr>
      <w:r w:rsidRPr="00E42491">
        <w:t>A)</w:t>
      </w:r>
      <w:r w:rsidRPr="00E42491">
        <w:tab/>
        <w:t>If the trigger message is pending at SMS-SC, steps 3a - 6a are performed.</w:t>
      </w:r>
    </w:p>
    <w:p w14:paraId="5044033D" w14:textId="77777777" w:rsidR="005D3E30" w:rsidRPr="00E42491" w:rsidRDefault="005D3E30" w:rsidP="005D3E30">
      <w:pPr>
        <w:pStyle w:val="B2"/>
      </w:pPr>
      <w:r w:rsidRPr="00E42491">
        <w:t>3a.</w:t>
      </w:r>
      <w:r w:rsidRPr="00E42491">
        <w:tab/>
        <w:t>The SMS-SC deletes the stored trigger message.</w:t>
      </w:r>
    </w:p>
    <w:p w14:paraId="5C3D13E0" w14:textId="77777777" w:rsidR="005D3E30" w:rsidRPr="00E42491" w:rsidRDefault="005D3E30" w:rsidP="005D3E30">
      <w:pPr>
        <w:pStyle w:val="B2"/>
      </w:pPr>
      <w:r w:rsidRPr="00E42491">
        <w:t>4a.</w:t>
      </w:r>
      <w:r w:rsidRPr="00E42491">
        <w:tab/>
        <w:t>The SMS-SC generates the necessary CDR information and includes the SCS Identifier. The SMS Application port ID which is included in the SM User Data Header and the Trigger Indication are included in the CDRs in order to enable differentiated charging.</w:t>
      </w:r>
    </w:p>
    <w:p w14:paraId="2E30549D" w14:textId="77777777" w:rsidR="005D3E30" w:rsidRPr="00E42491" w:rsidRDefault="005D3E30" w:rsidP="005D3E30">
      <w:pPr>
        <w:pStyle w:val="B2"/>
      </w:pPr>
      <w:r w:rsidRPr="00E42491">
        <w:t>5a.</w:t>
      </w:r>
      <w:r w:rsidRPr="00E42491">
        <w:tab/>
        <w:t>The SMS-SC sends a Submit Trigger Recall Response message to the MTC-IWF to inform that the previously submitted trigger message has been successfully deleted in the SMS-SC.</w:t>
      </w:r>
    </w:p>
    <w:p w14:paraId="0F2AD584" w14:textId="77777777" w:rsidR="005D3E30" w:rsidRPr="00E42491" w:rsidRDefault="005D3E30" w:rsidP="005D3E30">
      <w:pPr>
        <w:pStyle w:val="B2"/>
      </w:pPr>
      <w:r w:rsidRPr="00E42491">
        <w:lastRenderedPageBreak/>
        <w:t>6a.</w:t>
      </w:r>
      <w:r w:rsidRPr="00E42491">
        <w:tab/>
        <w:t>The SMS-SC sends a Trigger Delivery Report for the original trigger message indicating that this message has been recalled.</w:t>
      </w:r>
    </w:p>
    <w:p w14:paraId="794DF18E" w14:textId="77777777" w:rsidR="005D3E30" w:rsidRPr="00E42491" w:rsidRDefault="005D3E30" w:rsidP="005D3E30">
      <w:pPr>
        <w:pStyle w:val="NO"/>
      </w:pPr>
      <w:r w:rsidRPr="00E42491">
        <w:t>NOTE:</w:t>
      </w:r>
      <w:r w:rsidRPr="00E42491">
        <w:tab/>
        <w:t>Whether step 5a and step 6a are combined in single message in Stage 3.</w:t>
      </w:r>
    </w:p>
    <w:p w14:paraId="3E38D52A" w14:textId="77777777" w:rsidR="005D3E30" w:rsidRPr="00E42491" w:rsidRDefault="005D3E30" w:rsidP="005D3E30">
      <w:pPr>
        <w:pStyle w:val="B1"/>
      </w:pPr>
      <w:r w:rsidRPr="00E42491">
        <w:t>B)</w:t>
      </w:r>
      <w:r w:rsidRPr="00E42491">
        <w:tab/>
        <w:t>If the trigger message is not pending at SMS-SC, steps 3b - 4b are performed.</w:t>
      </w:r>
    </w:p>
    <w:p w14:paraId="25567A69" w14:textId="77777777" w:rsidR="005D3E30" w:rsidRPr="00E42491" w:rsidRDefault="005D3E30" w:rsidP="005D3E30">
      <w:pPr>
        <w:pStyle w:val="B2"/>
      </w:pPr>
      <w:r w:rsidRPr="00E42491">
        <w:t>3b.</w:t>
      </w:r>
      <w:r w:rsidRPr="00E42491">
        <w:tab/>
        <w:t>The SMS-SC generates the necessary CDR information and includes the SCS Identifier. The SMS Application port ID which is included in the SM User Data Header and the Trigger Indication are included in the CDRs in order to enable differentiated charging.</w:t>
      </w:r>
    </w:p>
    <w:p w14:paraId="01A2D2EF" w14:textId="77777777" w:rsidR="005D3E30" w:rsidRPr="00E42491" w:rsidRDefault="005D3E30" w:rsidP="005D3E30">
      <w:pPr>
        <w:pStyle w:val="B2"/>
      </w:pPr>
      <w:r w:rsidRPr="00E42491">
        <w:t>4b.</w:t>
      </w:r>
      <w:r w:rsidRPr="00E42491">
        <w:tab/>
        <w:t>The SMS-SC sends a Submit Trigger Recall Response message to the MTC-IWF with a cause value indicating that the recall request failed.</w:t>
      </w:r>
    </w:p>
    <w:p w14:paraId="5E82C48F" w14:textId="77777777" w:rsidR="005D3E30" w:rsidRPr="00E42491" w:rsidRDefault="005D3E30" w:rsidP="005D3E30">
      <w:pPr>
        <w:pStyle w:val="Heading2"/>
      </w:pPr>
      <w:bookmarkStart w:id="825" w:name="_Toc19198154"/>
      <w:bookmarkStart w:id="826" w:name="_Toc27897209"/>
      <w:bookmarkStart w:id="827" w:name="_Toc36193171"/>
      <w:bookmarkStart w:id="828" w:name="_Toc45198164"/>
      <w:bookmarkStart w:id="829" w:name="_Toc45198390"/>
      <w:bookmarkStart w:id="830" w:name="_Toc51837415"/>
      <w:bookmarkStart w:id="831" w:name="_Toc51837641"/>
      <w:bookmarkStart w:id="832" w:name="_Toc131163929"/>
      <w:r w:rsidRPr="00E42491">
        <w:t>5.3</w:t>
      </w:r>
      <w:r w:rsidRPr="00E42491">
        <w:tab/>
        <w:t>Information Storage</w:t>
      </w:r>
      <w:bookmarkEnd w:id="825"/>
      <w:bookmarkEnd w:id="826"/>
      <w:bookmarkEnd w:id="827"/>
      <w:bookmarkEnd w:id="828"/>
      <w:bookmarkEnd w:id="829"/>
      <w:bookmarkEnd w:id="830"/>
      <w:bookmarkEnd w:id="831"/>
      <w:bookmarkEnd w:id="832"/>
    </w:p>
    <w:p w14:paraId="59BB8275" w14:textId="77777777" w:rsidR="005D3E30" w:rsidRPr="00E42491" w:rsidRDefault="005D3E30" w:rsidP="005D3E30">
      <w:pPr>
        <w:pStyle w:val="Heading3"/>
        <w:rPr>
          <w:lang w:eastAsia="zh-CN"/>
        </w:rPr>
      </w:pPr>
      <w:bookmarkStart w:id="833" w:name="_Toc19198155"/>
      <w:bookmarkStart w:id="834" w:name="_Toc27897210"/>
      <w:bookmarkStart w:id="835" w:name="_Toc36193172"/>
      <w:bookmarkStart w:id="836" w:name="_Toc45198165"/>
      <w:bookmarkStart w:id="837" w:name="_Toc45198391"/>
      <w:bookmarkStart w:id="838" w:name="_Toc51837416"/>
      <w:bookmarkStart w:id="839" w:name="_Toc51837642"/>
      <w:bookmarkStart w:id="840" w:name="_Toc131163930"/>
      <w:r w:rsidRPr="00E42491">
        <w:rPr>
          <w:lang w:eastAsia="zh-CN"/>
        </w:rPr>
        <w:t>5.3.0</w:t>
      </w:r>
      <w:r w:rsidRPr="00E42491">
        <w:rPr>
          <w:lang w:eastAsia="zh-CN"/>
        </w:rPr>
        <w:tab/>
        <w:t>General</w:t>
      </w:r>
      <w:bookmarkEnd w:id="833"/>
      <w:bookmarkEnd w:id="834"/>
      <w:bookmarkEnd w:id="835"/>
      <w:bookmarkEnd w:id="836"/>
      <w:bookmarkEnd w:id="837"/>
      <w:bookmarkEnd w:id="838"/>
      <w:bookmarkEnd w:id="839"/>
      <w:bookmarkEnd w:id="840"/>
    </w:p>
    <w:p w14:paraId="0988A603" w14:textId="77777777" w:rsidR="005D3E30" w:rsidRPr="00E42491" w:rsidRDefault="005D3E30" w:rsidP="005D3E30">
      <w:pPr>
        <w:rPr>
          <w:lang w:eastAsia="zh-CN"/>
        </w:rPr>
      </w:pPr>
      <w:r w:rsidRPr="00E42491">
        <w:rPr>
          <w:lang w:eastAsia="zh-CN"/>
        </w:rPr>
        <w:t>This clause describes the context information that is stored in the different nodes for MTC device trigger procedure and NIDD procedures.</w:t>
      </w:r>
    </w:p>
    <w:p w14:paraId="5A557CF5" w14:textId="77777777" w:rsidR="005D3E30" w:rsidRPr="00E42491" w:rsidRDefault="005D3E30" w:rsidP="005D3E30">
      <w:pPr>
        <w:pStyle w:val="Heading3"/>
        <w:rPr>
          <w:lang w:eastAsia="zh-CN"/>
        </w:rPr>
      </w:pPr>
      <w:bookmarkStart w:id="841" w:name="_Toc19198156"/>
      <w:bookmarkStart w:id="842" w:name="_Toc27897211"/>
      <w:bookmarkStart w:id="843" w:name="_Toc36193173"/>
      <w:bookmarkStart w:id="844" w:name="_Toc45198166"/>
      <w:bookmarkStart w:id="845" w:name="_Toc45198392"/>
      <w:bookmarkStart w:id="846" w:name="_Toc51837417"/>
      <w:bookmarkStart w:id="847" w:name="_Toc51837643"/>
      <w:bookmarkStart w:id="848" w:name="_Toc131163931"/>
      <w:r w:rsidRPr="00E42491">
        <w:t>5.3.</w:t>
      </w:r>
      <w:r w:rsidRPr="00E42491">
        <w:rPr>
          <w:lang w:eastAsia="zh-CN"/>
        </w:rPr>
        <w:t>1</w:t>
      </w:r>
      <w:r w:rsidRPr="00E42491">
        <w:rPr>
          <w:lang w:eastAsia="zh-CN"/>
        </w:rPr>
        <w:tab/>
        <w:t>Trigger Information in SMS-SC (Triggering with T4)</w:t>
      </w:r>
      <w:bookmarkEnd w:id="841"/>
      <w:bookmarkEnd w:id="842"/>
      <w:bookmarkEnd w:id="843"/>
      <w:bookmarkEnd w:id="844"/>
      <w:bookmarkEnd w:id="845"/>
      <w:bookmarkEnd w:id="846"/>
      <w:bookmarkEnd w:id="847"/>
      <w:bookmarkEnd w:id="848"/>
    </w:p>
    <w:p w14:paraId="1CA7A1DE" w14:textId="77777777" w:rsidR="005D3E30" w:rsidRPr="00E42491" w:rsidRDefault="005D3E30" w:rsidP="005D3E30">
      <w:pPr>
        <w:rPr>
          <w:lang w:eastAsia="zh-CN"/>
        </w:rPr>
      </w:pPr>
      <w:r w:rsidRPr="00E42491">
        <w:rPr>
          <w:lang w:eastAsia="zh-CN"/>
        </w:rPr>
        <w:t>This table includes information that needs to be stored in SMS-SC for triggering with T4.</w:t>
      </w:r>
    </w:p>
    <w:p w14:paraId="65F97379" w14:textId="77777777" w:rsidR="005D3E30" w:rsidRPr="00E42491" w:rsidRDefault="005D3E30" w:rsidP="005D3E30">
      <w:pPr>
        <w:pStyle w:val="TH"/>
        <w:outlineLvl w:val="0"/>
        <w:rPr>
          <w:lang w:eastAsia="zh-CN"/>
        </w:rPr>
      </w:pPr>
      <w:r w:rsidRPr="00E42491">
        <w:t>Table 5.</w:t>
      </w:r>
      <w:r w:rsidRPr="00E42491">
        <w:rPr>
          <w:lang w:eastAsia="zh-CN"/>
        </w:rPr>
        <w:t>3</w:t>
      </w:r>
      <w:r w:rsidRPr="00E42491">
        <w:t>.</w:t>
      </w:r>
      <w:r w:rsidRPr="00E42491">
        <w:rPr>
          <w:lang w:eastAsia="zh-CN"/>
        </w:rPr>
        <w:t>1</w:t>
      </w:r>
      <w:r w:rsidRPr="00E42491">
        <w:t xml:space="preserve">-1: </w:t>
      </w:r>
      <w:r w:rsidRPr="00E42491">
        <w:rPr>
          <w:lang w:eastAsia="zh-CN"/>
        </w:rPr>
        <w:t>SMS-SC</w:t>
      </w:r>
      <w:r w:rsidRPr="00E42491">
        <w:t xml:space="preserve"> </w:t>
      </w:r>
      <w:r w:rsidRPr="00E42491">
        <w:rPr>
          <w:lang w:eastAsia="zh-CN"/>
        </w:rPr>
        <w:t>trigger information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3060"/>
        <w:gridCol w:w="6571"/>
      </w:tblGrid>
      <w:tr w:rsidR="005D3E30" w:rsidRPr="00E42491" w14:paraId="785EA0C3" w14:textId="77777777" w:rsidTr="007D6959">
        <w:trPr>
          <w:cantSplit/>
          <w:tblHeader/>
        </w:trPr>
        <w:tc>
          <w:tcPr>
            <w:tcW w:w="3085" w:type="dxa"/>
          </w:tcPr>
          <w:p w14:paraId="2DCFE125" w14:textId="77777777" w:rsidR="005D3E30" w:rsidRPr="00E42491" w:rsidRDefault="005D3E30" w:rsidP="007D6959">
            <w:pPr>
              <w:pStyle w:val="TAH"/>
            </w:pPr>
            <w:r w:rsidRPr="00E42491">
              <w:t>Field</w:t>
            </w:r>
          </w:p>
        </w:tc>
        <w:tc>
          <w:tcPr>
            <w:tcW w:w="6662" w:type="dxa"/>
          </w:tcPr>
          <w:p w14:paraId="1AFD0968" w14:textId="77777777" w:rsidR="005D3E30" w:rsidRPr="00E42491" w:rsidRDefault="005D3E30" w:rsidP="007D6959">
            <w:pPr>
              <w:pStyle w:val="TAH"/>
            </w:pPr>
            <w:r w:rsidRPr="00E42491">
              <w:t>Description</w:t>
            </w:r>
          </w:p>
        </w:tc>
      </w:tr>
      <w:tr w:rsidR="005D3E30" w:rsidRPr="00E42491" w14:paraId="1633D4D9" w14:textId="77777777" w:rsidTr="007D6959">
        <w:trPr>
          <w:cantSplit/>
        </w:trPr>
        <w:tc>
          <w:tcPr>
            <w:tcW w:w="3085" w:type="dxa"/>
          </w:tcPr>
          <w:p w14:paraId="614A4BB4" w14:textId="77777777" w:rsidR="005D3E30" w:rsidRPr="00E42491" w:rsidRDefault="005D3E30" w:rsidP="007D6959">
            <w:pPr>
              <w:pStyle w:val="TAL"/>
            </w:pPr>
            <w:r w:rsidRPr="00E42491">
              <w:rPr>
                <w:szCs w:val="18"/>
              </w:rPr>
              <w:t>External Identifier/MSISDN</w:t>
            </w:r>
          </w:p>
        </w:tc>
        <w:tc>
          <w:tcPr>
            <w:tcW w:w="6662" w:type="dxa"/>
          </w:tcPr>
          <w:p w14:paraId="7A4723C2" w14:textId="77777777" w:rsidR="005D3E30" w:rsidRPr="00E42491" w:rsidRDefault="005D3E30" w:rsidP="007D6959">
            <w:pPr>
              <w:pStyle w:val="TAL"/>
            </w:pPr>
            <w:r w:rsidRPr="00E42491">
              <w:rPr>
                <w:lang w:eastAsia="zh-CN"/>
              </w:rPr>
              <w:t>It is used to identify the corresponding External Identifiers in the delivery report. This can be also the MSISDN if used.</w:t>
            </w:r>
          </w:p>
        </w:tc>
      </w:tr>
      <w:tr w:rsidR="005D3E30" w:rsidRPr="00E42491" w14:paraId="0894CA37" w14:textId="77777777" w:rsidTr="007D6959">
        <w:trPr>
          <w:cantSplit/>
        </w:trPr>
        <w:tc>
          <w:tcPr>
            <w:tcW w:w="3085" w:type="dxa"/>
          </w:tcPr>
          <w:p w14:paraId="5D79369D" w14:textId="77777777" w:rsidR="005D3E30" w:rsidRPr="00E42491" w:rsidRDefault="005D3E30" w:rsidP="007D6959">
            <w:pPr>
              <w:pStyle w:val="TAL"/>
              <w:rPr>
                <w:szCs w:val="18"/>
              </w:rPr>
            </w:pPr>
            <w:r w:rsidRPr="00E42491">
              <w:rPr>
                <w:lang w:eastAsia="zh-CN"/>
              </w:rPr>
              <w:t>IMSI</w:t>
            </w:r>
          </w:p>
        </w:tc>
        <w:tc>
          <w:tcPr>
            <w:tcW w:w="6662" w:type="dxa"/>
          </w:tcPr>
          <w:p w14:paraId="0E30FE34" w14:textId="77777777" w:rsidR="005D3E30" w:rsidRPr="00E42491" w:rsidRDefault="005D3E30" w:rsidP="007D6959">
            <w:pPr>
              <w:pStyle w:val="TAL"/>
            </w:pPr>
            <w:r w:rsidRPr="00E42491">
              <w:rPr>
                <w:lang w:eastAsia="zh-CN"/>
              </w:rPr>
              <w:t>It is used to indicate the UE used for MTC that is required to be triggered.</w:t>
            </w:r>
          </w:p>
        </w:tc>
      </w:tr>
      <w:tr w:rsidR="005D3E30" w:rsidRPr="00E42491" w14:paraId="7D38F140" w14:textId="77777777" w:rsidTr="007D6959">
        <w:trPr>
          <w:cantSplit/>
        </w:trPr>
        <w:tc>
          <w:tcPr>
            <w:tcW w:w="3085" w:type="dxa"/>
          </w:tcPr>
          <w:p w14:paraId="4F1E51BB" w14:textId="77777777" w:rsidR="005D3E30" w:rsidRPr="00E42491" w:rsidRDefault="005D3E30" w:rsidP="007D6959">
            <w:pPr>
              <w:pStyle w:val="TAL"/>
            </w:pPr>
            <w:r w:rsidRPr="00E42491">
              <w:rPr>
                <w:szCs w:val="18"/>
              </w:rPr>
              <w:t>Trigger reference number</w:t>
            </w:r>
          </w:p>
        </w:tc>
        <w:tc>
          <w:tcPr>
            <w:tcW w:w="6662" w:type="dxa"/>
          </w:tcPr>
          <w:p w14:paraId="59326426" w14:textId="77777777" w:rsidR="005D3E30" w:rsidRPr="00E42491" w:rsidRDefault="005D3E30" w:rsidP="007D6959">
            <w:pPr>
              <w:pStyle w:val="TAL"/>
            </w:pPr>
            <w:r w:rsidRPr="00E42491">
              <w:rPr>
                <w:lang w:eastAsia="zh-CN"/>
              </w:rPr>
              <w:t>This is to co-relate the trigger request with trigger response.</w:t>
            </w:r>
          </w:p>
        </w:tc>
      </w:tr>
      <w:tr w:rsidR="005D3E30" w:rsidRPr="00E42491" w14:paraId="4F120158" w14:textId="77777777" w:rsidTr="007D6959">
        <w:trPr>
          <w:cantSplit/>
        </w:trPr>
        <w:tc>
          <w:tcPr>
            <w:tcW w:w="3085" w:type="dxa"/>
          </w:tcPr>
          <w:p w14:paraId="0C8C103A" w14:textId="77777777" w:rsidR="005D3E30" w:rsidRPr="00E42491" w:rsidRDefault="005D3E30" w:rsidP="007D6959">
            <w:pPr>
              <w:pStyle w:val="TAL"/>
            </w:pPr>
            <w:r w:rsidRPr="00E42491">
              <w:rPr>
                <w:szCs w:val="18"/>
              </w:rPr>
              <w:t>SCS</w:t>
            </w:r>
            <w:r w:rsidRPr="00E42491">
              <w:rPr>
                <w:szCs w:val="18"/>
                <w:lang w:eastAsia="zh-CN"/>
              </w:rPr>
              <w:t xml:space="preserve"> ID</w:t>
            </w:r>
          </w:p>
        </w:tc>
        <w:tc>
          <w:tcPr>
            <w:tcW w:w="6662" w:type="dxa"/>
          </w:tcPr>
          <w:p w14:paraId="74572ACD" w14:textId="77777777" w:rsidR="005D3E30" w:rsidRPr="00E42491" w:rsidRDefault="005D3E30" w:rsidP="007D6959">
            <w:pPr>
              <w:pStyle w:val="TAL"/>
            </w:pPr>
            <w:r w:rsidRPr="00E42491">
              <w:rPr>
                <w:lang w:eastAsia="zh-CN"/>
              </w:rPr>
              <w:t>It is used to allow the SMS SC to send the trigger response back to the appropriate SCS.</w:t>
            </w:r>
          </w:p>
        </w:tc>
      </w:tr>
      <w:tr w:rsidR="005D3E30" w:rsidRPr="00E42491" w14:paraId="4B7D2B07" w14:textId="77777777" w:rsidTr="007D6959">
        <w:trPr>
          <w:cantSplit/>
        </w:trPr>
        <w:tc>
          <w:tcPr>
            <w:tcW w:w="3085" w:type="dxa"/>
          </w:tcPr>
          <w:p w14:paraId="00CA6504" w14:textId="77777777" w:rsidR="005D3E30" w:rsidRPr="00E42491" w:rsidRDefault="005D3E30" w:rsidP="007D6959">
            <w:pPr>
              <w:pStyle w:val="TAL"/>
              <w:rPr>
                <w:szCs w:val="18"/>
                <w:lang w:eastAsia="zh-CN"/>
              </w:rPr>
            </w:pPr>
            <w:r w:rsidRPr="00E42491">
              <w:rPr>
                <w:szCs w:val="18"/>
                <w:lang w:eastAsia="zh-CN"/>
              </w:rPr>
              <w:t>Trigger payload</w:t>
            </w:r>
          </w:p>
        </w:tc>
        <w:tc>
          <w:tcPr>
            <w:tcW w:w="6662" w:type="dxa"/>
          </w:tcPr>
          <w:p w14:paraId="6F91E7F9" w14:textId="77777777" w:rsidR="005D3E30" w:rsidRPr="00E42491" w:rsidRDefault="005D3E30" w:rsidP="007D6959">
            <w:pPr>
              <w:pStyle w:val="TAL"/>
              <w:rPr>
                <w:lang w:eastAsia="zh-CN"/>
              </w:rPr>
            </w:pPr>
            <w:r w:rsidRPr="00E42491">
              <w:rPr>
                <w:lang w:eastAsia="zh-CN"/>
              </w:rPr>
              <w:t xml:space="preserve">The SMSC will store the Trigger payload until it receives the delivery confirmation. </w:t>
            </w:r>
          </w:p>
        </w:tc>
      </w:tr>
      <w:tr w:rsidR="005D3E30" w:rsidRPr="00E42491" w14:paraId="26FAFDF1" w14:textId="77777777" w:rsidTr="007D6959">
        <w:trPr>
          <w:cantSplit/>
        </w:trPr>
        <w:tc>
          <w:tcPr>
            <w:tcW w:w="3085" w:type="dxa"/>
          </w:tcPr>
          <w:p w14:paraId="1BE87C65" w14:textId="77777777" w:rsidR="005D3E30" w:rsidRPr="00E42491" w:rsidRDefault="005D3E30" w:rsidP="007D6959">
            <w:pPr>
              <w:pStyle w:val="TAL"/>
              <w:rPr>
                <w:szCs w:val="18"/>
                <w:lang w:eastAsia="zh-CN"/>
              </w:rPr>
            </w:pPr>
            <w:r w:rsidRPr="00E42491">
              <w:rPr>
                <w:szCs w:val="18"/>
                <w:lang w:eastAsia="zh-CN"/>
              </w:rPr>
              <w:t>Routing Information for SMS</w:t>
            </w:r>
          </w:p>
        </w:tc>
        <w:tc>
          <w:tcPr>
            <w:tcW w:w="6662" w:type="dxa"/>
          </w:tcPr>
          <w:p w14:paraId="40F8E1CB" w14:textId="77777777" w:rsidR="005D3E30" w:rsidRPr="00E42491" w:rsidRDefault="005D3E30" w:rsidP="007D6959">
            <w:pPr>
              <w:pStyle w:val="TAL"/>
              <w:rPr>
                <w:lang w:eastAsia="zh-CN"/>
              </w:rPr>
            </w:pPr>
            <w:r w:rsidRPr="00E42491">
              <w:rPr>
                <w:lang w:eastAsia="zh-CN"/>
              </w:rPr>
              <w:t>The identities of the serving node(s).</w:t>
            </w:r>
          </w:p>
        </w:tc>
      </w:tr>
      <w:tr w:rsidR="005D3E30" w:rsidRPr="00E42491" w14:paraId="10400BF6" w14:textId="77777777" w:rsidTr="007D6959">
        <w:trPr>
          <w:cantSplit/>
        </w:trPr>
        <w:tc>
          <w:tcPr>
            <w:tcW w:w="3085" w:type="dxa"/>
          </w:tcPr>
          <w:p w14:paraId="05ECCE30" w14:textId="77777777" w:rsidR="005D3E30" w:rsidRPr="00E42491" w:rsidRDefault="005D3E30" w:rsidP="007D6959">
            <w:pPr>
              <w:pStyle w:val="TAL"/>
              <w:rPr>
                <w:szCs w:val="18"/>
                <w:lang w:eastAsia="zh-CN"/>
              </w:rPr>
            </w:pPr>
            <w:r w:rsidRPr="00E42491">
              <w:rPr>
                <w:szCs w:val="18"/>
                <w:lang w:eastAsia="zh-CN"/>
              </w:rPr>
              <w:t>Priority</w:t>
            </w:r>
          </w:p>
        </w:tc>
        <w:tc>
          <w:tcPr>
            <w:tcW w:w="6662" w:type="dxa"/>
          </w:tcPr>
          <w:p w14:paraId="68AEAD6D" w14:textId="77777777" w:rsidR="005D3E30" w:rsidRPr="00E42491" w:rsidRDefault="005D3E30" w:rsidP="007D6959">
            <w:pPr>
              <w:pStyle w:val="TAL"/>
              <w:rPr>
                <w:lang w:eastAsia="zh-CN"/>
              </w:rPr>
            </w:pPr>
            <w:r w:rsidRPr="00E42491">
              <w:rPr>
                <w:lang w:eastAsia="zh-CN"/>
              </w:rPr>
              <w:t>It is used to indicate the priority of trigger request.</w:t>
            </w:r>
          </w:p>
        </w:tc>
      </w:tr>
      <w:tr w:rsidR="005D3E30" w:rsidRPr="00E42491" w14:paraId="7D579F50" w14:textId="77777777" w:rsidTr="007D6959">
        <w:trPr>
          <w:cantSplit/>
        </w:trPr>
        <w:tc>
          <w:tcPr>
            <w:tcW w:w="3085" w:type="dxa"/>
          </w:tcPr>
          <w:p w14:paraId="04179C49" w14:textId="77777777" w:rsidR="005D3E30" w:rsidRPr="00E42491" w:rsidRDefault="005D3E30" w:rsidP="007D6959">
            <w:pPr>
              <w:pStyle w:val="TAL"/>
              <w:rPr>
                <w:szCs w:val="18"/>
                <w:lang w:eastAsia="zh-CN"/>
              </w:rPr>
            </w:pPr>
            <w:r w:rsidRPr="00E42491">
              <w:rPr>
                <w:szCs w:val="18"/>
                <w:lang w:eastAsia="zh-CN"/>
              </w:rPr>
              <w:t>Validity period</w:t>
            </w:r>
          </w:p>
        </w:tc>
        <w:tc>
          <w:tcPr>
            <w:tcW w:w="6662" w:type="dxa"/>
          </w:tcPr>
          <w:p w14:paraId="18D34DAD" w14:textId="77777777" w:rsidR="005D3E30" w:rsidRPr="00E42491" w:rsidRDefault="005D3E30" w:rsidP="007D6959">
            <w:pPr>
              <w:pStyle w:val="TAL"/>
              <w:rPr>
                <w:lang w:eastAsia="zh-CN"/>
              </w:rPr>
            </w:pPr>
            <w:r w:rsidRPr="00E42491">
              <w:rPr>
                <w:lang w:eastAsia="zh-CN"/>
              </w:rPr>
              <w:t>To indicate the time period for which the trigger request is valid.</w:t>
            </w:r>
          </w:p>
        </w:tc>
      </w:tr>
      <w:tr w:rsidR="005D3E30" w:rsidRPr="00E42491" w14:paraId="03F3E230" w14:textId="77777777" w:rsidTr="007D6959">
        <w:trPr>
          <w:cantSplit/>
        </w:trPr>
        <w:tc>
          <w:tcPr>
            <w:tcW w:w="3085" w:type="dxa"/>
          </w:tcPr>
          <w:p w14:paraId="2587CC7B" w14:textId="77777777" w:rsidR="005D3E30" w:rsidRPr="00E42491" w:rsidRDefault="005D3E30" w:rsidP="007D6959">
            <w:pPr>
              <w:pStyle w:val="TAL"/>
              <w:rPr>
                <w:szCs w:val="18"/>
                <w:lang w:eastAsia="zh-CN"/>
              </w:rPr>
            </w:pPr>
            <w:r w:rsidRPr="00E42491">
              <w:rPr>
                <w:szCs w:val="18"/>
                <w:lang w:eastAsia="zh-CN"/>
              </w:rPr>
              <w:t>SMS Application Port ID</w:t>
            </w:r>
          </w:p>
        </w:tc>
        <w:tc>
          <w:tcPr>
            <w:tcW w:w="6662" w:type="dxa"/>
          </w:tcPr>
          <w:p w14:paraId="65BC4D71" w14:textId="77777777" w:rsidR="005D3E30" w:rsidRPr="00E42491" w:rsidRDefault="005D3E30" w:rsidP="007D6959">
            <w:pPr>
              <w:pStyle w:val="TAL"/>
              <w:rPr>
                <w:lang w:eastAsia="zh-CN"/>
              </w:rPr>
            </w:pPr>
            <w:r w:rsidRPr="00E42491">
              <w:rPr>
                <w:lang w:eastAsia="zh-CN"/>
              </w:rPr>
              <w:t>It is used to route the short message to the triggering function in the UE.</w:t>
            </w:r>
          </w:p>
        </w:tc>
      </w:tr>
    </w:tbl>
    <w:p w14:paraId="3E3901C3" w14:textId="77777777" w:rsidR="005D3E30" w:rsidRPr="00E42491" w:rsidRDefault="005D3E30" w:rsidP="005D3E30">
      <w:pPr>
        <w:pStyle w:val="FP"/>
        <w:rPr>
          <w:lang w:eastAsia="zh-CN"/>
        </w:rPr>
      </w:pPr>
    </w:p>
    <w:p w14:paraId="2C0563C4" w14:textId="77777777" w:rsidR="005D3E30" w:rsidRPr="00E42491" w:rsidRDefault="005D3E30" w:rsidP="005D3E30">
      <w:pPr>
        <w:pStyle w:val="NO"/>
      </w:pPr>
      <w:r w:rsidRPr="00E42491">
        <w:t>NOTE 1:</w:t>
      </w:r>
      <w:r w:rsidRPr="00E42491">
        <w:tab/>
        <w:t>The Trigger Payload is stored as user data in SMS-SC.</w:t>
      </w:r>
    </w:p>
    <w:p w14:paraId="65D12C72" w14:textId="77777777" w:rsidR="005D3E30" w:rsidRPr="00E42491" w:rsidRDefault="005D3E30" w:rsidP="005D3E30">
      <w:pPr>
        <w:pStyle w:val="NO"/>
      </w:pPr>
      <w:r w:rsidRPr="00E42491">
        <w:t>NOTE 2:</w:t>
      </w:r>
      <w:r w:rsidRPr="00E42491">
        <w:tab/>
        <w:t>Priority, Validity period and SMS Application Port ID are included in the Trigger payload.</w:t>
      </w:r>
    </w:p>
    <w:p w14:paraId="24A2EDE1" w14:textId="77777777" w:rsidR="005D3E30" w:rsidRPr="00E42491" w:rsidRDefault="005D3E30" w:rsidP="005D3E30">
      <w:pPr>
        <w:pStyle w:val="Heading3"/>
      </w:pPr>
      <w:bookmarkStart w:id="849" w:name="_Toc19198157"/>
      <w:bookmarkStart w:id="850" w:name="_Toc27897212"/>
      <w:bookmarkStart w:id="851" w:name="_Toc36193174"/>
      <w:bookmarkStart w:id="852" w:name="_Toc45198167"/>
      <w:bookmarkStart w:id="853" w:name="_Toc45198393"/>
      <w:bookmarkStart w:id="854" w:name="_Toc51837418"/>
      <w:bookmarkStart w:id="855" w:name="_Toc51837644"/>
      <w:bookmarkStart w:id="856" w:name="_Toc131163932"/>
      <w:r w:rsidRPr="00E42491">
        <w:t>5.3.2</w:t>
      </w:r>
      <w:r w:rsidRPr="00E42491">
        <w:tab/>
        <w:t>SCEF</w:t>
      </w:r>
      <w:bookmarkEnd w:id="849"/>
      <w:bookmarkEnd w:id="850"/>
      <w:bookmarkEnd w:id="851"/>
      <w:bookmarkEnd w:id="852"/>
      <w:bookmarkEnd w:id="853"/>
      <w:bookmarkEnd w:id="854"/>
      <w:bookmarkEnd w:id="855"/>
      <w:bookmarkEnd w:id="856"/>
    </w:p>
    <w:p w14:paraId="198C89C3" w14:textId="77777777" w:rsidR="005D3E30" w:rsidRPr="00E42491" w:rsidRDefault="005D3E30" w:rsidP="005D3E30">
      <w:r w:rsidRPr="00E42491">
        <w:t>The SCEF maintains the following EPS bearer context information for UEs. Table 5.3.2-1 shows the context fields for one UE.</w:t>
      </w:r>
    </w:p>
    <w:p w14:paraId="3F8DBA15" w14:textId="77777777" w:rsidR="005D3E30" w:rsidRPr="00E42491" w:rsidRDefault="005D3E30" w:rsidP="005D3E30">
      <w:pPr>
        <w:pStyle w:val="TH"/>
      </w:pPr>
      <w:r w:rsidRPr="00E42491">
        <w:lastRenderedPageBreak/>
        <w:t>Table 5.3.2-1: SCEF EPS bearer context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18"/>
        <w:gridCol w:w="4536"/>
        <w:gridCol w:w="1276"/>
        <w:gridCol w:w="1417"/>
      </w:tblGrid>
      <w:tr w:rsidR="005D3E30" w:rsidRPr="00E42491" w14:paraId="6E8B2D0B" w14:textId="77777777" w:rsidTr="007D6959">
        <w:tc>
          <w:tcPr>
            <w:tcW w:w="2518" w:type="dxa"/>
          </w:tcPr>
          <w:p w14:paraId="3B2892F8" w14:textId="77777777" w:rsidR="005D3E30" w:rsidRPr="00E42491" w:rsidRDefault="005D3E30" w:rsidP="007D6959">
            <w:pPr>
              <w:pStyle w:val="TAH"/>
            </w:pPr>
            <w:r w:rsidRPr="00E42491">
              <w:t>Field</w:t>
            </w:r>
          </w:p>
        </w:tc>
        <w:tc>
          <w:tcPr>
            <w:tcW w:w="4536" w:type="dxa"/>
          </w:tcPr>
          <w:p w14:paraId="1E9AF7AE" w14:textId="77777777" w:rsidR="005D3E30" w:rsidRPr="00E42491" w:rsidRDefault="005D3E30" w:rsidP="007D6959">
            <w:pPr>
              <w:pStyle w:val="TAH"/>
            </w:pPr>
            <w:r w:rsidRPr="00E42491">
              <w:t>Description</w:t>
            </w:r>
          </w:p>
        </w:tc>
        <w:tc>
          <w:tcPr>
            <w:tcW w:w="1276" w:type="dxa"/>
          </w:tcPr>
          <w:p w14:paraId="3A1CA1E8" w14:textId="77777777" w:rsidR="005D3E30" w:rsidRPr="00E42491" w:rsidRDefault="005D3E30" w:rsidP="007D6959">
            <w:pPr>
              <w:pStyle w:val="TAH"/>
            </w:pPr>
            <w:r w:rsidRPr="00E42491">
              <w:t>T6a</w:t>
            </w:r>
          </w:p>
        </w:tc>
        <w:tc>
          <w:tcPr>
            <w:tcW w:w="1417" w:type="dxa"/>
          </w:tcPr>
          <w:p w14:paraId="777C16FF" w14:textId="77777777" w:rsidR="005D3E30" w:rsidRPr="00E42491" w:rsidRDefault="005D3E30" w:rsidP="007D6959">
            <w:pPr>
              <w:pStyle w:val="TAH"/>
            </w:pPr>
            <w:r w:rsidRPr="00E42491">
              <w:t>T6b</w:t>
            </w:r>
          </w:p>
        </w:tc>
      </w:tr>
      <w:tr w:rsidR="005D3E30" w:rsidRPr="00E42491" w14:paraId="2BF7FB66" w14:textId="77777777" w:rsidTr="007D6959">
        <w:tc>
          <w:tcPr>
            <w:tcW w:w="2518" w:type="dxa"/>
          </w:tcPr>
          <w:p w14:paraId="6C4BFB4D" w14:textId="77777777" w:rsidR="005D3E30" w:rsidRPr="00E42491" w:rsidRDefault="005D3E30" w:rsidP="007D6959">
            <w:pPr>
              <w:pStyle w:val="TAL"/>
            </w:pPr>
            <w:r w:rsidRPr="00E42491">
              <w:t>User Identity</w:t>
            </w:r>
          </w:p>
          <w:p w14:paraId="39F4A000" w14:textId="77777777" w:rsidR="005D3E30" w:rsidRPr="00E42491" w:rsidRDefault="005D3E30" w:rsidP="007D6959">
            <w:pPr>
              <w:pStyle w:val="TAL"/>
            </w:pPr>
            <w:r w:rsidRPr="00E42491">
              <w:t>(Multiple instances of this field may exist)</w:t>
            </w:r>
          </w:p>
        </w:tc>
        <w:tc>
          <w:tcPr>
            <w:tcW w:w="4536" w:type="dxa"/>
          </w:tcPr>
          <w:p w14:paraId="78AAF08B" w14:textId="77777777" w:rsidR="005D3E30" w:rsidRPr="00E42491" w:rsidRDefault="005D3E30" w:rsidP="007D6959">
            <w:pPr>
              <w:pStyle w:val="TAL"/>
            </w:pPr>
            <w:r w:rsidRPr="00E42491">
              <w:t>One of {IMSI, MSISDN, External Identifier}.</w:t>
            </w:r>
          </w:p>
        </w:tc>
        <w:tc>
          <w:tcPr>
            <w:tcW w:w="1276" w:type="dxa"/>
          </w:tcPr>
          <w:p w14:paraId="50DB0ED0" w14:textId="77777777" w:rsidR="005D3E30" w:rsidRPr="00E42491" w:rsidRDefault="005D3E30" w:rsidP="007D6959">
            <w:pPr>
              <w:pStyle w:val="TAC"/>
            </w:pPr>
            <w:r w:rsidRPr="00E42491">
              <w:t>X</w:t>
            </w:r>
          </w:p>
        </w:tc>
        <w:tc>
          <w:tcPr>
            <w:tcW w:w="1417" w:type="dxa"/>
          </w:tcPr>
          <w:p w14:paraId="7ED42763" w14:textId="77777777" w:rsidR="005D3E30" w:rsidRPr="00E42491" w:rsidRDefault="005D3E30" w:rsidP="007D6959">
            <w:pPr>
              <w:pStyle w:val="TAC"/>
            </w:pPr>
            <w:r w:rsidRPr="00E42491">
              <w:t>X</w:t>
            </w:r>
          </w:p>
        </w:tc>
      </w:tr>
      <w:tr w:rsidR="005D3E30" w:rsidRPr="00E42491" w14:paraId="2F8D0CA1" w14:textId="77777777" w:rsidTr="007D6959">
        <w:tc>
          <w:tcPr>
            <w:tcW w:w="2518" w:type="dxa"/>
          </w:tcPr>
          <w:p w14:paraId="63744A66" w14:textId="77777777" w:rsidR="005D3E30" w:rsidRPr="00E42491" w:rsidRDefault="005D3E30" w:rsidP="007D6959">
            <w:pPr>
              <w:pStyle w:val="TAL"/>
            </w:pPr>
            <w:r w:rsidRPr="00E42491">
              <w:t xml:space="preserve">APN </w:t>
            </w:r>
          </w:p>
        </w:tc>
        <w:tc>
          <w:tcPr>
            <w:tcW w:w="4536" w:type="dxa"/>
          </w:tcPr>
          <w:p w14:paraId="7F571CCB" w14:textId="77777777" w:rsidR="005D3E30" w:rsidRPr="00E42491" w:rsidRDefault="005D3E30" w:rsidP="007D6959">
            <w:pPr>
              <w:pStyle w:val="TAL"/>
            </w:pPr>
            <w:r w:rsidRPr="00E42491">
              <w:t>An APN that uniquely identifies an SCEF connection.</w:t>
            </w:r>
          </w:p>
        </w:tc>
        <w:tc>
          <w:tcPr>
            <w:tcW w:w="1276" w:type="dxa"/>
          </w:tcPr>
          <w:p w14:paraId="4BF88D9C" w14:textId="77777777" w:rsidR="005D3E30" w:rsidRPr="00E42491" w:rsidRDefault="005D3E30" w:rsidP="007D6959">
            <w:pPr>
              <w:pStyle w:val="TAC"/>
            </w:pPr>
            <w:r w:rsidRPr="00E42491">
              <w:t>X</w:t>
            </w:r>
          </w:p>
        </w:tc>
        <w:tc>
          <w:tcPr>
            <w:tcW w:w="1417" w:type="dxa"/>
          </w:tcPr>
          <w:p w14:paraId="195D68E0" w14:textId="77777777" w:rsidR="005D3E30" w:rsidRPr="00E42491" w:rsidRDefault="005D3E30" w:rsidP="007D6959">
            <w:pPr>
              <w:pStyle w:val="TAC"/>
            </w:pPr>
            <w:r w:rsidRPr="00E42491">
              <w:t>X</w:t>
            </w:r>
          </w:p>
        </w:tc>
      </w:tr>
      <w:tr w:rsidR="005D3E30" w:rsidRPr="00E42491" w14:paraId="355A2A1B" w14:textId="77777777" w:rsidTr="007D6959">
        <w:tc>
          <w:tcPr>
            <w:tcW w:w="2518" w:type="dxa"/>
          </w:tcPr>
          <w:p w14:paraId="512A3941" w14:textId="77777777" w:rsidR="005D3E30" w:rsidRPr="00E42491" w:rsidRDefault="005D3E30" w:rsidP="007D6959">
            <w:pPr>
              <w:pStyle w:val="TAL"/>
            </w:pPr>
            <w:r w:rsidRPr="00E42491">
              <w:t>APN Rate Control</w:t>
            </w:r>
          </w:p>
        </w:tc>
        <w:tc>
          <w:tcPr>
            <w:tcW w:w="4536" w:type="dxa"/>
          </w:tcPr>
          <w:p w14:paraId="5BE3585D" w14:textId="244A04EE" w:rsidR="005D3E30" w:rsidRPr="00E42491" w:rsidRDefault="005D3E30" w:rsidP="007D6959">
            <w:pPr>
              <w:pStyle w:val="TAL"/>
            </w:pPr>
            <w:r w:rsidRPr="00E42491">
              <w:t xml:space="preserve">The APN Rate Control limits the maximum number of uplink/downlink </w:t>
            </w:r>
            <w:r>
              <w:t xml:space="preserve">packets and the maximum number of additional exception report packets </w:t>
            </w:r>
            <w:r w:rsidRPr="00E42491">
              <w:t>per a specific time unit (e.g. minute, hour, day, week) for this APN. It includes an indication as to whether or not Exception reports may still be sent when the limit has been met</w:t>
            </w:r>
            <w:r>
              <w:t xml:space="preserve"> (see</w:t>
            </w:r>
            <w:r w:rsidR="00962AEB">
              <w:t xml:space="preserve"> clause 4.7.7</w:t>
            </w:r>
            <w:r>
              <w:t xml:space="preserve"> </w:t>
            </w:r>
            <w:r w:rsidR="00962AEB">
              <w:t xml:space="preserve">of </w:t>
            </w:r>
            <w:r>
              <w:t>TS 23.401 [7])</w:t>
            </w:r>
            <w:r w:rsidRPr="00E42491">
              <w:t>.</w:t>
            </w:r>
          </w:p>
        </w:tc>
        <w:tc>
          <w:tcPr>
            <w:tcW w:w="1276" w:type="dxa"/>
          </w:tcPr>
          <w:p w14:paraId="3BC1DB40" w14:textId="77777777" w:rsidR="005D3E30" w:rsidRPr="00E42491" w:rsidRDefault="005D3E30" w:rsidP="007D6959">
            <w:pPr>
              <w:pStyle w:val="TAC"/>
            </w:pPr>
            <w:r w:rsidRPr="00E42491">
              <w:t>X</w:t>
            </w:r>
          </w:p>
        </w:tc>
        <w:tc>
          <w:tcPr>
            <w:tcW w:w="1417" w:type="dxa"/>
          </w:tcPr>
          <w:p w14:paraId="1704FC92" w14:textId="77777777" w:rsidR="005D3E30" w:rsidRPr="00E42491" w:rsidRDefault="005D3E30" w:rsidP="007D6959">
            <w:pPr>
              <w:pStyle w:val="TAC"/>
            </w:pPr>
            <w:r w:rsidRPr="00E42491">
              <w:t>X</w:t>
            </w:r>
          </w:p>
        </w:tc>
      </w:tr>
      <w:tr w:rsidR="005D3E30" w:rsidRPr="00E42491" w14:paraId="4286734F" w14:textId="77777777" w:rsidTr="007D6959">
        <w:tc>
          <w:tcPr>
            <w:tcW w:w="2518" w:type="dxa"/>
          </w:tcPr>
          <w:p w14:paraId="5F0E2912" w14:textId="77777777" w:rsidR="005D3E30" w:rsidRPr="00E42491" w:rsidRDefault="005D3E30" w:rsidP="007D6959">
            <w:pPr>
              <w:pStyle w:val="TAL"/>
            </w:pPr>
            <w:r w:rsidRPr="00E42491">
              <w:t>NIDD Charging ID</w:t>
            </w:r>
          </w:p>
        </w:tc>
        <w:tc>
          <w:tcPr>
            <w:tcW w:w="4536" w:type="dxa"/>
          </w:tcPr>
          <w:p w14:paraId="3D4A7A85" w14:textId="77777777" w:rsidR="005D3E30" w:rsidRPr="00E42491" w:rsidRDefault="005D3E30" w:rsidP="007D6959">
            <w:pPr>
              <w:pStyle w:val="TAL"/>
            </w:pPr>
            <w:r w:rsidRPr="00E42491">
              <w:t>Charging identifier included in charging records generated by the MME/SGSN, the SCEF and IWK-SCEF.</w:t>
            </w:r>
          </w:p>
        </w:tc>
        <w:tc>
          <w:tcPr>
            <w:tcW w:w="1276" w:type="dxa"/>
          </w:tcPr>
          <w:p w14:paraId="6D4B1821" w14:textId="77777777" w:rsidR="005D3E30" w:rsidRPr="00E42491" w:rsidRDefault="005D3E30" w:rsidP="007D6959">
            <w:pPr>
              <w:pStyle w:val="TAC"/>
            </w:pPr>
            <w:r w:rsidRPr="00E42491">
              <w:t>X</w:t>
            </w:r>
          </w:p>
        </w:tc>
        <w:tc>
          <w:tcPr>
            <w:tcW w:w="1417" w:type="dxa"/>
          </w:tcPr>
          <w:p w14:paraId="74E9A5B1" w14:textId="77777777" w:rsidR="005D3E30" w:rsidRPr="00E42491" w:rsidRDefault="005D3E30" w:rsidP="007D6959">
            <w:pPr>
              <w:pStyle w:val="TAC"/>
            </w:pPr>
            <w:r w:rsidRPr="00E42491">
              <w:t>X</w:t>
            </w:r>
          </w:p>
        </w:tc>
      </w:tr>
      <w:tr w:rsidR="005D3E30" w:rsidRPr="00E42491" w14:paraId="29EEBE1A" w14:textId="77777777" w:rsidTr="007D6959">
        <w:tc>
          <w:tcPr>
            <w:tcW w:w="2518" w:type="dxa"/>
          </w:tcPr>
          <w:p w14:paraId="3B0268DA" w14:textId="77777777" w:rsidR="005D3E30" w:rsidRPr="00E42491" w:rsidRDefault="005D3E30" w:rsidP="007D6959">
            <w:pPr>
              <w:pStyle w:val="TAL"/>
            </w:pPr>
            <w:r w:rsidRPr="00E42491">
              <w:t xml:space="preserve">EPS Bearer ID </w:t>
            </w:r>
          </w:p>
        </w:tc>
        <w:tc>
          <w:tcPr>
            <w:tcW w:w="4536" w:type="dxa"/>
          </w:tcPr>
          <w:p w14:paraId="667D5427" w14:textId="77777777" w:rsidR="005D3E30" w:rsidRPr="00E42491" w:rsidRDefault="005D3E30" w:rsidP="007D6959">
            <w:pPr>
              <w:pStyle w:val="TAL"/>
            </w:pPr>
            <w:r w:rsidRPr="00E42491">
              <w:t>An EPS bearer identity that uniquely identifies an EPS bearer for the UE and a context in the SCEF.</w:t>
            </w:r>
          </w:p>
        </w:tc>
        <w:tc>
          <w:tcPr>
            <w:tcW w:w="1276" w:type="dxa"/>
          </w:tcPr>
          <w:p w14:paraId="711237A7" w14:textId="77777777" w:rsidR="005D3E30" w:rsidRPr="00E42491" w:rsidRDefault="005D3E30" w:rsidP="007D6959">
            <w:pPr>
              <w:pStyle w:val="TAC"/>
            </w:pPr>
            <w:r w:rsidRPr="00E42491">
              <w:t>X</w:t>
            </w:r>
          </w:p>
        </w:tc>
        <w:tc>
          <w:tcPr>
            <w:tcW w:w="1417" w:type="dxa"/>
          </w:tcPr>
          <w:p w14:paraId="62EDF98D" w14:textId="77777777" w:rsidR="005D3E30" w:rsidRPr="00E42491" w:rsidRDefault="005D3E30" w:rsidP="007D6959">
            <w:pPr>
              <w:pStyle w:val="TAC"/>
            </w:pPr>
            <w:r w:rsidRPr="00E42491">
              <w:t>X</w:t>
            </w:r>
          </w:p>
          <w:p w14:paraId="5E8B880A" w14:textId="77777777" w:rsidR="005D3E30" w:rsidRPr="00E42491" w:rsidRDefault="005D3E30" w:rsidP="007D6959">
            <w:pPr>
              <w:pStyle w:val="TAC"/>
            </w:pPr>
            <w:r w:rsidRPr="00E42491">
              <w:t>(NOTE 1)</w:t>
            </w:r>
          </w:p>
        </w:tc>
      </w:tr>
      <w:tr w:rsidR="005D3E30" w:rsidRPr="00E42491" w14:paraId="04BE2B3D" w14:textId="77777777" w:rsidTr="007D6959">
        <w:tc>
          <w:tcPr>
            <w:tcW w:w="2518" w:type="dxa"/>
          </w:tcPr>
          <w:p w14:paraId="46FFB673" w14:textId="77777777" w:rsidR="005D3E30" w:rsidRPr="00E42491" w:rsidRDefault="005D3E30" w:rsidP="007D6959">
            <w:pPr>
              <w:pStyle w:val="TAL"/>
            </w:pPr>
            <w:r w:rsidRPr="00E42491">
              <w:t>Serving Node Information</w:t>
            </w:r>
          </w:p>
        </w:tc>
        <w:tc>
          <w:tcPr>
            <w:tcW w:w="4536" w:type="dxa"/>
          </w:tcPr>
          <w:p w14:paraId="5B072CCC" w14:textId="77777777" w:rsidR="005D3E30" w:rsidRPr="00E42491" w:rsidRDefault="005D3E30" w:rsidP="007D6959">
            <w:pPr>
              <w:pStyle w:val="TAL"/>
            </w:pPr>
            <w:r w:rsidRPr="00E42491">
              <w:t>MME/SGSN address being used for the SCEF connection.</w:t>
            </w:r>
          </w:p>
        </w:tc>
        <w:tc>
          <w:tcPr>
            <w:tcW w:w="1276" w:type="dxa"/>
          </w:tcPr>
          <w:p w14:paraId="3D4E71D7" w14:textId="77777777" w:rsidR="005D3E30" w:rsidRPr="00E42491" w:rsidRDefault="005D3E30" w:rsidP="007D6959">
            <w:pPr>
              <w:pStyle w:val="TAC"/>
            </w:pPr>
            <w:r w:rsidRPr="00E42491">
              <w:t>X</w:t>
            </w:r>
          </w:p>
        </w:tc>
        <w:tc>
          <w:tcPr>
            <w:tcW w:w="1417" w:type="dxa"/>
          </w:tcPr>
          <w:p w14:paraId="057215E2" w14:textId="77777777" w:rsidR="005D3E30" w:rsidRPr="00E42491" w:rsidRDefault="005D3E30" w:rsidP="007D6959">
            <w:pPr>
              <w:pStyle w:val="TAC"/>
            </w:pPr>
            <w:r w:rsidRPr="00E42491">
              <w:t>X</w:t>
            </w:r>
          </w:p>
        </w:tc>
      </w:tr>
      <w:tr w:rsidR="005D3E30" w:rsidRPr="00E42491" w14:paraId="2C07DB31" w14:textId="77777777" w:rsidTr="007D6959">
        <w:tc>
          <w:tcPr>
            <w:tcW w:w="2518" w:type="dxa"/>
          </w:tcPr>
          <w:p w14:paraId="0E8D761D" w14:textId="77777777" w:rsidR="005D3E30" w:rsidRPr="00E42491" w:rsidRDefault="005D3E30" w:rsidP="007D6959">
            <w:pPr>
              <w:pStyle w:val="TAL"/>
            </w:pPr>
            <w:r w:rsidRPr="00E42491">
              <w:t>Serving PLMN ID</w:t>
            </w:r>
          </w:p>
        </w:tc>
        <w:tc>
          <w:tcPr>
            <w:tcW w:w="4536" w:type="dxa"/>
          </w:tcPr>
          <w:p w14:paraId="63F8FDCA" w14:textId="77777777" w:rsidR="005D3E30" w:rsidRPr="00E42491" w:rsidRDefault="005D3E30" w:rsidP="007D6959">
            <w:pPr>
              <w:pStyle w:val="TAL"/>
            </w:pPr>
            <w:r w:rsidRPr="00E42491">
              <w:t>MCC + MNC of the serving PLMN</w:t>
            </w:r>
          </w:p>
        </w:tc>
        <w:tc>
          <w:tcPr>
            <w:tcW w:w="1276" w:type="dxa"/>
          </w:tcPr>
          <w:p w14:paraId="622D249E" w14:textId="77777777" w:rsidR="005D3E30" w:rsidRPr="00E42491" w:rsidRDefault="005D3E30" w:rsidP="007D6959">
            <w:pPr>
              <w:pStyle w:val="TAC"/>
            </w:pPr>
            <w:r w:rsidRPr="00E42491">
              <w:t>X</w:t>
            </w:r>
          </w:p>
        </w:tc>
        <w:tc>
          <w:tcPr>
            <w:tcW w:w="1417" w:type="dxa"/>
          </w:tcPr>
          <w:p w14:paraId="78E2B35C" w14:textId="77777777" w:rsidR="005D3E30" w:rsidRPr="00E42491" w:rsidRDefault="005D3E30" w:rsidP="007D6959">
            <w:pPr>
              <w:pStyle w:val="TAC"/>
            </w:pPr>
            <w:r w:rsidRPr="00E42491">
              <w:t>X</w:t>
            </w:r>
          </w:p>
        </w:tc>
      </w:tr>
      <w:tr w:rsidR="005D3E30" w:rsidRPr="00E42491" w14:paraId="2AE072F0" w14:textId="77777777" w:rsidTr="007D6959">
        <w:tc>
          <w:tcPr>
            <w:tcW w:w="2518" w:type="dxa"/>
          </w:tcPr>
          <w:p w14:paraId="4470A990" w14:textId="77777777" w:rsidR="005D3E30" w:rsidRPr="00E42491" w:rsidRDefault="005D3E30" w:rsidP="007D6959">
            <w:pPr>
              <w:pStyle w:val="TAL"/>
            </w:pPr>
            <w:r w:rsidRPr="00E42491">
              <w:t>IMEISV</w:t>
            </w:r>
          </w:p>
        </w:tc>
        <w:tc>
          <w:tcPr>
            <w:tcW w:w="4536" w:type="dxa"/>
          </w:tcPr>
          <w:p w14:paraId="3125CD15" w14:textId="77777777" w:rsidR="005D3E30" w:rsidRPr="00E42491" w:rsidRDefault="005D3E30" w:rsidP="007D6959">
            <w:pPr>
              <w:pStyle w:val="TAL"/>
            </w:pPr>
            <w:r w:rsidRPr="00E42491">
              <w:t>IMEISV for inclusion in CDR</w:t>
            </w:r>
          </w:p>
        </w:tc>
        <w:tc>
          <w:tcPr>
            <w:tcW w:w="1276" w:type="dxa"/>
          </w:tcPr>
          <w:p w14:paraId="12397B51" w14:textId="77777777" w:rsidR="005D3E30" w:rsidRPr="00E42491" w:rsidRDefault="005D3E30" w:rsidP="007D6959">
            <w:pPr>
              <w:pStyle w:val="TAC"/>
            </w:pPr>
            <w:r w:rsidRPr="00E42491">
              <w:t>X</w:t>
            </w:r>
          </w:p>
        </w:tc>
        <w:tc>
          <w:tcPr>
            <w:tcW w:w="1417" w:type="dxa"/>
          </w:tcPr>
          <w:p w14:paraId="423CA05A" w14:textId="77777777" w:rsidR="005D3E30" w:rsidRPr="00E42491" w:rsidRDefault="005D3E30" w:rsidP="007D6959">
            <w:pPr>
              <w:pStyle w:val="TAC"/>
            </w:pPr>
            <w:r w:rsidRPr="00E42491">
              <w:t>X</w:t>
            </w:r>
          </w:p>
        </w:tc>
      </w:tr>
      <w:tr w:rsidR="005D3E30" w:rsidRPr="00E42491" w14:paraId="6CA33469" w14:textId="77777777" w:rsidTr="007D6959">
        <w:tc>
          <w:tcPr>
            <w:tcW w:w="2518" w:type="dxa"/>
          </w:tcPr>
          <w:p w14:paraId="7FA63DA5" w14:textId="77777777" w:rsidR="005D3E30" w:rsidRPr="00E42491" w:rsidRDefault="005D3E30" w:rsidP="007D6959">
            <w:pPr>
              <w:pStyle w:val="TAL"/>
            </w:pPr>
            <w:r w:rsidRPr="00E42491">
              <w:t>Serving PLMN Rate Control</w:t>
            </w:r>
          </w:p>
        </w:tc>
        <w:tc>
          <w:tcPr>
            <w:tcW w:w="4536" w:type="dxa"/>
          </w:tcPr>
          <w:p w14:paraId="2797E8B1" w14:textId="77777777" w:rsidR="005D3E30" w:rsidRPr="00E42491" w:rsidRDefault="005D3E30" w:rsidP="007D6959">
            <w:pPr>
              <w:pStyle w:val="TAL"/>
            </w:pPr>
            <w:r w:rsidRPr="00E42491">
              <w:t>The Serving PLMN Rate Control limits the maximum number of uplink/downlink NAS Data PDUs in deci hour.</w:t>
            </w:r>
          </w:p>
          <w:p w14:paraId="09C68A9F" w14:textId="3D78CC2A" w:rsidR="005D3E30" w:rsidRPr="00E42491" w:rsidRDefault="005D3E30" w:rsidP="007D6959">
            <w:pPr>
              <w:pStyle w:val="TAL"/>
            </w:pPr>
            <w:r w:rsidRPr="00E42491">
              <w:t>For SCEF use with APN Rate Control and for inclusion on SCEF CDR to allow post processing of CDRs and permit detection of abusive UEs</w:t>
            </w:r>
            <w:r>
              <w:t xml:space="preserve"> (see</w:t>
            </w:r>
            <w:r w:rsidR="00962AEB">
              <w:t xml:space="preserve"> clause 4.7.7</w:t>
            </w:r>
            <w:r>
              <w:t xml:space="preserve"> </w:t>
            </w:r>
            <w:r w:rsidR="00962AEB">
              <w:t xml:space="preserve">of </w:t>
            </w:r>
            <w:r>
              <w:t>TS 23.401 [7])</w:t>
            </w:r>
            <w:r w:rsidRPr="00E42491">
              <w:t>.</w:t>
            </w:r>
          </w:p>
        </w:tc>
        <w:tc>
          <w:tcPr>
            <w:tcW w:w="1276" w:type="dxa"/>
          </w:tcPr>
          <w:p w14:paraId="20C0B1B5" w14:textId="77777777" w:rsidR="005D3E30" w:rsidRPr="00E42491" w:rsidRDefault="005D3E30" w:rsidP="007D6959">
            <w:pPr>
              <w:pStyle w:val="TAC"/>
            </w:pPr>
            <w:r w:rsidRPr="00E42491">
              <w:t>X</w:t>
            </w:r>
          </w:p>
        </w:tc>
        <w:tc>
          <w:tcPr>
            <w:tcW w:w="1417" w:type="dxa"/>
          </w:tcPr>
          <w:p w14:paraId="1B6E2C39" w14:textId="77777777" w:rsidR="005D3E30" w:rsidRPr="00E42491" w:rsidRDefault="005D3E30" w:rsidP="007D6959">
            <w:pPr>
              <w:pStyle w:val="TAC"/>
            </w:pPr>
            <w:r w:rsidRPr="00E42491">
              <w:t>X</w:t>
            </w:r>
          </w:p>
        </w:tc>
      </w:tr>
    </w:tbl>
    <w:p w14:paraId="4C1E98B4" w14:textId="77777777" w:rsidR="005D3E30" w:rsidRPr="00E42491" w:rsidRDefault="005D3E30" w:rsidP="005D3E30"/>
    <w:p w14:paraId="4CD51545" w14:textId="77777777" w:rsidR="005D3E30" w:rsidRPr="00E42491" w:rsidRDefault="005D3E30" w:rsidP="005D3E30">
      <w:pPr>
        <w:pStyle w:val="NO"/>
      </w:pPr>
      <w:r w:rsidRPr="00E42491">
        <w:t>NOTE 1:</w:t>
      </w:r>
      <w:r w:rsidRPr="00E42491">
        <w:tab/>
        <w:t>The SGSN uses the NSAPI of the PDP Context used for SCEF communication as an EPS Bearer ID when T6b is used.</w:t>
      </w:r>
    </w:p>
    <w:p w14:paraId="259DD6C7" w14:textId="77777777" w:rsidR="005D3E30" w:rsidRPr="00E42491" w:rsidRDefault="005D3E30" w:rsidP="005D3E30">
      <w:pPr>
        <w:pStyle w:val="Heading2"/>
      </w:pPr>
      <w:bookmarkStart w:id="857" w:name="_Toc19198158"/>
      <w:bookmarkStart w:id="858" w:name="_Toc27897213"/>
      <w:bookmarkStart w:id="859" w:name="_Toc36193175"/>
      <w:bookmarkStart w:id="860" w:name="_Toc45198168"/>
      <w:bookmarkStart w:id="861" w:name="_Toc45198394"/>
      <w:bookmarkStart w:id="862" w:name="_Toc51837419"/>
      <w:bookmarkStart w:id="863" w:name="_Toc51837645"/>
      <w:bookmarkStart w:id="864" w:name="_Toc131163933"/>
      <w:r w:rsidRPr="00E42491">
        <w:t>5.4</w:t>
      </w:r>
      <w:r w:rsidRPr="00E42491">
        <w:tab/>
        <w:t>Security Procedures</w:t>
      </w:r>
      <w:bookmarkEnd w:id="857"/>
      <w:bookmarkEnd w:id="858"/>
      <w:bookmarkEnd w:id="859"/>
      <w:bookmarkEnd w:id="860"/>
      <w:bookmarkEnd w:id="861"/>
      <w:bookmarkEnd w:id="862"/>
      <w:bookmarkEnd w:id="863"/>
      <w:bookmarkEnd w:id="864"/>
    </w:p>
    <w:p w14:paraId="33455A8C" w14:textId="77777777" w:rsidR="005D3E30" w:rsidRPr="00E42491" w:rsidRDefault="005D3E30" w:rsidP="005D3E30">
      <w:pPr>
        <w:pStyle w:val="Heading3"/>
      </w:pPr>
      <w:bookmarkStart w:id="865" w:name="_Toc19198159"/>
      <w:bookmarkStart w:id="866" w:name="_Toc27897214"/>
      <w:bookmarkStart w:id="867" w:name="_Toc36193176"/>
      <w:bookmarkStart w:id="868" w:name="_Toc45198169"/>
      <w:bookmarkStart w:id="869" w:name="_Toc45198395"/>
      <w:bookmarkStart w:id="870" w:name="_Toc51837420"/>
      <w:bookmarkStart w:id="871" w:name="_Toc51837646"/>
      <w:bookmarkStart w:id="872" w:name="_Toc131163934"/>
      <w:r w:rsidRPr="00E42491">
        <w:t>5.4.0</w:t>
      </w:r>
      <w:r w:rsidRPr="00E42491">
        <w:tab/>
        <w:t>General</w:t>
      </w:r>
      <w:bookmarkEnd w:id="865"/>
      <w:bookmarkEnd w:id="866"/>
      <w:bookmarkEnd w:id="867"/>
      <w:bookmarkEnd w:id="868"/>
      <w:bookmarkEnd w:id="869"/>
      <w:bookmarkEnd w:id="870"/>
      <w:bookmarkEnd w:id="871"/>
      <w:bookmarkEnd w:id="872"/>
    </w:p>
    <w:p w14:paraId="06AF86ED" w14:textId="31568BC2" w:rsidR="005D3E30" w:rsidRPr="00E42491" w:rsidRDefault="005D3E30" w:rsidP="005D3E30">
      <w:r w:rsidRPr="00E42491">
        <w:t xml:space="preserve">The security procedures are specified in </w:t>
      </w:r>
      <w:r w:rsidR="00896158" w:rsidRPr="00E42491">
        <w:t>TS</w:t>
      </w:r>
      <w:r w:rsidR="00896158">
        <w:t> </w:t>
      </w:r>
      <w:r w:rsidR="00896158" w:rsidRPr="00E42491">
        <w:t>33.187</w:t>
      </w:r>
      <w:r w:rsidR="00896158">
        <w:t> </w:t>
      </w:r>
      <w:r w:rsidR="00896158" w:rsidRPr="00E42491">
        <w:t>[</w:t>
      </w:r>
      <w:r w:rsidRPr="00E42491">
        <w:t>25].</w:t>
      </w:r>
    </w:p>
    <w:p w14:paraId="16D7F250" w14:textId="77777777" w:rsidR="005D3E30" w:rsidRPr="00E42491" w:rsidRDefault="005D3E30" w:rsidP="005D3E30">
      <w:pPr>
        <w:pStyle w:val="Heading3"/>
      </w:pPr>
      <w:bookmarkStart w:id="873" w:name="_Toc19198160"/>
      <w:bookmarkStart w:id="874" w:name="_Toc27897215"/>
      <w:bookmarkStart w:id="875" w:name="_Toc36193177"/>
      <w:bookmarkStart w:id="876" w:name="_Toc45198170"/>
      <w:bookmarkStart w:id="877" w:name="_Toc45198396"/>
      <w:bookmarkStart w:id="878" w:name="_Toc51837421"/>
      <w:bookmarkStart w:id="879" w:name="_Toc51837647"/>
      <w:bookmarkStart w:id="880" w:name="_Toc131163935"/>
      <w:r w:rsidRPr="00E42491">
        <w:t>5.4.1</w:t>
      </w:r>
      <w:r w:rsidRPr="00E42491">
        <w:tab/>
        <w:t>Void</w:t>
      </w:r>
      <w:bookmarkEnd w:id="873"/>
      <w:bookmarkEnd w:id="874"/>
      <w:bookmarkEnd w:id="875"/>
      <w:bookmarkEnd w:id="876"/>
      <w:bookmarkEnd w:id="877"/>
      <w:bookmarkEnd w:id="878"/>
      <w:bookmarkEnd w:id="879"/>
      <w:bookmarkEnd w:id="880"/>
    </w:p>
    <w:p w14:paraId="7577B416" w14:textId="77777777" w:rsidR="005D3E30" w:rsidRPr="00E42491" w:rsidRDefault="005D3E30" w:rsidP="005D3E30"/>
    <w:p w14:paraId="0C44A5B5" w14:textId="77777777" w:rsidR="005D3E30" w:rsidRPr="00E42491" w:rsidRDefault="005D3E30" w:rsidP="005D3E30">
      <w:pPr>
        <w:pStyle w:val="Heading3"/>
      </w:pPr>
      <w:bookmarkStart w:id="881" w:name="_Toc19198161"/>
      <w:bookmarkStart w:id="882" w:name="_Toc27897216"/>
      <w:bookmarkStart w:id="883" w:name="_Toc36193178"/>
      <w:bookmarkStart w:id="884" w:name="_Toc45198171"/>
      <w:bookmarkStart w:id="885" w:name="_Toc45198397"/>
      <w:bookmarkStart w:id="886" w:name="_Toc51837422"/>
      <w:bookmarkStart w:id="887" w:name="_Toc51837648"/>
      <w:bookmarkStart w:id="888" w:name="_Toc131163936"/>
      <w:r w:rsidRPr="00E42491">
        <w:t>5.4.2</w:t>
      </w:r>
      <w:r w:rsidRPr="00E42491">
        <w:tab/>
        <w:t>Void</w:t>
      </w:r>
      <w:bookmarkEnd w:id="881"/>
      <w:bookmarkEnd w:id="882"/>
      <w:bookmarkEnd w:id="883"/>
      <w:bookmarkEnd w:id="884"/>
      <w:bookmarkEnd w:id="885"/>
      <w:bookmarkEnd w:id="886"/>
      <w:bookmarkEnd w:id="887"/>
      <w:bookmarkEnd w:id="888"/>
    </w:p>
    <w:p w14:paraId="4095D204" w14:textId="77777777" w:rsidR="005D3E30" w:rsidRPr="00E42491" w:rsidRDefault="005D3E30" w:rsidP="005D3E30"/>
    <w:p w14:paraId="4EA6C54F" w14:textId="77777777" w:rsidR="005D3E30" w:rsidRPr="00E42491" w:rsidRDefault="005D3E30" w:rsidP="005D3E30">
      <w:pPr>
        <w:pStyle w:val="Heading2"/>
      </w:pPr>
      <w:bookmarkStart w:id="889" w:name="_Toc19198162"/>
      <w:bookmarkStart w:id="890" w:name="_Toc27897217"/>
      <w:bookmarkStart w:id="891" w:name="_Toc36193179"/>
      <w:bookmarkStart w:id="892" w:name="_Toc45198172"/>
      <w:bookmarkStart w:id="893" w:name="_Toc45198398"/>
      <w:bookmarkStart w:id="894" w:name="_Toc51837423"/>
      <w:bookmarkStart w:id="895" w:name="_Toc51837649"/>
      <w:bookmarkStart w:id="896" w:name="_Toc131163937"/>
      <w:r w:rsidRPr="00E42491">
        <w:lastRenderedPageBreak/>
        <w:t>5.5</w:t>
      </w:r>
      <w:r w:rsidRPr="00E42491">
        <w:tab/>
        <w:t>Group message delivery procedures</w:t>
      </w:r>
      <w:bookmarkEnd w:id="889"/>
      <w:bookmarkEnd w:id="890"/>
      <w:bookmarkEnd w:id="891"/>
      <w:bookmarkEnd w:id="892"/>
      <w:bookmarkEnd w:id="893"/>
      <w:bookmarkEnd w:id="894"/>
      <w:bookmarkEnd w:id="895"/>
      <w:bookmarkEnd w:id="896"/>
    </w:p>
    <w:p w14:paraId="6EEC4A14" w14:textId="77777777" w:rsidR="005D3E30" w:rsidRPr="00E42491" w:rsidRDefault="005D3E30" w:rsidP="005D3E30">
      <w:pPr>
        <w:pStyle w:val="Heading3"/>
      </w:pPr>
      <w:bookmarkStart w:id="897" w:name="_Toc19198163"/>
      <w:bookmarkStart w:id="898" w:name="_Toc27897218"/>
      <w:bookmarkStart w:id="899" w:name="_Toc36193180"/>
      <w:bookmarkStart w:id="900" w:name="_Toc45198173"/>
      <w:bookmarkStart w:id="901" w:name="_Toc45198399"/>
      <w:bookmarkStart w:id="902" w:name="_Toc51837424"/>
      <w:bookmarkStart w:id="903" w:name="_Toc51837650"/>
      <w:bookmarkStart w:id="904" w:name="_Toc131163938"/>
      <w:r w:rsidRPr="00E42491">
        <w:t>5.5.1</w:t>
      </w:r>
      <w:r w:rsidRPr="00E42491">
        <w:tab/>
        <w:t>Group message delivery using MBMS</w:t>
      </w:r>
      <w:bookmarkEnd w:id="897"/>
      <w:bookmarkEnd w:id="898"/>
      <w:bookmarkEnd w:id="899"/>
      <w:bookmarkEnd w:id="900"/>
      <w:bookmarkEnd w:id="901"/>
      <w:bookmarkEnd w:id="902"/>
      <w:bookmarkEnd w:id="903"/>
      <w:bookmarkEnd w:id="904"/>
    </w:p>
    <w:bookmarkStart w:id="905" w:name="_MON_1621921737"/>
    <w:bookmarkEnd w:id="905"/>
    <w:p w14:paraId="79E2CE0F" w14:textId="77777777" w:rsidR="005D3E30" w:rsidRDefault="005D3E30" w:rsidP="005D3E30">
      <w:pPr>
        <w:pStyle w:val="TH"/>
      </w:pPr>
      <w:r w:rsidRPr="001C2844">
        <w:object w:dxaOrig="9629" w:dyaOrig="8578" w14:anchorId="091D530E">
          <v:shape id="_x0000_i1039" type="#_x0000_t75" style="width:481pt;height:427.75pt" o:ole="">
            <v:imagedata r:id="rId43" o:title=""/>
          </v:shape>
          <o:OLEObject Type="Embed" ProgID="Word.Picture.8" ShapeID="_x0000_i1039" DrawAspect="Content" ObjectID="_1741780872" r:id="rId44"/>
        </w:object>
      </w:r>
    </w:p>
    <w:p w14:paraId="0D080BC4" w14:textId="77777777" w:rsidR="005D3E30" w:rsidRPr="00E42491" w:rsidRDefault="005D3E30" w:rsidP="005D3E30">
      <w:pPr>
        <w:pStyle w:val="TF"/>
      </w:pPr>
      <w:r w:rsidRPr="00E42491">
        <w:t>Figure 5.5.1-1: Group message delivery using MBMS</w:t>
      </w:r>
    </w:p>
    <w:p w14:paraId="08B80A7D" w14:textId="77777777" w:rsidR="005D3E30" w:rsidRPr="00E42491" w:rsidRDefault="005D3E30" w:rsidP="005D3E30">
      <w:pPr>
        <w:pStyle w:val="NO"/>
      </w:pPr>
      <w:r w:rsidRPr="00E42491">
        <w:t>NOTE 1:</w:t>
      </w:r>
      <w:r w:rsidRPr="00E42491">
        <w:tab/>
      </w:r>
      <w:r>
        <w:t>Unless the SCS/AS wants to extend the expiration time for an allocated TMGI, s</w:t>
      </w:r>
      <w:r w:rsidRPr="00E42491">
        <w:t>teps 1-5 can be skipped if a valid TMGI allocation already exists or if the MBMS bearer activation is performed without TMGI pre-allocation.</w:t>
      </w:r>
    </w:p>
    <w:p w14:paraId="17771E4D" w14:textId="77777777" w:rsidR="005D3E30" w:rsidRDefault="005D3E30" w:rsidP="005D3E30">
      <w:r>
        <w:t>If MB2 is used:</w:t>
      </w:r>
    </w:p>
    <w:p w14:paraId="4FD22EFD" w14:textId="77777777" w:rsidR="005D3E30" w:rsidRPr="00E42491" w:rsidRDefault="005D3E30" w:rsidP="005D3E30">
      <w:pPr>
        <w:pStyle w:val="B1"/>
      </w:pPr>
      <w:r w:rsidRPr="00E42491">
        <w:t>1.</w:t>
      </w:r>
      <w:r w:rsidRPr="00E42491">
        <w:tab/>
        <w:t>If there is no assigned TMGI for an External Group Id, the SCS/AS sends the Allocate TMGI Request (External Group ID, SCS Identifier, (optional) location information, Accuracy) message to the SCEF. The SCS/AS may determine the IP address(</w:t>
      </w:r>
      <w:r w:rsidRPr="00E42491">
        <w:rPr>
          <w:noProof/>
        </w:rPr>
        <w:t>es</w:t>
      </w:r>
      <w:r w:rsidRPr="00E42491">
        <w:t>)/port(s) of the SCEF by performing a DNS query using the External Group Identifier or using a locally configured SCEF identifier/address. The location information restricts the distribution of the group message. It takes the format indicated in Accuracy parameter which can be either a list of cell IDs, or a list of MBMS Service Areas, or civic addresses, or a geographic area, or a combination of any of the above. Using the location information,</w:t>
      </w:r>
      <w:r>
        <w:t xml:space="preserve"> </w:t>
      </w:r>
      <w:r w:rsidRPr="00E42491">
        <w:t>the SCEF checks whether the SCS/AS is authorized to request TMGI allocation.</w:t>
      </w:r>
    </w:p>
    <w:p w14:paraId="4D617088" w14:textId="77777777" w:rsidR="005D3E30" w:rsidRDefault="005D3E30" w:rsidP="005D3E30">
      <w:pPr>
        <w:pStyle w:val="B1"/>
      </w:pPr>
      <w:r>
        <w:tab/>
        <w:t>If the expiration time for a previously allocated TMGI is to be extended, in addition to External Group ID, SCS Identifier and location/area information, the previously allocated TMGI is included in the Allocate TMGI Request message.</w:t>
      </w:r>
    </w:p>
    <w:p w14:paraId="2E26FC55" w14:textId="77777777" w:rsidR="005D3E30" w:rsidRPr="00E42491" w:rsidRDefault="005D3E30" w:rsidP="005D3E30">
      <w:pPr>
        <w:pStyle w:val="NO"/>
      </w:pPr>
      <w:r w:rsidRPr="00E42491">
        <w:lastRenderedPageBreak/>
        <w:t>NOTE 2:</w:t>
      </w:r>
      <w:r w:rsidRPr="00E42491">
        <w:tab/>
        <w:t>A single SCEF can be connected to multiple BM-SCs in a given PLMN. The location information is used to identify BM-SC(s) to which MB2-C/U messages are to be sent to.</w:t>
      </w:r>
    </w:p>
    <w:p w14:paraId="28AB0413" w14:textId="77777777" w:rsidR="005D3E30" w:rsidRPr="00E42491" w:rsidRDefault="005D3E30" w:rsidP="005D3E30">
      <w:pPr>
        <w:pStyle w:val="B1"/>
      </w:pPr>
      <w:r w:rsidRPr="00E42491">
        <w:t>2.</w:t>
      </w:r>
      <w:r w:rsidRPr="00E42491">
        <w:tab/>
        <w:t>The SCEF determines whether the SCS/AS is authorized to request TMGI allocation.</w:t>
      </w:r>
    </w:p>
    <w:p w14:paraId="43C81369" w14:textId="5471D55A" w:rsidR="005D3E30" w:rsidRPr="00E42491" w:rsidRDefault="005D3E30" w:rsidP="005D3E30">
      <w:pPr>
        <w:pStyle w:val="B1"/>
      </w:pPr>
      <w:r w:rsidRPr="00E42491">
        <w:t>3.</w:t>
      </w:r>
      <w:r w:rsidRPr="00E42491">
        <w:tab/>
        <w:t xml:space="preserve">The SCEF initiates TMGI allocation by the BM-SC (see TMGI Allocation Procedure specified in </w:t>
      </w:r>
      <w:r w:rsidR="00896158" w:rsidRPr="00E42491">
        <w:t>TS</w:t>
      </w:r>
      <w:r w:rsidR="00896158">
        <w:t> </w:t>
      </w:r>
      <w:r w:rsidR="00896158" w:rsidRPr="00E42491">
        <w:t>23.468</w:t>
      </w:r>
      <w:r w:rsidR="00896158">
        <w:t> </w:t>
      </w:r>
      <w:r w:rsidR="00896158" w:rsidRPr="00E42491">
        <w:t>[</w:t>
      </w:r>
      <w:r w:rsidRPr="00E42491">
        <w:t>30]). In this procedure,</w:t>
      </w:r>
      <w:r>
        <w:t xml:space="preserve"> if the TMGI is not included in step 1,</w:t>
      </w:r>
      <w:r w:rsidRPr="00E42491">
        <w:t xml:space="preserve"> the SCEF requests allocation of only one TMGI.</w:t>
      </w:r>
      <w:r>
        <w:t xml:space="preserve"> If a TMGI is included in step 1, the SCEF requests to extend the TMGI expiration time for that TMGI.</w:t>
      </w:r>
      <w:r w:rsidRPr="00E42491">
        <w:t xml:space="preserve"> The SCEF stores TMGI and TMGI expiration received in this step.</w:t>
      </w:r>
    </w:p>
    <w:p w14:paraId="6D9D7A0F" w14:textId="77777777" w:rsidR="005D3E30" w:rsidRPr="00E42491" w:rsidRDefault="005D3E30" w:rsidP="005D3E30">
      <w:pPr>
        <w:pStyle w:val="B1"/>
      </w:pPr>
      <w:r w:rsidRPr="00E42491">
        <w:t>4.</w:t>
      </w:r>
      <w:r w:rsidRPr="00E42491">
        <w:tab/>
        <w:t>The SCEF sends Allocate TMGI Response (Cause, TMGI, TMGI expiration) message to the SCS/AS. Cause value indicates success or failure of the requested procedure. In</w:t>
      </w:r>
      <w:r>
        <w:t xml:space="preserve"> the</w:t>
      </w:r>
      <w:r w:rsidRPr="00E42491">
        <w:t xml:space="preserve"> case of failure, the reason for the failure condition is also included. The TMGI allocated by the BM-SC to which the SCS/AS is expected to send the group message, and TMGI expiration indicating the expiration time for the TMGI are also included.</w:t>
      </w:r>
    </w:p>
    <w:p w14:paraId="4D608643" w14:textId="77777777" w:rsidR="005D3E30" w:rsidRPr="00E42491" w:rsidRDefault="005D3E30" w:rsidP="005D3E30">
      <w:pPr>
        <w:pStyle w:val="NO"/>
      </w:pPr>
      <w:r w:rsidRPr="00E42491">
        <w:t>NOTE 3:</w:t>
      </w:r>
      <w:r w:rsidRPr="00E42491">
        <w:tab/>
        <w:t>The SCEF may cache the serving BM-SC Identity information and mapping between External Group ID and TMGI.</w:t>
      </w:r>
    </w:p>
    <w:p w14:paraId="0B0B9913" w14:textId="77777777" w:rsidR="005D3E30" w:rsidRDefault="005D3E30" w:rsidP="005D3E30">
      <w:pPr>
        <w:pStyle w:val="B1"/>
      </w:pPr>
      <w:r>
        <w:tab/>
        <w:t>Steps 5 to 14 are skipped if the SCS/AS only wants to extend the expiration time of the TMGI (MB2 only).</w:t>
      </w:r>
    </w:p>
    <w:p w14:paraId="56FC347C" w14:textId="1A97BB2A" w:rsidR="005D3E30" w:rsidRPr="00E42491" w:rsidRDefault="005D3E30" w:rsidP="005D3E30">
      <w:pPr>
        <w:pStyle w:val="B1"/>
      </w:pPr>
      <w:r w:rsidRPr="00E42491">
        <w:t>5.</w:t>
      </w:r>
      <w:r w:rsidRPr="00E42491">
        <w:tab/>
        <w:t xml:space="preserve">Application level interactions may be applied for the </w:t>
      </w:r>
      <w:r w:rsidR="00724517">
        <w:t xml:space="preserve">UEs </w:t>
      </w:r>
      <w:r w:rsidRPr="00E42491">
        <w:t>of specific group to retrieve the related MBMS service information, e.g. TMGI, start time</w:t>
      </w:r>
      <w:r>
        <w:t>, etc. in the case of MB2.</w:t>
      </w:r>
      <w:r w:rsidRPr="00E42491">
        <w:t xml:space="preserve"> Application level interactions between the UE and the SCS/AS are out of scope of this specification.</w:t>
      </w:r>
    </w:p>
    <w:p w14:paraId="247656EF" w14:textId="77777777" w:rsidR="005D3E30" w:rsidRDefault="005D3E30" w:rsidP="005D3E30">
      <w:r>
        <w:t>If xMB is used, steps 1 to 5 are skipped.</w:t>
      </w:r>
    </w:p>
    <w:p w14:paraId="6AF1D927" w14:textId="77777777" w:rsidR="005D3E30" w:rsidRDefault="005D3E30" w:rsidP="005D3E30">
      <w:pPr>
        <w:pStyle w:val="B1"/>
      </w:pPr>
      <w:r w:rsidRPr="00E42491">
        <w:t>6.</w:t>
      </w:r>
      <w:r w:rsidRPr="00E42491">
        <w:tab/>
        <w:t>The SCS/AS sends the Group Message Request (External Group Identifier, SCS Identifier, TMGI</w:t>
      </w:r>
      <w:r>
        <w:t xml:space="preserve"> (MB2 only)</w:t>
      </w:r>
      <w:r w:rsidRPr="00E42491">
        <w:t>,</w:t>
      </w:r>
      <w:r>
        <w:t xml:space="preserve"> Message Delivery Stop Time (xMB only),</w:t>
      </w:r>
      <w:r w:rsidRPr="00E42491">
        <w:t xml:space="preserve"> optional (Group Message Payload, location information, Accuracy, Message Delivery Start Time) message to the SCEF.</w:t>
      </w:r>
    </w:p>
    <w:p w14:paraId="5B248E33" w14:textId="012F40F4" w:rsidR="005D3E30" w:rsidRDefault="005D3E30" w:rsidP="005D3E30">
      <w:pPr>
        <w:pStyle w:val="B1"/>
      </w:pPr>
      <w:r>
        <w:tab/>
        <w:t>In the case of xMB, the SCEF creates a service using xMB for the group message and associates the external Group Identifier with the HTTP REST resource identifier of the service provided by the BM-SC upon service creation.</w:t>
      </w:r>
      <w:r w:rsidRPr="00E42491">
        <w:t xml:space="preserve"> </w:t>
      </w:r>
      <w:r>
        <w:t xml:space="preserve">The then SCEF forwards either only the ServiceID (see Table 5.4-1 in </w:t>
      </w:r>
      <w:r w:rsidR="00896158">
        <w:t>TS 26.348 [</w:t>
      </w:r>
      <w:r>
        <w:t>46]) to the SCS/AS or all service announcement. After the service is created, the SCS/AS triggers session creation towards the SCEF.</w:t>
      </w:r>
    </w:p>
    <w:p w14:paraId="24701D0F" w14:textId="77777777" w:rsidR="005D3E30" w:rsidRDefault="005D3E30" w:rsidP="005D3E30">
      <w:pPr>
        <w:pStyle w:val="B1"/>
      </w:pPr>
      <w:r>
        <w:tab/>
      </w:r>
      <w:r w:rsidRPr="00E42491">
        <w:t>The</w:t>
      </w:r>
      <w:r>
        <w:t xml:space="preserve"> SCEF assigns a</w:t>
      </w:r>
      <w:r w:rsidRPr="00E42491">
        <w:t xml:space="preserve"> TLTRI</w:t>
      </w:r>
      <w:r>
        <w:t xml:space="preserve"> that</w:t>
      </w:r>
      <w:r w:rsidRPr="00E42491">
        <w:t xml:space="preserve"> identifies this group message delivery request. The location information is included to identify the location over which group message is to be sent</w:t>
      </w:r>
      <w:r>
        <w:t>.</w:t>
      </w:r>
      <w:r w:rsidRPr="00E42491">
        <w:t xml:space="preserve"> It takes the format indicated in Accuracy parameter which can be either a list of cell IDs, or a list of MBMS Service Areas, or civic addresses, or a geographic area, or a combination of any of the above.</w:t>
      </w:r>
    </w:p>
    <w:p w14:paraId="7C179CD1" w14:textId="77777777" w:rsidR="005D3E30" w:rsidRPr="00E42491" w:rsidRDefault="005D3E30" w:rsidP="005D3E30">
      <w:pPr>
        <w:pStyle w:val="B1"/>
      </w:pPr>
      <w:r>
        <w:tab/>
      </w:r>
      <w:r w:rsidRPr="00E42491">
        <w:t>The Message Delivery Start Time indicates the time at which the group message is to be sent by the network on the MBMS bearer(s). If not included, the group message is expected to be sent immediately.</w:t>
      </w:r>
      <w:r>
        <w:t xml:space="preserve"> The Message Delivery Stop Time indicates the time at which the group message delivery is expected to be completed.</w:t>
      </w:r>
      <w:r w:rsidRPr="00E42491">
        <w:t xml:space="preserve"> When included, Group Message Payload indicates the payload the SCS/AS intends to deliver to UEs. Absence of Group Message Payload is indicative of the SCS/AS using delivery of group message in step 13a.</w:t>
      </w:r>
    </w:p>
    <w:p w14:paraId="30E7EBFF" w14:textId="77777777" w:rsidR="005D3E30" w:rsidRPr="00E42491" w:rsidRDefault="005D3E30" w:rsidP="005D3E30">
      <w:pPr>
        <w:pStyle w:val="NO"/>
      </w:pPr>
      <w:r w:rsidRPr="00E42491">
        <w:t>NOTE 4:</w:t>
      </w:r>
      <w:r w:rsidRPr="00E42491">
        <w:tab/>
        <w:t>A single Group Message Payload can be sent to all included TMGIs</w:t>
      </w:r>
      <w:r>
        <w:t xml:space="preserve"> (MB2 only)</w:t>
      </w:r>
      <w:r w:rsidRPr="00E42491">
        <w:t>.</w:t>
      </w:r>
    </w:p>
    <w:p w14:paraId="4C556908" w14:textId="77777777" w:rsidR="005D3E30" w:rsidRPr="00E42491" w:rsidRDefault="005D3E30" w:rsidP="005D3E30">
      <w:pPr>
        <w:pStyle w:val="NO"/>
      </w:pPr>
      <w:r w:rsidRPr="00E42491">
        <w:t>NOTE 5:</w:t>
      </w:r>
      <w:r w:rsidRPr="00E42491">
        <w:tab/>
        <w:t>Whether actual payload or a reference to the payload (e.g. URI) is sent in this step</w:t>
      </w:r>
      <w:r>
        <w:t xml:space="preserve"> </w:t>
      </w:r>
      <w:r w:rsidRPr="00E42491">
        <w:t>is left to Stage 3. In</w:t>
      </w:r>
      <w:r>
        <w:t xml:space="preserve"> the</w:t>
      </w:r>
      <w:r w:rsidRPr="00E42491">
        <w:t xml:space="preserve"> case of </w:t>
      </w:r>
      <w:r>
        <w:t xml:space="preserve">the </w:t>
      </w:r>
      <w:r w:rsidRPr="00E42491">
        <w:t>latter, the SCEF downloads the payload prior to step 13.</w:t>
      </w:r>
    </w:p>
    <w:p w14:paraId="03AB381E" w14:textId="49F3F753" w:rsidR="005D3E30" w:rsidRDefault="005D3E30" w:rsidP="005D3E30">
      <w:pPr>
        <w:pStyle w:val="B1"/>
      </w:pPr>
      <w:r>
        <w:tab/>
        <w:t xml:space="preserve">In the case of xMB, if the application in the UE receives a ServiceId through application level interaction, the application can activate reception using MBMS APIs (see </w:t>
      </w:r>
      <w:r w:rsidR="00896158">
        <w:t>TS 26.347 [</w:t>
      </w:r>
      <w:r>
        <w:t>42]).</w:t>
      </w:r>
    </w:p>
    <w:p w14:paraId="5A949311" w14:textId="77777777" w:rsidR="005D3E30" w:rsidRPr="00E42491" w:rsidRDefault="005D3E30" w:rsidP="005D3E30">
      <w:pPr>
        <w:pStyle w:val="B1"/>
      </w:pPr>
      <w:r w:rsidRPr="00E42491">
        <w:t>7.</w:t>
      </w:r>
      <w:r w:rsidRPr="00E42491">
        <w:tab/>
        <w:t>The SCEF checks that the SCS/AS is authorised to send a group message request. It also checks to see if Message Delivery Start Time doesn't start after the TMGI expiration</w:t>
      </w:r>
      <w:r>
        <w:t xml:space="preserve"> (MB2 only)</w:t>
      </w:r>
      <w:r w:rsidRPr="00E42491">
        <w:t>.</w:t>
      </w:r>
      <w:r>
        <w:t xml:space="preserve"> In the case of xMB, the SCEF ensures that the xMB session stop time is not before the Message Delivery Start Time.</w:t>
      </w:r>
      <w:r w:rsidRPr="00E42491">
        <w:t xml:space="preserve"> If either of the checks fail, then the SCEF executes step 11 with a cause value indicating the reason for the failure condition and the flow stops at this step. In this case, the SCS/AS may subsequently release the TMGI allocated at step 3 by requesting an explicit de-allocation, or may rely on the expiration timer.</w:t>
      </w:r>
    </w:p>
    <w:p w14:paraId="10DAC78C" w14:textId="13EFF933" w:rsidR="005D3E30" w:rsidRPr="00E42491" w:rsidRDefault="005D3E30" w:rsidP="005D3E30">
      <w:pPr>
        <w:pStyle w:val="B1"/>
      </w:pPr>
      <w:r w:rsidRPr="00E42491">
        <w:t>8.</w:t>
      </w:r>
      <w:r w:rsidRPr="00E42491">
        <w:tab/>
      </w:r>
      <w:r>
        <w:t>If MB2 is used, t</w:t>
      </w:r>
      <w:r w:rsidRPr="00E42491">
        <w:t>he Activate MBMS Bearer Procedure (see</w:t>
      </w:r>
      <w:r w:rsidR="00962AEB" w:rsidRPr="00962AEB">
        <w:t xml:space="preserve"> </w:t>
      </w:r>
      <w:r w:rsidR="00962AEB" w:rsidRPr="00E42491">
        <w:t>clause 5.1.2.3.2</w:t>
      </w:r>
      <w:r w:rsidRPr="00E42491">
        <w:t xml:space="preserve"> </w:t>
      </w:r>
      <w:r w:rsidR="00962AEB">
        <w:t>of</w:t>
      </w:r>
      <w:r w:rsidR="00962AEB" w:rsidRPr="00E42491">
        <w:t xml:space="preserve"> </w:t>
      </w:r>
      <w:r w:rsidR="00896158" w:rsidRPr="00E42491">
        <w:t>TS</w:t>
      </w:r>
      <w:r w:rsidR="00896158">
        <w:t> </w:t>
      </w:r>
      <w:r w:rsidR="00896158" w:rsidRPr="00E42491">
        <w:t>23.468</w:t>
      </w:r>
      <w:r w:rsidR="00896158">
        <w:t> </w:t>
      </w:r>
      <w:r w:rsidR="00896158" w:rsidRPr="00E42491">
        <w:t>[</w:t>
      </w:r>
      <w:r w:rsidRPr="00E42491">
        <w:t>30]) is executed with the following changes:</w:t>
      </w:r>
    </w:p>
    <w:p w14:paraId="34260D91" w14:textId="77777777" w:rsidR="005D3E30" w:rsidRPr="00E42491" w:rsidRDefault="005D3E30" w:rsidP="005D3E30">
      <w:pPr>
        <w:pStyle w:val="B2"/>
      </w:pPr>
      <w:r w:rsidRPr="00E42491">
        <w:lastRenderedPageBreak/>
        <w:t>-</w:t>
      </w:r>
      <w:r w:rsidRPr="00E42491">
        <w:tab/>
        <w:t>In step 1 of this procedure, the SCEF, acting as GCS AS, may include location information from step 6. If no location information is provided in step 6 of this procedure, then the SCEF, based on local configuration, uses either a list of MBMS Service Area Identities, or a list of cell IDs, or both as the MBMS broadcast area.</w:t>
      </w:r>
    </w:p>
    <w:p w14:paraId="32E346FF" w14:textId="77777777" w:rsidR="005D3E30" w:rsidRPr="00E42491" w:rsidRDefault="005D3E30" w:rsidP="005D3E30">
      <w:pPr>
        <w:pStyle w:val="B2"/>
      </w:pPr>
      <w:r w:rsidRPr="00E42491">
        <w:t>-</w:t>
      </w:r>
      <w:r w:rsidRPr="00E42491">
        <w:tab/>
        <w:t>In step 2 of this procedure, the BM-SC may map the civic address(es) (if provided) and/or geographic area(s) (if provided) of location information into MBMS Service Area Identities subject to operator policies.</w:t>
      </w:r>
    </w:p>
    <w:p w14:paraId="54277DE0" w14:textId="22DE797D" w:rsidR="005D3E30" w:rsidRDefault="005D3E30" w:rsidP="005D3E30">
      <w:pPr>
        <w:pStyle w:val="B1"/>
      </w:pPr>
      <w:r>
        <w:t>8a-8c. If xMB is used, the Create Session procedure (see</w:t>
      </w:r>
      <w:r w:rsidR="00962AEB" w:rsidRPr="00962AEB">
        <w:t xml:space="preserve"> </w:t>
      </w:r>
      <w:r w:rsidR="00962AEB">
        <w:t>clause 5.4.2</w:t>
      </w:r>
      <w:r>
        <w:t xml:space="preserve"> </w:t>
      </w:r>
      <w:r w:rsidR="00962AEB">
        <w:t xml:space="preserve">of </w:t>
      </w:r>
      <w:r w:rsidR="00896158">
        <w:t>TS 26.348 [</w:t>
      </w:r>
      <w:r>
        <w:t>46]), Get Session Properties (see</w:t>
      </w:r>
      <w:r w:rsidR="00962AEB">
        <w:t xml:space="preserve"> clause 5.4.3</w:t>
      </w:r>
      <w:r>
        <w:t xml:space="preserve"> </w:t>
      </w:r>
      <w:r w:rsidR="00962AEB">
        <w:t xml:space="preserve">of </w:t>
      </w:r>
      <w:r w:rsidR="00896158">
        <w:t>TS 26.348 [</w:t>
      </w:r>
      <w:r>
        <w:t>46]) and the Update Session Procedure (see</w:t>
      </w:r>
      <w:r w:rsidR="00962AEB" w:rsidRPr="00962AEB">
        <w:t xml:space="preserve"> </w:t>
      </w:r>
      <w:r w:rsidR="00962AEB">
        <w:t>clause 5.4.4</w:t>
      </w:r>
      <w:r>
        <w:t xml:space="preserve"> </w:t>
      </w:r>
      <w:r w:rsidR="00962AEB">
        <w:t xml:space="preserve">of </w:t>
      </w:r>
      <w:r w:rsidR="00896158">
        <w:t>TS 26.348 [</w:t>
      </w:r>
      <w:r>
        <w:t>46]) is executed with the following changes and clarification:</w:t>
      </w:r>
    </w:p>
    <w:p w14:paraId="0A14E108" w14:textId="77777777" w:rsidR="005D3E30" w:rsidRDefault="005D3E30" w:rsidP="005D3E30">
      <w:pPr>
        <w:pStyle w:val="B2"/>
      </w:pPr>
      <w:r>
        <w:t>-</w:t>
      </w:r>
      <w:r>
        <w:tab/>
        <w:t>SCEF acts as a Content Provider.</w:t>
      </w:r>
    </w:p>
    <w:p w14:paraId="5E099D89" w14:textId="77777777" w:rsidR="005D3E30" w:rsidRDefault="005D3E30" w:rsidP="005D3E30">
      <w:pPr>
        <w:pStyle w:val="B2"/>
      </w:pPr>
      <w:r>
        <w:t>-</w:t>
      </w:r>
      <w:r>
        <w:tab/>
        <w:t>After completion of the Get Session Properties procedure, the Session Type value is set to "Files" by the SCEF irrespective of the received value for this parameter.</w:t>
      </w:r>
    </w:p>
    <w:p w14:paraId="31ED825D" w14:textId="0CF72434" w:rsidR="005D3E30" w:rsidRDefault="005D3E30" w:rsidP="005D3E30">
      <w:pPr>
        <w:pStyle w:val="B2"/>
      </w:pPr>
      <w:r>
        <w:t>-</w:t>
      </w:r>
      <w:r>
        <w:tab/>
        <w:t xml:space="preserve">In step 1 of Update Session procedure, the SCEF may include location information from step 6, session start and session stop. If no location information is provided in step 6 of this procedure, then the SCEF, based on local configuration, uses either a list of MBMS Service Area Identities, or a list of cell IDs, or both as the MBMS broadcast area. The SCEF shall derive the session start based on the Message Delivery Start Time if provided in step 6 and the session stop based on the Message Delivery Stop Time if provided in step 6. Session Resource ID as defined in </w:t>
      </w:r>
      <w:r w:rsidR="00896158">
        <w:t>TS 26.348 [</w:t>
      </w:r>
      <w:r>
        <w:t>46] Create Session response sent by the BM-SC to SCEF uniquely identifies an MBMS session during which MBMS service data is sent. Given that an MBMS session can target a certain MBMS Service Area via a TMGI and an MBMS Service Area description, it can be mapped to a specific group (i.e., MBMS UEs belonging to that group and which have received MBMS service announcement information containing the TMGI of the MBMS bearer service associated with this MBMS session can activate reception for that session).</w:t>
      </w:r>
    </w:p>
    <w:p w14:paraId="7FAEEB58" w14:textId="77777777" w:rsidR="005D3E30" w:rsidRDefault="005D3E30" w:rsidP="005D3E30">
      <w:pPr>
        <w:pStyle w:val="B2"/>
      </w:pPr>
      <w:r>
        <w:t>-</w:t>
      </w:r>
      <w:r>
        <w:tab/>
        <w:t>In step 2 of Update Session procedure, the BM-SC may map the civic address(es) (if provided) and/or geographic area(s) (if provided) of location information into MBMS Service Area Identities subject to operator policies.</w:t>
      </w:r>
    </w:p>
    <w:p w14:paraId="74878CB2" w14:textId="07E714F0" w:rsidR="005D3E30" w:rsidRDefault="005D3E30" w:rsidP="005D3E30">
      <w:pPr>
        <w:pStyle w:val="B1"/>
      </w:pPr>
      <w:r>
        <w:tab/>
        <w:t xml:space="preserve">In the case of xMB, depending on the service created, the BM-SC may send the service announcement information to the UE as specified in </w:t>
      </w:r>
      <w:r w:rsidR="00896158">
        <w:t>TS 26.348 [</w:t>
      </w:r>
      <w:r>
        <w:t>46]. The service announcement information is referenced by the ServiceId which was provided by the BM-SC to the SCEF and then forwarded to the SCS/AS for service identification.</w:t>
      </w:r>
    </w:p>
    <w:p w14:paraId="0F2D8114" w14:textId="77777777" w:rsidR="005D3E30" w:rsidRPr="00E42491" w:rsidRDefault="005D3E30" w:rsidP="005D3E30">
      <w:pPr>
        <w:pStyle w:val="B1"/>
      </w:pPr>
      <w:r w:rsidRPr="00E42491">
        <w:t>9.</w:t>
      </w:r>
      <w:r w:rsidRPr="00E42491">
        <w:tab/>
        <w:t>Void.</w:t>
      </w:r>
    </w:p>
    <w:p w14:paraId="5FBD8BD8" w14:textId="77777777" w:rsidR="005D3E30" w:rsidRPr="00E42491" w:rsidRDefault="005D3E30" w:rsidP="005D3E30">
      <w:pPr>
        <w:pStyle w:val="B1"/>
      </w:pPr>
      <w:r w:rsidRPr="00E42491">
        <w:t>10.</w:t>
      </w:r>
      <w:r w:rsidRPr="00E42491">
        <w:tab/>
        <w:t>Void.</w:t>
      </w:r>
    </w:p>
    <w:p w14:paraId="05AAC46D" w14:textId="77777777" w:rsidR="005D3E30" w:rsidRPr="00E42491" w:rsidRDefault="005D3E30" w:rsidP="005D3E30">
      <w:pPr>
        <w:pStyle w:val="B1"/>
      </w:pPr>
      <w:r w:rsidRPr="00E42491">
        <w:t>11.</w:t>
      </w:r>
      <w:r w:rsidRPr="00E42491">
        <w:tab/>
        <w:t>The SCEF sends a Group Message Response (T</w:t>
      </w:r>
      <w:r>
        <w:t>L</w:t>
      </w:r>
      <w:r w:rsidRPr="00E42491">
        <w:t>TRI, TMGI</w:t>
      </w:r>
      <w:r>
        <w:t xml:space="preserve"> (MB2 only)</w:t>
      </w:r>
      <w:r w:rsidRPr="00E42491">
        <w:t>, Acceptance Status, (optional) SCEF Message Delivery IP address/port) message to the SCS/AS to indicate whether the Request has been accepted for delivery to the group. The SCEF sends Acceptance Status of TMGI to indicate whether activation of MBMS bearer corresponding to the TMGI was accepted or rejected. If Group Message Payload was not included in step 6, then the SCEF also sends SCEF Message Delivery IP address and port number to the SCS/AS.</w:t>
      </w:r>
    </w:p>
    <w:p w14:paraId="033E2CBE" w14:textId="77777777" w:rsidR="005D3E30" w:rsidRPr="00E42491" w:rsidRDefault="005D3E30" w:rsidP="005D3E30">
      <w:pPr>
        <w:pStyle w:val="NO"/>
      </w:pPr>
      <w:r w:rsidRPr="00E42491">
        <w:t>NOTE 6:</w:t>
      </w:r>
      <w:r w:rsidRPr="00E42491">
        <w:tab/>
        <w:t>The SCEF can map BM</w:t>
      </w:r>
      <w:r>
        <w:t>-</w:t>
      </w:r>
      <w:r w:rsidRPr="00E42491">
        <w:t>SC address and port number (received in step </w:t>
      </w:r>
      <w:r>
        <w:t xml:space="preserve">8 </w:t>
      </w:r>
      <w:r w:rsidRPr="00E42491">
        <w:t>for MB2</w:t>
      </w:r>
      <w:r>
        <w:t xml:space="preserve"> or xMB</w:t>
      </w:r>
      <w:r w:rsidRPr="00E42491">
        <w:t xml:space="preserve"> delivery) to a different IP address and port number to be used between the SCEF and the SCS/AS for delivery of group message payload.</w:t>
      </w:r>
    </w:p>
    <w:p w14:paraId="03472FC5" w14:textId="2B56F37D" w:rsidR="005D3E30" w:rsidRPr="00E42491" w:rsidRDefault="005D3E30" w:rsidP="005D3E30">
      <w:pPr>
        <w:pStyle w:val="B1"/>
      </w:pPr>
      <w:r w:rsidRPr="00E42491">
        <w:t>12.</w:t>
      </w:r>
      <w:r w:rsidRPr="00E42491">
        <w:tab/>
        <w:t xml:space="preserve">Application level interactions may be applied for the </w:t>
      </w:r>
      <w:r w:rsidR="00724517">
        <w:t xml:space="preserve">UEs </w:t>
      </w:r>
      <w:r w:rsidRPr="00E42491">
        <w:t>of specific group to retrieve the related MBMS service information, e.g. TMGI, start time. Application level interactions between the UE and the SCS/AS are out of scope of this specification.</w:t>
      </w:r>
      <w:r>
        <w:t xml:space="preserve"> When using xMB, the application may receive the appropriate information through MBMS APIs from the MBMS Client (see </w:t>
      </w:r>
      <w:r w:rsidR="00896158">
        <w:t>TS 26.347 [</w:t>
      </w:r>
      <w:r>
        <w:t>42]).</w:t>
      </w:r>
    </w:p>
    <w:p w14:paraId="5D005BA1" w14:textId="41C7DA3A" w:rsidR="005D3E30" w:rsidRPr="00E42491" w:rsidRDefault="005D3E30" w:rsidP="005D3E30">
      <w:pPr>
        <w:pStyle w:val="B1"/>
      </w:pPr>
      <w:r w:rsidRPr="00E42491">
        <w:t>13a.</w:t>
      </w:r>
      <w:r w:rsidRPr="00E42491">
        <w:tab/>
        <w:t>If Group Message Payload was included</w:t>
      </w:r>
      <w:r>
        <w:t xml:space="preserve"> in step 6</w:t>
      </w:r>
      <w:r w:rsidRPr="00E42491">
        <w:t>, then at Message Delivery Start Time, the SCEF delivers to BM-SC the Group Message Payload(s) to corresponding to</w:t>
      </w:r>
      <w:r>
        <w:t xml:space="preserve"> the</w:t>
      </w:r>
      <w:r w:rsidRPr="00E42491">
        <w:t xml:space="preserve"> MB2-U</w:t>
      </w:r>
      <w:r>
        <w:t xml:space="preserve"> or the xMB-U</w:t>
      </w:r>
      <w:r w:rsidRPr="00E42491">
        <w:t xml:space="preserve"> IP address and port number associated with respective TMGI. If Group Message Payload was not included</w:t>
      </w:r>
      <w:r>
        <w:t xml:space="preserve"> in step 6</w:t>
      </w:r>
      <w:r w:rsidRPr="00E42491">
        <w:t>, then at or after the requested Group Message Start Time, but before the TMGI Expiration time</w:t>
      </w:r>
      <w:r>
        <w:t xml:space="preserve"> (if MB2 is used) or Message Delivery Stop Time (if xMB is used)</w:t>
      </w:r>
      <w:r w:rsidRPr="00E42491">
        <w:t>, the SCS/AS transfers the content to be delivered to the group to the SCEF using the SCEF Message Delivery IP address and port number received at step 11</w:t>
      </w:r>
      <w:r>
        <w:t>, and then the SCEF delivers the content to the BM-SC</w:t>
      </w:r>
      <w:r w:rsidRPr="00E42491">
        <w:t>. The BM-SC transfers the corresponding content to UEs.</w:t>
      </w:r>
      <w:r>
        <w:t xml:space="preserve"> The SCS/AS may repeat Step 13a unless the Message Delivery Stop Time is reached.</w:t>
      </w:r>
      <w:r w:rsidRPr="00E42491">
        <w:t xml:space="preserve"> To avoid that potential responses to the broadcast </w:t>
      </w:r>
      <w:r w:rsidRPr="00E42491">
        <w:lastRenderedPageBreak/>
        <w:t xml:space="preserve">message by high numbers of </w:t>
      </w:r>
      <w:r w:rsidR="00724517">
        <w:t xml:space="preserve">UEs </w:t>
      </w:r>
      <w:r w:rsidRPr="00E42491">
        <w:t>are sent at almost the same time, it is recommended that the SCS/AS provide the UEs with a response time window if it expects the UEs to respond to the delivered content.</w:t>
      </w:r>
    </w:p>
    <w:p w14:paraId="71C80FC4" w14:textId="2F6FB487" w:rsidR="005D3E30" w:rsidRPr="00E42491" w:rsidRDefault="005D3E30" w:rsidP="005D3E30">
      <w:pPr>
        <w:pStyle w:val="NO"/>
      </w:pPr>
      <w:r w:rsidRPr="00E42491">
        <w:t>NOTE 7:</w:t>
      </w:r>
      <w:r w:rsidRPr="00E42491">
        <w:tab/>
        <w:t xml:space="preserve">Subsequent to this step, it is up to the SCS/AS if the MBMS bearers will be kept active and allocated and for how long. The mechanisms defined in </w:t>
      </w:r>
      <w:r w:rsidR="00896158" w:rsidRPr="00E42491">
        <w:t>TS</w:t>
      </w:r>
      <w:r w:rsidR="00896158">
        <w:t> </w:t>
      </w:r>
      <w:r w:rsidR="00896158" w:rsidRPr="00E42491">
        <w:t>23.468</w:t>
      </w:r>
      <w:r w:rsidR="00896158">
        <w:t> </w:t>
      </w:r>
      <w:r w:rsidR="00896158" w:rsidRPr="00E42491">
        <w:t>[</w:t>
      </w:r>
      <w:r w:rsidRPr="00E42491">
        <w:t>30]</w:t>
      </w:r>
      <w:r>
        <w:t xml:space="preserve"> or </w:t>
      </w:r>
      <w:r w:rsidR="00896158">
        <w:t>TS 26.348 [</w:t>
      </w:r>
      <w:r>
        <w:t>46]</w:t>
      </w:r>
      <w:r w:rsidRPr="00E42491">
        <w:t xml:space="preserve"> can be used by the SCEF to release the MBMS resources.</w:t>
      </w:r>
    </w:p>
    <w:p w14:paraId="2311B410" w14:textId="77777777" w:rsidR="005D3E30" w:rsidRPr="00E42491" w:rsidRDefault="005D3E30" w:rsidP="005D3E30">
      <w:pPr>
        <w:pStyle w:val="B1"/>
      </w:pPr>
      <w:r w:rsidRPr="00E42491">
        <w:t>13b.</w:t>
      </w:r>
      <w:r w:rsidRPr="00E42491">
        <w:tab/>
        <w:t>Upon execution of 13a, the SCEF sends a Group Message Delivery (TLTRI, TMGI, Delivery Trigger Status) message to the SCS/AS to indicate whether group message delivery was triggered successful. TLTRI refers to the transaction identified by TLTRI in step 6. For the TMGI, the SCEF sends Delivery Trigger Status to indicate whether delivery of Group Message Payload corresponding to the TMGI was successful or not.</w:t>
      </w:r>
    </w:p>
    <w:p w14:paraId="793585FA" w14:textId="77777777" w:rsidR="005D3E30" w:rsidRPr="00E42491" w:rsidRDefault="005D3E30" w:rsidP="005D3E30">
      <w:pPr>
        <w:pStyle w:val="B1"/>
      </w:pPr>
      <w:r w:rsidRPr="00E42491">
        <w:t>14.</w:t>
      </w:r>
      <w:r w:rsidRPr="00E42491">
        <w:tab/>
        <w:t>When a UE receives the Group Message Payload it may initiate immediate or later communication with the SCS/AS.</w:t>
      </w:r>
    </w:p>
    <w:p w14:paraId="1561C28E" w14:textId="77777777" w:rsidR="005D3E30" w:rsidRPr="00E42491" w:rsidRDefault="005D3E30" w:rsidP="005D3E30">
      <w:pPr>
        <w:pStyle w:val="NO"/>
      </w:pPr>
      <w:r w:rsidRPr="00E42491">
        <w:t>NOTE 8:</w:t>
      </w:r>
      <w:r w:rsidRPr="00E42491">
        <w:tab/>
        <w:t>It is recommended that the UE application ensures distribution of any responses within the response time window.</w:t>
      </w:r>
    </w:p>
    <w:p w14:paraId="62718971" w14:textId="77777777" w:rsidR="005D3E30" w:rsidRPr="00E42491" w:rsidRDefault="005D3E30" w:rsidP="005D3E30">
      <w:pPr>
        <w:pStyle w:val="Heading3"/>
      </w:pPr>
      <w:bookmarkStart w:id="906" w:name="_Toc19198164"/>
      <w:bookmarkStart w:id="907" w:name="_Toc27897219"/>
      <w:bookmarkStart w:id="908" w:name="_Toc36193181"/>
      <w:bookmarkStart w:id="909" w:name="_Toc45198174"/>
      <w:bookmarkStart w:id="910" w:name="_Toc45198400"/>
      <w:bookmarkStart w:id="911" w:name="_Toc51837425"/>
      <w:bookmarkStart w:id="912" w:name="_Toc51837651"/>
      <w:bookmarkStart w:id="913" w:name="_Toc131163939"/>
      <w:r w:rsidRPr="00E42491">
        <w:t>5.5.2</w:t>
      </w:r>
      <w:r w:rsidRPr="00E42491">
        <w:tab/>
        <w:t>Modification of previously submitted Group message</w:t>
      </w:r>
      <w:bookmarkEnd w:id="906"/>
      <w:bookmarkEnd w:id="907"/>
      <w:bookmarkEnd w:id="908"/>
      <w:bookmarkEnd w:id="909"/>
      <w:bookmarkEnd w:id="910"/>
      <w:bookmarkEnd w:id="911"/>
      <w:bookmarkEnd w:id="912"/>
      <w:bookmarkEnd w:id="913"/>
    </w:p>
    <w:p w14:paraId="38B2954F" w14:textId="77777777" w:rsidR="005D3E30" w:rsidRDefault="005D3E30" w:rsidP="005D3E30">
      <w:pPr>
        <w:pStyle w:val="TH"/>
      </w:pPr>
      <w:r w:rsidRPr="00E42491">
        <w:object w:dxaOrig="9629" w:dyaOrig="4137" w14:anchorId="4507F4B0">
          <v:shape id="_x0000_i1040" type="#_x0000_t75" style="width:481.6pt;height:209.95pt" o:ole="">
            <v:imagedata r:id="rId45" o:title=""/>
            <o:lock v:ext="edit" aspectratio="f"/>
          </v:shape>
          <o:OLEObject Type="Embed" ProgID="Word.Picture.8" ShapeID="_x0000_i1040" DrawAspect="Content" ObjectID="_1741780873" r:id="rId46"/>
        </w:object>
      </w:r>
    </w:p>
    <w:p w14:paraId="3616C8B3" w14:textId="77777777" w:rsidR="005D3E30" w:rsidRPr="00E42491" w:rsidRDefault="005D3E30" w:rsidP="005D3E30">
      <w:pPr>
        <w:pStyle w:val="TF"/>
      </w:pPr>
      <w:r w:rsidRPr="00E42491">
        <w:t>Figure 5.5.2-1: Modification of previously submitted Group Message</w:t>
      </w:r>
    </w:p>
    <w:p w14:paraId="231E3C11" w14:textId="77777777" w:rsidR="005D3E30" w:rsidRPr="00E42491" w:rsidRDefault="005D3E30" w:rsidP="005D3E30">
      <w:pPr>
        <w:pStyle w:val="B1"/>
      </w:pPr>
      <w:r w:rsidRPr="00E42491">
        <w:t>0.</w:t>
      </w:r>
      <w:r w:rsidRPr="00E42491">
        <w:tab/>
        <w:t>The pre-condition for this flow is the successful completion of step 11 from clause 5.5.1.</w:t>
      </w:r>
    </w:p>
    <w:p w14:paraId="59F32520" w14:textId="7BAE9013" w:rsidR="005D3E30" w:rsidRPr="00E42491" w:rsidRDefault="005D3E30" w:rsidP="005D3E30">
      <w:pPr>
        <w:pStyle w:val="B1"/>
      </w:pPr>
      <w:r w:rsidRPr="00E42491">
        <w:t>1.</w:t>
      </w:r>
      <w:r w:rsidRPr="00E42491">
        <w:tab/>
        <w:t xml:space="preserve">Application level interactions may be applied for the </w:t>
      </w:r>
      <w:r w:rsidR="00724517">
        <w:t xml:space="preserve">UEs </w:t>
      </w:r>
      <w:r w:rsidRPr="00E42491">
        <w:t>of specific group to retrieve the related MBMS service information, e.g. TMGI, start time</w:t>
      </w:r>
      <w:r>
        <w:t xml:space="preserve">, etc. in the case of MB2 or ServiceId in the case of xMB. When the application receives a ServiceId through application level interaction, the application can activate reception using MBMS APIs (see </w:t>
      </w:r>
      <w:r w:rsidR="00896158">
        <w:t>TS 26.347 [</w:t>
      </w:r>
      <w:r>
        <w:t>42])</w:t>
      </w:r>
      <w:r w:rsidRPr="00E42491">
        <w:t>. Application level interactions between the UE and the SCS/AS are out of scope of this specification.</w:t>
      </w:r>
    </w:p>
    <w:p w14:paraId="5FE42B5E" w14:textId="77777777" w:rsidR="005D3E30" w:rsidRPr="00E42491" w:rsidRDefault="005D3E30" w:rsidP="005D3E30">
      <w:pPr>
        <w:pStyle w:val="B1"/>
      </w:pPr>
      <w:r w:rsidRPr="00E42491">
        <w:t>2.</w:t>
      </w:r>
      <w:r w:rsidRPr="00E42491">
        <w:tab/>
        <w:t>The SCS/AS determines that modification of previously accepted Group Message Delivery Request is required. The SCS/AS sends the Modify Group Message Request (TLTRI, Requested Action, Message Delivery Start Time,</w:t>
      </w:r>
      <w:r>
        <w:t xml:space="preserve"> Message Delivery Stop Time (xMB only),</w:t>
      </w:r>
      <w:r w:rsidRPr="00E42491">
        <w:t xml:space="preserve"> optional (External Group Identifier, SCS Identifier, TMGI</w:t>
      </w:r>
      <w:r>
        <w:t xml:space="preserve"> (MB2 only)</w:t>
      </w:r>
      <w:r w:rsidRPr="00E42491">
        <w:t>, Group Message Payload, location information, Accuracy) message to the SCEF.</w:t>
      </w:r>
      <w:r>
        <w:t xml:space="preserve"> In the case of xMB, the SCEF identifies the associated MBMS Service using the external Group Identifier.</w:t>
      </w:r>
      <w:r w:rsidRPr="00E42491">
        <w:t xml:space="preserve"> Requested Action is either set to "Modify", or "Cancel". "Modify" indicates the request is to modify the transaction identified by TLTRI. "Cancel" indicates the request is to cancel the transaction identified by TLTRI. When set to "Modify", then the remainder parameters, except Message Delivery Start Time, are optional, and included only if different to that of step 6 from clause 5.5.1. When set to "Cancel", no other parameters are included.</w:t>
      </w:r>
    </w:p>
    <w:p w14:paraId="4F60A0D2" w14:textId="77777777" w:rsidR="005D3E30" w:rsidRPr="00E42491" w:rsidRDefault="005D3E30" w:rsidP="005D3E30">
      <w:pPr>
        <w:pStyle w:val="B1"/>
      </w:pPr>
      <w:r w:rsidRPr="00E42491">
        <w:t>3.</w:t>
      </w:r>
      <w:r w:rsidRPr="00E42491">
        <w:tab/>
        <w:t xml:space="preserve">The SCEF uses TLTRI to locate the context of previously accepted Group Message Delivery Request executed in clause 5.5.1. If no associated transaction is found, or if a transaction if found but step 13a from clause 5.5.1 </w:t>
      </w:r>
      <w:r w:rsidRPr="00E42491">
        <w:lastRenderedPageBreak/>
        <w:t>was completed, then step 4 is executed with appropriate Cause value, and the flow stops at this step. Otherwise, the flow proceeds.</w:t>
      </w:r>
    </w:p>
    <w:p w14:paraId="490672CD" w14:textId="2692E346" w:rsidR="005D3E30" w:rsidRPr="00E42491" w:rsidRDefault="005D3E30" w:rsidP="005D3E30">
      <w:pPr>
        <w:pStyle w:val="B1"/>
      </w:pPr>
      <w:r w:rsidRPr="00E42491">
        <w:t>4.</w:t>
      </w:r>
      <w:r w:rsidRPr="00E42491">
        <w:tab/>
        <w:t>If Requested Action was set to "Cancel", then</w:t>
      </w:r>
      <w:r>
        <w:t xml:space="preserve"> if MB2 is used</w:t>
      </w:r>
      <w:r w:rsidRPr="00E42491">
        <w:t xml:space="preserve"> the mechanisms defined in</w:t>
      </w:r>
      <w:r w:rsidR="00962AEB" w:rsidRPr="00962AEB">
        <w:t xml:space="preserve"> </w:t>
      </w:r>
      <w:r w:rsidR="00962AEB">
        <w:t>clause</w:t>
      </w:r>
      <w:r w:rsidR="00962AEB" w:rsidRPr="00E42491">
        <w:t> 5.1.2.3.3</w:t>
      </w:r>
      <w:r w:rsidRPr="00E42491">
        <w:t xml:space="preserve"> </w:t>
      </w:r>
      <w:r w:rsidR="00962AEB">
        <w:t>of</w:t>
      </w:r>
      <w:r w:rsidR="00962AEB" w:rsidRPr="00E42491">
        <w:t xml:space="preserve"> </w:t>
      </w:r>
      <w:r w:rsidR="00896158" w:rsidRPr="00E42491">
        <w:t>TS</w:t>
      </w:r>
      <w:r w:rsidR="00896158">
        <w:t> </w:t>
      </w:r>
      <w:r w:rsidR="00896158" w:rsidRPr="00E42491">
        <w:t>23.468</w:t>
      </w:r>
      <w:r w:rsidR="00896158">
        <w:t> </w:t>
      </w:r>
      <w:r w:rsidR="00896158" w:rsidRPr="00E42491">
        <w:t>[</w:t>
      </w:r>
      <w:r w:rsidRPr="00E42491">
        <w:t>30</w:t>
      </w:r>
      <w:r w:rsidR="00962AEB">
        <w:t xml:space="preserve">] </w:t>
      </w:r>
      <w:r>
        <w:t>and if xMB is used the mechanisms defined in</w:t>
      </w:r>
      <w:r w:rsidR="00962AEB" w:rsidRPr="00962AEB">
        <w:t xml:space="preserve"> </w:t>
      </w:r>
      <w:r w:rsidR="00962AEB">
        <w:t>clause 5.4.5</w:t>
      </w:r>
      <w:r>
        <w:t xml:space="preserve"> </w:t>
      </w:r>
      <w:r w:rsidR="00962AEB">
        <w:t xml:space="preserve">of </w:t>
      </w:r>
      <w:r w:rsidR="00896158">
        <w:t>TS 26.348 [</w:t>
      </w:r>
      <w:r>
        <w:t xml:space="preserve">46] </w:t>
      </w:r>
      <w:r w:rsidRPr="00E42491">
        <w:t xml:space="preserve">are </w:t>
      </w:r>
      <w:r>
        <w:t xml:space="preserve">executed </w:t>
      </w:r>
      <w:r w:rsidRPr="00E42491">
        <w:t>by the SCEF to release the associated MBMS resources. If Requested Action was set to "Modify", then</w:t>
      </w:r>
      <w:r>
        <w:t xml:space="preserve"> if MB2 is used</w:t>
      </w:r>
      <w:r w:rsidRPr="00E42491">
        <w:t xml:space="preserve"> the mechanisms defined in</w:t>
      </w:r>
      <w:r w:rsidR="00962AEB" w:rsidRPr="00962AEB">
        <w:t xml:space="preserve"> </w:t>
      </w:r>
      <w:r w:rsidR="00962AEB">
        <w:t>clause</w:t>
      </w:r>
      <w:r w:rsidR="00962AEB" w:rsidRPr="00E42491">
        <w:t> 5.1.2.4</w:t>
      </w:r>
      <w:r w:rsidRPr="00E42491">
        <w:t xml:space="preserve"> </w:t>
      </w:r>
      <w:r w:rsidR="00962AEB">
        <w:t>of</w:t>
      </w:r>
      <w:r w:rsidR="00962AEB" w:rsidRPr="00E42491">
        <w:t xml:space="preserve"> </w:t>
      </w:r>
      <w:r w:rsidR="00896158" w:rsidRPr="00E42491">
        <w:t>TS</w:t>
      </w:r>
      <w:r w:rsidR="00896158">
        <w:t> </w:t>
      </w:r>
      <w:r w:rsidR="00896158" w:rsidRPr="00E42491">
        <w:t>23.468</w:t>
      </w:r>
      <w:r w:rsidR="00896158">
        <w:t> </w:t>
      </w:r>
      <w:r w:rsidR="00896158" w:rsidRPr="00E42491">
        <w:t>[</w:t>
      </w:r>
      <w:r w:rsidRPr="00E42491">
        <w:t>30</w:t>
      </w:r>
      <w:r w:rsidR="00962AEB">
        <w:t xml:space="preserve">] </w:t>
      </w:r>
      <w:r w:rsidRPr="00E42491">
        <w:t>are used by the SCEF to modify the associated MBMS resources</w:t>
      </w:r>
      <w:r>
        <w:t>, whereas if xMB is used the mechanisms defined in</w:t>
      </w:r>
      <w:r w:rsidR="00962AEB" w:rsidRPr="00962AEB">
        <w:t xml:space="preserve"> </w:t>
      </w:r>
      <w:r w:rsidR="00962AEB">
        <w:t>clause 5.4.4</w:t>
      </w:r>
      <w:r>
        <w:t xml:space="preserve"> </w:t>
      </w:r>
      <w:r w:rsidR="00962AEB">
        <w:t xml:space="preserve">of </w:t>
      </w:r>
      <w:r w:rsidR="00896158">
        <w:t>TS 26.348 [</w:t>
      </w:r>
      <w:r>
        <w:t>46</w:t>
      </w:r>
      <w:r w:rsidR="00962AEB">
        <w:t xml:space="preserve">] </w:t>
      </w:r>
      <w:r w:rsidRPr="00E42491">
        <w:t>with the following changes:</w:t>
      </w:r>
    </w:p>
    <w:p w14:paraId="176F0C80" w14:textId="77777777" w:rsidR="005D3E30" w:rsidRPr="00E42491" w:rsidRDefault="005D3E30" w:rsidP="005D3E30">
      <w:pPr>
        <w:pStyle w:val="B2"/>
      </w:pPr>
      <w:r w:rsidRPr="00E42491">
        <w:t>-</w:t>
      </w:r>
      <w:r w:rsidRPr="00E42491">
        <w:tab/>
        <w:t>In step 1 of this procedure, the SCEF, acting as GCS AS</w:t>
      </w:r>
      <w:r>
        <w:t xml:space="preserve"> (if MB2 is used) or Content provider (if xMB is used)</w:t>
      </w:r>
      <w:r w:rsidRPr="00E42491">
        <w:t>, may include location information from step 2. If no location information is provided in step 2 of this procedure, then the SCEF, based on local configuration, uses either a list of MBMS Service Area Identities, or a list of cell IDs, or both as the MBMS broadcast area.</w:t>
      </w:r>
    </w:p>
    <w:p w14:paraId="1A3F3ECD" w14:textId="77777777" w:rsidR="005D3E30" w:rsidRPr="00E42491" w:rsidRDefault="005D3E30" w:rsidP="005D3E30">
      <w:pPr>
        <w:pStyle w:val="B2"/>
      </w:pPr>
      <w:r w:rsidRPr="00E42491">
        <w:t>-</w:t>
      </w:r>
      <w:r w:rsidRPr="00E42491">
        <w:tab/>
        <w:t>In step 2 of this procedure, the BM-SC may map the civic address(es) (if provided) and/or geographic area(s) (if provided) of location information into MBMS Service Area Identities subject to operator policies.</w:t>
      </w:r>
    </w:p>
    <w:p w14:paraId="07591013" w14:textId="77777777" w:rsidR="005D3E30" w:rsidRPr="00E42491" w:rsidRDefault="005D3E30" w:rsidP="005D3E30">
      <w:pPr>
        <w:pStyle w:val="B1"/>
      </w:pPr>
      <w:r w:rsidRPr="00E42491">
        <w:t>5.</w:t>
      </w:r>
      <w:r w:rsidRPr="00E42491">
        <w:tab/>
        <w:t>If Requested Action was set to "Cancel", then the SCEF sends a Modify Group Message Response (Cause) message to the SCS/AS with appropriate Cause value depending on whether the cancellation was accepted, and the flow stops at this step. If Requested Action was set to "Modify", then the SCEF sends a Modify Group Message Response (Cause, TMGI, Acceptance Status) message to the SCS/AS to indicate whether the requested modifications were accepted. The usage of parameters is similar to step 11 of clause 5.5.1.</w:t>
      </w:r>
    </w:p>
    <w:p w14:paraId="7ECA54F5" w14:textId="77777777" w:rsidR="005D3E30" w:rsidRPr="00E42491" w:rsidRDefault="005D3E30" w:rsidP="005D3E30">
      <w:pPr>
        <w:pStyle w:val="B1"/>
      </w:pPr>
      <w:r w:rsidRPr="00E42491">
        <w:t>6.</w:t>
      </w:r>
      <w:r w:rsidRPr="00E42491">
        <w:tab/>
        <w:t>Steps 12-14 of clause 5.5.1 are executed.</w:t>
      </w:r>
    </w:p>
    <w:p w14:paraId="332A33B7" w14:textId="77777777" w:rsidR="005D3E30" w:rsidRDefault="005D3E30" w:rsidP="005D3E30">
      <w:pPr>
        <w:pStyle w:val="Heading3"/>
      </w:pPr>
      <w:bookmarkStart w:id="914" w:name="_Toc19198165"/>
      <w:bookmarkStart w:id="915" w:name="_Toc27897220"/>
      <w:bookmarkStart w:id="916" w:name="_Toc36193182"/>
      <w:bookmarkStart w:id="917" w:name="_Toc45198175"/>
      <w:bookmarkStart w:id="918" w:name="_Toc45198401"/>
      <w:bookmarkStart w:id="919" w:name="_Toc51837426"/>
      <w:bookmarkStart w:id="920" w:name="_Toc51837652"/>
      <w:bookmarkStart w:id="921" w:name="_Toc131163940"/>
      <w:r>
        <w:t>5.5.3</w:t>
      </w:r>
      <w:r>
        <w:tab/>
        <w:t>Group Message Delivery via unicast MT NIDD</w:t>
      </w:r>
      <w:bookmarkEnd w:id="914"/>
      <w:bookmarkEnd w:id="915"/>
      <w:bookmarkEnd w:id="916"/>
      <w:bookmarkEnd w:id="917"/>
      <w:bookmarkEnd w:id="918"/>
      <w:bookmarkEnd w:id="919"/>
      <w:bookmarkEnd w:id="920"/>
      <w:bookmarkEnd w:id="921"/>
    </w:p>
    <w:bookmarkStart w:id="922" w:name="_MON_1589211784"/>
    <w:bookmarkEnd w:id="922"/>
    <w:p w14:paraId="750EBEEE" w14:textId="77777777" w:rsidR="005D3E30" w:rsidRDefault="005D3E30" w:rsidP="005D3E30">
      <w:pPr>
        <w:pStyle w:val="TH"/>
      </w:pPr>
      <w:r>
        <w:object w:dxaOrig="9140" w:dyaOrig="3399" w14:anchorId="5D42CB0B">
          <v:shape id="_x0000_i1041" type="#_x0000_t75" style="width:456.8pt;height:168.8pt" o:ole="">
            <v:imagedata r:id="rId47" o:title=""/>
          </v:shape>
          <o:OLEObject Type="Embed" ProgID="Word.Picture.8" ShapeID="_x0000_i1041" DrawAspect="Content" ObjectID="_1741780874" r:id="rId48"/>
        </w:object>
      </w:r>
    </w:p>
    <w:p w14:paraId="51BFAD4A" w14:textId="77777777" w:rsidR="005D3E30" w:rsidRDefault="005D3E30" w:rsidP="005D3E30">
      <w:pPr>
        <w:pStyle w:val="TF"/>
      </w:pPr>
      <w:r>
        <w:t>Figure 5.5.3-1: Group Message Delivery via unicast MT NIDD</w:t>
      </w:r>
    </w:p>
    <w:p w14:paraId="4167E166" w14:textId="77777777" w:rsidR="005D3E30" w:rsidRDefault="005D3E30" w:rsidP="005D3E30">
      <w:pPr>
        <w:pStyle w:val="B1"/>
      </w:pPr>
      <w:r>
        <w:t>1.</w:t>
      </w:r>
      <w:r>
        <w:tab/>
        <w:t>If SCS/AS has downlink non-IP data to send to a group of UEs, the SCS/AS sends a Group MT NIDD Submit Request (SCS/AS Identifier, External Group Identifier, TLTRI, non-IP data, Reliable Data Service Configuration, Maximum Latency, PDN Connection Establishment Option) message to the SCEF. The SCS/AS may determine the IP address(es)/port(s) of the SCEF by performing a DNS query using the External Group Identifier or using a locally configured SCEF identifier/address. When non-IP data is sent to an External Group Identifier, the Reliable Data Service Configuration shall indicate that no reliable data service acknowledgment is requested.</w:t>
      </w:r>
    </w:p>
    <w:p w14:paraId="493EE703" w14:textId="77777777" w:rsidR="005D3E30" w:rsidRDefault="005D3E30" w:rsidP="005D3E30">
      <w:pPr>
        <w:pStyle w:val="B1"/>
      </w:pPr>
      <w:r>
        <w:tab/>
        <w:t>The Maximum Latency Parameter provided by the SCS/AS in this procedure is only used by the SCEF to determine the maximum acceptable delay for associated non-IP data and is not propagated further by the SCEF.</w:t>
      </w:r>
    </w:p>
    <w:p w14:paraId="0D313995" w14:textId="77777777" w:rsidR="005D3E30" w:rsidRDefault="005D3E30" w:rsidP="005D3E30">
      <w:pPr>
        <w:pStyle w:val="B1"/>
      </w:pPr>
      <w:r>
        <w:t>2.</w:t>
      </w:r>
      <w:r>
        <w:tab/>
        <w:t>Based on the preceding NIDD Configuration of the UE Group (see clause 5.13.2) and the SCEF stored list of authorized External Identifiers associated to the External Group Identifier, the SCEF sends a single Group MT NIDD Submit Response (Cause) message to the SCS/AS to acknowledge acceptance of the Group MT NIDD Submit Request. The Cause may indicate that the non-IP packet size is larger than the Maximum Packet Size determined in the preceding NIDD configuration of the UE Group.</w:t>
      </w:r>
    </w:p>
    <w:p w14:paraId="347AB44A" w14:textId="77777777" w:rsidR="005D3E30" w:rsidRDefault="005D3E30" w:rsidP="005D3E30">
      <w:pPr>
        <w:pStyle w:val="B1"/>
      </w:pPr>
      <w:r>
        <w:lastRenderedPageBreak/>
        <w:t>3.</w:t>
      </w:r>
      <w:r>
        <w:tab/>
        <w:t>The SCEF performs this step for each External Identifier that belongs to the External Group Identifier. The SCEF stored the list of authorized External Identifiers associated to the External Group Identifier during the preceding NIDD Configuration of the UE Group (see clause 5.13.2). The SCEF determines the EPS Bearer Context based on the NIDD Configuration TLTRI that is associated with the SCS/AS Identifier and the External Identifier. If an SCEF EPS bearer context corresponding to the External Identifier and SCS/AS Identifier is found, then the SCEF checks whether the SCS/AS is authorised to send NIDD requests and that the SCS/AS has not exceeded its rate control quota or rate of data submission to the SCEF EPS bearer. If this check fails, the SCEF does nothing in this step for this UE and the Cause value that is associated with this UE and provided to the SCS/AS in step 4 will indicate the reason for the failure condition for each failed UE. For each UE that passes these checks, the SCEF continues with the flow by executing steps 2-9 (except steps 2b and 5) of the Mobile Terminated NIDD Procedure of clause 5.13.3.</w:t>
      </w:r>
    </w:p>
    <w:p w14:paraId="62634655" w14:textId="77777777" w:rsidR="005D3E30" w:rsidRDefault="005D3E30" w:rsidP="005D3E30">
      <w:pPr>
        <w:pStyle w:val="B1"/>
      </w:pPr>
      <w:r>
        <w:t>4.</w:t>
      </w:r>
      <w:r>
        <w:tab/>
        <w:t>After executing step 3 for all UEs, the SCEF sends an aggregated response message Group MT NIDD Submit Indication (TLTRI associated with the Request of step 1, Hop-by-Hop Acknowledgment Indication(s), Re-Transmission time(s), Trigger Indication(s), Cause(s)). The Re-Transmission time(s) report, for UEs that have power saving function and did not receive the MT NIDD message, how long time it will take before they are reachable. Re-Transmission time(s) are not sent for UEs where transmission was successful. The SCEF does not buffer the non-IP data further (if applicable) and provides a Hop-by-Hop Acknowledgment Indication, and a Cause value for each UE in the response to the SCS/AS. See clause 5.13.3 for a description of the Hop-by-Hop Acknowledgment Indication and when it is included. The Trigger Indication(s) is used to indicate UE(s) for which a trigger was sent in order to establish a PDN connection.</w:t>
      </w:r>
    </w:p>
    <w:p w14:paraId="158E27B6" w14:textId="77777777" w:rsidR="005D3E30" w:rsidRDefault="005D3E30" w:rsidP="005D3E30">
      <w:pPr>
        <w:pStyle w:val="NO"/>
      </w:pPr>
      <w:r>
        <w:t>NOTE:</w:t>
      </w:r>
      <w:r>
        <w:tab/>
        <w:t>The Re-Transmission time is used to inform the SCS/AS when the UE is expected to become reachable again, it is the expected wake up time that MME provided to SCEF when delivery failed for UEs with long sleep time.</w:t>
      </w:r>
    </w:p>
    <w:p w14:paraId="09963C20" w14:textId="77777777" w:rsidR="005D3E30" w:rsidRPr="00E42491" w:rsidRDefault="005D3E30" w:rsidP="005D3E30">
      <w:pPr>
        <w:pStyle w:val="Heading2"/>
      </w:pPr>
      <w:bookmarkStart w:id="923" w:name="_Toc19198166"/>
      <w:bookmarkStart w:id="924" w:name="_Toc27897221"/>
      <w:bookmarkStart w:id="925" w:name="_Toc36193183"/>
      <w:bookmarkStart w:id="926" w:name="_Toc45198176"/>
      <w:bookmarkStart w:id="927" w:name="_Toc45198402"/>
      <w:bookmarkStart w:id="928" w:name="_Toc51837427"/>
      <w:bookmarkStart w:id="929" w:name="_Toc51837653"/>
      <w:bookmarkStart w:id="930" w:name="_Toc131163941"/>
      <w:r w:rsidRPr="00E42491">
        <w:t>5.6</w:t>
      </w:r>
      <w:r w:rsidRPr="00E42491">
        <w:tab/>
        <w:t>Monitoring Procedures</w:t>
      </w:r>
      <w:bookmarkEnd w:id="923"/>
      <w:bookmarkEnd w:id="924"/>
      <w:bookmarkEnd w:id="925"/>
      <w:bookmarkEnd w:id="926"/>
      <w:bookmarkEnd w:id="927"/>
      <w:bookmarkEnd w:id="928"/>
      <w:bookmarkEnd w:id="929"/>
      <w:bookmarkEnd w:id="930"/>
    </w:p>
    <w:p w14:paraId="638D4448" w14:textId="77777777" w:rsidR="005D3E30" w:rsidRDefault="005D3E30" w:rsidP="005D3E30">
      <w:pPr>
        <w:pStyle w:val="Heading3"/>
      </w:pPr>
      <w:bookmarkStart w:id="931" w:name="_Toc19198167"/>
      <w:bookmarkStart w:id="932" w:name="_Toc27897222"/>
      <w:bookmarkStart w:id="933" w:name="_Toc36193184"/>
      <w:bookmarkStart w:id="934" w:name="_Toc45198177"/>
      <w:bookmarkStart w:id="935" w:name="_Toc45198403"/>
      <w:bookmarkStart w:id="936" w:name="_Toc51837428"/>
      <w:bookmarkStart w:id="937" w:name="_Toc51837654"/>
      <w:bookmarkStart w:id="938" w:name="_Toc131163942"/>
      <w:r>
        <w:t>5.6.0</w:t>
      </w:r>
      <w:r>
        <w:tab/>
        <w:t>Common Parameters</w:t>
      </w:r>
      <w:bookmarkEnd w:id="931"/>
      <w:bookmarkEnd w:id="932"/>
      <w:bookmarkEnd w:id="933"/>
      <w:bookmarkEnd w:id="934"/>
      <w:bookmarkEnd w:id="935"/>
      <w:bookmarkEnd w:id="936"/>
      <w:bookmarkEnd w:id="937"/>
      <w:bookmarkEnd w:id="938"/>
    </w:p>
    <w:p w14:paraId="3D8161E3" w14:textId="77777777" w:rsidR="005D3E30" w:rsidRDefault="005D3E30" w:rsidP="005D3E30">
      <w:r>
        <w:t>This clause describes the common parameters required for Monitoring Event procedures.</w:t>
      </w:r>
    </w:p>
    <w:p w14:paraId="2795123D" w14:textId="77777777" w:rsidR="005D3E30" w:rsidRDefault="005D3E30" w:rsidP="005D3E30">
      <w:r>
        <w:t>SCEF Reference ID is a parameter created by the SCEF to associate a Monitoring Event report or a deletion of a Monitoring Event to a specific Monitoring Request and the associated context information within the SCEF. SCEF Reference ID is stored by HSS, MME, SGSN, and IWK-SCEF.</w:t>
      </w:r>
    </w:p>
    <w:p w14:paraId="1CE980A9" w14:textId="77777777" w:rsidR="005D3E30" w:rsidRDefault="005D3E30" w:rsidP="005D3E30">
      <w:pPr>
        <w:pStyle w:val="NO"/>
      </w:pPr>
      <w:r>
        <w:t>NOTE 1:</w:t>
      </w:r>
      <w:r>
        <w:tab/>
        <w:t>For the case of an individual UE, an SCEF may aggregate Monitoring Event configuration requests for the same External identifier/MSISDN from different SCS/AS instances.</w:t>
      </w:r>
    </w:p>
    <w:p w14:paraId="44F98659" w14:textId="77777777" w:rsidR="005D3E30" w:rsidRDefault="005D3E30" w:rsidP="005D3E30">
      <w:pPr>
        <w:pStyle w:val="NO"/>
      </w:pPr>
      <w:r>
        <w:t>NOTE 2:</w:t>
      </w:r>
      <w:r>
        <w:tab/>
        <w:t>For the case of groups, an SCEF may aggregate Monitoring Event configuration requests for the same External Group Identifier from different SCS/AS instances.</w:t>
      </w:r>
    </w:p>
    <w:p w14:paraId="33A3CB97" w14:textId="77777777" w:rsidR="005D3E30" w:rsidRDefault="005D3E30" w:rsidP="005D3E30">
      <w:r>
        <w:t>SCEF ID indicates the SCEF to which the Monitoring Indication message has to be sent to by the HSS, MME, SGSN, or IWK-SCEF. SCEF ID is stored by the HSS, MME, SGSN, and IWK-SCEF.</w:t>
      </w:r>
    </w:p>
    <w:p w14:paraId="2DC62FBB" w14:textId="77777777" w:rsidR="005D3E30" w:rsidRDefault="005D3E30" w:rsidP="005D3E30">
      <w:r>
        <w:t>SCEF Reference ID for Deletion identifies the monitoring event configuration that shall be deleted before applying the requested monitoring event configuration.</w:t>
      </w:r>
    </w:p>
    <w:p w14:paraId="2721E48A" w14:textId="77777777" w:rsidR="005D3E30" w:rsidRDefault="005D3E30" w:rsidP="005D3E30">
      <w:r>
        <w:t>Monitoring Type identifies the specific Monitoring Event being requested.</w:t>
      </w:r>
    </w:p>
    <w:p w14:paraId="5A49402C" w14:textId="77777777" w:rsidR="005D3E30" w:rsidRDefault="005D3E30" w:rsidP="005D3E30">
      <w:r>
        <w:t>If the Monitoring Event Configuration requested from the SCEF is for a group of UEs, the HSS includes User Identity in the monitoring event configuration.</w:t>
      </w:r>
    </w:p>
    <w:p w14:paraId="472FC11C" w14:textId="77777777" w:rsidR="005D3E30" w:rsidRDefault="005D3E30" w:rsidP="005D3E30">
      <w:r>
        <w:t>Maximum Number of Reports is an optional parameter that indicates the maximum number of event reports to be generated by the HSS, MME, or SGSN until the associated monitoring event is considered to expire. This parameter can be used when configuring a monitoring event for an individual UE or a group. When the parameter is configured for a group, the configured value is applied to each individual UE's monitoring event configuration. A value of one implies a single event report is to be generated which makes it equivalent to a One-time Monitoring Request.</w:t>
      </w:r>
    </w:p>
    <w:p w14:paraId="0E1022F2" w14:textId="77777777" w:rsidR="005D3E30" w:rsidRDefault="005D3E30" w:rsidP="005D3E30">
      <w:r>
        <w:t>Monitoring Duration is an optional parameter that indicates the absolute time at which the related monitoring event request is considered to expire. For Monitoring Requests for a group, this parameter applies to every group member UE.</w:t>
      </w:r>
    </w:p>
    <w:p w14:paraId="1C19543D" w14:textId="77777777" w:rsidR="005D3E30" w:rsidRDefault="005D3E30" w:rsidP="005D3E30">
      <w:r>
        <w:lastRenderedPageBreak/>
        <w:t>Inclusion of either Maximum Number of Reports (with a value higher than one) or Monitoring Duration makes the Monitoring Request a Continuous Monitoring Request. For a Continuous Monitoring Request, a single Monitoring Request may generate more than one Monitoring Indication message. Support of continuous monitoring is optional.</w:t>
      </w:r>
    </w:p>
    <w:p w14:paraId="12C17617" w14:textId="77777777" w:rsidR="005D3E30" w:rsidRDefault="005D3E30" w:rsidP="005D3E30">
      <w:r>
        <w:t>Absence of both Maximum Number of Reports and Monitoring Duration makes the Monitoring Request a One-time Monitoring Request. For One-time Monitoring Requests, a single Monitoring Request generates only one Monitoring Report for an individual UE and for an individual group member UE.</w:t>
      </w:r>
    </w:p>
    <w:p w14:paraId="22DC003D" w14:textId="77777777" w:rsidR="005D3E30" w:rsidRDefault="005D3E30" w:rsidP="005D3E30">
      <w:r>
        <w:t>If for a given Monitoring Event both Maximum Number of Reports and Monitoring Duration are included then the monitoring request is considered to expire as soon as one of the conditions is met.</w:t>
      </w:r>
    </w:p>
    <w:p w14:paraId="6D01DA42" w14:textId="77777777" w:rsidR="005D3E30" w:rsidRDefault="005D3E30" w:rsidP="005D3E30">
      <w:r>
        <w:t>Chargeable Party Identifier is an optional parameter included by the SCEF. It identifies the entity towards which accounting/charging functionality is performed by the involved 3GPP network elements.</w:t>
      </w:r>
    </w:p>
    <w:p w14:paraId="7B1EF55B" w14:textId="77777777" w:rsidR="005D3E30" w:rsidRPr="00B07A04" w:rsidRDefault="005D3E30" w:rsidP="005D3E30">
      <w:r w:rsidRPr="00B07A04">
        <w:t xml:space="preserve">MTC Provider Information is an optional parameter included by the SCEF. It identifies the MTC Service Provider and/or MTC Application. </w:t>
      </w:r>
      <w:r w:rsidRPr="00FC1723">
        <w:t>Optionally the MTC Provider Information may also be provided by the SCS/AS.</w:t>
      </w:r>
    </w:p>
    <w:p w14:paraId="6DB7AD1A" w14:textId="77777777" w:rsidR="005D3E30" w:rsidRDefault="005D3E30" w:rsidP="005D3E30">
      <w:r>
        <w:t>Group Reporting Guard Time is an optional parameter for group-based monitoring configuration to indicate the time for which the Monitoring Event Reporting(s) detected by the UEs in a group can be aggregated before sending them to the SCEF/SCS/AS. The value of the Group Reporting Guard time should be set less than the Monitoring Duration. For the continuous monitoring reporting, unless the Monitoring Duration has been reached, the Group Reporting Guard timer is restarted when it expires. If the time left until Monitoring Duration is less than the Group Reporting Guard Time, then the Group Reporting Guard timer shall be set to expire when the Monitoring Duration expires. If the Monitoring Duration is expired, the Group Reporting Guard Time, if running, shall be considered to expire and aggregated Monitoring Event Reporting(s) is sent to destination immediately.</w:t>
      </w:r>
    </w:p>
    <w:p w14:paraId="3A78A0D4" w14:textId="77777777" w:rsidR="005D3E30" w:rsidRDefault="005D3E30" w:rsidP="005D3E30">
      <w:r>
        <w:t>Number of UEs is a parameter that is provided to the SCEF during group-based monitoring configuration to indicate the number of UEs within the group identified by the External Group Identifier. The SCEF uses this value to determine whether the monitoring event has been reported for all group member UEs.</w:t>
      </w:r>
    </w:p>
    <w:p w14:paraId="40BEAB86" w14:textId="77777777" w:rsidR="005D3E30" w:rsidRPr="00E42491" w:rsidRDefault="005D3E30" w:rsidP="005D3E30">
      <w:pPr>
        <w:pStyle w:val="Heading3"/>
      </w:pPr>
      <w:bookmarkStart w:id="939" w:name="_Toc19198168"/>
      <w:bookmarkStart w:id="940" w:name="_Toc27897223"/>
      <w:bookmarkStart w:id="941" w:name="_Toc36193185"/>
      <w:bookmarkStart w:id="942" w:name="_Toc45198178"/>
      <w:bookmarkStart w:id="943" w:name="_Toc45198404"/>
      <w:bookmarkStart w:id="944" w:name="_Toc51837429"/>
      <w:bookmarkStart w:id="945" w:name="_Toc51837655"/>
      <w:bookmarkStart w:id="946" w:name="_Toc131163943"/>
      <w:r w:rsidRPr="00E42491">
        <w:t>5.6.1</w:t>
      </w:r>
      <w:r w:rsidRPr="00E42491">
        <w:tab/>
        <w:t>Monitoring Event configuration and deletion via HSS</w:t>
      </w:r>
      <w:bookmarkEnd w:id="939"/>
      <w:bookmarkEnd w:id="940"/>
      <w:bookmarkEnd w:id="941"/>
      <w:bookmarkEnd w:id="942"/>
      <w:bookmarkEnd w:id="943"/>
      <w:bookmarkEnd w:id="944"/>
      <w:bookmarkEnd w:id="945"/>
      <w:bookmarkEnd w:id="946"/>
    </w:p>
    <w:p w14:paraId="6DC70A98" w14:textId="77777777" w:rsidR="005D3E30" w:rsidRPr="00E42491" w:rsidRDefault="005D3E30" w:rsidP="005D3E30">
      <w:pPr>
        <w:pStyle w:val="Heading4"/>
      </w:pPr>
      <w:bookmarkStart w:id="947" w:name="_Toc19198169"/>
      <w:bookmarkStart w:id="948" w:name="_Toc27897224"/>
      <w:bookmarkStart w:id="949" w:name="_Toc36193186"/>
      <w:bookmarkStart w:id="950" w:name="_Toc45198179"/>
      <w:bookmarkStart w:id="951" w:name="_Toc45198405"/>
      <w:bookmarkStart w:id="952" w:name="_Toc51837430"/>
      <w:bookmarkStart w:id="953" w:name="_Toc51837656"/>
      <w:bookmarkStart w:id="954" w:name="_Toc131163944"/>
      <w:r w:rsidRPr="00E42491">
        <w:t>5.6.1.1</w:t>
      </w:r>
      <w:r w:rsidRPr="00E42491">
        <w:tab/>
        <w:t>Configuration Procedure</w:t>
      </w:r>
      <w:bookmarkEnd w:id="947"/>
      <w:bookmarkEnd w:id="948"/>
      <w:bookmarkEnd w:id="949"/>
      <w:bookmarkEnd w:id="950"/>
      <w:bookmarkEnd w:id="951"/>
      <w:bookmarkEnd w:id="952"/>
      <w:bookmarkEnd w:id="953"/>
      <w:bookmarkEnd w:id="954"/>
    </w:p>
    <w:p w14:paraId="07EE5E09" w14:textId="77777777" w:rsidR="005D3E30" w:rsidRPr="00E42491" w:rsidRDefault="005D3E30" w:rsidP="005D3E30">
      <w:r w:rsidRPr="00E42491">
        <w:t>Figure 5.6.1.1-1 illustrates the procedure of configuring monitoring at the HSS or the MME/SGSN. The procedure is common for various Monitoring Event types. Common parameters for this procedure are detailed in clause 5.6.</w:t>
      </w:r>
      <w:r>
        <w:t>0</w:t>
      </w:r>
      <w:r w:rsidRPr="00E42491">
        <w:t>. The steps and parameters specific to different Monitoring Event types are detailed in clauses 5.6.1.3 to 5.6.1.9.</w:t>
      </w:r>
    </w:p>
    <w:p w14:paraId="5E9A39A3" w14:textId="57C930B4" w:rsidR="005D3E30" w:rsidRPr="00E42491" w:rsidRDefault="005D3E30" w:rsidP="005D3E30">
      <w:r w:rsidRPr="00E42491">
        <w:t>The procedure is also used for deleting a</w:t>
      </w:r>
      <w:r>
        <w:t xml:space="preserve"> previously configured Monitoring Event either as a standalone procedure or together with configuring a new Monitoring Event between the same SCEF and the same SCS/AS, or replacing a previously configured Monitoring Event with a new Monitoring Event of the same type between the same SCEF and the same SCS/AS, or</w:t>
      </w:r>
      <w:r w:rsidRPr="00E42491">
        <w:t xml:space="preserve"> for one-time reporting </w:t>
      </w:r>
      <w:r>
        <w:t>if</w:t>
      </w:r>
      <w:r w:rsidRPr="00E42491">
        <w:t xml:space="preserve"> the </w:t>
      </w:r>
      <w:r>
        <w:t>C</w:t>
      </w:r>
      <w:r w:rsidRPr="00E42491">
        <w:t xml:space="preserve">onfigured </w:t>
      </w:r>
      <w:r>
        <w:t>M</w:t>
      </w:r>
      <w:r w:rsidRPr="00E42491">
        <w:t xml:space="preserve">onitoring </w:t>
      </w:r>
      <w:r>
        <w:t>E</w:t>
      </w:r>
      <w:r w:rsidRPr="00E42491">
        <w:t>vent is available at the configured node</w:t>
      </w:r>
      <w:r w:rsidR="00ED74D6">
        <w:t xml:space="preserve"> or cancel</w:t>
      </w:r>
      <w:r w:rsidR="00BE7026">
        <w:t>ling</w:t>
      </w:r>
      <w:r w:rsidR="00ED74D6">
        <w:t xml:space="preserve"> the event monitoring for certain UEs (i.e. one individual UE or a sub-set of UEs) in a group of UEs for which there is a configured Monitoring Event</w:t>
      </w:r>
      <w:r w:rsidR="00BE7026">
        <w:t xml:space="preserve"> or adding the event monitoring for</w:t>
      </w:r>
      <w:r w:rsidR="00B81FFC">
        <w:t xml:space="preserve"> certain new UEs</w:t>
      </w:r>
      <w:r w:rsidR="00BE7026">
        <w:t xml:space="preserve"> (i.e. one individual UE or a sub-set of UEs)</w:t>
      </w:r>
      <w:r w:rsidR="00B81FFC">
        <w:t xml:space="preserve"> in a group of UEs for</w:t>
      </w:r>
      <w:r w:rsidR="00BE7026">
        <w:t xml:space="preserve"> which there is</w:t>
      </w:r>
      <w:r w:rsidR="00B81FFC">
        <w:t xml:space="preserve"> a configured Monitoring Event.</w:t>
      </w:r>
    </w:p>
    <w:p w14:paraId="5DA20F29" w14:textId="77777777" w:rsidR="005D3E30" w:rsidRDefault="005D3E30" w:rsidP="005D3E30">
      <w:pPr>
        <w:pStyle w:val="TH"/>
      </w:pPr>
      <w:r w:rsidRPr="00E42491">
        <w:object w:dxaOrig="7420" w:dyaOrig="5961" w14:anchorId="66744D4B">
          <v:shape id="_x0000_i1042" type="#_x0000_t75" style="width:371.5pt;height:299.5pt" o:ole="">
            <v:imagedata r:id="rId49" o:title=""/>
          </v:shape>
          <o:OLEObject Type="Embed" ProgID="Word.Picture.8" ShapeID="_x0000_i1042" DrawAspect="Content" ObjectID="_1741780875" r:id="rId50"/>
        </w:object>
      </w:r>
    </w:p>
    <w:p w14:paraId="2D2C75C8" w14:textId="77777777" w:rsidR="005D3E30" w:rsidRPr="00E42491" w:rsidRDefault="005D3E30" w:rsidP="005D3E30">
      <w:pPr>
        <w:pStyle w:val="TF"/>
      </w:pPr>
      <w:r w:rsidRPr="00E42491">
        <w:t>Figure 5.6.1.1-1: Monitoring event configuration and deletion via HSS procedure</w:t>
      </w:r>
    </w:p>
    <w:p w14:paraId="1DAF43FD" w14:textId="5C5E5E6D" w:rsidR="005D3E30" w:rsidRPr="00E42491" w:rsidRDefault="005D3E30" w:rsidP="005D3E30">
      <w:pPr>
        <w:pStyle w:val="B1"/>
      </w:pPr>
      <w:r w:rsidRPr="00E42491">
        <w:t>1.</w:t>
      </w:r>
      <w:r w:rsidRPr="00E42491">
        <w:tab/>
        <w:t>The SCS/AS sends a Monitoring Request (External Identifier or MSISDN or External Group ID, SCS/AS Identifier</w:t>
      </w:r>
      <w:r w:rsidRPr="002A1A28">
        <w:t>,</w:t>
      </w:r>
      <w:r w:rsidRPr="00E42491">
        <w:t xml:space="preserve"> Monitoring Type, Maximum Number of Reports, Monitoring Duration,</w:t>
      </w:r>
      <w:r>
        <w:t xml:space="preserve"> T8 Destination Address</w:t>
      </w:r>
      <w:r w:rsidRPr="00E42491">
        <w:t xml:space="preserve">, </w:t>
      </w:r>
      <w:r>
        <w:t xml:space="preserve">TLTRI </w:t>
      </w:r>
      <w:r w:rsidRPr="00E42491">
        <w:t>for Deletion</w:t>
      </w:r>
      <w:r w:rsidR="00BE7026">
        <w:t>, TLTRI for Update, the External Identifier(s) or MSISDN(s) of the individual member UE(s) to be cancelled or added for an existing group event, operation indication (cancellation or addition)</w:t>
      </w:r>
      <w:r w:rsidRPr="00E42491">
        <w:t>, Group Reporting Guard Time</w:t>
      </w:r>
      <w:r w:rsidRPr="00B07A04">
        <w:t>, MTC Provider Information</w:t>
      </w:r>
      <w:r w:rsidRPr="00E42491">
        <w:t>) message to the SCEF.</w:t>
      </w:r>
      <w:r>
        <w:t xml:space="preserve"> The SCEF assigns a TLTRI that identifies the Monitoring Request</w:t>
      </w:r>
      <w:r w:rsidR="00BE7026">
        <w:t>, if a new monitoring event is being configured</w:t>
      </w:r>
      <w:r>
        <w:t xml:space="preserve">. </w:t>
      </w:r>
      <w:r w:rsidR="00BE7026">
        <w:t xml:space="preserve">The </w:t>
      </w:r>
      <w:r>
        <w:t>SCS/AS may perform deletion of a previously configured Monitoring Event together with configuring a new Monitoring Event. If the SCS/AS wants to perform deletion of a previously configured Monitoring Event, then it shall include TLTRI for Deletion.</w:t>
      </w:r>
    </w:p>
    <w:p w14:paraId="67CFFB94" w14:textId="77777777" w:rsidR="005D3E30" w:rsidRPr="00E42491" w:rsidRDefault="005D3E30" w:rsidP="005D3E30">
      <w:pPr>
        <w:pStyle w:val="B1"/>
      </w:pPr>
      <w:r w:rsidRPr="00E42491">
        <w:tab/>
        <w:t>If the SCS/AS wants to configure Monitoring Event for the group of UEs, the SCS/AS can send Monitoring Request message including External Group Identifier and Group Reporting Guard Time. If the SCS/AS includes External Group Identifier in the Monitoring Request message, External Identifier or MSISDN shall be ignored. A Group Reporting Guard Time is an optional parameter to indicate that aggregated Monitoring Event Reporting(s) which have been detected for the UEs in a group needs to be sent to the SCS/AS once the Group Reporting Guard Time is expired.</w:t>
      </w:r>
    </w:p>
    <w:p w14:paraId="346BD7FD" w14:textId="694751CF" w:rsidR="00ED74D6" w:rsidRDefault="00ED74D6" w:rsidP="003C1FE0">
      <w:pPr>
        <w:pStyle w:val="B1"/>
      </w:pPr>
      <w:r>
        <w:tab/>
        <w:t>If the SC</w:t>
      </w:r>
      <w:r w:rsidR="00BE7026">
        <w:t>S</w:t>
      </w:r>
      <w:r>
        <w:t>/AS decides to cancel</w:t>
      </w:r>
      <w:r w:rsidR="00BE7026">
        <w:t xml:space="preserve"> or add</w:t>
      </w:r>
      <w:r>
        <w:t xml:space="preserve"> the monitoring event for certain UEs (i.e. one individual UE or a sub-set of UEs) in a group of UEs for which there is a configured Monitoring Event, the SCS/AS can send Monitoring Request message including the TLTRI </w:t>
      </w:r>
      <w:r w:rsidR="00BE7026">
        <w:t xml:space="preserve">for Update </w:t>
      </w:r>
      <w:r>
        <w:t>corresponding to the existing monitoring event configuration and the External Identifier(s) or MSISDN(s) of the individual member UE(s) to be cancelled</w:t>
      </w:r>
      <w:r w:rsidR="00B81FFC">
        <w:t xml:space="preserve"> or added with the operation</w:t>
      </w:r>
      <w:r w:rsidR="00BE7026">
        <w:t xml:space="preserve"> indication</w:t>
      </w:r>
      <w:r w:rsidR="00B81FFC">
        <w:t xml:space="preserve"> which is either </w:t>
      </w:r>
      <w:r w:rsidR="00BE7026">
        <w:t xml:space="preserve">cancellation </w:t>
      </w:r>
      <w:r w:rsidR="00B81FFC">
        <w:t>or addition</w:t>
      </w:r>
      <w:r>
        <w:t>.</w:t>
      </w:r>
    </w:p>
    <w:p w14:paraId="30F33F39" w14:textId="3E0DD9DD" w:rsidR="005D3E30" w:rsidRPr="00E42491" w:rsidRDefault="005D3E30" w:rsidP="005D3E30">
      <w:pPr>
        <w:pStyle w:val="NO"/>
      </w:pPr>
      <w:r w:rsidRPr="00E42491">
        <w:t>NOTE 1:</w:t>
      </w:r>
      <w:r w:rsidRPr="00E42491">
        <w:tab/>
        <w:t>A relative priority scheme for the treatment of multiple SCS/AS Monitoring Requests, e.g. for deciding which requests to serve under overload condition, can be applied. This priority scheme is used locally by the SCEF, i.e. it is not used nor translated in procedures towards other functions.</w:t>
      </w:r>
    </w:p>
    <w:p w14:paraId="7ECD3B1B" w14:textId="701A65A9" w:rsidR="005D3E30" w:rsidRPr="00E42491" w:rsidRDefault="005D3E30" w:rsidP="005D3E30">
      <w:pPr>
        <w:pStyle w:val="B1"/>
      </w:pPr>
      <w:r w:rsidRPr="00E42491">
        <w:t>2.</w:t>
      </w:r>
      <w:r w:rsidRPr="00E42491">
        <w:tab/>
        <w:t>The SCEF stores SCS/AS Identifier,</w:t>
      </w:r>
      <w:r>
        <w:t xml:space="preserve"> T8 Destination Address</w:t>
      </w:r>
      <w:r w:rsidRPr="00E42491">
        <w:t xml:space="preserve">, Monitoring Duration, Maximum Number of Reports and Group Reporting Guard Time, if provided. </w:t>
      </w:r>
      <w:r w:rsidR="00BE7026">
        <w:t xml:space="preserve">If the SCEF assigned a TLTRI, the </w:t>
      </w:r>
      <w:r w:rsidRPr="00E42491">
        <w:t xml:space="preserve">SCEF </w:t>
      </w:r>
      <w:r>
        <w:t xml:space="preserve">stores the TLTRI, and also assigns it to </w:t>
      </w:r>
      <w:r w:rsidRPr="00E42491">
        <w:t>an SCEF Reference ID. Based on operator policies, if either the SCS/AS is not authorized to perform this request (e.g. if the SLA does not allow for it) or the Monitoring Request is malformed or the SCS/AS has exceeded its quota or rate of submitting monitoring requests, the SCEF performs step 9 and provides a Cause value appropriately indicating the error.</w:t>
      </w:r>
      <w:r w:rsidR="00BE7026">
        <w:t xml:space="preserve"> If the SCEF received a TLTRI for Update, the SCEF looks up the SCEF context pointed to by the TLTRI for Update to derive the related SCEF Reference ID.</w:t>
      </w:r>
      <w:r w:rsidRPr="00E42491">
        <w:t xml:space="preserve"> If the </w:t>
      </w:r>
      <w:r w:rsidRPr="00E42491">
        <w:lastRenderedPageBreak/>
        <w:t>SCEF received a</w:t>
      </w:r>
      <w:r>
        <w:t xml:space="preserve"> TLTRI</w:t>
      </w:r>
      <w:r w:rsidRPr="00E42491">
        <w:t xml:space="preserve"> for Deletion, the SCEF</w:t>
      </w:r>
      <w:r>
        <w:t xml:space="preserve"> looks up the SCEF context pointed to by the TLTRI</w:t>
      </w:r>
      <w:r w:rsidR="00BE7026">
        <w:t xml:space="preserve"> for Deletion</w:t>
      </w:r>
      <w:r>
        <w:t xml:space="preserve"> to</w:t>
      </w:r>
      <w:r w:rsidRPr="00E42491">
        <w:t xml:space="preserve"> derive the related SCEF Reference ID for Deletion.</w:t>
      </w:r>
    </w:p>
    <w:p w14:paraId="2C7FC39C" w14:textId="3FBB0113" w:rsidR="00ED74D6" w:rsidRDefault="00ED74D6" w:rsidP="005D3E30">
      <w:pPr>
        <w:pStyle w:val="B1"/>
      </w:pPr>
      <w:r>
        <w:tab/>
        <w:t xml:space="preserve">If the SCEF received a request to cancel the monitoring event for </w:t>
      </w:r>
      <w:r w:rsidR="00BE7026">
        <w:t xml:space="preserve">indicated </w:t>
      </w:r>
      <w:r>
        <w:t>UEs (i.e. one individual UE or a sub-set of UEs) in a group of UEs for which there is a configured Monitoring Event and if the Maximum Number of Reports applies to the monitoring event configuration, the SCEF sets the stored number of reports of the indicated UE(s) to Maximum Number of Reports.</w:t>
      </w:r>
    </w:p>
    <w:p w14:paraId="22616D00" w14:textId="7456441B" w:rsidR="005D3E30" w:rsidRPr="00E42491" w:rsidRDefault="005D3E30" w:rsidP="005D3E30">
      <w:pPr>
        <w:pStyle w:val="B1"/>
      </w:pPr>
      <w:r w:rsidRPr="00E42491">
        <w:tab/>
        <w:t>The SCEF uses the Group Reporting Guard Time for a Monitoring Event Reporting for the group of UEs when the Monitoring Indication message is sent from the MME/SGSN to the SCEF.</w:t>
      </w:r>
      <w:r>
        <w:t xml:space="preserve"> The SCEF sets the Group Reporting Guard Time for HSS less than the value for the SCEF received from SCS/AS in order to ensure to receive accumulated Monitoring Indication from HSS before the Group Reporting Guard Timer for SCEF is expired.</w:t>
      </w:r>
    </w:p>
    <w:p w14:paraId="0E9F6BF3" w14:textId="1E49AD25" w:rsidR="005D3E30" w:rsidRPr="00E42491" w:rsidRDefault="005D3E30" w:rsidP="005D3E30">
      <w:pPr>
        <w:pStyle w:val="B1"/>
      </w:pPr>
      <w:r w:rsidRPr="00E42491">
        <w:t>3.</w:t>
      </w:r>
      <w:r w:rsidRPr="00E42491">
        <w:tab/>
        <w:t>The SCEF sends a Monitoring Request (External Identifier or MSISDN or External Group Identifier, SCEF ID, SCEF Reference ID, Monitoring Type, Maximum Number of Reports, Monitoring Duration, SCEF Reference ID for Deletion,</w:t>
      </w:r>
      <w:r w:rsidR="00ED74D6">
        <w:t xml:space="preserve"> the External Identifier(s) or MSISDN(s) of the individual member UE(s) to be cancelled</w:t>
      </w:r>
      <w:r w:rsidR="00B81FFC">
        <w:t xml:space="preserve"> or added, operation</w:t>
      </w:r>
      <w:r w:rsidR="00BE7026">
        <w:t xml:space="preserve"> indication</w:t>
      </w:r>
      <w:r w:rsidR="00B81FFC">
        <w:t xml:space="preserve"> (</w:t>
      </w:r>
      <w:r w:rsidR="00BE7026">
        <w:t xml:space="preserve">cancellation </w:t>
      </w:r>
      <w:r w:rsidR="00B81FFC">
        <w:t>or addition)</w:t>
      </w:r>
      <w:r w:rsidR="00ED74D6">
        <w:t>,</w:t>
      </w:r>
      <w:r w:rsidRPr="00E42491">
        <w:t xml:space="preserve"> Chargeable Party Identifier, Group Reporting Guard Time</w:t>
      </w:r>
      <w:r w:rsidRPr="00B07A04">
        <w:t>, MTC Provider Information</w:t>
      </w:r>
      <w:r w:rsidRPr="00E42491">
        <w:t>) message to the HSS to configure the given Monitoring Event on the HSS and on the MME/SGSN, if required. If the External Group Identifier is included, External Identifier or MSISDN shall be ignored. For one-time Monitoring Request of Roaming Status, the SCEF does not indicate the Group Reporting Guard Time.</w:t>
      </w:r>
    </w:p>
    <w:p w14:paraId="14FCFFAE" w14:textId="77777777" w:rsidR="005D3E30" w:rsidRPr="00B07A04" w:rsidRDefault="005D3E30" w:rsidP="005D3E30">
      <w:pPr>
        <w:pStyle w:val="NO"/>
      </w:pPr>
      <w:r w:rsidRPr="00B07A04">
        <w:t>NOTE</w:t>
      </w:r>
      <w:r>
        <w:t> 2</w:t>
      </w:r>
      <w:r w:rsidRPr="00B07A04">
        <w:t>:</w:t>
      </w:r>
      <w:r w:rsidRPr="00B07A04">
        <w:tab/>
        <w:t xml:space="preserve">The MTC Provider Information in step 1 is an optional parameter. The SCEF should validate the provided MTC Provider Information and may override it to an </w:t>
      </w:r>
      <w:r w:rsidRPr="00FC1723">
        <w:t>SCEF selected MTC Provider</w:t>
      </w:r>
      <w:r w:rsidRPr="00B07A04">
        <w:t xml:space="preserve"> Information based on configuration. How the SCEF determines the MTC Provider Information if not present in step 1 is left to implementation (e.g. based on the requesting SCS/AS).</w:t>
      </w:r>
    </w:p>
    <w:p w14:paraId="48E964BE" w14:textId="0ADAD508" w:rsidR="005D3E30" w:rsidRPr="00E42491" w:rsidRDefault="005D3E30" w:rsidP="005D3E30">
      <w:pPr>
        <w:pStyle w:val="B1"/>
      </w:pPr>
      <w:r w:rsidRPr="00E42491">
        <w:t>4. The HSS examines the Monitoring Request message, e.g. with regard to the existence of External Identifier or MSISDN or External Group Identifier, whether any included parameters are in the range acceptable for the operator, whether the monitoring event(s) is supported by the serving MME/SGSN, whether the group-basis monitoring event feature is supported by the serving MME/SGSN, or whether the monitoring event that shall be deleted</w:t>
      </w:r>
      <w:r w:rsidR="00ED74D6">
        <w:t xml:space="preserve"> or updated</w:t>
      </w:r>
      <w:r w:rsidRPr="00E42491">
        <w:t xml:space="preserve"> is valid. The HSS optionally authorizes the chargeable party identified by Chargeable Party Identifier. If this check fails the HSS follows step 8 and provides a Cause value indicating the reason for the failure condition to the SCEF.</w:t>
      </w:r>
    </w:p>
    <w:p w14:paraId="3CCA9F25" w14:textId="77777777" w:rsidR="005D3E30" w:rsidRPr="00E42491" w:rsidRDefault="005D3E30" w:rsidP="005D3E30">
      <w:pPr>
        <w:pStyle w:val="NO"/>
      </w:pPr>
      <w:r w:rsidRPr="00E42491">
        <w:t>NOTE </w:t>
      </w:r>
      <w:r>
        <w:t>3</w:t>
      </w:r>
      <w:r w:rsidRPr="00E42491">
        <w:t>:</w:t>
      </w:r>
      <w:r w:rsidRPr="00E42491">
        <w:tab/>
        <w:t>The details of the chargeable party authorization are outside the scope of this specification.</w:t>
      </w:r>
    </w:p>
    <w:p w14:paraId="44482B47" w14:textId="0F8083EE" w:rsidR="005D3E30" w:rsidRPr="00E42491" w:rsidRDefault="005D3E30" w:rsidP="005D3E30">
      <w:pPr>
        <w:pStyle w:val="B1"/>
      </w:pPr>
      <w:r w:rsidRPr="00E42491">
        <w:tab/>
        <w:t>The HSS stores the SCEF Reference ID, the SCEF ID, Maximum Number of Reports, Monitoring Duration and the SCEF Reference ID for Deletion as provided by the SCEF. For a Monitoring Request for a group, such parameters are stored for every group member UE.</w:t>
      </w:r>
      <w:r w:rsidR="00BE7026">
        <w:t xml:space="preserve"> For a Monitoring Request with the External Identifier(s) or MSISDN(s) of the individual member UE(s) to be cancelled or added as in step 3, such parameters together with the operation indication as provided by the SCEF are stored for every indicated UE.</w:t>
      </w:r>
    </w:p>
    <w:p w14:paraId="1FB11EA8" w14:textId="77777777" w:rsidR="005D3E30" w:rsidRPr="00E42491" w:rsidRDefault="005D3E30" w:rsidP="005D3E30">
      <w:pPr>
        <w:pStyle w:val="B1"/>
      </w:pPr>
      <w:r w:rsidRPr="00E42491">
        <w:tab/>
        <w:t>The HSS uses the Group Reporting Guard Time for a Monitoring Event Reporting for the group of UEs when the Monitoring Indication message is sent from the HSS to the SCEF.</w:t>
      </w:r>
    </w:p>
    <w:p w14:paraId="68F1E108" w14:textId="77777777" w:rsidR="005D3E30" w:rsidRPr="00E42491" w:rsidRDefault="005D3E30" w:rsidP="005D3E30">
      <w:pPr>
        <w:pStyle w:val="B1"/>
      </w:pPr>
      <w:r w:rsidRPr="00E42491">
        <w:t>4a.</w:t>
      </w:r>
      <w:r w:rsidRPr="00E42491">
        <w:tab/>
        <w:t>For group based processing, if the HSS receives the Monitoring Request with an External Group Identifier, the HSS sends a Monitoring Response (SCEF Reference ID,</w:t>
      </w:r>
      <w:r>
        <w:t xml:space="preserve"> Number of UEs,</w:t>
      </w:r>
      <w:r w:rsidRPr="00E42491">
        <w:t xml:space="preserve"> Cause) message to the SCEF to acknowledge acceptance of the Monitoring Request immediately before beginning the processing of individual UEs indicating that Group processing is in progress. The HSS deletes the monitoring event configuration identified by the SCEF Reference ID, if it was requested.</w:t>
      </w:r>
    </w:p>
    <w:p w14:paraId="77EE7455" w14:textId="6CA983A3" w:rsidR="00ED74D6" w:rsidRDefault="00ED74D6" w:rsidP="005D3E30">
      <w:pPr>
        <w:pStyle w:val="B1"/>
      </w:pPr>
      <w:r>
        <w:tab/>
        <w:t>If the HSS receives the Monitoring Request with the External Identifier(s) or MSISDN(s) of the individual member UE(s) to be cancelled</w:t>
      </w:r>
      <w:r w:rsidR="00B81FFC">
        <w:t xml:space="preserve"> or added</w:t>
      </w:r>
      <w:r>
        <w:t xml:space="preserve"> as in step 3 and the event was monitored by the HSS, the HSS cancels</w:t>
      </w:r>
      <w:r w:rsidR="00B81FFC">
        <w:t xml:space="preserve"> or adds</w:t>
      </w:r>
      <w:r>
        <w:t xml:space="preserve"> the event monitoring for the indicated UE(s).</w:t>
      </w:r>
    </w:p>
    <w:p w14:paraId="2252CD1F" w14:textId="101104B6" w:rsidR="005D3E30" w:rsidRPr="00E42491" w:rsidRDefault="005D3E30" w:rsidP="005D3E30">
      <w:pPr>
        <w:pStyle w:val="B1"/>
      </w:pPr>
      <w:r w:rsidRPr="00E42491">
        <w:t>4b.</w:t>
      </w:r>
      <w:r w:rsidRPr="00E42491">
        <w:tab/>
      </w:r>
      <w:r>
        <w:t>The SCEF sends a Monitoring Response (TLTRI, Cause) message to the SCS/AS. The Cause value indicates progress of Group processing request.</w:t>
      </w:r>
    </w:p>
    <w:p w14:paraId="5D93D03D" w14:textId="75AC9025" w:rsidR="005D3E30" w:rsidRPr="00E42491" w:rsidRDefault="005D3E30" w:rsidP="005D3E30">
      <w:pPr>
        <w:pStyle w:val="B1"/>
      </w:pPr>
      <w:r w:rsidRPr="00E42491">
        <w:t>5.</w:t>
      </w:r>
      <w:r w:rsidRPr="00E42491">
        <w:tab/>
        <w:t xml:space="preserve">If required by the specific Monitoring Type and when Monitoring Event(s) is supported by the serving MME/SGSN, the HSS sends an Insert Subscriber Data Request (Monitoring Type, SCEF ID, SCEF Reference ID, Maximum Number of Reports, Monitoring Duration, SCEF Reference ID for Deletion, Chargeable Party Identifier) message to the MME/SGSN for each individual UE and for each individual group member UE. If the </w:t>
      </w:r>
      <w:r w:rsidRPr="00E42491">
        <w:lastRenderedPageBreak/>
        <w:t xml:space="preserve">Monitoring Request message is for a group of UEs, </w:t>
      </w:r>
      <w:r w:rsidRPr="00B07A04">
        <w:t xml:space="preserve">for each UE group member, </w:t>
      </w:r>
      <w:r w:rsidRPr="00E42491">
        <w:t xml:space="preserve">the HSS includes </w:t>
      </w:r>
      <w:r w:rsidRPr="00B07A04">
        <w:t xml:space="preserve">the selected </w:t>
      </w:r>
      <w:r w:rsidRPr="00E42491">
        <w:t>External ID or</w:t>
      </w:r>
      <w:r w:rsidRPr="00B07A04">
        <w:t xml:space="preserve"> the</w:t>
      </w:r>
      <w:r w:rsidRPr="00E42491">
        <w:t xml:space="preserve"> MSISDN in the monitoring event configuration and sends an Insert Subscriber Data Request message per UE to all the MME/SGSN(s) serving the members of the group.</w:t>
      </w:r>
      <w:r w:rsidR="00BE7026">
        <w:t xml:space="preserve"> If the HSS has received in step 3 Monitoring Request with the External Identifier(s) or MSISDN(s) of the individual member UE(s) to be added, for each indicated UE group member, the HSS includes the corresponding External ID or the MSISDN in the monitoring event configuration and sends an Insert Subscriber Data Request message to the MME/SGSN(s) serving such indicated UE group member.</w:t>
      </w:r>
      <w:r w:rsidR="00ED74D6">
        <w:t xml:space="preserve"> If the HSS has received in step 3 Monitoring Request with the External Identifier(s) or MSISDN(s) of the individual member UE(s) to be cancelled and the event is monitored by MME/SGSN, the HSS includes the received value of the SCEF Reference ID within the SCEF Reference ID for Deletion towards to the MME/SGSN.</w:t>
      </w:r>
      <w:r w:rsidRPr="00B07A04">
        <w:t xml:space="preserve"> Optionally, the HSS allocates a Provider-Group-ID based on the MTC Provider Information (different from the IMSI-Group-Id) and sends it to the MME/SGSN to assist the serving node(s) when selecting and differentiating configurations for a given MTC Service Provider (e.g. to delete the configurations for a specific MTC Service Provider at the MME/SGSN).</w:t>
      </w:r>
    </w:p>
    <w:p w14:paraId="0AA893EC" w14:textId="77777777" w:rsidR="005D3E30" w:rsidRPr="00B07A04" w:rsidRDefault="005D3E30" w:rsidP="005D3E30">
      <w:pPr>
        <w:pStyle w:val="NO"/>
      </w:pPr>
      <w:r w:rsidRPr="00B07A04">
        <w:t>NOTE</w:t>
      </w:r>
      <w:r>
        <w:t> 4</w:t>
      </w:r>
      <w:r w:rsidRPr="00B07A04">
        <w:t>:</w:t>
      </w:r>
      <w:r w:rsidRPr="00B07A04">
        <w:tab/>
        <w:t>How the HSS selects an External ID when multiple External IDs are associated with the same IMSI is left to implementation, e.g. based on the MTC Provider Information (if received) or the default External ID (if not received)</w:t>
      </w:r>
    </w:p>
    <w:p w14:paraId="003F7D76" w14:textId="2BF201CD" w:rsidR="005D3E30" w:rsidRPr="00B07A04" w:rsidRDefault="005D3E30" w:rsidP="005D3E30">
      <w:pPr>
        <w:pStyle w:val="NO"/>
      </w:pPr>
      <w:r w:rsidRPr="00FC1723">
        <w:t>NOTE</w:t>
      </w:r>
      <w:r>
        <w:t> 5</w:t>
      </w:r>
      <w:r w:rsidRPr="00FC1723">
        <w:t>:</w:t>
      </w:r>
      <w:r>
        <w:tab/>
      </w:r>
      <w:r w:rsidRPr="00FC1723">
        <w:t>The Provider-Group-ID is used for group operations e.g. as specified in</w:t>
      </w:r>
      <w:r w:rsidR="00962AEB" w:rsidRPr="00962AEB">
        <w:t xml:space="preserve"> </w:t>
      </w:r>
      <w:r w:rsidR="00962AEB">
        <w:t>clause </w:t>
      </w:r>
      <w:r w:rsidR="00962AEB" w:rsidRPr="00FC1723">
        <w:t>4.3.7.4.2</w:t>
      </w:r>
      <w:r w:rsidRPr="00FC1723">
        <w:t xml:space="preserve"> </w:t>
      </w:r>
      <w:r w:rsidR="00962AEB">
        <w:t>of</w:t>
      </w:r>
      <w:r w:rsidR="00962AEB" w:rsidRPr="00FC1723">
        <w:t xml:space="preserve"> </w:t>
      </w:r>
      <w:r w:rsidR="00896158" w:rsidRPr="00FC1723">
        <w:t>TS</w:t>
      </w:r>
      <w:r w:rsidR="00896158">
        <w:t> </w:t>
      </w:r>
      <w:r w:rsidR="00896158" w:rsidRPr="00FC1723">
        <w:t>23.401</w:t>
      </w:r>
      <w:r w:rsidR="00896158">
        <w:t> [</w:t>
      </w:r>
      <w:r w:rsidRPr="00FC1723">
        <w:t>7</w:t>
      </w:r>
      <w:r w:rsidR="00962AEB">
        <w:t xml:space="preserve">] </w:t>
      </w:r>
      <w:r w:rsidRPr="00FC1723">
        <w:t>NAS level congestion control.</w:t>
      </w:r>
    </w:p>
    <w:p w14:paraId="1EBCB83D" w14:textId="77777777" w:rsidR="005D3E30" w:rsidRPr="00E42491" w:rsidRDefault="005D3E30" w:rsidP="005D3E30">
      <w:pPr>
        <w:pStyle w:val="B1"/>
      </w:pPr>
      <w:r w:rsidRPr="00E42491">
        <w:t>6.</w:t>
      </w:r>
      <w:r w:rsidRPr="00E42491">
        <w:tab/>
        <w:t>If the MME/SGSN is configured to use an IWK-SCEF for the PLMN of the SCEF then clause 5.6.6 applies. Otherwise, the MME/SGSN verifies the request, e.g. if the Monitoring Type is covered by a roaming agreement when the request is from another PLMN or whether it serves the SCEF Reference ID for Deletion and can delete it. If this check fails</w:t>
      </w:r>
      <w:r w:rsidRPr="00B07A04">
        <w:t>,</w:t>
      </w:r>
      <w:r w:rsidRPr="00E42491">
        <w:t xml:space="preserve"> the MME/SGSN follows step 7 and provides a Cause value indicating the reason for the failure condition to the</w:t>
      </w:r>
      <w:r>
        <w:t xml:space="preserve"> HSS</w:t>
      </w:r>
      <w:r w:rsidRPr="00E42491">
        <w:t>. Based on operator policies, the MME/SGSN may also reject the request due to other reasons (e.g. overload or HSS has exceeded its quota or rate of submitting monitoring requests defined by an SLA).</w:t>
      </w:r>
    </w:p>
    <w:p w14:paraId="48F4C19F" w14:textId="77777777" w:rsidR="005D3E30" w:rsidRPr="00E42491" w:rsidRDefault="005D3E30" w:rsidP="005D3E30">
      <w:pPr>
        <w:pStyle w:val="B1"/>
      </w:pPr>
      <w:r w:rsidRPr="00E42491">
        <w:tab/>
        <w:t>The MME/SGSN stores the received parameters and starts to watch for the indicated Monitoring Event unless it is a One-time request and the Monitoring Event is available to the MME/SGSN at the time of sending Insert Subscriber Data Answer. The MME/SGSN deletes the monitoring configuration identified by the SCEF Reference ID for Deletion, if provided.</w:t>
      </w:r>
    </w:p>
    <w:p w14:paraId="70B4C13B" w14:textId="77777777" w:rsidR="005D3E30" w:rsidRPr="00E42491" w:rsidRDefault="005D3E30" w:rsidP="005D3E30">
      <w:pPr>
        <w:pStyle w:val="NO"/>
      </w:pPr>
      <w:r w:rsidRPr="00E42491">
        <w:t>NOTE </w:t>
      </w:r>
      <w:r>
        <w:t>6</w:t>
      </w:r>
      <w:r w:rsidRPr="00E42491">
        <w:t>:</w:t>
      </w:r>
      <w:r w:rsidRPr="00E42491">
        <w:tab/>
        <w:t>The MME/SGSN will transfer the parameters stored for every monitoring task as part of its context information during an MME/SGSN change.</w:t>
      </w:r>
    </w:p>
    <w:p w14:paraId="6165F7C8" w14:textId="77777777" w:rsidR="005D3E30" w:rsidRPr="00E42491" w:rsidRDefault="005D3E30" w:rsidP="005D3E30">
      <w:pPr>
        <w:pStyle w:val="B1"/>
      </w:pPr>
      <w:r w:rsidRPr="00E42491">
        <w:t>7.</w:t>
      </w:r>
      <w:r w:rsidRPr="00E42491">
        <w:tab/>
        <w:t>If the monitoring configuration is successful, the MME/SGSN sends an Insert Subscriber Data Answer (Cause) message to the HSS. If the requested Monitoring Event is available to the MME/SGSN at the time of sending Insert Subscriber Data Answer, then the MME/SGSN includes the Monitoring Event Report in the Insert Subscriber Data Answer message.</w:t>
      </w:r>
    </w:p>
    <w:p w14:paraId="1FDF9D88" w14:textId="77777777" w:rsidR="005D3E30" w:rsidRPr="00E42491" w:rsidRDefault="005D3E30" w:rsidP="005D3E30">
      <w:pPr>
        <w:pStyle w:val="B1"/>
      </w:pPr>
      <w:r w:rsidRPr="00E42491">
        <w:t>8.</w:t>
      </w:r>
      <w:r w:rsidRPr="00E42491">
        <w:tab/>
        <w:t>For single UE processing, the HSS sends a Monitoring Response (SCEF Reference ID, Cause</w:t>
      </w:r>
      <w:r>
        <w:t>, Monitoring Event Report</w:t>
      </w:r>
      <w:r w:rsidRPr="00E42491">
        <w:t>) message to the SCEF to acknowledge acceptance of the Monitoring Request and the deletion of the identified monitoring event configuration, if it was requested. The HSS deletes the monitoring event configuration identified by the SCEF Reference ID, if it was requested. If the requested Monitoring Event is available to the HSS at the time of sending Monitoring Response message or was received from the MME/SGSN in step 7, then the HSS includes a Monitoring Event Report in the Monitoring Response message.</w:t>
      </w:r>
    </w:p>
    <w:p w14:paraId="60AB3722" w14:textId="77777777" w:rsidR="005D3E30" w:rsidRPr="00E42491" w:rsidRDefault="005D3E30" w:rsidP="005D3E30">
      <w:pPr>
        <w:pStyle w:val="B1"/>
      </w:pPr>
      <w:r w:rsidRPr="00E42491">
        <w:tab/>
        <w:t xml:space="preserve">If it is a One-time request and the Insert Subscriber Data Answer includes a Monitoring Event Report, the HSS deletes the associated Monitoring Event configuration for the individual UE </w:t>
      </w:r>
      <w:r>
        <w:t xml:space="preserve">or </w:t>
      </w:r>
      <w:r w:rsidRPr="00E42491">
        <w:t>for the individual group member UE.</w:t>
      </w:r>
    </w:p>
    <w:p w14:paraId="236EED31" w14:textId="77777777" w:rsidR="005D3E30" w:rsidRPr="00E42491" w:rsidRDefault="005D3E30" w:rsidP="005D3E30">
      <w:pPr>
        <w:pStyle w:val="B1"/>
      </w:pPr>
      <w:r w:rsidRPr="00E42491">
        <w:tab/>
        <w:t>For group</w:t>
      </w:r>
      <w:r w:rsidRPr="00B07A04">
        <w:t>-</w:t>
      </w:r>
      <w:r w:rsidRPr="00E42491">
        <w:t>based processing, if the HSS sent the Monitoring Response in step 4a, i.e. due to having received a Monitoring Request with an External Group Identifier and if the Group Reporting Guard Time was provided in the Monitoring Request, the HSS accumulates multiple responses for the UEs of the group within the Group Reporting Guard Time. After the Group Reporting Guard Time expiration, the HSS sends a Monitoring Indication with the accumulated responses</w:t>
      </w:r>
      <w:r w:rsidRPr="009D04FF">
        <w:t>.</w:t>
      </w:r>
      <w:r w:rsidRPr="00E42491">
        <w:t xml:space="preserve"> The HSS includes UE identity(ies) and a Cause value indicating the reason for the failure in the message if the monitoring configuration of the group member failed.</w:t>
      </w:r>
    </w:p>
    <w:p w14:paraId="718E4278" w14:textId="77777777" w:rsidR="005D3E30" w:rsidRPr="00E42491" w:rsidRDefault="005D3E30" w:rsidP="005D3E30">
      <w:pPr>
        <w:pStyle w:val="NO"/>
      </w:pPr>
      <w:r w:rsidRPr="00E42491">
        <w:t>NOTE </w:t>
      </w:r>
      <w:r>
        <w:t>7</w:t>
      </w:r>
      <w:r w:rsidRPr="00E42491">
        <w:t>:</w:t>
      </w:r>
      <w:r w:rsidRPr="00E42491">
        <w:tab/>
        <w:t>For the group-basis Monitoring Event configuration, the HSS may divide the accumulated Monitoring Indications into multiple messages due to e.g. limitation of the message size.</w:t>
      </w:r>
    </w:p>
    <w:p w14:paraId="7998F558" w14:textId="77777777" w:rsidR="005D3E30" w:rsidRPr="00E42491" w:rsidRDefault="005D3E30" w:rsidP="005D3E30">
      <w:pPr>
        <w:pStyle w:val="B1"/>
      </w:pPr>
      <w:r w:rsidRPr="00E42491">
        <w:lastRenderedPageBreak/>
        <w:tab/>
        <w:t>In the case of UE mobility, the HSS determines whether the new MME/SGSN supports requested Monitoring Event(s).</w:t>
      </w:r>
    </w:p>
    <w:p w14:paraId="7C0925A1" w14:textId="77777777" w:rsidR="005D3E30" w:rsidRPr="00E42491" w:rsidRDefault="005D3E30" w:rsidP="005D3E30">
      <w:pPr>
        <w:pStyle w:val="B1"/>
      </w:pPr>
      <w:r w:rsidRPr="00E42491">
        <w:t>9</w:t>
      </w:r>
      <w:r>
        <w:t>a</w:t>
      </w:r>
      <w:r w:rsidRPr="00E42491">
        <w:t>.</w:t>
      </w:r>
      <w:r w:rsidRPr="00E42491">
        <w:tab/>
        <w:t>For single UE processing, the SCEF sends a Monitoring Response (Cause</w:t>
      </w:r>
      <w:r>
        <w:t>, Monitoring Event Report</w:t>
      </w:r>
      <w:r w:rsidRPr="00E42491">
        <w:t>) message to the SCS/AS to acknowledge acceptance of the Monitoring Request and the deletion of the identified monitoring event configuration, if it was requested. If the SCEF received a Monitoring Event Report then it includes the Monitoring Event Report in the Monitoring Response message. If it is a One-time request for an individual UE and the Monitoring Response includes a Monitoring Event Report for the UE, the SCEF deletes the associated Monitoring Event configuration.</w:t>
      </w:r>
    </w:p>
    <w:p w14:paraId="05F58AA7" w14:textId="77777777" w:rsidR="005D3E30" w:rsidRPr="00E42491" w:rsidRDefault="005D3E30" w:rsidP="005D3E30">
      <w:pPr>
        <w:pStyle w:val="B1"/>
      </w:pPr>
      <w:r>
        <w:t>9b.</w:t>
      </w:r>
      <w:r w:rsidRPr="00E42491">
        <w:tab/>
        <w:t>For group</w:t>
      </w:r>
      <w:r>
        <w:t>-</w:t>
      </w:r>
      <w:r w:rsidRPr="00E42491">
        <w:t xml:space="preserve">based processing, </w:t>
      </w:r>
      <w:r>
        <w:t xml:space="preserve">if no Group Reporting Guard Time was set, then </w:t>
      </w:r>
      <w:r w:rsidRPr="00E42491">
        <w:t>the SCEF send</w:t>
      </w:r>
      <w:r>
        <w:t>s</w:t>
      </w:r>
      <w:r w:rsidRPr="00E42491">
        <w:t xml:space="preserve"> the Monitor Indication</w:t>
      </w:r>
      <w:r>
        <w:t xml:space="preserve"> (TLTRI, Cause, Monitoring Event Report) message</w:t>
      </w:r>
      <w:r w:rsidRPr="00E42491">
        <w:t xml:space="preserve"> to the SCS/AS as it receives them from the HSS</w:t>
      </w:r>
      <w:r>
        <w:t>. Otherwise,</w:t>
      </w:r>
      <w:r w:rsidRPr="00E42491">
        <w:t xml:space="preserve"> it accumulates Monitoring Event for the UEs of the group </w:t>
      </w:r>
      <w:r>
        <w:t xml:space="preserve">until </w:t>
      </w:r>
      <w:r w:rsidRPr="00E42491">
        <w:t>the</w:t>
      </w:r>
      <w:r>
        <w:t xml:space="preserve"> expiration of</w:t>
      </w:r>
      <w:r w:rsidRPr="00E42491">
        <w:t xml:space="preserve"> Group Reporting Guard Time. </w:t>
      </w:r>
      <w:r>
        <w:t xml:space="preserve">Upon </w:t>
      </w:r>
      <w:r w:rsidRPr="00E42491">
        <w:t>expiration, the SCEF sends a Monitoring Indication</w:t>
      </w:r>
      <w:r>
        <w:t xml:space="preserve"> (TLTRI, Cause, list of (External Identifier or MSISDN, Monitoring Event Report))</w:t>
      </w:r>
      <w:r w:rsidRPr="00E42491">
        <w:t xml:space="preserve"> message</w:t>
      </w:r>
      <w:r>
        <w:t xml:space="preserve"> to the SCS/AS. A list of accumulated Monitoring Event Report for each UE identified by either External Identifier or MSISDN is also included</w:t>
      </w:r>
      <w:r w:rsidRPr="00E42491">
        <w:t>.</w:t>
      </w:r>
    </w:p>
    <w:p w14:paraId="37D4D134" w14:textId="0EFBA516" w:rsidR="005D3E30" w:rsidRDefault="005D3E30" w:rsidP="005D3E30">
      <w:pPr>
        <w:pStyle w:val="B1"/>
      </w:pPr>
      <w:r>
        <w:tab/>
        <w:t>If the Monitoring Request is a one-time request for a group of UEs</w:t>
      </w:r>
      <w:r w:rsidR="00ED74D6">
        <w:t xml:space="preserve"> or if Maximum Number of Reports is included for continuous monitoring of group of UEs</w:t>
      </w:r>
      <w:r>
        <w:t>, the SCEF uses the list of UE Identities that were received in step 8 and the Number of UEs parameter that was received in step 4a to check if the reports for all the individual group member UEs have been received. If the SCEF determines that a</w:t>
      </w:r>
      <w:r w:rsidR="00ED74D6">
        <w:t>ll</w:t>
      </w:r>
      <w:r>
        <w:t xml:space="preserve"> report</w:t>
      </w:r>
      <w:r w:rsidR="00ED74D6">
        <w:t>s</w:t>
      </w:r>
      <w:r>
        <w:t xml:space="preserve"> for all individual group member UEs have been received, the SCEF sends a request to the HSS to delete the associated Monitoring Event configuration for the group.</w:t>
      </w:r>
    </w:p>
    <w:p w14:paraId="7A6A9BFE" w14:textId="77777777" w:rsidR="005D3E30" w:rsidRDefault="005D3E30" w:rsidP="005D3E30">
      <w:pPr>
        <w:pStyle w:val="B1"/>
      </w:pPr>
      <w:r>
        <w:t>9c.</w:t>
      </w:r>
      <w:r>
        <w:tab/>
        <w:t>For each Monitoring Indication message received in step 9b, the SCS/AS sends a Monitoring Indication Response (Cause) message to the SCEF. Cause value reflects successful or unsuccessful acknowledgement of Monitoring Indication message.</w:t>
      </w:r>
    </w:p>
    <w:p w14:paraId="66EF52E3" w14:textId="77777777" w:rsidR="005D3E30" w:rsidRPr="00E42491" w:rsidRDefault="005D3E30" w:rsidP="005D3E30">
      <w:r w:rsidRPr="00E42491">
        <w:t>If the HSS detects that the current serving MME/SGSN cannot support a requested Monitoring Event or the group-basis monitoring event feature (e.g. after a UE mobility event), the HSS performs the procedures given below.</w:t>
      </w:r>
    </w:p>
    <w:p w14:paraId="064BB2CC" w14:textId="77777777" w:rsidR="005D3E30" w:rsidRPr="00E42491" w:rsidRDefault="005D3E30" w:rsidP="005D3E30">
      <w:pPr>
        <w:pStyle w:val="B1"/>
      </w:pPr>
      <w:r>
        <w:t>-</w:t>
      </w:r>
      <w:r w:rsidRPr="00E42491">
        <w:tab/>
        <w:t>Notify the SCEF that the configured Monitoring Event for the UE is considered to be suspended. The SCEF interprets this to mean that the network will temporarily be unable to serve the configured Monitoring Event. In this case:</w:t>
      </w:r>
    </w:p>
    <w:p w14:paraId="2116F7E8" w14:textId="77777777" w:rsidR="005D3E30" w:rsidRPr="00E42491" w:rsidRDefault="005D3E30" w:rsidP="005D3E30">
      <w:pPr>
        <w:pStyle w:val="B2"/>
      </w:pPr>
      <w:r w:rsidRPr="00E42491">
        <w:t>-</w:t>
      </w:r>
      <w:r w:rsidRPr="00E42491">
        <w:tab/>
        <w:t>When the MME/SGSN for the UE changes (</w:t>
      </w:r>
      <w:r w:rsidRPr="00B07A04">
        <w:t>e.g.</w:t>
      </w:r>
      <w:r w:rsidRPr="00E42491">
        <w:t xml:space="preserve"> due to UE mobility), and the new MME/SGSN supports the suspended Monitoring Event, the HSS shall configure the new MME/SGSN with the Monitoring Event and notify the SCEF of resumption of the suspended Monitoring Event;</w:t>
      </w:r>
    </w:p>
    <w:p w14:paraId="093130D0" w14:textId="77777777" w:rsidR="005D3E30" w:rsidRPr="00E42491" w:rsidRDefault="005D3E30" w:rsidP="005D3E30">
      <w:pPr>
        <w:pStyle w:val="B2"/>
      </w:pPr>
      <w:r w:rsidRPr="00E42491">
        <w:t>-</w:t>
      </w:r>
      <w:r w:rsidRPr="00E42491">
        <w:tab/>
        <w:t>If the criteria for Continuous Reporting expire while the Monitoring Event is suspended, the HSS and the SCEF shall independently delete the Monitoring Event.</w:t>
      </w:r>
    </w:p>
    <w:p w14:paraId="3F2A5183" w14:textId="77777777" w:rsidR="005D3E30" w:rsidRPr="00E42491" w:rsidRDefault="005D3E30" w:rsidP="005D3E30">
      <w:pPr>
        <w:pStyle w:val="Heading4"/>
      </w:pPr>
      <w:bookmarkStart w:id="955" w:name="_Toc19198170"/>
      <w:bookmarkStart w:id="956" w:name="_Toc27897225"/>
      <w:bookmarkStart w:id="957" w:name="_Toc36193187"/>
      <w:bookmarkStart w:id="958" w:name="_Toc45198180"/>
      <w:bookmarkStart w:id="959" w:name="_Toc45198406"/>
      <w:bookmarkStart w:id="960" w:name="_Toc51837431"/>
      <w:bookmarkStart w:id="961" w:name="_Toc51837657"/>
      <w:bookmarkStart w:id="962" w:name="_Toc131163945"/>
      <w:r w:rsidRPr="00E42491">
        <w:t>5.6.1.2</w:t>
      </w:r>
      <w:r>
        <w:tab/>
        <w:t>Void</w:t>
      </w:r>
      <w:bookmarkEnd w:id="955"/>
      <w:bookmarkEnd w:id="956"/>
      <w:bookmarkEnd w:id="957"/>
      <w:bookmarkEnd w:id="958"/>
      <w:bookmarkEnd w:id="959"/>
      <w:bookmarkEnd w:id="960"/>
      <w:bookmarkEnd w:id="961"/>
      <w:bookmarkEnd w:id="962"/>
    </w:p>
    <w:p w14:paraId="5585E009" w14:textId="77777777" w:rsidR="005D3E30" w:rsidRPr="00E42491" w:rsidRDefault="005D3E30" w:rsidP="005D3E30"/>
    <w:p w14:paraId="0BF0A41F" w14:textId="77777777" w:rsidR="005D3E30" w:rsidRPr="00E42491" w:rsidRDefault="005D3E30" w:rsidP="005D3E30">
      <w:pPr>
        <w:pStyle w:val="Heading4"/>
      </w:pPr>
      <w:bookmarkStart w:id="963" w:name="_Toc19198171"/>
      <w:bookmarkStart w:id="964" w:name="_Toc27897226"/>
      <w:bookmarkStart w:id="965" w:name="_Toc36193188"/>
      <w:bookmarkStart w:id="966" w:name="_Toc45198181"/>
      <w:bookmarkStart w:id="967" w:name="_Toc45198407"/>
      <w:bookmarkStart w:id="968" w:name="_Toc51837432"/>
      <w:bookmarkStart w:id="969" w:name="_Toc51837658"/>
      <w:bookmarkStart w:id="970" w:name="_Toc131163946"/>
      <w:r w:rsidRPr="00E42491">
        <w:t>5.6.1.3</w:t>
      </w:r>
      <w:r w:rsidRPr="00E42491">
        <w:tab/>
        <w:t>Specific Parameters for Monitoring Event: Loss of connectivity</w:t>
      </w:r>
      <w:bookmarkEnd w:id="963"/>
      <w:bookmarkEnd w:id="964"/>
      <w:bookmarkEnd w:id="965"/>
      <w:bookmarkEnd w:id="966"/>
      <w:bookmarkEnd w:id="967"/>
      <w:bookmarkEnd w:id="968"/>
      <w:bookmarkEnd w:id="969"/>
      <w:bookmarkEnd w:id="970"/>
    </w:p>
    <w:p w14:paraId="29D4ED7D" w14:textId="6F864850" w:rsidR="005D3E30" w:rsidRPr="00E42491" w:rsidRDefault="005D3E30" w:rsidP="005D3E30">
      <w:r w:rsidRPr="00E42491">
        <w:t xml:space="preserve">Loss of connectivity indicates when the 3GPP network detects that the UE is no longer reachable for either signalling or user plane communication. Such condition is identified when the mobile </w:t>
      </w:r>
      <w:r w:rsidRPr="00E42491">
        <w:rPr>
          <w:noProof/>
        </w:rPr>
        <w:t>reachability</w:t>
      </w:r>
      <w:r w:rsidRPr="00E42491">
        <w:t xml:space="preserve"> timer expires in the MME or SGSN (see </w:t>
      </w:r>
      <w:r w:rsidR="00896158" w:rsidRPr="00E42491">
        <w:t>TS</w:t>
      </w:r>
      <w:r w:rsidR="00896158">
        <w:t> </w:t>
      </w:r>
      <w:r w:rsidR="00896158" w:rsidRPr="00E42491">
        <w:t>23.401</w:t>
      </w:r>
      <w:r w:rsidR="00896158">
        <w:t> </w:t>
      </w:r>
      <w:r w:rsidR="00896158" w:rsidRPr="00E42491">
        <w:t>[</w:t>
      </w:r>
      <w:r w:rsidRPr="00E42491">
        <w:t xml:space="preserve">7], </w:t>
      </w:r>
      <w:r w:rsidR="00896158" w:rsidRPr="00E42491">
        <w:t>TS</w:t>
      </w:r>
      <w:r w:rsidR="00896158">
        <w:t> </w:t>
      </w:r>
      <w:r w:rsidR="00896158" w:rsidRPr="00E42491">
        <w:t>23.060</w:t>
      </w:r>
      <w:r w:rsidR="00896158">
        <w:t> </w:t>
      </w:r>
      <w:r w:rsidR="00896158" w:rsidRPr="00E42491">
        <w:t>[</w:t>
      </w:r>
      <w:r w:rsidRPr="00E42491">
        <w:t>6]</w:t>
      </w:r>
      <w:r>
        <w:t xml:space="preserve">, when the UE detaches and when an active UE is purged (see </w:t>
      </w:r>
      <w:r w:rsidR="00896158">
        <w:t>TS 29.272 [</w:t>
      </w:r>
      <w:r>
        <w:t>31])</w:t>
      </w:r>
      <w:r w:rsidRPr="00E42491">
        <w:t>). The SCS/AS may provide a Maximum Detection Time, which indicates the maximum period of time without any communication with the UE after which the SCS/AS is to be informed that the UE is considered to be unreachable.</w:t>
      </w:r>
    </w:p>
    <w:p w14:paraId="68A79F09" w14:textId="77777777" w:rsidR="005D3E30" w:rsidRPr="00E42491" w:rsidRDefault="005D3E30" w:rsidP="005D3E30">
      <w:pPr>
        <w:pStyle w:val="NO"/>
      </w:pPr>
      <w:r w:rsidRPr="00E42491">
        <w:t>NOTE 1:</w:t>
      </w:r>
      <w:r w:rsidRPr="00E42491">
        <w:tab/>
        <w:t>As the Maximum Detection Time of loss of connectivity determines the order of magnitude of the Periodic Update timer, the network should ensure that this Maximum Detection Time and thereby the periodic TAU/RAU timers for the UE remain above lower bound values both for preserving the battery of the UE and for managing the signalling load of the network. So for UEs with battery constraints, it should not be a small time (e.g. on the order of only a few minutes). Even for UEs without battery constraints, trying to fulfil a Maximum Detection Time of loss of connectivity on the order of a few minutes can only apply to a limited number of UEs due to the cost of signalling induced by this feature.</w:t>
      </w:r>
    </w:p>
    <w:p w14:paraId="018D192E" w14:textId="77777777" w:rsidR="005D3E30" w:rsidRPr="00E42491" w:rsidRDefault="005D3E30" w:rsidP="005D3E30">
      <w:pPr>
        <w:pStyle w:val="NO"/>
      </w:pPr>
      <w:r w:rsidRPr="00E42491">
        <w:lastRenderedPageBreak/>
        <w:t>NOTE 2:</w:t>
      </w:r>
      <w:r w:rsidRPr="00E42491">
        <w:tab/>
        <w:t>The Maximum Detection Time of loss of connectivity is on the order of 1 minute to multiple hours.</w:t>
      </w:r>
    </w:p>
    <w:p w14:paraId="1D0BA552" w14:textId="77777777" w:rsidR="005D3E30" w:rsidRPr="00E42491" w:rsidRDefault="005D3E30" w:rsidP="005D3E30">
      <w:pPr>
        <w:pStyle w:val="B1"/>
      </w:pPr>
      <w:r w:rsidRPr="00E42491">
        <w:t>1.</w:t>
      </w:r>
      <w:r w:rsidRPr="00E42491">
        <w:tab/>
        <w:t>The SCS/AS sets Monitoring Type to "Loss of Connectivity", and optionally adds Maximum Detection Time prior to sending Monitoring Request to the SCEF as in step 1 of clause 5.6.1.1.</w:t>
      </w:r>
    </w:p>
    <w:p w14:paraId="62D209B0" w14:textId="77777777" w:rsidR="005D3E30" w:rsidRPr="00E42491" w:rsidRDefault="005D3E30" w:rsidP="005D3E30">
      <w:pPr>
        <w:pStyle w:val="B1"/>
      </w:pPr>
      <w:r w:rsidRPr="00E42491">
        <w:t>2.</w:t>
      </w:r>
      <w:r w:rsidRPr="00E42491">
        <w:tab/>
        <w:t>The SCEF executes step 2 of clause 5.6.1.1.</w:t>
      </w:r>
    </w:p>
    <w:p w14:paraId="2ECA948B" w14:textId="77777777" w:rsidR="005D3E30" w:rsidRPr="00E42491" w:rsidRDefault="005D3E30" w:rsidP="005D3E30">
      <w:pPr>
        <w:pStyle w:val="B1"/>
      </w:pPr>
      <w:r w:rsidRPr="00E42491">
        <w:t>3.</w:t>
      </w:r>
      <w:r w:rsidRPr="00E42491">
        <w:tab/>
        <w:t>The SCEF executes step 3 of clause 5.6.1.1.</w:t>
      </w:r>
    </w:p>
    <w:p w14:paraId="2CB1745C" w14:textId="77777777" w:rsidR="005D3E30" w:rsidRDefault="005D3E30" w:rsidP="005D3E30">
      <w:pPr>
        <w:pStyle w:val="B1"/>
      </w:pPr>
      <w:r w:rsidRPr="00E42491">
        <w:t>4. The HSS executes step 4 of clause 5.6.1.1. In addition, it checks whether the Maximum Detection Time is within the range defined by operator policies, and, if acceptable then the HSS sets the subscribed periodic RAU/TAU timer using the value of Maximum Detection Time, if it is provided. If the Maximum Detection Time is not acceptable, the HSS rejects the request</w:t>
      </w:r>
      <w:r>
        <w:t xml:space="preserve"> by executing step 8, and provides a Cause value indicating the reason for the failure condition to the SCEF</w:t>
      </w:r>
      <w:r w:rsidRPr="00E42491">
        <w:t>.</w:t>
      </w:r>
    </w:p>
    <w:p w14:paraId="2EC9BB6C" w14:textId="77777777" w:rsidR="005D3E30" w:rsidRPr="00E42491" w:rsidRDefault="005D3E30" w:rsidP="005D3E30">
      <w:pPr>
        <w:pStyle w:val="B1"/>
      </w:pPr>
      <w:r>
        <w:tab/>
      </w:r>
      <w:r w:rsidRPr="00E42491">
        <w:t xml:space="preserve">If </w:t>
      </w:r>
      <w:r>
        <w:t xml:space="preserve">the Enhanced Multiple Event Monitoring feature is not supported and if </w:t>
      </w:r>
      <w:r w:rsidRPr="00E42491">
        <w:t xml:space="preserve">the subscribed periodic RAU/TAU Timer was previously set by a different Monitoring Request identified by a different SCEF Reference ID for the same UE then, depending on operator configuration, the HSS either performs step 8 to reject the Monitoring Request with an appropriate Cause or accepts the request. </w:t>
      </w:r>
      <w:r>
        <w:t>If</w:t>
      </w:r>
      <w:r w:rsidRPr="00E42491">
        <w:t xml:space="preserve"> the HSS accepts </w:t>
      </w:r>
      <w:r>
        <w:t xml:space="preserve">this </w:t>
      </w:r>
      <w:r w:rsidRPr="00E42491">
        <w:t>request, then it cancels the previously accepted Monitoring Request</w:t>
      </w:r>
      <w:r>
        <w:t xml:space="preserve"> by including the SCEF Reference ID of that Monitoring Request in step 8</w:t>
      </w:r>
      <w:r w:rsidRPr="00E42491">
        <w:t>.</w:t>
      </w:r>
    </w:p>
    <w:p w14:paraId="6C94F378" w14:textId="25A5A024" w:rsidR="00ED74D6" w:rsidRDefault="00ED74D6" w:rsidP="005D3E30">
      <w:pPr>
        <w:pStyle w:val="B1"/>
      </w:pPr>
      <w:r>
        <w:tab/>
        <w:t>For group based processing, if the previously accepted Monitoring Request is associated with a group of UEs and the HSS is not cancelling the previously accepted Monitoring Request for all UEs in the group, then the HSS provides the list of affected UEs (identified by External Identifier or MSISDN)</w:t>
      </w:r>
      <w:r w:rsidR="00BE7026">
        <w:t xml:space="preserve"> as well as operation indication (cancellation or addition)</w:t>
      </w:r>
      <w:r>
        <w:t xml:space="preserve"> to the SCEF in step 8.</w:t>
      </w:r>
    </w:p>
    <w:p w14:paraId="0C27FB73" w14:textId="34D86484" w:rsidR="005D3E30" w:rsidRDefault="005D3E30" w:rsidP="005D3E30">
      <w:pPr>
        <w:pStyle w:val="B1"/>
      </w:pPr>
      <w:r>
        <w:tab/>
        <w:t>If the Enhanced Multiple Event Monitoring feature is supported, and if the subscribed periodic RAU/TAU Timer was previously set by a different Monitoring Request or Network Parameter Configuration identified by a different SCEF Reference ID for the same UE, as long as the Maximum Detection Time is within the range defined by operator policies, the HSS shall accept the request. If the newly received Maximum Detection Time is lower than the provided subscribed periodic RAU/TAU timer, the HSS shall set the subscribed periodic RAU/TAU timer using the newly received Maximum Detection Time as described in clause 4.5.6.2. The HSS may notify the SCEF (which then notifies the SCS/AS) of the actual value that is being applied in the 3GPP network.</w:t>
      </w:r>
    </w:p>
    <w:p w14:paraId="74E61CC0" w14:textId="77777777" w:rsidR="005D3E30" w:rsidRPr="00E42491" w:rsidRDefault="005D3E30" w:rsidP="005D3E30">
      <w:pPr>
        <w:pStyle w:val="NO"/>
      </w:pPr>
      <w:r w:rsidRPr="00E42491">
        <w:t>NOTE 3:</w:t>
      </w:r>
      <w:r w:rsidRPr="00E42491">
        <w:tab/>
        <w:t>Since the value of the mobile reachable timer is larger than the value of the periodic RAU/TAU timer (by four minutes as a default), the HSS may set the subscribed periodic RAU/TAU timer to a smaller value than the value of Maximum Detection Time.</w:t>
      </w:r>
    </w:p>
    <w:p w14:paraId="3AE9F7DF" w14:textId="77777777" w:rsidR="005D3E30" w:rsidRPr="00E42491" w:rsidRDefault="005D3E30" w:rsidP="005D3E30">
      <w:pPr>
        <w:pStyle w:val="B1"/>
      </w:pPr>
      <w:r w:rsidRPr="00E42491">
        <w:t>5.</w:t>
      </w:r>
      <w:r w:rsidRPr="00E42491">
        <w:tab/>
        <w:t>The HSS executes step 5 of clause 5.6.1.1. In addition</w:t>
      </w:r>
      <w:r>
        <w:t>:</w:t>
      </w:r>
    </w:p>
    <w:p w14:paraId="3CD7053F" w14:textId="77777777" w:rsidR="005D3E30" w:rsidRDefault="005D3E30" w:rsidP="005D3E30">
      <w:pPr>
        <w:pStyle w:val="B2"/>
      </w:pPr>
      <w:r>
        <w:t>-</w:t>
      </w:r>
      <w:r>
        <w:tab/>
        <w:t>if the Enhanced Multiple Event Monitoring feature is not supported and the HSS accepts new monitoring event configuration and cancel the existing monitoring event configuration, the HSS includes the new monitoring event configuration information, the SCEF Reference ID for Deletion of the cancelled monitoring event configuration with an appropriate Cause, and the subscribed periodic RAU/TAU Timer (if modified).</w:t>
      </w:r>
    </w:p>
    <w:p w14:paraId="31893B24" w14:textId="15BBC2BB" w:rsidR="00BE7026" w:rsidRDefault="00BE7026" w:rsidP="005D3E30">
      <w:pPr>
        <w:pStyle w:val="B2"/>
      </w:pPr>
      <w:r>
        <w:tab/>
        <w:t>When HSS accepts new configured Monitoring Event for UEs in step 4 above, the HSS includes the new monitoring event configuration information and the subscribed periodic RAU/TAU Timer (if modified).</w:t>
      </w:r>
    </w:p>
    <w:p w14:paraId="2FF8428E" w14:textId="704210BE" w:rsidR="00ED74D6" w:rsidRDefault="00ED74D6" w:rsidP="005D3E30">
      <w:pPr>
        <w:pStyle w:val="B2"/>
      </w:pPr>
      <w:r>
        <w:tab/>
        <w:t>When HSS removes a previously configured Monitoring Event for UEs in step 4 above, the HSS also deletes the previously configured Monitoring Event in the MME/SGSN, if applicable.</w:t>
      </w:r>
    </w:p>
    <w:p w14:paraId="1FF1168F" w14:textId="185FD843" w:rsidR="005D3E30" w:rsidRDefault="005D3E30" w:rsidP="005D3E30">
      <w:pPr>
        <w:pStyle w:val="B2"/>
      </w:pPr>
      <w:r>
        <w:t>-</w:t>
      </w:r>
      <w:r>
        <w:tab/>
        <w:t>If the Enhanced Multiple Event Monitoring feature is supported, the HSS includes the new monitoring event configuration information and the subscribed periodic RAU/TAU Timer (if modified).</w:t>
      </w:r>
    </w:p>
    <w:p w14:paraId="0A6674ED" w14:textId="349A1DE4" w:rsidR="00ED74D6" w:rsidRDefault="00ED74D6" w:rsidP="00ED74D6">
      <w:pPr>
        <w:pStyle w:val="B2"/>
      </w:pPr>
      <w:r>
        <w:tab/>
        <w:t>When HSS modifies a previously configured Monitoring Event for UE(s) in step 4 above, the HSS also updates the previously configured Monitoring Event in the MME/SGSN, if applicable.</w:t>
      </w:r>
    </w:p>
    <w:p w14:paraId="7EFB292A" w14:textId="77777777" w:rsidR="005D3E30" w:rsidRPr="00E42491" w:rsidRDefault="005D3E30" w:rsidP="005D3E30">
      <w:pPr>
        <w:pStyle w:val="B1"/>
      </w:pPr>
      <w:r w:rsidRPr="00E42491">
        <w:t>6.</w:t>
      </w:r>
      <w:r w:rsidRPr="00E42491">
        <w:tab/>
        <w:t>The MME/SGSN executes step 6 of clause 5.6.1.1. If the MME/SGSN receives a subscribed periodic RAU/TAU timer value from the HSS, it allocates the subscribed value to the UE as the periodic TAU/RAU timer. The MME/SGSN starts watching for the expiration of the mobile reachable timer.</w:t>
      </w:r>
    </w:p>
    <w:p w14:paraId="04671976" w14:textId="77777777" w:rsidR="005D3E30" w:rsidRPr="00E42491" w:rsidRDefault="005D3E30" w:rsidP="005D3E30">
      <w:pPr>
        <w:pStyle w:val="B1"/>
      </w:pPr>
      <w:r w:rsidRPr="00E42491">
        <w:t>7.</w:t>
      </w:r>
      <w:r w:rsidRPr="00E42491">
        <w:tab/>
        <w:t xml:space="preserve">Step 7 of clause 5.6.1.1 </w:t>
      </w:r>
      <w:r>
        <w:t xml:space="preserve">is </w:t>
      </w:r>
      <w:r w:rsidRPr="00E42491">
        <w:t>executed.</w:t>
      </w:r>
    </w:p>
    <w:p w14:paraId="0248783F" w14:textId="6D201160" w:rsidR="005D3E30" w:rsidRDefault="005D3E30" w:rsidP="005D3E30">
      <w:pPr>
        <w:pStyle w:val="B1"/>
      </w:pPr>
      <w:r>
        <w:lastRenderedPageBreak/>
        <w:t>8.</w:t>
      </w:r>
      <w:r>
        <w:tab/>
        <w:t>Step 8 of clause 5.6.1.1 is executed. The HSS may include the SCEF Reference ID of previously accepted Monitoring Request which needs to be cancelled</w:t>
      </w:r>
      <w:r w:rsidR="00ED74D6">
        <w:t xml:space="preserve"> and the cancellation cause. If the HSS, in step 4 above, decides to cancel Monitoring Event for </w:t>
      </w:r>
      <w:r w:rsidR="00BE7026">
        <w:t xml:space="preserve">indicated </w:t>
      </w:r>
      <w:r w:rsidR="00ED74D6">
        <w:t xml:space="preserve">UEs (i.e. one individual UE or a sub-set of UEs) in the group of UEs for which there was a previously configured Monitoring Event, the HSS also includes the External Identifier or MSISDN of these </w:t>
      </w:r>
      <w:r w:rsidR="00BE7026">
        <w:t xml:space="preserve">indicated </w:t>
      </w:r>
      <w:r w:rsidR="00ED74D6">
        <w:t>UEs towards the SCEF</w:t>
      </w:r>
      <w:r>
        <w:t>.</w:t>
      </w:r>
    </w:p>
    <w:p w14:paraId="6E02F47C" w14:textId="74735AFE" w:rsidR="00BE7026" w:rsidRDefault="00BE7026" w:rsidP="005D3E30">
      <w:pPr>
        <w:pStyle w:val="B1"/>
      </w:pPr>
      <w:r>
        <w:tab/>
        <w:t>If the HSS, in step 4 above, decides to add Monitoring Event for indicated UEs (i.e. one individual UE or a sub-set of UEs) in the group of UEs for which there was a previously configured Monitoring Event, the HSS includes the External Identifier or MSISDN of these indicated UEs towards the SCEF.</w:t>
      </w:r>
    </w:p>
    <w:p w14:paraId="3139BB17" w14:textId="26A04850" w:rsidR="005D3E30" w:rsidRDefault="005D3E30" w:rsidP="005D3E30">
      <w:pPr>
        <w:pStyle w:val="B1"/>
      </w:pPr>
      <w:r>
        <w:t>9.</w:t>
      </w:r>
      <w:r>
        <w:tab/>
        <w:t>Step 9 of clause 5.6.1.1 is executed. If SCEF Reference ID of previously configured Monitoring Event for cancellation is included in step 8, then the SCEF executes steps 2-5 of clause 5.6.9 using the associated TLTRI towards the associated SCS/AS.</w:t>
      </w:r>
    </w:p>
    <w:p w14:paraId="0ECB2FA9" w14:textId="77777777" w:rsidR="005D3E30" w:rsidRPr="00E42491" w:rsidRDefault="005D3E30" w:rsidP="005D3E30">
      <w:pPr>
        <w:pStyle w:val="Heading4"/>
      </w:pPr>
      <w:bookmarkStart w:id="971" w:name="_Toc19198172"/>
      <w:bookmarkStart w:id="972" w:name="_Toc27897227"/>
      <w:bookmarkStart w:id="973" w:name="_Toc36193189"/>
      <w:bookmarkStart w:id="974" w:name="_Toc45198182"/>
      <w:bookmarkStart w:id="975" w:name="_Toc45198408"/>
      <w:bookmarkStart w:id="976" w:name="_Toc51837433"/>
      <w:bookmarkStart w:id="977" w:name="_Toc51837659"/>
      <w:bookmarkStart w:id="978" w:name="_Toc131163947"/>
      <w:r w:rsidRPr="00E42491">
        <w:t>5.6.1.4</w:t>
      </w:r>
      <w:r w:rsidRPr="00E42491">
        <w:tab/>
        <w:t xml:space="preserve">Specific Parameters for Monitoring Event: UE </w:t>
      </w:r>
      <w:r w:rsidRPr="00E42491">
        <w:rPr>
          <w:noProof/>
        </w:rPr>
        <w:t>reachability</w:t>
      </w:r>
      <w:bookmarkEnd w:id="971"/>
      <w:bookmarkEnd w:id="972"/>
      <w:bookmarkEnd w:id="973"/>
      <w:bookmarkEnd w:id="974"/>
      <w:bookmarkEnd w:id="975"/>
      <w:bookmarkEnd w:id="976"/>
      <w:bookmarkEnd w:id="977"/>
      <w:bookmarkEnd w:id="978"/>
    </w:p>
    <w:p w14:paraId="23F029C2" w14:textId="77777777" w:rsidR="005D3E30" w:rsidRPr="00E42491" w:rsidRDefault="005D3E30" w:rsidP="005D3E30">
      <w:r>
        <w:t xml:space="preserve">For UE that is not reachable at the time of monitoring event configuration, </w:t>
      </w:r>
      <w:r w:rsidRPr="00E42491">
        <w:t xml:space="preserve">UE </w:t>
      </w:r>
      <w:r w:rsidRPr="00E42491">
        <w:rPr>
          <w:noProof/>
        </w:rPr>
        <w:t>reachability</w:t>
      </w:r>
      <w:r w:rsidRPr="00E42491">
        <w:t xml:space="preserve"> indicates when the UE becomes reachable for sending either SMS or downlink data to the UE, which is detected when the UE transitions to ECM</w:t>
      </w:r>
      <w:r>
        <w:t>-</w:t>
      </w:r>
      <w:r w:rsidRPr="00E42491">
        <w:t>CONNECTED mode (for a UE using Power Saving Mode or extended idle mode DRX) or when the UE will become reachable for paging (for a UE using extended idle mode DRX).</w:t>
      </w:r>
      <w:r>
        <w:t xml:space="preserve"> If the UE is reachable at monitoring event configuration, the MME shall immediately send UE reachability event report.</w:t>
      </w:r>
      <w:r w:rsidRPr="00E42491">
        <w:t xml:space="preserve"> This monitoring event supports </w:t>
      </w:r>
      <w:r w:rsidRPr="00E42491">
        <w:rPr>
          <w:noProof/>
        </w:rPr>
        <w:t>Reachabilty</w:t>
      </w:r>
      <w:r w:rsidRPr="00E42491">
        <w:t xml:space="preserve"> for SMS and </w:t>
      </w:r>
      <w:r w:rsidRPr="00E42491">
        <w:rPr>
          <w:noProof/>
        </w:rPr>
        <w:t>Reachability</w:t>
      </w:r>
      <w:r w:rsidRPr="00E42491">
        <w:t xml:space="preserve"> for Data. Only a One-time Monitoring Request for </w:t>
      </w:r>
      <w:r w:rsidRPr="00E42491">
        <w:rPr>
          <w:noProof/>
        </w:rPr>
        <w:t>Reachability</w:t>
      </w:r>
      <w:r w:rsidRPr="00E42491">
        <w:t xml:space="preserve"> for SMS is supported. The SCS/AS may include the following parameters in the Monitoring Event configuration request to the SCEF:</w:t>
      </w:r>
    </w:p>
    <w:p w14:paraId="4F7EB644" w14:textId="77777777" w:rsidR="005D3E30" w:rsidRPr="00E42491" w:rsidRDefault="005D3E30" w:rsidP="005D3E30">
      <w:pPr>
        <w:pStyle w:val="B1"/>
      </w:pPr>
      <w:r w:rsidRPr="00E42491">
        <w:t>-</w:t>
      </w:r>
      <w:r w:rsidRPr="00E42491">
        <w:tab/>
      </w:r>
      <w:r w:rsidRPr="00E42491">
        <w:rPr>
          <w:noProof/>
        </w:rPr>
        <w:t>Reachability</w:t>
      </w:r>
      <w:r w:rsidRPr="00E42491">
        <w:t xml:space="preserve"> Type indicating whether the request is for "</w:t>
      </w:r>
      <w:r w:rsidRPr="00E42491">
        <w:rPr>
          <w:noProof/>
        </w:rPr>
        <w:t>Reachability</w:t>
      </w:r>
      <w:r w:rsidRPr="00E42491">
        <w:t xml:space="preserve"> for SMS", or "</w:t>
      </w:r>
      <w:r w:rsidRPr="00E42491">
        <w:rPr>
          <w:noProof/>
        </w:rPr>
        <w:t>Reachability</w:t>
      </w:r>
      <w:r w:rsidRPr="00E42491">
        <w:t xml:space="preserve"> for Data", </w:t>
      </w:r>
      <w:r>
        <w:t xml:space="preserve">or </w:t>
      </w:r>
      <w:r w:rsidRPr="00E42491">
        <w:t>both.</w:t>
      </w:r>
    </w:p>
    <w:p w14:paraId="4B2330C9" w14:textId="77777777" w:rsidR="005D3E30" w:rsidRPr="00E42491" w:rsidRDefault="005D3E30" w:rsidP="005D3E30">
      <w:pPr>
        <w:pStyle w:val="B1"/>
      </w:pPr>
      <w:r w:rsidRPr="00E42491">
        <w:t>-</w:t>
      </w:r>
      <w:r w:rsidRPr="00E42491">
        <w:tab/>
        <w:t>Optionally, Maximum Latency indicating maximum delay acceptable for downlink data transfers. Maximum Latency is used for setting the periodic TAU/RAU timer for the UE as it sets the maximum period after which a UE has to connect to the network again and thereby becomes reachable. Determined by the operator, low values for Maximum Latency may deactivate PSM.</w:t>
      </w:r>
    </w:p>
    <w:p w14:paraId="20135FF2" w14:textId="77777777" w:rsidR="005D3E30" w:rsidRPr="00E42491" w:rsidRDefault="005D3E30" w:rsidP="005D3E30">
      <w:pPr>
        <w:pStyle w:val="B1"/>
      </w:pPr>
      <w:r w:rsidRPr="00E42491">
        <w:t>-</w:t>
      </w:r>
      <w:r w:rsidRPr="00E42491">
        <w:tab/>
        <w:t>Optionally, Maximum Response Time indicating the time for which the UE stays reachable to allow the SCS/AS to reliably deliver the required downlink data. Maximum Response Time is used for setting the Active Time for the UE. When the UE uses extended idle mode DRX, the Maximum Response Time is used to determine how early this monitoring event should be reported to the SCS/AS before the next Paging Occasion occurs.</w:t>
      </w:r>
    </w:p>
    <w:p w14:paraId="225480FC" w14:textId="77777777" w:rsidR="005D3E30" w:rsidRPr="00E42491" w:rsidRDefault="005D3E30" w:rsidP="005D3E30">
      <w:pPr>
        <w:pStyle w:val="B1"/>
      </w:pPr>
      <w:r w:rsidRPr="00E42491">
        <w:t>-</w:t>
      </w:r>
      <w:r w:rsidRPr="00E42491">
        <w:tab/>
        <w:t xml:space="preserve">Optionally, Suggested number of downlink packets indicating the number of packets that the Serving Gateway shall buffer </w:t>
      </w:r>
      <w:r>
        <w:t>if</w:t>
      </w:r>
      <w:r w:rsidRPr="00E42491">
        <w:t xml:space="preserve"> the UE is not reachable.</w:t>
      </w:r>
    </w:p>
    <w:p w14:paraId="1EE5149F" w14:textId="77777777" w:rsidR="005D3E30" w:rsidRPr="00E42491" w:rsidRDefault="005D3E30" w:rsidP="005D3E30">
      <w:pPr>
        <w:pStyle w:val="NO"/>
      </w:pPr>
      <w:r w:rsidRPr="00E42491">
        <w:t>NOTE 1:</w:t>
      </w:r>
      <w:r w:rsidRPr="00E42491">
        <w:tab/>
        <w:t>As the Maximum Latency determines the order of magnitude of the Periodic Update timer, the network should ensure that this Maximum Latency and thereby the periodic TAU/RAU timers for the UE remain above lower bound values both for preserving the battery of the UE and for managing the signalling load of the network. So for UEs with battery constraints, it should not be a small time (e.g. on the order of only a few minutes). Even for UEs without battery constraints, trying to fulfil a Maximum Latency on the order of a few minutes can only apply to a limited number of UEs due to the cost of signalling induced by this feature.</w:t>
      </w:r>
    </w:p>
    <w:p w14:paraId="5554DFC4" w14:textId="77777777" w:rsidR="005D3E30" w:rsidRPr="00E42491" w:rsidRDefault="005D3E30" w:rsidP="005D3E30">
      <w:pPr>
        <w:pStyle w:val="NO"/>
      </w:pPr>
      <w:r w:rsidRPr="00E42491">
        <w:t>NOTE 2:</w:t>
      </w:r>
      <w:r w:rsidRPr="00E42491">
        <w:tab/>
        <w:t>The Maximum Latency is on the order of 1 minute to multiple hours.</w:t>
      </w:r>
    </w:p>
    <w:p w14:paraId="34195166" w14:textId="77777777" w:rsidR="005D3E30" w:rsidRDefault="005D3E30" w:rsidP="005D3E30">
      <w:pPr>
        <w:pStyle w:val="NO"/>
      </w:pPr>
      <w:r>
        <w:t>NOTE 3:</w:t>
      </w:r>
      <w:r>
        <w:tab/>
        <w:t>The Network Parameter Configuration via SCEF feature (see clause 4.5.21) feature supersedes the option of setting Reachability Type to "configuration" during configuration of the UE Reachability Monitoring Event which is no longer recommended.</w:t>
      </w:r>
    </w:p>
    <w:p w14:paraId="4A547ECF" w14:textId="77777777" w:rsidR="005D3E30" w:rsidRPr="00E42491" w:rsidRDefault="005D3E30" w:rsidP="005D3E30">
      <w:pPr>
        <w:pStyle w:val="B1"/>
      </w:pPr>
      <w:r w:rsidRPr="00E42491">
        <w:t>1.</w:t>
      </w:r>
      <w:r w:rsidRPr="00E42491">
        <w:tab/>
        <w:t xml:space="preserve">The SCS/AS sets Monitoring Type to "UE </w:t>
      </w:r>
      <w:r w:rsidRPr="00E42491">
        <w:rPr>
          <w:noProof/>
        </w:rPr>
        <w:t>Reachability</w:t>
      </w:r>
      <w:r w:rsidRPr="00E42491">
        <w:t xml:space="preserve">", and includes </w:t>
      </w:r>
      <w:r w:rsidRPr="00E42491">
        <w:rPr>
          <w:noProof/>
        </w:rPr>
        <w:t>Reachability</w:t>
      </w:r>
      <w:r w:rsidRPr="00E42491">
        <w:t xml:space="preserve"> Type,</w:t>
      </w:r>
      <w:r>
        <w:t xml:space="preserve"> and any combination of the following optional parameters:</w:t>
      </w:r>
      <w:r w:rsidRPr="00E42491">
        <w:t xml:space="preserve"> Maximum Latency, Maximum Response Time</w:t>
      </w:r>
      <w:r>
        <w:t>, Suggested number of downlink packets, and Idle Status Indication</w:t>
      </w:r>
      <w:r w:rsidRPr="00E42491">
        <w:t xml:space="preserve"> prior to sending the Monitoring Request to the SCEF as in step 1 of clause 5.6.1.1.</w:t>
      </w:r>
    </w:p>
    <w:p w14:paraId="2691B35A" w14:textId="77777777" w:rsidR="005D3E30" w:rsidRPr="00E42491" w:rsidRDefault="005D3E30" w:rsidP="005D3E30">
      <w:pPr>
        <w:pStyle w:val="B1"/>
      </w:pPr>
      <w:r w:rsidRPr="00E42491">
        <w:t>2.</w:t>
      </w:r>
      <w:r w:rsidRPr="00E42491">
        <w:tab/>
        <w:t>The SCEF executes step 2 of clause 5.6.1.1. In addition, it checks whether the Maximum Latency</w:t>
      </w:r>
      <w:r>
        <w:t xml:space="preserve"> (if included),</w:t>
      </w:r>
      <w:r w:rsidRPr="00E42491">
        <w:t xml:space="preserve"> the Maximum Response Time</w:t>
      </w:r>
      <w:r>
        <w:t xml:space="preserve"> (if included), and the Suggested number of downlink packets (if included)</w:t>
      </w:r>
      <w:r w:rsidRPr="00E42491">
        <w:t xml:space="preserve"> are within the range defined by operator policies. If not,</w:t>
      </w:r>
      <w:r>
        <w:t xml:space="preserve"> or if the network does not support Idle Status Indication,</w:t>
      </w:r>
      <w:r w:rsidRPr="00E42491">
        <w:t xml:space="preserve"> </w:t>
      </w:r>
      <w:r w:rsidRPr="00E42491">
        <w:lastRenderedPageBreak/>
        <w:t>then depending on operator policies, the SCEF rejects the request by performing step 9 of 5.6.1.1 with an appropriate cause value.</w:t>
      </w:r>
    </w:p>
    <w:p w14:paraId="3E9A499B" w14:textId="6F8057CF" w:rsidR="005D3E30" w:rsidRPr="00E42491" w:rsidRDefault="005D3E30" w:rsidP="005D3E30">
      <w:pPr>
        <w:pStyle w:val="B1"/>
      </w:pPr>
      <w:r w:rsidRPr="00E42491">
        <w:t>3.</w:t>
      </w:r>
      <w:r w:rsidRPr="00E42491">
        <w:tab/>
        <w:t>When "</w:t>
      </w:r>
      <w:r w:rsidRPr="00E42491">
        <w:rPr>
          <w:noProof/>
        </w:rPr>
        <w:t>Reachability</w:t>
      </w:r>
      <w:r w:rsidRPr="00E42491">
        <w:t xml:space="preserve"> for SMS" is requested, the SCEF subscribes with the HSS by executing step 3 of 5.6.1.1 to get notified when the HSS is notified that the UE is reachable. The HSS performs the UE </w:t>
      </w:r>
      <w:r w:rsidRPr="00E42491">
        <w:rPr>
          <w:noProof/>
        </w:rPr>
        <w:t>Reachability</w:t>
      </w:r>
      <w:r w:rsidRPr="00E42491">
        <w:t xml:space="preserve"> Notification Request procedure for getting a UE Activity Notification as described in </w:t>
      </w:r>
      <w:r w:rsidR="00896158" w:rsidRPr="00E42491">
        <w:t>TS</w:t>
      </w:r>
      <w:r w:rsidR="00896158">
        <w:t> </w:t>
      </w:r>
      <w:r w:rsidR="00896158" w:rsidRPr="00E42491">
        <w:t>23.401</w:t>
      </w:r>
      <w:r w:rsidR="00896158">
        <w:t> </w:t>
      </w:r>
      <w:r w:rsidR="00896158" w:rsidRPr="00E42491">
        <w:t>[</w:t>
      </w:r>
      <w:r w:rsidRPr="00E42491">
        <w:t xml:space="preserve">7] and/or uses the UE Reachability function as described in </w:t>
      </w:r>
      <w:r w:rsidR="00896158" w:rsidRPr="00E42491">
        <w:t>TS</w:t>
      </w:r>
      <w:r w:rsidR="00896158">
        <w:t> </w:t>
      </w:r>
      <w:r w:rsidR="00896158" w:rsidRPr="00E42491">
        <w:t>23.060</w:t>
      </w:r>
      <w:r w:rsidR="00896158">
        <w:t> </w:t>
      </w:r>
      <w:r w:rsidR="00896158" w:rsidRPr="00E42491">
        <w:t>[</w:t>
      </w:r>
      <w:r w:rsidRPr="00E42491">
        <w:t>6]</w:t>
      </w:r>
      <w:r>
        <w:t>. T</w:t>
      </w:r>
      <w:r w:rsidRPr="00E42491">
        <w:t>he Mobile-Station-Not-Reachable-Flag (MNRF)</w:t>
      </w:r>
      <w:r>
        <w:t xml:space="preserve"> handling is</w:t>
      </w:r>
      <w:r w:rsidRPr="00E42491">
        <w:t xml:space="preserve"> described in </w:t>
      </w:r>
      <w:r w:rsidR="00896158" w:rsidRPr="00E42491">
        <w:t>TS</w:t>
      </w:r>
      <w:r w:rsidR="00896158">
        <w:t> </w:t>
      </w:r>
      <w:r w:rsidR="00896158" w:rsidRPr="00E42491">
        <w:t>23.040</w:t>
      </w:r>
      <w:r w:rsidR="00896158">
        <w:t> </w:t>
      </w:r>
      <w:r w:rsidR="00896158" w:rsidRPr="00E42491">
        <w:t>[</w:t>
      </w:r>
      <w:r w:rsidRPr="00E42491">
        <w:t>12].</w:t>
      </w:r>
    </w:p>
    <w:p w14:paraId="400684D8" w14:textId="77777777" w:rsidR="005D3E30" w:rsidRPr="00E42491" w:rsidRDefault="005D3E30" w:rsidP="005D3E30">
      <w:pPr>
        <w:pStyle w:val="B1"/>
      </w:pPr>
      <w:r>
        <w:tab/>
      </w:r>
      <w:r w:rsidRPr="00E42491">
        <w:t>When "</w:t>
      </w:r>
      <w:r w:rsidRPr="00E42491">
        <w:rPr>
          <w:noProof/>
        </w:rPr>
        <w:t>Reachability</w:t>
      </w:r>
      <w:r w:rsidRPr="00E42491">
        <w:t xml:space="preserve"> for Data" is requested, the SCEF executes step 3 of 5.6.1.1. In addition, if provided, it includes Maximum Latency, Maximum Response Time</w:t>
      </w:r>
      <w:r>
        <w:t>, and Idle Status Indication</w:t>
      </w:r>
      <w:r w:rsidRPr="00E42491">
        <w:t>.</w:t>
      </w:r>
    </w:p>
    <w:p w14:paraId="55231B86" w14:textId="77777777" w:rsidR="005D3E30" w:rsidRDefault="005D3E30" w:rsidP="005D3E30">
      <w:pPr>
        <w:pStyle w:val="B1"/>
      </w:pPr>
      <w:r w:rsidRPr="00E42491">
        <w:t>4.</w:t>
      </w:r>
      <w:r w:rsidRPr="00E42491">
        <w:tab/>
        <w:t>The HSS executes step 4 of clause 5.6.1.1. In addition,</w:t>
      </w:r>
      <w:r>
        <w:t xml:space="preserve"> it checks whether the Maximum Latency, if provided, is within the range defined by operator policies, and</w:t>
      </w:r>
      <w:r w:rsidRPr="00E42491">
        <w:t xml:space="preserve"> if acceptable, the HSS sets the subscribed periodic RAU/TAU timer </w:t>
      </w:r>
      <w:r>
        <w:t xml:space="preserve">using </w:t>
      </w:r>
      <w:r w:rsidRPr="00E42491">
        <w:t>the value of Maximum Latency, if it is provided. If the requested timer value is not acceptable, the HSS rejects the request</w:t>
      </w:r>
      <w:r>
        <w:t xml:space="preserve"> by executing step 8, and provides a Cause value indicating the reason for the failure condition to the SCEF</w:t>
      </w:r>
      <w:r w:rsidRPr="00E42491">
        <w:t>.</w:t>
      </w:r>
      <w:r>
        <w:t xml:space="preserve"> In addition, the HSS checks whether the Suggested number of downlink packets is within the range defined by operator policies. If it is not, then the HSS rejects the request by executing step 8, and provides a Cause value indicating the reason for failure condition to the SCEF.</w:t>
      </w:r>
    </w:p>
    <w:p w14:paraId="3EE3C157" w14:textId="77777777" w:rsidR="005D3E30" w:rsidRPr="00E42491" w:rsidRDefault="005D3E30" w:rsidP="005D3E30">
      <w:pPr>
        <w:pStyle w:val="B1"/>
      </w:pPr>
      <w:r>
        <w:tab/>
      </w:r>
      <w:r w:rsidRPr="00E42491">
        <w:t>If</w:t>
      </w:r>
      <w:r>
        <w:t xml:space="preserve"> the Enhanced Multiple Event Monitoring feature is not supported and if</w:t>
      </w:r>
      <w:r w:rsidRPr="00E42491">
        <w:t xml:space="preserve"> the subscribed periodic RAU/TAU timer was previously set by a different Monitoring Request identified by a different SCEF Reference ID for the same UE then, depending on operator configuration, the HSS either performs step 8 to reject the Monitoring Request with an appropriate Cause or accepts the request. In the case that the HSS accepts </w:t>
      </w:r>
      <w:r>
        <w:t xml:space="preserve">this </w:t>
      </w:r>
      <w:r w:rsidRPr="00E42491">
        <w:t>request, then it cancels the previously accepted Monitoring Request</w:t>
      </w:r>
      <w:r>
        <w:t xml:space="preserve"> by including the SCEF Reference ID of that Monitoring Request in step 8. If the HSS supports Idle Status Indication, then it includes it in step 5</w:t>
      </w:r>
      <w:r w:rsidRPr="00E42491">
        <w:t>.</w:t>
      </w:r>
    </w:p>
    <w:p w14:paraId="0D12CF59" w14:textId="02477A81" w:rsidR="00ED74D6" w:rsidRDefault="00ED74D6" w:rsidP="005D3E30">
      <w:pPr>
        <w:pStyle w:val="B1"/>
      </w:pPr>
      <w:r>
        <w:tab/>
        <w:t xml:space="preserve">For group based processing, if the previously accepted Monitoring Request is associated with a group of UEs and the HSS is not cancelling the previously accepted Monitoring Request for all UEs in the group, then the HSS provides the </w:t>
      </w:r>
      <w:r w:rsidR="00BE7026">
        <w:t xml:space="preserve">indicated </w:t>
      </w:r>
      <w:r>
        <w:t>UEs (External Identifier or MSISDN)</w:t>
      </w:r>
      <w:r w:rsidR="00BE7026">
        <w:t xml:space="preserve"> as well as operation indication (cancellation or addition)</w:t>
      </w:r>
      <w:r>
        <w:t xml:space="preserve"> to the SCEF in step 8.</w:t>
      </w:r>
    </w:p>
    <w:p w14:paraId="427D0265" w14:textId="1F048FF1" w:rsidR="005D3E30" w:rsidRDefault="005D3E30" w:rsidP="005D3E30">
      <w:pPr>
        <w:pStyle w:val="B1"/>
      </w:pPr>
      <w:r>
        <w:tab/>
        <w:t>If the Enhanced Multiple Event Monitoring feature is supported, and if the subscribed periodic RAU/TAU Timer, or Active Time, or Suggested number of downlink packets, or any combination were previously set by a different Monitoring Request or Network Parameter Configuration identified by a different SCEF Reference ID for the same UE, as long as the Maximum Latency (if received), and Maximum Response Time (if received) and Suggested number of downlink packets (if received) are within the range defined by operator policies, the HSS shall accept the request as follows:</w:t>
      </w:r>
    </w:p>
    <w:p w14:paraId="50D1A3B9" w14:textId="77777777" w:rsidR="005D3E30" w:rsidRDefault="005D3E30" w:rsidP="005D3E30">
      <w:pPr>
        <w:pStyle w:val="B2"/>
      </w:pPr>
      <w:r>
        <w:t>-</w:t>
      </w:r>
      <w:r>
        <w:tab/>
        <w:t>If the newly received Maximum Latency is lower than the provided subscribed periodic RAU/TAU timer, the HSS shall set the subscribed periodic RAU/TAU timer using the newly received Maximum Latency.</w:t>
      </w:r>
    </w:p>
    <w:p w14:paraId="1582D18B" w14:textId="77777777" w:rsidR="005D3E30" w:rsidRDefault="005D3E30" w:rsidP="005D3E30">
      <w:pPr>
        <w:pStyle w:val="B2"/>
      </w:pPr>
      <w:r>
        <w:t>-</w:t>
      </w:r>
      <w:r>
        <w:tab/>
        <w:t>If the newly received Maximum Response Time is higher than the provided subscribed Active Time (i.e. previously provided Maximum Response Time), the HSS shall set the subscribed Active Time using the newly received Maximum Response Time.</w:t>
      </w:r>
    </w:p>
    <w:p w14:paraId="56AD7319" w14:textId="77777777" w:rsidR="005D3E30" w:rsidRDefault="005D3E30" w:rsidP="005D3E30">
      <w:pPr>
        <w:pStyle w:val="B2"/>
      </w:pPr>
      <w:r>
        <w:t>-</w:t>
      </w:r>
      <w:r>
        <w:tab/>
        <w:t>If Suggested number of downlink packets is newly received, the HSS shall add the newly received value to the currently used value of Suggested number of downlink packets if the aggregated value is within the operator defined range. If the aggregated value is not within the operator defined range, the HSS shall set the subscribed Suggested number of downlink packets according to operator defined range.</w:t>
      </w:r>
    </w:p>
    <w:p w14:paraId="5725695C" w14:textId="77777777" w:rsidR="005D3E30" w:rsidRDefault="005D3E30" w:rsidP="005D3E30">
      <w:pPr>
        <w:pStyle w:val="B2"/>
      </w:pPr>
      <w:r>
        <w:tab/>
        <w:t>The HSS may notify the SCEF (which then notifies the SCS/AS) of the actual value of Maximum Latency and Maximum Response Time that are being applied in the 3GPP network.</w:t>
      </w:r>
    </w:p>
    <w:p w14:paraId="5147E21C" w14:textId="77777777" w:rsidR="005D3E30" w:rsidRPr="00E42491" w:rsidRDefault="005D3E30" w:rsidP="005D3E30">
      <w:pPr>
        <w:pStyle w:val="B1"/>
      </w:pPr>
      <w:r w:rsidRPr="00E42491">
        <w:t>5.</w:t>
      </w:r>
      <w:r w:rsidRPr="00E42491">
        <w:tab/>
        <w:t>The HSS executes step 5 of clause 5.6.1.1. In addition</w:t>
      </w:r>
      <w:r>
        <w:t>:</w:t>
      </w:r>
    </w:p>
    <w:p w14:paraId="4DBA3765" w14:textId="77777777" w:rsidR="005D3E30" w:rsidRDefault="005D3E30" w:rsidP="005D3E30">
      <w:pPr>
        <w:pStyle w:val="B2"/>
      </w:pPr>
      <w:r>
        <w:t>-</w:t>
      </w:r>
      <w:r>
        <w:tab/>
        <w:t>if the Enhanced Multiple Event Monitoring feature is not supported and the HSS accepts new monitoring event configuration and cancel the existing monitoring event configuration, the HSS includes the subscribed periodic RAU/TAU timer (if modified), new received Maximum Response Time (if provided), new received Suggested number of downlink packets (if configured or provided), Idle Status Indication (if provided) and the SCEF Reference ID for Deletion of the cancelled monitoring event configuration and appropriate Cause.</w:t>
      </w:r>
    </w:p>
    <w:p w14:paraId="401F38FE" w14:textId="3AE14515" w:rsidR="00BE7026" w:rsidRDefault="00BE7026" w:rsidP="005D3E30">
      <w:pPr>
        <w:pStyle w:val="B2"/>
      </w:pPr>
      <w:r>
        <w:lastRenderedPageBreak/>
        <w:tab/>
        <w:t>When HSS accepts new configured Monitoring Event for UEs in step 4 above, the HSS includes the subscribed periodic RAU/TAU timer (if modified), Maximum Response Time (if provided), Suggested number of downlink packets (if configured or provided) and Idle Status Indication (if provided).</w:t>
      </w:r>
    </w:p>
    <w:p w14:paraId="56C4BE7A" w14:textId="5DB9E8A7" w:rsidR="00ED74D6" w:rsidRDefault="00ED74D6" w:rsidP="005D3E30">
      <w:pPr>
        <w:pStyle w:val="B2"/>
      </w:pPr>
      <w:r>
        <w:tab/>
        <w:t>When HSS removes a previously configured Monitoring Event for UEs in step 4 above, the HSS also deletes the previously configured Monitoring Event in the MME/SGSN, if applicable.</w:t>
      </w:r>
    </w:p>
    <w:p w14:paraId="7BEBF4C1" w14:textId="61A374CD" w:rsidR="005D3E30" w:rsidRDefault="005D3E30" w:rsidP="005D3E30">
      <w:pPr>
        <w:pStyle w:val="B2"/>
      </w:pPr>
      <w:r>
        <w:t>-</w:t>
      </w:r>
      <w:r>
        <w:tab/>
        <w:t>If the Enhanced Multiple Event Monitoring feature is supported, the HSS includes the subscribed periodic RAU/TAU timer (if modified), Maximum Response Time (if modified), Suggested number of downlink packets (if modified) and Idle Status Indication.</w:t>
      </w:r>
    </w:p>
    <w:p w14:paraId="7206939A" w14:textId="788A6AD3" w:rsidR="00ED74D6" w:rsidRDefault="00ED74D6" w:rsidP="00ED74D6">
      <w:pPr>
        <w:pStyle w:val="B2"/>
      </w:pPr>
      <w:r>
        <w:tab/>
        <w:t>When HSS modify a previously configured Monitoring Event for UEs in step 4 above, the HSS also updates the previously configured Monitoring Event in the MME/SGSN, if applicable.</w:t>
      </w:r>
    </w:p>
    <w:p w14:paraId="261992DD" w14:textId="77777777" w:rsidR="005D3E30" w:rsidRPr="00E42491" w:rsidRDefault="005D3E30" w:rsidP="005D3E30">
      <w:pPr>
        <w:pStyle w:val="B1"/>
      </w:pPr>
      <w:r w:rsidRPr="00E42491">
        <w:t>6.</w:t>
      </w:r>
      <w:r w:rsidRPr="00E42491">
        <w:tab/>
        <w:t>The MME/SGSN executes step 6 of clause 5.6.1.1 and starts watching for the UE entering connected mode. At every subsequent TAU/RAU procedure, the MME/SGSN applies the subscribed periodic RAU/TAU timer.</w:t>
      </w:r>
    </w:p>
    <w:p w14:paraId="3E2400C7" w14:textId="77777777" w:rsidR="005D3E30" w:rsidRPr="00E42491" w:rsidRDefault="005D3E30" w:rsidP="005D3E30">
      <w:pPr>
        <w:pStyle w:val="B1"/>
      </w:pPr>
      <w:r w:rsidRPr="00E42491">
        <w:t>7.</w:t>
      </w:r>
      <w:r w:rsidRPr="00E42491">
        <w:tab/>
        <w:t xml:space="preserve">Step 7 of clause 5.6.1.1 </w:t>
      </w:r>
      <w:r>
        <w:t xml:space="preserve">is </w:t>
      </w:r>
      <w:r w:rsidRPr="00E42491">
        <w:t>executed.</w:t>
      </w:r>
    </w:p>
    <w:p w14:paraId="063E99A1" w14:textId="491B2FF0" w:rsidR="005D3E30" w:rsidRDefault="005D3E30" w:rsidP="005D3E30">
      <w:pPr>
        <w:pStyle w:val="B1"/>
      </w:pPr>
      <w:r>
        <w:t>8.</w:t>
      </w:r>
      <w:r>
        <w:tab/>
        <w:t>Step 8 of clause 5.6.1.1 is executed. The HSS may include the SCEF Reference ID of previously accepted Monitoring Request which needs to be cancelled</w:t>
      </w:r>
      <w:r w:rsidR="00ED74D6">
        <w:t xml:space="preserve"> and the cancellation cause. If the HSS, in step 4 above, decides to cancel Monitoring Event for </w:t>
      </w:r>
      <w:r w:rsidR="00BE7026">
        <w:t xml:space="preserve">indicated </w:t>
      </w:r>
      <w:r w:rsidR="00ED74D6">
        <w:t xml:space="preserve">UEs (i.e. one individual UE or a sub-set of UEs) in the group of UEs for which there was a previously configured Monitoring Event, the HSS also includes the External Identifier or MSISDN of these </w:t>
      </w:r>
      <w:r w:rsidR="00BE7026">
        <w:t xml:space="preserve">indicated </w:t>
      </w:r>
      <w:r w:rsidR="00ED74D6">
        <w:t>UEs towards the SCEF</w:t>
      </w:r>
      <w:r>
        <w:t>.</w:t>
      </w:r>
    </w:p>
    <w:p w14:paraId="0AA4574E" w14:textId="2393E095" w:rsidR="00BE7026" w:rsidRDefault="00BE7026" w:rsidP="005D3E30">
      <w:pPr>
        <w:pStyle w:val="B1"/>
      </w:pPr>
      <w:r>
        <w:tab/>
        <w:t>If the HSS, in step 4 above, decides to add Monitoring Event for indicated UEs (i.e. one individual UE or a sub-set of UEs) in the group of UEs for which there was a previously configured Monitoring Event, the HSS includes the External Identifier or MSISDN of these indicated UEs towards the SCEF.</w:t>
      </w:r>
    </w:p>
    <w:p w14:paraId="2A9865F8" w14:textId="69D0CF0F" w:rsidR="005D3E30" w:rsidRDefault="005D3E30" w:rsidP="005D3E30">
      <w:pPr>
        <w:pStyle w:val="B1"/>
      </w:pPr>
      <w:r>
        <w:t>9.</w:t>
      </w:r>
      <w:r>
        <w:tab/>
        <w:t>Step 9 of clause 5.6.1.1 is executed. If SCEF Reference ID of previously configured Monitoring Event for cancellation is included in step 8, then the SCEF executes steps 2-5 of clause 5.6.9 using the associated TLTRI towards the associated SCS/AS.</w:t>
      </w:r>
    </w:p>
    <w:p w14:paraId="338CA294" w14:textId="77777777" w:rsidR="005D3E30" w:rsidRPr="00E42491" w:rsidRDefault="005D3E30" w:rsidP="005D3E30">
      <w:pPr>
        <w:pStyle w:val="Heading4"/>
      </w:pPr>
      <w:bookmarkStart w:id="979" w:name="_Toc19198173"/>
      <w:bookmarkStart w:id="980" w:name="_Toc27897228"/>
      <w:bookmarkStart w:id="981" w:name="_Toc36193190"/>
      <w:bookmarkStart w:id="982" w:name="_Toc45198183"/>
      <w:bookmarkStart w:id="983" w:name="_Toc45198409"/>
      <w:bookmarkStart w:id="984" w:name="_Toc51837434"/>
      <w:bookmarkStart w:id="985" w:name="_Toc51837660"/>
      <w:bookmarkStart w:id="986" w:name="_Toc131163948"/>
      <w:r w:rsidRPr="00E42491">
        <w:t>5.6.1.5</w:t>
      </w:r>
      <w:r w:rsidRPr="00E42491">
        <w:tab/>
        <w:t>Specific Parameters for Monitoring Event: Location Reporting</w:t>
      </w:r>
      <w:bookmarkEnd w:id="979"/>
      <w:bookmarkEnd w:id="980"/>
      <w:bookmarkEnd w:id="981"/>
      <w:bookmarkEnd w:id="982"/>
      <w:bookmarkEnd w:id="983"/>
      <w:bookmarkEnd w:id="984"/>
      <w:bookmarkEnd w:id="985"/>
      <w:bookmarkEnd w:id="986"/>
    </w:p>
    <w:p w14:paraId="3545C62F" w14:textId="77777777" w:rsidR="005D3E30" w:rsidRPr="00E42491" w:rsidRDefault="005D3E30" w:rsidP="005D3E30">
      <w:r w:rsidRPr="00E42491">
        <w:t xml:space="preserve">This monitoring event allows the SCS/AS to request either the Current Location or the Last Known Location of a UE. The supported </w:t>
      </w:r>
      <w:r>
        <w:t xml:space="preserve">Accuracy in the network </w:t>
      </w:r>
      <w:r w:rsidRPr="000F3BA6">
        <w:t>may be</w:t>
      </w:r>
      <w:r w:rsidRPr="00E42491">
        <w:t xml:space="preserve"> at </w:t>
      </w:r>
      <w:r w:rsidRPr="000F3BA6">
        <w:t xml:space="preserve">different levels, which are described in </w:t>
      </w:r>
      <w:r>
        <w:t>clause </w:t>
      </w:r>
      <w:r w:rsidRPr="000F3BA6">
        <w:t>4.9.2</w:t>
      </w:r>
      <w:r w:rsidRPr="00E42491">
        <w:t>. Only One-time Reporting is supported for the Last Known Location. One-time and Continuous Location Reporting are supported for the Current Location. For Continuous Location Reporting</w:t>
      </w:r>
      <w:r>
        <w:t>, unless a Minimum Reporting Interval was provided,</w:t>
      </w:r>
      <w:r w:rsidRPr="00E42491">
        <w:t xml:space="preserve"> the serving node(s) sends a notification every time it becomes aware of a location change</w:t>
      </w:r>
      <w:r>
        <w:t xml:space="preserve">. The </w:t>
      </w:r>
      <w:r w:rsidRPr="00E42491">
        <w:t>granularity depend</w:t>
      </w:r>
      <w:r>
        <w:t xml:space="preserve">s </w:t>
      </w:r>
      <w:r w:rsidRPr="00E42491">
        <w:t>on the</w:t>
      </w:r>
      <w:r>
        <w:t xml:space="preserve"> accepted Accuracy</w:t>
      </w:r>
      <w:r w:rsidRPr="00E42491">
        <w:t>.</w:t>
      </w:r>
    </w:p>
    <w:p w14:paraId="50D0B850" w14:textId="77777777" w:rsidR="005D3E30" w:rsidRDefault="005D3E30" w:rsidP="005D3E30">
      <w:r>
        <w:t>Minimum Reporting Interval is an optional parameter that indicates a minimum time interval between Location Reporting notifications. If this parameter was provided to the MME/SGSN, when sending each Location Reporting notification, the MME/SGSN starts a timer which runs for the duration of Minimum Reporting Interval. While the timer is running the MME/SGSN suppresses sending Location Reporting notification(s). If at least one Location Reporting notification was suppressed while the timer was running, on expiry of the timer the MME/SGSN sends location information that was contained in the latest suppressed Location Reporting notification and restarts the timer. If the MME/SGSN is relocated, the source MME/SGSN shall transfer the current value of the timer to the target MME/SGSN. The target MME/SGSN shall start the timer with the transferred value, i.e. with the time remaining from the Minimum Reporting Interval.</w:t>
      </w:r>
    </w:p>
    <w:p w14:paraId="723BBA96" w14:textId="77777777" w:rsidR="005D3E30" w:rsidRPr="00E42491" w:rsidRDefault="005D3E30" w:rsidP="005D3E30">
      <w:pPr>
        <w:pStyle w:val="NO"/>
      </w:pPr>
      <w:r w:rsidRPr="00E42491">
        <w:t>NOTE 1:</w:t>
      </w:r>
      <w:r w:rsidRPr="00E42491">
        <w:tab/>
        <w:t>Due to the potential increase in signalling load, it is recommended that a continuous monitoring of current location on cell level is only applied for a limited number of subscribers</w:t>
      </w:r>
      <w:r>
        <w:t xml:space="preserve"> and/or that the Minimum Reporting Interval option is used</w:t>
      </w:r>
      <w:r w:rsidRPr="00E42491">
        <w:t>.</w:t>
      </w:r>
    </w:p>
    <w:p w14:paraId="78721169" w14:textId="77777777" w:rsidR="005D3E30" w:rsidRPr="00E42491" w:rsidRDefault="005D3E30" w:rsidP="005D3E30">
      <w:pPr>
        <w:pStyle w:val="B1"/>
      </w:pPr>
      <w:r w:rsidRPr="00E42491">
        <w:t>1.</w:t>
      </w:r>
      <w:r w:rsidRPr="00E42491">
        <w:tab/>
        <w:t>The SCS/AS sets Monitoring Type to "Location Reporting", and adds Location Type</w:t>
      </w:r>
      <w:r>
        <w:t>,</w:t>
      </w:r>
      <w:r w:rsidRPr="00E42491">
        <w:t xml:space="preserve"> optionally Accuracy</w:t>
      </w:r>
      <w:r>
        <w:t xml:space="preserve"> and optionally Minimum Reporting Interval</w:t>
      </w:r>
      <w:r w:rsidRPr="00E42491">
        <w:t xml:space="preserve"> prior to sending Monitoring Request to the SCEF as in step 1 of clause 5.6.1.1.</w:t>
      </w:r>
    </w:p>
    <w:p w14:paraId="4B12F256" w14:textId="77777777" w:rsidR="005D3E30" w:rsidRPr="00E42491" w:rsidRDefault="005D3E30" w:rsidP="005D3E30">
      <w:pPr>
        <w:pStyle w:val="B1"/>
      </w:pPr>
      <w:r w:rsidRPr="00E42491">
        <w:tab/>
        <w:t>Location Type indicates whether the request is for Current Location or Last Known Location.</w:t>
      </w:r>
    </w:p>
    <w:p w14:paraId="30E7BD90" w14:textId="77777777" w:rsidR="005D3E30" w:rsidRPr="00E42491" w:rsidRDefault="005D3E30" w:rsidP="005D3E30">
      <w:pPr>
        <w:pStyle w:val="B1"/>
      </w:pPr>
      <w:r w:rsidRPr="00E42491">
        <w:t>2.</w:t>
      </w:r>
      <w:r w:rsidRPr="00E42491">
        <w:tab/>
        <w:t>The SCEF executes step 2 of clause 5.6.1.1.</w:t>
      </w:r>
    </w:p>
    <w:p w14:paraId="455FFB81" w14:textId="77777777" w:rsidR="005D3E30" w:rsidRPr="00E42491" w:rsidRDefault="005D3E30" w:rsidP="005D3E30">
      <w:pPr>
        <w:pStyle w:val="B1"/>
      </w:pPr>
      <w:r w:rsidRPr="00E42491">
        <w:lastRenderedPageBreak/>
        <w:t>3.</w:t>
      </w:r>
      <w:r w:rsidRPr="00E42491">
        <w:tab/>
        <w:t>If Accuracy is included in step 1 then based on operator configuration the SCEF maps it to permissible granularity. If Accuracy is not included in step 1, the SCEF sets the granularity based on operator configuration. The SCEF adds Location Type</w:t>
      </w:r>
      <w:r>
        <w:t>,</w:t>
      </w:r>
      <w:r w:rsidRPr="00E42491">
        <w:t xml:space="preserve"> Accuracy</w:t>
      </w:r>
      <w:r>
        <w:t xml:space="preserve"> and Minimum Reporting Interval (if included in step 1)</w:t>
      </w:r>
      <w:r w:rsidRPr="00E42491">
        <w:t xml:space="preserve"> prior to sending the Monitoring Request to the HSS as in step 3 of clause 5.6.1.1.</w:t>
      </w:r>
    </w:p>
    <w:p w14:paraId="0E405490" w14:textId="77777777" w:rsidR="005D3E30" w:rsidRPr="00E42491" w:rsidRDefault="005D3E30" w:rsidP="005D3E30">
      <w:pPr>
        <w:pStyle w:val="B1"/>
      </w:pPr>
      <w:r w:rsidRPr="00E42491">
        <w:t>4.</w:t>
      </w:r>
      <w:r>
        <w:tab/>
      </w:r>
      <w:r w:rsidRPr="00E42491">
        <w:t>The HSS executes step 4 of clause 5.6.1.1.</w:t>
      </w:r>
    </w:p>
    <w:p w14:paraId="54F8E3D7" w14:textId="45F51C39" w:rsidR="005D3E30" w:rsidRPr="00E42491" w:rsidRDefault="005D3E30" w:rsidP="005D3E30">
      <w:pPr>
        <w:pStyle w:val="B1"/>
      </w:pPr>
      <w:r w:rsidRPr="00E42491">
        <w:t>5.</w:t>
      </w:r>
      <w:r w:rsidRPr="00E42491">
        <w:tab/>
        <w:t xml:space="preserve">Depending on the Location Type the HSS sets the "Current Location Request" (see </w:t>
      </w:r>
      <w:r w:rsidR="00896158" w:rsidRPr="00E42491">
        <w:t>TS</w:t>
      </w:r>
      <w:r w:rsidR="00896158">
        <w:t> </w:t>
      </w:r>
      <w:r w:rsidR="00896158" w:rsidRPr="00E42491">
        <w:t>29.272</w:t>
      </w:r>
      <w:r w:rsidR="00896158">
        <w:t> </w:t>
      </w:r>
      <w:r w:rsidR="00896158" w:rsidRPr="00E42491">
        <w:t>[</w:t>
      </w:r>
      <w:r w:rsidRPr="00E42491">
        <w:t>31]), adds Accuracy</w:t>
      </w:r>
      <w:r>
        <w:t xml:space="preserve"> and Minimum Reporting Interval (if included in step 3)</w:t>
      </w:r>
      <w:r w:rsidRPr="00E42491">
        <w:t xml:space="preserve"> prior to sending the Insert Subscriber Data Request to the MME/SGSN as in step 5 of clause 5.6.1.1.</w:t>
      </w:r>
    </w:p>
    <w:p w14:paraId="6B498C8A" w14:textId="6AACC103" w:rsidR="005D3E30" w:rsidRPr="00E42491" w:rsidRDefault="005D3E30" w:rsidP="005D3E30">
      <w:pPr>
        <w:pStyle w:val="B1"/>
      </w:pPr>
      <w:r w:rsidRPr="00E42491">
        <w:t>6.</w:t>
      </w:r>
      <w:r w:rsidRPr="00E42491">
        <w:tab/>
        <w:t xml:space="preserve">The MME/SGSN executes step 6 of clause 5.6.1.1 and depending on the requested Accuracy invokes the appropriate procedures as defined in </w:t>
      </w:r>
      <w:r w:rsidR="00896158" w:rsidRPr="00E42491">
        <w:t>TS</w:t>
      </w:r>
      <w:r w:rsidR="00896158">
        <w:t> </w:t>
      </w:r>
      <w:r w:rsidR="00896158" w:rsidRPr="00E42491">
        <w:t>23.401</w:t>
      </w:r>
      <w:r w:rsidR="00896158">
        <w:t> </w:t>
      </w:r>
      <w:r w:rsidR="00896158" w:rsidRPr="00E42491">
        <w:t>[</w:t>
      </w:r>
      <w:r w:rsidRPr="00E42491">
        <w:t xml:space="preserve">7] or </w:t>
      </w:r>
      <w:r w:rsidR="00896158" w:rsidRPr="00E42491">
        <w:t>TS</w:t>
      </w:r>
      <w:r w:rsidR="00896158">
        <w:t> </w:t>
      </w:r>
      <w:r w:rsidR="00896158" w:rsidRPr="00E42491">
        <w:t>23.060</w:t>
      </w:r>
      <w:r w:rsidR="00896158">
        <w:t> </w:t>
      </w:r>
      <w:r w:rsidR="00896158" w:rsidRPr="00E42491">
        <w:t>[</w:t>
      </w:r>
      <w:r w:rsidRPr="00E42491">
        <w:t xml:space="preserve">6] for determining the location as requested. Unless it is a One-time request, the MME/SGSN starts watching for </w:t>
      </w:r>
      <w:r w:rsidRPr="00E42491">
        <w:rPr>
          <w:noProof/>
        </w:rPr>
        <w:t xml:space="preserve">cell/RA/TA/eNodeB </w:t>
      </w:r>
      <w:r w:rsidRPr="00E42491">
        <w:t>changes, depending on requested Accuracy.</w:t>
      </w:r>
    </w:p>
    <w:p w14:paraId="7FA17760" w14:textId="77777777" w:rsidR="005D3E30" w:rsidRDefault="005D3E30" w:rsidP="005D3E30">
      <w:pPr>
        <w:pStyle w:val="B1"/>
      </w:pPr>
      <w:r>
        <w:tab/>
        <w:t>If Minimum Reporting Interval is included in step 5, the MME/SGSN sends Location Reporting notifications with Minimum Reporting Interval option.</w:t>
      </w:r>
    </w:p>
    <w:p w14:paraId="706D97C8" w14:textId="77777777" w:rsidR="005D3E30" w:rsidRPr="00E42491" w:rsidRDefault="005D3E30" w:rsidP="005D3E30">
      <w:pPr>
        <w:pStyle w:val="B1"/>
      </w:pPr>
      <w:r w:rsidRPr="00E42491">
        <w:t>7-9.</w:t>
      </w:r>
      <w:r w:rsidRPr="00E42491">
        <w:tab/>
        <w:t xml:space="preserve">Steps 7-9 of clause 5.6.1.1 are executed and include the report of the current or last known location, depending on what was requested. </w:t>
      </w:r>
      <w:r>
        <w:t xml:space="preserve">Depending on operator configuration, the </w:t>
      </w:r>
      <w:r w:rsidRPr="00E42491">
        <w:t>SCEF</w:t>
      </w:r>
      <w:r>
        <w:t xml:space="preserve"> either</w:t>
      </w:r>
      <w:r w:rsidRPr="00E42491">
        <w:t xml:space="preserve"> maps</w:t>
      </w:r>
      <w:r>
        <w:t xml:space="preserve"> the reported 3GPP system specific location information</w:t>
      </w:r>
      <w:r w:rsidRPr="00E42491">
        <w:t xml:space="preserve"> to</w:t>
      </w:r>
      <w:r>
        <w:t xml:space="preserve"> the accepted Accuracy format or sends it as-is</w:t>
      </w:r>
      <w:r w:rsidRPr="00E42491">
        <w:t xml:space="preserve"> to the SCS/AS.</w:t>
      </w:r>
    </w:p>
    <w:p w14:paraId="3764C1E0" w14:textId="77777777" w:rsidR="005D3E30" w:rsidRPr="00E42491" w:rsidRDefault="005D3E30" w:rsidP="005D3E30">
      <w:pPr>
        <w:pStyle w:val="Heading4"/>
      </w:pPr>
      <w:bookmarkStart w:id="987" w:name="_Toc19198174"/>
      <w:bookmarkStart w:id="988" w:name="_Toc27897229"/>
      <w:bookmarkStart w:id="989" w:name="_Toc36193191"/>
      <w:bookmarkStart w:id="990" w:name="_Toc45198184"/>
      <w:bookmarkStart w:id="991" w:name="_Toc45198410"/>
      <w:bookmarkStart w:id="992" w:name="_Toc51837435"/>
      <w:bookmarkStart w:id="993" w:name="_Toc51837661"/>
      <w:bookmarkStart w:id="994" w:name="_Toc131163949"/>
      <w:r w:rsidRPr="00E42491">
        <w:t>5.6.1.6</w:t>
      </w:r>
      <w:r w:rsidRPr="00E42491">
        <w:tab/>
        <w:t>Specific Parameters for Monitoring Event: Change of IMSI-IMEI(SV) Association</w:t>
      </w:r>
      <w:bookmarkEnd w:id="987"/>
      <w:bookmarkEnd w:id="988"/>
      <w:bookmarkEnd w:id="989"/>
      <w:bookmarkEnd w:id="990"/>
      <w:bookmarkEnd w:id="991"/>
      <w:bookmarkEnd w:id="992"/>
      <w:bookmarkEnd w:id="993"/>
      <w:bookmarkEnd w:id="994"/>
    </w:p>
    <w:p w14:paraId="2F6E8FB5" w14:textId="7F6E5938" w:rsidR="005D3E30" w:rsidRPr="00E42491" w:rsidRDefault="005D3E30" w:rsidP="005D3E30">
      <w:r w:rsidRPr="00E42491">
        <w:t xml:space="preserve">Change of IMSI-IMEI(SV) indicates a change of the ME (IMEI(SV)) that uses a specific subscription (IMSI). It is based on the HSS being informed by the MME about the UE's IMEI(SV) according to the procedures defined in </w:t>
      </w:r>
      <w:r w:rsidR="00896158" w:rsidRPr="00E42491">
        <w:t>TS</w:t>
      </w:r>
      <w:r w:rsidR="00896158">
        <w:t> </w:t>
      </w:r>
      <w:r w:rsidR="00896158" w:rsidRPr="00E42491">
        <w:t>23.401</w:t>
      </w:r>
      <w:r w:rsidR="00896158">
        <w:t> </w:t>
      </w:r>
      <w:r w:rsidR="00896158" w:rsidRPr="00E42491">
        <w:t>[</w:t>
      </w:r>
      <w:r w:rsidRPr="00E42491">
        <w:t xml:space="preserve">7]. The support of this Monitoring Event by the SGSN requires the support of the Automatic Device Detection (ADD) function/feature defined in </w:t>
      </w:r>
      <w:r w:rsidR="00896158" w:rsidRPr="00E42491">
        <w:t>TS</w:t>
      </w:r>
      <w:r w:rsidR="00896158">
        <w:t> </w:t>
      </w:r>
      <w:r w:rsidR="00896158" w:rsidRPr="00E42491">
        <w:t>23.060</w:t>
      </w:r>
      <w:r w:rsidR="00896158">
        <w:t> </w:t>
      </w:r>
      <w:r w:rsidR="00896158" w:rsidRPr="00E42491">
        <w:t>[</w:t>
      </w:r>
      <w:r w:rsidRPr="00E42491">
        <w:t>6].</w:t>
      </w:r>
    </w:p>
    <w:p w14:paraId="3F8BEAB8" w14:textId="77777777" w:rsidR="005D3E30" w:rsidRPr="00E42491" w:rsidRDefault="005D3E30" w:rsidP="005D3E30">
      <w:pPr>
        <w:pStyle w:val="B1"/>
      </w:pPr>
      <w:r w:rsidRPr="00E42491">
        <w:t>1.</w:t>
      </w:r>
      <w:r w:rsidRPr="00E42491">
        <w:tab/>
        <w:t>The SCS/AS sets Monitoring Type to "Change of IMSI-IMEI(SV) Association"</w:t>
      </w:r>
      <w:r>
        <w:t>,</w:t>
      </w:r>
      <w:r w:rsidRPr="00E42491">
        <w:t xml:space="preserve"> and adds Association Type prior to sending Monitoring Request to the SCEF as in step 1 of clause 5.6.1.1.</w:t>
      </w:r>
    </w:p>
    <w:p w14:paraId="75B8781F" w14:textId="77777777" w:rsidR="005D3E30" w:rsidRPr="00E42491" w:rsidRDefault="005D3E30" w:rsidP="005D3E30">
      <w:pPr>
        <w:pStyle w:val="B1"/>
      </w:pPr>
      <w:r w:rsidRPr="00E42491">
        <w:tab/>
        <w:t>Association Type indicates whether change of IMEI or IMEISV to IMSI association shall be detected.</w:t>
      </w:r>
    </w:p>
    <w:p w14:paraId="40E530F4" w14:textId="77777777" w:rsidR="005D3E30" w:rsidRPr="00E42491" w:rsidRDefault="005D3E30" w:rsidP="005D3E30">
      <w:pPr>
        <w:pStyle w:val="B1"/>
      </w:pPr>
      <w:r w:rsidRPr="00E42491">
        <w:t>2.</w:t>
      </w:r>
      <w:r w:rsidRPr="00E42491">
        <w:tab/>
        <w:t>The SCEF executes step 2 of clause 5.6.1.1.</w:t>
      </w:r>
    </w:p>
    <w:p w14:paraId="3393C580" w14:textId="77777777" w:rsidR="005D3E30" w:rsidRPr="00E42491" w:rsidRDefault="005D3E30" w:rsidP="005D3E30">
      <w:pPr>
        <w:pStyle w:val="B1"/>
      </w:pPr>
      <w:r w:rsidRPr="00E42491">
        <w:t>3.</w:t>
      </w:r>
      <w:r w:rsidRPr="00E42491">
        <w:tab/>
        <w:t>The SCEF adds Association Type prior to sending the Monitoring Request to the HSS as in step 3 of clause 5.6.1.1.</w:t>
      </w:r>
    </w:p>
    <w:p w14:paraId="470C9691" w14:textId="77777777" w:rsidR="005D3E30" w:rsidRPr="00E42491" w:rsidRDefault="005D3E30" w:rsidP="005D3E30">
      <w:pPr>
        <w:pStyle w:val="B1"/>
      </w:pPr>
      <w:r w:rsidRPr="00E42491">
        <w:t>4. The HSS executes step 4 of clause 5.6.1.1.</w:t>
      </w:r>
    </w:p>
    <w:p w14:paraId="48F91510" w14:textId="77777777" w:rsidR="005D3E30" w:rsidRPr="00E42491" w:rsidRDefault="005D3E30" w:rsidP="005D3E30">
      <w:pPr>
        <w:pStyle w:val="B1"/>
      </w:pPr>
      <w:r w:rsidRPr="00E42491">
        <w:t>5-7.</w:t>
      </w:r>
      <w:r w:rsidRPr="00E42491">
        <w:tab/>
        <w:t>Steps 5-7 of clause 5.6.1.1 shall not be executed for this Monitoring Event.</w:t>
      </w:r>
    </w:p>
    <w:p w14:paraId="16A9DF3B" w14:textId="77777777" w:rsidR="005D3E30" w:rsidRPr="00E42491" w:rsidRDefault="005D3E30" w:rsidP="005D3E30">
      <w:pPr>
        <w:pStyle w:val="B1"/>
      </w:pPr>
      <w:r w:rsidRPr="00E42491">
        <w:t>8-9.</w:t>
      </w:r>
      <w:r w:rsidRPr="00E42491">
        <w:tab/>
        <w:t>Steps 8-9 of clause 5.6.1.1 are executed.</w:t>
      </w:r>
    </w:p>
    <w:p w14:paraId="0DE59ACD" w14:textId="77777777" w:rsidR="005D3E30" w:rsidRPr="00E42491" w:rsidRDefault="005D3E30" w:rsidP="005D3E30">
      <w:pPr>
        <w:pStyle w:val="Heading4"/>
      </w:pPr>
      <w:bookmarkStart w:id="995" w:name="_Toc19198175"/>
      <w:bookmarkStart w:id="996" w:name="_Toc27897230"/>
      <w:bookmarkStart w:id="997" w:name="_Toc36193192"/>
      <w:bookmarkStart w:id="998" w:name="_Toc45198185"/>
      <w:bookmarkStart w:id="999" w:name="_Toc45198411"/>
      <w:bookmarkStart w:id="1000" w:name="_Toc51837436"/>
      <w:bookmarkStart w:id="1001" w:name="_Toc51837662"/>
      <w:bookmarkStart w:id="1002" w:name="_Toc131163950"/>
      <w:r w:rsidRPr="00E42491">
        <w:t>5.6.1.7</w:t>
      </w:r>
      <w:r w:rsidRPr="00E42491">
        <w:tab/>
        <w:t>Specific Parameters for Monitoring Event: Roaming Status</w:t>
      </w:r>
      <w:bookmarkEnd w:id="995"/>
      <w:bookmarkEnd w:id="996"/>
      <w:bookmarkEnd w:id="997"/>
      <w:bookmarkEnd w:id="998"/>
      <w:bookmarkEnd w:id="999"/>
      <w:bookmarkEnd w:id="1000"/>
      <w:bookmarkEnd w:id="1001"/>
      <w:bookmarkEnd w:id="1002"/>
    </w:p>
    <w:p w14:paraId="3C705F13" w14:textId="01D58BD4" w:rsidR="005D3E30" w:rsidRPr="00E42491" w:rsidRDefault="005D3E30" w:rsidP="005D3E30">
      <w:r w:rsidRPr="00E42491">
        <w:t xml:space="preserve">This monitoring event allows the SCS/AS to query the UE's current roaming status (the serving PLMN and/or whether the UE is in its HPLMN) and to get notified when that status changes. It is based on the HSS being informed of the UE's serving PLMN by the MME according to </w:t>
      </w:r>
      <w:r w:rsidR="00896158" w:rsidRPr="00E42491">
        <w:t>TS</w:t>
      </w:r>
      <w:r w:rsidR="00896158">
        <w:t> </w:t>
      </w:r>
      <w:r w:rsidR="00896158" w:rsidRPr="00E42491">
        <w:t>23.401</w:t>
      </w:r>
      <w:r w:rsidR="00896158">
        <w:t> </w:t>
      </w:r>
      <w:r w:rsidR="00896158" w:rsidRPr="00E42491">
        <w:t>[</w:t>
      </w:r>
      <w:r w:rsidRPr="00E42491">
        <w:t xml:space="preserve">7] and by the SGSN according to </w:t>
      </w:r>
      <w:r w:rsidR="00896158" w:rsidRPr="00E42491">
        <w:t>TS</w:t>
      </w:r>
      <w:r w:rsidR="00896158">
        <w:t> </w:t>
      </w:r>
      <w:r w:rsidR="00896158" w:rsidRPr="00E42491">
        <w:t>23.060</w:t>
      </w:r>
      <w:r w:rsidR="00896158">
        <w:t> </w:t>
      </w:r>
      <w:r w:rsidR="00896158" w:rsidRPr="00E42491">
        <w:t>[</w:t>
      </w:r>
      <w:r w:rsidRPr="00E42491">
        <w:t>6].</w:t>
      </w:r>
    </w:p>
    <w:p w14:paraId="3DFC2302" w14:textId="77777777" w:rsidR="005D3E30" w:rsidRPr="00E42491" w:rsidRDefault="005D3E30" w:rsidP="005D3E30">
      <w:pPr>
        <w:pStyle w:val="B1"/>
      </w:pPr>
      <w:r w:rsidRPr="00E42491">
        <w:t>1.</w:t>
      </w:r>
      <w:r w:rsidRPr="00E42491">
        <w:tab/>
        <w:t>The SCS/AS sets Monitoring Type to "Roaming Status" prior to sending the Monitoring Request to the SCEF as in step 1 of clause 5.6.1.1. Optionally, it includes the "PLMN Information" parameter to request inclusion of the UE's Serving PLMN ID in the Monitoring Event Report.</w:t>
      </w:r>
    </w:p>
    <w:p w14:paraId="0CD7EC08" w14:textId="77777777" w:rsidR="005D3E30" w:rsidRPr="00E42491" w:rsidRDefault="005D3E30" w:rsidP="005D3E30">
      <w:pPr>
        <w:pStyle w:val="B1"/>
      </w:pPr>
      <w:r w:rsidRPr="00E42491">
        <w:t>2.</w:t>
      </w:r>
      <w:r w:rsidRPr="00E42491">
        <w:tab/>
        <w:t>The SCEF executes step 2 of clause 5.6.1.1.</w:t>
      </w:r>
    </w:p>
    <w:p w14:paraId="52869C63" w14:textId="77777777" w:rsidR="005D3E30" w:rsidRPr="00E42491" w:rsidRDefault="005D3E30" w:rsidP="005D3E30">
      <w:pPr>
        <w:pStyle w:val="B1"/>
      </w:pPr>
      <w:r w:rsidRPr="00E42491">
        <w:t>3.</w:t>
      </w:r>
      <w:r w:rsidRPr="00E42491">
        <w:tab/>
        <w:t>The SCEF includes "PLMN Information", if sent in step 1, prior to sending Monitoring Request to the HSS as in step 3 of clause 5.6.1.1.</w:t>
      </w:r>
    </w:p>
    <w:p w14:paraId="112A659F" w14:textId="77777777" w:rsidR="005D3E30" w:rsidRPr="00E42491" w:rsidRDefault="005D3E30" w:rsidP="005D3E30">
      <w:pPr>
        <w:pStyle w:val="B1"/>
      </w:pPr>
      <w:r w:rsidRPr="00E42491">
        <w:t>4. The HSS executes step 4 of clause 5.6.1.1.</w:t>
      </w:r>
    </w:p>
    <w:p w14:paraId="22894E91" w14:textId="77777777" w:rsidR="005D3E30" w:rsidRPr="00E42491" w:rsidRDefault="005D3E30" w:rsidP="005D3E30">
      <w:pPr>
        <w:pStyle w:val="B1"/>
      </w:pPr>
      <w:r w:rsidRPr="00E42491">
        <w:t>5-7.</w:t>
      </w:r>
      <w:r w:rsidRPr="00E42491">
        <w:tab/>
        <w:t>Steps 5-7 of clause 5.6.1.1 shall not be executed for this Monitoring Event.</w:t>
      </w:r>
    </w:p>
    <w:p w14:paraId="0897E74C" w14:textId="651DC629" w:rsidR="005D3E30" w:rsidRPr="00E42491" w:rsidRDefault="005D3E30" w:rsidP="005D3E30">
      <w:pPr>
        <w:pStyle w:val="B1"/>
      </w:pPr>
      <w:r w:rsidRPr="00E42491">
        <w:lastRenderedPageBreak/>
        <w:t>8-9.</w:t>
      </w:r>
      <w:r w:rsidRPr="00E42491">
        <w:tab/>
        <w:t>Steps 8-9 of clause 5.6.1.1 are executed. The Monitoring Event Report for this event is sent in the Monitoring Response message. The Monitoring Event Report indicates whether the UE is presently roaming or not</w:t>
      </w:r>
      <w:r w:rsidR="00A13C3B">
        <w:t xml:space="preserve"> as specified in clause 5.6.3.6</w:t>
      </w:r>
      <w:r w:rsidRPr="00E42491">
        <w:t>. If PLMN Information was requested in step 1, and the operator policies allow, then the HSS includes</w:t>
      </w:r>
      <w:r w:rsidR="00A13C3B">
        <w:t xml:space="preserve"> for each Roaming Status in the Monitoring Event Report</w:t>
      </w:r>
      <w:r w:rsidRPr="00E42491">
        <w:t>:</w:t>
      </w:r>
    </w:p>
    <w:p w14:paraId="46910130" w14:textId="6DEC5D8A" w:rsidR="005D3E30" w:rsidRPr="00E42491" w:rsidRDefault="005D3E30" w:rsidP="005D3E30">
      <w:pPr>
        <w:pStyle w:val="B2"/>
      </w:pPr>
      <w:r w:rsidRPr="00E42491">
        <w:t>-</w:t>
      </w:r>
      <w:r w:rsidRPr="00E42491">
        <w:tab/>
        <w:t>the HPLMN PLMN-Id if the UE is in the HPLMN</w:t>
      </w:r>
      <w:r w:rsidR="00A13C3B">
        <w:t>;</w:t>
      </w:r>
      <w:r w:rsidRPr="00E42491">
        <w:t xml:space="preserve"> or</w:t>
      </w:r>
    </w:p>
    <w:p w14:paraId="43E75937" w14:textId="532D12E1" w:rsidR="005D3E30" w:rsidRPr="00E42491" w:rsidRDefault="005D3E30" w:rsidP="005D3E30">
      <w:pPr>
        <w:pStyle w:val="B2"/>
      </w:pPr>
      <w:r w:rsidRPr="00E42491">
        <w:t>-</w:t>
      </w:r>
      <w:r w:rsidRPr="00E42491">
        <w:tab/>
        <w:t xml:space="preserve">the Visited PLMN-Id (see </w:t>
      </w:r>
      <w:r w:rsidR="00896158" w:rsidRPr="00E42491">
        <w:t>TS</w:t>
      </w:r>
      <w:r w:rsidR="00896158">
        <w:t> </w:t>
      </w:r>
      <w:r w:rsidR="00896158" w:rsidRPr="00E42491">
        <w:t>29.272</w:t>
      </w:r>
      <w:r w:rsidR="00896158">
        <w:t> </w:t>
      </w:r>
      <w:r w:rsidR="00896158" w:rsidRPr="00E42491">
        <w:t>[</w:t>
      </w:r>
      <w:r w:rsidRPr="00E42491">
        <w:t>31]) if the UE is in the VPLMN.</w:t>
      </w:r>
    </w:p>
    <w:p w14:paraId="1D567776" w14:textId="77777777" w:rsidR="005D3E30" w:rsidRPr="00E42491" w:rsidRDefault="005D3E30" w:rsidP="005D3E30">
      <w:pPr>
        <w:pStyle w:val="Heading4"/>
      </w:pPr>
      <w:bookmarkStart w:id="1003" w:name="_Toc19198176"/>
      <w:bookmarkStart w:id="1004" w:name="_Toc27897231"/>
      <w:bookmarkStart w:id="1005" w:name="_Toc36193193"/>
      <w:bookmarkStart w:id="1006" w:name="_Toc45198186"/>
      <w:bookmarkStart w:id="1007" w:name="_Toc45198412"/>
      <w:bookmarkStart w:id="1008" w:name="_Toc51837437"/>
      <w:bookmarkStart w:id="1009" w:name="_Toc51837663"/>
      <w:bookmarkStart w:id="1010" w:name="_Toc131163951"/>
      <w:r w:rsidRPr="00E42491">
        <w:t>5.6.1.8</w:t>
      </w:r>
      <w:r w:rsidRPr="00E42491">
        <w:tab/>
        <w:t>Specific Parameters for Monitoring Event: Communication failure</w:t>
      </w:r>
      <w:bookmarkEnd w:id="1003"/>
      <w:bookmarkEnd w:id="1004"/>
      <w:bookmarkEnd w:id="1005"/>
      <w:bookmarkEnd w:id="1006"/>
      <w:bookmarkEnd w:id="1007"/>
      <w:bookmarkEnd w:id="1008"/>
      <w:bookmarkEnd w:id="1009"/>
      <w:bookmarkEnd w:id="1010"/>
    </w:p>
    <w:p w14:paraId="1931B399" w14:textId="4D77E96C" w:rsidR="005D3E30" w:rsidRPr="00E42491" w:rsidRDefault="005D3E30" w:rsidP="005D3E30">
      <w:r w:rsidRPr="00E42491">
        <w:t xml:space="preserve">This monitoring event allows the SCS/AS to be notified of communication failure events, identified by RAN/NAS Release Cause codes per </w:t>
      </w:r>
      <w:r w:rsidR="00896158" w:rsidRPr="00E42491">
        <w:t>TS</w:t>
      </w:r>
      <w:r w:rsidR="00896158">
        <w:t> </w:t>
      </w:r>
      <w:r w:rsidR="00896158" w:rsidRPr="00E42491">
        <w:t>23.401</w:t>
      </w:r>
      <w:r w:rsidR="00896158">
        <w:t> </w:t>
      </w:r>
      <w:r w:rsidR="00896158" w:rsidRPr="00E42491">
        <w:t>[</w:t>
      </w:r>
      <w:r w:rsidRPr="00E42491">
        <w:t>7].</w:t>
      </w:r>
    </w:p>
    <w:p w14:paraId="22C3C43C" w14:textId="77777777" w:rsidR="005D3E30" w:rsidRPr="00E42491" w:rsidRDefault="005D3E30" w:rsidP="005D3E30">
      <w:pPr>
        <w:pStyle w:val="B1"/>
      </w:pPr>
      <w:r w:rsidRPr="00E42491">
        <w:t>1.</w:t>
      </w:r>
      <w:r w:rsidRPr="00E42491">
        <w:tab/>
        <w:t>The SCS/AS sets Monitoring Type to "Communication Failure" prior to sending Monitoring Request to the SCEF as in step 1 of clause 5.6.1.1.</w:t>
      </w:r>
    </w:p>
    <w:p w14:paraId="4B4BE87F" w14:textId="77777777" w:rsidR="005D3E30" w:rsidRPr="00E42491" w:rsidRDefault="005D3E30" w:rsidP="005D3E30">
      <w:pPr>
        <w:pStyle w:val="B1"/>
      </w:pPr>
      <w:r w:rsidRPr="00E42491">
        <w:t>2.</w:t>
      </w:r>
      <w:r w:rsidRPr="00E42491">
        <w:tab/>
        <w:t>The SCEF executes step 2 of clause 5.6.1.1.</w:t>
      </w:r>
    </w:p>
    <w:p w14:paraId="3A231A8B" w14:textId="77777777" w:rsidR="005D3E30" w:rsidRPr="00E42491" w:rsidRDefault="005D3E30" w:rsidP="005D3E30">
      <w:pPr>
        <w:pStyle w:val="B1"/>
      </w:pPr>
      <w:r w:rsidRPr="00E42491">
        <w:t>3.</w:t>
      </w:r>
      <w:r w:rsidRPr="00E42491">
        <w:tab/>
        <w:t>The SCEF executes step 3 of clause 5.6.1.1.</w:t>
      </w:r>
    </w:p>
    <w:p w14:paraId="6FBE0821" w14:textId="77777777" w:rsidR="005D3E30" w:rsidRPr="00E42491" w:rsidRDefault="005D3E30" w:rsidP="005D3E30">
      <w:pPr>
        <w:pStyle w:val="B1"/>
      </w:pPr>
      <w:r w:rsidRPr="00E42491">
        <w:t>4. The HSS executes step 4 of clause 5.6.1.1.</w:t>
      </w:r>
    </w:p>
    <w:p w14:paraId="684ADEAF" w14:textId="77777777" w:rsidR="005D3E30" w:rsidRPr="00E42491" w:rsidRDefault="005D3E30" w:rsidP="005D3E30">
      <w:pPr>
        <w:pStyle w:val="B1"/>
      </w:pPr>
      <w:r w:rsidRPr="00E42491">
        <w:t>5.</w:t>
      </w:r>
      <w:r w:rsidRPr="00E42491">
        <w:tab/>
        <w:t>The HSS executes step 5 of clause 5.6.1.1.</w:t>
      </w:r>
    </w:p>
    <w:p w14:paraId="1B4DD3CA" w14:textId="77777777" w:rsidR="005D3E30" w:rsidRPr="00E42491" w:rsidRDefault="005D3E30" w:rsidP="005D3E30">
      <w:pPr>
        <w:pStyle w:val="B1"/>
      </w:pPr>
      <w:r w:rsidRPr="00E42491">
        <w:t>6.</w:t>
      </w:r>
      <w:r w:rsidRPr="00E42491">
        <w:tab/>
        <w:t>The MME/SGSN executes step 6 of clause 5.6.1.1 and starts watching for communication failure events.</w:t>
      </w:r>
    </w:p>
    <w:p w14:paraId="13C2BBA9" w14:textId="77777777" w:rsidR="005D3E30" w:rsidRPr="00E42491" w:rsidRDefault="005D3E30" w:rsidP="005D3E30">
      <w:pPr>
        <w:pStyle w:val="B1"/>
      </w:pPr>
      <w:r w:rsidRPr="00E42491">
        <w:t>7-9.</w:t>
      </w:r>
      <w:r w:rsidRPr="00E42491">
        <w:tab/>
        <w:t>Steps 7-9 of clause 5.6.1.1 are executed.</w:t>
      </w:r>
    </w:p>
    <w:p w14:paraId="30A5FC9D" w14:textId="77777777" w:rsidR="005D3E30" w:rsidRPr="00E42491" w:rsidRDefault="005D3E30" w:rsidP="005D3E30">
      <w:pPr>
        <w:pStyle w:val="Heading4"/>
      </w:pPr>
      <w:bookmarkStart w:id="1011" w:name="_Toc19198177"/>
      <w:bookmarkStart w:id="1012" w:name="_Toc27897232"/>
      <w:bookmarkStart w:id="1013" w:name="_Toc36193194"/>
      <w:bookmarkStart w:id="1014" w:name="_Toc45198187"/>
      <w:bookmarkStart w:id="1015" w:name="_Toc45198413"/>
      <w:bookmarkStart w:id="1016" w:name="_Toc51837438"/>
      <w:bookmarkStart w:id="1017" w:name="_Toc51837664"/>
      <w:bookmarkStart w:id="1018" w:name="_Toc131163952"/>
      <w:r w:rsidRPr="00E42491">
        <w:t>5.6.1.9</w:t>
      </w:r>
      <w:r w:rsidRPr="00E42491">
        <w:tab/>
        <w:t>Specific Parameters for Monitoring Event: Availability after DDN Failure</w:t>
      </w:r>
      <w:bookmarkEnd w:id="1011"/>
      <w:bookmarkEnd w:id="1012"/>
      <w:bookmarkEnd w:id="1013"/>
      <w:bookmarkEnd w:id="1014"/>
      <w:bookmarkEnd w:id="1015"/>
      <w:bookmarkEnd w:id="1016"/>
      <w:bookmarkEnd w:id="1017"/>
      <w:bookmarkEnd w:id="1018"/>
    </w:p>
    <w:p w14:paraId="6AD8F20B" w14:textId="77777777" w:rsidR="005D3E30" w:rsidRPr="00E42491" w:rsidRDefault="005D3E30" w:rsidP="005D3E30">
      <w:r w:rsidRPr="00E42491">
        <w:t>This monitoring event allows the SCS/AS to be notified of availability of the UE after a DDN failure has occurred (see clause 5.7.1 Availability Notification after DDN Failure).</w:t>
      </w:r>
    </w:p>
    <w:p w14:paraId="1FCA7620" w14:textId="77777777" w:rsidR="005D3E30" w:rsidRPr="00E42491" w:rsidRDefault="005D3E30" w:rsidP="005D3E30">
      <w:pPr>
        <w:pStyle w:val="B1"/>
      </w:pPr>
      <w:r w:rsidRPr="00E42491">
        <w:t>1.</w:t>
      </w:r>
      <w:r w:rsidRPr="00E42491">
        <w:tab/>
        <w:t>The SCS/AS sets Monitoring Type to "Availability after DDN Failure"</w:t>
      </w:r>
      <w:r>
        <w:t>, and optionally Idle Status Indication</w:t>
      </w:r>
      <w:r w:rsidRPr="00E42491">
        <w:t xml:space="preserve"> prior to sending the Monitoring Request to the SCEF as in step 1 of clause 5.6.1.1.</w:t>
      </w:r>
    </w:p>
    <w:p w14:paraId="35227348" w14:textId="77777777" w:rsidR="005D3E30" w:rsidRPr="00E42491" w:rsidRDefault="005D3E30" w:rsidP="005D3E30">
      <w:pPr>
        <w:pStyle w:val="B1"/>
      </w:pPr>
      <w:r w:rsidRPr="00E42491">
        <w:t>2.</w:t>
      </w:r>
      <w:r w:rsidRPr="00E42491">
        <w:tab/>
        <w:t>The SCEF executes step 2 of clause 5.6.1.1.</w:t>
      </w:r>
    </w:p>
    <w:p w14:paraId="05AD59D7" w14:textId="77777777" w:rsidR="005D3E30" w:rsidRPr="00E42491" w:rsidRDefault="005D3E30" w:rsidP="005D3E30">
      <w:pPr>
        <w:pStyle w:val="B1"/>
      </w:pPr>
      <w:r w:rsidRPr="00E42491">
        <w:t>3.</w:t>
      </w:r>
      <w:r w:rsidRPr="00E42491">
        <w:tab/>
        <w:t xml:space="preserve">The SCEF executes step 3 of clause 5.6.1.1 without adding Max Number of Reports, since the "Availability after DDN Failure" is an ongoing event that </w:t>
      </w:r>
      <w:r>
        <w:t>needs explicit deletion</w:t>
      </w:r>
      <w:r w:rsidRPr="00E42491">
        <w:t xml:space="preserve"> (see clause 5.6.1 for a description of Monitoring Event Deletion procedures) to cancel further reports.</w:t>
      </w:r>
    </w:p>
    <w:p w14:paraId="665C47EC" w14:textId="77777777" w:rsidR="005D3E30" w:rsidRPr="00E42491" w:rsidRDefault="005D3E30" w:rsidP="005D3E30">
      <w:pPr>
        <w:pStyle w:val="B1"/>
      </w:pPr>
      <w:r w:rsidRPr="00E42491">
        <w:t>4-5.</w:t>
      </w:r>
      <w:r w:rsidRPr="00E42491">
        <w:tab/>
        <w:t>Steps 4-5 of clause 5.6.1.1 are executed.</w:t>
      </w:r>
    </w:p>
    <w:p w14:paraId="7D401920" w14:textId="77777777" w:rsidR="005D3E30" w:rsidRPr="00E42491" w:rsidRDefault="005D3E30" w:rsidP="005D3E30">
      <w:pPr>
        <w:pStyle w:val="B1"/>
      </w:pPr>
      <w:r w:rsidRPr="00E42491">
        <w:t>6.</w:t>
      </w:r>
      <w:r w:rsidRPr="00E42491">
        <w:tab/>
        <w:t>The MME/SGSN executes step 6 of clause 5.6.1.1 and starts watching for UE availability after DDN failure events.</w:t>
      </w:r>
    </w:p>
    <w:p w14:paraId="1F10CC26" w14:textId="77777777" w:rsidR="005D3E30" w:rsidRPr="00E42491" w:rsidRDefault="005D3E30" w:rsidP="005D3E30">
      <w:pPr>
        <w:pStyle w:val="B1"/>
      </w:pPr>
      <w:r w:rsidRPr="00E42491">
        <w:t>7-9.</w:t>
      </w:r>
      <w:r w:rsidRPr="00E42491">
        <w:tab/>
        <w:t>Steps 7-9 of clause 5.6.1.1 are executed.</w:t>
      </w:r>
    </w:p>
    <w:p w14:paraId="62749A74" w14:textId="77777777" w:rsidR="005D3E30" w:rsidRDefault="005D3E30" w:rsidP="005D3E30">
      <w:pPr>
        <w:pStyle w:val="Heading4"/>
      </w:pPr>
      <w:bookmarkStart w:id="1019" w:name="_Toc19198178"/>
      <w:bookmarkStart w:id="1020" w:name="_Toc27897233"/>
      <w:bookmarkStart w:id="1021" w:name="_Toc36193195"/>
      <w:bookmarkStart w:id="1022" w:name="_Toc45198188"/>
      <w:bookmarkStart w:id="1023" w:name="_Toc45198414"/>
      <w:bookmarkStart w:id="1024" w:name="_Toc51837439"/>
      <w:bookmarkStart w:id="1025" w:name="_Toc51837665"/>
      <w:bookmarkStart w:id="1026" w:name="_Toc131163953"/>
      <w:r>
        <w:t>5.6.1.10</w:t>
      </w:r>
      <w:r>
        <w:tab/>
        <w:t>Specific Parameters for Monitoring Event: PDN Connectivity Status</w:t>
      </w:r>
      <w:bookmarkEnd w:id="1019"/>
      <w:bookmarkEnd w:id="1020"/>
      <w:bookmarkEnd w:id="1021"/>
      <w:bookmarkEnd w:id="1022"/>
      <w:bookmarkEnd w:id="1023"/>
      <w:bookmarkEnd w:id="1024"/>
      <w:bookmarkEnd w:id="1025"/>
      <w:bookmarkEnd w:id="1026"/>
    </w:p>
    <w:p w14:paraId="2E564D60" w14:textId="77777777" w:rsidR="005D3E30" w:rsidRDefault="005D3E30" w:rsidP="005D3E30">
      <w:r>
        <w:t>This monitoring event allows the SCS/AS to be notified of the PDN Connectivity status when PDN Connections are created or deleted for the UE, and the existing PDN Connectivity status at the monitoring event configuration. The PDN Connectivity Status monitoring events report includes for each PDN Connection (that matches the requested APN if an APN has been specified) the IP address(es) allocated for the UE PDN connection(s), the PDN Types and optionally the APNs. This may be used by the SCS/AS to initiate communication with the UE, or to know when communication is no longer possible. Reporting is also done for PDN Connections using T6a/T6b connection towards the SCEF.</w:t>
      </w:r>
    </w:p>
    <w:p w14:paraId="3FE331AB" w14:textId="77777777" w:rsidR="005D3E30" w:rsidRDefault="005D3E30" w:rsidP="005D3E30">
      <w:pPr>
        <w:pStyle w:val="NO"/>
      </w:pPr>
      <w:r>
        <w:t>NOTE 1:</w:t>
      </w:r>
      <w:r>
        <w:tab/>
        <w:t>For UE using a power saving method (e.g. eDRX or PSM), the SCS/AS can also invoke the UE Reachability monitoring event when the SCS/AS has DL data to send.</w:t>
      </w:r>
    </w:p>
    <w:p w14:paraId="09F54624" w14:textId="77777777" w:rsidR="005D3E30" w:rsidRDefault="005D3E30" w:rsidP="005D3E30">
      <w:pPr>
        <w:pStyle w:val="B1"/>
      </w:pPr>
      <w:r>
        <w:t>1.</w:t>
      </w:r>
      <w:r>
        <w:tab/>
        <w:t>The SCS/AS sets Monitoring Type to "PDN Connectivity Status" and sends the Monitoring Request to the SCEF as in step 1 of clause 5.6.1.1.</w:t>
      </w:r>
    </w:p>
    <w:p w14:paraId="21907E77" w14:textId="77777777" w:rsidR="005D3E30" w:rsidRDefault="005D3E30" w:rsidP="005D3E30">
      <w:pPr>
        <w:pStyle w:val="B1"/>
      </w:pPr>
      <w:r>
        <w:lastRenderedPageBreak/>
        <w:t>2.</w:t>
      </w:r>
      <w:r>
        <w:tab/>
        <w:t>The SCEF executes step 2 of clause 5.6.1.1.</w:t>
      </w:r>
    </w:p>
    <w:p w14:paraId="3F50553A" w14:textId="77777777" w:rsidR="005D3E30" w:rsidRDefault="005D3E30" w:rsidP="005D3E30">
      <w:pPr>
        <w:pStyle w:val="B1"/>
      </w:pPr>
      <w:r>
        <w:t>3.</w:t>
      </w:r>
      <w:r>
        <w:tab/>
        <w:t>The SCEF executes step 3 of clause 5.6.1.1. SCEF includes the APN for which the PDN Connectivity Status is to be monitored in the Monitoring Request to HSS. SCEF may also request PDN Connectivity Status for all PDN Connections regardless of APN (e.g. if APN is unknown in SCEF).</w:t>
      </w:r>
    </w:p>
    <w:p w14:paraId="07E25C2E" w14:textId="77777777" w:rsidR="005D3E30" w:rsidRDefault="005D3E30" w:rsidP="005D3E30">
      <w:pPr>
        <w:pStyle w:val="NO"/>
      </w:pPr>
      <w:r>
        <w:t>NOTE 2:</w:t>
      </w:r>
      <w:r>
        <w:tab/>
        <w:t>The SCEF uses the SCS/AS Identifier and External Group Identifier, External Identifier or MSISDN that was obtained in step 1 to determine what APN will be used to enable PDN Connectivity between the UE and the SCS/AS. This determination is based on local policies.</w:t>
      </w:r>
    </w:p>
    <w:p w14:paraId="11F6F67A" w14:textId="77777777" w:rsidR="005D3E30" w:rsidRDefault="005D3E30" w:rsidP="005D3E30">
      <w:pPr>
        <w:pStyle w:val="B1"/>
      </w:pPr>
      <w:r>
        <w:t>4-5.</w:t>
      </w:r>
      <w:r>
        <w:tab/>
        <w:t>Steps 4-5 of clause 5.6.1.1 are executed. The HSS shall check if the SCS/AS is authorized to use the PDN Connectivity Status Monitoring Event and/or if operator policies allow the PDN Connectivity Status Monitoring Event usage for this subscriber (e.g. the subscription/UE is for CIoT). If an External Identifier was included in the authorization request, the HSS maps the external identifier to IMSI and/or MSISDN and updates the SCEF ID field of the PDN subscription context for the provided APN with the requesting SCEF's ID. Otherwise, if an External Group Identifier was included in the authorization request, the HSS authorizes the monitoring event configuration request for the received External Group Identifier, maps the External Group Identifier to a list of External Identifiers and maps the external identifiers to IMSIs and/or MSISDNs and updates the SCEF ID fields of the PDN subscription contexts for the provided APN with the requesting SCEF's ID. If the authorization check fails, then the HSS rejects the request by executing step 8, and provides a Cause value indicating the reason for failure condition to the SCEF.</w:t>
      </w:r>
    </w:p>
    <w:p w14:paraId="4A5A6EC7" w14:textId="77777777" w:rsidR="005D3E30" w:rsidRDefault="005D3E30" w:rsidP="005D3E30">
      <w:pPr>
        <w:pStyle w:val="B1"/>
      </w:pPr>
      <w:r>
        <w:t>6.</w:t>
      </w:r>
      <w:r>
        <w:tab/>
        <w:t>The MME/SGSN executes step 6 of clause 5.6.1.1 and if PDN Connection(s) already exists (that matches the requested APN if an APN has been specified), the MME shall immediately send a PDN Connectivity Status event report for the existing PDN Connections. The MME/SGSN then starts watching for any further PDN Connectivity Status events.</w:t>
      </w:r>
    </w:p>
    <w:p w14:paraId="0A589493" w14:textId="77777777" w:rsidR="005D3E30" w:rsidRDefault="005D3E30" w:rsidP="005D3E30">
      <w:pPr>
        <w:pStyle w:val="B1"/>
      </w:pPr>
      <w:r>
        <w:t>7-9.</w:t>
      </w:r>
      <w:r>
        <w:tab/>
        <w:t>Steps 7-9 of clause 5.6.1.1 are executed.</w:t>
      </w:r>
    </w:p>
    <w:p w14:paraId="03487B6F" w14:textId="77777777" w:rsidR="005D3E30" w:rsidRPr="00E42491" w:rsidRDefault="005D3E30" w:rsidP="005D3E30">
      <w:pPr>
        <w:pStyle w:val="Heading3"/>
      </w:pPr>
      <w:bookmarkStart w:id="1027" w:name="_Toc19198179"/>
      <w:bookmarkStart w:id="1028" w:name="_Toc27897234"/>
      <w:bookmarkStart w:id="1029" w:name="_Toc36193196"/>
      <w:bookmarkStart w:id="1030" w:name="_Toc45198189"/>
      <w:bookmarkStart w:id="1031" w:name="_Toc45198415"/>
      <w:bookmarkStart w:id="1032" w:name="_Toc51837440"/>
      <w:bookmarkStart w:id="1033" w:name="_Toc51837666"/>
      <w:bookmarkStart w:id="1034" w:name="_Toc131163954"/>
      <w:r w:rsidRPr="00E42491">
        <w:t>5.6.2</w:t>
      </w:r>
      <w:r w:rsidRPr="00E42491">
        <w:tab/>
        <w:t>Monitoring Events configuration and deletion directly at the MME/SGSN</w:t>
      </w:r>
      <w:bookmarkEnd w:id="1027"/>
      <w:bookmarkEnd w:id="1028"/>
      <w:bookmarkEnd w:id="1029"/>
      <w:bookmarkEnd w:id="1030"/>
      <w:bookmarkEnd w:id="1031"/>
      <w:bookmarkEnd w:id="1032"/>
      <w:bookmarkEnd w:id="1033"/>
      <w:bookmarkEnd w:id="1034"/>
    </w:p>
    <w:p w14:paraId="0EB4155D" w14:textId="77777777" w:rsidR="005D3E30" w:rsidRPr="00E42491" w:rsidRDefault="005D3E30" w:rsidP="005D3E30">
      <w:pPr>
        <w:pStyle w:val="Heading4"/>
      </w:pPr>
      <w:bookmarkStart w:id="1035" w:name="_Toc19198180"/>
      <w:bookmarkStart w:id="1036" w:name="_Toc27897235"/>
      <w:bookmarkStart w:id="1037" w:name="_Toc36193197"/>
      <w:bookmarkStart w:id="1038" w:name="_Toc45198190"/>
      <w:bookmarkStart w:id="1039" w:name="_Toc45198416"/>
      <w:bookmarkStart w:id="1040" w:name="_Toc51837441"/>
      <w:bookmarkStart w:id="1041" w:name="_Toc51837667"/>
      <w:bookmarkStart w:id="1042" w:name="_Toc131163955"/>
      <w:r w:rsidRPr="00E42491">
        <w:t>5.6.2.1</w:t>
      </w:r>
      <w:r w:rsidRPr="00E42491">
        <w:tab/>
        <w:t>Configuration Procedure</w:t>
      </w:r>
      <w:bookmarkEnd w:id="1035"/>
      <w:bookmarkEnd w:id="1036"/>
      <w:bookmarkEnd w:id="1037"/>
      <w:bookmarkEnd w:id="1038"/>
      <w:bookmarkEnd w:id="1039"/>
      <w:bookmarkEnd w:id="1040"/>
      <w:bookmarkEnd w:id="1041"/>
      <w:bookmarkEnd w:id="1042"/>
    </w:p>
    <w:p w14:paraId="2DA44191" w14:textId="77777777" w:rsidR="005D3E30" w:rsidRPr="00E42491" w:rsidRDefault="005D3E30" w:rsidP="005D3E30">
      <w:r w:rsidRPr="00E42491">
        <w:t>Figure 5.6.2.1-1 illustrates the procedure of configuring monitoring at the MME/SGSN. The procedure is common for various monitoring event types. Common parameters for this procedure are detailed in clause 5.6.2.2. The steps specific to different Monitoring Event types are detailed in clause 5.6.2.3. This procedure is not applicable for group configuration.</w:t>
      </w:r>
    </w:p>
    <w:bookmarkStart w:id="1043" w:name="_MON_1568445628"/>
    <w:bookmarkEnd w:id="1043"/>
    <w:p w14:paraId="11742BAC" w14:textId="77777777" w:rsidR="005D3E30" w:rsidRDefault="005D3E30" w:rsidP="005D3E30">
      <w:pPr>
        <w:pStyle w:val="TH"/>
      </w:pPr>
      <w:r w:rsidRPr="00E42491">
        <w:object w:dxaOrig="8342" w:dyaOrig="4070" w14:anchorId="16C63075">
          <v:shape id="_x0000_i1043" type="#_x0000_t75" style="width:416.85pt;height:203.3pt" o:ole="">
            <v:imagedata r:id="rId51" o:title=""/>
          </v:shape>
          <o:OLEObject Type="Embed" ProgID="Word.Picture.8" ShapeID="_x0000_i1043" DrawAspect="Content" ObjectID="_1741780876" r:id="rId52"/>
        </w:object>
      </w:r>
    </w:p>
    <w:p w14:paraId="30BC30B7" w14:textId="77777777" w:rsidR="005D3E30" w:rsidRPr="00E42491" w:rsidRDefault="005D3E30" w:rsidP="005D3E30">
      <w:pPr>
        <w:pStyle w:val="TF"/>
      </w:pPr>
      <w:r w:rsidRPr="00E42491">
        <w:t>Figure 5.6.2.1-1: Monitoring event configuration and deletion directly at MME/SGSN procedure</w:t>
      </w:r>
    </w:p>
    <w:p w14:paraId="3EA59E0B" w14:textId="77777777" w:rsidR="005D3E30" w:rsidRPr="00E42491" w:rsidRDefault="005D3E30" w:rsidP="005D3E30">
      <w:pPr>
        <w:pStyle w:val="B1"/>
      </w:pPr>
      <w:r w:rsidRPr="00E42491">
        <w:lastRenderedPageBreak/>
        <w:t>1.</w:t>
      </w:r>
      <w:r w:rsidRPr="00E42491">
        <w:tab/>
        <w:t>The SCS/AS sends a Monitoring Request (SCS/AS Identifier, Monitoring Type, Monitoring Duration, Maximum Number of Reports,</w:t>
      </w:r>
      <w:r>
        <w:t xml:space="preserve"> T8 Destination Address</w:t>
      </w:r>
      <w:r w:rsidRPr="00E42491">
        <w:t xml:space="preserve">, </w:t>
      </w:r>
      <w:r>
        <w:t xml:space="preserve">TLTRI </w:t>
      </w:r>
      <w:r w:rsidRPr="00E42491">
        <w:t>for Deletion) message to the SCEF.</w:t>
      </w:r>
      <w:r>
        <w:t xml:space="preserve"> The SCEF assigns a TLTRI that identifies the Monitoring Request.</w:t>
      </w:r>
    </w:p>
    <w:p w14:paraId="72ACE35C" w14:textId="77777777" w:rsidR="005D3E30" w:rsidRPr="00E42491" w:rsidRDefault="005D3E30" w:rsidP="005D3E30">
      <w:pPr>
        <w:pStyle w:val="NO"/>
      </w:pPr>
      <w:r w:rsidRPr="00E42491">
        <w:t>NOTE:</w:t>
      </w:r>
      <w:r w:rsidRPr="00E42491">
        <w:tab/>
        <w:t>A relative priority scheme for the treatment of multiple SCS/AS Monitoring Requests, e.g. for deciding which requests to serve under overload condition, can be applied. This priority scheme is used locally by the SCEF, i.e. it is not used nor translated in procedures towards other functions.</w:t>
      </w:r>
    </w:p>
    <w:p w14:paraId="6D9B38AE" w14:textId="77777777" w:rsidR="005D3E30" w:rsidRPr="00E42491" w:rsidRDefault="005D3E30" w:rsidP="005D3E30">
      <w:pPr>
        <w:pStyle w:val="B1"/>
      </w:pPr>
      <w:r w:rsidRPr="00E42491">
        <w:t>2.</w:t>
      </w:r>
      <w:r w:rsidRPr="00E42491">
        <w:tab/>
      </w:r>
      <w:r>
        <w:t xml:space="preserve">The SCEF stores the TLTRI, and also assigns it to an SCEF Reference ID. Based on operator policies, if either the SCS/AS is not authorized to perform this request (e.g. if the SLA does not allow for it) or the Monitoring Request is malformed or the SCS/AS has exceeded its quota or rate of submitting monitoring requests, the SCEF performs step 6 and provides a Cause value appropriately indicating the error. </w:t>
      </w:r>
      <w:r w:rsidRPr="00E42491">
        <w:t>The SCEF stores the Monitoring Duration, the Maximum Number of Reports, the</w:t>
      </w:r>
      <w:r>
        <w:t xml:space="preserve"> T8 Destination Address</w:t>
      </w:r>
      <w:r w:rsidRPr="00E42491">
        <w:t>, the SCS/AS Identifier</w:t>
      </w:r>
      <w:r>
        <w:t>.</w:t>
      </w:r>
      <w:r w:rsidRPr="00E42491">
        <w:t xml:space="preserve"> If the SCEF received a</w:t>
      </w:r>
      <w:r>
        <w:t xml:space="preserve"> TLTRI</w:t>
      </w:r>
      <w:r w:rsidRPr="00E42491">
        <w:t xml:space="preserve"> for Deletion, the SCEF</w:t>
      </w:r>
      <w:r>
        <w:t xml:space="preserve"> looks up the SCEF context pointed to by the TLTRI to</w:t>
      </w:r>
      <w:r w:rsidRPr="00E42491">
        <w:t xml:space="preserve"> derive the related SCEF Reference ID for Deletion.</w:t>
      </w:r>
      <w:r>
        <w:t xml:space="preserve"> If an External Group Identifier(s) was included in the request of step 1, then then flow proceeds to step 2a, otherwise steps 2a and 2b are skipped.</w:t>
      </w:r>
    </w:p>
    <w:p w14:paraId="76DA5994" w14:textId="77777777" w:rsidR="005D3E30" w:rsidRDefault="005D3E30" w:rsidP="005D3E30">
      <w:pPr>
        <w:pStyle w:val="B1"/>
      </w:pPr>
      <w:r>
        <w:t>2a.</w:t>
      </w:r>
      <w:r>
        <w:tab/>
        <w:t>When the SCS/AS includes External Group Identifier(s) in the monitoring request, the SCEF sends an External Group ID Resolution Request (External Group Identifier(s)) message to the HSS.</w:t>
      </w:r>
    </w:p>
    <w:p w14:paraId="31AB7209" w14:textId="77777777" w:rsidR="005D3E30" w:rsidRDefault="005D3E30" w:rsidP="005D3E30">
      <w:pPr>
        <w:pStyle w:val="B1"/>
      </w:pPr>
      <w:r>
        <w:t>2b.</w:t>
      </w:r>
      <w:r>
        <w:tab/>
        <w:t>The HSS resolves the External Group Identifier(s) to IMSI-Group Identifier(s) and sends an External Group ID Resolution Response (IMSI-Group Identifier(s)) message to the SCEF.</w:t>
      </w:r>
    </w:p>
    <w:p w14:paraId="19429312" w14:textId="77777777" w:rsidR="005D3E30" w:rsidRPr="00E42491" w:rsidRDefault="005D3E30" w:rsidP="005D3E30">
      <w:pPr>
        <w:pStyle w:val="B1"/>
      </w:pPr>
      <w:r w:rsidRPr="00E42491">
        <w:t>3.</w:t>
      </w:r>
      <w:r w:rsidRPr="00E42491">
        <w:tab/>
        <w:t>The SCEF sends a Monitoring Request (SCEF ID, SCEF Reference ID, Monitoring Type, Monitoring Duration, Maximum Number of Reports, SCEF Reference ID for Deletion) message to the MME(s)/SGSN(s).</w:t>
      </w:r>
    </w:p>
    <w:p w14:paraId="2A10DE2D" w14:textId="77777777" w:rsidR="005D3E30" w:rsidRPr="00E42491" w:rsidRDefault="005D3E30" w:rsidP="005D3E30">
      <w:pPr>
        <w:pStyle w:val="B1"/>
      </w:pPr>
      <w:r w:rsidRPr="00E42491">
        <w:t>4.</w:t>
      </w:r>
      <w:r w:rsidRPr="00E42491">
        <w:tab/>
        <w:t>The MME/SGSN examines whether it can accept the request from that SCEF based on operator configuration or whether it serves the SCEF Reference ID for Deletion and can delete it. If acceptable, the MME/SGSN stores SCEF ID, SCEF Reference ID, Monitoring Duration, Maximum Number of Reports and other relevant parameters unless it is a One-time request and the Monitoring Event is available to the MME/SGSN at this time. The MME/SGSN deletes the monitoring configuration identified by the SCEF Reference ID for Deletion, if provided.</w:t>
      </w:r>
    </w:p>
    <w:p w14:paraId="64282682" w14:textId="77777777" w:rsidR="005D3E30" w:rsidRPr="00E42491" w:rsidRDefault="005D3E30" w:rsidP="005D3E30">
      <w:pPr>
        <w:pStyle w:val="B1"/>
      </w:pPr>
      <w:r w:rsidRPr="00E42491">
        <w:t>5.</w:t>
      </w:r>
      <w:r w:rsidRPr="00E42491">
        <w:tab/>
        <w:t>The MME/SGSN sends a Monitoring Response (SCEF Reference ID, Cause</w:t>
      </w:r>
      <w:r>
        <w:t>, Monitoring Event Report</w:t>
      </w:r>
      <w:r w:rsidRPr="00E42491">
        <w:t>) message to the SCEF to acknowledge acceptance of the Monitoring Request and to provide the requested monitoring information or to acknowledge the deletion of the identified monitoring event configuration, if it was requested.</w:t>
      </w:r>
    </w:p>
    <w:p w14:paraId="735A31F9" w14:textId="77777777" w:rsidR="005D3E30" w:rsidRPr="00E42491" w:rsidRDefault="005D3E30" w:rsidP="005D3E30">
      <w:pPr>
        <w:pStyle w:val="B1"/>
      </w:pPr>
      <w:r w:rsidRPr="00E42491">
        <w:t>6.</w:t>
      </w:r>
      <w:r w:rsidRPr="00E42491">
        <w:tab/>
        <w:t>The SCEF sends a Monitoring Response (</w:t>
      </w:r>
      <w:r>
        <w:t>TLTRI</w:t>
      </w:r>
      <w:r w:rsidRPr="00E42491">
        <w:t>, Cause</w:t>
      </w:r>
      <w:r>
        <w:t>, Monitoring Event Report</w:t>
      </w:r>
      <w:r w:rsidRPr="00E42491">
        <w:t>) message to the SCS/AS to acknowledge acceptance of the Monitoring Request and to provide the requested monitoring information</w:t>
      </w:r>
      <w:r>
        <w:t xml:space="preserve"> in Monitoring Event Report parameter</w:t>
      </w:r>
      <w:r w:rsidRPr="00E42491">
        <w:t xml:space="preserve"> or to acknowledge the deletion of the identified monitoring event configuration, if it was requested.</w:t>
      </w:r>
    </w:p>
    <w:p w14:paraId="663C1B1C" w14:textId="77777777" w:rsidR="005D3E30" w:rsidRPr="00E42491" w:rsidRDefault="005D3E30" w:rsidP="005D3E30">
      <w:pPr>
        <w:pStyle w:val="Heading4"/>
      </w:pPr>
      <w:bookmarkStart w:id="1044" w:name="_Toc19198181"/>
      <w:bookmarkStart w:id="1045" w:name="_Toc27897236"/>
      <w:bookmarkStart w:id="1046" w:name="_Toc36193198"/>
      <w:bookmarkStart w:id="1047" w:name="_Toc45198191"/>
      <w:bookmarkStart w:id="1048" w:name="_Toc45198417"/>
      <w:bookmarkStart w:id="1049" w:name="_Toc51837442"/>
      <w:bookmarkStart w:id="1050" w:name="_Toc51837668"/>
      <w:bookmarkStart w:id="1051" w:name="_Toc131163956"/>
      <w:r w:rsidRPr="00E42491">
        <w:t>5.6.2.2</w:t>
      </w:r>
      <w:r>
        <w:tab/>
        <w:t>Void</w:t>
      </w:r>
      <w:bookmarkEnd w:id="1044"/>
      <w:bookmarkEnd w:id="1045"/>
      <w:bookmarkEnd w:id="1046"/>
      <w:bookmarkEnd w:id="1047"/>
      <w:bookmarkEnd w:id="1048"/>
      <w:bookmarkEnd w:id="1049"/>
      <w:bookmarkEnd w:id="1050"/>
      <w:bookmarkEnd w:id="1051"/>
    </w:p>
    <w:p w14:paraId="2AE8F28A" w14:textId="77777777" w:rsidR="005D3E30" w:rsidRPr="00E42491" w:rsidRDefault="005D3E30" w:rsidP="005D3E30"/>
    <w:p w14:paraId="45AD6B27" w14:textId="77777777" w:rsidR="005D3E30" w:rsidRPr="00E42491" w:rsidRDefault="005D3E30" w:rsidP="005D3E30">
      <w:pPr>
        <w:pStyle w:val="Heading4"/>
      </w:pPr>
      <w:bookmarkStart w:id="1052" w:name="_Toc19198182"/>
      <w:bookmarkStart w:id="1053" w:name="_Toc27897237"/>
      <w:bookmarkStart w:id="1054" w:name="_Toc36193199"/>
      <w:bookmarkStart w:id="1055" w:name="_Toc45198192"/>
      <w:bookmarkStart w:id="1056" w:name="_Toc45198418"/>
      <w:bookmarkStart w:id="1057" w:name="_Toc51837443"/>
      <w:bookmarkStart w:id="1058" w:name="_Toc51837669"/>
      <w:bookmarkStart w:id="1059" w:name="_Toc131163957"/>
      <w:r w:rsidRPr="00E42491">
        <w:t>5.6.2.3</w:t>
      </w:r>
      <w:r w:rsidRPr="00E42491">
        <w:tab/>
        <w:t>Specific Steps for Monitoring Event: Number of UEs present in a geographic area</w:t>
      </w:r>
      <w:bookmarkEnd w:id="1052"/>
      <w:bookmarkEnd w:id="1053"/>
      <w:bookmarkEnd w:id="1054"/>
      <w:bookmarkEnd w:id="1055"/>
      <w:bookmarkEnd w:id="1056"/>
      <w:bookmarkEnd w:id="1057"/>
      <w:bookmarkEnd w:id="1058"/>
      <w:bookmarkEnd w:id="1059"/>
    </w:p>
    <w:p w14:paraId="28F49AE6" w14:textId="77777777" w:rsidR="005D3E30" w:rsidRPr="00E42491" w:rsidRDefault="005D3E30" w:rsidP="005D3E30">
      <w:r w:rsidRPr="00E42491">
        <w:t>This monitoring event allows the SCS/AS to ask for the number of UEs that are in the geographic area described by the SCS/AS. The SCS/AS may ask for the UEs that the system knows by its normal operation to be within the area (Last Known Location) or the SCS/AS may request the system to also actively look for the UEs within the area (Current Location).</w:t>
      </w:r>
      <w:r>
        <w:t xml:space="preserve"> </w:t>
      </w:r>
      <w:r w:rsidRPr="00E42491">
        <w:t>Whether the request is for Current Location or Last Known Location is indicated by the parameter Location Type. For this monitoring event only One-time reporting is supported and the Monitoring Duration as well as the Maximum Number of Reports parameters shall be ignored by the SCEF if present in the request.</w:t>
      </w:r>
    </w:p>
    <w:p w14:paraId="4AE73A54" w14:textId="77777777" w:rsidR="005D3E30" w:rsidRPr="00E42491" w:rsidRDefault="005D3E30" w:rsidP="005D3E30">
      <w:r w:rsidRPr="00E42491">
        <w:t>In this release only Last Known Location is supported for this monitoring event.</w:t>
      </w:r>
    </w:p>
    <w:p w14:paraId="23B57B04" w14:textId="77777777" w:rsidR="005D3E30" w:rsidRDefault="005D3E30" w:rsidP="005D3E30">
      <w:r>
        <w:t>When the SCS/AS includes External Group Identifier(s) in the monitoring request, the MME/SGSN counts the number of UEs at the requested location that have each IMSI Group Identifier(s) in its subscription information corresponding to the External Group Identifier(s) received from SCS/AS. The report that is provided by the network to the SCS/AS shall include the number of UEs in the geographic area per External Group Identifier.</w:t>
      </w:r>
    </w:p>
    <w:p w14:paraId="043CFB69" w14:textId="77777777" w:rsidR="005D3E30" w:rsidRPr="00E42491" w:rsidRDefault="005D3E30" w:rsidP="005D3E30">
      <w:pPr>
        <w:pStyle w:val="NO"/>
      </w:pPr>
      <w:r w:rsidRPr="00E42491">
        <w:lastRenderedPageBreak/>
        <w:t>NOTE 1:</w:t>
      </w:r>
      <w:r>
        <w:tab/>
      </w:r>
      <w:r w:rsidRPr="00E42491">
        <w:t>The system load resulting from this request may be highly dependent on Location Type.</w:t>
      </w:r>
    </w:p>
    <w:p w14:paraId="32858C0A" w14:textId="77777777" w:rsidR="005D3E30" w:rsidRPr="00E42491" w:rsidRDefault="005D3E30" w:rsidP="005D3E30">
      <w:pPr>
        <w:pStyle w:val="B1"/>
      </w:pPr>
      <w:r w:rsidRPr="00E42491">
        <w:t>1.</w:t>
      </w:r>
      <w:r w:rsidRPr="00E42491">
        <w:tab/>
        <w:t>The SCS/AS sets Monitoring Type to "Number of UEs present in a geographic area" and adds Location Type and Geographic Area before sending Monitoring Request to the SCEF as in step 1 of clause 5.6.2.1.</w:t>
      </w:r>
      <w:r>
        <w:t xml:space="preserve"> The request may optionally include External Group Identifier(s).</w:t>
      </w:r>
    </w:p>
    <w:p w14:paraId="485A2B82" w14:textId="77777777" w:rsidR="005D3E30" w:rsidRPr="00E42491" w:rsidRDefault="005D3E30" w:rsidP="005D3E30">
      <w:pPr>
        <w:pStyle w:val="B1"/>
      </w:pPr>
      <w:r w:rsidRPr="00E42491">
        <w:t>2.</w:t>
      </w:r>
      <w:r w:rsidRPr="00E42491">
        <w:tab/>
        <w:t xml:space="preserve">The SCEF executes step 2 of clause 5.6.2.1. In addition, the SCEF maps the Geographic Area to a list of cells, </w:t>
      </w:r>
      <w:r w:rsidRPr="00E42491">
        <w:rPr>
          <w:noProof/>
        </w:rPr>
        <w:t>eNodeBs</w:t>
      </w:r>
      <w:r w:rsidRPr="00E42491">
        <w:t xml:space="preserve"> and/or RAI(s)/TAI(s) and identifies the MMEs/SGSNs serving them by resolving the RA(s)/TA(s) to node addresses.</w:t>
      </w:r>
    </w:p>
    <w:p w14:paraId="4643E5D4" w14:textId="77777777" w:rsidR="005D3E30" w:rsidRPr="00E42491" w:rsidRDefault="005D3E30" w:rsidP="005D3E30">
      <w:pPr>
        <w:pStyle w:val="NO"/>
      </w:pPr>
      <w:r w:rsidRPr="00E42491">
        <w:t>NOTE 2:</w:t>
      </w:r>
      <w:r w:rsidRPr="00E42491">
        <w:tab/>
        <w:t xml:space="preserve">The mapping of Geographic Areas to serving operator (MNO) network list of cells, </w:t>
      </w:r>
      <w:r w:rsidRPr="00E42491">
        <w:rPr>
          <w:noProof/>
        </w:rPr>
        <w:t>eNodeBs</w:t>
      </w:r>
      <w:r w:rsidRPr="00E42491">
        <w:t xml:space="preserve"> and/or RAs/TAs, and the identity of the associated serving nodes (e.g. MMEs/SGSNs) is configured at the SCEF.</w:t>
      </w:r>
    </w:p>
    <w:p w14:paraId="35D4DA6C" w14:textId="77777777" w:rsidR="005D3E30" w:rsidRPr="00E42491" w:rsidRDefault="005D3E30" w:rsidP="005D3E30">
      <w:pPr>
        <w:pStyle w:val="B1"/>
      </w:pPr>
      <w:r w:rsidRPr="00E42491">
        <w:t>3.</w:t>
      </w:r>
      <w:r w:rsidRPr="00E42491">
        <w:tab/>
        <w:t xml:space="preserve">The SCEF adds Monitoring Type, Location Type, list of cells, </w:t>
      </w:r>
      <w:r w:rsidRPr="00E42491">
        <w:rPr>
          <w:noProof/>
        </w:rPr>
        <w:t>eNodeBs</w:t>
      </w:r>
      <w:r w:rsidRPr="00E42491">
        <w:t xml:space="preserve"> and/or RAI(s)/TAI(s) before sending the Monitoring Request to those MMEs/SGSNs identified in step 3 of clause 5.6.2.</w:t>
      </w:r>
      <w:r>
        <w:t>1</w:t>
      </w:r>
      <w:r w:rsidRPr="00E42491">
        <w:t>.</w:t>
      </w:r>
      <w:r>
        <w:t xml:space="preserve"> If External Group Identifier(s) were included in step 1, then the IMSI-Group Identifier(s) that were obtained in step 2 are included in the request to the MME/SGSN.</w:t>
      </w:r>
    </w:p>
    <w:p w14:paraId="41CC23FF" w14:textId="77777777" w:rsidR="005D3E30" w:rsidRPr="00E42491" w:rsidRDefault="005D3E30" w:rsidP="005D3E30">
      <w:pPr>
        <w:pStyle w:val="B1"/>
      </w:pPr>
      <w:r w:rsidRPr="00E42491">
        <w:t>4.</w:t>
      </w:r>
      <w:r w:rsidRPr="00E42491">
        <w:tab/>
        <w:t xml:space="preserve">The MME/SGSN executes step 4 of clause 5.6.2.1. In addition, if the request is for Last Known Location with cell or </w:t>
      </w:r>
      <w:r w:rsidRPr="00E42491">
        <w:rPr>
          <w:noProof/>
        </w:rPr>
        <w:t>eNodeB</w:t>
      </w:r>
      <w:r w:rsidRPr="00E42491">
        <w:t xml:space="preserve"> granularity or for a location with RA/TA granularity, the MMEs/SGSNs collect all UEs for which the MME/SGSN stores a last known cell, </w:t>
      </w:r>
      <w:r w:rsidRPr="00E42491">
        <w:rPr>
          <w:noProof/>
        </w:rPr>
        <w:t>eNodeB</w:t>
      </w:r>
      <w:r w:rsidRPr="00E42491">
        <w:t xml:space="preserve"> or RA/TA registration information that corresponds to the requested location.</w:t>
      </w:r>
    </w:p>
    <w:p w14:paraId="4F8DC168" w14:textId="77777777" w:rsidR="005D3E30" w:rsidRPr="00E42491" w:rsidRDefault="005D3E30" w:rsidP="005D3E30">
      <w:pPr>
        <w:pStyle w:val="NO"/>
      </w:pPr>
      <w:r w:rsidRPr="00E42491">
        <w:t>NOTE 3:</w:t>
      </w:r>
      <w:r w:rsidRPr="00E42491">
        <w:tab/>
        <w:t>For Location Type Last Known Location, how the MME/SGSN determines the candidate set of UEs to be included is left to implementation.</w:t>
      </w:r>
    </w:p>
    <w:p w14:paraId="0C418F79" w14:textId="77777777" w:rsidR="005D3E30" w:rsidRPr="00E42491" w:rsidRDefault="005D3E30" w:rsidP="005D3E30">
      <w:pPr>
        <w:pStyle w:val="B1"/>
      </w:pPr>
      <w:r w:rsidRPr="00E42491">
        <w:t>5.</w:t>
      </w:r>
      <w:r w:rsidRPr="00E42491">
        <w:tab/>
        <w:t xml:space="preserve">The </w:t>
      </w:r>
      <w:r>
        <w:t xml:space="preserve">MME/SGSN </w:t>
      </w:r>
      <w:r w:rsidRPr="00E42491">
        <w:t>executes step 5 of clause 5.6.2.1.</w:t>
      </w:r>
      <w:r>
        <w:t xml:space="preserve"> The response from the MME/SGSN includes the count of the number of UEs at the requested location. If the request of step 3 included an IMSI-Group Identifier(s), the report from the MME/SGSN shall include the number of UEs in the geographic area per IMSI-Group Identifier(s). When IMSI-Group Identifier(s) were included in the request of step 3, the MME/SGSN may optionally, depending on operator configuration, include either the External Identifiers or the MSISDNs of the UEs that are associated with each IMSI-Group Identifier(s).</w:t>
      </w:r>
    </w:p>
    <w:p w14:paraId="4A29BC85" w14:textId="77777777" w:rsidR="005D3E30" w:rsidRPr="00E42491" w:rsidRDefault="005D3E30" w:rsidP="005D3E30">
      <w:pPr>
        <w:pStyle w:val="B1"/>
      </w:pPr>
      <w:r w:rsidRPr="00E42491">
        <w:t>6.</w:t>
      </w:r>
      <w:r w:rsidRPr="00E42491">
        <w:tab/>
        <w:t>The SCEF combines the results from all involved MMEs/SGSNs to the total sum, i.e. the Number of UEs, and executes step 6 of clause 5.6.2.1.</w:t>
      </w:r>
      <w:r>
        <w:t xml:space="preserve"> When External Identifiers or MSISDNs were included in the results that were received from the MME(s)/SGSN(s) in step 5, they are included in the response to the SCS/AS.</w:t>
      </w:r>
    </w:p>
    <w:p w14:paraId="3E32108F" w14:textId="77777777" w:rsidR="005D3E30" w:rsidRPr="00E42491" w:rsidRDefault="005D3E30" w:rsidP="005D3E30">
      <w:pPr>
        <w:pStyle w:val="Heading3"/>
      </w:pPr>
      <w:bookmarkStart w:id="1060" w:name="_Toc19198183"/>
      <w:bookmarkStart w:id="1061" w:name="_Toc27897238"/>
      <w:bookmarkStart w:id="1062" w:name="_Toc36193200"/>
      <w:bookmarkStart w:id="1063" w:name="_Toc45198193"/>
      <w:bookmarkStart w:id="1064" w:name="_Toc45198419"/>
      <w:bookmarkStart w:id="1065" w:name="_Toc51837444"/>
      <w:bookmarkStart w:id="1066" w:name="_Toc51837670"/>
      <w:bookmarkStart w:id="1067" w:name="_Toc131163958"/>
      <w:r w:rsidRPr="00E42491">
        <w:t>5.6.3</w:t>
      </w:r>
      <w:r w:rsidRPr="00E42491">
        <w:tab/>
        <w:t>Reporting of Monitoring Events from the HSS or the MME/SGSN</w:t>
      </w:r>
      <w:bookmarkEnd w:id="1060"/>
      <w:bookmarkEnd w:id="1061"/>
      <w:bookmarkEnd w:id="1062"/>
      <w:bookmarkEnd w:id="1063"/>
      <w:bookmarkEnd w:id="1064"/>
      <w:bookmarkEnd w:id="1065"/>
      <w:bookmarkEnd w:id="1066"/>
      <w:bookmarkEnd w:id="1067"/>
    </w:p>
    <w:p w14:paraId="21B21A6A" w14:textId="77777777" w:rsidR="005D3E30" w:rsidRPr="00E42491" w:rsidRDefault="005D3E30" w:rsidP="005D3E30">
      <w:pPr>
        <w:pStyle w:val="Heading4"/>
      </w:pPr>
      <w:bookmarkStart w:id="1068" w:name="_Toc19198184"/>
      <w:bookmarkStart w:id="1069" w:name="_Toc27897239"/>
      <w:bookmarkStart w:id="1070" w:name="_Toc36193201"/>
      <w:bookmarkStart w:id="1071" w:name="_Toc45198194"/>
      <w:bookmarkStart w:id="1072" w:name="_Toc45198420"/>
      <w:bookmarkStart w:id="1073" w:name="_Toc51837445"/>
      <w:bookmarkStart w:id="1074" w:name="_Toc51837671"/>
      <w:bookmarkStart w:id="1075" w:name="_Toc131163959"/>
      <w:r w:rsidRPr="00E42491">
        <w:t>5.6.3.1</w:t>
      </w:r>
      <w:r w:rsidRPr="00E42491">
        <w:tab/>
        <w:t>Reporting Procedure</w:t>
      </w:r>
      <w:bookmarkEnd w:id="1068"/>
      <w:bookmarkEnd w:id="1069"/>
      <w:bookmarkEnd w:id="1070"/>
      <w:bookmarkEnd w:id="1071"/>
      <w:bookmarkEnd w:id="1072"/>
      <w:bookmarkEnd w:id="1073"/>
      <w:bookmarkEnd w:id="1074"/>
      <w:bookmarkEnd w:id="1075"/>
    </w:p>
    <w:p w14:paraId="48AC0D87" w14:textId="77777777" w:rsidR="005D3E30" w:rsidRPr="00E42491" w:rsidRDefault="005D3E30" w:rsidP="005D3E30">
      <w:r w:rsidRPr="00E42491">
        <w:t>The following figure illustrates the common procedure flow of reporting Monitoring Events that are detected by the MME/SGSN or HSS. The steps specific to different Monitoring Event types are detailed in clauses 5.6.3.2 to 5.6.3.8.</w:t>
      </w:r>
    </w:p>
    <w:p w14:paraId="0B8FD6A7" w14:textId="77777777" w:rsidR="005D3E30" w:rsidRDefault="005D3E30" w:rsidP="005D3E30">
      <w:pPr>
        <w:pStyle w:val="TH"/>
      </w:pPr>
      <w:r>
        <w:rPr>
          <w:b w:val="0"/>
        </w:rPr>
        <w:object w:dxaOrig="7245" w:dyaOrig="4365" w14:anchorId="4C3DB5CB">
          <v:shape id="_x0000_i1044" type="#_x0000_t75" style="width:404.75pt;height:245.05pt" o:ole="">
            <v:imagedata r:id="rId53" o:title=""/>
          </v:shape>
          <o:OLEObject Type="Embed" ProgID="Visio.Drawing.11" ShapeID="_x0000_i1044" DrawAspect="Content" ObjectID="_1741780877" r:id="rId54"/>
        </w:object>
      </w:r>
    </w:p>
    <w:p w14:paraId="282A79A5" w14:textId="77777777" w:rsidR="005D3E30" w:rsidRPr="00E42491" w:rsidRDefault="005D3E30" w:rsidP="005D3E30">
      <w:pPr>
        <w:pStyle w:val="TF"/>
      </w:pPr>
      <w:r w:rsidRPr="00E42491">
        <w:t>Figure 5.6.3.1-1: Monitoring event reporting procedure</w:t>
      </w:r>
    </w:p>
    <w:p w14:paraId="00897288" w14:textId="77777777" w:rsidR="005D3E30" w:rsidRPr="00E42491" w:rsidRDefault="005D3E30" w:rsidP="005D3E30">
      <w:pPr>
        <w:pStyle w:val="B1"/>
      </w:pPr>
      <w:r w:rsidRPr="00E42491">
        <w:t>1</w:t>
      </w:r>
      <w:r>
        <w:t>a</w:t>
      </w:r>
      <w:r w:rsidRPr="00E42491">
        <w:t>.</w:t>
      </w:r>
      <w:r w:rsidRPr="00E42491">
        <w:tab/>
        <w:t xml:space="preserve">A Monitoring Event is detected by the </w:t>
      </w:r>
      <w:r>
        <w:t xml:space="preserve">MME/SGSN </w:t>
      </w:r>
      <w:r w:rsidRPr="00E42491">
        <w:t>at which the Monitoring Event is configured.</w:t>
      </w:r>
    </w:p>
    <w:p w14:paraId="33FB78BD" w14:textId="77777777" w:rsidR="005D3E30" w:rsidRDefault="005D3E30" w:rsidP="005D3E30">
      <w:pPr>
        <w:pStyle w:val="B1"/>
      </w:pPr>
      <w:r>
        <w:t>1b. Either a Monitoring Event is detected by the HSS, or the HSS needs to inform the SCEF about the change of status (suspend/resume/cancel) of an ongoing monitoring if an event related with the change of monitoring support at the serving node, (e.g. lack of monitoring support in MME/SGSN or revocation of monitoring authorization) is detected in the HSS.</w:t>
      </w:r>
      <w:r w:rsidRPr="009D04FF">
        <w:t xml:space="preserve"> The HSS also stores the time when the Event is detected or the status is changed.</w:t>
      </w:r>
    </w:p>
    <w:p w14:paraId="5153C061" w14:textId="77777777" w:rsidR="005D3E30" w:rsidRPr="009D04FF" w:rsidRDefault="005D3E30" w:rsidP="005D3E30">
      <w:pPr>
        <w:pStyle w:val="B1"/>
      </w:pPr>
      <w:r w:rsidRPr="00E42491">
        <w:t>2a.</w:t>
      </w:r>
      <w:r w:rsidRPr="00E42491">
        <w:tab/>
        <w:t>The MME/SGSN sends a Monitoring Indication (SCEF Reference ID</w:t>
      </w:r>
      <w:r>
        <w:t>(s)</w:t>
      </w:r>
      <w:r w:rsidRPr="00E42491">
        <w:t xml:space="preserve">, Monitoring Event Report, User Identity) message to the SCEF. </w:t>
      </w:r>
      <w:r w:rsidRPr="009D04FF">
        <w:t>The SCEF store the time when it receives the Monitoring Indication.</w:t>
      </w:r>
    </w:p>
    <w:p w14:paraId="150826CA" w14:textId="77777777" w:rsidR="005D3E30" w:rsidRPr="00E42491" w:rsidRDefault="005D3E30" w:rsidP="005D3E30">
      <w:pPr>
        <w:pStyle w:val="B1"/>
      </w:pPr>
      <w:r>
        <w:tab/>
      </w:r>
      <w:r w:rsidRPr="00E42491">
        <w:t xml:space="preserve">If the Monitoring Event configuration was triggered by a One-time Monitoring Request, then the Monitoring Event configuration is deleted by the MME/SGSN upon completion of this step. If the MME/SGSN has a Maximum Number of Reports stored for this monitoring task, the MME/SGSN shall decrease its value by one. </w:t>
      </w:r>
      <w:r w:rsidRPr="007132FA">
        <w:t xml:space="preserve">If the value of remaining number of reports is zero, the MME/SGSN shall locally remove the Monitoring Event Configuration. </w:t>
      </w:r>
      <w:r w:rsidRPr="00E42491">
        <w:t>If the Monitoring Event configuration includes User Identity, the MME/SGSN sends the Monitoring Indication message including the User Identity.</w:t>
      </w:r>
      <w:r>
        <w:t xml:space="preserve"> So that the SCEF can determine what groups the report pertains to, multiple SCEF Reference IDs can be included if the UE is part of multiple groups that require the same monitoring indication.</w:t>
      </w:r>
    </w:p>
    <w:p w14:paraId="74C4D192" w14:textId="77777777" w:rsidR="005D3E30" w:rsidRDefault="005D3E30" w:rsidP="005D3E30">
      <w:pPr>
        <w:pStyle w:val="B1"/>
      </w:pPr>
      <w:r w:rsidRPr="00E42491">
        <w:t>2b.</w:t>
      </w:r>
      <w:r w:rsidRPr="00E42491">
        <w:tab/>
      </w:r>
      <w:r>
        <w:t xml:space="preserve">When reporting for an individual UE or individual Group Member UE, the </w:t>
      </w:r>
      <w:r w:rsidRPr="00E42491">
        <w:t>HSS sends a Monitoring Indication (SCEF Reference ID</w:t>
      </w:r>
      <w:r>
        <w:t>(s), External ID or MSISDN,</w:t>
      </w:r>
      <w:r w:rsidRPr="00E42491">
        <w:t xml:space="preserve"> Monitoring Event Report) message to the SCEF.</w:t>
      </w:r>
      <w:r>
        <w:t xml:space="preserve"> External ID or MSISDN are only included if the indication is associated with an individual Group Member UE.</w:t>
      </w:r>
      <w:r w:rsidRPr="00E42491">
        <w:t xml:space="preserve"> If the Monitoring Event configuration was triggered by a One-time Monitoring Request, then the Monitoring Event configuration for the individual UE and for the individual group member</w:t>
      </w:r>
      <w:r>
        <w:t xml:space="preserve"> </w:t>
      </w:r>
      <w:r w:rsidRPr="00E42491">
        <w:t>UE is deleted by the HSS upon completion of this step. If the HSS has a Maximum Number of Reports stored for this monitoring task, the HSS shall decrease its value by one.</w:t>
      </w:r>
      <w:r>
        <w:t xml:space="preserve"> </w:t>
      </w:r>
      <w:r w:rsidRPr="009D04FF">
        <w:t>Based on SCEF Reference ID</w:t>
      </w:r>
      <w:r>
        <w:t xml:space="preserve">, </w:t>
      </w:r>
      <w:r w:rsidRPr="009D04FF">
        <w:t>the</w:t>
      </w:r>
      <w:r>
        <w:t xml:space="preserve"> SCEF can determine what groups the report pertains to. </w:t>
      </w:r>
      <w:r w:rsidRPr="009D04FF">
        <w:t>Multiple</w:t>
      </w:r>
      <w:r>
        <w:t xml:space="preserve"> SCEF Reference IDs can be included if the UE is part of multiple groups that require the same monitoring indication.</w:t>
      </w:r>
    </w:p>
    <w:p w14:paraId="3DA8C51A" w14:textId="77777777" w:rsidR="005D3E30" w:rsidRPr="009D04FF" w:rsidRDefault="005D3E30" w:rsidP="005D3E30">
      <w:pPr>
        <w:pStyle w:val="B1"/>
      </w:pPr>
      <w:r>
        <w:tab/>
      </w:r>
      <w:r w:rsidRPr="00E42491">
        <w:t xml:space="preserve">If Group Reporting Guard Time was provided during the Monitoring Event configuration procedure, the HSS accumulates a Monitoring Event for the UEs of the group within the Group Reporting Guard Time. After the Group Reporting Guard Time expiration, the HSS send a Monitoring Indication (SCEF Reference ID, </w:t>
      </w:r>
      <w:r w:rsidRPr="009D04FF">
        <w:t>(</w:t>
      </w:r>
      <w:r w:rsidRPr="00E42491">
        <w:t>Monitoring Event Report</w:t>
      </w:r>
      <w:r w:rsidRPr="009D04FF">
        <w:t>(s), External ID or MSISDN)</w:t>
      </w:r>
      <w:r w:rsidRPr="00E42491">
        <w:t xml:space="preserve"> Set, External Group ID</w:t>
      </w:r>
      <w:r w:rsidRPr="009D04FF">
        <w:t>)</w:t>
      </w:r>
      <w:r w:rsidRPr="00E42491">
        <w:t xml:space="preserve"> message to the SCEF.</w:t>
      </w:r>
      <w:r>
        <w:t xml:space="preserve"> </w:t>
      </w:r>
      <w:r w:rsidRPr="009D04FF">
        <w:t>For each group member UE all the Monitoring Event Report and the corresponding stored time(s) are sent to the SCEF.</w:t>
      </w:r>
    </w:p>
    <w:p w14:paraId="0E9E420D" w14:textId="77777777" w:rsidR="005D3E30" w:rsidRPr="00E42491" w:rsidRDefault="005D3E30" w:rsidP="005D3E30">
      <w:pPr>
        <w:pStyle w:val="B1"/>
      </w:pPr>
      <w:r>
        <w:tab/>
        <w:t>The External Group ID may be included in the message to indicate that the event has been detected for all group members. When the External Group ID is included in the indication, External ID(s) and MSISDN(s) are optional.</w:t>
      </w:r>
    </w:p>
    <w:p w14:paraId="6858AAC3" w14:textId="77777777" w:rsidR="005D3E30" w:rsidRPr="00E42491" w:rsidRDefault="005D3E30" w:rsidP="005D3E30">
      <w:pPr>
        <w:pStyle w:val="NO"/>
      </w:pPr>
      <w:r w:rsidRPr="00E42491">
        <w:lastRenderedPageBreak/>
        <w:t>NOTE:</w:t>
      </w:r>
      <w:r w:rsidRPr="00E42491">
        <w:tab/>
        <w:t>For the group-basis Monitoring Event configuration, the HSS may divide the accumulated Monitoring Event Reports into multiple Monitoring indication messages due to the limitation of the message size.</w:t>
      </w:r>
    </w:p>
    <w:p w14:paraId="2C9BE3F7" w14:textId="77777777" w:rsidR="005D3E30" w:rsidRDefault="005D3E30" w:rsidP="005D3E30">
      <w:pPr>
        <w:pStyle w:val="B1"/>
      </w:pPr>
      <w:r w:rsidRPr="00E42491">
        <w:t>3</w:t>
      </w:r>
      <w:r>
        <w:t>a</w:t>
      </w:r>
      <w:r w:rsidRPr="00E42491">
        <w:t>.</w:t>
      </w:r>
      <w:r w:rsidRPr="00E42491">
        <w:tab/>
        <w:t>Using the SCEF Reference ID, the SCEF retrieves the associated</w:t>
      </w:r>
      <w:r>
        <w:t xml:space="preserve"> TLTRI</w:t>
      </w:r>
      <w:r w:rsidRPr="00E42491">
        <w:t xml:space="preserve"> along with the </w:t>
      </w:r>
      <w:r>
        <w:t>T8 Destination Address</w:t>
      </w:r>
      <w:r w:rsidRPr="00E42491">
        <w:t>.</w:t>
      </w:r>
    </w:p>
    <w:p w14:paraId="73854E7F" w14:textId="77777777" w:rsidR="005D3E30" w:rsidRDefault="005D3E30" w:rsidP="005D3E30">
      <w:pPr>
        <w:pStyle w:val="B1"/>
      </w:pPr>
      <w:r>
        <w:tab/>
        <w:t xml:space="preserve">If the TLTRI refers to a Monitoring Event Configuration for a single UE, the </w:t>
      </w:r>
      <w:r w:rsidRPr="00E42491">
        <w:t>SCEF sends a Monitoring Indication (</w:t>
      </w:r>
      <w:r>
        <w:t>TLTRI, Cause</w:t>
      </w:r>
      <w:r w:rsidRPr="00E42491">
        <w:t>, Monitoring</w:t>
      </w:r>
      <w:r>
        <w:t xml:space="preserve"> Event Report</w:t>
      </w:r>
      <w:r w:rsidRPr="00E42491">
        <w:t>) message to the identified destination. If the</w:t>
      </w:r>
      <w:r>
        <w:t xml:space="preserve"> TLTRI refers to a</w:t>
      </w:r>
      <w:r w:rsidRPr="00E42491">
        <w:t xml:space="preserve"> group-bas</w:t>
      </w:r>
      <w:r>
        <w:t xml:space="preserve">ed </w:t>
      </w:r>
      <w:r w:rsidRPr="00E42491">
        <w:t>Monitoring Event configuration,</w:t>
      </w:r>
      <w:r>
        <w:t xml:space="preserve"> and if no Group Reporting Guard Time was set, then</w:t>
      </w:r>
      <w:r w:rsidRPr="00E42491">
        <w:t xml:space="preserve"> the SCEF sends a Monitoring Indication (</w:t>
      </w:r>
      <w:r>
        <w:t>TLTRI(s), Cause</w:t>
      </w:r>
      <w:r w:rsidRPr="00E42491">
        <w:t>, Monitoring</w:t>
      </w:r>
      <w:r>
        <w:t xml:space="preserve"> Event Report</w:t>
      </w:r>
      <w:r w:rsidRPr="00E42491">
        <w:t>) message to the</w:t>
      </w:r>
      <w:r>
        <w:t xml:space="preserve"> identified destination</w:t>
      </w:r>
      <w:r w:rsidRPr="00E42491">
        <w:t>.</w:t>
      </w:r>
      <w:r>
        <w:t xml:space="preserve"> So that the SCEF can determine what groups the report pertains to, multiple TLTRIs can be included if the UE is part of multiple groups that require the same monitoring indication.</w:t>
      </w:r>
    </w:p>
    <w:p w14:paraId="5C21612F" w14:textId="77777777" w:rsidR="005D3E30" w:rsidRPr="00E42491" w:rsidRDefault="005D3E30" w:rsidP="005D3E30">
      <w:pPr>
        <w:pStyle w:val="B1"/>
      </w:pPr>
      <w:r>
        <w:tab/>
      </w:r>
      <w:r w:rsidRPr="00E42491">
        <w:t>If</w:t>
      </w:r>
      <w:r>
        <w:t xml:space="preserve"> the TLTRI refers to a group-based Monitoring Event Configuration, and if</w:t>
      </w:r>
      <w:r w:rsidRPr="00E42491">
        <w:t xml:space="preserve"> Group Reporting Guard Time was provided during the Monitoring Event configuration procedure,</w:t>
      </w:r>
      <w:r>
        <w:t xml:space="preserve"> then</w:t>
      </w:r>
      <w:r w:rsidRPr="00E42491">
        <w:t xml:space="preserve"> the SCEF accumulates Monitoring Event for the UEs of the group </w:t>
      </w:r>
      <w:r>
        <w:t xml:space="preserve">until </w:t>
      </w:r>
      <w:r w:rsidRPr="00E42491">
        <w:t>the Group Reporting Guard Time</w:t>
      </w:r>
      <w:r>
        <w:t xml:space="preserve"> expiry</w:t>
      </w:r>
      <w:r w:rsidRPr="00E42491">
        <w:t xml:space="preserve">. </w:t>
      </w:r>
      <w:r>
        <w:t xml:space="preserve">Upon </w:t>
      </w:r>
      <w:r w:rsidRPr="00E42491">
        <w:t>expiration</w:t>
      </w:r>
      <w:r>
        <w:t xml:space="preserve"> of which</w:t>
      </w:r>
      <w:r w:rsidRPr="00E42491">
        <w:t>, the SCEF sends a Monitoring Indication</w:t>
      </w:r>
      <w:r>
        <w:t xml:space="preserve"> (TLTRI, Cause, list of (External Identifier or MSISDN, Monitoring Event Report</w:t>
      </w:r>
      <w:r w:rsidRPr="009D04FF">
        <w:t>(s)))</w:t>
      </w:r>
      <w:r w:rsidRPr="00E42491">
        <w:t xml:space="preserve"> message</w:t>
      </w:r>
      <w:r>
        <w:t xml:space="preserve"> to the identified destination. A list of accumulated Monitoring Event Report for each </w:t>
      </w:r>
      <w:r w:rsidRPr="009D04FF">
        <w:t xml:space="preserve">group member </w:t>
      </w:r>
      <w:r>
        <w:t>UE identified by either External Identifier or MSISDN is also included</w:t>
      </w:r>
      <w:r w:rsidRPr="009D04FF">
        <w:t>. For each group member UE all the received Monitoring Event Report, and the corresponding time received at SCEF or the time value sent by HSS, are sent to the SCS/AS</w:t>
      </w:r>
      <w:r w:rsidRPr="00E42491">
        <w:t>.</w:t>
      </w:r>
    </w:p>
    <w:p w14:paraId="079A3C71" w14:textId="77777777" w:rsidR="005D3E30" w:rsidRPr="00E42491" w:rsidRDefault="005D3E30" w:rsidP="005D3E30">
      <w:pPr>
        <w:pStyle w:val="B1"/>
      </w:pPr>
      <w:r w:rsidRPr="00E42491">
        <w:tab/>
      </w:r>
      <w:r w:rsidRPr="00F20F17">
        <w:t>For individual UE, if a report is received (step</w:t>
      </w:r>
      <w:r>
        <w:t xml:space="preserve"> </w:t>
      </w:r>
      <w:r w:rsidRPr="00F20F17">
        <w:t>2a or step</w:t>
      </w:r>
      <w:r>
        <w:t xml:space="preserve"> </w:t>
      </w:r>
      <w:r w:rsidRPr="00F20F17">
        <w:t>2b) for One-time Monitoring Request or</w:t>
      </w:r>
      <w:r w:rsidRPr="00E42491">
        <w:t xml:space="preserve"> the maximum number of reports is reached for a Continuous Monitoring Request, the SCEF requests the HSS (for monitoring events configured via HSS) to delete the related monitoring event</w:t>
      </w:r>
      <w:r w:rsidRPr="005A051B">
        <w:t xml:space="preserve"> </w:t>
      </w:r>
      <w:r w:rsidRPr="00E42491">
        <w:t>configuration</w:t>
      </w:r>
      <w:r>
        <w:t xml:space="preserve"> for the individual UE</w:t>
      </w:r>
      <w:r w:rsidRPr="00E42491">
        <w:t xml:space="preserve"> and deletes also its associated Monitoring Event configuration according to the procedure of clause 5.6.1</w:t>
      </w:r>
      <w:r>
        <w:t>.1</w:t>
      </w:r>
      <w:r w:rsidRPr="00E42491">
        <w:t xml:space="preserve"> step 3-8.</w:t>
      </w:r>
    </w:p>
    <w:p w14:paraId="430D71E6" w14:textId="77777777" w:rsidR="005D3E30" w:rsidRPr="00F20F17" w:rsidRDefault="005D3E30" w:rsidP="005D3E30">
      <w:pPr>
        <w:pStyle w:val="B1"/>
      </w:pPr>
      <w:r>
        <w:tab/>
      </w:r>
      <w:r w:rsidRPr="00F20F17">
        <w:t>For an individual group member UE, if a report is received (step</w:t>
      </w:r>
      <w:r>
        <w:t> </w:t>
      </w:r>
      <w:r w:rsidRPr="00F20F17">
        <w:t>2a or step</w:t>
      </w:r>
      <w:r>
        <w:t> </w:t>
      </w:r>
      <w:r w:rsidRPr="00F20F17">
        <w:t>2b) for One-time Monitoring Request or</w:t>
      </w:r>
      <w:r>
        <w:t xml:space="preserve"> the maximum number of reports is reached for a Continuous Monitoring Request</w:t>
      </w:r>
      <w:r w:rsidRPr="00F20F17">
        <w:t>, based on the Number of UEs received in step</w:t>
      </w:r>
      <w:r>
        <w:t> </w:t>
      </w:r>
      <w:r w:rsidRPr="00F20F17">
        <w:t xml:space="preserve">4a in </w:t>
      </w:r>
      <w:r>
        <w:t>clause </w:t>
      </w:r>
      <w:r w:rsidRPr="00F20F17">
        <w:t xml:space="preserve">5.6.1.1 and local policy, </w:t>
      </w:r>
      <w:r>
        <w:t xml:space="preserve">the SCEF </w:t>
      </w:r>
      <w:r w:rsidRPr="00F20F17">
        <w:t>shall either:</w:t>
      </w:r>
    </w:p>
    <w:p w14:paraId="75D75CE4" w14:textId="77777777" w:rsidR="005D3E30" w:rsidRPr="00F20F17" w:rsidRDefault="005D3E30" w:rsidP="005D3E30">
      <w:pPr>
        <w:pStyle w:val="B2"/>
      </w:pPr>
      <w:r w:rsidRPr="00F20F17">
        <w:t>-</w:t>
      </w:r>
      <w:r w:rsidRPr="00F20F17">
        <w:tab/>
        <w:t>request the HSS (for monitoring events configured via HSS) to delete the related monitoring event configuration for the individual group member UE; or</w:t>
      </w:r>
    </w:p>
    <w:p w14:paraId="62139CF3" w14:textId="77777777" w:rsidR="005D3E30" w:rsidRPr="00F20F17" w:rsidRDefault="005D3E30" w:rsidP="005D3E30">
      <w:pPr>
        <w:pStyle w:val="B2"/>
      </w:pPr>
      <w:r w:rsidRPr="00F20F17">
        <w:t>-</w:t>
      </w:r>
      <w:r w:rsidRPr="00F20F17">
        <w:tab/>
        <w:t>wait until reports for all group member UEs are complete and then request the HSS (for monitoring events configured via HSS) to delete the related monitoring event configuration.</w:t>
      </w:r>
    </w:p>
    <w:p w14:paraId="2578F583" w14:textId="77777777" w:rsidR="005D3E30" w:rsidRDefault="005D3E30" w:rsidP="005D3E30">
      <w:pPr>
        <w:pStyle w:val="B1"/>
      </w:pPr>
      <w:r>
        <w:tab/>
      </w:r>
      <w:r w:rsidRPr="00F20F17">
        <w:t>The SCEF</w:t>
      </w:r>
      <w:r>
        <w:t xml:space="preserve"> uses the identity of individual group member UE(s) (i.e. External Identifier or MSISDN) received in the step 2a or step 2b and the Number of UEs received in step 4a in clause 5.6.1.1 to determine if reporting for the group is complete. If it is complete, the SCEF deletes the associated Monitoring Event configuration for the group.</w:t>
      </w:r>
    </w:p>
    <w:p w14:paraId="2C6F7743" w14:textId="77777777" w:rsidR="005D3E30" w:rsidRDefault="005D3E30" w:rsidP="005D3E30">
      <w:pPr>
        <w:pStyle w:val="B1"/>
      </w:pPr>
      <w:r>
        <w:t>3b.</w:t>
      </w:r>
      <w:r>
        <w:tab/>
        <w:t>For each Monitoring Indication message received in step 3a, the SCS/AS sends a Monitoring Indication Response (Cause) message to the SCEF. Cause value reflects successful or unsuccessful acknowledgement of Monitoring Indication message.</w:t>
      </w:r>
    </w:p>
    <w:p w14:paraId="4B3F028E" w14:textId="77777777" w:rsidR="005D3E30" w:rsidRDefault="005D3E30" w:rsidP="005D3E30">
      <w:r>
        <w:t>When the Monitoring Duration expires for a continuous Monitoring Request in the HSS, the MME/SGSN or the SCEF, then each of these nodes shall locally delete the related Monitoring Event configuration associated with the individual UE or group member UE.</w:t>
      </w:r>
    </w:p>
    <w:p w14:paraId="4B51EAC9" w14:textId="77777777" w:rsidR="005D3E30" w:rsidRPr="00E42491" w:rsidRDefault="005D3E30" w:rsidP="005D3E30">
      <w:pPr>
        <w:pStyle w:val="Heading4"/>
      </w:pPr>
      <w:bookmarkStart w:id="1076" w:name="_Toc19198185"/>
      <w:bookmarkStart w:id="1077" w:name="_Toc27897240"/>
      <w:bookmarkStart w:id="1078" w:name="_Toc36193202"/>
      <w:bookmarkStart w:id="1079" w:name="_Toc45198195"/>
      <w:bookmarkStart w:id="1080" w:name="_Toc45198421"/>
      <w:bookmarkStart w:id="1081" w:name="_Toc51837446"/>
      <w:bookmarkStart w:id="1082" w:name="_Toc51837672"/>
      <w:bookmarkStart w:id="1083" w:name="_Toc131163960"/>
      <w:r w:rsidRPr="00E42491">
        <w:t>5.6.3.2</w:t>
      </w:r>
      <w:r w:rsidRPr="00E42491">
        <w:tab/>
        <w:t>Reporting Event: Loss of connectivity</w:t>
      </w:r>
      <w:bookmarkEnd w:id="1076"/>
      <w:bookmarkEnd w:id="1077"/>
      <w:bookmarkEnd w:id="1078"/>
      <w:bookmarkEnd w:id="1079"/>
      <w:bookmarkEnd w:id="1080"/>
      <w:bookmarkEnd w:id="1081"/>
      <w:bookmarkEnd w:id="1082"/>
      <w:bookmarkEnd w:id="1083"/>
    </w:p>
    <w:p w14:paraId="20A8FBC3" w14:textId="486FF561" w:rsidR="005D3E30" w:rsidRPr="00E42491" w:rsidRDefault="005D3E30" w:rsidP="005D3E30">
      <w:pPr>
        <w:pStyle w:val="B1"/>
      </w:pPr>
      <w:r w:rsidRPr="00E42491">
        <w:t>1a.</w:t>
      </w:r>
      <w:r w:rsidRPr="00E42491">
        <w:tab/>
        <w:t xml:space="preserve">This monitoring event is detected as of step 1a of clause 5.6.3.1, which is when the mobile </w:t>
      </w:r>
      <w:r w:rsidRPr="00E42491">
        <w:rPr>
          <w:noProof/>
        </w:rPr>
        <w:t>reachability</w:t>
      </w:r>
      <w:r w:rsidRPr="00E42491">
        <w:t xml:space="preserve"> timer expires</w:t>
      </w:r>
      <w:r>
        <w:t xml:space="preserve">, when an active UE is purged (see </w:t>
      </w:r>
      <w:r w:rsidR="00896158">
        <w:t>TS 29.272 [</w:t>
      </w:r>
      <w:r>
        <w:t xml:space="preserve">31]), when ISR is disabled and a UE, MME, SGSN, or HSS initiated detach occurs (see </w:t>
      </w:r>
      <w:r w:rsidR="00896158">
        <w:t>TS 23.401 [</w:t>
      </w:r>
      <w:r>
        <w:t xml:space="preserve">7], </w:t>
      </w:r>
      <w:r w:rsidR="00896158">
        <w:t>TS 23.060 [</w:t>
      </w:r>
      <w:r>
        <w:t>6]), or when ISR is enabled and a UE, MME, SGSN, or HSS initiated detach occurs and the MME or SGSN sends a Detach Notification message to the SGSN or MME with a Cause value that indicates complete, see (</w:t>
      </w:r>
      <w:r w:rsidR="00896158">
        <w:t>TS 23.401 [</w:t>
      </w:r>
      <w:r>
        <w:t>7])</w:t>
      </w:r>
      <w:r w:rsidRPr="00E42491">
        <w:t>.</w:t>
      </w:r>
    </w:p>
    <w:p w14:paraId="0DCF1A0C" w14:textId="77777777" w:rsidR="005D3E30" w:rsidRPr="00E42491" w:rsidRDefault="005D3E30" w:rsidP="005D3E30">
      <w:pPr>
        <w:pStyle w:val="B1"/>
      </w:pPr>
      <w:r w:rsidRPr="00E42491">
        <w:t>2a.</w:t>
      </w:r>
      <w:r w:rsidRPr="00E42491">
        <w:tab/>
        <w:t>Step 2a of clause 5.6.3.1 is executed.</w:t>
      </w:r>
    </w:p>
    <w:p w14:paraId="5D26E64B" w14:textId="77777777" w:rsidR="005D3E30" w:rsidRPr="00E42491" w:rsidRDefault="005D3E30" w:rsidP="005D3E30">
      <w:pPr>
        <w:pStyle w:val="B1"/>
      </w:pPr>
      <w:r w:rsidRPr="00E42491">
        <w:t>3.</w:t>
      </w:r>
      <w:r w:rsidRPr="00E42491">
        <w:tab/>
        <w:t>Step 3 of clause 5.6.3.1 is executed.</w:t>
      </w:r>
    </w:p>
    <w:p w14:paraId="385DC455" w14:textId="77777777" w:rsidR="005D3E30" w:rsidRPr="00E42491" w:rsidRDefault="005D3E30" w:rsidP="005D3E30">
      <w:pPr>
        <w:pStyle w:val="Heading4"/>
      </w:pPr>
      <w:bookmarkStart w:id="1084" w:name="_Toc19198186"/>
      <w:bookmarkStart w:id="1085" w:name="_Toc27897241"/>
      <w:bookmarkStart w:id="1086" w:name="_Toc36193203"/>
      <w:bookmarkStart w:id="1087" w:name="_Toc45198196"/>
      <w:bookmarkStart w:id="1088" w:name="_Toc45198422"/>
      <w:bookmarkStart w:id="1089" w:name="_Toc51837447"/>
      <w:bookmarkStart w:id="1090" w:name="_Toc51837673"/>
      <w:bookmarkStart w:id="1091" w:name="_Toc131163961"/>
      <w:r w:rsidRPr="00E42491">
        <w:lastRenderedPageBreak/>
        <w:t>5.6.3.3</w:t>
      </w:r>
      <w:r w:rsidRPr="00E42491">
        <w:tab/>
        <w:t xml:space="preserve">Reporting Event: UE </w:t>
      </w:r>
      <w:r w:rsidRPr="00E42491">
        <w:rPr>
          <w:noProof/>
        </w:rPr>
        <w:t>reachability</w:t>
      </w:r>
      <w:bookmarkEnd w:id="1084"/>
      <w:bookmarkEnd w:id="1085"/>
      <w:bookmarkEnd w:id="1086"/>
      <w:bookmarkEnd w:id="1087"/>
      <w:bookmarkEnd w:id="1088"/>
      <w:bookmarkEnd w:id="1089"/>
      <w:bookmarkEnd w:id="1090"/>
      <w:bookmarkEnd w:id="1091"/>
    </w:p>
    <w:p w14:paraId="0041B8BD" w14:textId="77777777" w:rsidR="005D3E30" w:rsidRPr="00E42491" w:rsidRDefault="005D3E30" w:rsidP="005D3E30">
      <w:pPr>
        <w:pStyle w:val="B1"/>
      </w:pPr>
      <w:r w:rsidRPr="00E42491">
        <w:t>1a.</w:t>
      </w:r>
      <w:r w:rsidRPr="00E42491">
        <w:tab/>
        <w:t>This monitoring event is detected as of step 1a of clause 5.6.3.1, which is when the UE changes to connected mode or when the UE will become reachable for paging (for a UE using extended idle mode DRX).</w:t>
      </w:r>
    </w:p>
    <w:p w14:paraId="7458E58D" w14:textId="77777777" w:rsidR="005D3E30" w:rsidRPr="00E42491" w:rsidRDefault="005D3E30" w:rsidP="005D3E30">
      <w:pPr>
        <w:pStyle w:val="B1"/>
      </w:pPr>
      <w:r w:rsidRPr="00E42491">
        <w:tab/>
        <w:t xml:space="preserve">If Maximum Response Time was included in step 5 of clause 5.6.1.4, then the MME/SGSN keeps the corresponding </w:t>
      </w:r>
      <w:r w:rsidRPr="00E42491">
        <w:rPr>
          <w:noProof/>
        </w:rPr>
        <w:t>S1-U/Iu-PS</w:t>
      </w:r>
      <w:r w:rsidRPr="00E42491">
        <w:t xml:space="preserve"> connections of the UE for a duration of at least the Maximum Response Time less the UE's PSM Active Timer value. If the UE uses extended idle mode DRX, the MME/SGSN takes the Maximum Response Time into account to determine when to report this monitoring event before the next Paging Occasion occurs.</w:t>
      </w:r>
    </w:p>
    <w:p w14:paraId="116B4997" w14:textId="77777777" w:rsidR="005D3E30" w:rsidRPr="00E42491" w:rsidRDefault="005D3E30" w:rsidP="005D3E30">
      <w:pPr>
        <w:pStyle w:val="B1"/>
      </w:pPr>
      <w:r w:rsidRPr="00E42491">
        <w:t>1b.</w:t>
      </w:r>
      <w:r w:rsidRPr="00E42491">
        <w:tab/>
        <w:t>This monitoring event is detected as of step 1b of clause 5.6.3.1, which is when the HSS detects that the UE is reachable for SMS.</w:t>
      </w:r>
    </w:p>
    <w:p w14:paraId="5BF2CEFD" w14:textId="77777777" w:rsidR="005D3E30" w:rsidRPr="00E42491" w:rsidRDefault="005D3E30" w:rsidP="005D3E30">
      <w:pPr>
        <w:pStyle w:val="B1"/>
      </w:pPr>
      <w:r w:rsidRPr="00E42491">
        <w:t>2a.</w:t>
      </w:r>
      <w:r w:rsidRPr="00E42491">
        <w:tab/>
        <w:t>Step</w:t>
      </w:r>
      <w:r>
        <w:t> </w:t>
      </w:r>
      <w:r w:rsidRPr="00E42491">
        <w:t>2a of clause 5.6.3.1 is executed.</w:t>
      </w:r>
      <w:r>
        <w:t xml:space="preserve"> The Monitoring Event Report indicates if the event was caused by the UE changing to connected mode or by the UE becoming reachable for paging.</w:t>
      </w:r>
    </w:p>
    <w:p w14:paraId="0CFBB567" w14:textId="77777777" w:rsidR="005D3E30" w:rsidRPr="00E42491" w:rsidRDefault="005D3E30" w:rsidP="005D3E30">
      <w:pPr>
        <w:pStyle w:val="B1"/>
      </w:pPr>
      <w:r w:rsidRPr="00E42491">
        <w:t>2b.</w:t>
      </w:r>
      <w:r w:rsidRPr="00E42491">
        <w:tab/>
        <w:t>Step</w:t>
      </w:r>
      <w:r>
        <w:t> </w:t>
      </w:r>
      <w:r w:rsidRPr="00E42491">
        <w:t>2b of clause 5.6.3.1 is executed.</w:t>
      </w:r>
    </w:p>
    <w:p w14:paraId="2F6ADCB4" w14:textId="77777777" w:rsidR="005D3E30" w:rsidRPr="00E42491" w:rsidRDefault="005D3E30" w:rsidP="005D3E30">
      <w:pPr>
        <w:pStyle w:val="B1"/>
      </w:pPr>
      <w:r w:rsidRPr="00E42491">
        <w:t>3.</w:t>
      </w:r>
      <w:r w:rsidRPr="00E42491">
        <w:tab/>
        <w:t>Step</w:t>
      </w:r>
      <w:r>
        <w:t>s</w:t>
      </w:r>
      <w:r w:rsidRPr="00E42491">
        <w:t xml:space="preserve"> 3</w:t>
      </w:r>
      <w:r>
        <w:t>a-3b</w:t>
      </w:r>
      <w:r w:rsidRPr="00E42491">
        <w:t xml:space="preserve"> of clause 5.6.3.1 </w:t>
      </w:r>
      <w:r>
        <w:t xml:space="preserve">are </w:t>
      </w:r>
      <w:r w:rsidRPr="00E42491">
        <w:t>executed.</w:t>
      </w:r>
      <w:r>
        <w:t xml:space="preserve"> The Monitoring Event Report indicates if the event was caused by the UE changing to connected mode or by the UE becoming reachable for paging. If Idle Status Indication was not requested during Monitoring Event configuration, then the flow stops here.</w:t>
      </w:r>
    </w:p>
    <w:p w14:paraId="31A1A648" w14:textId="0902F5E6" w:rsidR="005D3E30" w:rsidRDefault="005D3E30" w:rsidP="005D3E30">
      <w:pPr>
        <w:pStyle w:val="B1"/>
      </w:pPr>
      <w:r>
        <w:t>4.</w:t>
      </w:r>
      <w:r>
        <w:tab/>
        <w:t xml:space="preserve">UE transitions to idle mode as specified in </w:t>
      </w:r>
      <w:r w:rsidR="00896158">
        <w:t>TS 23.401 [</w:t>
      </w:r>
      <w:r>
        <w:t>7].</w:t>
      </w:r>
    </w:p>
    <w:p w14:paraId="2174D72C" w14:textId="77777777" w:rsidR="005D3E30" w:rsidRDefault="005D3E30" w:rsidP="005D3E30">
      <w:pPr>
        <w:pStyle w:val="B1"/>
      </w:pPr>
      <w:r>
        <w:t>5.</w:t>
      </w:r>
      <w:r>
        <w:tab/>
        <w:t>If Idle Status Indication was requested during Monitoring Event configuration, and the MME/SGSN supports Idle Status Indication, then MME executes step 1a, and includes the time at which the UE transitioned into idle mode, its granted active time (if PSM is enabled), the eDRX cycle length (if extended idle mode DRX is enabled), the periodic TAU/RAU timer granted to the UE by the MME and the Suggested number of downlink packets if a value was provided to the S-GW in the message.</w:t>
      </w:r>
    </w:p>
    <w:p w14:paraId="1A6F839C" w14:textId="77777777" w:rsidR="005D3E30" w:rsidRDefault="005D3E30" w:rsidP="005D3E30">
      <w:pPr>
        <w:pStyle w:val="B1"/>
      </w:pPr>
      <w:r>
        <w:t>6.</w:t>
      </w:r>
      <w:r>
        <w:tab/>
        <w:t>The SCEF executes steps 3a-3b of clause 5.6.3.1, and includes additional parameters specified in step 5 above.</w:t>
      </w:r>
    </w:p>
    <w:p w14:paraId="4318BC3B" w14:textId="77777777" w:rsidR="005D3E30" w:rsidRPr="00E42491" w:rsidRDefault="005D3E30" w:rsidP="005D3E30">
      <w:pPr>
        <w:pStyle w:val="Heading4"/>
      </w:pPr>
      <w:bookmarkStart w:id="1092" w:name="_Toc19198187"/>
      <w:bookmarkStart w:id="1093" w:name="_Toc27897242"/>
      <w:bookmarkStart w:id="1094" w:name="_Toc36193204"/>
      <w:bookmarkStart w:id="1095" w:name="_Toc45198197"/>
      <w:bookmarkStart w:id="1096" w:name="_Toc45198423"/>
      <w:bookmarkStart w:id="1097" w:name="_Toc51837448"/>
      <w:bookmarkStart w:id="1098" w:name="_Toc51837674"/>
      <w:bookmarkStart w:id="1099" w:name="_Toc131163962"/>
      <w:r w:rsidRPr="00E42491">
        <w:t>5.6.3.4</w:t>
      </w:r>
      <w:r w:rsidRPr="00E42491">
        <w:tab/>
        <w:t>Reporting Event: Location Reporting</w:t>
      </w:r>
      <w:bookmarkEnd w:id="1092"/>
      <w:bookmarkEnd w:id="1093"/>
      <w:bookmarkEnd w:id="1094"/>
      <w:bookmarkEnd w:id="1095"/>
      <w:bookmarkEnd w:id="1096"/>
      <w:bookmarkEnd w:id="1097"/>
      <w:bookmarkEnd w:id="1098"/>
      <w:bookmarkEnd w:id="1099"/>
    </w:p>
    <w:p w14:paraId="26FA04FE" w14:textId="77777777" w:rsidR="005D3E30" w:rsidRPr="00E42491" w:rsidRDefault="005D3E30" w:rsidP="005D3E30">
      <w:pPr>
        <w:pStyle w:val="B1"/>
      </w:pPr>
      <w:r w:rsidRPr="00E42491">
        <w:t>1a.</w:t>
      </w:r>
      <w:r w:rsidRPr="00E42491">
        <w:tab/>
        <w:t>This monitoring event is detected as of step 1a of clause 5.6.3.1, which is when the MME/SGSN detects that the UE changes location with the granularity as requested by the monitoring event configuration.</w:t>
      </w:r>
    </w:p>
    <w:p w14:paraId="609E4AC8" w14:textId="77777777" w:rsidR="005D3E30" w:rsidRPr="00E42491" w:rsidRDefault="005D3E30" w:rsidP="005D3E30">
      <w:pPr>
        <w:pStyle w:val="B1"/>
      </w:pPr>
      <w:r w:rsidRPr="00E42491">
        <w:t>2a.</w:t>
      </w:r>
      <w:r w:rsidRPr="00E42491">
        <w:tab/>
        <w:t>Step 2a of clause 5.6.3.1 is executed.</w:t>
      </w:r>
    </w:p>
    <w:p w14:paraId="33A7B193" w14:textId="77777777" w:rsidR="005D3E30" w:rsidRPr="00E42491" w:rsidRDefault="005D3E30" w:rsidP="005D3E30">
      <w:pPr>
        <w:pStyle w:val="B1"/>
      </w:pPr>
      <w:r w:rsidRPr="00E42491">
        <w:t>3.</w:t>
      </w:r>
      <w:r w:rsidRPr="00E42491">
        <w:tab/>
        <w:t xml:space="preserve">Step 3 of clause 5.6.3.1 is executed. </w:t>
      </w:r>
      <w:r>
        <w:t xml:space="preserve">Depending on operator configuration, the </w:t>
      </w:r>
      <w:r w:rsidRPr="00E42491">
        <w:t>SCEF</w:t>
      </w:r>
      <w:r>
        <w:t xml:space="preserve"> either</w:t>
      </w:r>
      <w:r w:rsidRPr="00E42491">
        <w:t xml:space="preserve"> maps the reported 3GPP system specific location information to</w:t>
      </w:r>
      <w:r>
        <w:t xml:space="preserve"> the accepted Accuracy format, sent in step 9 of clause 5.6.1.5, or sends it as-is to the SCS/AS</w:t>
      </w:r>
      <w:r w:rsidRPr="00E42491">
        <w:t>.</w:t>
      </w:r>
    </w:p>
    <w:p w14:paraId="435422DA" w14:textId="77777777" w:rsidR="005D3E30" w:rsidRPr="00E42491" w:rsidRDefault="005D3E30" w:rsidP="005D3E30">
      <w:pPr>
        <w:pStyle w:val="Heading4"/>
      </w:pPr>
      <w:bookmarkStart w:id="1100" w:name="_Toc19198188"/>
      <w:bookmarkStart w:id="1101" w:name="_Toc27897243"/>
      <w:bookmarkStart w:id="1102" w:name="_Toc36193205"/>
      <w:bookmarkStart w:id="1103" w:name="_Toc45198198"/>
      <w:bookmarkStart w:id="1104" w:name="_Toc45198424"/>
      <w:bookmarkStart w:id="1105" w:name="_Toc51837449"/>
      <w:bookmarkStart w:id="1106" w:name="_Toc51837675"/>
      <w:bookmarkStart w:id="1107" w:name="_Toc131163963"/>
      <w:r w:rsidRPr="00E42491">
        <w:t>5.6.3.5</w:t>
      </w:r>
      <w:r w:rsidRPr="00E42491">
        <w:tab/>
        <w:t>Reporting Event: Change of IMSI-IMEI</w:t>
      </w:r>
      <w:r>
        <w:t>SV</w:t>
      </w:r>
      <w:r w:rsidRPr="00E42491">
        <w:t xml:space="preserve"> association</w:t>
      </w:r>
      <w:bookmarkEnd w:id="1100"/>
      <w:bookmarkEnd w:id="1101"/>
      <w:bookmarkEnd w:id="1102"/>
      <w:bookmarkEnd w:id="1103"/>
      <w:bookmarkEnd w:id="1104"/>
      <w:bookmarkEnd w:id="1105"/>
      <w:bookmarkEnd w:id="1106"/>
      <w:bookmarkEnd w:id="1107"/>
    </w:p>
    <w:p w14:paraId="0DC9E5DB" w14:textId="77777777" w:rsidR="005D3E30" w:rsidRPr="00E42491" w:rsidRDefault="005D3E30" w:rsidP="005D3E30">
      <w:pPr>
        <w:pStyle w:val="B1"/>
      </w:pPr>
      <w:r w:rsidRPr="00E42491">
        <w:t>1b.</w:t>
      </w:r>
      <w:r w:rsidRPr="00E42491">
        <w:tab/>
        <w:t>This monitoring event is detected as of step 1b of clause 5.6.3.1, which is when the HSS receives from a serving node an IMEI</w:t>
      </w:r>
      <w:r>
        <w:t>SV</w:t>
      </w:r>
      <w:r w:rsidRPr="00E42491">
        <w:t xml:space="preserve"> that is different from the IMEI</w:t>
      </w:r>
      <w:r>
        <w:t>SV</w:t>
      </w:r>
      <w:r w:rsidRPr="00E42491">
        <w:t xml:space="preserve"> stored by the HSS for the IMSI.</w:t>
      </w:r>
    </w:p>
    <w:p w14:paraId="1583C22D" w14:textId="77777777" w:rsidR="005D3E30" w:rsidRPr="00E42491" w:rsidRDefault="005D3E30" w:rsidP="005D3E30">
      <w:pPr>
        <w:pStyle w:val="B1"/>
      </w:pPr>
      <w:r w:rsidRPr="00E42491">
        <w:t>2b.</w:t>
      </w:r>
      <w:r w:rsidRPr="00E42491">
        <w:tab/>
        <w:t>Step 2b of clause 5.6.3.1 is executed.</w:t>
      </w:r>
    </w:p>
    <w:p w14:paraId="7ABCF3FD" w14:textId="77777777" w:rsidR="005D3E30" w:rsidRPr="00E42491" w:rsidRDefault="005D3E30" w:rsidP="005D3E30">
      <w:pPr>
        <w:pStyle w:val="B1"/>
      </w:pPr>
      <w:r w:rsidRPr="00E42491">
        <w:t>3.</w:t>
      </w:r>
      <w:r w:rsidRPr="00E42491">
        <w:tab/>
        <w:t>Step 3 of clause 5.6.3.1 is executed.</w:t>
      </w:r>
      <w:r>
        <w:t xml:space="preserve"> The Monitoring Indication message includes the new IMEISV.</w:t>
      </w:r>
    </w:p>
    <w:p w14:paraId="3DE9213A" w14:textId="77777777" w:rsidR="005D3E30" w:rsidRPr="00E42491" w:rsidRDefault="005D3E30" w:rsidP="005D3E30">
      <w:pPr>
        <w:pStyle w:val="Heading4"/>
      </w:pPr>
      <w:bookmarkStart w:id="1108" w:name="_Toc19198189"/>
      <w:bookmarkStart w:id="1109" w:name="_Toc27897244"/>
      <w:bookmarkStart w:id="1110" w:name="_Toc36193206"/>
      <w:bookmarkStart w:id="1111" w:name="_Toc45198199"/>
      <w:bookmarkStart w:id="1112" w:name="_Toc45198425"/>
      <w:bookmarkStart w:id="1113" w:name="_Toc51837450"/>
      <w:bookmarkStart w:id="1114" w:name="_Toc51837676"/>
      <w:bookmarkStart w:id="1115" w:name="_Toc131163964"/>
      <w:r w:rsidRPr="00E42491">
        <w:t>5.6.3.6</w:t>
      </w:r>
      <w:r w:rsidRPr="00E42491">
        <w:tab/>
        <w:t>Reporting Event: Roaming Status</w:t>
      </w:r>
      <w:bookmarkEnd w:id="1108"/>
      <w:bookmarkEnd w:id="1109"/>
      <w:bookmarkEnd w:id="1110"/>
      <w:bookmarkEnd w:id="1111"/>
      <w:bookmarkEnd w:id="1112"/>
      <w:bookmarkEnd w:id="1113"/>
      <w:bookmarkEnd w:id="1114"/>
      <w:bookmarkEnd w:id="1115"/>
    </w:p>
    <w:p w14:paraId="33AC92B3" w14:textId="77777777" w:rsidR="005D3E30" w:rsidRPr="00E42491" w:rsidRDefault="005D3E30" w:rsidP="005D3E30">
      <w:pPr>
        <w:pStyle w:val="B1"/>
      </w:pPr>
      <w:r w:rsidRPr="00E42491">
        <w:t>1b.</w:t>
      </w:r>
      <w:r w:rsidRPr="00E42491">
        <w:tab/>
        <w:t>This monitoring event is detected as of step 1b of clause 5.6.3.1, which is when the HSS receives from a serving node a serving PLMN ID that is different from the one stored by the HSS.</w:t>
      </w:r>
    </w:p>
    <w:p w14:paraId="7E84B4B1" w14:textId="724D4AA4" w:rsidR="005D3E30" w:rsidRPr="00E42491" w:rsidRDefault="005D3E30" w:rsidP="005D3E30">
      <w:pPr>
        <w:pStyle w:val="B1"/>
      </w:pPr>
      <w:r w:rsidRPr="00E42491">
        <w:t>2b.</w:t>
      </w:r>
      <w:r w:rsidRPr="00E42491">
        <w:tab/>
        <w:t>Step 2b of clause 5.6.3.1 is executed.</w:t>
      </w:r>
      <w:r w:rsidR="000B5DD8">
        <w:t xml:space="preserve"> If the UE is registered to different PLMNs via 3GPP and N3GPP Access Type, then the HSS includes two instances of Roaming Status in the Monitoring Indication message.</w:t>
      </w:r>
    </w:p>
    <w:p w14:paraId="4414D812" w14:textId="6AF52063" w:rsidR="005D3E30" w:rsidRPr="00E42491" w:rsidRDefault="005D3E30" w:rsidP="005D3E30">
      <w:pPr>
        <w:pStyle w:val="B1"/>
      </w:pPr>
      <w:r w:rsidRPr="00E42491">
        <w:t>3.</w:t>
      </w:r>
      <w:r w:rsidRPr="00E42491">
        <w:tab/>
        <w:t xml:space="preserve">Step 3 of clause 5.6.3.1 is executed. The monitoring information indicates the ID of the serving PLMN and whether it is the home or a roaming PLMN. Operator policies in the SCEF may restrict the report, e.g. to indicate </w:t>
      </w:r>
      <w:r w:rsidRPr="00E42491">
        <w:lastRenderedPageBreak/>
        <w:t>only whether the UE is in the home or in a roaming PLMN.</w:t>
      </w:r>
      <w:r w:rsidR="000B5DD8">
        <w:t xml:space="preserve"> The SCEF includes all Roaming Status instances that it received from the HSS.</w:t>
      </w:r>
    </w:p>
    <w:p w14:paraId="6EB2086C" w14:textId="77777777" w:rsidR="005D3E30" w:rsidRPr="00E42491" w:rsidRDefault="005D3E30" w:rsidP="005D3E30">
      <w:pPr>
        <w:pStyle w:val="Heading4"/>
      </w:pPr>
      <w:bookmarkStart w:id="1116" w:name="_Toc19198190"/>
      <w:bookmarkStart w:id="1117" w:name="_Toc27897245"/>
      <w:bookmarkStart w:id="1118" w:name="_Toc36193207"/>
      <w:bookmarkStart w:id="1119" w:name="_Toc45198200"/>
      <w:bookmarkStart w:id="1120" w:name="_Toc45198426"/>
      <w:bookmarkStart w:id="1121" w:name="_Toc51837451"/>
      <w:bookmarkStart w:id="1122" w:name="_Toc51837677"/>
      <w:bookmarkStart w:id="1123" w:name="_Toc131163965"/>
      <w:r w:rsidRPr="00E42491">
        <w:t>5.6.3.7</w:t>
      </w:r>
      <w:r w:rsidRPr="00E42491">
        <w:tab/>
        <w:t>Reporting Event: Communication failure</w:t>
      </w:r>
      <w:bookmarkEnd w:id="1116"/>
      <w:bookmarkEnd w:id="1117"/>
      <w:bookmarkEnd w:id="1118"/>
      <w:bookmarkEnd w:id="1119"/>
      <w:bookmarkEnd w:id="1120"/>
      <w:bookmarkEnd w:id="1121"/>
      <w:bookmarkEnd w:id="1122"/>
      <w:bookmarkEnd w:id="1123"/>
    </w:p>
    <w:p w14:paraId="3EFA07ED" w14:textId="77777777" w:rsidR="005D3E30" w:rsidRPr="00E42491" w:rsidRDefault="005D3E30" w:rsidP="005D3E30">
      <w:pPr>
        <w:pStyle w:val="B1"/>
      </w:pPr>
      <w:r w:rsidRPr="00E42491">
        <w:t>1a.</w:t>
      </w:r>
      <w:r w:rsidRPr="00E42491">
        <w:tab/>
        <w:t>This monitoring event is detected as of step 1a of clause 5.6.3.1, which is when the MME/SGSN becomes aware of a RAN or NAS failure event.</w:t>
      </w:r>
    </w:p>
    <w:p w14:paraId="190EF022" w14:textId="77777777" w:rsidR="005D3E30" w:rsidRPr="00E42491" w:rsidRDefault="005D3E30" w:rsidP="005D3E30">
      <w:pPr>
        <w:pStyle w:val="B1"/>
      </w:pPr>
      <w:r w:rsidRPr="00E42491">
        <w:t>2a.</w:t>
      </w:r>
      <w:r w:rsidRPr="00E42491">
        <w:tab/>
        <w:t>Step 2a of clause 5.6.3.1 is executed.</w:t>
      </w:r>
    </w:p>
    <w:p w14:paraId="6D1F0471" w14:textId="77777777" w:rsidR="005D3E30" w:rsidRPr="00E42491" w:rsidRDefault="005D3E30" w:rsidP="005D3E30">
      <w:pPr>
        <w:pStyle w:val="B1"/>
      </w:pPr>
      <w:r w:rsidRPr="00E42491">
        <w:t>3.</w:t>
      </w:r>
      <w:r w:rsidRPr="00E42491">
        <w:tab/>
        <w:t>Step 3 of clause 5.6.3.1 is executed. Based on operator configuration, the SCEF reports either the received failure cause code(s) as-is or an abstracted value.</w:t>
      </w:r>
    </w:p>
    <w:p w14:paraId="59FA56D0" w14:textId="77777777" w:rsidR="005D3E30" w:rsidRPr="00E42491" w:rsidRDefault="005D3E30" w:rsidP="005D3E30">
      <w:pPr>
        <w:pStyle w:val="Heading4"/>
      </w:pPr>
      <w:bookmarkStart w:id="1124" w:name="_Toc19198191"/>
      <w:bookmarkStart w:id="1125" w:name="_Toc27897246"/>
      <w:bookmarkStart w:id="1126" w:name="_Toc36193208"/>
      <w:bookmarkStart w:id="1127" w:name="_Toc45198201"/>
      <w:bookmarkStart w:id="1128" w:name="_Toc45198427"/>
      <w:bookmarkStart w:id="1129" w:name="_Toc51837452"/>
      <w:bookmarkStart w:id="1130" w:name="_Toc51837678"/>
      <w:bookmarkStart w:id="1131" w:name="_Toc131163966"/>
      <w:r w:rsidRPr="00E42491">
        <w:t>5.6.3.8</w:t>
      </w:r>
      <w:r w:rsidRPr="00E42491">
        <w:tab/>
        <w:t>Reporting Event: Availability after DDN failure</w:t>
      </w:r>
      <w:bookmarkEnd w:id="1124"/>
      <w:bookmarkEnd w:id="1125"/>
      <w:bookmarkEnd w:id="1126"/>
      <w:bookmarkEnd w:id="1127"/>
      <w:bookmarkEnd w:id="1128"/>
      <w:bookmarkEnd w:id="1129"/>
      <w:bookmarkEnd w:id="1130"/>
      <w:bookmarkEnd w:id="1131"/>
    </w:p>
    <w:p w14:paraId="73E15BD3" w14:textId="77777777" w:rsidR="005D3E30" w:rsidRPr="00E42491" w:rsidRDefault="005D3E30" w:rsidP="005D3E30">
      <w:pPr>
        <w:pStyle w:val="B1"/>
      </w:pPr>
      <w:r w:rsidRPr="00E42491">
        <w:t>1a.</w:t>
      </w:r>
      <w:r w:rsidRPr="00E42491">
        <w:tab/>
        <w:t>This monitoring event is detected as of step 1a of clause 5.6.3.1, which is when the MME/SGSN becomes aware of UE availability after DDN failure.</w:t>
      </w:r>
    </w:p>
    <w:p w14:paraId="278CADEE" w14:textId="77777777" w:rsidR="005D3E30" w:rsidRPr="00E42491" w:rsidRDefault="005D3E30" w:rsidP="005D3E30">
      <w:pPr>
        <w:pStyle w:val="B1"/>
      </w:pPr>
      <w:r w:rsidRPr="00E42491">
        <w:t>2a.</w:t>
      </w:r>
      <w:r w:rsidRPr="00E42491">
        <w:tab/>
        <w:t>Step 2a of clause 5.6.3.1 is executed.</w:t>
      </w:r>
    </w:p>
    <w:p w14:paraId="5AF95C1A" w14:textId="77777777" w:rsidR="005D3E30" w:rsidRPr="00E42491" w:rsidRDefault="005D3E30" w:rsidP="005D3E30">
      <w:pPr>
        <w:pStyle w:val="B1"/>
      </w:pPr>
      <w:r w:rsidRPr="00E42491">
        <w:t>3.</w:t>
      </w:r>
      <w:r w:rsidRPr="00E42491">
        <w:tab/>
        <w:t>Step 3 of clause 5.6.3.1 is executed.</w:t>
      </w:r>
    </w:p>
    <w:p w14:paraId="2B4F26B7" w14:textId="77777777" w:rsidR="005D3E30" w:rsidRDefault="005D3E30" w:rsidP="005D3E30">
      <w:pPr>
        <w:pStyle w:val="Heading4"/>
      </w:pPr>
      <w:bookmarkStart w:id="1132" w:name="_Toc19198192"/>
      <w:bookmarkStart w:id="1133" w:name="_Toc27897247"/>
      <w:bookmarkStart w:id="1134" w:name="_Toc36193209"/>
      <w:bookmarkStart w:id="1135" w:name="_Toc45198202"/>
      <w:bookmarkStart w:id="1136" w:name="_Toc45198428"/>
      <w:bookmarkStart w:id="1137" w:name="_Toc51837453"/>
      <w:bookmarkStart w:id="1138" w:name="_Toc51837679"/>
      <w:bookmarkStart w:id="1139" w:name="_Toc131163967"/>
      <w:r>
        <w:t>5.6.3.9</w:t>
      </w:r>
      <w:r>
        <w:tab/>
        <w:t>Reporting Event: PDN Connectivity Status</w:t>
      </w:r>
      <w:bookmarkEnd w:id="1132"/>
      <w:bookmarkEnd w:id="1133"/>
      <w:bookmarkEnd w:id="1134"/>
      <w:bookmarkEnd w:id="1135"/>
      <w:bookmarkEnd w:id="1136"/>
      <w:bookmarkEnd w:id="1137"/>
      <w:bookmarkEnd w:id="1138"/>
      <w:bookmarkEnd w:id="1139"/>
    </w:p>
    <w:p w14:paraId="168D0915" w14:textId="77777777" w:rsidR="005D3E30" w:rsidRDefault="005D3E30" w:rsidP="005D3E30">
      <w:pPr>
        <w:pStyle w:val="B1"/>
      </w:pPr>
      <w:r>
        <w:t>1a.</w:t>
      </w:r>
      <w:r>
        <w:tab/>
        <w:t>This monitoring event is detected as of step 1a of clause 5.6.3.1, which is when a new PDN connection is created for the UE, or when a PDN connection is deleted for the UE, or for PDN connections that exist when the PDN Connectivity Status monitoring event is configured in the MME/SGSN. Reporting is also done for PDN Connections using T6a/T6b connection towards the SCEF.</w:t>
      </w:r>
    </w:p>
    <w:p w14:paraId="3BA232DC" w14:textId="77F445E8" w:rsidR="005D3E30" w:rsidRDefault="005D3E30" w:rsidP="005D3E30">
      <w:pPr>
        <w:pStyle w:val="B1"/>
      </w:pPr>
      <w:r>
        <w:t>2a.</w:t>
      </w:r>
      <w:r>
        <w:tab/>
        <w:t>Step 2a of clause 5.6.3.1 is executed. The Monitoring Event Report indicates if the event was caused by a creation or deletion of a PDN Connection. The Monitoring Event Report indicates IP address, PDN Type, APN, 3GPP Interface Indication, and the new PDN Connectivity Status i.e. "created" or "deleted". For PDN Type Non-IP, the reported IP address may be the address allocated for SGi PtP tunnelling based on UDP/IP (see</w:t>
      </w:r>
      <w:r w:rsidR="00962AEB" w:rsidRPr="00962AEB">
        <w:t xml:space="preserve"> </w:t>
      </w:r>
      <w:r w:rsidR="00962AEB">
        <w:t>clause 4.3.17.8.3.3.2</w:t>
      </w:r>
      <w:r>
        <w:t xml:space="preserve"> </w:t>
      </w:r>
      <w:r w:rsidR="00962AEB">
        <w:t xml:space="preserve">of </w:t>
      </w:r>
      <w:r w:rsidR="00896158">
        <w:t>TS 23.401 [</w:t>
      </w:r>
      <w:r>
        <w:t>7</w:t>
      </w:r>
      <w:r w:rsidR="00962AEB">
        <w:t>]</w:t>
      </w:r>
      <w:r>
        <w:t>). MME leaves the IP address field empty in the Monitoring Event Report if it is not available. When reporting IPv6 address, the MME reports the IPv6 prefix when the full IPv6 address is not available. The 3GPP Interface Indication is set to "API-connectivity" for PDN Connections using T6a/T6b connection towards the SCEF, or set to "IP-connectivity" for SGi connectivity using IP based PDN Types, or set to "Other" for SGi connectivity using PDN Type Non-IP.</w:t>
      </w:r>
    </w:p>
    <w:p w14:paraId="5885FFA8" w14:textId="77777777" w:rsidR="005D3E30" w:rsidRDefault="005D3E30" w:rsidP="005D3E30">
      <w:pPr>
        <w:pStyle w:val="NO"/>
      </w:pPr>
      <w:r>
        <w:t>NOTE:</w:t>
      </w:r>
      <w:r>
        <w:tab/>
        <w:t>If NAT is used, the reported IP Address is the UE's private IP Address which is then different than the UE's public IP Address. If no IP Address is assigned to the UE during PDN connection establishment (e.g. when DHCP is used after PDN connection establishment) no IP Address is included in the report.</w:t>
      </w:r>
    </w:p>
    <w:p w14:paraId="27ADB2CA" w14:textId="77777777" w:rsidR="005D3E30" w:rsidRDefault="005D3E30" w:rsidP="005D3E30">
      <w:pPr>
        <w:pStyle w:val="B1"/>
      </w:pPr>
      <w:r>
        <w:t>3.</w:t>
      </w:r>
      <w:r>
        <w:tab/>
        <w:t>Steps 3a-3b of clause 5.6.3.1 are executed. The SCEF sends the Monitoring Event Report to SCS/AS based on APN determined at Monitoring Event configuration (see clause 5.6.1.10).</w:t>
      </w:r>
    </w:p>
    <w:p w14:paraId="4DB0B24B" w14:textId="77777777" w:rsidR="005D3E30" w:rsidRPr="00E42491" w:rsidRDefault="005D3E30" w:rsidP="005D3E30">
      <w:pPr>
        <w:pStyle w:val="Heading3"/>
      </w:pPr>
      <w:bookmarkStart w:id="1140" w:name="_Toc19198193"/>
      <w:bookmarkStart w:id="1141" w:name="_Toc27897248"/>
      <w:bookmarkStart w:id="1142" w:name="_Toc36193210"/>
      <w:bookmarkStart w:id="1143" w:name="_Toc45198203"/>
      <w:bookmarkStart w:id="1144" w:name="_Toc45198429"/>
      <w:bookmarkStart w:id="1145" w:name="_Toc51837454"/>
      <w:bookmarkStart w:id="1146" w:name="_Toc51837680"/>
      <w:bookmarkStart w:id="1147" w:name="_Toc131163968"/>
      <w:r w:rsidRPr="00E42491">
        <w:t>5.6.4</w:t>
      </w:r>
      <w:r w:rsidRPr="00E42491">
        <w:tab/>
        <w:t>Monitoring events configuration and reporting via PCRF</w:t>
      </w:r>
      <w:bookmarkEnd w:id="1140"/>
      <w:bookmarkEnd w:id="1141"/>
      <w:bookmarkEnd w:id="1142"/>
      <w:bookmarkEnd w:id="1143"/>
      <w:bookmarkEnd w:id="1144"/>
      <w:bookmarkEnd w:id="1145"/>
      <w:bookmarkEnd w:id="1146"/>
      <w:bookmarkEnd w:id="1147"/>
    </w:p>
    <w:p w14:paraId="0EB4C8F5" w14:textId="77777777" w:rsidR="005D3E30" w:rsidRPr="00E42491" w:rsidRDefault="005D3E30" w:rsidP="005D3E30">
      <w:pPr>
        <w:pStyle w:val="Heading4"/>
      </w:pPr>
      <w:bookmarkStart w:id="1148" w:name="_Toc19198194"/>
      <w:bookmarkStart w:id="1149" w:name="_Toc27897249"/>
      <w:bookmarkStart w:id="1150" w:name="_Toc36193211"/>
      <w:bookmarkStart w:id="1151" w:name="_Toc45198204"/>
      <w:bookmarkStart w:id="1152" w:name="_Toc45198430"/>
      <w:bookmarkStart w:id="1153" w:name="_Toc51837455"/>
      <w:bookmarkStart w:id="1154" w:name="_Toc51837681"/>
      <w:bookmarkStart w:id="1155" w:name="_Toc131163969"/>
      <w:r w:rsidRPr="00E42491">
        <w:t>5.6.4.1</w:t>
      </w:r>
      <w:r w:rsidRPr="00E42491">
        <w:tab/>
        <w:t>Request of monitoring event reporting</w:t>
      </w:r>
      <w:bookmarkEnd w:id="1148"/>
      <w:bookmarkEnd w:id="1149"/>
      <w:bookmarkEnd w:id="1150"/>
      <w:bookmarkEnd w:id="1151"/>
      <w:bookmarkEnd w:id="1152"/>
      <w:bookmarkEnd w:id="1153"/>
      <w:bookmarkEnd w:id="1154"/>
      <w:bookmarkEnd w:id="1155"/>
    </w:p>
    <w:p w14:paraId="488E0D16" w14:textId="6758B4D5" w:rsidR="005D3E30" w:rsidRPr="00E42491" w:rsidRDefault="005D3E30" w:rsidP="005D3E30">
      <w:r w:rsidRPr="00E42491">
        <w:t xml:space="preserve">Figure 5.6.4-1 illustrates the procedure to request monitoring events reporting via PCRF with a reference to </w:t>
      </w:r>
      <w:r w:rsidR="00896158" w:rsidRPr="00E42491">
        <w:t>TS</w:t>
      </w:r>
      <w:r w:rsidR="00896158">
        <w:t> </w:t>
      </w:r>
      <w:r w:rsidR="00896158" w:rsidRPr="00E42491">
        <w:t>23.203</w:t>
      </w:r>
      <w:r w:rsidR="00896158">
        <w:t> </w:t>
      </w:r>
      <w:r w:rsidR="00896158" w:rsidRPr="00E42491">
        <w:t>[</w:t>
      </w:r>
      <w:r w:rsidRPr="00E42491">
        <w:t>27]. The procedure is common for any monitoring event defined in clause 4.5.6.3 "Monitoring Events via PCRF".</w:t>
      </w:r>
    </w:p>
    <w:bookmarkStart w:id="1156" w:name="_MON_1490668818"/>
    <w:bookmarkEnd w:id="1156"/>
    <w:p w14:paraId="0C98D3AC" w14:textId="77777777" w:rsidR="005D3E30" w:rsidRPr="00E42491" w:rsidRDefault="005D3E30" w:rsidP="005D3E30">
      <w:pPr>
        <w:pStyle w:val="TH"/>
      </w:pPr>
      <w:r w:rsidRPr="00E42491">
        <w:object w:dxaOrig="8306" w:dyaOrig="4422" w14:anchorId="76741CE9">
          <v:shape id="_x0000_i1045" type="#_x0000_t75" style="width:415.05pt;height:221.45pt" o:ole="">
            <v:imagedata r:id="rId55" o:title=""/>
          </v:shape>
          <o:OLEObject Type="Embed" ProgID="Word.Picture.8" ShapeID="_x0000_i1045" DrawAspect="Content" ObjectID="_1741780878" r:id="rId56"/>
        </w:object>
      </w:r>
    </w:p>
    <w:p w14:paraId="5DFD1652" w14:textId="77777777" w:rsidR="005D3E30" w:rsidRPr="00E42491" w:rsidRDefault="005D3E30" w:rsidP="005D3E30">
      <w:pPr>
        <w:pStyle w:val="TF"/>
      </w:pPr>
      <w:r w:rsidRPr="00E42491">
        <w:t>Figure 5.6.4-1: Requesting monitoring via PCRF</w:t>
      </w:r>
    </w:p>
    <w:p w14:paraId="514E2167" w14:textId="77777777" w:rsidR="005D3E30" w:rsidRPr="00E42491" w:rsidRDefault="005D3E30" w:rsidP="005D3E30">
      <w:pPr>
        <w:pStyle w:val="B1"/>
      </w:pPr>
      <w:r w:rsidRPr="00E42491">
        <w:t>1.</w:t>
      </w:r>
      <w:r w:rsidRPr="00E42491">
        <w:tab/>
        <w:t>The SCS/AS sends a Monitoring Request to the SCEF, including the information listed in</w:t>
      </w:r>
      <w:r>
        <w:t xml:space="preserve"> step 1 of</w:t>
      </w:r>
      <w:r w:rsidRPr="00E42491">
        <w:t xml:space="preserve"> clause 5.6.1.1.</w:t>
      </w:r>
    </w:p>
    <w:p w14:paraId="3D644F8C" w14:textId="77777777" w:rsidR="005D3E30" w:rsidRPr="00E42491" w:rsidRDefault="005D3E30" w:rsidP="005D3E30">
      <w:pPr>
        <w:pStyle w:val="B1"/>
      </w:pPr>
      <w:r w:rsidRPr="00E42491">
        <w:t>2.</w:t>
      </w:r>
      <w:r w:rsidRPr="00E42491">
        <w:tab/>
        <w:t>The SCEF checks that the SCS/AS is authorised to send monitoring request as defined</w:t>
      </w:r>
      <w:r>
        <w:t xml:space="preserve"> in step 2 of</w:t>
      </w:r>
      <w:r w:rsidRPr="00E42491">
        <w:t xml:space="preserve"> clause 5.6.1.1. If an error is detected, </w:t>
      </w:r>
      <w:r>
        <w:t xml:space="preserve">then </w:t>
      </w:r>
      <w:r w:rsidRPr="00E42491">
        <w:t>the message of step 4 is sent to SCS/AS with Cause value appropriately indicating the error</w:t>
      </w:r>
      <w:r>
        <w:t xml:space="preserve"> and the flow stops at this step</w:t>
      </w:r>
      <w:r w:rsidRPr="00E42491">
        <w:t>.</w:t>
      </w:r>
    </w:p>
    <w:p w14:paraId="4C4C939D" w14:textId="7A37658C" w:rsidR="005D3E30" w:rsidRPr="00E42491" w:rsidRDefault="005D3E30" w:rsidP="005D3E30">
      <w:pPr>
        <w:pStyle w:val="B1"/>
      </w:pPr>
      <w:r w:rsidRPr="00E42491">
        <w:t>3.</w:t>
      </w:r>
      <w:r w:rsidRPr="00E42491">
        <w:tab/>
        <w:t xml:space="preserve">If operator policies indicate that monitoring is performed via PCRF, for the events listed in clause 4.5.6, the SCEF, acting as an Application Function, triggers the PCRF initiated-IP-CAN session modification procedure defined in </w:t>
      </w:r>
      <w:r w:rsidR="00896158" w:rsidRPr="00E42491">
        <w:t>TS</w:t>
      </w:r>
      <w:r w:rsidR="00896158">
        <w:t> </w:t>
      </w:r>
      <w:r w:rsidR="00896158" w:rsidRPr="00E42491">
        <w:t>23.203</w:t>
      </w:r>
      <w:r w:rsidR="00896158">
        <w:t> </w:t>
      </w:r>
      <w:r w:rsidR="00896158" w:rsidRPr="00E42491">
        <w:t>[</w:t>
      </w:r>
      <w:r w:rsidRPr="00E42491">
        <w:t>27].</w:t>
      </w:r>
    </w:p>
    <w:p w14:paraId="30C7BB23" w14:textId="77777777" w:rsidR="005D3E30" w:rsidRPr="00E42491" w:rsidRDefault="005D3E30" w:rsidP="005D3E30">
      <w:pPr>
        <w:pStyle w:val="B1"/>
      </w:pPr>
      <w:r w:rsidRPr="00E42491">
        <w:t>4.</w:t>
      </w:r>
      <w:r w:rsidRPr="00E42491">
        <w:tab/>
        <w:t>The SCEF sends a Monitoring Response (Cause</w:t>
      </w:r>
      <w:r>
        <w:t>, Monitoring Event Report</w:t>
      </w:r>
      <w:r w:rsidRPr="00E42491">
        <w:t>) message to the SCS/AS. If the SCEF received a Monitoring Event Report then it includes it in the Monitoring Response message.</w:t>
      </w:r>
    </w:p>
    <w:p w14:paraId="79630407" w14:textId="77777777" w:rsidR="005D3E30" w:rsidRPr="00E42491" w:rsidRDefault="005D3E30" w:rsidP="005D3E30">
      <w:pPr>
        <w:pStyle w:val="Heading4"/>
      </w:pPr>
      <w:bookmarkStart w:id="1157" w:name="_Toc19198195"/>
      <w:bookmarkStart w:id="1158" w:name="_Toc27897250"/>
      <w:bookmarkStart w:id="1159" w:name="_Toc36193212"/>
      <w:bookmarkStart w:id="1160" w:name="_Toc45198205"/>
      <w:bookmarkStart w:id="1161" w:name="_Toc45198431"/>
      <w:bookmarkStart w:id="1162" w:name="_Toc51837456"/>
      <w:bookmarkStart w:id="1163" w:name="_Toc51837682"/>
      <w:bookmarkStart w:id="1164" w:name="_Toc131163970"/>
      <w:r w:rsidRPr="00E42491">
        <w:t>5.6.4.1a</w:t>
      </w:r>
      <w:r w:rsidRPr="00E42491">
        <w:tab/>
        <w:t>Request of monitoring event reporting for a group of UEs</w:t>
      </w:r>
      <w:bookmarkEnd w:id="1157"/>
      <w:bookmarkEnd w:id="1158"/>
      <w:bookmarkEnd w:id="1159"/>
      <w:bookmarkEnd w:id="1160"/>
      <w:bookmarkEnd w:id="1161"/>
      <w:bookmarkEnd w:id="1162"/>
      <w:bookmarkEnd w:id="1163"/>
      <w:bookmarkEnd w:id="1164"/>
    </w:p>
    <w:p w14:paraId="669E8A56" w14:textId="37E1AE0F" w:rsidR="005D3E30" w:rsidRPr="00E42491" w:rsidRDefault="005D3E30" w:rsidP="005D3E30">
      <w:r w:rsidRPr="00E42491">
        <w:t xml:space="preserve">Figure 5.6.4.1a-1 illustrates the procedure to request monitoring events reporting via PCRF for a group of UEs with a reference to </w:t>
      </w:r>
      <w:r w:rsidR="00896158" w:rsidRPr="00E42491">
        <w:t>TS</w:t>
      </w:r>
      <w:r w:rsidR="00896158">
        <w:t> </w:t>
      </w:r>
      <w:r w:rsidR="00896158" w:rsidRPr="00E42491">
        <w:t>23.203</w:t>
      </w:r>
      <w:r w:rsidR="00896158">
        <w:t> </w:t>
      </w:r>
      <w:r w:rsidR="00896158" w:rsidRPr="00E42491">
        <w:t>[</w:t>
      </w:r>
      <w:r w:rsidRPr="00E42491">
        <w:t>27].</w:t>
      </w:r>
    </w:p>
    <w:p w14:paraId="6B2DE094" w14:textId="77777777" w:rsidR="005D3E30" w:rsidRPr="00E42491" w:rsidRDefault="005D3E30" w:rsidP="005D3E30">
      <w:r w:rsidRPr="00E42491">
        <w:t>For monitoring for a group of UEs, the SPR is configured with the External Group Identifier the UE belongs to.</w:t>
      </w:r>
    </w:p>
    <w:p w14:paraId="5A0D77B7" w14:textId="77777777" w:rsidR="005D3E30" w:rsidRDefault="005D3E30" w:rsidP="005D3E30">
      <w:pPr>
        <w:pStyle w:val="TH"/>
      </w:pPr>
      <w:r>
        <w:object w:dxaOrig="9290" w:dyaOrig="7154" w14:anchorId="5F8613A0">
          <v:shape id="_x0000_i1046" type="#_x0000_t75" style="width:464.05pt;height:357.6pt" o:ole="">
            <v:imagedata r:id="rId57" o:title=""/>
          </v:shape>
          <o:OLEObject Type="Embed" ProgID="Visio.Drawing.11" ShapeID="_x0000_i1046" DrawAspect="Content" ObjectID="_1741780879" r:id="rId58"/>
        </w:object>
      </w:r>
    </w:p>
    <w:p w14:paraId="51B67B53" w14:textId="77777777" w:rsidR="005D3E30" w:rsidRPr="00E42491" w:rsidRDefault="005D3E30" w:rsidP="005D3E30">
      <w:pPr>
        <w:pStyle w:val="TF"/>
      </w:pPr>
      <w:r w:rsidRPr="00E42491">
        <w:t>Figure 5.6.4.1a-1: Requesting monitoring via PCRF for a group of UEs</w:t>
      </w:r>
    </w:p>
    <w:p w14:paraId="60A602CE" w14:textId="77777777" w:rsidR="005D3E30" w:rsidRPr="00E42491" w:rsidRDefault="005D3E30" w:rsidP="005D3E30">
      <w:pPr>
        <w:pStyle w:val="B1"/>
      </w:pPr>
      <w:r w:rsidRPr="00E42491">
        <w:t>1.</w:t>
      </w:r>
      <w:r w:rsidRPr="00E42491">
        <w:tab/>
        <w:t>The SCS/AS sends a Monitoring Request to the SCEF, including the information listed in</w:t>
      </w:r>
      <w:r>
        <w:t xml:space="preserve"> step 1 of</w:t>
      </w:r>
      <w:r w:rsidRPr="00E42491">
        <w:t xml:space="preserve"> clause 5.6.1.1 in figure 5.6.1.1-1.</w:t>
      </w:r>
      <w:r>
        <w:t xml:space="preserve"> Maximum Number of Reports and Monitoring Duration shall not be included in the request.</w:t>
      </w:r>
    </w:p>
    <w:p w14:paraId="5BC68901" w14:textId="77777777" w:rsidR="005D3E30" w:rsidRPr="00E42491" w:rsidRDefault="005D3E30" w:rsidP="005D3E30">
      <w:pPr>
        <w:pStyle w:val="B1"/>
      </w:pPr>
      <w:r w:rsidRPr="00E42491">
        <w:t>2.</w:t>
      </w:r>
      <w:r w:rsidRPr="00E42491">
        <w:tab/>
        <w:t>The SCEF checks that the SCS/AS is authorised to send monitoring request as defined</w:t>
      </w:r>
      <w:r>
        <w:t xml:space="preserve"> in step 2 of</w:t>
      </w:r>
      <w:r w:rsidRPr="00E42491">
        <w:t xml:space="preserve"> clause 5.6.1.1 in figure 5.6.1.1-1. If an error is detected</w:t>
      </w:r>
      <w:r>
        <w:t>, steps 3-4 are skipped,</w:t>
      </w:r>
      <w:r w:rsidRPr="00E42491">
        <w:t xml:space="preserve"> the message of step </w:t>
      </w:r>
      <w:r>
        <w:t>5</w:t>
      </w:r>
      <w:r w:rsidRPr="00E42491">
        <w:t xml:space="preserve"> is sent to SCS/AS with Cause value appropriately indicating the error</w:t>
      </w:r>
      <w:r>
        <w:t>, and the flow stops</w:t>
      </w:r>
      <w:r w:rsidRPr="00E42491">
        <w:t>.</w:t>
      </w:r>
    </w:p>
    <w:p w14:paraId="6A82C1FA" w14:textId="77777777" w:rsidR="005D3E30" w:rsidRPr="00E42491" w:rsidRDefault="005D3E30" w:rsidP="005D3E30">
      <w:pPr>
        <w:pStyle w:val="B1"/>
      </w:pPr>
      <w:r w:rsidRPr="00E42491">
        <w:t>3.</w:t>
      </w:r>
      <w:r w:rsidRPr="00E42491">
        <w:tab/>
        <w:t>If operator policies indicate that monitoring is performed via PCRF, for the events listed in clause 4.5.6 applicable for a group of UEs, the SCEF triggers a Monitoring Request (</w:t>
      </w:r>
      <w:r>
        <w:t xml:space="preserve">SCEF Reference ID, </w:t>
      </w:r>
      <w:r w:rsidRPr="00E42491">
        <w:t>External Group Identifier, event to monitor) over Nt interface to each PCRF in the operator´s network.</w:t>
      </w:r>
    </w:p>
    <w:p w14:paraId="35589320" w14:textId="77777777" w:rsidR="005D3E30" w:rsidRPr="00E42491" w:rsidRDefault="005D3E30" w:rsidP="005D3E30">
      <w:pPr>
        <w:pStyle w:val="B1"/>
      </w:pPr>
      <w:r w:rsidRPr="00E42491">
        <w:t>4.</w:t>
      </w:r>
      <w:r w:rsidRPr="00E42491">
        <w:tab/>
      </w:r>
      <w:r>
        <w:t xml:space="preserve">Each </w:t>
      </w:r>
      <w:r w:rsidRPr="00E42491">
        <w:t>PCRF</w:t>
      </w:r>
      <w:r>
        <w:t xml:space="preserve"> that serves a UE that is associated with the External Group Identifier</w:t>
      </w:r>
      <w:r w:rsidRPr="00E42491">
        <w:t xml:space="preserve"> stores the External Group Identifier, the event to monitor</w:t>
      </w:r>
      <w:r>
        <w:t>, the SCEF Reference ID,</w:t>
      </w:r>
      <w:r w:rsidRPr="00E42491">
        <w:t xml:space="preserve"> and the SCEF that sent the request and then sends a Monitoring Response message to the SCEF.</w:t>
      </w:r>
      <w:r>
        <w:t xml:space="preserve"> If a PCRF serves no UEs that are associated with the External Group Identifier, the Monitoring Response Indicates that the PCRF is not currently serving any of the group members, and steps 6 and 7 are skipped for that PCRF.</w:t>
      </w:r>
    </w:p>
    <w:p w14:paraId="2210FD68" w14:textId="77777777" w:rsidR="005D3E30" w:rsidRPr="00E42491" w:rsidRDefault="005D3E30" w:rsidP="005D3E30">
      <w:pPr>
        <w:pStyle w:val="B1"/>
      </w:pPr>
      <w:r w:rsidRPr="00E42491">
        <w:t>5.</w:t>
      </w:r>
      <w:r w:rsidRPr="00E42491">
        <w:tab/>
        <w:t>The SCEF stores an indicat</w:t>
      </w:r>
      <w:r>
        <w:t>i</w:t>
      </w:r>
      <w:r w:rsidRPr="00E42491">
        <w:t>on that monitoring has been requested for the group of UEs for each PCRF</w:t>
      </w:r>
      <w:r>
        <w:t xml:space="preserve"> that did not respond in step 4 with an indication that it is serving no group members. and then Once all PCRFs have responded in step 4, the SCEF</w:t>
      </w:r>
      <w:r w:rsidRPr="00E42491">
        <w:t xml:space="preserve"> and then sends a Monitoring Response (</w:t>
      </w:r>
      <w:r>
        <w:t>Cause</w:t>
      </w:r>
      <w:r w:rsidRPr="00E42491">
        <w:t>) message to the SCS/AS.</w:t>
      </w:r>
    </w:p>
    <w:p w14:paraId="00D63CE7" w14:textId="77777777" w:rsidR="005D3E30" w:rsidRPr="00E42491" w:rsidRDefault="005D3E30" w:rsidP="005D3E30">
      <w:pPr>
        <w:pStyle w:val="B1"/>
      </w:pPr>
      <w:r w:rsidRPr="00E42491">
        <w:t>6.</w:t>
      </w:r>
      <w:r w:rsidRPr="00E42491">
        <w:tab/>
        <w:t>Each PCRF</w:t>
      </w:r>
      <w:r>
        <w:t xml:space="preserve"> that found a</w:t>
      </w:r>
      <w:r w:rsidRPr="00E42491">
        <w:t xml:space="preserve"> UE that has the External Group Identifier associated </w:t>
      </w:r>
      <w:r>
        <w:t xml:space="preserve">with </w:t>
      </w:r>
      <w:r w:rsidRPr="00E42491">
        <w:t>it</w:t>
      </w:r>
      <w:r>
        <w:t xml:space="preserve"> performs the following steps</w:t>
      </w:r>
      <w:r w:rsidRPr="00E42491">
        <w:t>:</w:t>
      </w:r>
    </w:p>
    <w:p w14:paraId="35EB0D49" w14:textId="59B1273A" w:rsidR="005D3E30" w:rsidRPr="00E42491" w:rsidRDefault="005D3E30" w:rsidP="005D3E30">
      <w:pPr>
        <w:pStyle w:val="B2"/>
      </w:pPr>
      <w:r w:rsidRPr="00E42491">
        <w:t>-</w:t>
      </w:r>
      <w:r w:rsidRPr="00E42491">
        <w:tab/>
        <w:t xml:space="preserve">For each UE that has an IP-CAN session established, the PCRF initiated-IP-CAN session modification procedure is triggered as defined in </w:t>
      </w:r>
      <w:r w:rsidR="00896158" w:rsidRPr="00E42491">
        <w:t>TS</w:t>
      </w:r>
      <w:r w:rsidR="00896158">
        <w:t> </w:t>
      </w:r>
      <w:r w:rsidR="00896158" w:rsidRPr="00E42491">
        <w:t>23.203</w:t>
      </w:r>
      <w:r w:rsidR="00896158">
        <w:t> </w:t>
      </w:r>
      <w:r w:rsidR="00896158" w:rsidRPr="00E42491">
        <w:t>[</w:t>
      </w:r>
      <w:r w:rsidRPr="00E42491">
        <w:t>27]. Note that if the UE has multiple IP-CAN session established, only one PCRF initiated IP-CAN session modification is needed. The PCRF stored the SCEF address to report monitoring events for this group.</w:t>
      </w:r>
    </w:p>
    <w:p w14:paraId="1569792C" w14:textId="77777777" w:rsidR="005D3E30" w:rsidRPr="00E42491" w:rsidRDefault="005D3E30" w:rsidP="005D3E30">
      <w:pPr>
        <w:pStyle w:val="B1"/>
      </w:pPr>
      <w:r w:rsidRPr="00E42491">
        <w:lastRenderedPageBreak/>
        <w:t>7.</w:t>
      </w:r>
      <w:r w:rsidRPr="00E42491">
        <w:tab/>
        <w:t>The PCRF sends a Monitoring Indication (</w:t>
      </w:r>
      <w:r>
        <w:t xml:space="preserve">(MSISDN or External ID, SCEF Reference ID, </w:t>
      </w:r>
      <w:r w:rsidRPr="00E42491">
        <w:t>Cause) message to the SCEF.</w:t>
      </w:r>
      <w:r>
        <w:t xml:space="preserve"> The Monitoring Indication may include reports for multiple UEs. If the Monitoring Indication does not include information for all UEs in the group, then the PCRF may send multiple Monitoring Indications to the SCEF. The PCRF indicates to the SCEF when the result for the last UE in the group is sent. The same PCRF will not send duplicate reports for the same UE to the SCEF</w:t>
      </w:r>
      <w:r w:rsidRPr="00E42491">
        <w:t>.</w:t>
      </w:r>
    </w:p>
    <w:p w14:paraId="0A5A4F26" w14:textId="77777777" w:rsidR="005D3E30" w:rsidRDefault="005D3E30" w:rsidP="005D3E30">
      <w:pPr>
        <w:pStyle w:val="NO"/>
      </w:pPr>
      <w:r>
        <w:t>NOTE:</w:t>
      </w:r>
      <w:r>
        <w:tab/>
        <w:t>A UE may have established multiple IP-CAN sessions, each IP-CAN session under control of a different PCRFs.</w:t>
      </w:r>
    </w:p>
    <w:p w14:paraId="459B2731" w14:textId="77777777" w:rsidR="005D3E30" w:rsidRPr="00E42491" w:rsidRDefault="005D3E30" w:rsidP="005D3E30">
      <w:pPr>
        <w:pStyle w:val="B1"/>
      </w:pPr>
      <w:r w:rsidRPr="00E42491">
        <w:t>8</w:t>
      </w:r>
      <w:r>
        <w:t>a</w:t>
      </w:r>
      <w:r w:rsidRPr="00E42491">
        <w:t>.</w:t>
      </w:r>
      <w:r w:rsidRPr="00E42491">
        <w:tab/>
        <w:t>The SCEF sends a Monitoring Indication (</w:t>
      </w:r>
      <w:r>
        <w:t>TLTRI</w:t>
      </w:r>
      <w:r w:rsidRPr="00E42491">
        <w:t>,</w:t>
      </w:r>
      <w:r>
        <w:t xml:space="preserve"> MSISDN or External ID, </w:t>
      </w:r>
      <w:r w:rsidRPr="00E42491">
        <w:t>Cause) message to the SCS/AS.</w:t>
      </w:r>
      <w:r>
        <w:t xml:space="preserve"> The Monitoring Indication may include reports for multiple UEs. If the Monitoring Indication does not include information for all UEs in the group, then the SCEF may send multiple Monitoring Indications to the SCS/AS.</w:t>
      </w:r>
      <w:r w:rsidRPr="00E42491">
        <w:t xml:space="preserve"> The SCEF indicates to the SCS/AS when the result for the last UE is sent. The SCEF may wait for Monitoring </w:t>
      </w:r>
      <w:r>
        <w:t xml:space="preserve">Indication messages </w:t>
      </w:r>
      <w:r w:rsidRPr="00E42491">
        <w:t>from multiple PCRFs</w:t>
      </w:r>
      <w:r>
        <w:t xml:space="preserve"> so that it can send an aggregated response to the SCS/AS</w:t>
      </w:r>
      <w:r w:rsidRPr="00E42491">
        <w:t>.</w:t>
      </w:r>
    </w:p>
    <w:p w14:paraId="6C3B5A17" w14:textId="77777777" w:rsidR="005D3E30" w:rsidRDefault="005D3E30" w:rsidP="005D3E30">
      <w:pPr>
        <w:pStyle w:val="B1"/>
      </w:pPr>
      <w:r>
        <w:t>8b.</w:t>
      </w:r>
      <w:r>
        <w:tab/>
        <w:t>For each Monitoring Indication message received in step 8a, the SCS/AS sends a Monitoring Indication Response (Cause) message to the SCEF. Cause value reflects successful or unsuccessful acknowledgement of Monitoring Indication message.</w:t>
      </w:r>
    </w:p>
    <w:p w14:paraId="3BFC15A6" w14:textId="77777777" w:rsidR="005D3E30" w:rsidRPr="00E42491" w:rsidRDefault="005D3E30" w:rsidP="005D3E30">
      <w:pPr>
        <w:pStyle w:val="Heading4"/>
      </w:pPr>
      <w:bookmarkStart w:id="1165" w:name="_Toc19198196"/>
      <w:bookmarkStart w:id="1166" w:name="_Toc27897251"/>
      <w:bookmarkStart w:id="1167" w:name="_Toc36193213"/>
      <w:bookmarkStart w:id="1168" w:name="_Toc45198206"/>
      <w:bookmarkStart w:id="1169" w:name="_Toc45198432"/>
      <w:bookmarkStart w:id="1170" w:name="_Toc51837457"/>
      <w:bookmarkStart w:id="1171" w:name="_Toc51837683"/>
      <w:bookmarkStart w:id="1172" w:name="_Toc131163971"/>
      <w:r w:rsidRPr="00E42491">
        <w:t>5.6.4.2</w:t>
      </w:r>
      <w:r w:rsidRPr="00E42491">
        <w:tab/>
        <w:t>Common Parameters of the request reporting procedure</w:t>
      </w:r>
      <w:bookmarkEnd w:id="1165"/>
      <w:bookmarkEnd w:id="1166"/>
      <w:bookmarkEnd w:id="1167"/>
      <w:bookmarkEnd w:id="1168"/>
      <w:bookmarkEnd w:id="1169"/>
      <w:bookmarkEnd w:id="1170"/>
      <w:bookmarkEnd w:id="1171"/>
      <w:bookmarkEnd w:id="1172"/>
    </w:p>
    <w:p w14:paraId="50D74D5B" w14:textId="77777777" w:rsidR="005D3E30" w:rsidRPr="00E42491" w:rsidRDefault="005D3E30" w:rsidP="005D3E30">
      <w:r w:rsidRPr="00E42491">
        <w:t>The following parameters are applicable when the procedure for monitoring via PCRF is used:</w:t>
      </w:r>
      <w:r>
        <w:t xml:space="preserve"> TLTRI</w:t>
      </w:r>
      <w:r w:rsidRPr="00E42491">
        <w:t>, Monitoring Type, Priority and</w:t>
      </w:r>
      <w:r>
        <w:t xml:space="preserve"> T8 Destination Address</w:t>
      </w:r>
      <w:r w:rsidRPr="00E42491">
        <w:t>.</w:t>
      </w:r>
    </w:p>
    <w:p w14:paraId="6EBF83E8" w14:textId="77777777" w:rsidR="005D3E30" w:rsidRPr="00E42491" w:rsidRDefault="005D3E30" w:rsidP="005D3E30">
      <w:r w:rsidRPr="00E42491">
        <w:t>The Monitoring types are defined in clause 4.5.6. The Priority is relevant to the SCEF, not transferred over Rx</w:t>
      </w:r>
      <w:r>
        <w:t xml:space="preserve"> or Nt</w:t>
      </w:r>
      <w:r w:rsidRPr="00E42491">
        <w:t>.</w:t>
      </w:r>
    </w:p>
    <w:p w14:paraId="4434520B" w14:textId="77777777" w:rsidR="005D3E30" w:rsidRPr="00E42491" w:rsidRDefault="005D3E30" w:rsidP="005D3E30">
      <w:r>
        <w:t>For single UE monitoring, t</w:t>
      </w:r>
      <w:r w:rsidRPr="00E42491">
        <w:t>he following parameters are not applicable when the procedure for monitoring via PCRF is used: SCEF Address, SCEF Reference ID, and Maximum Number of Reports. The SCEF address is not needed as Rx procedures do not require the AF address to be sent. The Maximum Number of Reports is not needed as only one time report is supported.</w:t>
      </w:r>
    </w:p>
    <w:p w14:paraId="263C4617" w14:textId="77777777" w:rsidR="005D3E30" w:rsidRDefault="005D3E30" w:rsidP="005D3E30">
      <w:r w:rsidRPr="00E42491">
        <w:t>The following parameters are needed for the procedure for monitoring via PCRF for a request for an individual UE</w:t>
      </w:r>
      <w:r>
        <w:t xml:space="preserve">: </w:t>
      </w:r>
      <w:r w:rsidRPr="00E42491">
        <w:t>UE IP address and service information (e.g. application identifier or media description or both).</w:t>
      </w:r>
    </w:p>
    <w:p w14:paraId="7159AEE1" w14:textId="77777777" w:rsidR="005D3E30" w:rsidRPr="00E42491" w:rsidRDefault="005D3E30" w:rsidP="005D3E30">
      <w:r w:rsidRPr="00E42491">
        <w:t>The following parameters are needed for the procedure for monitoring via PCRF for a request for group of UEs</w:t>
      </w:r>
      <w:r>
        <w:t>:</w:t>
      </w:r>
      <w:r w:rsidRPr="00E42491">
        <w:t xml:space="preserve"> External Group identifier.</w:t>
      </w:r>
    </w:p>
    <w:p w14:paraId="1896D55E" w14:textId="77777777" w:rsidR="005D3E30" w:rsidRPr="00E42491" w:rsidRDefault="005D3E30" w:rsidP="005D3E30">
      <w:pPr>
        <w:pStyle w:val="NO"/>
      </w:pPr>
      <w:r w:rsidRPr="00E42491">
        <w:t>NOTE:</w:t>
      </w:r>
      <w:r w:rsidRPr="00E42491">
        <w:tab/>
        <w:t xml:space="preserve">The UE IP address provided by the SCS/AS is assumed to not be </w:t>
      </w:r>
      <w:r w:rsidRPr="00E42491">
        <w:rPr>
          <w:noProof/>
        </w:rPr>
        <w:t>NAT'ed</w:t>
      </w:r>
      <w:r w:rsidRPr="00E42491">
        <w:t xml:space="preserve"> from the PDN-GW or GGSN to the SCS/AS at user plane. The UE IP address does not overlap with other UE IP addresses within the operator domain.</w:t>
      </w:r>
    </w:p>
    <w:p w14:paraId="6D8432B7" w14:textId="77777777" w:rsidR="005D3E30" w:rsidRPr="00E42491" w:rsidRDefault="005D3E30" w:rsidP="005D3E30">
      <w:r w:rsidRPr="00E42491">
        <w:t>For monitoring for a group of UEs, the SPR is configured with the External Group Identifier the UE belongs to</w:t>
      </w:r>
      <w:r>
        <w:t xml:space="preserve"> and External Identifier</w:t>
      </w:r>
      <w:r w:rsidRPr="00E42491">
        <w:t xml:space="preserve"> and the SCEF is</w:t>
      </w:r>
      <w:r>
        <w:t xml:space="preserve"> configured</w:t>
      </w:r>
      <w:r w:rsidRPr="00E42491">
        <w:t xml:space="preserve"> with the list of PCRFs in the operator´s domain.</w:t>
      </w:r>
      <w:r>
        <w:t xml:space="preserve"> The formats of the External Group Identifier and External Identifier are defined in clause 4.6.</w:t>
      </w:r>
    </w:p>
    <w:p w14:paraId="039A7FD5" w14:textId="77777777" w:rsidR="005D3E30" w:rsidRPr="00E42491" w:rsidRDefault="005D3E30" w:rsidP="005D3E30">
      <w:pPr>
        <w:pStyle w:val="Heading4"/>
      </w:pPr>
      <w:bookmarkStart w:id="1173" w:name="_Toc19198197"/>
      <w:bookmarkStart w:id="1174" w:name="_Toc27897252"/>
      <w:bookmarkStart w:id="1175" w:name="_Toc36193214"/>
      <w:bookmarkStart w:id="1176" w:name="_Toc45198207"/>
      <w:bookmarkStart w:id="1177" w:name="_Toc45198433"/>
      <w:bookmarkStart w:id="1178" w:name="_Toc51837458"/>
      <w:bookmarkStart w:id="1179" w:name="_Toc51837684"/>
      <w:bookmarkStart w:id="1180" w:name="_Toc131163972"/>
      <w:r w:rsidRPr="00E42491">
        <w:t>5.6.4.3</w:t>
      </w:r>
      <w:r w:rsidRPr="00E42491">
        <w:tab/>
        <w:t>Specific Parameters for Monitoring Event: Location Reporting</w:t>
      </w:r>
      <w:bookmarkEnd w:id="1173"/>
      <w:bookmarkEnd w:id="1174"/>
      <w:bookmarkEnd w:id="1175"/>
      <w:bookmarkEnd w:id="1176"/>
      <w:bookmarkEnd w:id="1177"/>
      <w:bookmarkEnd w:id="1178"/>
      <w:bookmarkEnd w:id="1179"/>
      <w:bookmarkEnd w:id="1180"/>
    </w:p>
    <w:p w14:paraId="5926D0D7" w14:textId="77777777" w:rsidR="005D3E30" w:rsidRPr="00E42491" w:rsidRDefault="005D3E30" w:rsidP="005D3E30">
      <w:r w:rsidRPr="00E42491">
        <w:t xml:space="preserve">This monitoring event allows the SCS/AS to request the Current Location. The supported </w:t>
      </w:r>
      <w:r>
        <w:t>A</w:t>
      </w:r>
      <w:r w:rsidRPr="00E42491">
        <w:t xml:space="preserve">ccuracy </w:t>
      </w:r>
      <w:r w:rsidRPr="000F3BA6">
        <w:t>may be</w:t>
      </w:r>
      <w:r w:rsidRPr="00E42491">
        <w:t xml:space="preserve"> at </w:t>
      </w:r>
      <w:r w:rsidRPr="000F3BA6">
        <w:t>different levels which are described</w:t>
      </w:r>
      <w:r w:rsidRPr="00E42491">
        <w:t xml:space="preserve"> in </w:t>
      </w:r>
      <w:r>
        <w:t>clause </w:t>
      </w:r>
      <w:r w:rsidRPr="000F3BA6">
        <w:t>4.9.2</w:t>
      </w:r>
      <w:r w:rsidRPr="00E42491">
        <w:t>. The Monitoring Event Report delivers the subscriber location and may include a time stamp to indicate when the UE was last-known to be in that location, i.e. if the current location or last-know location is provided.</w:t>
      </w:r>
    </w:p>
    <w:p w14:paraId="4126A65E" w14:textId="77777777" w:rsidR="005D3E30" w:rsidRPr="00E42491" w:rsidRDefault="005D3E30" w:rsidP="005D3E30">
      <w:pPr>
        <w:pStyle w:val="NO"/>
      </w:pPr>
      <w:r w:rsidRPr="00E42491">
        <w:t>NOTE:</w:t>
      </w:r>
      <w:r w:rsidRPr="00E42491">
        <w:tab/>
        <w:t>SCEF can map IP-CAN provided location to the location granularity required by SCS/AS only if it is configured to do so.</w:t>
      </w:r>
    </w:p>
    <w:p w14:paraId="02C92AF6" w14:textId="77777777" w:rsidR="005D3E30" w:rsidRPr="00E42491" w:rsidRDefault="005D3E30" w:rsidP="005D3E30">
      <w:r w:rsidRPr="00E42491">
        <w:t>The description below</w:t>
      </w:r>
      <w:r w:rsidRPr="00E42491" w:rsidDel="00BF6187">
        <w:t xml:space="preserve"> </w:t>
      </w:r>
      <w:r w:rsidRPr="00E42491">
        <w:t>is applicable if SCS/AS request Monitoring Type to "Location Reporting" for a single UE and Location Type is either "current location" or "last known location".</w:t>
      </w:r>
    </w:p>
    <w:p w14:paraId="7A81C56D" w14:textId="77777777" w:rsidR="005D3E30" w:rsidRPr="00E42491" w:rsidRDefault="005D3E30" w:rsidP="005D3E30">
      <w:pPr>
        <w:pStyle w:val="B1"/>
      </w:pPr>
      <w:r w:rsidRPr="00E42491">
        <w:t>1.</w:t>
      </w:r>
      <w:r w:rsidRPr="00E42491">
        <w:tab/>
        <w:t>The SCS/AS sets Monitoring Type to "Location Reporting", and adds Location Type in a Monitoring Request to the SCEF as in step 1 of 5.6.4.1.</w:t>
      </w:r>
    </w:p>
    <w:p w14:paraId="5F7FF14A" w14:textId="77777777" w:rsidR="005D3E30" w:rsidRPr="00E42491" w:rsidRDefault="005D3E30" w:rsidP="005D3E30">
      <w:pPr>
        <w:pStyle w:val="B1"/>
      </w:pPr>
      <w:r w:rsidRPr="00E42491">
        <w:t>2.</w:t>
      </w:r>
      <w:r w:rsidRPr="00E42491">
        <w:tab/>
        <w:t>The SCEF executes step 2 of 5.6.4.1.</w:t>
      </w:r>
    </w:p>
    <w:p w14:paraId="4A589D0B" w14:textId="77777777" w:rsidR="005D3E30" w:rsidRPr="00E42491" w:rsidRDefault="005D3E30" w:rsidP="005D3E30">
      <w:pPr>
        <w:pStyle w:val="B1"/>
      </w:pPr>
      <w:r w:rsidRPr="00E42491">
        <w:lastRenderedPageBreak/>
        <w:t>3.</w:t>
      </w:r>
      <w:r w:rsidRPr="00E42491">
        <w:tab/>
        <w:t>The SCEF triggers PCRF initiated IP-CAN session modification procedure, including the UE IP address and the Access Network information report request. The PCRF provides the Access Network Information report to the SCEF.</w:t>
      </w:r>
    </w:p>
    <w:p w14:paraId="448D7DD2" w14:textId="77777777" w:rsidR="005D3E30" w:rsidRPr="00E42491" w:rsidRDefault="005D3E30" w:rsidP="005D3E30">
      <w:pPr>
        <w:pStyle w:val="B1"/>
      </w:pPr>
      <w:r w:rsidRPr="00E42491">
        <w:t>4.</w:t>
      </w:r>
      <w:r w:rsidRPr="00E42491">
        <w:tab/>
        <w:t xml:space="preserve">Based on operator policies, the SCEF </w:t>
      </w:r>
      <w:r>
        <w:t xml:space="preserve">either maps </w:t>
      </w:r>
      <w:r w:rsidRPr="00E42491">
        <w:t>the location information to a geo-location</w:t>
      </w:r>
      <w:r>
        <w:t xml:space="preserve"> or sends the location information</w:t>
      </w:r>
      <w:r w:rsidRPr="00E42491">
        <w:t xml:space="preserve"> to</w:t>
      </w:r>
      <w:r>
        <w:t xml:space="preserve"> the</w:t>
      </w:r>
      <w:r w:rsidRPr="00E42491">
        <w:t xml:space="preserve"> SCS/AS. If the time stamp is included indicating that this is the last known location the SCEF indicates in the location type that this is last known location.</w:t>
      </w:r>
    </w:p>
    <w:p w14:paraId="0320BE6E" w14:textId="77777777" w:rsidR="005D3E30" w:rsidRPr="00E42491" w:rsidRDefault="005D3E30" w:rsidP="005D3E30">
      <w:r w:rsidRPr="00E42491">
        <w:t>The description below is applicable if SCS/AS request Monitoring Type to "Location Reporting" for a group of UEs and Location Type is either "current location" or "last known location".</w:t>
      </w:r>
    </w:p>
    <w:p w14:paraId="1A362CF9" w14:textId="77777777" w:rsidR="005D3E30" w:rsidRPr="00E42491" w:rsidRDefault="005D3E30" w:rsidP="005D3E30">
      <w:pPr>
        <w:pStyle w:val="B1"/>
      </w:pPr>
      <w:r w:rsidRPr="00E42491">
        <w:t>1.</w:t>
      </w:r>
      <w:r w:rsidRPr="00E42491">
        <w:tab/>
        <w:t>The SCS/AS sets Monitoring Type to "Location Reporting", and adds Location Type in a Monitoring Request to the SCEF as in step 1 of 5.6.4.1a.</w:t>
      </w:r>
    </w:p>
    <w:p w14:paraId="2B6809FA" w14:textId="77777777" w:rsidR="005D3E30" w:rsidRPr="00E42491" w:rsidRDefault="005D3E30" w:rsidP="005D3E30">
      <w:pPr>
        <w:pStyle w:val="B1"/>
      </w:pPr>
      <w:r w:rsidRPr="00E42491">
        <w:t>2.</w:t>
      </w:r>
      <w:r w:rsidRPr="00E42491">
        <w:tab/>
        <w:t>The SCEF executes step 2 of 5.6.4.1a.</w:t>
      </w:r>
    </w:p>
    <w:p w14:paraId="51538B2B" w14:textId="77777777" w:rsidR="005D3E30" w:rsidRPr="00E42491" w:rsidRDefault="005D3E30" w:rsidP="005D3E30">
      <w:pPr>
        <w:pStyle w:val="B1"/>
      </w:pPr>
      <w:r w:rsidRPr="00E42491">
        <w:t>3.</w:t>
      </w:r>
      <w:r w:rsidRPr="00E42491">
        <w:tab/>
        <w:t>The SCEF triggers a Monitoring Request (External Group Identifier, Access Network information report request) to the PCRF over Nt interface to each PCRF in the operator´s network.</w:t>
      </w:r>
    </w:p>
    <w:p w14:paraId="0D0ED82D" w14:textId="77777777" w:rsidR="005D3E30" w:rsidRPr="00E42491" w:rsidRDefault="005D3E30" w:rsidP="005D3E30">
      <w:pPr>
        <w:pStyle w:val="B1"/>
      </w:pPr>
      <w:r w:rsidRPr="00E42491">
        <w:t>4.</w:t>
      </w:r>
      <w:r w:rsidRPr="00E42491">
        <w:tab/>
      </w:r>
      <w:r>
        <w:t xml:space="preserve">Each </w:t>
      </w:r>
      <w:r w:rsidRPr="00E42491">
        <w:t>PCRF executes step 4 of 5.6.4.1a.</w:t>
      </w:r>
      <w:r>
        <w:t xml:space="preserve"> If a PCRF serves no UEs that are associated with the External Group Identifier, steps 6 and 7 are skipped for that PCRF.</w:t>
      </w:r>
    </w:p>
    <w:p w14:paraId="0D87EAE0" w14:textId="77777777" w:rsidR="005D3E30" w:rsidRPr="00E42491" w:rsidRDefault="005D3E30" w:rsidP="005D3E30">
      <w:pPr>
        <w:pStyle w:val="B1"/>
      </w:pPr>
      <w:r w:rsidRPr="00E42491">
        <w:t>5.</w:t>
      </w:r>
      <w:r w:rsidRPr="00E42491">
        <w:tab/>
        <w:t>The SCEF executes step 5 of 5.6.4.1a.</w:t>
      </w:r>
    </w:p>
    <w:p w14:paraId="324A5384" w14:textId="77777777" w:rsidR="005D3E30" w:rsidRPr="00E42491" w:rsidRDefault="005D3E30" w:rsidP="005D3E30">
      <w:pPr>
        <w:pStyle w:val="B1"/>
      </w:pPr>
      <w:r w:rsidRPr="00E42491">
        <w:t>6.</w:t>
      </w:r>
      <w:r w:rsidRPr="00E42491">
        <w:tab/>
        <w:t>The PCRF executes step 6 of 5.6.4.1a.</w:t>
      </w:r>
      <w:r>
        <w:t xml:space="preserve"> For those UEs that have an IP-CAN session established, the PCRF initiated IP-CAN session modification procedure, including the Access Network information report request is performed. The PCRF stores the received Access Network Information for each IP-CAN session</w:t>
      </w:r>
    </w:p>
    <w:p w14:paraId="6872B502" w14:textId="77777777" w:rsidR="005D3E30" w:rsidRPr="00E42491" w:rsidRDefault="005D3E30" w:rsidP="005D3E30">
      <w:pPr>
        <w:pStyle w:val="B1"/>
      </w:pPr>
      <w:r w:rsidRPr="00E42491">
        <w:t>7.</w:t>
      </w:r>
      <w:r w:rsidRPr="00E42491">
        <w:tab/>
        <w:t>The PCRF executes step 7 of 5.6.4.1a.</w:t>
      </w:r>
      <w:r>
        <w:t xml:space="preserve"> The Monitoring Indication includes Access Network Information for each UE.</w:t>
      </w:r>
    </w:p>
    <w:p w14:paraId="13970790" w14:textId="77777777" w:rsidR="005D3E30" w:rsidRPr="00E42491" w:rsidRDefault="005D3E30" w:rsidP="005D3E30">
      <w:pPr>
        <w:pStyle w:val="B1"/>
      </w:pPr>
      <w:r w:rsidRPr="00E42491">
        <w:t>8</w:t>
      </w:r>
      <w:r>
        <w:t>a</w:t>
      </w:r>
      <w:r w:rsidRPr="00E42491">
        <w:t>.</w:t>
      </w:r>
      <w:r w:rsidRPr="00E42491">
        <w:tab/>
      </w:r>
      <w:r>
        <w:t xml:space="preserve">The SCEF executes step 8a of 5.6.4.1a. The response includes location information for each group member UE. </w:t>
      </w:r>
      <w:r w:rsidRPr="00E42491">
        <w:t>Based on operator policies, the SCEF</w:t>
      </w:r>
      <w:r>
        <w:t xml:space="preserve"> either maps</w:t>
      </w:r>
      <w:r w:rsidRPr="00E42491">
        <w:t xml:space="preserve"> the </w:t>
      </w:r>
      <w:r>
        <w:t xml:space="preserve">Access Network Information </w:t>
      </w:r>
      <w:r w:rsidRPr="00E42491">
        <w:t>to a geo-location</w:t>
      </w:r>
      <w:r>
        <w:t xml:space="preserve"> or sends the Access Network Information </w:t>
      </w:r>
      <w:r w:rsidRPr="00E42491">
        <w:t>to</w:t>
      </w:r>
      <w:r>
        <w:t xml:space="preserve"> the</w:t>
      </w:r>
      <w:r w:rsidRPr="00E42491">
        <w:t xml:space="preserve"> SCS/AS. If the time stamp is included indicating that this is the last known location the SCEF indicates in the location type that this is last known location.</w:t>
      </w:r>
    </w:p>
    <w:p w14:paraId="2409E021" w14:textId="77777777" w:rsidR="005D3E30" w:rsidRDefault="005D3E30" w:rsidP="005D3E30">
      <w:pPr>
        <w:pStyle w:val="B1"/>
      </w:pPr>
      <w:r>
        <w:t>8b.</w:t>
      </w:r>
      <w:r>
        <w:tab/>
        <w:t>The SCS/AS executes step 8b of 5.6.4.1a.</w:t>
      </w:r>
    </w:p>
    <w:p w14:paraId="29E80A09" w14:textId="77777777" w:rsidR="005D3E30" w:rsidRPr="00E42491" w:rsidRDefault="005D3E30" w:rsidP="005D3E30">
      <w:pPr>
        <w:pStyle w:val="Heading4"/>
      </w:pPr>
      <w:bookmarkStart w:id="1181" w:name="_Toc19198198"/>
      <w:bookmarkStart w:id="1182" w:name="_Toc27897253"/>
      <w:bookmarkStart w:id="1183" w:name="_Toc36193215"/>
      <w:bookmarkStart w:id="1184" w:name="_Toc45198208"/>
      <w:bookmarkStart w:id="1185" w:name="_Toc45198434"/>
      <w:bookmarkStart w:id="1186" w:name="_Toc51837459"/>
      <w:bookmarkStart w:id="1187" w:name="_Toc51837685"/>
      <w:bookmarkStart w:id="1188" w:name="_Toc131163973"/>
      <w:r w:rsidRPr="00E42491">
        <w:t>5.6.4.4</w:t>
      </w:r>
      <w:r w:rsidRPr="00E42491">
        <w:tab/>
        <w:t>Specific Parameters for Monitoring Event: Communication Failure</w:t>
      </w:r>
      <w:bookmarkEnd w:id="1181"/>
      <w:bookmarkEnd w:id="1182"/>
      <w:bookmarkEnd w:id="1183"/>
      <w:bookmarkEnd w:id="1184"/>
      <w:bookmarkEnd w:id="1185"/>
      <w:bookmarkEnd w:id="1186"/>
      <w:bookmarkEnd w:id="1187"/>
      <w:bookmarkEnd w:id="1188"/>
    </w:p>
    <w:p w14:paraId="45D5D003" w14:textId="206E2107" w:rsidR="005D3E30" w:rsidRPr="00E42491" w:rsidRDefault="005D3E30" w:rsidP="005D3E30">
      <w:r w:rsidRPr="00E42491">
        <w:t xml:space="preserve">This monitoring event allows the SCS/AS to be notified of communication failure events, identified by RAN/NAS or TWAN/UWAN Release Cause codes, per </w:t>
      </w:r>
      <w:r w:rsidR="00896158" w:rsidRPr="00E42491">
        <w:t>TS</w:t>
      </w:r>
      <w:r w:rsidR="00896158">
        <w:t> </w:t>
      </w:r>
      <w:r w:rsidR="00896158" w:rsidRPr="00E42491">
        <w:t>23.203</w:t>
      </w:r>
      <w:r w:rsidR="00896158">
        <w:t> </w:t>
      </w:r>
      <w:r w:rsidR="00896158" w:rsidRPr="00E42491">
        <w:t>[</w:t>
      </w:r>
      <w:r w:rsidRPr="00E42491">
        <w:t>27].</w:t>
      </w:r>
    </w:p>
    <w:p w14:paraId="3699EDA4" w14:textId="77777777" w:rsidR="005D3E30" w:rsidRPr="00E42491" w:rsidRDefault="005D3E30" w:rsidP="005D3E30">
      <w:pPr>
        <w:pStyle w:val="B1"/>
      </w:pPr>
      <w:r w:rsidRPr="00E42491">
        <w:t>1.</w:t>
      </w:r>
      <w:r w:rsidRPr="00E42491">
        <w:tab/>
        <w:t>The SCS/AS sets Monitoring Type to "Communication Failure" in the Monitoring Request to the SCEF sent as in step 1 of 5.6.4.1.</w:t>
      </w:r>
    </w:p>
    <w:p w14:paraId="4A3E6B4B" w14:textId="77777777" w:rsidR="005D3E30" w:rsidRPr="00E42491" w:rsidRDefault="005D3E30" w:rsidP="005D3E30">
      <w:pPr>
        <w:pStyle w:val="B1"/>
      </w:pPr>
      <w:r w:rsidRPr="00E42491">
        <w:t>2.</w:t>
      </w:r>
      <w:r w:rsidRPr="00E42491">
        <w:tab/>
        <w:t>The SCEF executes step 2 of 5.6.4.1.</w:t>
      </w:r>
    </w:p>
    <w:p w14:paraId="57A6F75C" w14:textId="77777777" w:rsidR="005D3E30" w:rsidRPr="00E42491" w:rsidRDefault="005D3E30" w:rsidP="005D3E30">
      <w:pPr>
        <w:pStyle w:val="B1"/>
      </w:pPr>
      <w:r w:rsidRPr="00E42491">
        <w:t>3.</w:t>
      </w:r>
      <w:r w:rsidRPr="00E42491">
        <w:tab/>
        <w:t xml:space="preserve">The SCEF triggers PCRF initiated IP-CAN session modification procedure, including the UE IP address and the dynamic session information. The PCRF provisions PCC Rules according to the provided session information. If the PCEF provides either RAN/NAS release code in GPRS/UTRAN/E-UTRAN, TWAN release code in TWAN or </w:t>
      </w:r>
      <w:r w:rsidRPr="00E42491">
        <w:rPr>
          <w:noProof/>
        </w:rPr>
        <w:t>Untrusted</w:t>
      </w:r>
      <w:r w:rsidRPr="00E42491">
        <w:t xml:space="preserve"> WLAN release code the PCRF sends it to the SCEF.</w:t>
      </w:r>
    </w:p>
    <w:p w14:paraId="3B6C5977" w14:textId="77777777" w:rsidR="005D3E30" w:rsidRPr="00E42491" w:rsidRDefault="005D3E30" w:rsidP="005D3E30">
      <w:pPr>
        <w:pStyle w:val="B1"/>
      </w:pPr>
      <w:r w:rsidRPr="00E42491">
        <w:t>4.</w:t>
      </w:r>
      <w:r w:rsidRPr="00E42491">
        <w:tab/>
        <w:t>Based on operation policies the SCEF may normalize the Release code to acceptable values per SLA that the SCS/AS accepts.</w:t>
      </w:r>
    </w:p>
    <w:p w14:paraId="46B10A4A" w14:textId="77777777" w:rsidR="005D3E30" w:rsidRPr="00E42491" w:rsidRDefault="005D3E30" w:rsidP="005D3E30">
      <w:pPr>
        <w:pStyle w:val="Heading3"/>
      </w:pPr>
      <w:bookmarkStart w:id="1189" w:name="_Toc19198199"/>
      <w:bookmarkStart w:id="1190" w:name="_Toc27897254"/>
      <w:bookmarkStart w:id="1191" w:name="_Toc36193216"/>
      <w:bookmarkStart w:id="1192" w:name="_Toc45198209"/>
      <w:bookmarkStart w:id="1193" w:name="_Toc45198435"/>
      <w:bookmarkStart w:id="1194" w:name="_Toc51837460"/>
      <w:bookmarkStart w:id="1195" w:name="_Toc51837686"/>
      <w:bookmarkStart w:id="1196" w:name="_Toc131163974"/>
      <w:r w:rsidRPr="00E42491">
        <w:t>5.6.5</w:t>
      </w:r>
      <w:r w:rsidRPr="00E42491">
        <w:tab/>
        <w:t>Reporting of Monitoring Events from the PCRF</w:t>
      </w:r>
      <w:bookmarkEnd w:id="1189"/>
      <w:bookmarkEnd w:id="1190"/>
      <w:bookmarkEnd w:id="1191"/>
      <w:bookmarkEnd w:id="1192"/>
      <w:bookmarkEnd w:id="1193"/>
      <w:bookmarkEnd w:id="1194"/>
      <w:bookmarkEnd w:id="1195"/>
      <w:bookmarkEnd w:id="1196"/>
    </w:p>
    <w:p w14:paraId="10E48D7B" w14:textId="77777777" w:rsidR="005D3E30" w:rsidRPr="00E42491" w:rsidRDefault="005D3E30" w:rsidP="005D3E30">
      <w:r w:rsidRPr="00E42491">
        <w:t>The following figure illustrates the procedure to report Monitoring Events via PCRF. This</w:t>
      </w:r>
      <w:r>
        <w:t xml:space="preserve"> procedure</w:t>
      </w:r>
      <w:r w:rsidRPr="00E42491">
        <w:t xml:space="preserve"> is applicable</w:t>
      </w:r>
      <w:r>
        <w:t xml:space="preserve"> for reporting both</w:t>
      </w:r>
      <w:r w:rsidRPr="00E42491">
        <w:t xml:space="preserve"> user location information and communication failure</w:t>
      </w:r>
      <w:r>
        <w:t xml:space="preserve"> for a single UE. This procedure does not apply to group monitoring</w:t>
      </w:r>
      <w:r w:rsidRPr="00E42491">
        <w:t>. It is assumes that PCRF subscribes to Access Network Information report.</w:t>
      </w:r>
    </w:p>
    <w:p w14:paraId="2B145DEF" w14:textId="77777777" w:rsidR="005D3E30" w:rsidRDefault="005D3E30" w:rsidP="005D3E30">
      <w:pPr>
        <w:pStyle w:val="TH"/>
      </w:pPr>
      <w:r>
        <w:rPr>
          <w:b w:val="0"/>
        </w:rPr>
        <w:object w:dxaOrig="9141" w:dyaOrig="4802" w14:anchorId="35ABBA11">
          <v:shape id="_x0000_i1047" type="#_x0000_t75" style="width:456.8pt;height:239.6pt" o:ole="">
            <v:imagedata r:id="rId59" o:title=""/>
          </v:shape>
          <o:OLEObject Type="Embed" ProgID="Visio.Drawing.11" ShapeID="_x0000_i1047" DrawAspect="Content" ObjectID="_1741780880" r:id="rId60"/>
        </w:object>
      </w:r>
    </w:p>
    <w:p w14:paraId="476460C8" w14:textId="77777777" w:rsidR="005D3E30" w:rsidRPr="00E42491" w:rsidRDefault="005D3E30" w:rsidP="005D3E30">
      <w:pPr>
        <w:pStyle w:val="TF"/>
      </w:pPr>
      <w:r w:rsidRPr="00E42491">
        <w:t>Figure 5.6.5-1: Reporting event procedure</w:t>
      </w:r>
    </w:p>
    <w:p w14:paraId="70E1B304" w14:textId="0911CCC2" w:rsidR="005D3E30" w:rsidRPr="00E42491" w:rsidRDefault="005D3E30" w:rsidP="005D3E30">
      <w:pPr>
        <w:pStyle w:val="B1"/>
      </w:pPr>
      <w:r w:rsidRPr="00E42491">
        <w:t>1.</w:t>
      </w:r>
      <w:r w:rsidRPr="00E42491">
        <w:tab/>
        <w:t xml:space="preserve">The PCEF reports a monitoring event, either the location reporting stored in MME at Detach or dedicated bearer deactivation or a communication failure at dedicated bearer deactivation to the PCRF using PCEF initiated IP-CAN session modification or termination procedure defined in </w:t>
      </w:r>
      <w:r w:rsidR="00896158" w:rsidRPr="00E42491">
        <w:t>TS</w:t>
      </w:r>
      <w:r w:rsidR="00896158">
        <w:t> </w:t>
      </w:r>
      <w:r w:rsidR="00896158" w:rsidRPr="00E42491">
        <w:t>23.203</w:t>
      </w:r>
      <w:r w:rsidR="00896158">
        <w:t> </w:t>
      </w:r>
      <w:r w:rsidR="00896158" w:rsidRPr="00E42491">
        <w:t>[</w:t>
      </w:r>
      <w:r w:rsidRPr="00E42491">
        <w:t>27], then the PCRF to the SCEF over Rx if the event was requested over Rx. Both events terminate the AF session to the SCEF.</w:t>
      </w:r>
    </w:p>
    <w:p w14:paraId="1D9DA2E8" w14:textId="77777777" w:rsidR="005D3E30" w:rsidRDefault="005D3E30" w:rsidP="005D3E30">
      <w:pPr>
        <w:pStyle w:val="B1"/>
      </w:pPr>
      <w:r w:rsidRPr="00E42491">
        <w:t>2</w:t>
      </w:r>
      <w:r>
        <w:t>a</w:t>
      </w:r>
      <w:r w:rsidRPr="00E42491">
        <w:t>.</w:t>
      </w:r>
      <w:r w:rsidRPr="00E42491">
        <w:tab/>
      </w:r>
      <w:r>
        <w:t xml:space="preserve">The </w:t>
      </w:r>
      <w:r w:rsidRPr="00E42491">
        <w:t>SCEF retrieves the</w:t>
      </w:r>
      <w:r>
        <w:t xml:space="preserve"> TLTRI</w:t>
      </w:r>
      <w:r w:rsidRPr="00E42491">
        <w:t xml:space="preserve"> along with the address of SCS/AS intended for Monitoring Indication message</w:t>
      </w:r>
      <w:r>
        <w:t xml:space="preserve"> for the associated Rx session</w:t>
      </w:r>
      <w:r w:rsidRPr="00E42491">
        <w:t>. The SCEF sends a Monitoring Indication (</w:t>
      </w:r>
      <w:r>
        <w:t xml:space="preserve">TLTRI, </w:t>
      </w:r>
      <w:r w:rsidRPr="00E42491">
        <w:t>UE</w:t>
      </w:r>
      <w:r>
        <w:t xml:space="preserve"> IP Address</w:t>
      </w:r>
      <w:r w:rsidRPr="00E42491">
        <w:t>,</w:t>
      </w:r>
      <w:r>
        <w:t xml:space="preserve"> Monitoring Event Report</w:t>
      </w:r>
      <w:r w:rsidRPr="00E42491">
        <w:t xml:space="preserve">) message to the SCS/AS identified by </w:t>
      </w:r>
      <w:r>
        <w:t xml:space="preserve">T8 Destination Address </w:t>
      </w:r>
      <w:r w:rsidRPr="00E42491">
        <w:t>stored in the SCEF.</w:t>
      </w:r>
    </w:p>
    <w:p w14:paraId="437F5AE6" w14:textId="77777777" w:rsidR="005D3E30" w:rsidRDefault="005D3E30" w:rsidP="005D3E30">
      <w:pPr>
        <w:pStyle w:val="B1"/>
      </w:pPr>
      <w:r>
        <w:t>2b.</w:t>
      </w:r>
      <w:r>
        <w:tab/>
        <w:t>The SCS/AS sends a Monitoring Indication Response (Cause) message to the SCEF. Cause value reflects successful or unsuccessful acknowledgement of Monitoring Indication message.</w:t>
      </w:r>
    </w:p>
    <w:p w14:paraId="07CF0160" w14:textId="77777777" w:rsidR="005D3E30" w:rsidRPr="00E42491" w:rsidRDefault="005D3E30" w:rsidP="005D3E30">
      <w:pPr>
        <w:pStyle w:val="Heading3"/>
      </w:pPr>
      <w:bookmarkStart w:id="1197" w:name="_Toc19198200"/>
      <w:bookmarkStart w:id="1198" w:name="_Toc27897255"/>
      <w:bookmarkStart w:id="1199" w:name="_Toc36193217"/>
      <w:bookmarkStart w:id="1200" w:name="_Toc45198210"/>
      <w:bookmarkStart w:id="1201" w:name="_Toc45198436"/>
      <w:bookmarkStart w:id="1202" w:name="_Toc51837461"/>
      <w:bookmarkStart w:id="1203" w:name="_Toc51837687"/>
      <w:bookmarkStart w:id="1204" w:name="_Toc131163975"/>
      <w:r w:rsidRPr="00E42491">
        <w:t>5.6.6</w:t>
      </w:r>
      <w:r w:rsidRPr="00E42491">
        <w:tab/>
        <w:t>Monitoring Event configuration and deletion via HSS for roaming scenarios using an IWK-SCEF</w:t>
      </w:r>
      <w:bookmarkEnd w:id="1197"/>
      <w:bookmarkEnd w:id="1198"/>
      <w:bookmarkEnd w:id="1199"/>
      <w:bookmarkEnd w:id="1200"/>
      <w:bookmarkEnd w:id="1201"/>
      <w:bookmarkEnd w:id="1202"/>
      <w:bookmarkEnd w:id="1203"/>
      <w:bookmarkEnd w:id="1204"/>
    </w:p>
    <w:p w14:paraId="2B746EDB" w14:textId="77777777" w:rsidR="005D3E30" w:rsidRPr="00E42491" w:rsidRDefault="005D3E30" w:rsidP="005D3E30">
      <w:pPr>
        <w:pStyle w:val="Heading4"/>
      </w:pPr>
      <w:bookmarkStart w:id="1205" w:name="_Toc19198201"/>
      <w:bookmarkStart w:id="1206" w:name="_Toc27897256"/>
      <w:bookmarkStart w:id="1207" w:name="_Toc36193218"/>
      <w:bookmarkStart w:id="1208" w:name="_Toc45198211"/>
      <w:bookmarkStart w:id="1209" w:name="_Toc45198437"/>
      <w:bookmarkStart w:id="1210" w:name="_Toc51837462"/>
      <w:bookmarkStart w:id="1211" w:name="_Toc51837688"/>
      <w:bookmarkStart w:id="1212" w:name="_Toc131163976"/>
      <w:r w:rsidRPr="00E42491">
        <w:t>5.6.6.1</w:t>
      </w:r>
      <w:r w:rsidRPr="00E42491">
        <w:tab/>
        <w:t>Configuration Procedure</w:t>
      </w:r>
      <w:bookmarkEnd w:id="1205"/>
      <w:bookmarkEnd w:id="1206"/>
      <w:bookmarkEnd w:id="1207"/>
      <w:bookmarkEnd w:id="1208"/>
      <w:bookmarkEnd w:id="1209"/>
      <w:bookmarkEnd w:id="1210"/>
      <w:bookmarkEnd w:id="1211"/>
      <w:bookmarkEnd w:id="1212"/>
    </w:p>
    <w:p w14:paraId="2CCD9D21" w14:textId="77777777" w:rsidR="005D3E30" w:rsidRPr="00E42491" w:rsidRDefault="005D3E30" w:rsidP="005D3E30">
      <w:r w:rsidRPr="00E42491">
        <w:t>Figure 5.6.6.1-1 illustrates the procedure of configuring monitoring events at the HSS or the MME/SGSN. The procedure is common for various Monitoring Event types. The steps and parameters specific to different Monitoring Event types are detailed in clauses 5.6.6.3 to 5.6.6.9.</w:t>
      </w:r>
    </w:p>
    <w:p w14:paraId="6711BF19" w14:textId="77777777" w:rsidR="005D3E30" w:rsidRPr="00E42491" w:rsidRDefault="005D3E30" w:rsidP="005D3E30">
      <w:r w:rsidRPr="00E42491">
        <w:t>The procedure is also used for deleting a</w:t>
      </w:r>
      <w:r>
        <w:t xml:space="preserve"> previously configured Monitoring Event while configuring a new Monitoring Event between the same SCEF and the same SCS/AS</w:t>
      </w:r>
      <w:r w:rsidRPr="00E42491">
        <w:t>.</w:t>
      </w:r>
    </w:p>
    <w:p w14:paraId="2EDD0031" w14:textId="77777777" w:rsidR="005D3E30" w:rsidRDefault="005D3E30" w:rsidP="005D3E30">
      <w:pPr>
        <w:pStyle w:val="TH"/>
      </w:pPr>
      <w:r>
        <w:rPr>
          <w:b w:val="0"/>
        </w:rPr>
        <w:object w:dxaOrig="8730" w:dyaOrig="7245" w14:anchorId="180DE8F5">
          <v:shape id="_x0000_i1048" type="#_x0000_t75" style="width:438.05pt;height:362.4pt" o:ole="">
            <v:imagedata r:id="rId61" o:title=""/>
          </v:shape>
          <o:OLEObject Type="Embed" ProgID="Visio.Drawing.11" ShapeID="_x0000_i1048" DrawAspect="Content" ObjectID="_1741780881" r:id="rId62"/>
        </w:object>
      </w:r>
    </w:p>
    <w:p w14:paraId="6F5D3708" w14:textId="77777777" w:rsidR="005D3E30" w:rsidRPr="00E42491" w:rsidRDefault="005D3E30" w:rsidP="005D3E30">
      <w:pPr>
        <w:pStyle w:val="TF"/>
      </w:pPr>
      <w:r w:rsidRPr="00E42491">
        <w:t>Figure 5.6.6.1-1: Monitoring event configuration and deletion via HSS procedure</w:t>
      </w:r>
    </w:p>
    <w:p w14:paraId="661528F0" w14:textId="77777777" w:rsidR="005D3E30" w:rsidRPr="00E42491" w:rsidRDefault="005D3E30" w:rsidP="005D3E30">
      <w:pPr>
        <w:pStyle w:val="B1"/>
      </w:pPr>
      <w:r w:rsidRPr="00E42491">
        <w:t>1-5.</w:t>
      </w:r>
      <w:r w:rsidRPr="00E42491">
        <w:tab/>
        <w:t>Steps of clause 5.6.1.1 are executed.</w:t>
      </w:r>
    </w:p>
    <w:p w14:paraId="54D062EB" w14:textId="77777777" w:rsidR="005D3E30" w:rsidRPr="00E42491" w:rsidRDefault="005D3E30" w:rsidP="005D3E30">
      <w:pPr>
        <w:pStyle w:val="B1"/>
      </w:pPr>
      <w:r w:rsidRPr="00E42491">
        <w:t>6.</w:t>
      </w:r>
      <w:r w:rsidRPr="00E42491">
        <w:tab/>
        <w:t>If the MME</w:t>
      </w:r>
      <w:r>
        <w:t>/SGSN</w:t>
      </w:r>
      <w:r w:rsidRPr="00E42491">
        <w:t xml:space="preserve"> is configured to use an IWK-SCEF for the PLMN of the SCEF and it is a One-time request and the Monitoring Event is available to the MME/SGSN, then the MME/SGSN collects the Monitoring Event data and includes it as Monitoring Event Report in step 10 so that the IWK-SCEF may perform normalization of Monitoring Event Report(s) according to operator policies, if required.</w:t>
      </w:r>
    </w:p>
    <w:p w14:paraId="596FA224" w14:textId="77777777" w:rsidR="005D3E30" w:rsidRDefault="005D3E30" w:rsidP="005D3E30">
      <w:pPr>
        <w:pStyle w:val="B1"/>
      </w:pPr>
      <w:r>
        <w:t>7-9.</w:t>
      </w:r>
      <w:r>
        <w:tab/>
        <w:t>Steps 7-9 of clause 5.6.1.1.are executed.</w:t>
      </w:r>
    </w:p>
    <w:p w14:paraId="2AAC37F0" w14:textId="77777777" w:rsidR="005D3E30" w:rsidRPr="00E42491" w:rsidRDefault="005D3E30" w:rsidP="005D3E30">
      <w:pPr>
        <w:pStyle w:val="B1"/>
      </w:pPr>
      <w:r w:rsidRPr="00E42491">
        <w:t>10.</w:t>
      </w:r>
      <w:r w:rsidRPr="00E42491">
        <w:tab/>
        <w:t>MME/SGSN may send an Inform IWK-SCEF (Monitoring Type, SCEF ID, SCEF Reference ID, Maximum Number of Reports, Monitoring Duration, SCEF Reference ID for Deletion, Chargeable Party Identifier, Monitoring Event Report) message to the IWK-SCEF.</w:t>
      </w:r>
    </w:p>
    <w:p w14:paraId="2BEACB81" w14:textId="77777777" w:rsidR="005D3E30" w:rsidRPr="00E42491" w:rsidRDefault="005D3E30" w:rsidP="005D3E30">
      <w:pPr>
        <w:pStyle w:val="B1"/>
      </w:pPr>
      <w:r w:rsidRPr="00E42491">
        <w:t>11.</w:t>
      </w:r>
      <w:r w:rsidRPr="00E42491">
        <w:tab/>
        <w:t>The IWK-SCEF may authorize the request, e.g. if the Monitoring Type is covered by a roaming agreement and notes the SCEF Reference ID for Deletion if available. If this authorization fails the IWK-SCEF follows step 12 and provides a Cause value indicating the reason for the failure condition to the MME/SGSN. Based on operator policies, the IWK</w:t>
      </w:r>
      <w:r>
        <w:t>-SCEF</w:t>
      </w:r>
      <w:r w:rsidRPr="00E42491">
        <w:t xml:space="preserve"> may also reject the request due to other reasons (e.g. overload or </w:t>
      </w:r>
      <w:r>
        <w:t xml:space="preserve">MME/SGSN </w:t>
      </w:r>
      <w:r w:rsidRPr="00E42491">
        <w:t>has exceeded its quota or rate of submitting monitoring requests defined by an SLA).</w:t>
      </w:r>
    </w:p>
    <w:p w14:paraId="698DDB1E" w14:textId="77777777" w:rsidR="005D3E30" w:rsidRPr="00E42491" w:rsidRDefault="005D3E30" w:rsidP="005D3E30">
      <w:pPr>
        <w:pStyle w:val="B1"/>
      </w:pPr>
      <w:r w:rsidRPr="00E42491">
        <w:tab/>
        <w:t>If the request indicates deletion of a Monitoring Event Request, the IWK-SCEF shall perform any final operations necessary, e.g. generation of final charging information, delete any stored parameters, and send an acknowledgement to the MME/SGSN in step 12.</w:t>
      </w:r>
    </w:p>
    <w:p w14:paraId="021C0424" w14:textId="77777777" w:rsidR="005D3E30" w:rsidRPr="00E42491" w:rsidRDefault="005D3E30" w:rsidP="005D3E30">
      <w:pPr>
        <w:pStyle w:val="B1"/>
      </w:pPr>
      <w:r w:rsidRPr="00E42491">
        <w:tab/>
        <w:t>If the request indicates continuous reporting (new or a modification), the IWK-SCEF may authorize the request and, if authorization is successful, stores the received parameters, sends an acknowledgement to the MME/SGSN in step 12, and starts to watch for the indicated Monitoring Event(s).</w:t>
      </w:r>
    </w:p>
    <w:p w14:paraId="07D77E52" w14:textId="77777777" w:rsidR="005D3E30" w:rsidRPr="00E42491" w:rsidRDefault="005D3E30" w:rsidP="005D3E30">
      <w:pPr>
        <w:pStyle w:val="B1"/>
      </w:pPr>
      <w:r w:rsidRPr="00E42491">
        <w:lastRenderedPageBreak/>
        <w:tab/>
        <w:t>If the request indicates One-time reporting, then the IWK-SCEF may authorize the request and, if authorization is successful, may perform normalization of the data according to operator policies, and sends an acknowledgement to the MME/SGSN in step 12 that contains any such normalized data.</w:t>
      </w:r>
    </w:p>
    <w:p w14:paraId="7115CDD4" w14:textId="77777777" w:rsidR="005D3E30" w:rsidRPr="00E42491" w:rsidRDefault="005D3E30" w:rsidP="005D3E30">
      <w:pPr>
        <w:pStyle w:val="B1"/>
      </w:pPr>
      <w:r w:rsidRPr="00E42491">
        <w:tab/>
        <w:t>If the request included Monitoring Event Data then the IWK-SCEF may perform normalization of the data according to operator policies.</w:t>
      </w:r>
    </w:p>
    <w:p w14:paraId="6C863E22" w14:textId="77777777" w:rsidR="005D3E30" w:rsidRPr="00E42491" w:rsidRDefault="005D3E30" w:rsidP="005D3E30">
      <w:pPr>
        <w:pStyle w:val="B1"/>
      </w:pPr>
      <w:r w:rsidRPr="00E42491">
        <w:t>12.</w:t>
      </w:r>
      <w:r w:rsidRPr="00E42491">
        <w:tab/>
        <w:t>If the authorization is successful, the IWK-SCEF sends an Authorization from IWK-SCEF (Cause, Monitoring Event Report) message to MME/SGSN.</w:t>
      </w:r>
    </w:p>
    <w:p w14:paraId="750A8048" w14:textId="77777777" w:rsidR="005D3E30" w:rsidRPr="00E42491" w:rsidRDefault="005D3E30" w:rsidP="005D3E30">
      <w:pPr>
        <w:pStyle w:val="B1"/>
      </w:pPr>
      <w:r w:rsidRPr="00E42491">
        <w:tab/>
        <w:t xml:space="preserve">The Monitoring Event Report is included </w:t>
      </w:r>
      <w:r>
        <w:t>if</w:t>
      </w:r>
      <w:r w:rsidRPr="00E42491">
        <w:t xml:space="preserve"> it was a One-time request, the MME/SGSN provided the Monitoring Event Report in the Inform IWK-SCEF message and the IWK-SCEF is not reporting directly to the SCEF as described clause 5.6.8.1 step 2c.</w:t>
      </w:r>
    </w:p>
    <w:p w14:paraId="2EE83395" w14:textId="77777777" w:rsidR="005D3E30" w:rsidRPr="00E42491" w:rsidRDefault="005D3E30" w:rsidP="005D3E30">
      <w:pPr>
        <w:pStyle w:val="B1"/>
      </w:pPr>
      <w:r w:rsidRPr="00E42491">
        <w:t>13.</w:t>
      </w:r>
      <w:r w:rsidRPr="00E42491">
        <w:tab/>
        <w:t>The MME/SGSN may verify the request, e.g. if the Monitoring Type is covered by a roaming agreement when the request is from another PLMN or whether it serves the SCEF Reference ID for Deletion and can delete it. If this check fails the MME/SGSN follows step 14 and provides a Cause value indicating the reason for the failure condition to the SCEF. Based on operator policies, the MME/SGSN may also reject the request due to other reasons (e.g. overload or HSS has exceeded its quota or rate of submitting monitoring requests defined by an SLA).</w:t>
      </w:r>
    </w:p>
    <w:p w14:paraId="1D0FA47C" w14:textId="77777777" w:rsidR="005D3E30" w:rsidRPr="00E42491" w:rsidRDefault="005D3E30" w:rsidP="005D3E30">
      <w:pPr>
        <w:pStyle w:val="B1"/>
      </w:pPr>
      <w:r w:rsidRPr="00E42491">
        <w:tab/>
        <w:t>The MME/SGSN starts to watch for the indicated Monitoring Event unless it is a One-time request and the Monitoring Event is available to the MME/SGSN at the time of sending Insert Subscriber Data Answer. The MME/SGSN deletes the monitoring configuration identified by the SCEF Reference ID for Deletion, if provided.</w:t>
      </w:r>
    </w:p>
    <w:p w14:paraId="7C25FC37" w14:textId="77777777" w:rsidR="005D3E30" w:rsidRPr="00E42491" w:rsidRDefault="005D3E30" w:rsidP="005D3E30">
      <w:pPr>
        <w:pStyle w:val="NO"/>
      </w:pPr>
      <w:r w:rsidRPr="00E42491">
        <w:t>NOTE 2:</w:t>
      </w:r>
      <w:r w:rsidRPr="00E42491">
        <w:tab/>
        <w:t>The MME/SGSN will transfer the parameters stored for every monitoring task as part of its context information during an MME/SGSN change.</w:t>
      </w:r>
    </w:p>
    <w:p w14:paraId="5849BBA5" w14:textId="77777777" w:rsidR="005D3E30" w:rsidRPr="00E42491" w:rsidRDefault="005D3E30" w:rsidP="005D3E30">
      <w:pPr>
        <w:pStyle w:val="B1"/>
      </w:pPr>
      <w:r w:rsidRPr="00E42491">
        <w:t>14.</w:t>
      </w:r>
      <w:r w:rsidRPr="00E42491">
        <w:tab/>
        <w:t>If the monitoring event configuration status received from IWK-SCEF is different than the result reported to the HSS in Step</w:t>
      </w:r>
      <w:r>
        <w:t> </w:t>
      </w:r>
      <w:r w:rsidRPr="00E42491">
        <w:t>7, the MME/SGSN shall send the Notify Request to the HSS to inform the monitoring event configuration status received from IWK-SCEF.</w:t>
      </w:r>
    </w:p>
    <w:p w14:paraId="1FB097EA" w14:textId="77777777" w:rsidR="005D3E30" w:rsidRPr="00E42491" w:rsidRDefault="005D3E30" w:rsidP="005D3E30">
      <w:pPr>
        <w:pStyle w:val="B1"/>
      </w:pPr>
      <w:r w:rsidRPr="00E42491">
        <w:t>15.</w:t>
      </w:r>
      <w:r w:rsidRPr="00E42491">
        <w:tab/>
        <w:t>The HSS send the Notify Answer to the MME/SGSN.</w:t>
      </w:r>
    </w:p>
    <w:p w14:paraId="54C09FDB" w14:textId="77777777" w:rsidR="005D3E30" w:rsidRPr="00E42491" w:rsidRDefault="005D3E30" w:rsidP="005D3E30">
      <w:pPr>
        <w:pStyle w:val="B1"/>
      </w:pPr>
      <w:r w:rsidRPr="00E42491">
        <w:t>16.</w:t>
      </w:r>
      <w:r w:rsidRPr="00E42491">
        <w:tab/>
        <w:t>If the HSS receives in step 14 the monitoring event configuration status from the MME/SGSN, the HSS shall notify the SCEF that the configured Monitoring Event is cancelled for the individual UE for those monitoring event configurations for which the status received from the MME/SGSN is marked as not accepted. The HSS shall subsequently locally delete the Monitoring Event for the individual UE and for the individual group member UE if the Monitoring Event is configured in the HSS</w:t>
      </w:r>
      <w:r>
        <w:t>, and steps 1-5 of clause 5.6.9 are executed</w:t>
      </w:r>
      <w:r w:rsidRPr="00E42491">
        <w:t>.</w:t>
      </w:r>
    </w:p>
    <w:p w14:paraId="7CC18912" w14:textId="77777777" w:rsidR="005D3E30" w:rsidRPr="00E42491" w:rsidRDefault="005D3E30" w:rsidP="005D3E30">
      <w:pPr>
        <w:pStyle w:val="Heading4"/>
      </w:pPr>
      <w:bookmarkStart w:id="1213" w:name="_Toc19198202"/>
      <w:bookmarkStart w:id="1214" w:name="_Toc27897257"/>
      <w:bookmarkStart w:id="1215" w:name="_Toc36193219"/>
      <w:bookmarkStart w:id="1216" w:name="_Toc45198212"/>
      <w:bookmarkStart w:id="1217" w:name="_Toc45198438"/>
      <w:bookmarkStart w:id="1218" w:name="_Toc51837463"/>
      <w:bookmarkStart w:id="1219" w:name="_Toc51837689"/>
      <w:bookmarkStart w:id="1220" w:name="_Toc131163977"/>
      <w:r w:rsidRPr="00E42491">
        <w:t>5.6.6.2</w:t>
      </w:r>
      <w:r>
        <w:tab/>
        <w:t>Void</w:t>
      </w:r>
      <w:bookmarkEnd w:id="1213"/>
      <w:bookmarkEnd w:id="1214"/>
      <w:bookmarkEnd w:id="1215"/>
      <w:bookmarkEnd w:id="1216"/>
      <w:bookmarkEnd w:id="1217"/>
      <w:bookmarkEnd w:id="1218"/>
      <w:bookmarkEnd w:id="1219"/>
      <w:bookmarkEnd w:id="1220"/>
    </w:p>
    <w:p w14:paraId="27B462B0" w14:textId="77777777" w:rsidR="005D3E30" w:rsidRPr="00E42491" w:rsidRDefault="005D3E30" w:rsidP="005D3E30"/>
    <w:p w14:paraId="4E3ACA2F" w14:textId="77777777" w:rsidR="005D3E30" w:rsidRPr="00E42491" w:rsidRDefault="005D3E30" w:rsidP="005D3E30">
      <w:pPr>
        <w:pStyle w:val="Heading4"/>
      </w:pPr>
      <w:bookmarkStart w:id="1221" w:name="_Toc19198203"/>
      <w:bookmarkStart w:id="1222" w:name="_Toc27897258"/>
      <w:bookmarkStart w:id="1223" w:name="_Toc36193220"/>
      <w:bookmarkStart w:id="1224" w:name="_Toc45198213"/>
      <w:bookmarkStart w:id="1225" w:name="_Toc45198439"/>
      <w:bookmarkStart w:id="1226" w:name="_Toc51837464"/>
      <w:bookmarkStart w:id="1227" w:name="_Toc51837690"/>
      <w:bookmarkStart w:id="1228" w:name="_Toc131163978"/>
      <w:r w:rsidRPr="00E42491">
        <w:t>5.6.6.3</w:t>
      </w:r>
      <w:r w:rsidRPr="00E42491">
        <w:tab/>
        <w:t>Specific Parameters for Monitoring Event: Loss of connectivity</w:t>
      </w:r>
      <w:bookmarkEnd w:id="1221"/>
      <w:bookmarkEnd w:id="1222"/>
      <w:bookmarkEnd w:id="1223"/>
      <w:bookmarkEnd w:id="1224"/>
      <w:bookmarkEnd w:id="1225"/>
      <w:bookmarkEnd w:id="1226"/>
      <w:bookmarkEnd w:id="1227"/>
      <w:bookmarkEnd w:id="1228"/>
    </w:p>
    <w:p w14:paraId="406B5B85" w14:textId="77777777" w:rsidR="005D3E30" w:rsidRPr="00E42491" w:rsidRDefault="005D3E30" w:rsidP="005D3E30">
      <w:r w:rsidRPr="00E42491">
        <w:t>The description in clause 5.6.1.3 applies with the following clarifications.</w:t>
      </w:r>
    </w:p>
    <w:p w14:paraId="71A2CD1D" w14:textId="77777777" w:rsidR="005D3E30" w:rsidRPr="00E42491" w:rsidRDefault="005D3E30" w:rsidP="005D3E30">
      <w:pPr>
        <w:pStyle w:val="B1"/>
      </w:pPr>
      <w:r w:rsidRPr="00E42491">
        <w:t>1-5.</w:t>
      </w:r>
      <w:r w:rsidRPr="00E42491">
        <w:tab/>
        <w:t>Steps</w:t>
      </w:r>
      <w:r>
        <w:t xml:space="preserve"> 1-5</w:t>
      </w:r>
      <w:r w:rsidRPr="00E42491">
        <w:t xml:space="preserve"> of clause 5.6.1.3 are executed.</w:t>
      </w:r>
    </w:p>
    <w:p w14:paraId="0DA3BC89" w14:textId="77777777" w:rsidR="005D3E30" w:rsidRPr="00E42491" w:rsidRDefault="005D3E30" w:rsidP="005D3E30">
      <w:pPr>
        <w:pStyle w:val="B1"/>
      </w:pPr>
      <w:r w:rsidRPr="00E42491">
        <w:t>6.</w:t>
      </w:r>
      <w:r w:rsidRPr="00E42491">
        <w:tab/>
        <w:t>The MME/SGSN executes step 6 of clause 5.6.1.3, but if the values proposed by HSS is not acceptable to the MME/SGSN the MME/SGSN rejects the request and includes acceptable values in the reject message.</w:t>
      </w:r>
    </w:p>
    <w:p w14:paraId="5D8495EE" w14:textId="77777777" w:rsidR="005D3E30" w:rsidRPr="00E42491" w:rsidRDefault="005D3E30" w:rsidP="005D3E30">
      <w:pPr>
        <w:pStyle w:val="B1"/>
      </w:pPr>
      <w:r w:rsidRPr="00E42491">
        <w:t>7-9.</w:t>
      </w:r>
      <w:r w:rsidRPr="00E42491">
        <w:tab/>
        <w:t>Steps</w:t>
      </w:r>
      <w:r>
        <w:t xml:space="preserve"> 7-9</w:t>
      </w:r>
      <w:r w:rsidRPr="00E42491">
        <w:t xml:space="preserve"> of clause 5.6.1.3 are executed.</w:t>
      </w:r>
    </w:p>
    <w:p w14:paraId="4278B436" w14:textId="77777777" w:rsidR="005D3E30" w:rsidRPr="00E42491" w:rsidRDefault="005D3E30" w:rsidP="005D3E30">
      <w:pPr>
        <w:pStyle w:val="Heading4"/>
      </w:pPr>
      <w:bookmarkStart w:id="1229" w:name="_Toc19198204"/>
      <w:bookmarkStart w:id="1230" w:name="_Toc27897259"/>
      <w:bookmarkStart w:id="1231" w:name="_Toc36193221"/>
      <w:bookmarkStart w:id="1232" w:name="_Toc45198214"/>
      <w:bookmarkStart w:id="1233" w:name="_Toc45198440"/>
      <w:bookmarkStart w:id="1234" w:name="_Toc51837465"/>
      <w:bookmarkStart w:id="1235" w:name="_Toc51837691"/>
      <w:bookmarkStart w:id="1236" w:name="_Toc131163979"/>
      <w:r w:rsidRPr="00E42491">
        <w:t>5.6.6.4</w:t>
      </w:r>
      <w:r w:rsidRPr="00E42491">
        <w:tab/>
        <w:t>Specific Parameters for Monitoring Event: UE reachability</w:t>
      </w:r>
      <w:bookmarkEnd w:id="1229"/>
      <w:bookmarkEnd w:id="1230"/>
      <w:bookmarkEnd w:id="1231"/>
      <w:bookmarkEnd w:id="1232"/>
      <w:bookmarkEnd w:id="1233"/>
      <w:bookmarkEnd w:id="1234"/>
      <w:bookmarkEnd w:id="1235"/>
      <w:bookmarkEnd w:id="1236"/>
    </w:p>
    <w:p w14:paraId="2BA652E9" w14:textId="77777777" w:rsidR="005D3E30" w:rsidRPr="00E42491" w:rsidRDefault="005D3E30" w:rsidP="005D3E30">
      <w:r w:rsidRPr="00E42491">
        <w:t>The description in clause 5.6.1.4 applies with the following clarifications.</w:t>
      </w:r>
    </w:p>
    <w:p w14:paraId="26C77F93" w14:textId="77777777" w:rsidR="005D3E30" w:rsidRPr="00E42491" w:rsidRDefault="005D3E30" w:rsidP="005D3E30">
      <w:pPr>
        <w:pStyle w:val="B1"/>
      </w:pPr>
      <w:r w:rsidRPr="00E42491">
        <w:t>1-5.</w:t>
      </w:r>
      <w:r w:rsidRPr="00E42491">
        <w:tab/>
        <w:t>Steps</w:t>
      </w:r>
      <w:r>
        <w:t xml:space="preserve"> 1-5</w:t>
      </w:r>
      <w:r w:rsidRPr="00E42491">
        <w:t xml:space="preserve"> of clause 5.6.1.4 are executed.</w:t>
      </w:r>
    </w:p>
    <w:p w14:paraId="4E75F674" w14:textId="77777777" w:rsidR="005D3E30" w:rsidRPr="00E42491" w:rsidRDefault="005D3E30" w:rsidP="005D3E30">
      <w:pPr>
        <w:pStyle w:val="B1"/>
      </w:pPr>
      <w:r w:rsidRPr="00E42491">
        <w:t>6.</w:t>
      </w:r>
      <w:r w:rsidRPr="00E42491">
        <w:tab/>
        <w:t>The MME/SGSN executes step 6 of clause 5.6.1.4, but if the values proposed by HSS is not acceptable to the MME/SGSN the MME/SGSN rejects the request and includes acceptable values in the reject message.</w:t>
      </w:r>
    </w:p>
    <w:p w14:paraId="1E7CA7FE" w14:textId="77777777" w:rsidR="005D3E30" w:rsidRPr="00E42491" w:rsidRDefault="005D3E30" w:rsidP="005D3E30">
      <w:pPr>
        <w:pStyle w:val="B1"/>
      </w:pPr>
      <w:r w:rsidRPr="00E42491">
        <w:lastRenderedPageBreak/>
        <w:t>7-9.</w:t>
      </w:r>
      <w:r w:rsidRPr="00E42491">
        <w:tab/>
        <w:t>Steps</w:t>
      </w:r>
      <w:r>
        <w:t xml:space="preserve"> 7-9</w:t>
      </w:r>
      <w:r w:rsidRPr="00E42491">
        <w:t xml:space="preserve"> of clause 5.6.1.4 are executed.</w:t>
      </w:r>
    </w:p>
    <w:p w14:paraId="2F458BAC" w14:textId="77777777" w:rsidR="005D3E30" w:rsidRPr="00E42491" w:rsidRDefault="005D3E30" w:rsidP="005D3E30">
      <w:pPr>
        <w:pStyle w:val="Heading4"/>
      </w:pPr>
      <w:bookmarkStart w:id="1237" w:name="_Toc19198205"/>
      <w:bookmarkStart w:id="1238" w:name="_Toc27897260"/>
      <w:bookmarkStart w:id="1239" w:name="_Toc36193222"/>
      <w:bookmarkStart w:id="1240" w:name="_Toc45198215"/>
      <w:bookmarkStart w:id="1241" w:name="_Toc45198441"/>
      <w:bookmarkStart w:id="1242" w:name="_Toc51837466"/>
      <w:bookmarkStart w:id="1243" w:name="_Toc51837692"/>
      <w:bookmarkStart w:id="1244" w:name="_Toc131163980"/>
      <w:r w:rsidRPr="00E42491">
        <w:t>5.6.6.5</w:t>
      </w:r>
      <w:r w:rsidRPr="00E42491">
        <w:tab/>
        <w:t>Specific Parameters for Monitoring Event: Location Reporting</w:t>
      </w:r>
      <w:bookmarkEnd w:id="1237"/>
      <w:bookmarkEnd w:id="1238"/>
      <w:bookmarkEnd w:id="1239"/>
      <w:bookmarkEnd w:id="1240"/>
      <w:bookmarkEnd w:id="1241"/>
      <w:bookmarkEnd w:id="1242"/>
      <w:bookmarkEnd w:id="1243"/>
      <w:bookmarkEnd w:id="1244"/>
    </w:p>
    <w:p w14:paraId="1A0C1B81" w14:textId="77777777" w:rsidR="005D3E30" w:rsidRPr="00E42491" w:rsidRDefault="005D3E30" w:rsidP="005D3E30">
      <w:r w:rsidRPr="00E42491">
        <w:t>The description in clause 5.6.1.5 applies with the following clarifications.</w:t>
      </w:r>
    </w:p>
    <w:p w14:paraId="5D87EB6B" w14:textId="77777777" w:rsidR="005D3E30" w:rsidRPr="00E42491" w:rsidRDefault="005D3E30" w:rsidP="005D3E30">
      <w:pPr>
        <w:pStyle w:val="B1"/>
      </w:pPr>
      <w:r w:rsidRPr="00E42491">
        <w:t>1-2.</w:t>
      </w:r>
      <w:r w:rsidRPr="00E42491">
        <w:tab/>
      </w:r>
      <w:r>
        <w:t xml:space="preserve">Steps 1-2 of </w:t>
      </w:r>
      <w:r w:rsidRPr="00E42491">
        <w:t>clause 5.6.1.5</w:t>
      </w:r>
      <w:r>
        <w:t xml:space="preserve"> are executed</w:t>
      </w:r>
      <w:r w:rsidRPr="00E42491">
        <w:t>.</w:t>
      </w:r>
    </w:p>
    <w:p w14:paraId="425F539E" w14:textId="77777777" w:rsidR="005D3E30" w:rsidRPr="00E42491" w:rsidRDefault="005D3E30" w:rsidP="005D3E30">
      <w:pPr>
        <w:pStyle w:val="B1"/>
      </w:pPr>
      <w:r w:rsidRPr="00E42491">
        <w:t>3.</w:t>
      </w:r>
      <w:r w:rsidRPr="00E42491">
        <w:tab/>
        <w:t xml:space="preserve">If Accuracy is included in step 1 then based on operator configuration the SCEF may map it to permissible granularity at </w:t>
      </w:r>
      <w:r w:rsidRPr="000F3BA6">
        <w:t xml:space="preserve">different levels, which are described in </w:t>
      </w:r>
      <w:r>
        <w:t>clause </w:t>
      </w:r>
      <w:r w:rsidRPr="000F3BA6">
        <w:t>4.9.2.</w:t>
      </w:r>
      <w:r w:rsidRPr="00E42491">
        <w:t xml:space="preserve"> If Accuracy is not included in step 1, the SCEF sets the granularity based on operator configuration. The SCEF adds Location Type and Accuracy prior to sending the Monitoring Request to the HSS as in step 3 of clause 5.6.1.5.</w:t>
      </w:r>
    </w:p>
    <w:p w14:paraId="5E17B5E1" w14:textId="77777777" w:rsidR="005D3E30" w:rsidRPr="00E42491" w:rsidRDefault="005D3E30" w:rsidP="005D3E30">
      <w:pPr>
        <w:pStyle w:val="B1"/>
      </w:pPr>
      <w:r w:rsidRPr="00E42491">
        <w:t>4</w:t>
      </w:r>
      <w:r>
        <w:t>-5</w:t>
      </w:r>
      <w:r w:rsidRPr="00E42491">
        <w:t>.</w:t>
      </w:r>
      <w:r w:rsidRPr="00E42491">
        <w:tab/>
      </w:r>
      <w:r>
        <w:t xml:space="preserve">Steps 4-5 </w:t>
      </w:r>
      <w:r w:rsidRPr="00E42491">
        <w:t>clause 5.6.1.5</w:t>
      </w:r>
      <w:r>
        <w:t xml:space="preserve"> are executed</w:t>
      </w:r>
      <w:r w:rsidRPr="00E42491">
        <w:t>.</w:t>
      </w:r>
    </w:p>
    <w:p w14:paraId="4EA95EA4" w14:textId="77777777" w:rsidR="005D3E30" w:rsidRPr="00E42491" w:rsidRDefault="005D3E30" w:rsidP="005D3E30">
      <w:pPr>
        <w:pStyle w:val="B1"/>
      </w:pPr>
      <w:r w:rsidRPr="00E42491">
        <w:t>6.</w:t>
      </w:r>
      <w:r w:rsidRPr="00E42491">
        <w:tab/>
        <w:t xml:space="preserve">If the MME/SGSN is configured to use an IWK-SCEF for the PLMN of the SCEF and it is a One-time request, the MME/SGSN starts watching for </w:t>
      </w:r>
      <w:r w:rsidRPr="00E42491">
        <w:rPr>
          <w:noProof/>
        </w:rPr>
        <w:t xml:space="preserve">cell/RA/TA/eNodeB </w:t>
      </w:r>
      <w:r w:rsidRPr="00E42491">
        <w:t>changes, depending on requested Accuracy, and includes the location information as part of the Monitoring Event Data to the IWK-SCEF in step 7.</w:t>
      </w:r>
    </w:p>
    <w:p w14:paraId="52A0949D" w14:textId="77777777" w:rsidR="005D3E30" w:rsidRPr="00E42491" w:rsidRDefault="005D3E30" w:rsidP="005D3E30">
      <w:pPr>
        <w:pStyle w:val="B1"/>
      </w:pPr>
      <w:r w:rsidRPr="00E42491">
        <w:t>7.</w:t>
      </w:r>
      <w:r w:rsidRPr="00E42491">
        <w:tab/>
        <w:t>If the MME/SGSN is configured to use an IWK-SCEF for the PLMN of the SCEF, then the MME/SGSN shall execute the step 7 in clause 5.6.6.1.</w:t>
      </w:r>
    </w:p>
    <w:p w14:paraId="75723F79" w14:textId="77777777" w:rsidR="005D3E30" w:rsidRPr="00E42491" w:rsidRDefault="005D3E30" w:rsidP="005D3E30">
      <w:pPr>
        <w:pStyle w:val="B1"/>
      </w:pPr>
      <w:r w:rsidRPr="00E42491">
        <w:t>8.</w:t>
      </w:r>
      <w:r w:rsidRPr="00E42491">
        <w:tab/>
        <w:t>The IWK-SCEF executes step 8 in clause 5.6.6.1, and if the request included Monitoring Event Data then the IWK-SCEF may perform normalization of the data according to operator policies.</w:t>
      </w:r>
    </w:p>
    <w:p w14:paraId="3AF9E923" w14:textId="77777777" w:rsidR="005D3E30" w:rsidRPr="00E42491" w:rsidRDefault="005D3E30" w:rsidP="005D3E30">
      <w:pPr>
        <w:pStyle w:val="B1"/>
      </w:pPr>
      <w:r w:rsidRPr="00E42491">
        <w:t>9.</w:t>
      </w:r>
      <w:r w:rsidRPr="00E42491">
        <w:tab/>
        <w:t>The IWK-SCEF executes step 9 in clause 5.6.6.1.</w:t>
      </w:r>
    </w:p>
    <w:p w14:paraId="2071B803" w14:textId="77777777" w:rsidR="005D3E30" w:rsidRPr="00E42491" w:rsidRDefault="005D3E30" w:rsidP="005D3E30">
      <w:pPr>
        <w:pStyle w:val="B1"/>
      </w:pPr>
      <w:r w:rsidRPr="00E42491">
        <w:t>10.</w:t>
      </w:r>
      <w:r w:rsidRPr="00E42491">
        <w:tab/>
        <w:t>If the MME/SGSN is configured to use an IWK-SCEF for the PLMN of the SCEF, then the MME/SGSN either starts to watch for the indicated Monitoring Event, or if the IWK-SCEF rejected the request the MME/SGSN rejects the request with the cause provided by the IWK-SCEF.</w:t>
      </w:r>
    </w:p>
    <w:p w14:paraId="45AD0BD4" w14:textId="77777777" w:rsidR="005D3E30" w:rsidRPr="00E42491" w:rsidRDefault="005D3E30" w:rsidP="005D3E30">
      <w:pPr>
        <w:pStyle w:val="B1"/>
      </w:pPr>
      <w:r w:rsidRPr="00E42491">
        <w:t>If the MME/SGSN is not configured to use an IWK-SCEF for the PLMN of the SCEF, then the MME/SGSN executes step 6 of clause 5.6.1.1 and in addition perform any actions required e.g. generating charging/accounting information.</w:t>
      </w:r>
    </w:p>
    <w:p w14:paraId="1AAB9B76" w14:textId="77777777" w:rsidR="005D3E30" w:rsidRPr="00E42491" w:rsidRDefault="005D3E30" w:rsidP="005D3E30">
      <w:pPr>
        <w:pStyle w:val="B1"/>
      </w:pPr>
      <w:r w:rsidRPr="00E42491">
        <w:t>11-13.</w:t>
      </w:r>
      <w:r w:rsidRPr="00E42491">
        <w:tab/>
        <w:t xml:space="preserve">Steps 7-9 of clause 5.6.1.1 are executed and include the report of the current or last known location, depending on what was requested. The SCEF, if not already done by the IWK-SCEF, maps </w:t>
      </w:r>
      <w:r w:rsidRPr="00E42491">
        <w:rPr>
          <w:noProof/>
        </w:rPr>
        <w:t>eNodeB</w:t>
      </w:r>
      <w:r w:rsidRPr="00E42491">
        <w:t>-ID/cell-ID/RAI/TAI to geo-location before reporting to the SCS/AS.</w:t>
      </w:r>
    </w:p>
    <w:p w14:paraId="4477B05E" w14:textId="77777777" w:rsidR="005D3E30" w:rsidRPr="00E42491" w:rsidRDefault="005D3E30" w:rsidP="005D3E30">
      <w:pPr>
        <w:pStyle w:val="Heading4"/>
      </w:pPr>
      <w:bookmarkStart w:id="1245" w:name="_Toc19198206"/>
      <w:bookmarkStart w:id="1246" w:name="_Toc27897261"/>
      <w:bookmarkStart w:id="1247" w:name="_Toc36193223"/>
      <w:bookmarkStart w:id="1248" w:name="_Toc45198216"/>
      <w:bookmarkStart w:id="1249" w:name="_Toc45198442"/>
      <w:bookmarkStart w:id="1250" w:name="_Toc51837467"/>
      <w:bookmarkStart w:id="1251" w:name="_Toc51837693"/>
      <w:bookmarkStart w:id="1252" w:name="_Toc131163981"/>
      <w:r w:rsidRPr="00E42491">
        <w:t>5.6.6.6</w:t>
      </w:r>
      <w:r w:rsidRPr="00E42491">
        <w:tab/>
        <w:t>Specific Parameters for Monitoring Event: Change of IMSI-IMEI(SV) Association</w:t>
      </w:r>
      <w:bookmarkEnd w:id="1245"/>
      <w:bookmarkEnd w:id="1246"/>
      <w:bookmarkEnd w:id="1247"/>
      <w:bookmarkEnd w:id="1248"/>
      <w:bookmarkEnd w:id="1249"/>
      <w:bookmarkEnd w:id="1250"/>
      <w:bookmarkEnd w:id="1251"/>
      <w:bookmarkEnd w:id="1252"/>
    </w:p>
    <w:p w14:paraId="3EB5F052" w14:textId="77777777" w:rsidR="005D3E30" w:rsidRPr="00E42491" w:rsidRDefault="005D3E30" w:rsidP="005D3E30">
      <w:r w:rsidRPr="00E42491">
        <w:t>The description in clause 5.6.1.6 applies as there are no VPLMN changes.</w:t>
      </w:r>
    </w:p>
    <w:p w14:paraId="64D16263" w14:textId="77777777" w:rsidR="005D3E30" w:rsidRPr="00E42491" w:rsidRDefault="005D3E30" w:rsidP="005D3E30">
      <w:pPr>
        <w:pStyle w:val="Heading4"/>
      </w:pPr>
      <w:bookmarkStart w:id="1253" w:name="_Toc19198207"/>
      <w:bookmarkStart w:id="1254" w:name="_Toc27897262"/>
      <w:bookmarkStart w:id="1255" w:name="_Toc36193224"/>
      <w:bookmarkStart w:id="1256" w:name="_Toc45198217"/>
      <w:bookmarkStart w:id="1257" w:name="_Toc45198443"/>
      <w:bookmarkStart w:id="1258" w:name="_Toc51837468"/>
      <w:bookmarkStart w:id="1259" w:name="_Toc51837694"/>
      <w:bookmarkStart w:id="1260" w:name="_Toc131163982"/>
      <w:r w:rsidRPr="00E42491">
        <w:t>5.6.6.7</w:t>
      </w:r>
      <w:r w:rsidRPr="00E42491">
        <w:tab/>
        <w:t>Specific Parameters for Monitoring Event: Roaming Status</w:t>
      </w:r>
      <w:bookmarkEnd w:id="1253"/>
      <w:bookmarkEnd w:id="1254"/>
      <w:bookmarkEnd w:id="1255"/>
      <w:bookmarkEnd w:id="1256"/>
      <w:bookmarkEnd w:id="1257"/>
      <w:bookmarkEnd w:id="1258"/>
      <w:bookmarkEnd w:id="1259"/>
      <w:bookmarkEnd w:id="1260"/>
    </w:p>
    <w:p w14:paraId="4FB85FAF" w14:textId="77777777" w:rsidR="005D3E30" w:rsidRPr="00E42491" w:rsidRDefault="005D3E30" w:rsidP="005D3E30">
      <w:r w:rsidRPr="00E42491">
        <w:t>The description in clause 5.6.1.6 applies as there are no VPLMN changes.</w:t>
      </w:r>
    </w:p>
    <w:p w14:paraId="6F3B8FBE" w14:textId="77777777" w:rsidR="005D3E30" w:rsidRPr="00E42491" w:rsidRDefault="005D3E30" w:rsidP="005D3E30">
      <w:pPr>
        <w:pStyle w:val="Heading4"/>
      </w:pPr>
      <w:bookmarkStart w:id="1261" w:name="_Toc19198208"/>
      <w:bookmarkStart w:id="1262" w:name="_Toc27897263"/>
      <w:bookmarkStart w:id="1263" w:name="_Toc36193225"/>
      <w:bookmarkStart w:id="1264" w:name="_Toc45198218"/>
      <w:bookmarkStart w:id="1265" w:name="_Toc45198444"/>
      <w:bookmarkStart w:id="1266" w:name="_Toc51837469"/>
      <w:bookmarkStart w:id="1267" w:name="_Toc51837695"/>
      <w:bookmarkStart w:id="1268" w:name="_Toc131163983"/>
      <w:r w:rsidRPr="00E42491">
        <w:t>5.6.6.8</w:t>
      </w:r>
      <w:r w:rsidRPr="00E42491">
        <w:tab/>
        <w:t>Specific Parameters for Monitoring Event: Communication failure</w:t>
      </w:r>
      <w:bookmarkEnd w:id="1261"/>
      <w:bookmarkEnd w:id="1262"/>
      <w:bookmarkEnd w:id="1263"/>
      <w:bookmarkEnd w:id="1264"/>
      <w:bookmarkEnd w:id="1265"/>
      <w:bookmarkEnd w:id="1266"/>
      <w:bookmarkEnd w:id="1267"/>
      <w:bookmarkEnd w:id="1268"/>
    </w:p>
    <w:p w14:paraId="5B065DB0" w14:textId="77777777" w:rsidR="005D3E30" w:rsidRPr="00E42491" w:rsidRDefault="005D3E30" w:rsidP="005D3E30">
      <w:r w:rsidRPr="00E42491">
        <w:t>The description in clause 5.6.1.8 applies with the following clarifications.</w:t>
      </w:r>
    </w:p>
    <w:p w14:paraId="1E4517E9" w14:textId="77777777" w:rsidR="005D3E30" w:rsidRPr="00E42491" w:rsidRDefault="005D3E30" w:rsidP="005D3E30">
      <w:pPr>
        <w:pStyle w:val="B1"/>
      </w:pPr>
      <w:r w:rsidRPr="00E42491">
        <w:t>1.</w:t>
      </w:r>
      <w:r w:rsidRPr="00E42491">
        <w:tab/>
        <w:t>The SCS/AS sets Monitoring Type to "Communication Failure" prior to sending Monitoring Request to the SCEF as in step 1 of clause 5.6.1.8.</w:t>
      </w:r>
    </w:p>
    <w:p w14:paraId="5BB2F97E" w14:textId="77777777" w:rsidR="005D3E30" w:rsidRPr="00E42491" w:rsidRDefault="005D3E30" w:rsidP="005D3E30">
      <w:pPr>
        <w:pStyle w:val="B1"/>
      </w:pPr>
      <w:r w:rsidRPr="00E42491">
        <w:t>2.</w:t>
      </w:r>
      <w:r w:rsidRPr="00E42491">
        <w:tab/>
        <w:t>The SCEF executes step 2 of clause 5.6.1.8.</w:t>
      </w:r>
    </w:p>
    <w:p w14:paraId="7C1A4B49" w14:textId="77777777" w:rsidR="005D3E30" w:rsidRPr="00E42491" w:rsidRDefault="005D3E30" w:rsidP="005D3E30">
      <w:pPr>
        <w:pStyle w:val="B1"/>
      </w:pPr>
      <w:r w:rsidRPr="00E42491">
        <w:t>3.</w:t>
      </w:r>
      <w:r w:rsidRPr="00E42491">
        <w:tab/>
        <w:t>The SCEF executes step 3 of clause 5.6.1.8.</w:t>
      </w:r>
    </w:p>
    <w:p w14:paraId="17C71AAB" w14:textId="77777777" w:rsidR="005D3E30" w:rsidRPr="00E42491" w:rsidRDefault="005D3E30" w:rsidP="005D3E30">
      <w:pPr>
        <w:pStyle w:val="B1"/>
      </w:pPr>
      <w:r w:rsidRPr="00E42491">
        <w:t>4. The HSS executes step 4 of clause 5.6.1.8.</w:t>
      </w:r>
    </w:p>
    <w:p w14:paraId="4C56E25E" w14:textId="77777777" w:rsidR="005D3E30" w:rsidRPr="00E42491" w:rsidRDefault="005D3E30" w:rsidP="005D3E30">
      <w:pPr>
        <w:pStyle w:val="B1"/>
      </w:pPr>
      <w:r w:rsidRPr="00E42491">
        <w:t>5.</w:t>
      </w:r>
      <w:r w:rsidRPr="00E42491">
        <w:tab/>
        <w:t>The HSS executes step 5 of clause 5.6.1.8.</w:t>
      </w:r>
    </w:p>
    <w:p w14:paraId="3C371E98" w14:textId="77777777" w:rsidR="005D3E30" w:rsidRPr="00E42491" w:rsidRDefault="005D3E30" w:rsidP="005D3E30">
      <w:pPr>
        <w:pStyle w:val="B1"/>
      </w:pPr>
      <w:r w:rsidRPr="00E42491">
        <w:t>6.</w:t>
      </w:r>
      <w:r w:rsidRPr="00E42491">
        <w:tab/>
        <w:t>Not applicable.</w:t>
      </w:r>
    </w:p>
    <w:p w14:paraId="299D7D05" w14:textId="77777777" w:rsidR="005D3E30" w:rsidRPr="00E42491" w:rsidRDefault="005D3E30" w:rsidP="005D3E30">
      <w:pPr>
        <w:pStyle w:val="B1"/>
      </w:pPr>
      <w:r w:rsidRPr="00E42491">
        <w:lastRenderedPageBreak/>
        <w:t>7.</w:t>
      </w:r>
      <w:r w:rsidRPr="00E42491">
        <w:tab/>
        <w:t>If the MME/SGSN is configured to use an IWK-SCEF for the PLMN of the SCEF, the MME/SGSN executes step 7 of 5.6.6.1.</w:t>
      </w:r>
    </w:p>
    <w:p w14:paraId="19D1ED74" w14:textId="77777777" w:rsidR="005D3E30" w:rsidRPr="00E42491" w:rsidRDefault="005D3E30" w:rsidP="005D3E30">
      <w:pPr>
        <w:pStyle w:val="B1"/>
      </w:pPr>
      <w:r w:rsidRPr="00E42491">
        <w:t>8.</w:t>
      </w:r>
      <w:r w:rsidRPr="00E42491">
        <w:tab/>
        <w:t>The IWK-SCEF executes step 8 of clause 5.6.6.1.</w:t>
      </w:r>
    </w:p>
    <w:p w14:paraId="258F3D4E" w14:textId="77777777" w:rsidR="005D3E30" w:rsidRPr="00E42491" w:rsidRDefault="005D3E30" w:rsidP="005D3E30">
      <w:pPr>
        <w:pStyle w:val="B1"/>
      </w:pPr>
      <w:r w:rsidRPr="00E42491">
        <w:t>9.</w:t>
      </w:r>
      <w:r w:rsidRPr="00E42491">
        <w:tab/>
        <w:t>The IWK-SCEF executes step 9 of clause 5.6.6.1.</w:t>
      </w:r>
    </w:p>
    <w:p w14:paraId="032F9BBA" w14:textId="77777777" w:rsidR="005D3E30" w:rsidRPr="00E42491" w:rsidRDefault="005D3E30" w:rsidP="005D3E30">
      <w:pPr>
        <w:pStyle w:val="B1"/>
      </w:pPr>
      <w:r w:rsidRPr="00E42491">
        <w:t>10.</w:t>
      </w:r>
      <w:r w:rsidRPr="00E42491">
        <w:tab/>
        <w:t>The MME/SGSN executes step 6 of clause 5.6.1.8 and starts watching for communication failure events.</w:t>
      </w:r>
    </w:p>
    <w:p w14:paraId="5475DF7F" w14:textId="77777777" w:rsidR="005D3E30" w:rsidRPr="00E42491" w:rsidRDefault="005D3E30" w:rsidP="005D3E30">
      <w:pPr>
        <w:pStyle w:val="B1"/>
      </w:pPr>
      <w:r w:rsidRPr="00E42491">
        <w:t>11-13.</w:t>
      </w:r>
      <w:r w:rsidRPr="00E42491">
        <w:tab/>
        <w:t>Steps 7-9 of clause 5.6.1.8 are executed.</w:t>
      </w:r>
    </w:p>
    <w:p w14:paraId="490BFC6E" w14:textId="77777777" w:rsidR="005D3E30" w:rsidRPr="00E42491" w:rsidRDefault="005D3E30" w:rsidP="005D3E30">
      <w:pPr>
        <w:pStyle w:val="Heading4"/>
      </w:pPr>
      <w:bookmarkStart w:id="1269" w:name="_Toc19198209"/>
      <w:bookmarkStart w:id="1270" w:name="_Toc27897264"/>
      <w:bookmarkStart w:id="1271" w:name="_Toc36193226"/>
      <w:bookmarkStart w:id="1272" w:name="_Toc45198219"/>
      <w:bookmarkStart w:id="1273" w:name="_Toc45198445"/>
      <w:bookmarkStart w:id="1274" w:name="_Toc51837470"/>
      <w:bookmarkStart w:id="1275" w:name="_Toc51837696"/>
      <w:bookmarkStart w:id="1276" w:name="_Toc131163984"/>
      <w:r w:rsidRPr="00E42491">
        <w:t>5.6.6.9</w:t>
      </w:r>
      <w:r w:rsidRPr="00E42491">
        <w:tab/>
        <w:t>Specific Parameters for Monitoring Event: Availability after DDN Failure</w:t>
      </w:r>
      <w:bookmarkEnd w:id="1269"/>
      <w:bookmarkEnd w:id="1270"/>
      <w:bookmarkEnd w:id="1271"/>
      <w:bookmarkEnd w:id="1272"/>
      <w:bookmarkEnd w:id="1273"/>
      <w:bookmarkEnd w:id="1274"/>
      <w:bookmarkEnd w:id="1275"/>
      <w:bookmarkEnd w:id="1276"/>
    </w:p>
    <w:p w14:paraId="6BDFEB04" w14:textId="77777777" w:rsidR="005D3E30" w:rsidRPr="00E42491" w:rsidRDefault="005D3E30" w:rsidP="005D3E30">
      <w:r w:rsidRPr="00E42491">
        <w:t>The description in clause 5.6.1.5 applies with the following clarifications.</w:t>
      </w:r>
    </w:p>
    <w:p w14:paraId="0847D73E" w14:textId="77777777" w:rsidR="005D3E30" w:rsidRPr="00E42491" w:rsidRDefault="005D3E30" w:rsidP="005D3E30">
      <w:pPr>
        <w:pStyle w:val="B1"/>
      </w:pPr>
      <w:r w:rsidRPr="00E42491">
        <w:t>1-5.</w:t>
      </w:r>
      <w:r w:rsidRPr="00E42491">
        <w:tab/>
        <w:t>Steps 1-5 are executed according to clause 5.6.6.9.</w:t>
      </w:r>
    </w:p>
    <w:p w14:paraId="47191075" w14:textId="77777777" w:rsidR="005D3E30" w:rsidRPr="00E42491" w:rsidRDefault="005D3E30" w:rsidP="005D3E30">
      <w:pPr>
        <w:pStyle w:val="B1"/>
      </w:pPr>
      <w:r w:rsidRPr="00E42491">
        <w:t>6.</w:t>
      </w:r>
      <w:r w:rsidRPr="00E42491">
        <w:tab/>
        <w:t>Not applicable.</w:t>
      </w:r>
    </w:p>
    <w:p w14:paraId="2799356B" w14:textId="77777777" w:rsidR="005D3E30" w:rsidRPr="00E42491" w:rsidRDefault="005D3E30" w:rsidP="005D3E30">
      <w:pPr>
        <w:pStyle w:val="B1"/>
      </w:pPr>
      <w:r w:rsidRPr="00E42491">
        <w:t>7.</w:t>
      </w:r>
      <w:r w:rsidRPr="00E42491">
        <w:tab/>
        <w:t>If the MME/SGSN is configured to use an IWK-SCEF for the PLMN of the SCEF, the MME/SGSN executes step 7 of 5.6.6.1.</w:t>
      </w:r>
    </w:p>
    <w:p w14:paraId="3BA30657" w14:textId="77777777" w:rsidR="005D3E30" w:rsidRPr="00E42491" w:rsidRDefault="005D3E30" w:rsidP="005D3E30">
      <w:pPr>
        <w:pStyle w:val="B1"/>
      </w:pPr>
      <w:r w:rsidRPr="00E42491">
        <w:t>8.</w:t>
      </w:r>
      <w:r w:rsidRPr="00E42491">
        <w:tab/>
        <w:t>The IWK-SCEF executes step 8 of clause 5.6.6.1.</w:t>
      </w:r>
    </w:p>
    <w:p w14:paraId="7837017B" w14:textId="77777777" w:rsidR="005D3E30" w:rsidRPr="00E42491" w:rsidRDefault="005D3E30" w:rsidP="005D3E30">
      <w:pPr>
        <w:pStyle w:val="B1"/>
      </w:pPr>
      <w:r w:rsidRPr="00E42491">
        <w:t>9.</w:t>
      </w:r>
      <w:r w:rsidRPr="00E42491">
        <w:tab/>
        <w:t>The IWK-SCEF executes step 9 of clause 5.6.6.1.</w:t>
      </w:r>
    </w:p>
    <w:p w14:paraId="7140CFA1" w14:textId="77777777" w:rsidR="005D3E30" w:rsidRPr="00E42491" w:rsidRDefault="005D3E30" w:rsidP="005D3E30">
      <w:pPr>
        <w:pStyle w:val="B1"/>
      </w:pPr>
      <w:r w:rsidRPr="00E42491">
        <w:t>10.</w:t>
      </w:r>
      <w:r w:rsidRPr="00E42491">
        <w:tab/>
        <w:t>The MME/SGSN executes step 6 of clause 5.6.1.9.</w:t>
      </w:r>
    </w:p>
    <w:p w14:paraId="5E6A4EBE" w14:textId="77777777" w:rsidR="005D3E30" w:rsidRPr="00E42491" w:rsidRDefault="005D3E30" w:rsidP="005D3E30">
      <w:pPr>
        <w:pStyle w:val="B1"/>
      </w:pPr>
      <w:r w:rsidRPr="00E42491">
        <w:t>11-13.</w:t>
      </w:r>
      <w:r w:rsidRPr="00E42491">
        <w:tab/>
        <w:t>Steps 7-9 of clause 5.6.1.9 are executed.</w:t>
      </w:r>
    </w:p>
    <w:p w14:paraId="2F5BC796" w14:textId="77777777" w:rsidR="005D3E30" w:rsidRPr="00E42491" w:rsidRDefault="005D3E30" w:rsidP="005D3E30">
      <w:pPr>
        <w:pStyle w:val="Heading3"/>
      </w:pPr>
      <w:bookmarkStart w:id="1277" w:name="_Toc19198210"/>
      <w:bookmarkStart w:id="1278" w:name="_Toc27897265"/>
      <w:bookmarkStart w:id="1279" w:name="_Toc36193227"/>
      <w:bookmarkStart w:id="1280" w:name="_Toc45198220"/>
      <w:bookmarkStart w:id="1281" w:name="_Toc45198446"/>
      <w:bookmarkStart w:id="1282" w:name="_Toc51837471"/>
      <w:bookmarkStart w:id="1283" w:name="_Toc51837697"/>
      <w:bookmarkStart w:id="1284" w:name="_Toc131163985"/>
      <w:r w:rsidRPr="00E42491">
        <w:t>5.6.7</w:t>
      </w:r>
      <w:r w:rsidRPr="00E42491">
        <w:tab/>
        <w:t>Monitoring Events configuration and deletion directly at the MME/SGSN for roaming scenarios</w:t>
      </w:r>
      <w:bookmarkEnd w:id="1277"/>
      <w:bookmarkEnd w:id="1278"/>
      <w:bookmarkEnd w:id="1279"/>
      <w:bookmarkEnd w:id="1280"/>
      <w:bookmarkEnd w:id="1281"/>
      <w:bookmarkEnd w:id="1282"/>
      <w:bookmarkEnd w:id="1283"/>
      <w:bookmarkEnd w:id="1284"/>
    </w:p>
    <w:p w14:paraId="6F0482EE" w14:textId="77777777" w:rsidR="005D3E30" w:rsidRPr="00E42491" w:rsidRDefault="005D3E30" w:rsidP="005D3E30">
      <w:r w:rsidRPr="00E42491">
        <w:t>In this Release there is no support for Monitoring Events configuration and deletion directly at the MME/SGSN for roaming scenarios.</w:t>
      </w:r>
    </w:p>
    <w:p w14:paraId="1B1FE291" w14:textId="77777777" w:rsidR="005D3E30" w:rsidRPr="00E42491" w:rsidRDefault="005D3E30" w:rsidP="005D3E30">
      <w:pPr>
        <w:pStyle w:val="Heading3"/>
      </w:pPr>
      <w:bookmarkStart w:id="1285" w:name="_Toc19198211"/>
      <w:bookmarkStart w:id="1286" w:name="_Toc27897266"/>
      <w:bookmarkStart w:id="1287" w:name="_Toc36193228"/>
      <w:bookmarkStart w:id="1288" w:name="_Toc45198221"/>
      <w:bookmarkStart w:id="1289" w:name="_Toc45198447"/>
      <w:bookmarkStart w:id="1290" w:name="_Toc51837472"/>
      <w:bookmarkStart w:id="1291" w:name="_Toc51837698"/>
      <w:bookmarkStart w:id="1292" w:name="_Toc131163986"/>
      <w:r w:rsidRPr="00E42491">
        <w:t>5.6.8</w:t>
      </w:r>
      <w:r w:rsidRPr="00E42491">
        <w:tab/>
        <w:t>Reporting of Monitoring Events from the HSS or the MME/SGSN for roaming scenarios</w:t>
      </w:r>
      <w:bookmarkEnd w:id="1285"/>
      <w:bookmarkEnd w:id="1286"/>
      <w:bookmarkEnd w:id="1287"/>
      <w:bookmarkEnd w:id="1288"/>
      <w:bookmarkEnd w:id="1289"/>
      <w:bookmarkEnd w:id="1290"/>
      <w:bookmarkEnd w:id="1291"/>
      <w:bookmarkEnd w:id="1292"/>
    </w:p>
    <w:p w14:paraId="3143A320" w14:textId="77777777" w:rsidR="005D3E30" w:rsidRPr="00E42491" w:rsidRDefault="005D3E30" w:rsidP="005D3E30">
      <w:pPr>
        <w:pStyle w:val="Heading4"/>
      </w:pPr>
      <w:bookmarkStart w:id="1293" w:name="_Toc19198212"/>
      <w:bookmarkStart w:id="1294" w:name="_Toc27897267"/>
      <w:bookmarkStart w:id="1295" w:name="_Toc36193229"/>
      <w:bookmarkStart w:id="1296" w:name="_Toc45198222"/>
      <w:bookmarkStart w:id="1297" w:name="_Toc45198448"/>
      <w:bookmarkStart w:id="1298" w:name="_Toc51837473"/>
      <w:bookmarkStart w:id="1299" w:name="_Toc51837699"/>
      <w:bookmarkStart w:id="1300" w:name="_Toc131163987"/>
      <w:r w:rsidRPr="00E42491">
        <w:t>5.6.8.1</w:t>
      </w:r>
      <w:r w:rsidRPr="00E42491">
        <w:tab/>
        <w:t>Reporting Procedure</w:t>
      </w:r>
      <w:bookmarkEnd w:id="1293"/>
      <w:bookmarkEnd w:id="1294"/>
      <w:bookmarkEnd w:id="1295"/>
      <w:bookmarkEnd w:id="1296"/>
      <w:bookmarkEnd w:id="1297"/>
      <w:bookmarkEnd w:id="1298"/>
      <w:bookmarkEnd w:id="1299"/>
      <w:bookmarkEnd w:id="1300"/>
    </w:p>
    <w:p w14:paraId="0AD5E349" w14:textId="77777777" w:rsidR="005D3E30" w:rsidRPr="00E42491" w:rsidRDefault="005D3E30" w:rsidP="005D3E30">
      <w:r w:rsidRPr="00E42491">
        <w:t>The following figure illustrates the common procedure flow of reporting Monitoring Events that are detected by the MME/SGSN or HSS for roaming scenarios. The steps specific to different Monitoring Event types are detailed in clauses 5.6.8.2 to 5.6.8.8.</w:t>
      </w:r>
    </w:p>
    <w:p w14:paraId="4A7D2722" w14:textId="77777777" w:rsidR="005D3E30" w:rsidRDefault="005D3E30" w:rsidP="005D3E30">
      <w:pPr>
        <w:pStyle w:val="TH"/>
      </w:pPr>
      <w:r>
        <w:rPr>
          <w:b w:val="0"/>
        </w:rPr>
        <w:object w:dxaOrig="8087" w:dyaOrig="4561" w14:anchorId="68AEBD1E">
          <v:shape id="_x0000_i1049" type="#_x0000_t75" style="width:454.4pt;height:255.35pt" o:ole="">
            <v:imagedata r:id="rId63" o:title=""/>
          </v:shape>
          <o:OLEObject Type="Embed" ProgID="Visio.Drawing.11" ShapeID="_x0000_i1049" DrawAspect="Content" ObjectID="_1741780882" r:id="rId64"/>
        </w:object>
      </w:r>
    </w:p>
    <w:p w14:paraId="3E53255C" w14:textId="77777777" w:rsidR="005D3E30" w:rsidRPr="00E42491" w:rsidRDefault="005D3E30" w:rsidP="005D3E30">
      <w:pPr>
        <w:pStyle w:val="TF"/>
      </w:pPr>
      <w:r w:rsidRPr="00E42491">
        <w:t>Figure 5.6.8.1-1: Monitoring event reporting procedure for roaming scenarios</w:t>
      </w:r>
    </w:p>
    <w:p w14:paraId="16CD0461" w14:textId="77777777" w:rsidR="005D3E30" w:rsidRPr="00E42491" w:rsidRDefault="005D3E30" w:rsidP="005D3E30">
      <w:pPr>
        <w:pStyle w:val="B1"/>
      </w:pPr>
      <w:r w:rsidRPr="00E42491">
        <w:t>1</w:t>
      </w:r>
      <w:r>
        <w:t>a</w:t>
      </w:r>
      <w:r w:rsidRPr="00E42491">
        <w:t>.</w:t>
      </w:r>
      <w:r w:rsidRPr="00E42491">
        <w:tab/>
        <w:t xml:space="preserve">A Monitoring Event is detected by the </w:t>
      </w:r>
      <w:r>
        <w:t xml:space="preserve">MME/SGSN </w:t>
      </w:r>
      <w:r w:rsidRPr="00E42491">
        <w:t>at which the Monitoring Event is configured.</w:t>
      </w:r>
    </w:p>
    <w:p w14:paraId="522DBB6E" w14:textId="77777777" w:rsidR="005D3E30" w:rsidRDefault="005D3E30" w:rsidP="005D3E30">
      <w:pPr>
        <w:pStyle w:val="B1"/>
      </w:pPr>
      <w:r>
        <w:t>1b.</w:t>
      </w:r>
      <w:r>
        <w:tab/>
        <w:t>Either a Monitoring Event is detected by the HSS, or the HSS needs to inform the SCEF about the change of status (suspend/resume/cancel) of an ongoing monitoring if an event related with the change of monitoring support at the serving node, (e.g. lack of monitoring support in MME/SGSN or revocation of monitoring authorization) is detected in the HSS.</w:t>
      </w:r>
    </w:p>
    <w:p w14:paraId="3F7C3BA9" w14:textId="77777777" w:rsidR="005D3E30" w:rsidRPr="00E42491" w:rsidRDefault="005D3E30" w:rsidP="005D3E30">
      <w:pPr>
        <w:pStyle w:val="B1"/>
      </w:pPr>
      <w:r w:rsidRPr="00E42491">
        <w:t>2a.</w:t>
      </w:r>
      <w:r w:rsidRPr="00E42491">
        <w:tab/>
        <w:t>If the MME/SGSN is not configured to use an IWK-SCEF for the PLMN of the SCEF then the MME/SGSN executes step 2a in clause 5.6.3.1. The MME/SGSN in addition generates any required charging/accounting information.</w:t>
      </w:r>
    </w:p>
    <w:p w14:paraId="1C098DED" w14:textId="77777777" w:rsidR="005D3E30" w:rsidRPr="00E42491" w:rsidRDefault="005D3E30" w:rsidP="005D3E30">
      <w:pPr>
        <w:pStyle w:val="B1"/>
      </w:pPr>
      <w:r w:rsidRPr="00E42491">
        <w:t>2b.</w:t>
      </w:r>
      <w:r w:rsidRPr="00E42491">
        <w:tab/>
        <w:t>The HSS executes step 2b in clause 5.6.3.1.</w:t>
      </w:r>
    </w:p>
    <w:p w14:paraId="3596742C" w14:textId="77777777" w:rsidR="005D3E30" w:rsidRPr="00E42491" w:rsidRDefault="005D3E30" w:rsidP="005D3E30">
      <w:pPr>
        <w:pStyle w:val="B1"/>
      </w:pPr>
      <w:r w:rsidRPr="00E42491">
        <w:t>2c.</w:t>
      </w:r>
      <w:r w:rsidRPr="00E42491">
        <w:tab/>
        <w:t>If the MME/SGSN is configured to use an IWK-SCEF for the PLMN of the SCEF, then the MME/SGSN sends a Monitoring Indication (SCEF Reference ID</w:t>
      </w:r>
      <w:r>
        <w:t>(s)</w:t>
      </w:r>
      <w:r w:rsidRPr="00E42491">
        <w:t>, Monitoring Event Report, User Identity) message to the IWK-SCEF. If the Monitoring Event configuration was triggered by a One-time Monitoring Request, then the Monitoring Event configuration is deleted by the MME/SGSN upon completion of this step. If the MME/SGSN has a Maximum Number of Reports stored for this monitoring task, the MME/SGSN shall decrease its value by one.</w:t>
      </w:r>
      <w:r>
        <w:t xml:space="preserve"> When the Monitoring Duration expires for a continuous Monitoring Request in the HSS, the MME/SGSN or the SCEF, then each of these nodes shall locally delete the related Monitoring Event configuration associated with the individual UE or group member UE. So that the SCEF can determine what groups the report pertains to, multiple SCEF Reference IDs can be included if the UE is part of multiple groups that require the same monitoring indication.</w:t>
      </w:r>
    </w:p>
    <w:p w14:paraId="67F382DD" w14:textId="77777777" w:rsidR="005D3E30" w:rsidRPr="00E42491" w:rsidRDefault="005D3E30" w:rsidP="005D3E30">
      <w:pPr>
        <w:pStyle w:val="B1"/>
      </w:pPr>
      <w:r w:rsidRPr="00E42491">
        <w:tab/>
        <w:t>The IWK-SCEF sends a Monitoring Indication (SCEF Reference ID</w:t>
      </w:r>
      <w:r>
        <w:t>(s)</w:t>
      </w:r>
      <w:r w:rsidRPr="00E42491">
        <w:t xml:space="preserve">, Monitoring Event Report, User Identity) message to the SCEF. If the IWK-SCEF has a Maximum Number of Reports stored for this monitoring task, the IWK-SCEF shall decrease its value by one. When the maximum number of reports is reached for a Continuous Monitoring Request or </w:t>
      </w:r>
      <w:r>
        <w:t xml:space="preserve">in the case </w:t>
      </w:r>
      <w:r w:rsidRPr="00E42491">
        <w:t>of a One-time Monitoring Request, the IWK-SCEF ends the reporting on the SCEF Reference ID.</w:t>
      </w:r>
      <w:r>
        <w:t xml:space="preserve"> So that the SCEF can determine what groups the report pertains to, multiple SCEF Reference IDs can be included if the UE is part of multiple groups that require the same monitoring indication.</w:t>
      </w:r>
    </w:p>
    <w:p w14:paraId="03F0520C" w14:textId="77777777" w:rsidR="005D3E30" w:rsidRPr="00E42491" w:rsidRDefault="005D3E30" w:rsidP="005D3E30">
      <w:pPr>
        <w:pStyle w:val="B1"/>
      </w:pPr>
      <w:r w:rsidRPr="00E42491">
        <w:t>3.</w:t>
      </w:r>
      <w:r w:rsidRPr="00E42491">
        <w:tab/>
        <w:t>The SCEF executes step 3 in clause 5.6.3.1.</w:t>
      </w:r>
    </w:p>
    <w:p w14:paraId="35885034" w14:textId="77777777" w:rsidR="005D3E30" w:rsidRDefault="005D3E30" w:rsidP="005D3E30">
      <w:r>
        <w:t>When the Monitoring Duration expires for a continuous Monitoring Request in the HSS, the MME/SGSN, the IWK-SCEF (if it is used in the visited PLMN) or the SCEF, then each of these nodes shall locally delete the related Monitoring Event configuration associated with the individual UE or group member UE.</w:t>
      </w:r>
    </w:p>
    <w:p w14:paraId="4979BD6C" w14:textId="77777777" w:rsidR="005D3E30" w:rsidRPr="00E42491" w:rsidRDefault="005D3E30" w:rsidP="005D3E30">
      <w:pPr>
        <w:pStyle w:val="Heading4"/>
      </w:pPr>
      <w:bookmarkStart w:id="1301" w:name="_Toc19198213"/>
      <w:bookmarkStart w:id="1302" w:name="_Toc27897268"/>
      <w:bookmarkStart w:id="1303" w:name="_Toc36193230"/>
      <w:bookmarkStart w:id="1304" w:name="_Toc45198223"/>
      <w:bookmarkStart w:id="1305" w:name="_Toc45198449"/>
      <w:bookmarkStart w:id="1306" w:name="_Toc51837474"/>
      <w:bookmarkStart w:id="1307" w:name="_Toc51837700"/>
      <w:bookmarkStart w:id="1308" w:name="_Toc131163988"/>
      <w:r w:rsidRPr="00E42491">
        <w:lastRenderedPageBreak/>
        <w:t>5.6.8.2</w:t>
      </w:r>
      <w:r w:rsidRPr="00E42491">
        <w:tab/>
        <w:t>Reporting Event: Loss of connectivity</w:t>
      </w:r>
      <w:bookmarkEnd w:id="1301"/>
      <w:bookmarkEnd w:id="1302"/>
      <w:bookmarkEnd w:id="1303"/>
      <w:bookmarkEnd w:id="1304"/>
      <w:bookmarkEnd w:id="1305"/>
      <w:bookmarkEnd w:id="1306"/>
      <w:bookmarkEnd w:id="1307"/>
      <w:bookmarkEnd w:id="1308"/>
    </w:p>
    <w:p w14:paraId="5E64AC9A" w14:textId="3ED5DA8A" w:rsidR="005D3E30" w:rsidRPr="00E42491" w:rsidRDefault="005D3E30" w:rsidP="005D3E30">
      <w:pPr>
        <w:pStyle w:val="B1"/>
      </w:pPr>
      <w:r w:rsidRPr="00E42491">
        <w:t>1a.</w:t>
      </w:r>
      <w:r w:rsidRPr="00E42491">
        <w:tab/>
        <w:t>This monitoring event is detected as of step 1a of clause 5.6.8.1, which is when the mobile reachability timer expires</w:t>
      </w:r>
      <w:r>
        <w:t xml:space="preserve">, when an active UE is purged (see </w:t>
      </w:r>
      <w:r w:rsidR="00896158">
        <w:t>TS 29.272 [</w:t>
      </w:r>
      <w:r>
        <w:t xml:space="preserve">31]), when ISR is disabled and a UE, MME, SGSN, or HSS initiated detach occurs (see </w:t>
      </w:r>
      <w:r w:rsidR="00896158">
        <w:t>TS 23.401 [</w:t>
      </w:r>
      <w:r>
        <w:t xml:space="preserve">7], </w:t>
      </w:r>
      <w:r w:rsidR="00896158">
        <w:t>TS 23.060 [</w:t>
      </w:r>
      <w:r>
        <w:t>6]), or when ISR is enabled and a UE, MME, SGSN, or HSS initiated detach occurs and the MME or SGSN sends a Detach Notification message to the SGSN or MME with a Cause value that indicates complete, see (</w:t>
      </w:r>
      <w:r w:rsidR="00896158">
        <w:t>TS 23.401 [</w:t>
      </w:r>
      <w:r>
        <w:t>7])</w:t>
      </w:r>
      <w:r w:rsidRPr="00E42491">
        <w:t>.</w:t>
      </w:r>
    </w:p>
    <w:p w14:paraId="573E7E04" w14:textId="77777777" w:rsidR="005D3E30" w:rsidRPr="00E42491" w:rsidRDefault="005D3E30" w:rsidP="005D3E30">
      <w:pPr>
        <w:pStyle w:val="B1"/>
      </w:pPr>
      <w:r w:rsidRPr="00E42491">
        <w:t>2.</w:t>
      </w:r>
      <w:r w:rsidRPr="00E42491">
        <w:tab/>
        <w:t>Dependent on MME/SGSN configuration step 2a or 2c of clause 5.6.8.1 is executed.</w:t>
      </w:r>
    </w:p>
    <w:p w14:paraId="137532C7" w14:textId="77777777" w:rsidR="005D3E30" w:rsidRPr="00E42491" w:rsidRDefault="005D3E30" w:rsidP="005D3E30">
      <w:pPr>
        <w:pStyle w:val="B1"/>
      </w:pPr>
      <w:r w:rsidRPr="00E42491">
        <w:t>3.</w:t>
      </w:r>
      <w:r w:rsidRPr="00E42491">
        <w:tab/>
        <w:t>Step 3 of clause 5.6.8.1 is executed.</w:t>
      </w:r>
    </w:p>
    <w:p w14:paraId="1229AF2C" w14:textId="77777777" w:rsidR="005D3E30" w:rsidRPr="00E42491" w:rsidRDefault="005D3E30" w:rsidP="005D3E30">
      <w:pPr>
        <w:pStyle w:val="Heading4"/>
      </w:pPr>
      <w:bookmarkStart w:id="1309" w:name="_Toc19198214"/>
      <w:bookmarkStart w:id="1310" w:name="_Toc27897269"/>
      <w:bookmarkStart w:id="1311" w:name="_Toc36193231"/>
      <w:bookmarkStart w:id="1312" w:name="_Toc45198224"/>
      <w:bookmarkStart w:id="1313" w:name="_Toc45198450"/>
      <w:bookmarkStart w:id="1314" w:name="_Toc51837475"/>
      <w:bookmarkStart w:id="1315" w:name="_Toc51837701"/>
      <w:bookmarkStart w:id="1316" w:name="_Toc131163989"/>
      <w:r w:rsidRPr="00E42491">
        <w:t>5.6.8.3</w:t>
      </w:r>
      <w:r w:rsidRPr="00E42491">
        <w:tab/>
        <w:t>Reporting Event: UE reachability</w:t>
      </w:r>
      <w:bookmarkEnd w:id="1309"/>
      <w:bookmarkEnd w:id="1310"/>
      <w:bookmarkEnd w:id="1311"/>
      <w:bookmarkEnd w:id="1312"/>
      <w:bookmarkEnd w:id="1313"/>
      <w:bookmarkEnd w:id="1314"/>
      <w:bookmarkEnd w:id="1315"/>
      <w:bookmarkEnd w:id="1316"/>
    </w:p>
    <w:p w14:paraId="6431EB45" w14:textId="77777777" w:rsidR="005D3E30" w:rsidRPr="00E42491" w:rsidRDefault="005D3E30" w:rsidP="005D3E30">
      <w:pPr>
        <w:pStyle w:val="B1"/>
      </w:pPr>
      <w:r w:rsidRPr="00E42491">
        <w:t>1a.</w:t>
      </w:r>
      <w:r w:rsidRPr="00E42491">
        <w:tab/>
        <w:t>This monitoring event is detected as of step 1a of clause 5.6.8.1, which is when the UE changes to connected mode</w:t>
      </w:r>
      <w:r>
        <w:t xml:space="preserve"> or when the UE will become reachable for paging (for a UE using extended idle mode DRX)</w:t>
      </w:r>
      <w:r w:rsidRPr="00E42491">
        <w:t>.</w:t>
      </w:r>
    </w:p>
    <w:p w14:paraId="6A1BB06C" w14:textId="77777777" w:rsidR="005D3E30" w:rsidRPr="00E42491" w:rsidRDefault="005D3E30" w:rsidP="005D3E30">
      <w:pPr>
        <w:pStyle w:val="B1"/>
      </w:pPr>
      <w:r w:rsidRPr="00E42491">
        <w:tab/>
        <w:t>If Maximum Response Time was included in step 5 of clause 5.6.6.4, then the MME/SGSN keeps the corresponding S1-U/Iu-PS connections of the UE for a duration of at least the Maximum Response Time less the UE's PSM Active Timer value.</w:t>
      </w:r>
      <w:r>
        <w:t xml:space="preserve"> If the UE uses extended idle mode DRX, the MME/SGSN takes the Maximum Response Time into account to determine when to report this monitoring event before the next Paging Occasion occurs.</w:t>
      </w:r>
    </w:p>
    <w:p w14:paraId="434C10D3" w14:textId="77777777" w:rsidR="005D3E30" w:rsidRPr="00E42491" w:rsidRDefault="005D3E30" w:rsidP="005D3E30">
      <w:pPr>
        <w:pStyle w:val="B1"/>
      </w:pPr>
      <w:r w:rsidRPr="00E42491">
        <w:t>2.</w:t>
      </w:r>
      <w:r w:rsidRPr="00E42491">
        <w:tab/>
        <w:t>Dependent on MME/SGSN configuration step 2a or 2c of clause 5.6.8.1 is executed.</w:t>
      </w:r>
      <w:r>
        <w:t xml:space="preserve"> The Monitoring Event Report indicates if the event was caused by the UE changing to connected mode or by the UE becoming reachable for paging.</w:t>
      </w:r>
    </w:p>
    <w:p w14:paraId="582E5694" w14:textId="77777777" w:rsidR="005D3E30" w:rsidRPr="00E42491" w:rsidRDefault="005D3E30" w:rsidP="005D3E30">
      <w:pPr>
        <w:pStyle w:val="B1"/>
      </w:pPr>
      <w:r w:rsidRPr="00E42491">
        <w:t>3.</w:t>
      </w:r>
      <w:r w:rsidRPr="00E42491">
        <w:tab/>
        <w:t>Step 3 of clause 5.6.8.1 is executed.</w:t>
      </w:r>
    </w:p>
    <w:p w14:paraId="04BC4323" w14:textId="77777777" w:rsidR="005D3E30" w:rsidRPr="00E42491" w:rsidRDefault="005D3E30" w:rsidP="005D3E30">
      <w:pPr>
        <w:pStyle w:val="Heading4"/>
      </w:pPr>
      <w:bookmarkStart w:id="1317" w:name="_Toc19198215"/>
      <w:bookmarkStart w:id="1318" w:name="_Toc27897270"/>
      <w:bookmarkStart w:id="1319" w:name="_Toc36193232"/>
      <w:bookmarkStart w:id="1320" w:name="_Toc45198225"/>
      <w:bookmarkStart w:id="1321" w:name="_Toc45198451"/>
      <w:bookmarkStart w:id="1322" w:name="_Toc51837476"/>
      <w:bookmarkStart w:id="1323" w:name="_Toc51837702"/>
      <w:bookmarkStart w:id="1324" w:name="_Toc131163990"/>
      <w:r w:rsidRPr="00E42491">
        <w:t>5.6.8.4</w:t>
      </w:r>
      <w:r w:rsidRPr="00E42491">
        <w:tab/>
        <w:t>Reporting Event: Location Reporting</w:t>
      </w:r>
      <w:bookmarkEnd w:id="1317"/>
      <w:bookmarkEnd w:id="1318"/>
      <w:bookmarkEnd w:id="1319"/>
      <w:bookmarkEnd w:id="1320"/>
      <w:bookmarkEnd w:id="1321"/>
      <w:bookmarkEnd w:id="1322"/>
      <w:bookmarkEnd w:id="1323"/>
      <w:bookmarkEnd w:id="1324"/>
    </w:p>
    <w:p w14:paraId="45684140" w14:textId="77777777" w:rsidR="005D3E30" w:rsidRPr="00E42491" w:rsidRDefault="005D3E30" w:rsidP="005D3E30">
      <w:pPr>
        <w:pStyle w:val="B1"/>
      </w:pPr>
      <w:r w:rsidRPr="00E42491">
        <w:t>1a.</w:t>
      </w:r>
      <w:r w:rsidRPr="00E42491">
        <w:tab/>
        <w:t>This monitoring event is detected as of step 1a of clause 5.6.8.1, which is when the MME/SGSN detects that the UE changes location with the granularity as requested by the monitoring event configuration.</w:t>
      </w:r>
    </w:p>
    <w:p w14:paraId="4B9BFC2E" w14:textId="77777777" w:rsidR="005D3E30" w:rsidRPr="00E42491" w:rsidRDefault="005D3E30" w:rsidP="005D3E30">
      <w:pPr>
        <w:pStyle w:val="B1"/>
      </w:pPr>
      <w:r w:rsidRPr="00E42491">
        <w:t>2.</w:t>
      </w:r>
      <w:r w:rsidRPr="00E42491">
        <w:tab/>
        <w:t>Dependent on MME/SGSN configuration step 2a or 2c of clause 5.6.8.1 is executed. If step 2c is executed, then the IWK-SCEF maps the reported 3GPP system specific location information to a geo-location and forwards it to the SCEF.</w:t>
      </w:r>
    </w:p>
    <w:p w14:paraId="3A2658F0" w14:textId="77777777" w:rsidR="005D3E30" w:rsidRPr="00E42491" w:rsidRDefault="005D3E30" w:rsidP="005D3E30">
      <w:pPr>
        <w:pStyle w:val="B1"/>
      </w:pPr>
      <w:r w:rsidRPr="00E42491">
        <w:t>3.</w:t>
      </w:r>
      <w:r w:rsidRPr="00E42491">
        <w:tab/>
        <w:t>Step 3 of clause 5.6.8.1 is executed. The SCEF may map the reported 3GPP system specific location information to a geo-location and reports it.</w:t>
      </w:r>
    </w:p>
    <w:p w14:paraId="6C2EBC10" w14:textId="77777777" w:rsidR="005D3E30" w:rsidRPr="00E42491" w:rsidRDefault="005D3E30" w:rsidP="005D3E30">
      <w:pPr>
        <w:pStyle w:val="Heading4"/>
      </w:pPr>
      <w:bookmarkStart w:id="1325" w:name="_Toc19198216"/>
      <w:bookmarkStart w:id="1326" w:name="_Toc27897271"/>
      <w:bookmarkStart w:id="1327" w:name="_Toc36193233"/>
      <w:bookmarkStart w:id="1328" w:name="_Toc45198226"/>
      <w:bookmarkStart w:id="1329" w:name="_Toc45198452"/>
      <w:bookmarkStart w:id="1330" w:name="_Toc51837477"/>
      <w:bookmarkStart w:id="1331" w:name="_Toc51837703"/>
      <w:bookmarkStart w:id="1332" w:name="_Toc131163991"/>
      <w:r w:rsidRPr="00E42491">
        <w:t>5.6.8.5</w:t>
      </w:r>
      <w:r w:rsidRPr="00E42491">
        <w:tab/>
        <w:t>Reporting Event: Change of IMSI-IMEI(SV) association</w:t>
      </w:r>
      <w:bookmarkEnd w:id="1325"/>
      <w:bookmarkEnd w:id="1326"/>
      <w:bookmarkEnd w:id="1327"/>
      <w:bookmarkEnd w:id="1328"/>
      <w:bookmarkEnd w:id="1329"/>
      <w:bookmarkEnd w:id="1330"/>
      <w:bookmarkEnd w:id="1331"/>
      <w:bookmarkEnd w:id="1332"/>
    </w:p>
    <w:p w14:paraId="57F19996" w14:textId="77777777" w:rsidR="005D3E30" w:rsidRPr="00E42491" w:rsidRDefault="005D3E30" w:rsidP="005D3E30">
      <w:r w:rsidRPr="00E42491">
        <w:t>This monitoring event is executes as in clause 5.6.3.5.</w:t>
      </w:r>
    </w:p>
    <w:p w14:paraId="6A9DFF5C" w14:textId="77777777" w:rsidR="005D3E30" w:rsidRPr="00E42491" w:rsidRDefault="005D3E30" w:rsidP="005D3E30">
      <w:pPr>
        <w:pStyle w:val="Heading4"/>
      </w:pPr>
      <w:bookmarkStart w:id="1333" w:name="_Toc19198217"/>
      <w:bookmarkStart w:id="1334" w:name="_Toc27897272"/>
      <w:bookmarkStart w:id="1335" w:name="_Toc36193234"/>
      <w:bookmarkStart w:id="1336" w:name="_Toc45198227"/>
      <w:bookmarkStart w:id="1337" w:name="_Toc45198453"/>
      <w:bookmarkStart w:id="1338" w:name="_Toc51837478"/>
      <w:bookmarkStart w:id="1339" w:name="_Toc51837704"/>
      <w:bookmarkStart w:id="1340" w:name="_Toc131163992"/>
      <w:r w:rsidRPr="00E42491">
        <w:t>5.6.8.6</w:t>
      </w:r>
      <w:r w:rsidRPr="00E42491">
        <w:tab/>
        <w:t>Reporting Event: Roaming Status</w:t>
      </w:r>
      <w:bookmarkEnd w:id="1333"/>
      <w:bookmarkEnd w:id="1334"/>
      <w:bookmarkEnd w:id="1335"/>
      <w:bookmarkEnd w:id="1336"/>
      <w:bookmarkEnd w:id="1337"/>
      <w:bookmarkEnd w:id="1338"/>
      <w:bookmarkEnd w:id="1339"/>
      <w:bookmarkEnd w:id="1340"/>
    </w:p>
    <w:p w14:paraId="4A5A4D87" w14:textId="77777777" w:rsidR="005D3E30" w:rsidRPr="00E42491" w:rsidRDefault="005D3E30" w:rsidP="005D3E30">
      <w:r w:rsidRPr="00E42491">
        <w:t>This monitoring event is executes as in clause 5.6.3.6.</w:t>
      </w:r>
    </w:p>
    <w:p w14:paraId="055D1D79" w14:textId="77777777" w:rsidR="005D3E30" w:rsidRPr="00E42491" w:rsidRDefault="005D3E30" w:rsidP="005D3E30">
      <w:pPr>
        <w:pStyle w:val="Heading4"/>
      </w:pPr>
      <w:bookmarkStart w:id="1341" w:name="_Toc19198218"/>
      <w:bookmarkStart w:id="1342" w:name="_Toc27897273"/>
      <w:bookmarkStart w:id="1343" w:name="_Toc36193235"/>
      <w:bookmarkStart w:id="1344" w:name="_Toc45198228"/>
      <w:bookmarkStart w:id="1345" w:name="_Toc45198454"/>
      <w:bookmarkStart w:id="1346" w:name="_Toc51837479"/>
      <w:bookmarkStart w:id="1347" w:name="_Toc51837705"/>
      <w:bookmarkStart w:id="1348" w:name="_Toc131163993"/>
      <w:r w:rsidRPr="00E42491">
        <w:t>5.6.8.7</w:t>
      </w:r>
      <w:r w:rsidRPr="00E42491">
        <w:tab/>
        <w:t>Reporting Event: Communication failure</w:t>
      </w:r>
      <w:bookmarkEnd w:id="1341"/>
      <w:bookmarkEnd w:id="1342"/>
      <w:bookmarkEnd w:id="1343"/>
      <w:bookmarkEnd w:id="1344"/>
      <w:bookmarkEnd w:id="1345"/>
      <w:bookmarkEnd w:id="1346"/>
      <w:bookmarkEnd w:id="1347"/>
      <w:bookmarkEnd w:id="1348"/>
    </w:p>
    <w:p w14:paraId="60404DDF" w14:textId="77777777" w:rsidR="005D3E30" w:rsidRPr="00E42491" w:rsidRDefault="005D3E30" w:rsidP="005D3E30">
      <w:pPr>
        <w:pStyle w:val="B1"/>
      </w:pPr>
      <w:r w:rsidRPr="00E42491">
        <w:t>1a.</w:t>
      </w:r>
      <w:r w:rsidRPr="00E42491">
        <w:tab/>
        <w:t>This monitoring event is detected as of step 1a of clause 5.6.8.1, which is when the MME/SGSN becomes aware of a RAN or NAS failure event.</w:t>
      </w:r>
    </w:p>
    <w:p w14:paraId="1DF85694" w14:textId="77777777" w:rsidR="005D3E30" w:rsidRPr="00E42491" w:rsidRDefault="005D3E30" w:rsidP="005D3E30">
      <w:pPr>
        <w:pStyle w:val="B1"/>
      </w:pPr>
      <w:r w:rsidRPr="00E42491">
        <w:t>2.</w:t>
      </w:r>
      <w:r w:rsidRPr="00E42491">
        <w:tab/>
        <w:t>Dependent on MME/SGSN configuration step 2a or 2c of clause 5.6.8.1 is executed. If step 2c is executed, then the IWK-SCEF either forwards the received failure cause code(s) as-is or an abstracted value to the SCEF.</w:t>
      </w:r>
    </w:p>
    <w:p w14:paraId="5B1E3B30" w14:textId="77777777" w:rsidR="005D3E30" w:rsidRPr="00E42491" w:rsidRDefault="005D3E30" w:rsidP="005D3E30">
      <w:pPr>
        <w:pStyle w:val="B1"/>
      </w:pPr>
      <w:r w:rsidRPr="00E42491">
        <w:t>3.</w:t>
      </w:r>
      <w:r w:rsidRPr="00E42491">
        <w:tab/>
        <w:t>Step 3 of clause 5.6.8.1 is executed. Based on operator configuration, the SCEF reports either the received failure cause code(s) as-is or an abstracted value.</w:t>
      </w:r>
    </w:p>
    <w:p w14:paraId="31D18EF5" w14:textId="77777777" w:rsidR="005D3E30" w:rsidRPr="00E42491" w:rsidRDefault="005D3E30" w:rsidP="005D3E30">
      <w:pPr>
        <w:pStyle w:val="Heading4"/>
      </w:pPr>
      <w:bookmarkStart w:id="1349" w:name="_Toc19198219"/>
      <w:bookmarkStart w:id="1350" w:name="_Toc27897274"/>
      <w:bookmarkStart w:id="1351" w:name="_Toc36193236"/>
      <w:bookmarkStart w:id="1352" w:name="_Toc45198229"/>
      <w:bookmarkStart w:id="1353" w:name="_Toc45198455"/>
      <w:bookmarkStart w:id="1354" w:name="_Toc51837480"/>
      <w:bookmarkStart w:id="1355" w:name="_Toc51837706"/>
      <w:bookmarkStart w:id="1356" w:name="_Toc131163994"/>
      <w:r w:rsidRPr="00E42491">
        <w:lastRenderedPageBreak/>
        <w:t>5.6.8.8</w:t>
      </w:r>
      <w:r w:rsidRPr="00E42491">
        <w:tab/>
        <w:t>Reporting Event: Availability after DDN failure</w:t>
      </w:r>
      <w:bookmarkEnd w:id="1349"/>
      <w:bookmarkEnd w:id="1350"/>
      <w:bookmarkEnd w:id="1351"/>
      <w:bookmarkEnd w:id="1352"/>
      <w:bookmarkEnd w:id="1353"/>
      <w:bookmarkEnd w:id="1354"/>
      <w:bookmarkEnd w:id="1355"/>
      <w:bookmarkEnd w:id="1356"/>
    </w:p>
    <w:p w14:paraId="4F6623C5" w14:textId="77777777" w:rsidR="005D3E30" w:rsidRPr="00E42491" w:rsidRDefault="005D3E30" w:rsidP="005D3E30">
      <w:pPr>
        <w:pStyle w:val="B1"/>
      </w:pPr>
      <w:r w:rsidRPr="00E42491">
        <w:t>1a.</w:t>
      </w:r>
      <w:r w:rsidRPr="00E42491">
        <w:tab/>
        <w:t>This monitoring event is detected as of step 1a of clause 5.6.8.1, which is when the MME/SGSN becomes aware of UE availability after DDN failure.</w:t>
      </w:r>
    </w:p>
    <w:p w14:paraId="1C772372" w14:textId="77777777" w:rsidR="005D3E30" w:rsidRPr="00E42491" w:rsidRDefault="005D3E30" w:rsidP="005D3E30">
      <w:pPr>
        <w:pStyle w:val="B1"/>
      </w:pPr>
      <w:r w:rsidRPr="00E42491">
        <w:t>2.</w:t>
      </w:r>
      <w:r w:rsidRPr="00E42491">
        <w:tab/>
        <w:t>Dependent on MME/SGSN configuration step 2a or 2c of clause 5.6.8.1 is executed.</w:t>
      </w:r>
    </w:p>
    <w:p w14:paraId="21978EF4" w14:textId="77777777" w:rsidR="005D3E30" w:rsidRPr="00E42491" w:rsidRDefault="005D3E30" w:rsidP="005D3E30">
      <w:pPr>
        <w:pStyle w:val="B1"/>
      </w:pPr>
      <w:r w:rsidRPr="00E42491">
        <w:t>3.</w:t>
      </w:r>
      <w:r w:rsidRPr="00E42491">
        <w:tab/>
        <w:t>Step 3 of clause 5.6.8.1 is executed.</w:t>
      </w:r>
    </w:p>
    <w:p w14:paraId="4E53E581" w14:textId="77777777" w:rsidR="005D3E30" w:rsidRDefault="005D3E30" w:rsidP="005D3E30">
      <w:pPr>
        <w:pStyle w:val="Heading4"/>
      </w:pPr>
      <w:bookmarkStart w:id="1357" w:name="_Toc19198220"/>
      <w:bookmarkStart w:id="1358" w:name="_Toc27897275"/>
      <w:bookmarkStart w:id="1359" w:name="_Toc36193237"/>
      <w:bookmarkStart w:id="1360" w:name="_Toc45198230"/>
      <w:bookmarkStart w:id="1361" w:name="_Toc45198456"/>
      <w:bookmarkStart w:id="1362" w:name="_Toc51837481"/>
      <w:bookmarkStart w:id="1363" w:name="_Toc51837707"/>
      <w:bookmarkStart w:id="1364" w:name="_Toc131163995"/>
      <w:r>
        <w:t>5.6.8.9</w:t>
      </w:r>
      <w:r>
        <w:tab/>
        <w:t>Reporting Event: PDN Connectivity Status</w:t>
      </w:r>
      <w:bookmarkEnd w:id="1357"/>
      <w:bookmarkEnd w:id="1358"/>
      <w:bookmarkEnd w:id="1359"/>
      <w:bookmarkEnd w:id="1360"/>
      <w:bookmarkEnd w:id="1361"/>
      <w:bookmarkEnd w:id="1362"/>
      <w:bookmarkEnd w:id="1363"/>
      <w:bookmarkEnd w:id="1364"/>
    </w:p>
    <w:p w14:paraId="03986EEB" w14:textId="77777777" w:rsidR="005D3E30" w:rsidRPr="00E349AB" w:rsidRDefault="005D3E30" w:rsidP="005D3E30">
      <w:r>
        <w:t>This monitoring event executes as in clause 5.6.3.9.</w:t>
      </w:r>
    </w:p>
    <w:p w14:paraId="09E3D3D0" w14:textId="77777777" w:rsidR="005D3E30" w:rsidRDefault="005D3E30" w:rsidP="005D3E30">
      <w:pPr>
        <w:pStyle w:val="Heading3"/>
      </w:pPr>
      <w:bookmarkStart w:id="1365" w:name="_Toc19198221"/>
      <w:bookmarkStart w:id="1366" w:name="_Toc27897276"/>
      <w:bookmarkStart w:id="1367" w:name="_Toc36193238"/>
      <w:bookmarkStart w:id="1368" w:name="_Toc45198231"/>
      <w:bookmarkStart w:id="1369" w:name="_Toc45198457"/>
      <w:bookmarkStart w:id="1370" w:name="_Toc51837482"/>
      <w:bookmarkStart w:id="1371" w:name="_Toc51837708"/>
      <w:bookmarkStart w:id="1372" w:name="_Toc131163996"/>
      <w:r>
        <w:t>5.6.9</w:t>
      </w:r>
      <w:r>
        <w:tab/>
        <w:t>Network-initiated Explicit Monitoring Event Deletion Procedure</w:t>
      </w:r>
      <w:bookmarkEnd w:id="1365"/>
      <w:bookmarkEnd w:id="1366"/>
      <w:bookmarkEnd w:id="1367"/>
      <w:bookmarkEnd w:id="1368"/>
      <w:bookmarkEnd w:id="1369"/>
      <w:bookmarkEnd w:id="1370"/>
      <w:bookmarkEnd w:id="1371"/>
      <w:bookmarkEnd w:id="1372"/>
    </w:p>
    <w:p w14:paraId="04418D03" w14:textId="77777777" w:rsidR="005D3E30" w:rsidRDefault="005D3E30" w:rsidP="005D3E30">
      <w:r>
        <w:t>The procedure is used by the SCEF towards the SCS/AS to delete a previously configured Monitoring Event.</w:t>
      </w:r>
    </w:p>
    <w:bookmarkStart w:id="1373" w:name="_MON_1568446798"/>
    <w:bookmarkEnd w:id="1373"/>
    <w:p w14:paraId="61CB5347" w14:textId="77777777" w:rsidR="005D3E30" w:rsidRDefault="005D3E30" w:rsidP="005D3E30">
      <w:pPr>
        <w:pStyle w:val="TH"/>
      </w:pPr>
      <w:r w:rsidRPr="00E32596">
        <w:object w:dxaOrig="5704" w:dyaOrig="4137" w14:anchorId="129A17FF">
          <v:shape id="_x0000_i1050" type="#_x0000_t75" style="width:288.6pt;height:209.95pt" o:ole="">
            <v:imagedata r:id="rId65" o:title=""/>
            <o:lock v:ext="edit" aspectratio="f"/>
          </v:shape>
          <o:OLEObject Type="Embed" ProgID="Word.Picture.8" ShapeID="_x0000_i1050" DrawAspect="Content" ObjectID="_1741780883" r:id="rId66"/>
        </w:object>
      </w:r>
    </w:p>
    <w:p w14:paraId="5046A48E" w14:textId="77777777" w:rsidR="005D3E30" w:rsidRDefault="005D3E30" w:rsidP="005D3E30">
      <w:pPr>
        <w:pStyle w:val="TF"/>
      </w:pPr>
      <w:r>
        <w:t>Figure 6.5.9-1: Network-initiated Explicit Monitoring Event Deletion Procedure</w:t>
      </w:r>
    </w:p>
    <w:p w14:paraId="4123CCA7" w14:textId="77777777" w:rsidR="005D3E30" w:rsidRDefault="005D3E30" w:rsidP="005D3E30">
      <w:pPr>
        <w:pStyle w:val="B1"/>
      </w:pPr>
      <w:r>
        <w:t>0.</w:t>
      </w:r>
      <w:r>
        <w:tab/>
        <w:t>A Monitoring Event configuration procedure according to clause 5.6.1 or clause 5.6.6 has already executed successfully.</w:t>
      </w:r>
    </w:p>
    <w:p w14:paraId="156F002E" w14:textId="09A70ED2" w:rsidR="005D3E30" w:rsidRDefault="005D3E30" w:rsidP="005D3E30">
      <w:pPr>
        <w:pStyle w:val="B1"/>
      </w:pPr>
      <w:r>
        <w:t>1.</w:t>
      </w:r>
      <w:r>
        <w:tab/>
      </w:r>
      <w:r w:rsidR="00ED74D6">
        <w:t xml:space="preserve">The HSS returns </w:t>
      </w:r>
      <w:r>
        <w:t>a Monitoring Response message or</w:t>
      </w:r>
      <w:r w:rsidR="00ED74D6">
        <w:t xml:space="preserve"> triggers a</w:t>
      </w:r>
      <w:r>
        <w:t xml:space="preserve"> Monitoring Indication message towards the SCEF and includes SCEF Reference ID of a previously accepted Monitoring Event which needs cancellation</w:t>
      </w:r>
      <w:r w:rsidR="00ED74D6">
        <w:t xml:space="preserve"> due to certain conditions such as:</w:t>
      </w:r>
    </w:p>
    <w:p w14:paraId="4AFDF6BA" w14:textId="330AF27B" w:rsidR="00ED74D6" w:rsidRDefault="00ED74D6" w:rsidP="003C1FE0">
      <w:pPr>
        <w:pStyle w:val="B2"/>
      </w:pPr>
      <w:r>
        <w:t>-</w:t>
      </w:r>
      <w:r>
        <w:tab/>
        <w:t xml:space="preserve">For a single UE or </w:t>
      </w:r>
      <w:r w:rsidR="00BE7026">
        <w:t xml:space="preserve">a sub-set of </w:t>
      </w:r>
      <w:r>
        <w:t>UEs in a group for which there is an active monitoring event configuration, the monitoring event configuration is no longer valid (e.g. the previously subscribed periodic RAU/TAU Timer from one SCS/AS is being overwritten by another SCS/AS and the Enhanced Multiple Event Monitoring is not supported); or</w:t>
      </w:r>
    </w:p>
    <w:p w14:paraId="6C8A7E06" w14:textId="77777777" w:rsidR="00ED74D6" w:rsidRDefault="00ED74D6" w:rsidP="003C1FE0">
      <w:pPr>
        <w:pStyle w:val="B2"/>
      </w:pPr>
      <w:r>
        <w:t>-</w:t>
      </w:r>
      <w:r>
        <w:tab/>
        <w:t>For group based processing, if a given External Group ID for which a previous group request was accepted is now no longer valid; or</w:t>
      </w:r>
    </w:p>
    <w:p w14:paraId="4B8A91C7" w14:textId="77777777" w:rsidR="00ED74D6" w:rsidRDefault="00ED74D6" w:rsidP="003C1FE0">
      <w:pPr>
        <w:pStyle w:val="B2"/>
      </w:pPr>
      <w:r>
        <w:t>-</w:t>
      </w:r>
      <w:r>
        <w:tab/>
        <w:t>For group based processing, for UEs belonging to a group for which there is an active group based event configuration, the UE's subscription is deleted from the HSS or the UE's event monitoring is cancelled.</w:t>
      </w:r>
    </w:p>
    <w:p w14:paraId="5E66B28F" w14:textId="76CA5778" w:rsidR="005D3E30" w:rsidRDefault="005D3E30" w:rsidP="005D3E30">
      <w:pPr>
        <w:pStyle w:val="B1"/>
      </w:pPr>
      <w:r>
        <w:t>1b.</w:t>
      </w:r>
      <w:r>
        <w:tab/>
        <w:t>The HSS also deletes the previously configured Monitoring Event in the MME/SGSN, if applicable, e.g. at deletion of an External Group ID in the HSS.</w:t>
      </w:r>
    </w:p>
    <w:p w14:paraId="24DD0D97" w14:textId="77777777" w:rsidR="005D3E30" w:rsidRDefault="005D3E30" w:rsidP="005D3E30">
      <w:pPr>
        <w:pStyle w:val="B1"/>
      </w:pPr>
      <w:r>
        <w:t>2.</w:t>
      </w:r>
      <w:r>
        <w:tab/>
        <w:t>Based on the SCEF Reference ID for cancellation included in step 1a or local context lookup in step 1b, the SCEF determines TLTRI of the configured Monitoring Event which needs cancellation.</w:t>
      </w:r>
    </w:p>
    <w:p w14:paraId="4F5F1413" w14:textId="42717088" w:rsidR="005D3E30" w:rsidRDefault="005D3E30" w:rsidP="005D3E30">
      <w:pPr>
        <w:pStyle w:val="B1"/>
      </w:pPr>
      <w:r>
        <w:lastRenderedPageBreak/>
        <w:t>3. The SCEF sends a Cancel Monitoring Event Request (TLTRI, Cause) message to the T8 Destination Address. Cause value indicates the reason for cancellation of the previously configured Monitoring Event.</w:t>
      </w:r>
      <w:r w:rsidR="00ED74D6">
        <w:t xml:space="preserve"> If SCEF receives MSISDN(s) or External Identifier(s) in step 1 for group based processing and the Maximum Number of Reports applies to the monitoring event configuration, the SCEF sets the stored number of reports of the indicated UE(s) to Maximum Number of Reports and includes such UE identifier(s) in the Cancel Monitoring Event Request to the SCS/AS. If SCEF determines that the reporting for the group is complete based on the update above, the SCEF deletes the associated Monitoring Event configuration and request the HSS to delete the related monitoring event configuration for the group.</w:t>
      </w:r>
    </w:p>
    <w:p w14:paraId="0D91FBEA" w14:textId="68F036E6" w:rsidR="005D3E30" w:rsidRDefault="005D3E30" w:rsidP="005D3E30">
      <w:pPr>
        <w:pStyle w:val="B1"/>
      </w:pPr>
      <w:r>
        <w:t>4.</w:t>
      </w:r>
      <w:r>
        <w:tab/>
        <w:t>The SCS/AS sends a Cancel Monitoring Event Response (Cause) message to the SCEF. Cause indicates the result of the procedure.</w:t>
      </w:r>
      <w:r w:rsidR="00ED74D6">
        <w:t xml:space="preserve"> For single UE configuration, the SCS/AS deletes T8 context associated with the TLTRI received in step 3; for group based configuration, the SCS/AS deletes T8 context associated with the TLTRI received in step 3 when the event monitoring of the last UE in the group is cancelled.</w:t>
      </w:r>
    </w:p>
    <w:p w14:paraId="3479FFC6" w14:textId="77777777" w:rsidR="005D3E30" w:rsidRDefault="005D3E30" w:rsidP="005D3E30">
      <w:pPr>
        <w:pStyle w:val="B1"/>
      </w:pPr>
      <w:r>
        <w:t>5.</w:t>
      </w:r>
      <w:r>
        <w:tab/>
        <w:t>The SCEF deletes T8 context and the SCEF EPS Bearer context associated with the TLTRI sent in step 3.</w:t>
      </w:r>
    </w:p>
    <w:p w14:paraId="47561882" w14:textId="77777777" w:rsidR="005D3E30" w:rsidRPr="00E42491" w:rsidRDefault="005D3E30" w:rsidP="005D3E30">
      <w:pPr>
        <w:pStyle w:val="Heading2"/>
      </w:pPr>
      <w:bookmarkStart w:id="1374" w:name="_Toc19198222"/>
      <w:bookmarkStart w:id="1375" w:name="_Toc27897277"/>
      <w:bookmarkStart w:id="1376" w:name="_Toc36193239"/>
      <w:bookmarkStart w:id="1377" w:name="_Toc45198232"/>
      <w:bookmarkStart w:id="1378" w:name="_Toc45198458"/>
      <w:bookmarkStart w:id="1379" w:name="_Toc51837483"/>
      <w:bookmarkStart w:id="1380" w:name="_Toc51837709"/>
      <w:bookmarkStart w:id="1381" w:name="_Toc131163997"/>
      <w:r w:rsidRPr="00E42491">
        <w:t>5.7</w:t>
      </w:r>
      <w:r w:rsidRPr="00E42491">
        <w:tab/>
        <w:t>High latency communications procedures</w:t>
      </w:r>
      <w:bookmarkEnd w:id="1374"/>
      <w:bookmarkEnd w:id="1375"/>
      <w:bookmarkEnd w:id="1376"/>
      <w:bookmarkEnd w:id="1377"/>
      <w:bookmarkEnd w:id="1378"/>
      <w:bookmarkEnd w:id="1379"/>
      <w:bookmarkEnd w:id="1380"/>
      <w:bookmarkEnd w:id="1381"/>
    </w:p>
    <w:p w14:paraId="4CF71B4D" w14:textId="77777777" w:rsidR="005D3E30" w:rsidRPr="00E42491" w:rsidRDefault="005D3E30" w:rsidP="005D3E30">
      <w:pPr>
        <w:pStyle w:val="Heading3"/>
      </w:pPr>
      <w:bookmarkStart w:id="1382" w:name="_Toc19198223"/>
      <w:bookmarkStart w:id="1383" w:name="_Toc27897278"/>
      <w:bookmarkStart w:id="1384" w:name="_Toc36193240"/>
      <w:bookmarkStart w:id="1385" w:name="_Toc45198233"/>
      <w:bookmarkStart w:id="1386" w:name="_Toc45198459"/>
      <w:bookmarkStart w:id="1387" w:name="_Toc51837484"/>
      <w:bookmarkStart w:id="1388" w:name="_Toc51837710"/>
      <w:bookmarkStart w:id="1389" w:name="_Toc131163998"/>
      <w:r w:rsidRPr="00E42491">
        <w:t>5.7.1</w:t>
      </w:r>
      <w:r w:rsidRPr="00E42491">
        <w:tab/>
        <w:t>Availability Notification after DDN Failure</w:t>
      </w:r>
      <w:bookmarkEnd w:id="1382"/>
      <w:bookmarkEnd w:id="1383"/>
      <w:bookmarkEnd w:id="1384"/>
      <w:bookmarkEnd w:id="1385"/>
      <w:bookmarkEnd w:id="1386"/>
      <w:bookmarkEnd w:id="1387"/>
      <w:bookmarkEnd w:id="1388"/>
      <w:bookmarkEnd w:id="1389"/>
    </w:p>
    <w:p w14:paraId="3EDF3E47" w14:textId="77777777" w:rsidR="005D3E30" w:rsidRPr="00E42491" w:rsidRDefault="005D3E30" w:rsidP="005D3E30">
      <w:pPr>
        <w:pStyle w:val="Heading4"/>
      </w:pPr>
      <w:bookmarkStart w:id="1390" w:name="_Toc19198224"/>
      <w:bookmarkStart w:id="1391" w:name="_Toc27897279"/>
      <w:bookmarkStart w:id="1392" w:name="_Toc36193241"/>
      <w:bookmarkStart w:id="1393" w:name="_Toc45198234"/>
      <w:bookmarkStart w:id="1394" w:name="_Toc45198460"/>
      <w:bookmarkStart w:id="1395" w:name="_Toc51837485"/>
      <w:bookmarkStart w:id="1396" w:name="_Toc51837711"/>
      <w:bookmarkStart w:id="1397" w:name="_Toc131163999"/>
      <w:r w:rsidRPr="00E42491">
        <w:t>5.7.1.1</w:t>
      </w:r>
      <w:r w:rsidRPr="00E42491">
        <w:tab/>
        <w:t>General</w:t>
      </w:r>
      <w:bookmarkEnd w:id="1390"/>
      <w:bookmarkEnd w:id="1391"/>
      <w:bookmarkEnd w:id="1392"/>
      <w:bookmarkEnd w:id="1393"/>
      <w:bookmarkEnd w:id="1394"/>
      <w:bookmarkEnd w:id="1395"/>
      <w:bookmarkEnd w:id="1396"/>
      <w:bookmarkEnd w:id="1397"/>
    </w:p>
    <w:p w14:paraId="1564F373" w14:textId="77777777" w:rsidR="005D3E30" w:rsidRPr="00E42491" w:rsidRDefault="005D3E30" w:rsidP="005D3E30">
      <w:r w:rsidRPr="00E42491">
        <w:t>In this feature, the AS subscribes once and then gets notification only when there has been some data delivery failure followed by the UE becoming reachable.</w:t>
      </w:r>
    </w:p>
    <w:p w14:paraId="5CDC4B75" w14:textId="77777777" w:rsidR="005D3E30" w:rsidRPr="00E42491" w:rsidRDefault="005D3E30" w:rsidP="005D3E30">
      <w:r w:rsidRPr="00E42491">
        <w:t xml:space="preserve">This feature involves an entry in the subscription for a UE for "network application triggering when the UE is available after a DDN failure". This is a different monitoring event from the "UE is reachable" monitoring event. This information is provided to the serving node (MME/SGSN) at registration. The serving node notes this and sets a Notify-on-available-after-DDN-failure flag after a DDN failure. If the flag is set when the UE next contacts the network, the serving node notifies the </w:t>
      </w:r>
      <w:r>
        <w:t xml:space="preserve">SCEF </w:t>
      </w:r>
      <w:r w:rsidRPr="00E42491">
        <w:t>that the UE is reachable, and will clear the flag.</w:t>
      </w:r>
    </w:p>
    <w:p w14:paraId="0A47A8B1" w14:textId="77777777" w:rsidR="005D3E30" w:rsidRPr="00E42491" w:rsidRDefault="005D3E30" w:rsidP="005D3E30">
      <w:r w:rsidRPr="00E42491">
        <w:t xml:space="preserve">An important use case for this feature is the application that wants to communicate with a UE that sleeps for a long time. If downlink packets from the application are not delivered, the application recognizes that the UE is not available by lack of response within a reasonable time from the UE, and then await notification from the network (i.e. from the MME/S4-SGSN via the SCEF) of UE </w:t>
      </w:r>
      <w:r w:rsidRPr="00E42491">
        <w:rPr>
          <w:noProof/>
        </w:rPr>
        <w:t>reachability</w:t>
      </w:r>
      <w:r w:rsidRPr="00E42491">
        <w:t>. This procedure does not apply to a Gn/Gp-SGSN.</w:t>
      </w:r>
    </w:p>
    <w:p w14:paraId="7A1F31F7" w14:textId="77777777" w:rsidR="005D3E30" w:rsidRPr="00E42491" w:rsidRDefault="005D3E30" w:rsidP="005D3E30">
      <w:pPr>
        <w:pStyle w:val="NO"/>
      </w:pPr>
      <w:r w:rsidRPr="00E42491">
        <w:t>NOTE:</w:t>
      </w:r>
      <w:r w:rsidRPr="00E42491">
        <w:tab/>
        <w:t>The solution is particularly suitable when there is just one SCS/AS.</w:t>
      </w:r>
    </w:p>
    <w:p w14:paraId="19CCBC41" w14:textId="77777777" w:rsidR="005D3E30" w:rsidRPr="00E42491" w:rsidRDefault="005D3E30" w:rsidP="005D3E30">
      <w:pPr>
        <w:pStyle w:val="Heading4"/>
      </w:pPr>
      <w:bookmarkStart w:id="1398" w:name="_Toc19198225"/>
      <w:bookmarkStart w:id="1399" w:name="_Toc27897280"/>
      <w:bookmarkStart w:id="1400" w:name="_Toc36193242"/>
      <w:bookmarkStart w:id="1401" w:name="_Toc45198235"/>
      <w:bookmarkStart w:id="1402" w:name="_Toc45198461"/>
      <w:bookmarkStart w:id="1403" w:name="_Toc51837486"/>
      <w:bookmarkStart w:id="1404" w:name="_Toc51837712"/>
      <w:bookmarkStart w:id="1405" w:name="_Toc131164000"/>
      <w:r w:rsidRPr="00E42491">
        <w:t>5.7.1.2</w:t>
      </w:r>
      <w:r w:rsidRPr="00E42491">
        <w:tab/>
        <w:t>Event Configuration</w:t>
      </w:r>
      <w:bookmarkEnd w:id="1398"/>
      <w:bookmarkEnd w:id="1399"/>
      <w:bookmarkEnd w:id="1400"/>
      <w:bookmarkEnd w:id="1401"/>
      <w:bookmarkEnd w:id="1402"/>
      <w:bookmarkEnd w:id="1403"/>
      <w:bookmarkEnd w:id="1404"/>
      <w:bookmarkEnd w:id="1405"/>
    </w:p>
    <w:p w14:paraId="5E5ED643" w14:textId="77777777" w:rsidR="005D3E30" w:rsidRPr="00E42491" w:rsidRDefault="005D3E30" w:rsidP="005D3E30">
      <w:r w:rsidRPr="00E42491">
        <w:t>The figure 5.7.1.2-1 below provides the Event configuration procedure.</w:t>
      </w:r>
    </w:p>
    <w:p w14:paraId="774EC192" w14:textId="77777777" w:rsidR="005D3E30" w:rsidRDefault="005D3E30" w:rsidP="005D3E30">
      <w:pPr>
        <w:pStyle w:val="TH"/>
      </w:pPr>
      <w:r>
        <w:rPr>
          <w:lang w:eastAsia="ja-JP"/>
        </w:rPr>
        <w:object w:dxaOrig="8661" w:dyaOrig="4541" w14:anchorId="3C973AEC">
          <v:shape id="_x0000_i1051" type="#_x0000_t75" style="width:432.6pt;height:227.5pt" o:ole="">
            <v:imagedata r:id="rId67" o:title=""/>
          </v:shape>
          <o:OLEObject Type="Embed" ProgID="Word.Picture.8" ShapeID="_x0000_i1051" DrawAspect="Content" ObjectID="_1741780884" r:id="rId68"/>
        </w:object>
      </w:r>
    </w:p>
    <w:p w14:paraId="2364FA33" w14:textId="77777777" w:rsidR="005D3E30" w:rsidRPr="00E42491" w:rsidRDefault="005D3E30" w:rsidP="005D3E30">
      <w:pPr>
        <w:pStyle w:val="TF"/>
      </w:pPr>
      <w:r w:rsidRPr="00E42491">
        <w:t>Figure 5.7.1.2-1: Event Configuration - Availability Notification after DDN Failure</w:t>
      </w:r>
    </w:p>
    <w:p w14:paraId="73DF2940" w14:textId="77777777" w:rsidR="005D3E30" w:rsidRPr="00E42491" w:rsidRDefault="005D3E30" w:rsidP="005D3E30">
      <w:pPr>
        <w:pStyle w:val="B1"/>
      </w:pPr>
      <w:r w:rsidRPr="00E42491">
        <w:t>1.</w:t>
      </w:r>
      <w:r w:rsidRPr="00E42491">
        <w:tab/>
        <w:t>The</w:t>
      </w:r>
      <w:r>
        <w:t xml:space="preserve"> SCS/AS executes step 1 of clause 5.6.1.9</w:t>
      </w:r>
      <w:r w:rsidRPr="00E42491">
        <w:t>.</w:t>
      </w:r>
    </w:p>
    <w:p w14:paraId="533E7B54" w14:textId="77777777" w:rsidR="005D3E30" w:rsidRPr="00E42491" w:rsidRDefault="005D3E30" w:rsidP="005D3E30">
      <w:pPr>
        <w:pStyle w:val="B1"/>
      </w:pPr>
      <w:r w:rsidRPr="00E42491">
        <w:t>2.</w:t>
      </w:r>
      <w:r w:rsidRPr="00E42491">
        <w:tab/>
        <w:t>The SCEF sends a Monitoring Request message to the HSS to request notification when the UE becomes available after a DDN failure.</w:t>
      </w:r>
    </w:p>
    <w:p w14:paraId="1F0E21C1" w14:textId="77777777" w:rsidR="005D3E30" w:rsidRPr="00E42491" w:rsidRDefault="005D3E30" w:rsidP="005D3E30">
      <w:pPr>
        <w:pStyle w:val="NO"/>
      </w:pPr>
      <w:r w:rsidRPr="00E42491">
        <w:t>NOTE:</w:t>
      </w:r>
      <w:r w:rsidRPr="00E42491">
        <w:tab/>
        <w:t>The Monitoring Request message includes the parameters specified in clause 5.6.1.2.</w:t>
      </w:r>
    </w:p>
    <w:p w14:paraId="7C31B397" w14:textId="77777777" w:rsidR="005D3E30" w:rsidRPr="00E42491" w:rsidRDefault="005D3E30" w:rsidP="005D3E30">
      <w:pPr>
        <w:pStyle w:val="B1"/>
      </w:pPr>
      <w:r w:rsidRPr="00E42491">
        <w:t>3.</w:t>
      </w:r>
      <w:r w:rsidRPr="00E42491">
        <w:tab/>
        <w:t>The HSS provides the monitoring event request to the MME/SGSN according to steps 5-7 in Figure 5.6.1.1-1.</w:t>
      </w:r>
    </w:p>
    <w:p w14:paraId="19C396D4" w14:textId="77777777" w:rsidR="005D3E30" w:rsidRPr="00E42491" w:rsidRDefault="005D3E30" w:rsidP="005D3E30">
      <w:pPr>
        <w:pStyle w:val="B1"/>
      </w:pPr>
      <w:r w:rsidRPr="00E42491">
        <w:t>4.</w:t>
      </w:r>
      <w:r w:rsidRPr="00E42491">
        <w:tab/>
        <w:t>The HSS internally notes the request, and sends Monitoring Response message to the SCEF.</w:t>
      </w:r>
    </w:p>
    <w:p w14:paraId="7F7DF6F0" w14:textId="77777777" w:rsidR="005D3E30" w:rsidRPr="00E42491" w:rsidRDefault="005D3E30" w:rsidP="005D3E30">
      <w:pPr>
        <w:pStyle w:val="B1"/>
      </w:pPr>
      <w:r w:rsidRPr="00E42491">
        <w:t>5.</w:t>
      </w:r>
      <w:r w:rsidRPr="00E42491">
        <w:tab/>
        <w:t>The SCEF</w:t>
      </w:r>
      <w:r>
        <w:t xml:space="preserve"> executes step 9 of clause 5.6.1.9</w:t>
      </w:r>
      <w:r w:rsidRPr="00E42491">
        <w:t>.</w:t>
      </w:r>
    </w:p>
    <w:p w14:paraId="1E7750AC" w14:textId="77777777" w:rsidR="005D3E30" w:rsidRPr="00E42491" w:rsidRDefault="005D3E30" w:rsidP="005D3E30">
      <w:pPr>
        <w:pStyle w:val="Heading4"/>
      </w:pPr>
      <w:bookmarkStart w:id="1406" w:name="_Toc19198226"/>
      <w:bookmarkStart w:id="1407" w:name="_Toc27897281"/>
      <w:bookmarkStart w:id="1408" w:name="_Toc36193243"/>
      <w:bookmarkStart w:id="1409" w:name="_Toc45198236"/>
      <w:bookmarkStart w:id="1410" w:name="_Toc45198462"/>
      <w:bookmarkStart w:id="1411" w:name="_Toc51837487"/>
      <w:bookmarkStart w:id="1412" w:name="_Toc51837713"/>
      <w:bookmarkStart w:id="1413" w:name="_Toc131164001"/>
      <w:r w:rsidRPr="00E42491">
        <w:t>5.7.1.3</w:t>
      </w:r>
      <w:r w:rsidRPr="00E42491">
        <w:tab/>
        <w:t>Notification</w:t>
      </w:r>
      <w:bookmarkEnd w:id="1406"/>
      <w:bookmarkEnd w:id="1407"/>
      <w:bookmarkEnd w:id="1408"/>
      <w:bookmarkEnd w:id="1409"/>
      <w:bookmarkEnd w:id="1410"/>
      <w:bookmarkEnd w:id="1411"/>
      <w:bookmarkEnd w:id="1412"/>
      <w:bookmarkEnd w:id="1413"/>
    </w:p>
    <w:p w14:paraId="625E9725" w14:textId="77777777" w:rsidR="005D3E30" w:rsidRPr="00E42491" w:rsidRDefault="005D3E30" w:rsidP="005D3E30">
      <w:r w:rsidRPr="00E42491">
        <w:t>The figure 5.7.1.3-1 below provides the notification procedure. This figure is relative to EUTRAN, but the equivalent figure for UTRAN can be directly derived from this.</w:t>
      </w:r>
    </w:p>
    <w:bookmarkStart w:id="1414" w:name="_MON_1616348107"/>
    <w:bookmarkEnd w:id="1414"/>
    <w:p w14:paraId="61D95D47" w14:textId="77777777" w:rsidR="005D3E30" w:rsidRDefault="005D3E30" w:rsidP="005D3E30">
      <w:pPr>
        <w:pStyle w:val="TH"/>
      </w:pPr>
      <w:r>
        <w:rPr>
          <w:lang w:eastAsia="ja-JP"/>
        </w:rPr>
        <w:object w:dxaOrig="8933" w:dyaOrig="8584" w14:anchorId="10BC4CCC">
          <v:shape id="_x0000_i1052" type="#_x0000_t75" style="width:445.9pt;height:430.2pt" o:ole="">
            <v:imagedata r:id="rId69" o:title=""/>
          </v:shape>
          <o:OLEObject Type="Embed" ProgID="Word.Picture.8" ShapeID="_x0000_i1052" DrawAspect="Content" ObjectID="_1741780885" r:id="rId70"/>
        </w:object>
      </w:r>
    </w:p>
    <w:p w14:paraId="6ADC49C7" w14:textId="77777777" w:rsidR="005D3E30" w:rsidRPr="00E42491" w:rsidRDefault="005D3E30" w:rsidP="005D3E30">
      <w:pPr>
        <w:pStyle w:val="TF"/>
      </w:pPr>
      <w:r w:rsidRPr="00E42491">
        <w:t>Figure 5.7.1.3-1: Notification - Availability Notification after DDN Failure</w:t>
      </w:r>
    </w:p>
    <w:p w14:paraId="20074118" w14:textId="77777777" w:rsidR="005D3E30" w:rsidRPr="00E42491" w:rsidRDefault="005D3E30" w:rsidP="005D3E30">
      <w:pPr>
        <w:pStyle w:val="B1"/>
      </w:pPr>
      <w:r w:rsidRPr="00E42491">
        <w:t>1.</w:t>
      </w:r>
      <w:r w:rsidRPr="00E42491">
        <w:tab/>
        <w:t>The application sends downlink data.</w:t>
      </w:r>
    </w:p>
    <w:p w14:paraId="5158FB7A" w14:textId="77777777" w:rsidR="005D3E30" w:rsidRPr="00E42491" w:rsidRDefault="005D3E30" w:rsidP="005D3E30">
      <w:pPr>
        <w:pStyle w:val="B1"/>
      </w:pPr>
      <w:r w:rsidRPr="00E42491">
        <w:t>2.</w:t>
      </w:r>
      <w:r w:rsidRPr="00E42491">
        <w:tab/>
        <w:t>The PGW forwards the data to the SGW. The SGW sends a Downlink Data Notification (DDN) message to the MME requesting that UE be paged.</w:t>
      </w:r>
    </w:p>
    <w:p w14:paraId="5DB45547" w14:textId="77777777" w:rsidR="005D3E30" w:rsidRPr="00E42491" w:rsidRDefault="005D3E30" w:rsidP="005D3E30">
      <w:pPr>
        <w:pStyle w:val="B1"/>
      </w:pPr>
      <w:r w:rsidRPr="00E42491">
        <w:t>3.</w:t>
      </w:r>
      <w:r w:rsidRPr="00E42491">
        <w:tab/>
        <w:t>The</w:t>
      </w:r>
      <w:r>
        <w:t xml:space="preserve"> UE is in Power Saving Mode or Extended idle mode DRX, or the</w:t>
      </w:r>
      <w:r w:rsidRPr="00E42491">
        <w:t xml:space="preserve"> MME initiates paging for</w:t>
      </w:r>
      <w:r>
        <w:t xml:space="preserve"> the</w:t>
      </w:r>
      <w:r w:rsidRPr="00E42491">
        <w:t xml:space="preserve"> UE but receives no response.</w:t>
      </w:r>
    </w:p>
    <w:p w14:paraId="6A387C74" w14:textId="77777777" w:rsidR="005D3E30" w:rsidRPr="00E42491" w:rsidRDefault="005D3E30" w:rsidP="005D3E30">
      <w:pPr>
        <w:pStyle w:val="B1"/>
      </w:pPr>
      <w:r w:rsidRPr="00E42491">
        <w:t>4.</w:t>
      </w:r>
      <w:r w:rsidRPr="00E42491">
        <w:tab/>
        <w:t>The MME sends a DDN failure indication to the SGW.</w:t>
      </w:r>
    </w:p>
    <w:p w14:paraId="140B4B0E" w14:textId="77777777" w:rsidR="005D3E30" w:rsidRPr="00E42491" w:rsidRDefault="005D3E30" w:rsidP="005D3E30">
      <w:pPr>
        <w:pStyle w:val="B1"/>
      </w:pPr>
      <w:r w:rsidRPr="00E42491">
        <w:t>5.</w:t>
      </w:r>
      <w:r w:rsidRPr="00E42491">
        <w:tab/>
        <w:t>The MME notes the subscription option for notification of availability after DDN failure for the UE, and sets a Notify-on-available-after-DDN-failure flag. Not every DDN failure triggers this event. This event may be triggered only when the UE is in PSM</w:t>
      </w:r>
      <w:r>
        <w:t xml:space="preserve"> or Extended idle mode DRX</w:t>
      </w:r>
      <w:r w:rsidRPr="00E42491">
        <w:t>.</w:t>
      </w:r>
    </w:p>
    <w:p w14:paraId="104B148E" w14:textId="77777777" w:rsidR="005D3E30" w:rsidRPr="00E42491" w:rsidRDefault="005D3E30" w:rsidP="005D3E30">
      <w:pPr>
        <w:pStyle w:val="B1"/>
      </w:pPr>
      <w:r w:rsidRPr="00E42491">
        <w:t>6.</w:t>
      </w:r>
      <w:r w:rsidRPr="00E42491">
        <w:tab/>
        <w:t>At some later time, the UE contacts the network</w:t>
      </w:r>
      <w:r>
        <w:t xml:space="preserve"> (</w:t>
      </w:r>
      <w:r w:rsidRPr="00E42491">
        <w:t>e.g. to perform a TAU, or a service request</w:t>
      </w:r>
      <w:r>
        <w:t>), or the UE becomes or is about to become reachable for paging (e.g. an eDRX Paging Transmission Window is reached)</w:t>
      </w:r>
      <w:r w:rsidRPr="00E42491">
        <w:t>.</w:t>
      </w:r>
    </w:p>
    <w:p w14:paraId="2B605578" w14:textId="77777777" w:rsidR="005D3E30" w:rsidRPr="00E42491" w:rsidRDefault="005D3E30" w:rsidP="005D3E30">
      <w:pPr>
        <w:pStyle w:val="B1"/>
      </w:pPr>
      <w:r w:rsidRPr="00E42491">
        <w:t>7.</w:t>
      </w:r>
      <w:r w:rsidRPr="00E42491">
        <w:tab/>
        <w:t>The MME notes that UE is available and that the Notify-on-available-after-DDN-failure flag for the UE is set.</w:t>
      </w:r>
    </w:p>
    <w:p w14:paraId="29BB93D1" w14:textId="77777777" w:rsidR="005D3E30" w:rsidRPr="00E42491" w:rsidRDefault="005D3E30" w:rsidP="005D3E30">
      <w:pPr>
        <w:pStyle w:val="B1"/>
      </w:pPr>
      <w:r w:rsidRPr="00E42491">
        <w:t>8.</w:t>
      </w:r>
      <w:r w:rsidRPr="00E42491">
        <w:tab/>
        <w:t>The MME sends a Monitoring Indication to the SCEF that the UE is available, according to clause 5.6.3.1. The MME also resets the Notify-on-available-after-DDN-failure flag for the UE.</w:t>
      </w:r>
    </w:p>
    <w:p w14:paraId="1C228DBF" w14:textId="77777777" w:rsidR="005D3E30" w:rsidRPr="00E42491" w:rsidRDefault="005D3E30" w:rsidP="005D3E30">
      <w:pPr>
        <w:pStyle w:val="B1"/>
      </w:pPr>
      <w:r w:rsidRPr="00E42491">
        <w:t>9.</w:t>
      </w:r>
      <w:r w:rsidRPr="00E42491">
        <w:tab/>
        <w:t>The SCEF notifies the application that the UE is available.</w:t>
      </w:r>
    </w:p>
    <w:p w14:paraId="74A4A389" w14:textId="77777777" w:rsidR="005D3E30" w:rsidRPr="00E42491" w:rsidRDefault="005D3E30" w:rsidP="005D3E30">
      <w:pPr>
        <w:pStyle w:val="B1"/>
      </w:pPr>
      <w:r w:rsidRPr="00E42491">
        <w:lastRenderedPageBreak/>
        <w:t>10.</w:t>
      </w:r>
      <w:r w:rsidRPr="00E42491">
        <w:tab/>
        <w:t>The application</w:t>
      </w:r>
      <w:r>
        <w:t xml:space="preserve"> may</w:t>
      </w:r>
      <w:r w:rsidRPr="00E42491">
        <w:t xml:space="preserve"> decide to resend data it has for the UE.</w:t>
      </w:r>
    </w:p>
    <w:p w14:paraId="6B22C616" w14:textId="1F9E8AD5" w:rsidR="005D3E30" w:rsidRDefault="005D3E30" w:rsidP="005D3E30">
      <w:pPr>
        <w:pStyle w:val="B1"/>
      </w:pPr>
      <w:r>
        <w:t xml:space="preserve">11. UE transitions to idle mode according to </w:t>
      </w:r>
      <w:r w:rsidR="00896158">
        <w:t>TS 23.401 [</w:t>
      </w:r>
      <w:r>
        <w:t>7], e.g. CM-IDLE with PSM or eDRX.</w:t>
      </w:r>
    </w:p>
    <w:p w14:paraId="30163BFE" w14:textId="77777777" w:rsidR="005D3E30" w:rsidRDefault="005D3E30" w:rsidP="005D3E30">
      <w:pPr>
        <w:pStyle w:val="B1"/>
      </w:pPr>
      <w:r>
        <w:t>12. If Idle Status Indication was requested during Monitoring Event configuration, and the MME/SGSN supports Idle Status Indication, then MME executes step 2a of clause 5.6.3.8, and includes the time at which the UE transitioned into idle mode, its granted active time (if PSM is enabled), the periodic TAU/RAU timer granted to the UE by the MME, the eDRX cycle length (if extended idle mode DRX is enabled), and the Suggested number of downlink packets if a value was provided to the S-GW in the message.</w:t>
      </w:r>
    </w:p>
    <w:p w14:paraId="60085ECE" w14:textId="77777777" w:rsidR="005D3E30" w:rsidRDefault="005D3E30" w:rsidP="005D3E30">
      <w:pPr>
        <w:pStyle w:val="B1"/>
      </w:pPr>
      <w:r>
        <w:t>13. The SCEF executes step 3 of clause 5.6.3.8, and includes additional parameters specified in step 12 above.</w:t>
      </w:r>
    </w:p>
    <w:p w14:paraId="3C29F561" w14:textId="77777777" w:rsidR="005D3E30" w:rsidRPr="00E42491" w:rsidRDefault="005D3E30" w:rsidP="005D3E30">
      <w:pPr>
        <w:pStyle w:val="B1"/>
      </w:pPr>
      <w:r w:rsidRPr="00E42491">
        <w:t>1</w:t>
      </w:r>
      <w:r>
        <w:t>4</w:t>
      </w:r>
      <w:r w:rsidRPr="00E42491">
        <w:t>.</w:t>
      </w:r>
      <w:r w:rsidRPr="00E42491">
        <w:tab/>
        <w:t>The application</w:t>
      </w:r>
      <w:r>
        <w:t xml:space="preserve"> may</w:t>
      </w:r>
      <w:r w:rsidRPr="00E42491">
        <w:t xml:space="preserve"> send queued data toward the UE.</w:t>
      </w:r>
    </w:p>
    <w:p w14:paraId="30B75D56" w14:textId="77777777" w:rsidR="005D3E30" w:rsidRPr="00E42491" w:rsidRDefault="005D3E30" w:rsidP="005D3E30">
      <w:pPr>
        <w:pStyle w:val="Heading3"/>
      </w:pPr>
      <w:bookmarkStart w:id="1415" w:name="_Toc19198227"/>
      <w:bookmarkStart w:id="1416" w:name="_Toc27897282"/>
      <w:bookmarkStart w:id="1417" w:name="_Toc36193244"/>
      <w:bookmarkStart w:id="1418" w:name="_Toc45198237"/>
      <w:bookmarkStart w:id="1419" w:name="_Toc45198463"/>
      <w:bookmarkStart w:id="1420" w:name="_Toc51837488"/>
      <w:bookmarkStart w:id="1421" w:name="_Toc51837714"/>
      <w:bookmarkStart w:id="1422" w:name="_Toc131164002"/>
      <w:r w:rsidRPr="00E42491">
        <w:t>5.7.2</w:t>
      </w:r>
      <w:r w:rsidRPr="00E42491">
        <w:tab/>
        <w:t xml:space="preserve">Notification using Monitoring Event "UE </w:t>
      </w:r>
      <w:r w:rsidRPr="00E42491">
        <w:rPr>
          <w:noProof/>
        </w:rPr>
        <w:t>Reachability</w:t>
      </w:r>
      <w:r w:rsidRPr="00E42491">
        <w:t>"</w:t>
      </w:r>
      <w:bookmarkEnd w:id="1415"/>
      <w:bookmarkEnd w:id="1416"/>
      <w:bookmarkEnd w:id="1417"/>
      <w:bookmarkEnd w:id="1418"/>
      <w:bookmarkEnd w:id="1419"/>
      <w:bookmarkEnd w:id="1420"/>
      <w:bookmarkEnd w:id="1421"/>
      <w:bookmarkEnd w:id="1422"/>
    </w:p>
    <w:p w14:paraId="05847095" w14:textId="77777777" w:rsidR="005D3E30" w:rsidRPr="00E42491" w:rsidRDefault="005D3E30" w:rsidP="005D3E30">
      <w:r w:rsidRPr="00E42491">
        <w:t xml:space="preserve">If an SCS/AS wants to send downlink packet(s), the SCS/AS can request a One-time "UE </w:t>
      </w:r>
      <w:r w:rsidRPr="00E42491">
        <w:rPr>
          <w:noProof/>
        </w:rPr>
        <w:t>Reachability</w:t>
      </w:r>
      <w:r w:rsidRPr="00E42491">
        <w:t xml:space="preserve">" monitoring event by sending Monitoring Request message indicating </w:t>
      </w:r>
      <w:r w:rsidRPr="00E42491">
        <w:rPr>
          <w:noProof/>
        </w:rPr>
        <w:t>Reachability</w:t>
      </w:r>
      <w:r w:rsidRPr="00E42491">
        <w:t xml:space="preserve"> Type as "</w:t>
      </w:r>
      <w:r w:rsidRPr="00E42491">
        <w:rPr>
          <w:noProof/>
        </w:rPr>
        <w:t>Reachability</w:t>
      </w:r>
      <w:r w:rsidRPr="00E42491">
        <w:t xml:space="preserve"> for Data". The SCS/AS</w:t>
      </w:r>
      <w:r>
        <w:t xml:space="preserve"> may</w:t>
      </w:r>
      <w:r w:rsidRPr="00E42491">
        <w:t xml:space="preserve"> send the packet data when it receives</w:t>
      </w:r>
      <w:r>
        <w:t xml:space="preserve"> a</w:t>
      </w:r>
      <w:r w:rsidRPr="00E42491">
        <w:t xml:space="preserve"> notification that the UE</w:t>
      </w:r>
      <w:r>
        <w:t xml:space="preserve"> has changed to connected mode or the SCS/AS may send a device trigger when it receives a notification that the UE will become reachable for paging</w:t>
      </w:r>
      <w:r w:rsidRPr="00E42491">
        <w:t>. If the SCS/AS optionally wants to fine-tune the delivery of the downlink data within the time-window when the UE is reachable, the SCS/AS can configure optional parameter 'Maximum Response Time' with proper value</w:t>
      </w:r>
      <w:r>
        <w:t>, and/or request Idle Status Indication</w:t>
      </w:r>
      <w:r w:rsidRPr="00E42491">
        <w:t xml:space="preserve"> (as detailed in clause 5.6.1.4).</w:t>
      </w:r>
    </w:p>
    <w:p w14:paraId="44DFAA6B" w14:textId="77777777" w:rsidR="005D3E30" w:rsidRPr="00E42491" w:rsidRDefault="005D3E30" w:rsidP="005D3E30">
      <w:pPr>
        <w:pStyle w:val="Heading2"/>
      </w:pPr>
      <w:bookmarkStart w:id="1423" w:name="_Toc19198228"/>
      <w:bookmarkStart w:id="1424" w:name="_Toc27897283"/>
      <w:bookmarkStart w:id="1425" w:name="_Toc36193245"/>
      <w:bookmarkStart w:id="1426" w:name="_Toc45198238"/>
      <w:bookmarkStart w:id="1427" w:name="_Toc45198464"/>
      <w:bookmarkStart w:id="1428" w:name="_Toc51837489"/>
      <w:bookmarkStart w:id="1429" w:name="_Toc51837715"/>
      <w:bookmarkStart w:id="1430" w:name="_Toc131164003"/>
      <w:r w:rsidRPr="00E42491">
        <w:t>5.8</w:t>
      </w:r>
      <w:r w:rsidRPr="00E42491">
        <w:tab/>
        <w:t>Procedure for Informing about Potential Network Issues</w:t>
      </w:r>
      <w:bookmarkEnd w:id="1423"/>
      <w:bookmarkEnd w:id="1424"/>
      <w:bookmarkEnd w:id="1425"/>
      <w:bookmarkEnd w:id="1426"/>
      <w:bookmarkEnd w:id="1427"/>
      <w:bookmarkEnd w:id="1428"/>
      <w:bookmarkEnd w:id="1429"/>
      <w:bookmarkEnd w:id="1430"/>
    </w:p>
    <w:p w14:paraId="53999DBE" w14:textId="77777777" w:rsidR="005D3E30" w:rsidRPr="00E42491" w:rsidRDefault="005D3E30" w:rsidP="005D3E30">
      <w:pPr>
        <w:pStyle w:val="Heading3"/>
      </w:pPr>
      <w:bookmarkStart w:id="1431" w:name="_Toc19198229"/>
      <w:bookmarkStart w:id="1432" w:name="_Toc27897284"/>
      <w:bookmarkStart w:id="1433" w:name="_Toc36193246"/>
      <w:bookmarkStart w:id="1434" w:name="_Toc45198239"/>
      <w:bookmarkStart w:id="1435" w:name="_Toc45198465"/>
      <w:bookmarkStart w:id="1436" w:name="_Toc51837490"/>
      <w:bookmarkStart w:id="1437" w:name="_Toc51837716"/>
      <w:bookmarkStart w:id="1438" w:name="_Toc131164004"/>
      <w:r w:rsidRPr="00E42491">
        <w:t>5.8.1</w:t>
      </w:r>
      <w:r w:rsidRPr="00E42491">
        <w:tab/>
        <w:t>General</w:t>
      </w:r>
      <w:bookmarkEnd w:id="1431"/>
      <w:bookmarkEnd w:id="1432"/>
      <w:bookmarkEnd w:id="1433"/>
      <w:bookmarkEnd w:id="1434"/>
      <w:bookmarkEnd w:id="1435"/>
      <w:bookmarkEnd w:id="1436"/>
      <w:bookmarkEnd w:id="1437"/>
      <w:bookmarkEnd w:id="1438"/>
    </w:p>
    <w:p w14:paraId="474557D1" w14:textId="77777777" w:rsidR="005D3E30" w:rsidRPr="00E42491" w:rsidRDefault="005D3E30" w:rsidP="005D3E30">
      <w:r w:rsidRPr="00E42491">
        <w:t>This clause contains the detailed description and the procedures for the service capability exposure feature Informing about Potential Network Issues.</w:t>
      </w:r>
    </w:p>
    <w:p w14:paraId="4A46C5F1" w14:textId="77777777" w:rsidR="005D3E30" w:rsidRPr="00E42491" w:rsidRDefault="005D3E30" w:rsidP="005D3E30">
      <w:r w:rsidRPr="00E42491">
        <w:t>An SCS/AS may request for being notified about the network status. The following methods are supported:</w:t>
      </w:r>
    </w:p>
    <w:p w14:paraId="1824804D" w14:textId="77777777" w:rsidR="005D3E30" w:rsidRPr="00E42491" w:rsidRDefault="005D3E30" w:rsidP="005D3E30">
      <w:pPr>
        <w:pStyle w:val="B1"/>
      </w:pPr>
      <w:r w:rsidRPr="00E42491">
        <w:t>-</w:t>
      </w:r>
      <w:r w:rsidRPr="00E42491">
        <w:tab/>
        <w:t>The SCS/AS requests to be informed, one-time, about the network status by providing a geographical area. This procedure is referred to as one-time network status request;</w:t>
      </w:r>
    </w:p>
    <w:p w14:paraId="4B5AC3F7" w14:textId="77777777" w:rsidR="005D3E30" w:rsidRPr="00E42491" w:rsidRDefault="005D3E30" w:rsidP="005D3E30">
      <w:pPr>
        <w:pStyle w:val="B1"/>
      </w:pPr>
      <w:r w:rsidRPr="00E42491">
        <w:t>-</w:t>
      </w:r>
      <w:r w:rsidRPr="00E42491">
        <w:tab/>
        <w:t>The SCS/AS requests to be informed, continuously, about the network status by providing a geographical area. This procedure is referred to as continuous network status request.</w:t>
      </w:r>
    </w:p>
    <w:p w14:paraId="741CCB32" w14:textId="736274D0" w:rsidR="005D3E30" w:rsidRPr="00E42491" w:rsidRDefault="005D3E30" w:rsidP="005D3E30">
      <w:r w:rsidRPr="00E42491">
        <w:t xml:space="preserve">The procedures described in this clause use the RAN Congestion Awareness Function (RCAF) and corresponding features as defined in </w:t>
      </w:r>
      <w:r w:rsidR="00896158" w:rsidRPr="00E42491">
        <w:t>TS</w:t>
      </w:r>
      <w:r w:rsidR="00896158">
        <w:t> </w:t>
      </w:r>
      <w:r w:rsidR="00896158" w:rsidRPr="00E42491">
        <w:t>23.401</w:t>
      </w:r>
      <w:r w:rsidR="00896158">
        <w:t> </w:t>
      </w:r>
      <w:r w:rsidR="00896158" w:rsidRPr="00E42491">
        <w:t>[</w:t>
      </w:r>
      <w:r w:rsidRPr="00E42491">
        <w:t xml:space="preserve">7] and </w:t>
      </w:r>
      <w:r w:rsidR="00896158" w:rsidRPr="00E42491">
        <w:t>TS</w:t>
      </w:r>
      <w:r w:rsidR="00896158">
        <w:t> </w:t>
      </w:r>
      <w:r w:rsidR="00896158" w:rsidRPr="00E42491">
        <w:t>23.060</w:t>
      </w:r>
      <w:r w:rsidR="00896158">
        <w:t> </w:t>
      </w:r>
      <w:r w:rsidR="00896158" w:rsidRPr="00E42491">
        <w:t>[</w:t>
      </w:r>
      <w:r w:rsidRPr="00E42491">
        <w:t>6]. The SCEF communicates with the RCAF via the Ns reference point.</w:t>
      </w:r>
    </w:p>
    <w:p w14:paraId="0FAC2FA8" w14:textId="77777777" w:rsidR="005D3E30" w:rsidRPr="00E42491" w:rsidRDefault="005D3E30" w:rsidP="005D3E30">
      <w:r w:rsidRPr="00E42491">
        <w:t>After receiving the request for network status notification from the SCS/AS, the SCEF derives the RCAF(s) responsible for the indicated geographical area, and requests congestion reporting from these RCAF(s).</w:t>
      </w:r>
    </w:p>
    <w:p w14:paraId="5BAD087C" w14:textId="77777777" w:rsidR="005D3E30" w:rsidRPr="00E42491" w:rsidRDefault="005D3E30" w:rsidP="005D3E30">
      <w:pPr>
        <w:pStyle w:val="NO"/>
      </w:pPr>
      <w:r w:rsidRPr="00E42491">
        <w:t>NOTE </w:t>
      </w:r>
      <w:r>
        <w:t>1</w:t>
      </w:r>
      <w:r w:rsidRPr="00E42491">
        <w:t>:</w:t>
      </w:r>
      <w:r w:rsidRPr="00E42491">
        <w:tab/>
        <w:t xml:space="preserve">The SCEF needs to know the RCAF(s) available in the operator network or the network of the RAN operator </w:t>
      </w:r>
      <w:r>
        <w:t xml:space="preserve">in the case </w:t>
      </w:r>
      <w:r w:rsidRPr="00E42491">
        <w:t>of RAN sharing. For every RCAF, the SCEF needs to be configured with the RCAF address and the geographical area the RCAF is responsible for. The Ns reference point does not support roaming.</w:t>
      </w:r>
    </w:p>
    <w:p w14:paraId="182B6FB1" w14:textId="131242C3" w:rsidR="005D3E30" w:rsidRPr="00E42491" w:rsidRDefault="005D3E30" w:rsidP="005D3E30">
      <w:r w:rsidRPr="00E42491">
        <w:t xml:space="preserve">The RCAF reports to the SCEF the following information from the RUCI (see </w:t>
      </w:r>
      <w:r w:rsidR="00896158" w:rsidRPr="00E42491">
        <w:t>TS</w:t>
      </w:r>
      <w:r w:rsidR="00896158">
        <w:t> </w:t>
      </w:r>
      <w:r w:rsidR="00896158" w:rsidRPr="00E42491">
        <w:t>23.203</w:t>
      </w:r>
      <w:r w:rsidR="00896158">
        <w:t> </w:t>
      </w:r>
      <w:r w:rsidR="00896158" w:rsidRPr="00E42491">
        <w:t>[</w:t>
      </w:r>
      <w:r w:rsidRPr="00E42491">
        <w:t xml:space="preserve">27]) for every cell or </w:t>
      </w:r>
      <w:r w:rsidRPr="00E42491">
        <w:rPr>
          <w:noProof/>
        </w:rPr>
        <w:t>eNodeB</w:t>
      </w:r>
      <w:r w:rsidRPr="00E42491">
        <w:t xml:space="preserve"> belonging to the indicated geographical area:</w:t>
      </w:r>
    </w:p>
    <w:p w14:paraId="55688954" w14:textId="77777777" w:rsidR="005D3E30" w:rsidRPr="00E42491" w:rsidRDefault="005D3E30" w:rsidP="005D3E30">
      <w:pPr>
        <w:pStyle w:val="B1"/>
      </w:pPr>
      <w:r w:rsidRPr="00E42491">
        <w:t>-</w:t>
      </w:r>
      <w:r w:rsidRPr="00E42491">
        <w:tab/>
        <w:t>Congestion level or an indication of the "no congestion" state;</w:t>
      </w:r>
    </w:p>
    <w:p w14:paraId="266945EA" w14:textId="77777777" w:rsidR="005D3E30" w:rsidRPr="00E42491" w:rsidRDefault="005D3E30" w:rsidP="005D3E30">
      <w:pPr>
        <w:pStyle w:val="B1"/>
      </w:pPr>
      <w:r w:rsidRPr="00E42491">
        <w:t>-</w:t>
      </w:r>
      <w:r w:rsidRPr="00E42491">
        <w:tab/>
        <w:t xml:space="preserve">ECGI, or </w:t>
      </w:r>
      <w:r w:rsidRPr="00E42491">
        <w:rPr>
          <w:noProof/>
        </w:rPr>
        <w:t>eNodeB</w:t>
      </w:r>
      <w:r w:rsidRPr="00E42491">
        <w:t>-ID, or SAI for which the congestion level is being provided.</w:t>
      </w:r>
    </w:p>
    <w:p w14:paraId="2FABF927" w14:textId="77777777" w:rsidR="005D3E30" w:rsidRPr="00E42491" w:rsidRDefault="005D3E30" w:rsidP="005D3E30">
      <w:r w:rsidRPr="00E42491">
        <w:t>Based on the congestion information the SCEF receives from the identified RCAF(s), the SCEF derives and reports the network status for the geographical area as Network Status Indication (NSI) to the SCS/AS. When reporting to the SCS/AS, the NSI shall not include any 3GPP location information.</w:t>
      </w:r>
    </w:p>
    <w:p w14:paraId="73820A28" w14:textId="77777777" w:rsidR="005D3E30" w:rsidRPr="00E42491" w:rsidRDefault="005D3E30" w:rsidP="005D3E30">
      <w:pPr>
        <w:pStyle w:val="NO"/>
      </w:pPr>
      <w:r w:rsidRPr="00E42491">
        <w:lastRenderedPageBreak/>
        <w:t>NOTE </w:t>
      </w:r>
      <w:r>
        <w:t>2</w:t>
      </w:r>
      <w:r w:rsidRPr="00E42491">
        <w:t>:</w:t>
      </w:r>
      <w:r w:rsidRPr="00E42491">
        <w:tab/>
        <w:t>Either exact values for congestion status, as reported by RCAF(s) to SCEF or abstracted values e.g. (High, Medium, Low) can be reported by the SCEF to the SCS/AS. The calculation and the reporting of the NSI to the SCS/AS depends on operator configuration (SLAs, network topology, usage etc</w:t>
      </w:r>
      <w:r>
        <w:t>.</w:t>
      </w:r>
      <w:r w:rsidRPr="00E42491">
        <w:t>).</w:t>
      </w:r>
    </w:p>
    <w:p w14:paraId="5ECC9B30" w14:textId="77777777" w:rsidR="005D3E30" w:rsidRPr="00E42491" w:rsidRDefault="005D3E30" w:rsidP="005D3E30">
      <w:r w:rsidRPr="00E42491">
        <w:t>When an SCS/AS requests One-time Network Status from the SCEF, the SCEF can optionally provide a time interval at which the SCS/AS is allowed to re-issue the same request for network status.</w:t>
      </w:r>
    </w:p>
    <w:p w14:paraId="6A6A679D" w14:textId="77777777" w:rsidR="005D3E30" w:rsidRPr="00E42491" w:rsidRDefault="005D3E30" w:rsidP="005D3E30">
      <w:pPr>
        <w:pStyle w:val="NO"/>
      </w:pPr>
      <w:r w:rsidRPr="00E42491">
        <w:t>NOTE 4:</w:t>
      </w:r>
      <w:r w:rsidRPr="00E42491">
        <w:tab/>
        <w:t>The time interval provided by SCEF can be ignored by the SCS/AS if the subsequent request on network status is considerably different wrt. the geographical area.</w:t>
      </w:r>
    </w:p>
    <w:p w14:paraId="0F15D073" w14:textId="77777777" w:rsidR="005D3E30" w:rsidRPr="00E42491" w:rsidRDefault="005D3E30" w:rsidP="005D3E30">
      <w:r w:rsidRPr="00E42491">
        <w:t>The request procedure for one-time or continuous reporting of network status is described in clause 5.8.2 and the report procedure for continuous reporting of network status in clause 5.8.3. Clause 5.8.4 contains the removal procedure for the continuous reporting of network status.</w:t>
      </w:r>
    </w:p>
    <w:p w14:paraId="52EA7A28" w14:textId="77777777" w:rsidR="005D3E30" w:rsidRPr="00E42491" w:rsidRDefault="005D3E30" w:rsidP="005D3E30">
      <w:pPr>
        <w:pStyle w:val="Heading3"/>
      </w:pPr>
      <w:bookmarkStart w:id="1439" w:name="_Toc19198230"/>
      <w:bookmarkStart w:id="1440" w:name="_Toc27897285"/>
      <w:bookmarkStart w:id="1441" w:name="_Toc36193247"/>
      <w:bookmarkStart w:id="1442" w:name="_Toc45198240"/>
      <w:bookmarkStart w:id="1443" w:name="_Toc45198466"/>
      <w:bookmarkStart w:id="1444" w:name="_Toc51837491"/>
      <w:bookmarkStart w:id="1445" w:name="_Toc51837717"/>
      <w:bookmarkStart w:id="1446" w:name="_Toc131164005"/>
      <w:r w:rsidRPr="00E42491">
        <w:t>5.8.2</w:t>
      </w:r>
      <w:r w:rsidRPr="00E42491">
        <w:tab/>
        <w:t>Request procedure for one-time or continuous reporting of network status</w:t>
      </w:r>
      <w:bookmarkEnd w:id="1439"/>
      <w:bookmarkEnd w:id="1440"/>
      <w:bookmarkEnd w:id="1441"/>
      <w:bookmarkEnd w:id="1442"/>
      <w:bookmarkEnd w:id="1443"/>
      <w:bookmarkEnd w:id="1444"/>
      <w:bookmarkEnd w:id="1445"/>
      <w:bookmarkEnd w:id="1446"/>
    </w:p>
    <w:p w14:paraId="085D3B15" w14:textId="77777777" w:rsidR="005D3E30" w:rsidRPr="00E42491" w:rsidRDefault="005D3E30" w:rsidP="005D3E30">
      <w:r w:rsidRPr="00E42491">
        <w:t>This procedure is used by an SCS/AS to retrieve Network Status Information (NSI) from the network. This procedure can be used to request a one-time or continuous reporting of network status. Figure 5.8.2-1 illustrates the procedure.</w:t>
      </w:r>
    </w:p>
    <w:bookmarkStart w:id="1447" w:name="_MON_1555566080"/>
    <w:bookmarkEnd w:id="1447"/>
    <w:p w14:paraId="7BB05357" w14:textId="77777777" w:rsidR="005D3E30" w:rsidRDefault="005D3E30" w:rsidP="005D3E30">
      <w:pPr>
        <w:pStyle w:val="TH"/>
      </w:pPr>
      <w:r w:rsidRPr="00124647">
        <w:object w:dxaOrig="6532" w:dyaOrig="5912" w14:anchorId="22DAF884">
          <v:shape id="_x0000_i1053" type="#_x0000_t75" style="width:326.1pt;height:295.85pt" o:ole="">
            <v:imagedata r:id="rId71" o:title=""/>
          </v:shape>
          <o:OLEObject Type="Embed" ProgID="Word.Picture.8" ShapeID="_x0000_i1053" DrawAspect="Content" ObjectID="_1741780886" r:id="rId72"/>
        </w:object>
      </w:r>
    </w:p>
    <w:p w14:paraId="367A3215" w14:textId="77777777" w:rsidR="005D3E30" w:rsidRPr="00E42491" w:rsidRDefault="005D3E30" w:rsidP="005D3E30">
      <w:pPr>
        <w:pStyle w:val="TF"/>
      </w:pPr>
      <w:r w:rsidRPr="00E42491">
        <w:t>Figure 5.8.2-1: Request procedure for one-time or continuous reporting of network status</w:t>
      </w:r>
    </w:p>
    <w:p w14:paraId="08E024AD" w14:textId="77777777" w:rsidR="005D3E30" w:rsidRPr="00E42491" w:rsidRDefault="005D3E30" w:rsidP="005D3E30">
      <w:pPr>
        <w:pStyle w:val="B1"/>
      </w:pPr>
      <w:r w:rsidRPr="00E42491">
        <w:t>1.</w:t>
      </w:r>
      <w:r w:rsidRPr="00E42491">
        <w:tab/>
        <w:t>When the SCS/AS needs to retrieve NSI, the SCS/AS sends a Network Status Request (Geographical area, SCS/AS Identifier, Duration, Threshold) message to the SCEF. Duration indicates the time for which a continuous reporting is requested. The absence of Duration indicates a one-time reporting. Threshold indicates a range at which the SCS/AS wishes to be informed of the network status. Multiple Threshold values may be included.</w:t>
      </w:r>
      <w:r>
        <w:t xml:space="preserve"> The SCEF assigns a TLTRI that identifies the Network Status Request.</w:t>
      </w:r>
    </w:p>
    <w:p w14:paraId="19EBBA8C" w14:textId="77777777" w:rsidR="005D3E30" w:rsidRPr="00E42491" w:rsidRDefault="005D3E30" w:rsidP="005D3E30">
      <w:pPr>
        <w:pStyle w:val="NO"/>
      </w:pPr>
      <w:r w:rsidRPr="00E42491">
        <w:t>NOTE </w:t>
      </w:r>
      <w:r>
        <w:t>1</w:t>
      </w:r>
      <w:r w:rsidRPr="00E42491">
        <w:t>:</w:t>
      </w:r>
      <w:r w:rsidRPr="00E42491">
        <w:tab/>
        <w:t>Geographical area specified by SCS/AS could be at cell level (CGI/ECGI), TA/RA level or other formats e.g. shapes (e.g. polygons, circles etc.) or civic addresses (e.g. streets, districts etc.) as referenced by OMA Presence API [32].</w:t>
      </w:r>
    </w:p>
    <w:p w14:paraId="03603B18" w14:textId="77777777" w:rsidR="005D3E30" w:rsidRPr="00E42491" w:rsidRDefault="005D3E30" w:rsidP="005D3E30">
      <w:pPr>
        <w:pStyle w:val="B1"/>
      </w:pPr>
      <w:r w:rsidRPr="00E42491">
        <w:t>2</w:t>
      </w:r>
      <w:r>
        <w:t>a</w:t>
      </w:r>
      <w:r w:rsidRPr="00E42491">
        <w:t>.</w:t>
      </w:r>
      <w:r w:rsidRPr="00E42491">
        <w:tab/>
        <w:t>The SCEF authorizes the SCS/AS request for notifications about potential network issues. The SCEF stores SCS/AS Address</w:t>
      </w:r>
      <w:r>
        <w:t>, TLTRI</w:t>
      </w:r>
      <w:r w:rsidRPr="00E42491">
        <w:t>, Duration, if present</w:t>
      </w:r>
      <w:r>
        <w:t>,</w:t>
      </w:r>
      <w:r w:rsidRPr="00E42491">
        <w:t xml:space="preserve"> and Threshold</w:t>
      </w:r>
      <w:r>
        <w:t>,</w:t>
      </w:r>
      <w:r w:rsidRPr="00E42491">
        <w:t xml:space="preserve"> if present. The SCEF assigns an SCEF Reference ID.</w:t>
      </w:r>
    </w:p>
    <w:p w14:paraId="1DC7BDF8" w14:textId="77777777" w:rsidR="005D3E30" w:rsidRDefault="005D3E30" w:rsidP="005D3E30">
      <w:pPr>
        <w:pStyle w:val="B1"/>
      </w:pPr>
      <w:r>
        <w:lastRenderedPageBreak/>
        <w:t>2b.</w:t>
      </w:r>
      <w:r>
        <w:tab/>
        <w:t>The SCEF sends a Network Status Response (TLTRI, cause). The cause value indicates that the network has accepted the request in step 1. Based on operator policies, if either the SCS/AS is not authorized to perform this request (e.g. if the SLA does not allow for it) or the SCS/AS has exceeded its quota or rate of submitting requests, the cause value indicates the error and the flow stops at this step.</w:t>
      </w:r>
    </w:p>
    <w:p w14:paraId="12CF9A0E" w14:textId="77777777" w:rsidR="005D3E30" w:rsidRPr="00E42491" w:rsidRDefault="005D3E30" w:rsidP="005D3E30">
      <w:pPr>
        <w:pStyle w:val="B1"/>
      </w:pPr>
      <w:r w:rsidRPr="00E42491">
        <w:t>3.</w:t>
      </w:r>
      <w:r w:rsidRPr="00E42491">
        <w:tab/>
        <w:t xml:space="preserve">The SCEF assigns an SCEF Reference ID and identifies, based on local configuration (as described in clause 5.8.1), the RCAF(s) responsible for the provided Geographical Area. For every identified RCAF, the SCEF derives a Location Area from the Geographical Area provided by the SCS/AS. The Location Area is according to operator configuration either a 3GPP location area (e.g. list of TA/RAs, list of cell(s), list of </w:t>
      </w:r>
      <w:r w:rsidRPr="00E42491">
        <w:rPr>
          <w:noProof/>
        </w:rPr>
        <w:t>eNodeB</w:t>
      </w:r>
      <w:r w:rsidRPr="00E42491">
        <w:t>s</w:t>
      </w:r>
      <w:r>
        <w:t>,</w:t>
      </w:r>
      <w:r w:rsidRPr="00E42491">
        <w:t xml:space="preserve"> etc</w:t>
      </w:r>
      <w:r>
        <w:t>.</w:t>
      </w:r>
      <w:r w:rsidRPr="00E42491">
        <w:t>) or a sub-area of the Geographical Area provided by the SCS/AS. The SCEF sends an Aggregated Congestion Request (SCEF Reference ID, Location Area, Duration, Threshold) message to the identified RCAF(s). Duration indicates the time for which a continuous reporting is requested. The absence of Duration indicates a one-time reporting. The SCEF, based on operator policies, may chose a different Threshold value than the one indicated by the SCS/AS in step 1.</w:t>
      </w:r>
    </w:p>
    <w:p w14:paraId="4155BF16" w14:textId="77777777" w:rsidR="005D3E30" w:rsidRPr="00E42491" w:rsidRDefault="005D3E30" w:rsidP="005D3E30">
      <w:pPr>
        <w:pStyle w:val="B1"/>
      </w:pPr>
      <w:r w:rsidRPr="00E42491">
        <w:t>4.</w:t>
      </w:r>
      <w:r w:rsidRPr="00E42491">
        <w:tab/>
        <w:t>The RCAF examines the Aggregated Congestion Request message. If the SCEF provided a Duration, the RCAF stores the SCEF instructions and starts to monitor the set of cells or eNodeBs belonging to the Location Area for a change in the congestion status that is crossing a Threshold (if provided by the SCEF). The RCAF sends an Aggregated Congestion Report to the SCEF including the SCEF Reference ID and, depending on the operator configuration and current RCAF knowledge, the congestion status for every cell or eNodeB belonging to the Location Area requested by the SCEF.</w:t>
      </w:r>
    </w:p>
    <w:p w14:paraId="11908B15" w14:textId="77777777" w:rsidR="005D3E30" w:rsidRPr="00E42491" w:rsidRDefault="005D3E30" w:rsidP="005D3E30">
      <w:pPr>
        <w:pStyle w:val="B1"/>
      </w:pPr>
      <w:r w:rsidRPr="00E42491">
        <w:t>5.</w:t>
      </w:r>
      <w:r w:rsidRPr="00E42491">
        <w:tab/>
        <w:t>The SCEF verifies whether the Network Status Request identified via the SCEF Reference ID is valid and active and stores the report. After receiving reports from all the involved RCAF(s) to which step 3 was executed, the SCEF derives the NSI for the requested Geographical Area by combining all reports with the same SCEF Reference ID in an operator configurable way (governed by SLAs, network topology, usage</w:t>
      </w:r>
      <w:r>
        <w:t>,</w:t>
      </w:r>
      <w:r w:rsidRPr="00E42491">
        <w:t xml:space="preserve"> etc</w:t>
      </w:r>
      <w:r>
        <w:t>.</w:t>
      </w:r>
      <w:r w:rsidRPr="00E42491">
        <w:t>).</w:t>
      </w:r>
    </w:p>
    <w:p w14:paraId="7134612B" w14:textId="77777777" w:rsidR="005D3E30" w:rsidRPr="00E42491" w:rsidRDefault="005D3E30" w:rsidP="005D3E30">
      <w:pPr>
        <w:pStyle w:val="NO"/>
      </w:pPr>
      <w:r w:rsidRPr="00E42491">
        <w:t>NOTE </w:t>
      </w:r>
      <w:r>
        <w:t>2</w:t>
      </w:r>
      <w:r w:rsidRPr="00E42491">
        <w:t>:</w:t>
      </w:r>
      <w:r w:rsidRPr="00E42491">
        <w:tab/>
        <w:t>Either exact values for congestion status, as reported by RCAF(s) to SCEF or abstracted values e.g. (High, Medium, Low) can be reported by the SCEF to the SCS/AS. The calculation and the reporting of the NSI to the SCS/AS depends on operator configuration (SLAs, network topology, usage</w:t>
      </w:r>
      <w:r>
        <w:t>,</w:t>
      </w:r>
      <w:r w:rsidRPr="00E42491">
        <w:t xml:space="preserve"> etc</w:t>
      </w:r>
      <w:r>
        <w:t>.</w:t>
      </w:r>
      <w:r w:rsidRPr="00E42491">
        <w:t>).</w:t>
      </w:r>
    </w:p>
    <w:p w14:paraId="0180A5D6" w14:textId="77777777" w:rsidR="005D3E30" w:rsidRPr="00E42491" w:rsidRDefault="005D3E30" w:rsidP="005D3E30">
      <w:pPr>
        <w:pStyle w:val="B1"/>
      </w:pPr>
      <w:r w:rsidRPr="00E42491">
        <w:t>6.</w:t>
      </w:r>
      <w:r w:rsidRPr="00E42491">
        <w:tab/>
        <w:t>The SCEF send</w:t>
      </w:r>
      <w:r>
        <w:t>s</w:t>
      </w:r>
      <w:r w:rsidRPr="00E42491">
        <w:t xml:space="preserve"> a Network Status Report (</w:t>
      </w:r>
      <w:r>
        <w:t>TLTRI</w:t>
      </w:r>
      <w:r w:rsidRPr="00E42491">
        <w:t>, NSI) message to the SCS/AS.</w:t>
      </w:r>
    </w:p>
    <w:p w14:paraId="3F66B5EB" w14:textId="77777777" w:rsidR="005D3E30" w:rsidRDefault="005D3E30" w:rsidP="005D3E30">
      <w:pPr>
        <w:pStyle w:val="B1"/>
      </w:pPr>
      <w:r>
        <w:t>7.</w:t>
      </w:r>
      <w:r>
        <w:tab/>
        <w:t>The SCS/AS sends a Network Status Acknowledgement to the SCEF.</w:t>
      </w:r>
    </w:p>
    <w:p w14:paraId="625DD488" w14:textId="77777777" w:rsidR="005D3E30" w:rsidRPr="00E42491" w:rsidRDefault="005D3E30" w:rsidP="005D3E30">
      <w:pPr>
        <w:pStyle w:val="Heading3"/>
      </w:pPr>
      <w:bookmarkStart w:id="1448" w:name="_Toc19198231"/>
      <w:bookmarkStart w:id="1449" w:name="_Toc27897286"/>
      <w:bookmarkStart w:id="1450" w:name="_Toc36193248"/>
      <w:bookmarkStart w:id="1451" w:name="_Toc45198241"/>
      <w:bookmarkStart w:id="1452" w:name="_Toc45198467"/>
      <w:bookmarkStart w:id="1453" w:name="_Toc51837492"/>
      <w:bookmarkStart w:id="1454" w:name="_Toc51837718"/>
      <w:bookmarkStart w:id="1455" w:name="_Toc131164006"/>
      <w:r w:rsidRPr="00E42491">
        <w:t>5.8.3</w:t>
      </w:r>
      <w:r w:rsidRPr="00E42491">
        <w:tab/>
        <w:t>Report procedure for continuous reporting of network status</w:t>
      </w:r>
      <w:bookmarkEnd w:id="1448"/>
      <w:bookmarkEnd w:id="1449"/>
      <w:bookmarkEnd w:id="1450"/>
      <w:bookmarkEnd w:id="1451"/>
      <w:bookmarkEnd w:id="1452"/>
      <w:bookmarkEnd w:id="1453"/>
      <w:bookmarkEnd w:id="1454"/>
      <w:bookmarkEnd w:id="1455"/>
    </w:p>
    <w:p w14:paraId="44AF5ABE" w14:textId="77777777" w:rsidR="005D3E30" w:rsidRPr="00E42491" w:rsidRDefault="005D3E30" w:rsidP="005D3E30">
      <w:r w:rsidRPr="00E42491">
        <w:t>This procedure is used by the SCEF to report a change of Network Status Information (NSI) to the SCS/AS which requested a continuous reporting of network status. Figure 5.8.3-1 illustrates the procedure.</w:t>
      </w:r>
    </w:p>
    <w:bookmarkStart w:id="1456" w:name="_MON_1555566136"/>
    <w:bookmarkEnd w:id="1456"/>
    <w:p w14:paraId="16391619" w14:textId="77777777" w:rsidR="005D3E30" w:rsidRDefault="005D3E30" w:rsidP="005D3E30">
      <w:pPr>
        <w:pStyle w:val="TH"/>
      </w:pPr>
      <w:r w:rsidRPr="00124647">
        <w:object w:dxaOrig="6532" w:dyaOrig="3852" w14:anchorId="457CA197">
          <v:shape id="_x0000_i1054" type="#_x0000_t75" style="width:326.1pt;height:193pt" o:ole="">
            <v:imagedata r:id="rId73" o:title=""/>
          </v:shape>
          <o:OLEObject Type="Embed" ProgID="Word.Picture.8" ShapeID="_x0000_i1054" DrawAspect="Content" ObjectID="_1741780887" r:id="rId74"/>
        </w:object>
      </w:r>
    </w:p>
    <w:p w14:paraId="27118637" w14:textId="77777777" w:rsidR="005D3E30" w:rsidRPr="00E42491" w:rsidRDefault="005D3E30" w:rsidP="005D3E30">
      <w:pPr>
        <w:pStyle w:val="TF"/>
      </w:pPr>
      <w:r w:rsidRPr="00E42491">
        <w:t>Figure 5.8.3-1: Report procedure for continuous reporting of network status</w:t>
      </w:r>
    </w:p>
    <w:p w14:paraId="6656AA3E" w14:textId="77777777" w:rsidR="005D3E30" w:rsidRPr="00E42491" w:rsidRDefault="005D3E30" w:rsidP="005D3E30">
      <w:pPr>
        <w:pStyle w:val="B1"/>
      </w:pPr>
      <w:r w:rsidRPr="00E42491">
        <w:t>1.</w:t>
      </w:r>
      <w:r w:rsidRPr="00E42491">
        <w:tab/>
        <w:t xml:space="preserve">The RCAF detects a change in the congestion status that is crossing a Threshold (if provided by the SCEF) for the set of cells or eNodeBs belonging to the Location Area requested by the SCEF. An Aggregated Congestion Report message is sent to this SCEF including the SCEF </w:t>
      </w:r>
      <w:r>
        <w:t>R</w:t>
      </w:r>
      <w:r w:rsidRPr="00E42491">
        <w:t xml:space="preserve">eference ID and, depending on the operator </w:t>
      </w:r>
      <w:r w:rsidRPr="00E42491">
        <w:lastRenderedPageBreak/>
        <w:t>configuration, the congestion status for every cell or eNodeB belonging to the Location Area requested by the SCEF.</w:t>
      </w:r>
    </w:p>
    <w:p w14:paraId="25CE0A8E" w14:textId="77777777" w:rsidR="005D3E30" w:rsidRPr="00E42491" w:rsidRDefault="005D3E30" w:rsidP="005D3E30">
      <w:pPr>
        <w:pStyle w:val="B1"/>
      </w:pPr>
      <w:r w:rsidRPr="00E42491">
        <w:t>2.</w:t>
      </w:r>
      <w:r w:rsidRPr="00E42491">
        <w:tab/>
        <w:t>The SCEF acknowledges the report to the RCAF.</w:t>
      </w:r>
    </w:p>
    <w:p w14:paraId="6C77B0FD" w14:textId="77777777" w:rsidR="005D3E30" w:rsidRPr="00E42491" w:rsidRDefault="005D3E30" w:rsidP="005D3E30">
      <w:pPr>
        <w:pStyle w:val="NO"/>
      </w:pPr>
      <w:r w:rsidRPr="00E42491">
        <w:t>NOTE </w:t>
      </w:r>
      <w:r>
        <w:t>1</w:t>
      </w:r>
      <w:r w:rsidRPr="00E42491">
        <w:t>:</w:t>
      </w:r>
      <w:r w:rsidRPr="00E42491">
        <w:tab/>
        <w:t>Step 1 and 2 can happen multiple times and the Aggregated Congestion Report message can be sent by any of the involved RCAFs.</w:t>
      </w:r>
    </w:p>
    <w:p w14:paraId="46CDDE15" w14:textId="77777777" w:rsidR="005D3E30" w:rsidRPr="00E42491" w:rsidRDefault="005D3E30" w:rsidP="005D3E30">
      <w:pPr>
        <w:pStyle w:val="B1"/>
      </w:pPr>
      <w:r w:rsidRPr="00E42491">
        <w:t>3.</w:t>
      </w:r>
      <w:r w:rsidRPr="00E42491">
        <w:tab/>
        <w:t xml:space="preserve">Whenever a new Aggregated Congestion Report message arrives, the SCEF stores the report and derives a new NSI for the requested geographical area by combining this report with all other reports having the same SCEF </w:t>
      </w:r>
      <w:r>
        <w:t>R</w:t>
      </w:r>
      <w:r w:rsidRPr="00E42491">
        <w:t>eference ID in an operator configurable way (governed by SLAs, network topology, usage etc.).</w:t>
      </w:r>
    </w:p>
    <w:p w14:paraId="62CDB55A" w14:textId="77777777" w:rsidR="005D3E30" w:rsidRPr="00E42491" w:rsidRDefault="005D3E30" w:rsidP="005D3E30">
      <w:pPr>
        <w:pStyle w:val="NO"/>
      </w:pPr>
      <w:r w:rsidRPr="00E42491">
        <w:t>NOTE </w:t>
      </w:r>
      <w:r>
        <w:t>2</w:t>
      </w:r>
      <w:r w:rsidRPr="00E42491">
        <w:t>:</w:t>
      </w:r>
      <w:r w:rsidRPr="00E42491">
        <w:tab/>
        <w:t>Either exact values for congestion status, as reported by RCAF(s) to SCEF or abstracted values e.g. (High, Medium, Low) can be reported by the SCEF to the SCS/AS. The calculation and the reporting of the NSI to the SCS/AS depends on operator configuration (SLAs, network topology, usage etc</w:t>
      </w:r>
      <w:r>
        <w:t>.</w:t>
      </w:r>
      <w:r w:rsidRPr="00E42491">
        <w:t>).</w:t>
      </w:r>
    </w:p>
    <w:p w14:paraId="08B322DA" w14:textId="77777777" w:rsidR="005D3E30" w:rsidRPr="00E42491" w:rsidRDefault="005D3E30" w:rsidP="005D3E30">
      <w:pPr>
        <w:pStyle w:val="B1"/>
      </w:pPr>
      <w:r w:rsidRPr="00E42491">
        <w:t>4.</w:t>
      </w:r>
      <w:r w:rsidRPr="00E42491">
        <w:tab/>
        <w:t>Triggered by a NSI change (derived in step 3) that is crossing a Threshold (if provided by the SCS/AS), the SCEF sends a Network Status Report (</w:t>
      </w:r>
      <w:r>
        <w:t>TLTRI</w:t>
      </w:r>
      <w:r w:rsidRPr="00E42491">
        <w:t>, NSI) message to the SCS/AS.</w:t>
      </w:r>
    </w:p>
    <w:p w14:paraId="5B4CC0E9" w14:textId="77777777" w:rsidR="005D3E30" w:rsidRPr="00E42491" w:rsidRDefault="005D3E30" w:rsidP="005D3E30">
      <w:pPr>
        <w:pStyle w:val="B1"/>
      </w:pPr>
      <w:r w:rsidRPr="00E42491">
        <w:t>5.</w:t>
      </w:r>
      <w:r w:rsidRPr="00E42491">
        <w:tab/>
        <w:t>The SCS/AS</w:t>
      </w:r>
      <w:r>
        <w:t xml:space="preserve"> sends a Network Status Acknowledgement</w:t>
      </w:r>
      <w:r w:rsidRPr="00E42491">
        <w:t xml:space="preserve"> to the SCEF.</w:t>
      </w:r>
    </w:p>
    <w:p w14:paraId="2A91A1EF" w14:textId="77777777" w:rsidR="005D3E30" w:rsidRPr="00E42491" w:rsidRDefault="005D3E30" w:rsidP="005D3E30">
      <w:pPr>
        <w:pStyle w:val="Heading3"/>
      </w:pPr>
      <w:bookmarkStart w:id="1457" w:name="_Toc19198232"/>
      <w:bookmarkStart w:id="1458" w:name="_Toc27897287"/>
      <w:bookmarkStart w:id="1459" w:name="_Toc36193249"/>
      <w:bookmarkStart w:id="1460" w:name="_Toc45198242"/>
      <w:bookmarkStart w:id="1461" w:name="_Toc45198468"/>
      <w:bookmarkStart w:id="1462" w:name="_Toc51837493"/>
      <w:bookmarkStart w:id="1463" w:name="_Toc51837719"/>
      <w:bookmarkStart w:id="1464" w:name="_Toc131164007"/>
      <w:r w:rsidRPr="00E42491">
        <w:t>5.8.4</w:t>
      </w:r>
      <w:r w:rsidRPr="00E42491">
        <w:tab/>
        <w:t>Removal procedure for continuous reporting of network status</w:t>
      </w:r>
      <w:bookmarkEnd w:id="1457"/>
      <w:bookmarkEnd w:id="1458"/>
      <w:bookmarkEnd w:id="1459"/>
      <w:bookmarkEnd w:id="1460"/>
      <w:bookmarkEnd w:id="1461"/>
      <w:bookmarkEnd w:id="1462"/>
      <w:bookmarkEnd w:id="1463"/>
      <w:bookmarkEnd w:id="1464"/>
    </w:p>
    <w:p w14:paraId="2FFE07E5" w14:textId="77777777" w:rsidR="005D3E30" w:rsidRPr="00E42491" w:rsidRDefault="005D3E30" w:rsidP="005D3E30">
      <w:r w:rsidRPr="00E42491">
        <w:t>This procedure is used for termination of the continuous reporting of network status. It can be triggered by the SCS/AS at any time before the Duration is over or if no Duration was provided. The SCEF will trigger this procedure when the Duration is over. Figure 5.8.4-1 illustrates the procedure.</w:t>
      </w:r>
    </w:p>
    <w:bookmarkStart w:id="1465" w:name="_MON_1493542808"/>
    <w:bookmarkEnd w:id="1465"/>
    <w:p w14:paraId="3F81AD44" w14:textId="77777777" w:rsidR="005D3E30" w:rsidRPr="00E42491" w:rsidRDefault="005D3E30" w:rsidP="005D3E30">
      <w:pPr>
        <w:pStyle w:val="TH"/>
      </w:pPr>
      <w:r w:rsidRPr="00E42491">
        <w:object w:dxaOrig="6532" w:dyaOrig="5912" w14:anchorId="594FFC30">
          <v:shape id="_x0000_i1055" type="#_x0000_t75" style="width:326.1pt;height:295.85pt" o:ole="">
            <v:imagedata r:id="rId75" o:title=""/>
          </v:shape>
          <o:OLEObject Type="Embed" ProgID="Word.Picture.8" ShapeID="_x0000_i1055" DrawAspect="Content" ObjectID="_1741780888" r:id="rId76"/>
        </w:object>
      </w:r>
    </w:p>
    <w:p w14:paraId="6CE0D1B5" w14:textId="77777777" w:rsidR="005D3E30" w:rsidRPr="00E42491" w:rsidRDefault="005D3E30" w:rsidP="005D3E30">
      <w:pPr>
        <w:pStyle w:val="TF"/>
      </w:pPr>
      <w:r w:rsidRPr="00E42491">
        <w:t>Figure 5.8.4-1: Removal procedure for continuous reporting of network status</w:t>
      </w:r>
    </w:p>
    <w:p w14:paraId="07D9FBF4" w14:textId="77777777" w:rsidR="005D3E30" w:rsidRPr="00E42491" w:rsidRDefault="005D3E30" w:rsidP="005D3E30">
      <w:pPr>
        <w:pStyle w:val="B1"/>
      </w:pPr>
      <w:r w:rsidRPr="00E42491">
        <w:t>1a.</w:t>
      </w:r>
      <w:r w:rsidRPr="00E42491">
        <w:tab/>
        <w:t>The SCEF detects that the requested Duration for an ongoing continuous reporting of network status to an SCS/AS is over and identifies the corresponding SCEF Reference ID.</w:t>
      </w:r>
    </w:p>
    <w:p w14:paraId="50A36208" w14:textId="77777777" w:rsidR="005D3E30" w:rsidRPr="00E42491" w:rsidRDefault="005D3E30" w:rsidP="005D3E30">
      <w:pPr>
        <w:pStyle w:val="B1"/>
      </w:pPr>
      <w:r w:rsidRPr="00E42491">
        <w:t>1b.</w:t>
      </w:r>
      <w:r w:rsidRPr="00E42491">
        <w:tab/>
        <w:t>When the SCS/AS needs to terminate an ongoing continuous reporting of network status, the SCS/AS sends a Cancel Network Status Request (SCS/AS Identifier</w:t>
      </w:r>
      <w:r>
        <w:t>, TLTRI</w:t>
      </w:r>
      <w:r w:rsidRPr="00E42491">
        <w:t>) message to the SCEF.</w:t>
      </w:r>
    </w:p>
    <w:p w14:paraId="26F4B50F" w14:textId="77777777" w:rsidR="005D3E30" w:rsidRPr="00E42491" w:rsidRDefault="005D3E30" w:rsidP="005D3E30">
      <w:pPr>
        <w:pStyle w:val="B1"/>
      </w:pPr>
      <w:r w:rsidRPr="00E42491">
        <w:lastRenderedPageBreak/>
        <w:t>2b.</w:t>
      </w:r>
      <w:r w:rsidRPr="00E42491">
        <w:tab/>
      </w:r>
      <w:r>
        <w:t xml:space="preserve">If the SCS/AS requested to terminate an ongoing continuous reporting of network status in step 1b, the </w:t>
      </w:r>
      <w:r w:rsidRPr="00E42491">
        <w:t>SCEF authorizes the SCS/AS request and identifies the corresponding SCEF Reference ID.</w:t>
      </w:r>
    </w:p>
    <w:p w14:paraId="14D2C65C" w14:textId="77777777" w:rsidR="005D3E30" w:rsidRPr="00E42491" w:rsidRDefault="005D3E30" w:rsidP="005D3E30">
      <w:pPr>
        <w:pStyle w:val="B1"/>
      </w:pPr>
      <w:r w:rsidRPr="00E42491">
        <w:t>3b.</w:t>
      </w:r>
      <w:r w:rsidRPr="00E42491">
        <w:tab/>
        <w:t>If the SCS/AS requested to terminate an ongoing continuous reporting of network status in step 1b, the SCEF sends a Cancel Network Status Response (</w:t>
      </w:r>
      <w:r>
        <w:t>Cause</w:t>
      </w:r>
      <w:r w:rsidRPr="00E42491">
        <w:t>) message to the SCS/AS.</w:t>
      </w:r>
    </w:p>
    <w:p w14:paraId="75107CF4" w14:textId="77777777" w:rsidR="005D3E30" w:rsidRPr="00E42491" w:rsidRDefault="005D3E30" w:rsidP="005D3E30">
      <w:pPr>
        <w:pStyle w:val="B1"/>
      </w:pPr>
      <w:r w:rsidRPr="00E42491">
        <w:t>4.</w:t>
      </w:r>
      <w:r w:rsidRPr="00E42491">
        <w:tab/>
        <w:t>The SCEF identifies the RCAF(s) involved in the continuous reporting represented by the SCEF Reference ID. The SCEF sends a Cancel Aggregated Congestion Request (SCEF Reference ID) message to the identified RCAF(s).</w:t>
      </w:r>
    </w:p>
    <w:p w14:paraId="14968C10" w14:textId="77777777" w:rsidR="005D3E30" w:rsidRPr="00E42491" w:rsidRDefault="005D3E30" w:rsidP="005D3E30">
      <w:pPr>
        <w:pStyle w:val="B1"/>
      </w:pPr>
      <w:r w:rsidRPr="00E42491">
        <w:t>5.</w:t>
      </w:r>
      <w:r w:rsidRPr="00E42491">
        <w:tab/>
        <w:t>The RCAF removes the related SCEF instructions and stops monitoring the set of cells or eNodeBs belonging to the Location Area for a change in the congestion status. Afterwards, a Cancel Aggregated Congestion Response is sent to the SCEF including the SCEF Reference ID.</w:t>
      </w:r>
    </w:p>
    <w:p w14:paraId="6E87F92F" w14:textId="77777777" w:rsidR="005D3E30" w:rsidRPr="00E42491" w:rsidRDefault="005D3E30" w:rsidP="005D3E30">
      <w:pPr>
        <w:pStyle w:val="B1"/>
      </w:pPr>
      <w:r w:rsidRPr="00E42491">
        <w:t>6.</w:t>
      </w:r>
      <w:r w:rsidRPr="00E42491">
        <w:tab/>
        <w:t>The SCEF removes all state information related to this continuous reporting represented by the SCEF Reference ID.</w:t>
      </w:r>
    </w:p>
    <w:p w14:paraId="716F62D4" w14:textId="77777777" w:rsidR="005D3E30" w:rsidRPr="00E42491" w:rsidRDefault="005D3E30" w:rsidP="005D3E30">
      <w:pPr>
        <w:pStyle w:val="Heading2"/>
      </w:pPr>
      <w:bookmarkStart w:id="1466" w:name="_Toc19198233"/>
      <w:bookmarkStart w:id="1467" w:name="_Toc27897288"/>
      <w:bookmarkStart w:id="1468" w:name="_Toc36193250"/>
      <w:bookmarkStart w:id="1469" w:name="_Toc45198243"/>
      <w:bookmarkStart w:id="1470" w:name="_Toc45198469"/>
      <w:bookmarkStart w:id="1471" w:name="_Toc51837494"/>
      <w:bookmarkStart w:id="1472" w:name="_Toc51837720"/>
      <w:bookmarkStart w:id="1473" w:name="_Toc131164008"/>
      <w:r w:rsidRPr="00E42491">
        <w:t>5.9</w:t>
      </w:r>
      <w:r w:rsidRPr="00E42491">
        <w:tab/>
        <w:t>Procedure for resource management of background data transfer</w:t>
      </w:r>
      <w:bookmarkEnd w:id="1466"/>
      <w:bookmarkEnd w:id="1467"/>
      <w:bookmarkEnd w:id="1468"/>
      <w:bookmarkEnd w:id="1469"/>
      <w:bookmarkEnd w:id="1470"/>
      <w:bookmarkEnd w:id="1471"/>
      <w:bookmarkEnd w:id="1472"/>
      <w:bookmarkEnd w:id="1473"/>
    </w:p>
    <w:p w14:paraId="592F4870" w14:textId="77777777" w:rsidR="005D3E30" w:rsidRPr="00E42491" w:rsidRDefault="005D3E30" w:rsidP="005D3E30">
      <w:r w:rsidRPr="00E42491">
        <w:t>This clause describes the procedure for resource management of background data transfer to a set of UEs, i.e. an SCS/AS requesting a time window and related conditions from the SCEF via the Nt interface.</w:t>
      </w:r>
    </w:p>
    <w:p w14:paraId="05FAE069" w14:textId="77777777" w:rsidR="005D3E30" w:rsidRPr="00E42491" w:rsidRDefault="005D3E30" w:rsidP="005D3E30">
      <w:r w:rsidRPr="00E42491">
        <w:t>The UEs targeted for background data transfer may be served by a single PCRF or may be spread across multiple PCRFs serving the same or different geographic areas. The operator shall ensure that any of the PCRFs in the network is able to make the decision about transfer policy for background data transfer for non-roaming UEs.</w:t>
      </w:r>
    </w:p>
    <w:p w14:paraId="047FC8F5" w14:textId="77777777" w:rsidR="005D3E30" w:rsidRPr="00E42491" w:rsidRDefault="005D3E30" w:rsidP="005D3E30">
      <w:r w:rsidRPr="00E42491">
        <w:t xml:space="preserve">The transfer policy will be stored in the SPR together with a </w:t>
      </w:r>
      <w:r>
        <w:t>R</w:t>
      </w:r>
      <w:r w:rsidRPr="00E42491">
        <w:t>eference ID. This ensures that the transfer policy is available to every PCRF responsible for a UE which is subject to this background data transfer in the future. In addition, other (or the same) PCRF can take this transfer policy into account during subsequent decisions about transfer policies for background data related to other SCS/AS.</w:t>
      </w:r>
    </w:p>
    <w:p w14:paraId="354D03F2" w14:textId="61EFA902" w:rsidR="005D3E30" w:rsidRPr="00E42491" w:rsidRDefault="005D3E30" w:rsidP="005D3E30">
      <w:r w:rsidRPr="00E42491">
        <w:t xml:space="preserve">At a later point in time, when the SCS/AS (acting as an AF), contacts the PCRF for individual UEs, e.g. to request sponsored connectivity for background data transfer, the SCS/AS needs to also provide the </w:t>
      </w:r>
      <w:r>
        <w:t>R</w:t>
      </w:r>
      <w:r w:rsidRPr="00E42491">
        <w:t xml:space="preserve">eference ID together with the SCS/AS session information via the Rx interface. Alternatively, the SCS/AS activates the selected transfer policy via the SCEF, for each UE in the group, by using the "Set the chargeable party at session set-up" or "Change the chargeable party during the session" procedure from clauses 5.12.1 and 5.12.2 to provide the </w:t>
      </w:r>
      <w:r>
        <w:t>R</w:t>
      </w:r>
      <w:r w:rsidRPr="00E42491">
        <w:t xml:space="preserve">eference ID to the same or different PCRF. The </w:t>
      </w:r>
      <w:r>
        <w:t>R</w:t>
      </w:r>
      <w:r w:rsidRPr="00E42491">
        <w:t>eference ID enables the PCRF to correlate the SCS/AS request (that is related to the UE) with the transfer policy retrieved from the SPR (that is related to the SCS/AS). The PCRF finally triggers PCC procedures according to</w:t>
      </w:r>
      <w:r>
        <w:t xml:space="preserve"> </w:t>
      </w:r>
      <w:r w:rsidR="00896158">
        <w:t>T</w:t>
      </w:r>
      <w:r w:rsidR="00896158" w:rsidRPr="00E42491">
        <w:t>S</w:t>
      </w:r>
      <w:r w:rsidR="00896158">
        <w:t> </w:t>
      </w:r>
      <w:r w:rsidR="00896158" w:rsidRPr="00E42491">
        <w:t>23.203</w:t>
      </w:r>
      <w:r w:rsidR="00896158">
        <w:t> </w:t>
      </w:r>
      <w:r w:rsidR="00896158" w:rsidRPr="00E42491">
        <w:t>[</w:t>
      </w:r>
      <w:r w:rsidRPr="00E42491">
        <w:t>27] to provide the respective policing and charging information to the PCEF.</w:t>
      </w:r>
    </w:p>
    <w:p w14:paraId="669D2371" w14:textId="77777777" w:rsidR="005D3E30" w:rsidRPr="00E42491" w:rsidRDefault="005D3E30" w:rsidP="005D3E30">
      <w:pPr>
        <w:pStyle w:val="TH"/>
      </w:pPr>
      <w:r w:rsidRPr="00E42491">
        <w:object w:dxaOrig="8136" w:dyaOrig="5827" w14:anchorId="6C8AB193">
          <v:shape id="_x0000_i1056" type="#_x0000_t75" style="width:406.6pt;height:291.05pt" o:ole="">
            <v:imagedata r:id="rId77" o:title=""/>
          </v:shape>
          <o:OLEObject Type="Embed" ProgID="Word.Picture.8" ShapeID="_x0000_i1056" DrawAspect="Content" ObjectID="_1741780889" r:id="rId78"/>
        </w:object>
      </w:r>
    </w:p>
    <w:p w14:paraId="35659FA9" w14:textId="77777777" w:rsidR="005D3E30" w:rsidRPr="00E42491" w:rsidRDefault="005D3E30" w:rsidP="005D3E30">
      <w:pPr>
        <w:pStyle w:val="TF"/>
      </w:pPr>
      <w:r w:rsidRPr="00E42491">
        <w:t>Figure 5.9-1: Resource management for background data transfer</w:t>
      </w:r>
    </w:p>
    <w:p w14:paraId="16AAE8AB" w14:textId="77777777" w:rsidR="005D3E30" w:rsidRPr="00E42491" w:rsidRDefault="005D3E30" w:rsidP="005D3E30">
      <w:pPr>
        <w:pStyle w:val="B1"/>
      </w:pPr>
      <w:r w:rsidRPr="00E42491">
        <w:t>1.</w:t>
      </w:r>
      <w:r w:rsidRPr="00E42491">
        <w:tab/>
        <w:t>A 3rd party SCS/AS sends a Background data transfer request (SCS/AS Identifier, Volume per UE, Number of UEs, Desired time window) message to the SCEF. The Volume per UE describes the volume of data the SCS/AS expects to be transferred per UE. Number of UEs describes the expected amount of UEs participating in the data transfer. Desired time window describes the time interval during which the SCS/AS wants to realize the data transfer. Optionally, the SCS/AS can provide a geographic area information.</w:t>
      </w:r>
    </w:p>
    <w:p w14:paraId="35ACAC88" w14:textId="77777777" w:rsidR="005D3E30" w:rsidRPr="00E42491" w:rsidRDefault="005D3E30" w:rsidP="005D3E30">
      <w:pPr>
        <w:pStyle w:val="NO"/>
      </w:pPr>
      <w:r w:rsidRPr="00E42491">
        <w:t>NOTE 1:</w:t>
      </w:r>
      <w:r w:rsidRPr="00E42491">
        <w:tab/>
        <w:t>The SCS/AS does not provide any information about the identity of the UEs in this request.</w:t>
      </w:r>
    </w:p>
    <w:p w14:paraId="3C63B107" w14:textId="77777777" w:rsidR="005D3E30" w:rsidRPr="00E42491" w:rsidRDefault="005D3E30" w:rsidP="005D3E30">
      <w:pPr>
        <w:pStyle w:val="B1"/>
      </w:pPr>
      <w:r w:rsidRPr="00E42491">
        <w:t>2.</w:t>
      </w:r>
      <w:r w:rsidRPr="00E42491">
        <w:tab/>
        <w:t>The SCEF authorizes the SCS/AS request.</w:t>
      </w:r>
    </w:p>
    <w:p w14:paraId="578B284B" w14:textId="77777777" w:rsidR="005D3E30" w:rsidRPr="00E42491" w:rsidRDefault="005D3E30" w:rsidP="005D3E30">
      <w:pPr>
        <w:pStyle w:val="NO"/>
      </w:pPr>
      <w:r w:rsidRPr="00E42491">
        <w:t>NOTE 2:</w:t>
      </w:r>
      <w:r w:rsidRPr="00E42491">
        <w:tab/>
        <w:t>The SCEF notifies the SCS/AS at this point if the authorization fails.</w:t>
      </w:r>
    </w:p>
    <w:p w14:paraId="10959B6B" w14:textId="53EE6B9A" w:rsidR="005D3E30" w:rsidRPr="00E42491" w:rsidRDefault="005D3E30" w:rsidP="005D3E30">
      <w:pPr>
        <w:pStyle w:val="B1"/>
      </w:pPr>
      <w:r w:rsidRPr="00E42491">
        <w:t>3.</w:t>
      </w:r>
      <w:r w:rsidRPr="00E42491">
        <w:tab/>
        <w:t xml:space="preserve">The SCEF selects any of the available PCRFs and triggers the Negotiation for future background data transfer procedure with the PCRF. The SCEF forwards the parameters provided by the SCS/AS. The PCRF responds to the SCEF with the possible transfer policies and a </w:t>
      </w:r>
      <w:r>
        <w:t>R</w:t>
      </w:r>
      <w:r w:rsidRPr="00E42491">
        <w:t>eference ID. Refer to</w:t>
      </w:r>
      <w:r w:rsidR="00962AEB" w:rsidRPr="00962AEB">
        <w:t xml:space="preserve"> </w:t>
      </w:r>
      <w:r w:rsidR="00962AEB" w:rsidRPr="00E42491">
        <w:t>clause 7.11.1</w:t>
      </w:r>
      <w:r w:rsidRPr="00E42491">
        <w:t xml:space="preserve"> </w:t>
      </w:r>
      <w:r w:rsidR="00962AEB">
        <w:t>of</w:t>
      </w:r>
      <w:r w:rsidR="00962AEB" w:rsidRPr="00E42491">
        <w:t xml:space="preserve"> </w:t>
      </w:r>
      <w:r w:rsidR="00896158" w:rsidRPr="00E42491">
        <w:t>TS</w:t>
      </w:r>
      <w:r w:rsidR="00896158">
        <w:t> </w:t>
      </w:r>
      <w:r w:rsidR="00896158" w:rsidRPr="00E42491">
        <w:t>23.203</w:t>
      </w:r>
      <w:r w:rsidR="00896158">
        <w:t> </w:t>
      </w:r>
      <w:r w:rsidR="00896158" w:rsidRPr="00E42491">
        <w:t>[</w:t>
      </w:r>
      <w:r w:rsidRPr="00E42491">
        <w:t>27].</w:t>
      </w:r>
    </w:p>
    <w:p w14:paraId="56780700" w14:textId="77777777" w:rsidR="005D3E30" w:rsidRPr="00E42491" w:rsidRDefault="005D3E30" w:rsidP="005D3E30">
      <w:pPr>
        <w:pStyle w:val="B1"/>
      </w:pPr>
      <w:r w:rsidRPr="00E42491">
        <w:t>4.</w:t>
      </w:r>
      <w:r w:rsidRPr="00E42491">
        <w:tab/>
        <w:t xml:space="preserve">The SCEF forwards the </w:t>
      </w:r>
      <w:r>
        <w:t>R</w:t>
      </w:r>
      <w:r w:rsidRPr="00E42491">
        <w:t>eference ID and the transfer policies to the 3rd party SCS/AS by sending a Background data transfer response (</w:t>
      </w:r>
      <w:r>
        <w:t>R</w:t>
      </w:r>
      <w:r w:rsidRPr="00E42491">
        <w:t xml:space="preserve">eference ID, Possible transfer policies) message. The SCS/AS stores the </w:t>
      </w:r>
      <w:r>
        <w:t>R</w:t>
      </w:r>
      <w:r w:rsidRPr="00E42491">
        <w:t>eference ID for the future interaction with the PCRF.</w:t>
      </w:r>
    </w:p>
    <w:p w14:paraId="55B16E81" w14:textId="77777777" w:rsidR="005D3E30" w:rsidRPr="00E42491" w:rsidRDefault="005D3E30" w:rsidP="005D3E30">
      <w:pPr>
        <w:pStyle w:val="B1"/>
      </w:pPr>
      <w:r w:rsidRPr="00E42491">
        <w:t>5.</w:t>
      </w:r>
      <w:r w:rsidRPr="00E42491">
        <w:tab/>
        <w:t>If more than one transfer policy was received, the 3rd party SCS/AS shall select one of them and send another Background data transfer request (SCS/AS Identifier, Selected transfer policy) message to inform the SCEF and PCRF about the selected transfer policy.</w:t>
      </w:r>
    </w:p>
    <w:p w14:paraId="12E92D19" w14:textId="77777777" w:rsidR="005D3E30" w:rsidRPr="00E42491" w:rsidRDefault="005D3E30" w:rsidP="005D3E30">
      <w:pPr>
        <w:pStyle w:val="NO"/>
      </w:pPr>
      <w:r w:rsidRPr="00E42491">
        <w:t>NOTE 3:</w:t>
      </w:r>
      <w:r w:rsidRPr="00E42491">
        <w:tab/>
        <w:t>If there is only one transfer policy offered, the SCS/AS is not required to confirm.</w:t>
      </w:r>
    </w:p>
    <w:p w14:paraId="1673D095" w14:textId="77777777" w:rsidR="005D3E30" w:rsidRPr="00E42491" w:rsidRDefault="005D3E30" w:rsidP="005D3E30">
      <w:pPr>
        <w:pStyle w:val="B1"/>
      </w:pPr>
      <w:r w:rsidRPr="00E42491">
        <w:t>6.</w:t>
      </w:r>
      <w:r w:rsidRPr="00E42491">
        <w:tab/>
        <w:t>The SCEF confirms the transfer policy selection to the 3rd party SCS/AS by sending a Background data transfer response (</w:t>
      </w:r>
      <w:r>
        <w:t>Cause</w:t>
      </w:r>
      <w:r w:rsidRPr="00E42491">
        <w:t>) message.</w:t>
      </w:r>
    </w:p>
    <w:p w14:paraId="741595F4" w14:textId="613B0E8D" w:rsidR="005D3E30" w:rsidRPr="00E42491" w:rsidRDefault="005D3E30" w:rsidP="005D3E30">
      <w:pPr>
        <w:pStyle w:val="B1"/>
      </w:pPr>
      <w:r w:rsidRPr="00E42491">
        <w:t>7.</w:t>
      </w:r>
      <w:r w:rsidRPr="00E42491">
        <w:tab/>
        <w:t xml:space="preserve">The SCEF continues the Negotiation for future background data transfer procedure with the PCRF. The PCRF stores the </w:t>
      </w:r>
      <w:r>
        <w:t>R</w:t>
      </w:r>
      <w:r w:rsidRPr="00E42491">
        <w:t>eference ID and the new transfer policy in the SPR. Refer to</w:t>
      </w:r>
      <w:r w:rsidR="00962AEB" w:rsidRPr="00962AEB">
        <w:t xml:space="preserve"> </w:t>
      </w:r>
      <w:r w:rsidR="00962AEB" w:rsidRPr="00E42491">
        <w:t>clause 7.11.1</w:t>
      </w:r>
      <w:r w:rsidRPr="00E42491">
        <w:t xml:space="preserve"> </w:t>
      </w:r>
      <w:r w:rsidR="00962AEB">
        <w:t>of</w:t>
      </w:r>
      <w:r w:rsidR="00962AEB" w:rsidRPr="00E42491">
        <w:t xml:space="preserve"> </w:t>
      </w:r>
      <w:r w:rsidR="00896158" w:rsidRPr="00E42491">
        <w:t>TS</w:t>
      </w:r>
      <w:r w:rsidR="00896158">
        <w:t> </w:t>
      </w:r>
      <w:r w:rsidR="00896158" w:rsidRPr="00E42491">
        <w:t>23.203</w:t>
      </w:r>
      <w:r w:rsidR="00896158">
        <w:t> </w:t>
      </w:r>
      <w:r w:rsidR="00896158" w:rsidRPr="00E42491">
        <w:t>[</w:t>
      </w:r>
      <w:r w:rsidRPr="00E42491">
        <w:t>27].</w:t>
      </w:r>
    </w:p>
    <w:p w14:paraId="7B26A9D3" w14:textId="7FB35AAF" w:rsidR="005D3E30" w:rsidRPr="00E42491" w:rsidRDefault="005D3E30" w:rsidP="005D3E30">
      <w:pPr>
        <w:pStyle w:val="B1"/>
      </w:pPr>
      <w:r w:rsidRPr="00E42491">
        <w:t>8.</w:t>
      </w:r>
      <w:r w:rsidRPr="00E42491">
        <w:tab/>
        <w:t xml:space="preserve">The SCS/AS (acting as an AF) contacts the same or a different PCRF for each individual UE (via the Rx interface), the SCS/AS shall provide the </w:t>
      </w:r>
      <w:r>
        <w:t>R</w:t>
      </w:r>
      <w:r w:rsidRPr="00E42491">
        <w:t xml:space="preserve">eference ID. Alternatively, the SCS/AS activates the selected transfer policy via the SCEF, for each UE in the group, by using the "Set the chargeable party at session set-up" or "Change the chargeable party during the session" procedure from clauses 5.12.1 and 5.12.2 to provide the </w:t>
      </w:r>
      <w:r>
        <w:lastRenderedPageBreak/>
        <w:t>R</w:t>
      </w:r>
      <w:r w:rsidRPr="00E42491">
        <w:t xml:space="preserve">eference ID to the same or different PCRF. The PCRF correlates the SCS/AS or SCEF request with the transfer policy retrieved from the SPR via the </w:t>
      </w:r>
      <w:r>
        <w:t>R</w:t>
      </w:r>
      <w:r w:rsidRPr="00E42491">
        <w:t>eference ID. The PCRF finally triggers PCC procedures according to</w:t>
      </w:r>
      <w:r>
        <w:t xml:space="preserve"> </w:t>
      </w:r>
      <w:r w:rsidR="00896158">
        <w:t>T</w:t>
      </w:r>
      <w:r w:rsidR="00896158" w:rsidRPr="00E42491">
        <w:t>S</w:t>
      </w:r>
      <w:r w:rsidR="00896158">
        <w:t> </w:t>
      </w:r>
      <w:r w:rsidR="00896158" w:rsidRPr="00E42491">
        <w:t>23.203</w:t>
      </w:r>
      <w:r w:rsidR="00896158">
        <w:t> </w:t>
      </w:r>
      <w:r w:rsidR="00896158" w:rsidRPr="00E42491">
        <w:t>[</w:t>
      </w:r>
      <w:r w:rsidRPr="00E42491">
        <w:t>27] to provide the respective policing and charging information to the PCEF for the background data transfer of this UE.</w:t>
      </w:r>
    </w:p>
    <w:p w14:paraId="154DEAFB" w14:textId="77777777" w:rsidR="005D3E30" w:rsidRPr="00E42491" w:rsidRDefault="005D3E30" w:rsidP="005D3E30">
      <w:pPr>
        <w:pStyle w:val="NO"/>
      </w:pPr>
      <w:r w:rsidRPr="00E42491">
        <w:t>NOTE 4:</w:t>
      </w:r>
      <w:r w:rsidRPr="00E42491">
        <w:tab/>
        <w:t>The SCS/AS will typically request sponsored connectivity for the background data transfer to individual UEs.</w:t>
      </w:r>
    </w:p>
    <w:p w14:paraId="693C653D" w14:textId="77777777" w:rsidR="005D3E30" w:rsidRPr="00E42491" w:rsidRDefault="005D3E30" w:rsidP="005D3E30">
      <w:pPr>
        <w:pStyle w:val="NO"/>
      </w:pPr>
      <w:r w:rsidRPr="00E42491">
        <w:t>NOTE 5:</w:t>
      </w:r>
      <w:r w:rsidRPr="00E42491">
        <w:tab/>
        <w:t>The SCS/AS can contact the PCRF directly or interact with the PCRF via the SCEF.</w:t>
      </w:r>
    </w:p>
    <w:p w14:paraId="4D04CEFE" w14:textId="77777777" w:rsidR="005D3E30" w:rsidRPr="00E42491" w:rsidRDefault="005D3E30" w:rsidP="005D3E30">
      <w:pPr>
        <w:pStyle w:val="Heading2"/>
      </w:pPr>
      <w:bookmarkStart w:id="1474" w:name="_Toc19198234"/>
      <w:bookmarkStart w:id="1475" w:name="_Toc27897289"/>
      <w:bookmarkStart w:id="1476" w:name="_Toc36193251"/>
      <w:bookmarkStart w:id="1477" w:name="_Toc45198244"/>
      <w:bookmarkStart w:id="1478" w:name="_Toc45198470"/>
      <w:bookmarkStart w:id="1479" w:name="_Toc51837495"/>
      <w:bookmarkStart w:id="1480" w:name="_Toc51837721"/>
      <w:bookmarkStart w:id="1481" w:name="_Toc131164009"/>
      <w:r w:rsidRPr="00E42491">
        <w:t>5.10</w:t>
      </w:r>
      <w:r w:rsidRPr="00E42491">
        <w:tab/>
        <w:t>Communication Pattern parameters provisioning procedure</w:t>
      </w:r>
      <w:bookmarkEnd w:id="1474"/>
      <w:bookmarkEnd w:id="1475"/>
      <w:bookmarkEnd w:id="1476"/>
      <w:bookmarkEnd w:id="1477"/>
      <w:bookmarkEnd w:id="1478"/>
      <w:bookmarkEnd w:id="1479"/>
      <w:bookmarkEnd w:id="1480"/>
      <w:bookmarkEnd w:id="1481"/>
    </w:p>
    <w:p w14:paraId="4C85CD73" w14:textId="77777777" w:rsidR="005D3E30" w:rsidRPr="00E42491" w:rsidRDefault="005D3E30" w:rsidP="005D3E30">
      <w:pPr>
        <w:pStyle w:val="Heading3"/>
      </w:pPr>
      <w:bookmarkStart w:id="1482" w:name="_Toc19198235"/>
      <w:bookmarkStart w:id="1483" w:name="_Toc27897290"/>
      <w:bookmarkStart w:id="1484" w:name="_Toc36193252"/>
      <w:bookmarkStart w:id="1485" w:name="_Toc45198245"/>
      <w:bookmarkStart w:id="1486" w:name="_Toc45198471"/>
      <w:bookmarkStart w:id="1487" w:name="_Toc51837496"/>
      <w:bookmarkStart w:id="1488" w:name="_Toc51837722"/>
      <w:bookmarkStart w:id="1489" w:name="_Toc131164010"/>
      <w:r w:rsidRPr="00E42491">
        <w:t>5.10.1</w:t>
      </w:r>
      <w:r w:rsidRPr="00E42491">
        <w:tab/>
        <w:t>Communication Pattern parameters</w:t>
      </w:r>
      <w:bookmarkEnd w:id="1482"/>
      <w:bookmarkEnd w:id="1483"/>
      <w:bookmarkEnd w:id="1484"/>
      <w:bookmarkEnd w:id="1485"/>
      <w:bookmarkEnd w:id="1486"/>
      <w:bookmarkEnd w:id="1487"/>
      <w:bookmarkEnd w:id="1488"/>
      <w:bookmarkEnd w:id="1489"/>
    </w:p>
    <w:p w14:paraId="44279330" w14:textId="77777777" w:rsidR="005D3E30" w:rsidRPr="00E42491" w:rsidRDefault="005D3E30" w:rsidP="005D3E30">
      <w:r w:rsidRPr="00E42491">
        <w:t>A set of Communication Pattern (CP) parameters is defined in the table below. All CP parameters are optional.</w:t>
      </w:r>
    </w:p>
    <w:p w14:paraId="3D466D2F" w14:textId="77777777" w:rsidR="005D3E30" w:rsidRPr="00E42491" w:rsidRDefault="005D3E30" w:rsidP="005D3E30">
      <w:r w:rsidRPr="00E42491">
        <w:t>These CP parameters are specific for a UE or a group of UEs. Sets of these CP parameters are provided by the SCEF to the HSS which distributes them to the corresponding MME with relevant subscriber data.</w:t>
      </w:r>
      <w:r>
        <w:t xml:space="preserve"> These CP parameter sets may be related to both PDN connection(s) and SMS transmission. The MME considers the sets of CP parameters (e.g. by merging per CP parameter if multiple sets are present), before using the parameters.</w:t>
      </w:r>
      <w:r w:rsidRPr="00E42491">
        <w:t xml:space="preserve"> Each CP parameter set shall have an associated validity time. The validity time indicates when the CP parameter set expires and shall be deleted by the HSS/MME. The validity time may be set to a value indicating that the particular CP parameter set has no expiration time. When the validity time expires, the involved nodes (SCEF, HSS, and MME) autonomously delete the associated CP parameter set with no additional signalling between the involved nodes.</w:t>
      </w:r>
    </w:p>
    <w:p w14:paraId="51D76842" w14:textId="77777777" w:rsidR="005D3E30" w:rsidRPr="00E42491" w:rsidRDefault="005D3E30" w:rsidP="005D3E30">
      <w:pPr>
        <w:pStyle w:val="NO"/>
      </w:pPr>
      <w:r w:rsidRPr="00E42491">
        <w:t>NOTE</w:t>
      </w:r>
      <w:r>
        <w:t> 1</w:t>
      </w:r>
      <w:r w:rsidRPr="00E42491">
        <w:t>:</w:t>
      </w:r>
      <w:r w:rsidRPr="00E42491">
        <w:tab/>
        <w:t>It is expected that the format of validity time, to be defined by Stage 3, is defined in a manner which allows SCEF, HSS and MME/SGSN to consistently and uniformly interpret the expiration of the associated CP parameters set.</w:t>
      </w:r>
    </w:p>
    <w:p w14:paraId="4FC7910E" w14:textId="77777777" w:rsidR="005D3E30" w:rsidRPr="00E42491" w:rsidRDefault="005D3E30" w:rsidP="005D3E30">
      <w:pPr>
        <w:pStyle w:val="TH"/>
      </w:pPr>
      <w:r w:rsidRPr="00E42491">
        <w:t>Table 5.10.1-1: CP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38"/>
        <w:gridCol w:w="6193"/>
      </w:tblGrid>
      <w:tr w:rsidR="005D3E30" w:rsidRPr="00E42491" w14:paraId="4B981F19" w14:textId="77777777" w:rsidTr="007D6959">
        <w:tc>
          <w:tcPr>
            <w:tcW w:w="3510" w:type="dxa"/>
          </w:tcPr>
          <w:p w14:paraId="3614A133" w14:textId="77777777" w:rsidR="005D3E30" w:rsidRPr="00E42491" w:rsidRDefault="005D3E30" w:rsidP="007D6959">
            <w:pPr>
              <w:pStyle w:val="TAH"/>
            </w:pPr>
            <w:r w:rsidRPr="00E42491">
              <w:t>CP parameter</w:t>
            </w:r>
          </w:p>
        </w:tc>
        <w:tc>
          <w:tcPr>
            <w:tcW w:w="6347" w:type="dxa"/>
          </w:tcPr>
          <w:p w14:paraId="5078F692" w14:textId="77777777" w:rsidR="005D3E30" w:rsidRPr="00E42491" w:rsidRDefault="005D3E30" w:rsidP="007D6959">
            <w:pPr>
              <w:pStyle w:val="TAH"/>
            </w:pPr>
            <w:r w:rsidRPr="00E42491">
              <w:t>Description</w:t>
            </w:r>
          </w:p>
        </w:tc>
      </w:tr>
      <w:tr w:rsidR="005D3E30" w:rsidRPr="00E42491" w14:paraId="42C680D3" w14:textId="77777777" w:rsidTr="007D6959">
        <w:tc>
          <w:tcPr>
            <w:tcW w:w="3510" w:type="dxa"/>
          </w:tcPr>
          <w:p w14:paraId="25EDD6AE" w14:textId="77777777" w:rsidR="005D3E30" w:rsidRPr="00E42491" w:rsidRDefault="005D3E30" w:rsidP="007D6959">
            <w:pPr>
              <w:pStyle w:val="TAL"/>
            </w:pPr>
            <w:r w:rsidRPr="00E42491">
              <w:t>1)</w:t>
            </w:r>
            <w:r w:rsidRPr="00E42491">
              <w:tab/>
              <w:t>Periodic communication indicator</w:t>
            </w:r>
          </w:p>
        </w:tc>
        <w:tc>
          <w:tcPr>
            <w:tcW w:w="6347" w:type="dxa"/>
          </w:tcPr>
          <w:p w14:paraId="30518776" w14:textId="77777777" w:rsidR="005D3E30" w:rsidRPr="00E42491" w:rsidRDefault="005D3E30" w:rsidP="007D6959">
            <w:pPr>
              <w:pStyle w:val="TAL"/>
            </w:pPr>
            <w:r w:rsidRPr="00E42491">
              <w:t>Identifies whether the UE communicates periodically or not, e.g. only on demand. [optional]</w:t>
            </w:r>
          </w:p>
        </w:tc>
      </w:tr>
      <w:tr w:rsidR="005D3E30" w:rsidRPr="00E42491" w14:paraId="4CACB77B" w14:textId="77777777" w:rsidTr="007D6959">
        <w:tc>
          <w:tcPr>
            <w:tcW w:w="3510" w:type="dxa"/>
          </w:tcPr>
          <w:p w14:paraId="5448F904" w14:textId="77777777" w:rsidR="005D3E30" w:rsidRPr="00E42491" w:rsidRDefault="005D3E30" w:rsidP="007D6959">
            <w:pPr>
              <w:pStyle w:val="TAL"/>
            </w:pPr>
            <w:r w:rsidRPr="00E42491">
              <w:t>2)</w:t>
            </w:r>
            <w:r w:rsidRPr="00E42491">
              <w:tab/>
              <w:t>Communication duration time</w:t>
            </w:r>
          </w:p>
        </w:tc>
        <w:tc>
          <w:tcPr>
            <w:tcW w:w="6347" w:type="dxa"/>
          </w:tcPr>
          <w:p w14:paraId="0E85EA8B" w14:textId="77777777" w:rsidR="005D3E30" w:rsidRPr="00E42491" w:rsidRDefault="005D3E30" w:rsidP="007D6959">
            <w:pPr>
              <w:pStyle w:val="TAL"/>
            </w:pPr>
            <w:r w:rsidRPr="00E42491">
              <w:t>Duration interval time of periodic communication [optional, may be used together with 1)]</w:t>
            </w:r>
          </w:p>
          <w:p w14:paraId="4283930A" w14:textId="77777777" w:rsidR="005D3E30" w:rsidRPr="00E42491" w:rsidRDefault="005D3E30" w:rsidP="007D6959">
            <w:pPr>
              <w:pStyle w:val="TAL"/>
            </w:pPr>
            <w:r w:rsidRPr="00E42491">
              <w:t>Example: 5 minutes</w:t>
            </w:r>
          </w:p>
        </w:tc>
      </w:tr>
      <w:tr w:rsidR="005D3E30" w:rsidRPr="00E42491" w14:paraId="43092C34" w14:textId="77777777" w:rsidTr="007D6959">
        <w:tc>
          <w:tcPr>
            <w:tcW w:w="3510" w:type="dxa"/>
          </w:tcPr>
          <w:p w14:paraId="1907C327" w14:textId="77777777" w:rsidR="005D3E30" w:rsidRPr="00E42491" w:rsidRDefault="005D3E30" w:rsidP="007D6959">
            <w:pPr>
              <w:pStyle w:val="TAL"/>
            </w:pPr>
            <w:r w:rsidRPr="00E42491">
              <w:t>3)</w:t>
            </w:r>
            <w:r w:rsidRPr="00E42491">
              <w:tab/>
              <w:t>Periodic time</w:t>
            </w:r>
          </w:p>
        </w:tc>
        <w:tc>
          <w:tcPr>
            <w:tcW w:w="6347" w:type="dxa"/>
          </w:tcPr>
          <w:p w14:paraId="59D65DFF" w14:textId="77777777" w:rsidR="005D3E30" w:rsidRPr="00E42491" w:rsidRDefault="005D3E30" w:rsidP="007D6959">
            <w:pPr>
              <w:pStyle w:val="TAL"/>
            </w:pPr>
            <w:r w:rsidRPr="00E42491">
              <w:t>Interval Time of periodic communication [optional, may be used together with 1)]</w:t>
            </w:r>
          </w:p>
          <w:p w14:paraId="0FE0EDA2" w14:textId="77777777" w:rsidR="005D3E30" w:rsidRPr="00E42491" w:rsidRDefault="005D3E30" w:rsidP="007D6959">
            <w:pPr>
              <w:pStyle w:val="TAL"/>
            </w:pPr>
            <w:r w:rsidRPr="00E42491">
              <w:t>Example: every hour</w:t>
            </w:r>
          </w:p>
        </w:tc>
      </w:tr>
      <w:tr w:rsidR="005D3E30" w:rsidRPr="00E42491" w14:paraId="0E9B30C9" w14:textId="77777777" w:rsidTr="007D6959">
        <w:tc>
          <w:tcPr>
            <w:tcW w:w="3510" w:type="dxa"/>
          </w:tcPr>
          <w:p w14:paraId="51F1A440" w14:textId="77777777" w:rsidR="005D3E30" w:rsidRPr="00E42491" w:rsidRDefault="005D3E30" w:rsidP="007D6959">
            <w:pPr>
              <w:pStyle w:val="TAL"/>
            </w:pPr>
            <w:r w:rsidRPr="00E42491">
              <w:t>4)</w:t>
            </w:r>
            <w:r w:rsidRPr="00E42491">
              <w:tab/>
              <w:t>Scheduled communication time</w:t>
            </w:r>
          </w:p>
        </w:tc>
        <w:tc>
          <w:tcPr>
            <w:tcW w:w="6347" w:type="dxa"/>
          </w:tcPr>
          <w:p w14:paraId="3E371187" w14:textId="77777777" w:rsidR="005D3E30" w:rsidRPr="00E42491" w:rsidRDefault="005D3E30" w:rsidP="007D6959">
            <w:pPr>
              <w:pStyle w:val="TAL"/>
            </w:pPr>
            <w:r w:rsidRPr="00E42491">
              <w:t>Time zone and Day of the week when the UE is available for communication [optional]</w:t>
            </w:r>
          </w:p>
          <w:p w14:paraId="61A83F8F" w14:textId="77777777" w:rsidR="005D3E30" w:rsidRPr="00E42491" w:rsidRDefault="005D3E30" w:rsidP="007D6959">
            <w:pPr>
              <w:pStyle w:val="TAL"/>
            </w:pPr>
            <w:r w:rsidRPr="00E42491">
              <w:t>Example: Time: 13:00-20:00, Day: Monday</w:t>
            </w:r>
          </w:p>
        </w:tc>
      </w:tr>
      <w:tr w:rsidR="005D3E30" w:rsidRPr="00E42491" w14:paraId="1CF9F1D8" w14:textId="77777777" w:rsidTr="007D6959">
        <w:tc>
          <w:tcPr>
            <w:tcW w:w="3510" w:type="dxa"/>
          </w:tcPr>
          <w:p w14:paraId="72AB4EB5" w14:textId="77777777" w:rsidR="005D3E30" w:rsidRPr="00E42491" w:rsidRDefault="005D3E30" w:rsidP="007D6959">
            <w:pPr>
              <w:pStyle w:val="TAL"/>
            </w:pPr>
            <w:r w:rsidRPr="00E42491">
              <w:t>5)</w:t>
            </w:r>
            <w:r w:rsidRPr="00E42491">
              <w:tab/>
              <w:t>Stationary indication</w:t>
            </w:r>
          </w:p>
        </w:tc>
        <w:tc>
          <w:tcPr>
            <w:tcW w:w="6347" w:type="dxa"/>
          </w:tcPr>
          <w:p w14:paraId="30F75EBB" w14:textId="77777777" w:rsidR="005D3E30" w:rsidRPr="00E42491" w:rsidRDefault="005D3E30" w:rsidP="007D6959">
            <w:pPr>
              <w:pStyle w:val="TAL"/>
            </w:pPr>
            <w:r w:rsidRPr="00E42491">
              <w:t>Identifies whether the UE is stationary or mobile [optional]</w:t>
            </w:r>
          </w:p>
        </w:tc>
      </w:tr>
      <w:tr w:rsidR="005D3E30" w:rsidRPr="00E42491" w14:paraId="2965E732" w14:textId="77777777" w:rsidTr="007D6959">
        <w:tc>
          <w:tcPr>
            <w:tcW w:w="3510" w:type="dxa"/>
          </w:tcPr>
          <w:p w14:paraId="3BBFB101" w14:textId="77777777" w:rsidR="005D3E30" w:rsidRPr="00E42491" w:rsidRDefault="005D3E30" w:rsidP="007D6959">
            <w:pPr>
              <w:pStyle w:val="TAL"/>
            </w:pPr>
            <w:r>
              <w:t>6)</w:t>
            </w:r>
            <w:r>
              <w:tab/>
              <w:t>Battery indication</w:t>
            </w:r>
          </w:p>
        </w:tc>
        <w:tc>
          <w:tcPr>
            <w:tcW w:w="6347" w:type="dxa"/>
          </w:tcPr>
          <w:p w14:paraId="43F63C6B" w14:textId="77777777" w:rsidR="005D3E30" w:rsidRDefault="005D3E30" w:rsidP="007D6959">
            <w:pPr>
              <w:pStyle w:val="TAL"/>
            </w:pPr>
            <w:r>
              <w:t>Identifies power consumption criticality for the UE: if the UE is battery powered with not rechargeable/not replaceable battery, battery powered with rechargeable/replaceable battery, or not battery powered.</w:t>
            </w:r>
          </w:p>
          <w:p w14:paraId="5878B288" w14:textId="77777777" w:rsidR="005D3E30" w:rsidRPr="00E42491" w:rsidRDefault="005D3E30" w:rsidP="007D6959">
            <w:pPr>
              <w:pStyle w:val="TAL"/>
            </w:pPr>
            <w:r>
              <w:t>[optional]</w:t>
            </w:r>
          </w:p>
        </w:tc>
      </w:tr>
      <w:tr w:rsidR="005D3E30" w:rsidRPr="00E42491" w14:paraId="4776AFBA" w14:textId="77777777" w:rsidTr="007D6959">
        <w:tc>
          <w:tcPr>
            <w:tcW w:w="3510" w:type="dxa"/>
          </w:tcPr>
          <w:p w14:paraId="45633032" w14:textId="77777777" w:rsidR="005D3E30" w:rsidRDefault="005D3E30" w:rsidP="007D6959">
            <w:pPr>
              <w:pStyle w:val="TAL"/>
            </w:pPr>
            <w:r>
              <w:t>X)</w:t>
            </w:r>
            <w:r>
              <w:tab/>
              <w:t>Traffic Profile</w:t>
            </w:r>
          </w:p>
        </w:tc>
        <w:tc>
          <w:tcPr>
            <w:tcW w:w="6347" w:type="dxa"/>
          </w:tcPr>
          <w:p w14:paraId="093CCF80" w14:textId="77777777" w:rsidR="005D3E30" w:rsidRDefault="005D3E30" w:rsidP="007D6959">
            <w:pPr>
              <w:pStyle w:val="TAL"/>
            </w:pPr>
            <w:r>
              <w:t>Identifies the type of data transmission: single packet transmission (UL or DL), dual packet transmission (UL with subsequent DL or DL with subsequent UL), multiple packets transmission.</w:t>
            </w:r>
          </w:p>
          <w:p w14:paraId="7CF11319" w14:textId="77777777" w:rsidR="005D3E30" w:rsidRDefault="005D3E30" w:rsidP="007D6959">
            <w:pPr>
              <w:pStyle w:val="TAL"/>
            </w:pPr>
            <w:r>
              <w:t>[optional]</w:t>
            </w:r>
          </w:p>
        </w:tc>
      </w:tr>
    </w:tbl>
    <w:p w14:paraId="2F403FF9" w14:textId="77777777" w:rsidR="005D3E30" w:rsidRPr="00E42491" w:rsidRDefault="005D3E30" w:rsidP="005D3E30"/>
    <w:p w14:paraId="4EE2FF49" w14:textId="51BB965B" w:rsidR="005D3E30" w:rsidRDefault="005D3E30" w:rsidP="005D3E30">
      <w:pPr>
        <w:pStyle w:val="NO"/>
      </w:pPr>
      <w:r>
        <w:t>NOTE 2:</w:t>
      </w:r>
      <w:r>
        <w:tab/>
        <w:t xml:space="preserve">The Traffic Profile is provided to the eNB for optimisation of RAN resources and how it is used is specified in </w:t>
      </w:r>
      <w:r w:rsidR="00896158">
        <w:t>TS 23.401 [</w:t>
      </w:r>
      <w:r>
        <w:t>7].</w:t>
      </w:r>
    </w:p>
    <w:p w14:paraId="75686676" w14:textId="77777777" w:rsidR="005D3E30" w:rsidRPr="00E42491" w:rsidRDefault="005D3E30" w:rsidP="005D3E30">
      <w:pPr>
        <w:pStyle w:val="Heading3"/>
      </w:pPr>
      <w:bookmarkStart w:id="1490" w:name="_Toc19198236"/>
      <w:bookmarkStart w:id="1491" w:name="_Toc27897291"/>
      <w:bookmarkStart w:id="1492" w:name="_Toc36193253"/>
      <w:bookmarkStart w:id="1493" w:name="_Toc45198246"/>
      <w:bookmarkStart w:id="1494" w:name="_Toc45198472"/>
      <w:bookmarkStart w:id="1495" w:name="_Toc51837497"/>
      <w:bookmarkStart w:id="1496" w:name="_Toc51837723"/>
      <w:bookmarkStart w:id="1497" w:name="_Toc131164011"/>
      <w:r w:rsidRPr="00E42491">
        <w:lastRenderedPageBreak/>
        <w:t>5.10.2</w:t>
      </w:r>
      <w:r w:rsidRPr="00E42491">
        <w:tab/>
        <w:t>Communication Pattern parameters provisioning to the MME</w:t>
      </w:r>
      <w:bookmarkEnd w:id="1490"/>
      <w:bookmarkEnd w:id="1491"/>
      <w:bookmarkEnd w:id="1492"/>
      <w:bookmarkEnd w:id="1493"/>
      <w:bookmarkEnd w:id="1494"/>
      <w:bookmarkEnd w:id="1495"/>
      <w:bookmarkEnd w:id="1496"/>
      <w:bookmarkEnd w:id="1497"/>
    </w:p>
    <w:bookmarkStart w:id="1498" w:name="_MON_1497934269"/>
    <w:bookmarkEnd w:id="1498"/>
    <w:p w14:paraId="412FBFFE" w14:textId="77777777" w:rsidR="005D3E30" w:rsidRPr="00E42491" w:rsidRDefault="005D3E30" w:rsidP="005D3E30">
      <w:pPr>
        <w:pStyle w:val="TH"/>
      </w:pPr>
      <w:r w:rsidRPr="00E42491">
        <w:object w:dxaOrig="7763" w:dyaOrig="4962" w14:anchorId="1FCB4313">
          <v:shape id="_x0000_i1057" type="#_x0000_t75" style="width:390.25pt;height:247.45pt" o:ole="">
            <v:imagedata r:id="rId79" o:title=""/>
          </v:shape>
          <o:OLEObject Type="Embed" ProgID="Word.Picture.8" ShapeID="_x0000_i1057" DrawAspect="Content" ObjectID="_1741780890" r:id="rId80"/>
        </w:object>
      </w:r>
    </w:p>
    <w:p w14:paraId="5FE54851" w14:textId="77777777" w:rsidR="005D3E30" w:rsidRPr="00E42491" w:rsidRDefault="005D3E30" w:rsidP="005D3E30">
      <w:pPr>
        <w:pStyle w:val="TF"/>
      </w:pPr>
      <w:r w:rsidRPr="00E42491">
        <w:t>Figure 5.10.2-1: Signalling sequence for provisioning of CP Parameters</w:t>
      </w:r>
    </w:p>
    <w:p w14:paraId="7A142B7B" w14:textId="77777777" w:rsidR="005D3E30" w:rsidRPr="00E42491" w:rsidRDefault="005D3E30" w:rsidP="005D3E30">
      <w:pPr>
        <w:pStyle w:val="B1"/>
      </w:pPr>
      <w:r w:rsidRPr="00E42491">
        <w:t>1.</w:t>
      </w:r>
      <w:r w:rsidRPr="00E42491">
        <w:tab/>
        <w:t>The SCS/AS sends an Update Request (External Identifier or MSISDN or External Group Identifier, SCS/AS Identifier</w:t>
      </w:r>
      <w:r>
        <w:t>, CP parameter Set Id(s)</w:t>
      </w:r>
      <w:r w:rsidRPr="00E42491">
        <w:t>, CP parameter set(s), validity time(s),</w:t>
      </w:r>
      <w:r>
        <w:t xml:space="preserve"> CP parameter Set Id(s) </w:t>
      </w:r>
      <w:r w:rsidRPr="00E42491">
        <w:t>for Deletion</w:t>
      </w:r>
      <w:r w:rsidRPr="00B07A04">
        <w:t>, MTC Provider Information</w:t>
      </w:r>
      <w:r w:rsidRPr="00E42491">
        <w:t>) message to the SCEF.</w:t>
      </w:r>
      <w:r>
        <w:t xml:space="preserve"> The CP parameter set(s) include the parameters defined in Table 5.10.1-1. A CP parameter Set Id is assigned to each CP parameter set by the SCS/AS.</w:t>
      </w:r>
    </w:p>
    <w:p w14:paraId="72D508A3" w14:textId="77777777" w:rsidR="005D3E30" w:rsidRPr="00E42491" w:rsidRDefault="005D3E30" w:rsidP="005D3E30">
      <w:pPr>
        <w:pStyle w:val="NO"/>
      </w:pPr>
      <w:r w:rsidRPr="00E42491">
        <w:t>NOTE 1:</w:t>
      </w:r>
      <w:r w:rsidRPr="00E42491">
        <w:tab/>
        <w:t>The SCS/AS uses this procedure to add, change or delete some or all of the CP parameter sets of the UE, e.g. if the AS is aware that the UE has started or stopped moving for a significant time period, especially if the AS is instructing the UE to do so, then the SCS/AS provides the corresponding CP parameter set(s) and its validity time</w:t>
      </w:r>
      <w:r>
        <w:t>(s) as well their CP parameter Set Id(s)</w:t>
      </w:r>
      <w:r w:rsidRPr="00E42491">
        <w:t xml:space="preserve"> to the SCEF.</w:t>
      </w:r>
      <w:r>
        <w:t xml:space="preserve"> If the SCS/AS wants to perform deletion of a previously configured CP parameter set(s) together with configuring a new CP parameter set(s), then it shall include both the new CP parameter set(s), and CP parameter Set Id(s) for Deletion representing the CP parameter set(s) which requires cancellation. If the SCS/AS wants to only perform deletion of a previously configured CP parameter set(s), then it shall include CP parameter Set Id(s) for Deletion.</w:t>
      </w:r>
    </w:p>
    <w:p w14:paraId="71B95843" w14:textId="77777777" w:rsidR="005D3E30" w:rsidRPr="00E42491" w:rsidRDefault="005D3E30" w:rsidP="005D3E30">
      <w:pPr>
        <w:pStyle w:val="B1"/>
      </w:pPr>
      <w:r w:rsidRPr="00E42491">
        <w:t>2.</w:t>
      </w:r>
      <w:r w:rsidRPr="00E42491">
        <w:tab/>
        <w:t>The SCEF checks if the SCS/AS is authorised to send CP requests to the UE or to each UE in the identified group. The SCEF filters and the selects the CP parameter set(s) for add/modify/delete based on operator policy or configuration.</w:t>
      </w:r>
      <w:r>
        <w:t xml:space="preserve"> The SCEF does not check for potential overlapping of CP parameters if there are multiple CP parameter set(s) for the UE, but this is handled in the MME.</w:t>
      </w:r>
    </w:p>
    <w:p w14:paraId="6E7BF6B3" w14:textId="77777777" w:rsidR="005D3E30" w:rsidRPr="00E42491" w:rsidRDefault="005D3E30" w:rsidP="005D3E30">
      <w:pPr>
        <w:pStyle w:val="B1"/>
      </w:pPr>
      <w:r w:rsidRPr="00E42491">
        <w:tab/>
        <w:t>In this release, to avoid receiving CP parameter sets from multiple SCEFs that might be overlapping, the HSS shall accept CP parameter sets from only a single SCEF for a given UE.</w:t>
      </w:r>
    </w:p>
    <w:p w14:paraId="24B434AE" w14:textId="77777777" w:rsidR="005D3E30" w:rsidRPr="00E42491" w:rsidRDefault="005D3E30" w:rsidP="005D3E30">
      <w:pPr>
        <w:pStyle w:val="B1"/>
      </w:pPr>
      <w:r w:rsidRPr="00E42491">
        <w:t>3.</w:t>
      </w:r>
      <w:r w:rsidRPr="00E42491">
        <w:tab/>
        <w:t>The SCEF sends Update CP Parameter Request (External Identifier or MSISDN or External Group Identifier, SCEF Reference ID(s), SCEF Address, CP parameter set(s), validity time(s), SCEF Reference ID(s) for Deletion</w:t>
      </w:r>
      <w:r w:rsidRPr="00B07A04">
        <w:t>, MTC Provider Information</w:t>
      </w:r>
      <w:r w:rsidRPr="00E42491">
        <w:t>) message to the HSS for delivering the selected CP parameter set(s) per UE. There may be multiple CP parameter sets included in this message where each CP parameter set for addition or modification has been determined to be non-overlapping with other CP parameter sets either included in the message or already provisioned for a given UE. The SCEF derives the SCEF Reference ID</w:t>
      </w:r>
      <w:r>
        <w:t>(</w:t>
      </w:r>
      <w:r w:rsidRPr="00E42491">
        <w:t>s) for CP parameter sets to be sent to the HSS based on the</w:t>
      </w:r>
      <w:r>
        <w:t xml:space="preserve"> CP parameter Set Id(s)</w:t>
      </w:r>
      <w:r w:rsidRPr="00E42491">
        <w:t xml:space="preserve"> from the SCS/AS.</w:t>
      </w:r>
    </w:p>
    <w:p w14:paraId="3055B03C" w14:textId="77777777" w:rsidR="005D3E30" w:rsidRPr="00E42491" w:rsidRDefault="005D3E30" w:rsidP="005D3E30">
      <w:pPr>
        <w:pStyle w:val="NO"/>
      </w:pPr>
      <w:r w:rsidRPr="00E42491">
        <w:t>NOTE </w:t>
      </w:r>
      <w:r>
        <w:t>2</w:t>
      </w:r>
      <w:r w:rsidRPr="00E42491">
        <w:t>:</w:t>
      </w:r>
      <w:r w:rsidRPr="00E42491">
        <w:tab/>
        <w:t>A request for deletion of a CP parameter set from the SCS/AS may result in a request for modification of the non-overlapping CP parameter set by the SCEF.</w:t>
      </w:r>
    </w:p>
    <w:p w14:paraId="6256AA0A" w14:textId="77777777" w:rsidR="005D3E30" w:rsidRPr="00B07A04" w:rsidRDefault="005D3E30" w:rsidP="005D3E30">
      <w:pPr>
        <w:pStyle w:val="NO"/>
      </w:pPr>
      <w:r w:rsidRPr="00B07A04">
        <w:lastRenderedPageBreak/>
        <w:t>NOTE</w:t>
      </w:r>
      <w:r>
        <w:t> 3</w:t>
      </w:r>
      <w:r w:rsidRPr="00B07A04">
        <w:t>:</w:t>
      </w:r>
      <w:r w:rsidRPr="00B07A04">
        <w:tab/>
        <w:t>The MTC Provider Information in step 1 is an optional parameter. The SCEF should validate the provided MTC Provider Information and may override it to an SCEF selected MTC Provider Information based on configuration. How the SCEF determines the MTC Provider Information, if not present in step 1, is left to implementation (e.g. based on the requesting SCS/AS)</w:t>
      </w:r>
    </w:p>
    <w:p w14:paraId="31C61CF9" w14:textId="77777777" w:rsidR="005D3E30" w:rsidRPr="00E42491" w:rsidRDefault="005D3E30" w:rsidP="005D3E30">
      <w:pPr>
        <w:pStyle w:val="B1"/>
      </w:pPr>
      <w:r w:rsidRPr="00E42491">
        <w:t>4.</w:t>
      </w:r>
      <w:r w:rsidRPr="00E42491">
        <w:tab/>
        <w:t>The HSS examines the Update CP Parameter Request message, e.g. with regard to the existence of External Identifier or MSISSN or External Group Identifier. If the check fails, the HSS immediately sends a response message back to the SCEF following step 5. The HSS resolves the External Identifier or MSISDN to an IMSI or resolves the External Group Identifier to an IMSI-Group Identif</w:t>
      </w:r>
      <w:r>
        <w:t>i</w:t>
      </w:r>
      <w:r w:rsidRPr="00E42491">
        <w:t>er and stores the CP parameter set(s) and their validity time(s) as part of UE subscription data identified by the IMSI or IMSI-Group Identifier, so that the CP parameter set(s) can be forwarded to the serving MME(s) when the serving MME(s) are changed due to the mobility of the UE.</w:t>
      </w:r>
    </w:p>
    <w:p w14:paraId="1852400C" w14:textId="77777777" w:rsidR="005D3E30" w:rsidRPr="00E42491" w:rsidRDefault="005D3E30" w:rsidP="005D3E30">
      <w:pPr>
        <w:pStyle w:val="B1"/>
      </w:pPr>
      <w:r w:rsidRPr="00E42491">
        <w:tab/>
        <w:t>The HSS determines that a stored CP parameters set is to be modified by the fact that the SCEF Reference ID associated with the CP parameters set matches an SCEF Reference ID for a CP parameters set already stored for a given UE. If the HSS determines that an existing CP parameter set is to be modified, the HSS discards the already stored CP parameter set and stores the new CP parameter set and validity time under the same SCEF Reference ID.</w:t>
      </w:r>
    </w:p>
    <w:p w14:paraId="266FB9B1" w14:textId="77777777" w:rsidR="005D3E30" w:rsidRPr="00E42491" w:rsidRDefault="005D3E30" w:rsidP="005D3E30">
      <w:pPr>
        <w:pStyle w:val="B1"/>
      </w:pPr>
      <w:r w:rsidRPr="00E42491">
        <w:tab/>
        <w:t>The HSS stores a new CP parameter set along with the associated SCEF Reference ID and validity time.</w:t>
      </w:r>
    </w:p>
    <w:p w14:paraId="27339105" w14:textId="77777777" w:rsidR="005D3E30" w:rsidRPr="00E42491" w:rsidRDefault="005D3E30" w:rsidP="005D3E30">
      <w:pPr>
        <w:pStyle w:val="B1"/>
      </w:pPr>
      <w:r w:rsidRPr="00E42491">
        <w:tab/>
        <w:t>If CP parameters sets are to be deleted, the HSS removes the CP parameters sets from the subscription.</w:t>
      </w:r>
    </w:p>
    <w:p w14:paraId="004F3EDE" w14:textId="77777777" w:rsidR="005D3E30" w:rsidRPr="00E42491" w:rsidRDefault="005D3E30" w:rsidP="005D3E30">
      <w:pPr>
        <w:pStyle w:val="B1"/>
      </w:pPr>
      <w:r w:rsidRPr="00E42491">
        <w:tab/>
        <w:t>If the validity time for a CP parameter set stored in the HSS expires, the HSS autonomously deletes the associated CP parameter set with no additional signalling.</w:t>
      </w:r>
    </w:p>
    <w:p w14:paraId="7B2B7A26" w14:textId="77777777" w:rsidR="005D3E30" w:rsidRPr="00E42491" w:rsidRDefault="005D3E30" w:rsidP="005D3E30">
      <w:pPr>
        <w:pStyle w:val="NO"/>
      </w:pPr>
      <w:r w:rsidRPr="00E42491">
        <w:t>NOTE </w:t>
      </w:r>
      <w:r>
        <w:t>3</w:t>
      </w:r>
      <w:r w:rsidRPr="00E42491">
        <w:t>:</w:t>
      </w:r>
      <w:r w:rsidRPr="00E42491">
        <w:tab/>
        <w:t>The CP parameter set(s) are not provided to the SGSN.</w:t>
      </w:r>
    </w:p>
    <w:p w14:paraId="4DFA0A27" w14:textId="77777777" w:rsidR="005D3E30" w:rsidRPr="00E42491" w:rsidRDefault="005D3E30" w:rsidP="005D3E30">
      <w:pPr>
        <w:pStyle w:val="NO"/>
      </w:pPr>
      <w:r w:rsidRPr="00E42491">
        <w:t>NOTE </w:t>
      </w:r>
      <w:r>
        <w:t>4</w:t>
      </w:r>
      <w:r w:rsidRPr="00E42491">
        <w:t>:</w:t>
      </w:r>
      <w:r w:rsidRPr="00E42491">
        <w:tab/>
        <w:t>The HSS does not need to validate the content of the stored CP parameters set(s).</w:t>
      </w:r>
    </w:p>
    <w:p w14:paraId="0C645642" w14:textId="77777777" w:rsidR="005D3E30" w:rsidRPr="00E42491" w:rsidRDefault="005D3E30" w:rsidP="005D3E30">
      <w:pPr>
        <w:pStyle w:val="B1"/>
      </w:pPr>
      <w:r w:rsidRPr="00E42491">
        <w:t>5.</w:t>
      </w:r>
      <w:r w:rsidRPr="00E42491">
        <w:tab/>
        <w:t>The HSS sends Update CP Parameter Response (SCEF Reference ID, Cause) message to the SCEF. The cause value indicates successful subscription update or the reason of failed subscription update.</w:t>
      </w:r>
    </w:p>
    <w:p w14:paraId="004DDE86" w14:textId="77777777" w:rsidR="005D3E30" w:rsidRPr="00E42491" w:rsidRDefault="005D3E30" w:rsidP="005D3E30">
      <w:pPr>
        <w:pStyle w:val="B1"/>
      </w:pPr>
      <w:r w:rsidRPr="00E42491">
        <w:t>6.</w:t>
      </w:r>
      <w:r w:rsidRPr="00E42491">
        <w:tab/>
        <w:t>The SCEF sends the Update Response (</w:t>
      </w:r>
      <w:r>
        <w:t xml:space="preserve">CP parameter Set Id(s), </w:t>
      </w:r>
      <w:r w:rsidRPr="00E42491">
        <w:t>Cause</w:t>
      </w:r>
      <w:r>
        <w:t>(s)</w:t>
      </w:r>
      <w:r w:rsidRPr="00E42491">
        <w:t>) message to inform the SCS/AS whether the provision of the CP parameter set(s) was successful.</w:t>
      </w:r>
    </w:p>
    <w:p w14:paraId="465E652A" w14:textId="77777777" w:rsidR="005D3E30" w:rsidRPr="00E42491" w:rsidRDefault="005D3E30" w:rsidP="005D3E30">
      <w:pPr>
        <w:pStyle w:val="B1"/>
      </w:pPr>
      <w:r w:rsidRPr="00E42491">
        <w:t>7.</w:t>
      </w:r>
      <w:r w:rsidRPr="00E42491">
        <w:tab/>
        <w:t>The HSS initiates an Insert Subscription Data procedure for each UE to send the CP parameter set(s) with the corresponding validity time(s), SCEF Reference ID(s), and SCEF Reference ID(s) for Deletion to the MME.</w:t>
      </w:r>
      <w:r w:rsidRPr="00B07A04">
        <w:t xml:space="preserve"> Optionally, the HSS allocates a Provider-Group-ID (different from the IMSI-Group-Id) based on the MTC Provider Information and sends it to the MME to assist the serving node(s) when selecting and differentiating configurations for a given MTC Service Provider (e.g. to delete the CP Set Id(s) for a specific MTC Service Provider at the MME).</w:t>
      </w:r>
    </w:p>
    <w:p w14:paraId="2E5BD5BA" w14:textId="77777777" w:rsidR="005D3E30" w:rsidRPr="00E42491" w:rsidRDefault="005D3E30" w:rsidP="005D3E30">
      <w:pPr>
        <w:pStyle w:val="B1"/>
      </w:pPr>
      <w:r w:rsidRPr="00E42491">
        <w:tab/>
        <w:t>The MME determines that a stored CP parameters set is to be modified by the fact that the SCEF Reference ID associated with the CP parameters set matches an SCEF Reference ID for a CP parameters set already stored for the UE. If the MME determines that an existing CP parameter set is to be modified, the MME discards the already stored CP parameter set and stores the received CP parameter set with the associated validity time in the UE's (E)MM context under the same SCEF Reference ID.</w:t>
      </w:r>
    </w:p>
    <w:p w14:paraId="1422FDCA" w14:textId="4FD6678E" w:rsidR="005D3E30" w:rsidRPr="00E42491" w:rsidRDefault="005D3E30" w:rsidP="005D3E30">
      <w:pPr>
        <w:pStyle w:val="B1"/>
      </w:pPr>
      <w:r w:rsidRPr="00E42491">
        <w:tab/>
        <w:t xml:space="preserve">The MME stores a new CP parameter set along with the associated SCEF Reference ID and validity time. The MME may use the CP parameter set(s) as described in </w:t>
      </w:r>
      <w:r w:rsidR="00896158" w:rsidRPr="00E42491">
        <w:t>TS</w:t>
      </w:r>
      <w:r w:rsidR="00896158">
        <w:t> </w:t>
      </w:r>
      <w:r w:rsidR="00896158" w:rsidRPr="00E42491">
        <w:t>23.401</w:t>
      </w:r>
      <w:r w:rsidR="00896158">
        <w:t> </w:t>
      </w:r>
      <w:r w:rsidR="00896158" w:rsidRPr="00E42491">
        <w:t>[</w:t>
      </w:r>
      <w:r w:rsidRPr="00E42491">
        <w:t>7].</w:t>
      </w:r>
    </w:p>
    <w:p w14:paraId="1D6EF139" w14:textId="77777777" w:rsidR="005D3E30" w:rsidRPr="00E42491" w:rsidRDefault="005D3E30" w:rsidP="005D3E30">
      <w:pPr>
        <w:pStyle w:val="B1"/>
      </w:pPr>
      <w:r w:rsidRPr="00E42491">
        <w:tab/>
        <w:t>If CP parameter sets are to be deleted, the MME removes the CP parameter sets from the subscription.</w:t>
      </w:r>
    </w:p>
    <w:p w14:paraId="4428CC15" w14:textId="77777777" w:rsidR="005D3E30" w:rsidRPr="00E42491" w:rsidRDefault="005D3E30" w:rsidP="005D3E30">
      <w:pPr>
        <w:pStyle w:val="B1"/>
      </w:pPr>
      <w:r w:rsidRPr="00E42491">
        <w:tab/>
        <w:t>If the validity time for a CP parameter set stored in the MME expires, the MME autonomously deletes the associated CP parameter set with no additional signalling.</w:t>
      </w:r>
    </w:p>
    <w:p w14:paraId="6C2A1A31" w14:textId="77777777" w:rsidR="005D3E30" w:rsidRPr="00E42491" w:rsidRDefault="005D3E30" w:rsidP="005D3E30">
      <w:pPr>
        <w:pStyle w:val="Heading2"/>
      </w:pPr>
      <w:bookmarkStart w:id="1499" w:name="_Toc19198237"/>
      <w:bookmarkStart w:id="1500" w:name="_Toc27897292"/>
      <w:bookmarkStart w:id="1501" w:name="_Toc36193254"/>
      <w:bookmarkStart w:id="1502" w:name="_Toc45198247"/>
      <w:bookmarkStart w:id="1503" w:name="_Toc45198473"/>
      <w:bookmarkStart w:id="1504" w:name="_Toc51837498"/>
      <w:bookmarkStart w:id="1505" w:name="_Toc51837724"/>
      <w:bookmarkStart w:id="1506" w:name="_Toc131164012"/>
      <w:r w:rsidRPr="00E42491">
        <w:t>5.11</w:t>
      </w:r>
      <w:r w:rsidRPr="00E42491">
        <w:tab/>
        <w:t>Setting up an AS session with required QoS procedure</w:t>
      </w:r>
      <w:bookmarkEnd w:id="1499"/>
      <w:bookmarkEnd w:id="1500"/>
      <w:bookmarkEnd w:id="1501"/>
      <w:bookmarkEnd w:id="1502"/>
      <w:bookmarkEnd w:id="1503"/>
      <w:bookmarkEnd w:id="1504"/>
      <w:bookmarkEnd w:id="1505"/>
      <w:bookmarkEnd w:id="1506"/>
    </w:p>
    <w:p w14:paraId="263BBE77" w14:textId="77777777" w:rsidR="005D3E30" w:rsidRPr="00E42491" w:rsidRDefault="005D3E30" w:rsidP="005D3E30">
      <w:r w:rsidRPr="00E42491">
        <w:t>This clause describes the signalling flow for setting up a 3rd party AS session with a specific QoS.</w:t>
      </w:r>
    </w:p>
    <w:bookmarkStart w:id="1507" w:name="_MON_1566375725"/>
    <w:bookmarkEnd w:id="1507"/>
    <w:p w14:paraId="5D06AE06" w14:textId="77777777" w:rsidR="005D3E30" w:rsidRDefault="005D3E30" w:rsidP="005D3E30">
      <w:pPr>
        <w:pStyle w:val="TH"/>
      </w:pPr>
      <w:r w:rsidRPr="00E42491">
        <w:rPr>
          <w:b w:val="0"/>
        </w:rPr>
        <w:object w:dxaOrig="8990" w:dyaOrig="4310" w14:anchorId="53D8EE51">
          <v:shape id="_x0000_i1058" type="#_x0000_t75" style="width:448.95pt;height:215.4pt" o:ole="">
            <v:imagedata r:id="rId81" o:title=""/>
          </v:shape>
          <o:OLEObject Type="Embed" ProgID="Word.Picture.8" ShapeID="_x0000_i1058" DrawAspect="Content" ObjectID="_1741780891" r:id="rId82"/>
        </w:object>
      </w:r>
    </w:p>
    <w:p w14:paraId="644F115E" w14:textId="77777777" w:rsidR="005D3E30" w:rsidRPr="00E42491" w:rsidRDefault="005D3E30" w:rsidP="005D3E30">
      <w:pPr>
        <w:pStyle w:val="TF"/>
      </w:pPr>
      <w:r w:rsidRPr="00E42491">
        <w:t>Figure 5.11-1: Setting up an AS session with required QoS</w:t>
      </w:r>
    </w:p>
    <w:p w14:paraId="485A2049" w14:textId="327A56EF" w:rsidR="005D3E30" w:rsidRPr="00E42491" w:rsidRDefault="005D3E30" w:rsidP="005D3E30">
      <w:pPr>
        <w:pStyle w:val="B1"/>
      </w:pPr>
      <w:r w:rsidRPr="00E42491">
        <w:t>1.</w:t>
      </w:r>
      <w:r w:rsidRPr="00E42491">
        <w:tab/>
        <w:t>When setting up the connection between SCS/AS and the UE with required QoS for the service, the SCS/AS sends an On-demand QoS request message (UE IP address, SCS/AS Identifier</w:t>
      </w:r>
      <w:r>
        <w:t>,</w:t>
      </w:r>
      <w:r w:rsidRPr="00E42491">
        <w:t xml:space="preserve"> Description of the application flows</w:t>
      </w:r>
      <w:r w:rsidR="00ED74D6">
        <w:t xml:space="preserve"> or External Application Identifier</w:t>
      </w:r>
      <w:r>
        <w:t>, QoS</w:t>
      </w:r>
      <w:r w:rsidRPr="00E42491">
        <w:t xml:space="preserve"> reference) to the SCEF. Optionally, a period of time or a traffic volume for the requested QoS can be included in the SCS/AS request.</w:t>
      </w:r>
      <w:r>
        <w:t xml:space="preserve"> The SCEF assigns a TLTRI to the On-demand QoS request.</w:t>
      </w:r>
    </w:p>
    <w:p w14:paraId="449561E4" w14:textId="77777777" w:rsidR="005D3E30" w:rsidRPr="00E42491" w:rsidRDefault="005D3E30" w:rsidP="005D3E30">
      <w:pPr>
        <w:pStyle w:val="B1"/>
      </w:pPr>
      <w:r w:rsidRPr="00E42491">
        <w:t>2.</w:t>
      </w:r>
      <w:r w:rsidRPr="00E42491">
        <w:tab/>
        <w:t>The SCEF authorizes the SCS/AS request and may apply policies to control the overall amount of pre-defined QoS authorized for the SCS/AS.</w:t>
      </w:r>
      <w:r>
        <w:t xml:space="preserve"> If the authorisation is not granted, steps 3 and 4 are skipped and the SCEF replies to the SCS/AS with a Result value indicating that the authorisation failed.</w:t>
      </w:r>
    </w:p>
    <w:p w14:paraId="31D94BB5" w14:textId="010F09FD" w:rsidR="005D3E30" w:rsidRPr="00E42491" w:rsidRDefault="005D3E30" w:rsidP="005D3E30">
      <w:pPr>
        <w:pStyle w:val="B1"/>
      </w:pPr>
      <w:r w:rsidRPr="00E42491">
        <w:t>3.</w:t>
      </w:r>
      <w:r w:rsidRPr="00E42491">
        <w:tab/>
        <w:t>The SCEF maps the UE IP address, the SCS/AS Identifier, the Description of the application flows and the</w:t>
      </w:r>
      <w:r>
        <w:t xml:space="preserve"> QoS</w:t>
      </w:r>
      <w:r w:rsidRPr="00E42491">
        <w:t xml:space="preserve"> reference to existing Rx parameters (including the optionally received period of time or traffic volume which is mapped to sponsored data connectivity information). The SCEF acts as an AF defined in </w:t>
      </w:r>
      <w:r w:rsidR="00896158" w:rsidRPr="00E42491">
        <w:t>TS</w:t>
      </w:r>
      <w:r w:rsidR="00896158">
        <w:t> </w:t>
      </w:r>
      <w:r w:rsidR="00896158" w:rsidRPr="00E42491">
        <w:t>23.203</w:t>
      </w:r>
      <w:r w:rsidR="00896158">
        <w:t> </w:t>
      </w:r>
      <w:r w:rsidR="00896158" w:rsidRPr="00E42491">
        <w:t>[</w:t>
      </w:r>
      <w:r w:rsidRPr="00E42491">
        <w:t>27].</w:t>
      </w:r>
    </w:p>
    <w:p w14:paraId="783A3D76" w14:textId="77777777" w:rsidR="005D3E30" w:rsidRPr="00E42491" w:rsidRDefault="005D3E30" w:rsidP="005D3E30">
      <w:pPr>
        <w:pStyle w:val="NO"/>
      </w:pPr>
      <w:r w:rsidRPr="00E42491">
        <w:t>NOTE:</w:t>
      </w:r>
      <w:r w:rsidRPr="00E42491">
        <w:tab/>
        <w:t>Before the</w:t>
      </w:r>
      <w:r>
        <w:t xml:space="preserve"> QoS</w:t>
      </w:r>
      <w:r w:rsidRPr="00E42491">
        <w:t xml:space="preserve"> reference is mapped to Rx parameters, the SCEF can perform a mapping from the name space of the 3rd party SCS/AS to the name space of the operator.</w:t>
      </w:r>
    </w:p>
    <w:p w14:paraId="6D54C87B" w14:textId="200D90C7" w:rsidR="005D3E30" w:rsidRPr="00E42491" w:rsidRDefault="005D3E30" w:rsidP="005D3E30">
      <w:pPr>
        <w:pStyle w:val="B1"/>
      </w:pPr>
      <w:r w:rsidRPr="00E42491">
        <w:t>4.</w:t>
      </w:r>
      <w:r w:rsidRPr="00E42491">
        <w:tab/>
        <w:t xml:space="preserve">The SCEF interacts with the PCRF via the Rx interface and triggers a PCRF initiated IP-CAN Session Modification as described in clause 7.4.2 of </w:t>
      </w:r>
      <w:r w:rsidR="00896158" w:rsidRPr="00E42491">
        <w:t>TS</w:t>
      </w:r>
      <w:r w:rsidR="00896158">
        <w:t> </w:t>
      </w:r>
      <w:r w:rsidR="00896158" w:rsidRPr="00E42491">
        <w:t>23.203</w:t>
      </w:r>
      <w:r w:rsidR="00896158">
        <w:t> </w:t>
      </w:r>
      <w:r w:rsidR="00896158" w:rsidRPr="00E42491">
        <w:t>[</w:t>
      </w:r>
      <w:r w:rsidRPr="00E42491">
        <w:t>27]. The SCEF shall request to be notified about the transmission resource status.</w:t>
      </w:r>
    </w:p>
    <w:p w14:paraId="689C172F" w14:textId="77777777" w:rsidR="005D3E30" w:rsidRPr="00E42491" w:rsidRDefault="005D3E30" w:rsidP="005D3E30">
      <w:pPr>
        <w:pStyle w:val="B1"/>
      </w:pPr>
      <w:r w:rsidRPr="00E42491">
        <w:tab/>
        <w:t>The PCRF derives the required QoS based on the information provided by the SCEF and determines whether this QoS is allowed (according to the PCRF configuration for this 3rd party SCS/AS), and notifies the result to the SCEF.</w:t>
      </w:r>
    </w:p>
    <w:p w14:paraId="473253B2" w14:textId="77777777" w:rsidR="005D3E30" w:rsidRPr="00E42491" w:rsidRDefault="005D3E30" w:rsidP="005D3E30">
      <w:pPr>
        <w:pStyle w:val="B1"/>
      </w:pPr>
      <w:r w:rsidRPr="00E42491">
        <w:tab/>
        <w:t>The PCRF notifies the SCEF whether the transmission resources corresponding to the QoS request are established or not.</w:t>
      </w:r>
    </w:p>
    <w:p w14:paraId="70C1A389" w14:textId="77777777" w:rsidR="005D3E30" w:rsidRPr="00E42491" w:rsidRDefault="005D3E30" w:rsidP="005D3E30">
      <w:pPr>
        <w:pStyle w:val="B1"/>
      </w:pPr>
      <w:r w:rsidRPr="00E42491">
        <w:t>5.</w:t>
      </w:r>
      <w:r w:rsidRPr="00E42491">
        <w:tab/>
        <w:t>The SCEF sends an On-demand QoS response message (</w:t>
      </w:r>
      <w:r>
        <w:t>TLTRI</w:t>
      </w:r>
      <w:r w:rsidRPr="00E42491">
        <w:t>, Result) to the SCS/AS. Result indicates whether the QoS request is granted or not.</w:t>
      </w:r>
    </w:p>
    <w:p w14:paraId="4FABB0BC" w14:textId="1ADA89DB" w:rsidR="005D3E30" w:rsidRDefault="005D3E30" w:rsidP="005D3E30">
      <w:pPr>
        <w:pStyle w:val="B1"/>
      </w:pPr>
      <w:r>
        <w:t>6.</w:t>
      </w:r>
      <w:r>
        <w:tab/>
        <w:t xml:space="preserve">The PCRF may notify the SCEF about bearer level events for the Rx session (e.g. transmission resources are released/lost) with a PCEF initiated IP-CAN Session Modification as described in clause 7.4.1 of </w:t>
      </w:r>
      <w:r w:rsidR="00896158">
        <w:t>TS 23.203 [</w:t>
      </w:r>
      <w:r>
        <w:t>27].</w:t>
      </w:r>
    </w:p>
    <w:p w14:paraId="08A800C8" w14:textId="77777777" w:rsidR="005D3E30" w:rsidRDefault="005D3E30" w:rsidP="005D3E30">
      <w:pPr>
        <w:pStyle w:val="B1"/>
      </w:pPr>
      <w:r>
        <w:t>7.</w:t>
      </w:r>
      <w:r>
        <w:tab/>
        <w:t>If the SCEF gets informed by the PCRF about bearer level events for the Rx session (e.g. transmission resources are released/lost) the SCEF sends a Status information message (SCS/AS Identifier, TLTRI, Status) to the SCS/AS. The status indicates the bearer level event received from the PCRF.</w:t>
      </w:r>
    </w:p>
    <w:p w14:paraId="30329C06" w14:textId="77777777" w:rsidR="005D3E30" w:rsidRPr="00E42491" w:rsidRDefault="005D3E30" w:rsidP="005D3E30">
      <w:pPr>
        <w:pStyle w:val="Heading2"/>
      </w:pPr>
      <w:bookmarkStart w:id="1508" w:name="_Toc19198238"/>
      <w:bookmarkStart w:id="1509" w:name="_Toc27897293"/>
      <w:bookmarkStart w:id="1510" w:name="_Toc36193255"/>
      <w:bookmarkStart w:id="1511" w:name="_Toc45198248"/>
      <w:bookmarkStart w:id="1512" w:name="_Toc45198474"/>
      <w:bookmarkStart w:id="1513" w:name="_Toc51837499"/>
      <w:bookmarkStart w:id="1514" w:name="_Toc51837725"/>
      <w:bookmarkStart w:id="1515" w:name="_Toc131164013"/>
      <w:r w:rsidRPr="00E42491">
        <w:lastRenderedPageBreak/>
        <w:t>5.12</w:t>
      </w:r>
      <w:r w:rsidRPr="00E42491">
        <w:tab/>
        <w:t>Change the chargeable party at session set-up or during the session procedure</w:t>
      </w:r>
      <w:bookmarkEnd w:id="1508"/>
      <w:bookmarkEnd w:id="1509"/>
      <w:bookmarkEnd w:id="1510"/>
      <w:bookmarkEnd w:id="1511"/>
      <w:bookmarkEnd w:id="1512"/>
      <w:bookmarkEnd w:id="1513"/>
      <w:bookmarkEnd w:id="1514"/>
      <w:bookmarkEnd w:id="1515"/>
    </w:p>
    <w:p w14:paraId="209861D5" w14:textId="77777777" w:rsidR="005D3E30" w:rsidRPr="00E42491" w:rsidRDefault="005D3E30" w:rsidP="005D3E30">
      <w:pPr>
        <w:pStyle w:val="Heading3"/>
      </w:pPr>
      <w:bookmarkStart w:id="1516" w:name="_Toc19198239"/>
      <w:bookmarkStart w:id="1517" w:name="_Toc27897294"/>
      <w:bookmarkStart w:id="1518" w:name="_Toc36193256"/>
      <w:bookmarkStart w:id="1519" w:name="_Toc45198249"/>
      <w:bookmarkStart w:id="1520" w:name="_Toc45198475"/>
      <w:bookmarkStart w:id="1521" w:name="_Toc51837500"/>
      <w:bookmarkStart w:id="1522" w:name="_Toc51837726"/>
      <w:bookmarkStart w:id="1523" w:name="_Toc131164014"/>
      <w:r w:rsidRPr="00E42491">
        <w:t>5.12.1</w:t>
      </w:r>
      <w:r w:rsidRPr="00E42491">
        <w:tab/>
        <w:t>Set the chargeable party at session set-up</w:t>
      </w:r>
      <w:bookmarkEnd w:id="1516"/>
      <w:bookmarkEnd w:id="1517"/>
      <w:bookmarkEnd w:id="1518"/>
      <w:bookmarkEnd w:id="1519"/>
      <w:bookmarkEnd w:id="1520"/>
      <w:bookmarkEnd w:id="1521"/>
      <w:bookmarkEnd w:id="1522"/>
      <w:bookmarkEnd w:id="1523"/>
    </w:p>
    <w:p w14:paraId="10EDDF14" w14:textId="77777777" w:rsidR="005D3E30" w:rsidRPr="00E42491" w:rsidRDefault="005D3E30" w:rsidP="005D3E30">
      <w:r w:rsidRPr="00E42491">
        <w:t>This clause describes the signalling flow for setting the chargeable party at AS session set-up. The SCS/AS may either request to sponsor the traffic from the beginning or may request to become the chargeable party at a later point in time.</w:t>
      </w:r>
    </w:p>
    <w:bookmarkStart w:id="1524" w:name="_MON_1486283722"/>
    <w:bookmarkEnd w:id="1524"/>
    <w:p w14:paraId="1093CCAC" w14:textId="77777777" w:rsidR="005D3E30" w:rsidRPr="00E42491" w:rsidRDefault="005D3E30" w:rsidP="005D3E30">
      <w:pPr>
        <w:pStyle w:val="TH"/>
      </w:pPr>
      <w:r w:rsidRPr="00E42491">
        <w:object w:dxaOrig="9160" w:dyaOrig="3932" w14:anchorId="443B7F07">
          <v:shape id="_x0000_i1059" type="#_x0000_t75" style="width:435.65pt;height:186.95pt" o:ole="">
            <v:imagedata r:id="rId83" o:title=""/>
          </v:shape>
          <o:OLEObject Type="Embed" ProgID="Word.Picture.8" ShapeID="_x0000_i1059" DrawAspect="Content" ObjectID="_1741780892" r:id="rId84"/>
        </w:object>
      </w:r>
    </w:p>
    <w:p w14:paraId="111FA420" w14:textId="77777777" w:rsidR="005D3E30" w:rsidRPr="00E42491" w:rsidRDefault="005D3E30" w:rsidP="005D3E30">
      <w:pPr>
        <w:pStyle w:val="TF"/>
      </w:pPr>
      <w:r w:rsidRPr="00E42491">
        <w:t>Figure 5.12.1-1: Set the chargeable party at AS session set-up</w:t>
      </w:r>
    </w:p>
    <w:p w14:paraId="05E8179A" w14:textId="489319C3" w:rsidR="005D3E30" w:rsidRPr="00E42491" w:rsidRDefault="005D3E30" w:rsidP="005D3E30">
      <w:pPr>
        <w:pStyle w:val="B1"/>
      </w:pPr>
      <w:r w:rsidRPr="00E42491">
        <w:t>1.</w:t>
      </w:r>
      <w:r w:rsidRPr="00E42491">
        <w:tab/>
        <w:t>When setting up the connection between the AS and UE, the SCS/AS may request to become the chargeable party for the session to be set up by sending a Set chargeable party request message (SCS/AS Identifier, Description of the application flows</w:t>
      </w:r>
      <w:r w:rsidR="00ED74D6">
        <w:t xml:space="preserve"> or External Application Identifier</w:t>
      </w:r>
      <w:r w:rsidRPr="00E42491">
        <w:t xml:space="preserve">, sponsor information, Sponsoring Status, </w:t>
      </w:r>
      <w:r>
        <w:t>R</w:t>
      </w:r>
      <w:r w:rsidRPr="00E42491">
        <w:t xml:space="preserve">eference ID) to the SCEF, including optionally a usage threshold. The Sponsoring Status indicates whether sponsoring is started or stopped, i.e. whether the 3rd party service provider is the chargeable party or not. The </w:t>
      </w:r>
      <w:r>
        <w:t>R</w:t>
      </w:r>
      <w:r w:rsidRPr="00E42491">
        <w:t>eference ID parameter identifies a previously negotiated transfer policy for background data transfer as defined in clause 4.5.9.</w:t>
      </w:r>
      <w:r>
        <w:t xml:space="preserve"> The SCEF assigns a TLTRI to the Set chargeable party request.</w:t>
      </w:r>
    </w:p>
    <w:p w14:paraId="33DE165C" w14:textId="77777777" w:rsidR="005D3E30" w:rsidRPr="00E42491" w:rsidRDefault="005D3E30" w:rsidP="005D3E30">
      <w:pPr>
        <w:pStyle w:val="B1"/>
      </w:pPr>
      <w:r w:rsidRPr="00E42491">
        <w:t>2.</w:t>
      </w:r>
      <w:r w:rsidRPr="00E42491">
        <w:tab/>
        <w:t>The SCEF authorizes the SCS/AS request to sponsor the application traffic and stores the sponsor information together with the SCS/AS Identifier and the</w:t>
      </w:r>
      <w:r>
        <w:t xml:space="preserve"> TLTRI</w:t>
      </w:r>
      <w:r w:rsidRPr="00E42491">
        <w:t>.</w:t>
      </w:r>
      <w:r>
        <w:t xml:space="preserve"> If the authorisation is not granted, step 3 is skipped and the SCEF replies to the SCS/AS with a Result value indicating that the authorisation failed.</w:t>
      </w:r>
    </w:p>
    <w:p w14:paraId="6A0C8FBA" w14:textId="77777777" w:rsidR="005D3E30" w:rsidRPr="00E42491" w:rsidRDefault="005D3E30" w:rsidP="005D3E30">
      <w:pPr>
        <w:pStyle w:val="NO"/>
      </w:pPr>
      <w:r w:rsidRPr="00E42491">
        <w:t>NOTE </w:t>
      </w:r>
      <w:r>
        <w:t>1</w:t>
      </w:r>
      <w:r w:rsidRPr="00E42491">
        <w:t>:</w:t>
      </w:r>
      <w:r w:rsidRPr="00E42491">
        <w:tab/>
        <w:t>Based on operator configuration, the SCEF may skip this step. In this case the authorization is performed by the PCRF in step 3.</w:t>
      </w:r>
    </w:p>
    <w:p w14:paraId="7EF2B745" w14:textId="7E9B1E70" w:rsidR="005D3E30" w:rsidRPr="00E42491" w:rsidRDefault="005D3E30" w:rsidP="005D3E30">
      <w:pPr>
        <w:pStyle w:val="B1"/>
      </w:pPr>
      <w:r w:rsidRPr="00E42491">
        <w:t>3.</w:t>
      </w:r>
      <w:r w:rsidRPr="00E42491">
        <w:tab/>
        <w:t xml:space="preserve">The SCEF interacts with the PCRF by triggering a PCRF initiated IP-CAN Session Modification as described in clause 7.4.2 of </w:t>
      </w:r>
      <w:r w:rsidR="00896158" w:rsidRPr="00E42491">
        <w:t>TS</w:t>
      </w:r>
      <w:r w:rsidR="00896158">
        <w:t> </w:t>
      </w:r>
      <w:r w:rsidR="00896158" w:rsidRPr="00E42491">
        <w:t>23.203</w:t>
      </w:r>
      <w:r w:rsidR="00896158">
        <w:t> </w:t>
      </w:r>
      <w:r w:rsidR="00896158" w:rsidRPr="00E42491">
        <w:t>[</w:t>
      </w:r>
      <w:r w:rsidRPr="00E42491">
        <w:t xml:space="preserve">27] and provides IP filter information, sponsored data connectivity information (as defined in </w:t>
      </w:r>
      <w:r w:rsidR="00896158" w:rsidRPr="00E42491">
        <w:t>TS</w:t>
      </w:r>
      <w:r w:rsidR="00896158">
        <w:t> </w:t>
      </w:r>
      <w:r w:rsidR="00896158" w:rsidRPr="00E42491">
        <w:t>23.203</w:t>
      </w:r>
      <w:r w:rsidR="00896158">
        <w:t> </w:t>
      </w:r>
      <w:r w:rsidR="00896158" w:rsidRPr="00E42491">
        <w:t>[</w:t>
      </w:r>
      <w:r w:rsidRPr="00E42491">
        <w:t xml:space="preserve">27]), </w:t>
      </w:r>
      <w:r>
        <w:t>R</w:t>
      </w:r>
      <w:r w:rsidRPr="00E42491">
        <w:t>eference ID (if received from the SCS/AS) and Sponsoring Status (if received from the SCS/AS) to the PCRF.</w:t>
      </w:r>
    </w:p>
    <w:p w14:paraId="406DD710" w14:textId="77777777" w:rsidR="005D3E30" w:rsidRPr="00E42491" w:rsidRDefault="005D3E30" w:rsidP="005D3E30">
      <w:pPr>
        <w:pStyle w:val="NO"/>
      </w:pPr>
      <w:r w:rsidRPr="00E42491">
        <w:t>NOTE </w:t>
      </w:r>
      <w:r>
        <w:t>2</w:t>
      </w:r>
      <w:r w:rsidRPr="00E42491">
        <w:t>:</w:t>
      </w:r>
      <w:r w:rsidRPr="00E42491">
        <w:tab/>
        <w:t>The SCEF maps the Sponsoring Status to existing Rx parameters.</w:t>
      </w:r>
    </w:p>
    <w:p w14:paraId="50E06A89" w14:textId="77777777" w:rsidR="005D3E30" w:rsidRPr="00E42491" w:rsidRDefault="005D3E30" w:rsidP="005D3E30">
      <w:pPr>
        <w:pStyle w:val="B1"/>
      </w:pPr>
      <w:r w:rsidRPr="00E42491">
        <w:tab/>
        <w:t>The PCRF determines whether the request is allowed and notifies the SCEF if the request is not authorized.</w:t>
      </w:r>
      <w:r>
        <w:t xml:space="preserve"> If the request is not authorized, SCEF responds to the SCS/AS in step 4 with a Result value indicating that the authorization failed.</w:t>
      </w:r>
    </w:p>
    <w:p w14:paraId="4C63EEEC" w14:textId="113F18E8" w:rsidR="005D3E30" w:rsidRPr="00E42491" w:rsidRDefault="005D3E30" w:rsidP="005D3E30">
      <w:pPr>
        <w:pStyle w:val="B1"/>
      </w:pPr>
      <w:r w:rsidRPr="00E42491">
        <w:tab/>
        <w:t xml:space="preserve">As specified in </w:t>
      </w:r>
      <w:r w:rsidR="00896158" w:rsidRPr="00E42491">
        <w:t>TS</w:t>
      </w:r>
      <w:r w:rsidR="00896158">
        <w:t> </w:t>
      </w:r>
      <w:r w:rsidR="00896158" w:rsidRPr="00E42491">
        <w:t>23.203</w:t>
      </w:r>
      <w:r w:rsidR="00896158">
        <w:t> </w:t>
      </w:r>
      <w:r w:rsidR="00896158" w:rsidRPr="00E42491">
        <w:t>[</w:t>
      </w:r>
      <w:r w:rsidRPr="00E42491">
        <w:t>27], the PCRF determines the PCC rule(s) for the specified session including charging control information. Charging control information shall be set according to the Sponsoring Status (if received over Rx), i.e. either indicating that the 3rd party service provider is the chargeable party or not. The PCC rule(s) for the specified session shall then be provided to the PCEF. In</w:t>
      </w:r>
      <w:r>
        <w:t xml:space="preserve"> the</w:t>
      </w:r>
      <w:r w:rsidRPr="00E42491">
        <w:t xml:space="preserve"> case of online charging and depending on operator configuration, the PCEF may request credit when the first packet corresponding to the service is detected or at the time the PCC Rule was activated.</w:t>
      </w:r>
    </w:p>
    <w:p w14:paraId="30D1B5D1" w14:textId="77777777" w:rsidR="005D3E30" w:rsidRPr="00E42491" w:rsidRDefault="005D3E30" w:rsidP="005D3E30">
      <w:pPr>
        <w:pStyle w:val="B1"/>
      </w:pPr>
      <w:r w:rsidRPr="00E42491">
        <w:tab/>
        <w:t>The PCRF notifies the SCEF that the request is accepted.</w:t>
      </w:r>
    </w:p>
    <w:p w14:paraId="7838E3D8" w14:textId="77777777" w:rsidR="005D3E30" w:rsidRPr="00E42491" w:rsidRDefault="005D3E30" w:rsidP="005D3E30">
      <w:pPr>
        <w:pStyle w:val="B1"/>
      </w:pPr>
      <w:r w:rsidRPr="00E42491">
        <w:lastRenderedPageBreak/>
        <w:t>4.</w:t>
      </w:r>
      <w:r w:rsidRPr="00E42491">
        <w:tab/>
        <w:t>The SCEF sends a Set chargeable party response message (</w:t>
      </w:r>
      <w:r>
        <w:t>TLTRI</w:t>
      </w:r>
      <w:r w:rsidRPr="00E42491">
        <w:t>, Result) to the SCS/AS. Result indicates whether the request is granted or not.</w:t>
      </w:r>
    </w:p>
    <w:p w14:paraId="3989DC44" w14:textId="77777777" w:rsidR="005D3E30" w:rsidRPr="00E42491" w:rsidRDefault="005D3E30" w:rsidP="005D3E30">
      <w:pPr>
        <w:pStyle w:val="Heading3"/>
      </w:pPr>
      <w:bookmarkStart w:id="1525" w:name="_Toc19198240"/>
      <w:bookmarkStart w:id="1526" w:name="_Toc27897295"/>
      <w:bookmarkStart w:id="1527" w:name="_Toc36193257"/>
      <w:bookmarkStart w:id="1528" w:name="_Toc45198250"/>
      <w:bookmarkStart w:id="1529" w:name="_Toc45198476"/>
      <w:bookmarkStart w:id="1530" w:name="_Toc51837501"/>
      <w:bookmarkStart w:id="1531" w:name="_Toc51837727"/>
      <w:bookmarkStart w:id="1532" w:name="_Toc131164015"/>
      <w:r w:rsidRPr="00E42491">
        <w:t>5.12.2</w:t>
      </w:r>
      <w:r w:rsidRPr="00E42491">
        <w:tab/>
        <w:t>Change the chargeable party during the session</w:t>
      </w:r>
      <w:bookmarkEnd w:id="1525"/>
      <w:bookmarkEnd w:id="1526"/>
      <w:bookmarkEnd w:id="1527"/>
      <w:bookmarkEnd w:id="1528"/>
      <w:bookmarkEnd w:id="1529"/>
      <w:bookmarkEnd w:id="1530"/>
      <w:bookmarkEnd w:id="1531"/>
      <w:bookmarkEnd w:id="1532"/>
    </w:p>
    <w:p w14:paraId="78D3EDD9" w14:textId="77777777" w:rsidR="005D3E30" w:rsidRPr="00E42491" w:rsidRDefault="005D3E30" w:rsidP="005D3E30">
      <w:r w:rsidRPr="00E42491">
        <w:t>This clause describes the signalling flow for changing the chargeable party during an ongoing AS session, i.e. the SCS/AS starting or stopping to sponsor the application traffic.</w:t>
      </w:r>
    </w:p>
    <w:bookmarkStart w:id="1533" w:name="_MON_1486283630"/>
    <w:bookmarkEnd w:id="1533"/>
    <w:p w14:paraId="7558932B" w14:textId="77777777" w:rsidR="005D3E30" w:rsidRPr="00E42491" w:rsidRDefault="005D3E30" w:rsidP="005D3E30">
      <w:pPr>
        <w:pStyle w:val="TH"/>
      </w:pPr>
      <w:r w:rsidRPr="00E42491">
        <w:object w:dxaOrig="9120" w:dyaOrig="3932" w14:anchorId="39851512">
          <v:shape id="_x0000_i1060" type="#_x0000_t75" style="width:433.8pt;height:186.95pt" o:ole="">
            <v:imagedata r:id="rId85" o:title=""/>
          </v:shape>
          <o:OLEObject Type="Embed" ProgID="Word.Picture.8" ShapeID="_x0000_i1060" DrawAspect="Content" ObjectID="_1741780893" r:id="rId86"/>
        </w:object>
      </w:r>
    </w:p>
    <w:p w14:paraId="6212C3D7" w14:textId="77777777" w:rsidR="005D3E30" w:rsidRPr="00E42491" w:rsidRDefault="005D3E30" w:rsidP="005D3E30">
      <w:pPr>
        <w:pStyle w:val="TF"/>
      </w:pPr>
      <w:r w:rsidRPr="00E42491">
        <w:t>Figure 5.12.2-1: Change chargeable party during an AS session</w:t>
      </w:r>
    </w:p>
    <w:p w14:paraId="04F00C9D" w14:textId="77777777" w:rsidR="005D3E30" w:rsidRPr="00E42491" w:rsidRDefault="005D3E30" w:rsidP="005D3E30">
      <w:pPr>
        <w:pStyle w:val="B1"/>
      </w:pPr>
      <w:r w:rsidRPr="00E42491">
        <w:t>1.</w:t>
      </w:r>
      <w:r w:rsidRPr="00E42491">
        <w:tab/>
        <w:t>For the ongoing AS session, the SCS/AS may send a Change chargeable party request message (SCS/AS Identifier</w:t>
      </w:r>
      <w:r>
        <w:t>, TLTRI</w:t>
      </w:r>
      <w:r w:rsidRPr="00E42491">
        <w:t xml:space="preserve">, Sponsoring Status, </w:t>
      </w:r>
      <w:r>
        <w:t>R</w:t>
      </w:r>
      <w:r w:rsidRPr="00E42491">
        <w:t xml:space="preserve">eference ID) to the SCEF, including optionally a usage threshold. The Sponsoring Status indicates whether sponsoring is enabled or disabled, i.e. whether the 3rd party service provider is the chargeable party or not. The </w:t>
      </w:r>
      <w:r>
        <w:t>R</w:t>
      </w:r>
      <w:r w:rsidRPr="00E42491">
        <w:t>eference ID parameter identifies a previously negotiated transfer policy for background data transfer as defined in clause 4.5.9.</w:t>
      </w:r>
      <w:r>
        <w:t xml:space="preserve"> The TLTRI provided in the Change chargeable party request message is set to the TLTRI that was assigned, by the SCEF, to the Set chargeable party request.</w:t>
      </w:r>
    </w:p>
    <w:p w14:paraId="0820A008" w14:textId="77777777" w:rsidR="005D3E30" w:rsidRPr="00E42491" w:rsidRDefault="005D3E30" w:rsidP="005D3E30">
      <w:pPr>
        <w:pStyle w:val="B1"/>
      </w:pPr>
      <w:r w:rsidRPr="00E42491">
        <w:t>2.</w:t>
      </w:r>
      <w:r w:rsidRPr="00E42491">
        <w:tab/>
        <w:t>The SCEF authorizes the SCS/AS request of changing the chargeable party.</w:t>
      </w:r>
      <w:r>
        <w:t xml:space="preserve"> If the authorisation is not granted, step 3 is skipped and the SCEF replies to the SCS/AS with a Result value indicating that the authorisation failed.</w:t>
      </w:r>
    </w:p>
    <w:p w14:paraId="66A800D6" w14:textId="77777777" w:rsidR="005D3E30" w:rsidRPr="00E42491" w:rsidRDefault="005D3E30" w:rsidP="005D3E30">
      <w:pPr>
        <w:pStyle w:val="NO"/>
      </w:pPr>
      <w:r w:rsidRPr="00E42491">
        <w:t>NOTE </w:t>
      </w:r>
      <w:r>
        <w:t>1</w:t>
      </w:r>
      <w:r w:rsidRPr="00E42491">
        <w:t>:</w:t>
      </w:r>
      <w:r w:rsidRPr="00E42491">
        <w:tab/>
        <w:t>Based on operator configuration, the SCEF may skip this step. In this case the authorization is performed by the PCRF in step 3.</w:t>
      </w:r>
    </w:p>
    <w:p w14:paraId="5634F8D8" w14:textId="670C73AA" w:rsidR="005D3E30" w:rsidRPr="00E42491" w:rsidRDefault="005D3E30" w:rsidP="005D3E30">
      <w:pPr>
        <w:pStyle w:val="B1"/>
      </w:pPr>
      <w:r w:rsidRPr="00E42491">
        <w:t>3.</w:t>
      </w:r>
      <w:r w:rsidRPr="00E42491">
        <w:tab/>
        <w:t xml:space="preserve">Based on the SCS/AS Identifier and the </w:t>
      </w:r>
      <w:r>
        <w:t xml:space="preserve">TLTRI </w:t>
      </w:r>
      <w:r w:rsidRPr="00E42491">
        <w:t xml:space="preserve">the SCEF determines the relevant Rx session and interact with the PCRF by triggering a PCRF initiated IP-CAN Session Modification as described in clause 7.4.2 of </w:t>
      </w:r>
      <w:r w:rsidR="00896158" w:rsidRPr="00E42491">
        <w:t>TS</w:t>
      </w:r>
      <w:r w:rsidR="00896158">
        <w:t> </w:t>
      </w:r>
      <w:r w:rsidR="00896158" w:rsidRPr="00E42491">
        <w:t>23.203</w:t>
      </w:r>
      <w:r w:rsidR="00896158">
        <w:t> </w:t>
      </w:r>
      <w:r w:rsidR="00896158" w:rsidRPr="00E42491">
        <w:t>[</w:t>
      </w:r>
      <w:r w:rsidRPr="00E42491">
        <w:t xml:space="preserve">27]. The SCEF provides sponsored data connectivity information (as defined in </w:t>
      </w:r>
      <w:r w:rsidR="00896158" w:rsidRPr="00E42491">
        <w:t>TS</w:t>
      </w:r>
      <w:r w:rsidR="00896158">
        <w:t> </w:t>
      </w:r>
      <w:r w:rsidR="00896158" w:rsidRPr="00E42491">
        <w:t>23.203</w:t>
      </w:r>
      <w:r w:rsidR="00896158">
        <w:t> </w:t>
      </w:r>
      <w:r w:rsidR="00896158" w:rsidRPr="00E42491">
        <w:t>[</w:t>
      </w:r>
      <w:r w:rsidRPr="00E42491">
        <w:t xml:space="preserve">27]), </w:t>
      </w:r>
      <w:r>
        <w:t>R</w:t>
      </w:r>
      <w:r w:rsidRPr="00E42491">
        <w:t>eference ID (if received from the SCS/AS), and the Sponsoring Status to the PCRF.</w:t>
      </w:r>
    </w:p>
    <w:p w14:paraId="493B4DE9" w14:textId="77777777" w:rsidR="005D3E30" w:rsidRPr="00E42491" w:rsidRDefault="005D3E30" w:rsidP="005D3E30">
      <w:pPr>
        <w:pStyle w:val="NO"/>
      </w:pPr>
      <w:r w:rsidRPr="00E42491">
        <w:t>NOTE </w:t>
      </w:r>
      <w:r>
        <w:t>2</w:t>
      </w:r>
      <w:r w:rsidRPr="00E42491">
        <w:t>:</w:t>
      </w:r>
      <w:r w:rsidRPr="00E42491">
        <w:tab/>
        <w:t>The SCEF maps the Sponsoring Status to existing Rx parameters.</w:t>
      </w:r>
    </w:p>
    <w:p w14:paraId="0328BC83" w14:textId="77777777" w:rsidR="005D3E30" w:rsidRPr="00E42491" w:rsidRDefault="005D3E30" w:rsidP="005D3E30">
      <w:pPr>
        <w:pStyle w:val="B1"/>
      </w:pPr>
      <w:r w:rsidRPr="00E42491">
        <w:tab/>
        <w:t>The PCRF determines whether the request is allowed and notifies the SCEF if the request is not authorized.</w:t>
      </w:r>
      <w:r>
        <w:t xml:space="preserve"> If the request is not authorized, SCEF responds to the SCS/AS in step 4 with a Result value indicating that the authorization failed.</w:t>
      </w:r>
    </w:p>
    <w:p w14:paraId="4CD4B166" w14:textId="567B610C" w:rsidR="005D3E30" w:rsidRPr="00E42491" w:rsidRDefault="005D3E30" w:rsidP="005D3E30">
      <w:pPr>
        <w:pStyle w:val="B1"/>
      </w:pPr>
      <w:r w:rsidRPr="00E42491">
        <w:tab/>
        <w:t xml:space="preserve">The PCRF identifies the affected PCC rule(s) and reacts based on their current status. If the traffic is subject to subscriber charging in the PCEF and the PCRF receives a Sponsoring Status indicating that sponsoring is started, the PCC rule(s) for the specified session shall be modified so that the charging control information indicates that the 3rd party service provider is charged for the traffic. If the traffic is subject to 3rd party charging in the PCEF and the PCRF receives a Sponsoring Status indicating that sponsoring is stopped, the PCC rule(s) for the specified session shall be modified so that the charging control information indicates that the 3rd party service provider is no longer charged for the traffic. As specified in </w:t>
      </w:r>
      <w:r w:rsidR="00896158" w:rsidRPr="00E42491">
        <w:t>TS</w:t>
      </w:r>
      <w:r w:rsidR="00896158">
        <w:t> </w:t>
      </w:r>
      <w:r w:rsidR="00896158" w:rsidRPr="00E42491">
        <w:t>23.203</w:t>
      </w:r>
      <w:r w:rsidR="00896158">
        <w:t> </w:t>
      </w:r>
      <w:r w:rsidR="00896158" w:rsidRPr="00E42491">
        <w:t>[</w:t>
      </w:r>
      <w:r w:rsidRPr="00E42491">
        <w:t>27], PCRF modifies the PCC rule(s) of the service data flow accordingly and provides them to the PCEF. In</w:t>
      </w:r>
      <w:r>
        <w:t xml:space="preserve"> the</w:t>
      </w:r>
      <w:r w:rsidRPr="00E42491">
        <w:t xml:space="preserve"> case of online charging and depending on operator configuration, the PCEF may request credit when the first packet corresponding to the service is detected or at the time the PCC Rule was activated.</w:t>
      </w:r>
    </w:p>
    <w:p w14:paraId="16A67EA9" w14:textId="77777777" w:rsidR="005D3E30" w:rsidRPr="00E42491" w:rsidRDefault="005D3E30" w:rsidP="005D3E30">
      <w:pPr>
        <w:pStyle w:val="B1"/>
      </w:pPr>
      <w:r w:rsidRPr="00E42491">
        <w:tab/>
        <w:t>The PCRF notifies the SCEF that the request is accepted.</w:t>
      </w:r>
    </w:p>
    <w:p w14:paraId="0C55D364" w14:textId="77777777" w:rsidR="005D3E30" w:rsidRPr="00E42491" w:rsidRDefault="005D3E30" w:rsidP="005D3E30">
      <w:pPr>
        <w:pStyle w:val="B1"/>
      </w:pPr>
      <w:r w:rsidRPr="00E42491">
        <w:lastRenderedPageBreak/>
        <w:t>4.</w:t>
      </w:r>
      <w:r w:rsidRPr="00E42491">
        <w:tab/>
        <w:t>The SCEF sends a Change chargeable party response message (Result) to the SCS/AS. Result indicates whether the request is granted or not.</w:t>
      </w:r>
    </w:p>
    <w:p w14:paraId="539B6D6E" w14:textId="77777777" w:rsidR="005D3E30" w:rsidRPr="00E42491" w:rsidRDefault="005D3E30" w:rsidP="005D3E30">
      <w:pPr>
        <w:pStyle w:val="Heading2"/>
      </w:pPr>
      <w:bookmarkStart w:id="1534" w:name="_Toc19198241"/>
      <w:bookmarkStart w:id="1535" w:name="_Toc27897296"/>
      <w:bookmarkStart w:id="1536" w:name="_Toc36193258"/>
      <w:bookmarkStart w:id="1537" w:name="_Toc45198251"/>
      <w:bookmarkStart w:id="1538" w:name="_Toc45198477"/>
      <w:bookmarkStart w:id="1539" w:name="_Toc51837502"/>
      <w:bookmarkStart w:id="1540" w:name="_Toc51837728"/>
      <w:bookmarkStart w:id="1541" w:name="_Toc131164016"/>
      <w:r w:rsidRPr="00E42491">
        <w:t>5.13</w:t>
      </w:r>
      <w:r w:rsidRPr="00E42491">
        <w:tab/>
        <w:t>Non-IP Data Delivery procedures</w:t>
      </w:r>
      <w:bookmarkEnd w:id="1534"/>
      <w:bookmarkEnd w:id="1535"/>
      <w:bookmarkEnd w:id="1536"/>
      <w:bookmarkEnd w:id="1537"/>
      <w:bookmarkEnd w:id="1538"/>
      <w:bookmarkEnd w:id="1539"/>
      <w:bookmarkEnd w:id="1540"/>
      <w:bookmarkEnd w:id="1541"/>
    </w:p>
    <w:p w14:paraId="0CC20774" w14:textId="77777777" w:rsidR="005D3E30" w:rsidRPr="00E42491" w:rsidRDefault="005D3E30" w:rsidP="005D3E30">
      <w:pPr>
        <w:pStyle w:val="Heading3"/>
      </w:pPr>
      <w:bookmarkStart w:id="1542" w:name="_Toc19198242"/>
      <w:bookmarkStart w:id="1543" w:name="_Toc27897297"/>
      <w:bookmarkStart w:id="1544" w:name="_Toc36193259"/>
      <w:bookmarkStart w:id="1545" w:name="_Toc45198252"/>
      <w:bookmarkStart w:id="1546" w:name="_Toc45198478"/>
      <w:bookmarkStart w:id="1547" w:name="_Toc51837503"/>
      <w:bookmarkStart w:id="1548" w:name="_Toc51837729"/>
      <w:bookmarkStart w:id="1549" w:name="_Toc131164017"/>
      <w:r w:rsidRPr="00E42491">
        <w:t>5.13.1</w:t>
      </w:r>
      <w:r w:rsidRPr="00E42491">
        <w:tab/>
        <w:t>T6a/T6b Connection Establishment</w:t>
      </w:r>
      <w:bookmarkEnd w:id="1542"/>
      <w:bookmarkEnd w:id="1543"/>
      <w:bookmarkEnd w:id="1544"/>
      <w:bookmarkEnd w:id="1545"/>
      <w:bookmarkEnd w:id="1546"/>
      <w:bookmarkEnd w:id="1547"/>
      <w:bookmarkEnd w:id="1548"/>
      <w:bookmarkEnd w:id="1549"/>
    </w:p>
    <w:p w14:paraId="0AA4B59A" w14:textId="77777777" w:rsidR="005D3E30" w:rsidRPr="00E42491" w:rsidRDefault="005D3E30" w:rsidP="005D3E30">
      <w:pPr>
        <w:pStyle w:val="Heading4"/>
      </w:pPr>
      <w:bookmarkStart w:id="1550" w:name="_Toc19198243"/>
      <w:bookmarkStart w:id="1551" w:name="_Toc27897298"/>
      <w:bookmarkStart w:id="1552" w:name="_Toc36193260"/>
      <w:bookmarkStart w:id="1553" w:name="_Toc45198253"/>
      <w:bookmarkStart w:id="1554" w:name="_Toc45198479"/>
      <w:bookmarkStart w:id="1555" w:name="_Toc51837504"/>
      <w:bookmarkStart w:id="1556" w:name="_Toc51837730"/>
      <w:bookmarkStart w:id="1557" w:name="_Toc131164018"/>
      <w:r w:rsidRPr="00E42491">
        <w:t>5.13.1.1</w:t>
      </w:r>
      <w:r w:rsidRPr="00E42491">
        <w:tab/>
        <w:t>General</w:t>
      </w:r>
      <w:bookmarkEnd w:id="1550"/>
      <w:bookmarkEnd w:id="1551"/>
      <w:bookmarkEnd w:id="1552"/>
      <w:bookmarkEnd w:id="1553"/>
      <w:bookmarkEnd w:id="1554"/>
      <w:bookmarkEnd w:id="1555"/>
      <w:bookmarkEnd w:id="1556"/>
      <w:bookmarkEnd w:id="1557"/>
    </w:p>
    <w:p w14:paraId="6BD77ADB" w14:textId="59D0E45D" w:rsidR="005D3E30" w:rsidRPr="00E42491" w:rsidRDefault="005D3E30" w:rsidP="005D3E30">
      <w:r w:rsidRPr="00E42491">
        <w:t xml:space="preserve">When the UE performs the EPS attach procedure (see </w:t>
      </w:r>
      <w:r w:rsidR="00896158" w:rsidRPr="00E42491">
        <w:t>TS</w:t>
      </w:r>
      <w:r w:rsidR="00896158">
        <w:t> </w:t>
      </w:r>
      <w:r w:rsidR="00896158" w:rsidRPr="00E42491">
        <w:t>23.401</w:t>
      </w:r>
      <w:r w:rsidR="00896158">
        <w:t> </w:t>
      </w:r>
      <w:r w:rsidR="00896158" w:rsidRPr="00E42491">
        <w:t>[</w:t>
      </w:r>
      <w:r w:rsidRPr="00E42491">
        <w:t>7]) with PDN type of "Non-IP", and the subscription information corresponding to either the default APN for PDN type of "Non-IP" or the UE requested APN includes the "Invoke SCEF Selection" indicator, then the MME initiates a T6a/T6b connection towards the SCEF corresponding to the "SCEF ID" indicator for that APN.</w:t>
      </w:r>
    </w:p>
    <w:p w14:paraId="44912050" w14:textId="77777777" w:rsidR="005D3E30" w:rsidRPr="00E42491" w:rsidRDefault="005D3E30" w:rsidP="005D3E30">
      <w:pPr>
        <w:pStyle w:val="Heading4"/>
      </w:pPr>
      <w:bookmarkStart w:id="1558" w:name="_Toc19198244"/>
      <w:bookmarkStart w:id="1559" w:name="_Toc27897299"/>
      <w:bookmarkStart w:id="1560" w:name="_Toc36193261"/>
      <w:bookmarkStart w:id="1561" w:name="_Toc45198254"/>
      <w:bookmarkStart w:id="1562" w:name="_Toc45198480"/>
      <w:bookmarkStart w:id="1563" w:name="_Toc51837505"/>
      <w:bookmarkStart w:id="1564" w:name="_Toc51837731"/>
      <w:bookmarkStart w:id="1565" w:name="_Toc131164019"/>
      <w:r w:rsidRPr="00E42491">
        <w:t>5.13.1.2</w:t>
      </w:r>
      <w:r w:rsidRPr="00E42491">
        <w:tab/>
        <w:t>T6a/T6b Connection Establishment Procedure</w:t>
      </w:r>
      <w:bookmarkEnd w:id="1558"/>
      <w:bookmarkEnd w:id="1559"/>
      <w:bookmarkEnd w:id="1560"/>
      <w:bookmarkEnd w:id="1561"/>
      <w:bookmarkEnd w:id="1562"/>
      <w:bookmarkEnd w:id="1563"/>
      <w:bookmarkEnd w:id="1564"/>
      <w:bookmarkEnd w:id="1565"/>
    </w:p>
    <w:bookmarkStart w:id="1566" w:name="_MON_1520844522"/>
    <w:bookmarkEnd w:id="1566"/>
    <w:p w14:paraId="0E91878A" w14:textId="77777777" w:rsidR="005D3E30" w:rsidRPr="00E42491" w:rsidRDefault="005D3E30" w:rsidP="005D3E30">
      <w:pPr>
        <w:pStyle w:val="TH"/>
      </w:pPr>
      <w:r w:rsidRPr="00E42491">
        <w:rPr>
          <w:b w:val="0"/>
        </w:rPr>
        <w:object w:dxaOrig="8099" w:dyaOrig="3714" w14:anchorId="41863219">
          <v:shape id="_x0000_i1061" type="#_x0000_t75" style="width:404.75pt;height:185.75pt" o:ole="">
            <v:imagedata r:id="rId87" o:title=""/>
          </v:shape>
          <o:OLEObject Type="Embed" ProgID="Word.Picture.8" ShapeID="_x0000_i1061" DrawAspect="Content" ObjectID="_1741780894" r:id="rId88"/>
        </w:object>
      </w:r>
    </w:p>
    <w:p w14:paraId="000970E2" w14:textId="77777777" w:rsidR="005D3E30" w:rsidRPr="00E42491" w:rsidRDefault="005D3E30" w:rsidP="005D3E30">
      <w:pPr>
        <w:pStyle w:val="TF"/>
      </w:pPr>
      <w:r w:rsidRPr="00E42491">
        <w:t>Figure 5.13.1.2-1: T6a/T6b Connection Establishment Procedure</w:t>
      </w:r>
    </w:p>
    <w:p w14:paraId="053C46FA" w14:textId="3D5A63CA" w:rsidR="005D3E30" w:rsidRPr="00E42491" w:rsidRDefault="005D3E30" w:rsidP="005D3E30">
      <w:pPr>
        <w:pStyle w:val="B1"/>
      </w:pPr>
      <w:r w:rsidRPr="00E42491">
        <w:t>1.</w:t>
      </w:r>
      <w:r w:rsidRPr="00E42491">
        <w:tab/>
        <w:t xml:space="preserve">UE performs steps 1-11 of the E-UTRAN Initial Attach procedure or step 1 of the UE requested PDN Connectivity procedure (see </w:t>
      </w:r>
      <w:r w:rsidR="00896158" w:rsidRPr="00E42491">
        <w:t>TS</w:t>
      </w:r>
      <w:r w:rsidR="00896158">
        <w:t> </w:t>
      </w:r>
      <w:r w:rsidR="00896158" w:rsidRPr="00E42491">
        <w:t>23.401</w:t>
      </w:r>
      <w:r w:rsidR="00896158">
        <w:t> </w:t>
      </w:r>
      <w:r w:rsidR="00896158" w:rsidRPr="00E42491">
        <w:t>[</w:t>
      </w:r>
      <w:r w:rsidRPr="00E42491">
        <w:t xml:space="preserve">7]) or PDP Context Activation Procedure (see </w:t>
      </w:r>
      <w:r w:rsidR="00896158" w:rsidRPr="00E42491">
        <w:t>TS</w:t>
      </w:r>
      <w:r w:rsidR="00896158">
        <w:t> </w:t>
      </w:r>
      <w:r w:rsidR="00896158" w:rsidRPr="00E42491">
        <w:t>23.060</w:t>
      </w:r>
      <w:r w:rsidR="00896158">
        <w:t> </w:t>
      </w:r>
      <w:r w:rsidR="00896158" w:rsidRPr="00E42491">
        <w:t>[</w:t>
      </w:r>
      <w:r w:rsidRPr="00E42491">
        <w:t>6]). The MME/SGSN receives subscription information for a non-IP PDN connection to an APN that is associated with an "Invoke SCEF Selection" indicator, and SCEF ID. If the MSISDN is also associated with the user's subscription, then it is made available as User Identity to the MME/SGSN by the HSS.</w:t>
      </w:r>
    </w:p>
    <w:p w14:paraId="747B9320" w14:textId="0F9811FA" w:rsidR="005D3E30" w:rsidRPr="00E42491" w:rsidRDefault="005D3E30" w:rsidP="005D3E30">
      <w:pPr>
        <w:pStyle w:val="B1"/>
      </w:pPr>
      <w:r w:rsidRPr="00E42491">
        <w:t>2.</w:t>
      </w:r>
      <w:r w:rsidRPr="00E42491">
        <w:tab/>
        <w:t>If the subscription information corresponding to either the default APN for PDN type of "Non-IP" or the UE requested APN includes "Invoke SCEF Selection" indicator, then instead of step 12-16 of the E-UTRAN Initial Attach procedure (see</w:t>
      </w:r>
      <w:r w:rsidR="00962AEB" w:rsidRPr="00962AEB">
        <w:t xml:space="preserve"> </w:t>
      </w:r>
      <w:r w:rsidR="00962AEB" w:rsidRPr="00E42491">
        <w:t>clause 5.3.2.1</w:t>
      </w:r>
      <w:r w:rsidRPr="00E42491">
        <w:t xml:space="preserve"> </w:t>
      </w:r>
      <w:r w:rsidR="00962AEB">
        <w:t>of</w:t>
      </w:r>
      <w:r w:rsidR="00962AEB" w:rsidRPr="00E42491">
        <w:t xml:space="preserve"> </w:t>
      </w:r>
      <w:r w:rsidR="00896158" w:rsidRPr="00E42491">
        <w:t>TS</w:t>
      </w:r>
      <w:r w:rsidR="00896158">
        <w:t> </w:t>
      </w:r>
      <w:r w:rsidR="00896158" w:rsidRPr="00E42491">
        <w:t>23.401</w:t>
      </w:r>
      <w:r w:rsidR="00896158">
        <w:t> </w:t>
      </w:r>
      <w:r w:rsidR="00896158" w:rsidRPr="00E42491">
        <w:t>[</w:t>
      </w:r>
      <w:r w:rsidRPr="00E42491">
        <w:t>7])) or instead of step 2-6 of the UE requested PDN connectivity procedure (see</w:t>
      </w:r>
      <w:r w:rsidR="00962AEB" w:rsidRPr="00962AEB">
        <w:t xml:space="preserve"> </w:t>
      </w:r>
      <w:r w:rsidR="00962AEB" w:rsidRPr="00E42491">
        <w:t>clause 5.10.2</w:t>
      </w:r>
      <w:r w:rsidRPr="00E42491">
        <w:t xml:space="preserve"> </w:t>
      </w:r>
      <w:r w:rsidR="00962AEB">
        <w:t>of</w:t>
      </w:r>
      <w:r w:rsidR="00962AEB" w:rsidRPr="00E42491">
        <w:t xml:space="preserve"> </w:t>
      </w:r>
      <w:r w:rsidR="00896158" w:rsidRPr="00E42491">
        <w:t>TS</w:t>
      </w:r>
      <w:r w:rsidR="00896158">
        <w:t> </w:t>
      </w:r>
      <w:r w:rsidR="00896158" w:rsidRPr="00E42491">
        <w:t>23.401</w:t>
      </w:r>
      <w:r w:rsidR="00896158">
        <w:t> </w:t>
      </w:r>
      <w:r w:rsidR="00896158" w:rsidRPr="00E42491">
        <w:t>[</w:t>
      </w:r>
      <w:r w:rsidRPr="00E42491">
        <w:t>7]) or instead of step 4-8 of the PDP Context Activation procedure (see</w:t>
      </w:r>
      <w:r w:rsidR="00962AEB" w:rsidRPr="00962AEB">
        <w:t xml:space="preserve"> </w:t>
      </w:r>
      <w:r w:rsidR="00962AEB" w:rsidRPr="00E42491">
        <w:t>clause 9.2.2.1</w:t>
      </w:r>
      <w:r w:rsidRPr="00E42491">
        <w:t xml:space="preserve"> </w:t>
      </w:r>
      <w:r w:rsidR="00962AEB">
        <w:t>of</w:t>
      </w:r>
      <w:r w:rsidR="00962AEB" w:rsidRPr="00E42491">
        <w:t xml:space="preserve"> </w:t>
      </w:r>
      <w:r w:rsidR="00896158" w:rsidRPr="00E42491">
        <w:t>TS</w:t>
      </w:r>
      <w:r w:rsidR="00896158">
        <w:t> </w:t>
      </w:r>
      <w:r w:rsidR="00896158" w:rsidRPr="00E42491">
        <w:t>23.060</w:t>
      </w:r>
      <w:r w:rsidR="00896158">
        <w:t> </w:t>
      </w:r>
      <w:r w:rsidR="00896158" w:rsidRPr="00E42491">
        <w:t>[</w:t>
      </w:r>
      <w:r w:rsidRPr="00E42491">
        <w:t xml:space="preserve">6]), the MME/SGSN shall create a PDN connection towards the SCEF and allocate an EPS Bearer Identity (EBI) (see </w:t>
      </w:r>
      <w:r w:rsidR="00896158" w:rsidRPr="00E42491">
        <w:t>TS</w:t>
      </w:r>
      <w:r w:rsidR="00896158">
        <w:t> </w:t>
      </w:r>
      <w:r w:rsidR="00896158" w:rsidRPr="00E42491">
        <w:t>23.401</w:t>
      </w:r>
      <w:r w:rsidR="00896158">
        <w:t> </w:t>
      </w:r>
      <w:r w:rsidR="00896158" w:rsidRPr="00E42491">
        <w:t>[</w:t>
      </w:r>
      <w:r w:rsidRPr="00E42491">
        <w:t>7]) to that PDN connection. The MME/SGSN does so by sending a Create SCEF Connection Request (User Identity, EPS Bearer Identity, SCEF ID, APN, Serving PLMN Rate Control, PCO, Serving PLMN ID, IMEISV) message towards the SCEF (see</w:t>
      </w:r>
      <w:r w:rsidR="00962AEB" w:rsidRPr="00962AEB">
        <w:t xml:space="preserve"> </w:t>
      </w:r>
      <w:r w:rsidR="00962AEB">
        <w:t>clause</w:t>
      </w:r>
      <w:r w:rsidR="00962AEB" w:rsidRPr="00E42491">
        <w:t> 4.7.7</w:t>
      </w:r>
      <w:r w:rsidR="00962AEB">
        <w:t xml:space="preserve"> of</w:t>
      </w:r>
      <w:r w:rsidRPr="00E42491">
        <w:t xml:space="preserve"> </w:t>
      </w:r>
      <w:r w:rsidR="00896158" w:rsidRPr="00E42491">
        <w:t>TS</w:t>
      </w:r>
      <w:r w:rsidR="00896158">
        <w:t> </w:t>
      </w:r>
      <w:r w:rsidR="00896158" w:rsidRPr="00E42491">
        <w:t>23.401</w:t>
      </w:r>
      <w:r w:rsidR="00896158">
        <w:t> </w:t>
      </w:r>
      <w:r w:rsidR="00896158" w:rsidRPr="00E42491">
        <w:t>[</w:t>
      </w:r>
      <w:r w:rsidRPr="00E42491">
        <w:t>7</w:t>
      </w:r>
      <w:r w:rsidR="00962AEB">
        <w:t>]</w:t>
      </w:r>
      <w:r w:rsidRPr="00E42491">
        <w:t>). If the IWK-SCEF receives the Create SCEF Connection Request message from the MME/SGSN, it shall forward it toward the SCEF.</w:t>
      </w:r>
    </w:p>
    <w:p w14:paraId="43C823DC" w14:textId="77777777" w:rsidR="005D3E30" w:rsidRPr="00E42491" w:rsidRDefault="005D3E30" w:rsidP="005D3E30">
      <w:pPr>
        <w:pStyle w:val="NO"/>
      </w:pPr>
      <w:r w:rsidRPr="00E42491">
        <w:t>NOTE 1:</w:t>
      </w:r>
      <w:r w:rsidRPr="00E42491">
        <w:tab/>
        <w:t>The combination of EPS Bearer Identity, APN, and User Identity allows the SCEF to uniquely identify the PDN connection to the SCEF for a given UE.</w:t>
      </w:r>
    </w:p>
    <w:p w14:paraId="701492A6" w14:textId="77777777" w:rsidR="005D3E30" w:rsidRPr="00E42491" w:rsidRDefault="005D3E30" w:rsidP="005D3E30">
      <w:pPr>
        <w:pStyle w:val="NO"/>
      </w:pPr>
      <w:r w:rsidRPr="00E42491">
        <w:t>NOTE 2:</w:t>
      </w:r>
      <w:r w:rsidRPr="00E42491">
        <w:tab/>
        <w:t>For further details of T6a/T6b interactions please refer to Stage 3 specifications.</w:t>
      </w:r>
    </w:p>
    <w:p w14:paraId="604AE170" w14:textId="77777777" w:rsidR="005D3E30" w:rsidRPr="00E42491" w:rsidRDefault="005D3E30" w:rsidP="005D3E30">
      <w:pPr>
        <w:pStyle w:val="NO"/>
      </w:pPr>
      <w:r w:rsidRPr="00E42491">
        <w:t>NOTE 3:</w:t>
      </w:r>
      <w:r w:rsidRPr="00E42491">
        <w:tab/>
        <w:t>The details of how the MME/SGSN and SCEF encode the PCO's information on T6a/T6b are left to stage 3.</w:t>
      </w:r>
    </w:p>
    <w:p w14:paraId="33B77EB3" w14:textId="77777777" w:rsidR="005D3E30" w:rsidRPr="00E42491" w:rsidRDefault="005D3E30" w:rsidP="005D3E30">
      <w:pPr>
        <w:pStyle w:val="B1"/>
      </w:pPr>
      <w:r w:rsidRPr="00E42491">
        <w:lastRenderedPageBreak/>
        <w:tab/>
        <w:t>If an SCS/AS has performed the NIDD Configuration procedure (see clause 5.13.2) with the SCEF for User Identity received in step 2, then step 3 is executed. If no SCS/AS has performed the NIDD Configuration procedure (see clause 5.13.2) with the SCEF for the User Identity, then the SCEF may:</w:t>
      </w:r>
    </w:p>
    <w:p w14:paraId="218459EB" w14:textId="77777777" w:rsidR="005D3E30" w:rsidRPr="00E42491" w:rsidRDefault="005D3E30" w:rsidP="005D3E30">
      <w:pPr>
        <w:pStyle w:val="B2"/>
      </w:pPr>
      <w:r w:rsidRPr="00E42491">
        <w:t>-</w:t>
      </w:r>
      <w:r w:rsidRPr="00E42491">
        <w:tab/>
        <w:t>reject the T6a/T6b connection setup, or</w:t>
      </w:r>
    </w:p>
    <w:p w14:paraId="6D7A4B62" w14:textId="77777777" w:rsidR="005D3E30" w:rsidRPr="00E42491" w:rsidRDefault="005D3E30" w:rsidP="005D3E30">
      <w:pPr>
        <w:pStyle w:val="B2"/>
      </w:pPr>
      <w:r w:rsidRPr="00E42491">
        <w:t>-</w:t>
      </w:r>
      <w:r w:rsidRPr="00E42491">
        <w:tab/>
        <w:t>initiate a NIDD Configuration procedure with SCS/AS configured in the SCEF using implementation specific procedures.</w:t>
      </w:r>
    </w:p>
    <w:p w14:paraId="07AAE597" w14:textId="5E064A57" w:rsidR="005D3E30" w:rsidRDefault="005D3E30" w:rsidP="005D3E30">
      <w:pPr>
        <w:pStyle w:val="B1"/>
      </w:pPr>
      <w:r>
        <w:tab/>
        <w:t xml:space="preserve">For E-UTRAN, if provided by the MME, the SCEF may take the APN Rate Control Status into account when encoding the APN Rate Control parameters in Protocol Configuration Options and when enforcing the APN Rate Control as described in clause 4.7.7.3 of </w:t>
      </w:r>
      <w:r w:rsidR="00896158">
        <w:t>TS 23.401 [</w:t>
      </w:r>
      <w:r>
        <w:t>7].</w:t>
      </w:r>
    </w:p>
    <w:p w14:paraId="4236966A" w14:textId="77777777" w:rsidR="005D3E30" w:rsidRPr="00E42491" w:rsidRDefault="005D3E30" w:rsidP="005D3E30">
      <w:pPr>
        <w:pStyle w:val="B1"/>
      </w:pPr>
      <w:r w:rsidRPr="00E42491">
        <w:t>3.</w:t>
      </w:r>
      <w:r w:rsidRPr="00E42491">
        <w:tab/>
        <w:t>The SCEF creates an SCEF EPS Bearer Context (see clause 5.3.2) for the user identified via User Identity and EBI. The SCEF sends a Create SCEF Connection Response (User Identity, EPS Bearer Identity, SCEF ID, APN, PCO, NIDD Charging ID) message towards the MME/SGSN confirming establishment of the PDN connection to the SCEF for the UE. If the IWK-SCEF receives the Create SCEF Connection Response message from the SCEF, it shall forward it toward the MME/SGSN.</w:t>
      </w:r>
    </w:p>
    <w:p w14:paraId="43354211" w14:textId="77777777" w:rsidR="005D3E30" w:rsidRPr="00E42491" w:rsidRDefault="005D3E30" w:rsidP="005D3E30">
      <w:pPr>
        <w:pStyle w:val="NO"/>
      </w:pPr>
      <w:r w:rsidRPr="00E42491">
        <w:t>NOTE </w:t>
      </w:r>
      <w:r w:rsidRPr="008A4C17">
        <w:t>4</w:t>
      </w:r>
      <w:r w:rsidRPr="00E42491">
        <w:t>:</w:t>
      </w:r>
      <w:r w:rsidRPr="00E42491">
        <w:tab/>
        <w:t>For further details of T6a/T6b interactions please refer to Stage 3 specifications.</w:t>
      </w:r>
    </w:p>
    <w:p w14:paraId="6D344CAE" w14:textId="77777777" w:rsidR="005D3E30" w:rsidRPr="00E42491" w:rsidRDefault="005D3E30" w:rsidP="005D3E30">
      <w:pPr>
        <w:pStyle w:val="Heading3"/>
      </w:pPr>
      <w:bookmarkStart w:id="1567" w:name="_Toc19198245"/>
      <w:bookmarkStart w:id="1568" w:name="_Toc27897300"/>
      <w:bookmarkStart w:id="1569" w:name="_Toc36193262"/>
      <w:bookmarkStart w:id="1570" w:name="_Toc45198255"/>
      <w:bookmarkStart w:id="1571" w:name="_Toc45198481"/>
      <w:bookmarkStart w:id="1572" w:name="_Toc51837506"/>
      <w:bookmarkStart w:id="1573" w:name="_Toc51837732"/>
      <w:bookmarkStart w:id="1574" w:name="_Toc131164020"/>
      <w:r w:rsidRPr="00E42491">
        <w:t>5.13.2</w:t>
      </w:r>
      <w:r w:rsidRPr="00E42491">
        <w:tab/>
        <w:t>NIDD Configuration</w:t>
      </w:r>
      <w:bookmarkEnd w:id="1567"/>
      <w:bookmarkEnd w:id="1568"/>
      <w:bookmarkEnd w:id="1569"/>
      <w:bookmarkEnd w:id="1570"/>
      <w:bookmarkEnd w:id="1571"/>
      <w:bookmarkEnd w:id="1572"/>
      <w:bookmarkEnd w:id="1573"/>
      <w:bookmarkEnd w:id="1574"/>
    </w:p>
    <w:p w14:paraId="0A6EAC7F" w14:textId="77777777" w:rsidR="005D3E30" w:rsidRPr="00E42491" w:rsidRDefault="005D3E30" w:rsidP="005D3E30">
      <w:r w:rsidRPr="00E42491">
        <w:t>Figure 5.13.2-1 illustrates the procedure of configuring necessary information at the SCEF and HSS.</w:t>
      </w:r>
      <w:r>
        <w:t xml:space="preserve"> A NIDD Configuration is associated with a single UE or a group of UEs.</w:t>
      </w:r>
      <w:r w:rsidRPr="00E42491">
        <w:t xml:space="preserve"> The procedure can also be used for replacing and deleting configuration information.</w:t>
      </w:r>
    </w:p>
    <w:p w14:paraId="52DC2C39" w14:textId="77777777" w:rsidR="005D3E30" w:rsidRDefault="005D3E30" w:rsidP="005D3E30">
      <w:pPr>
        <w:pStyle w:val="NO"/>
      </w:pPr>
      <w:r>
        <w:t>NOTE 1:</w:t>
      </w:r>
      <w:r>
        <w:tab/>
        <w:t>In order to avoid MO NIDD failure, the NIDD configuration procedure should be performed by the SCS/AS prior to the UE establishing a PDN Connection that is served by the SCEF. MT non-IP data from the SCS/AS can be contained in the NIDD Configuration Request message.</w:t>
      </w:r>
    </w:p>
    <w:bookmarkStart w:id="1575" w:name="_MON_1599483649"/>
    <w:bookmarkEnd w:id="1575"/>
    <w:p w14:paraId="6399675D" w14:textId="77777777" w:rsidR="005D3E30" w:rsidRPr="00BE549F" w:rsidRDefault="005D3E30" w:rsidP="005D3E30">
      <w:pPr>
        <w:pStyle w:val="TH"/>
      </w:pPr>
      <w:r w:rsidRPr="00BE549F">
        <w:rPr>
          <w:b w:val="0"/>
        </w:rPr>
        <w:object w:dxaOrig="5726" w:dyaOrig="4031" w14:anchorId="543CCBC3">
          <v:shape id="_x0000_i1062" type="#_x0000_t75" style="width:285.6pt;height:201.5pt" o:ole="">
            <v:imagedata r:id="rId89" o:title=""/>
          </v:shape>
          <o:OLEObject Type="Embed" ProgID="Word.Picture.8" ShapeID="_x0000_i1062" DrawAspect="Content" ObjectID="_1741780895" r:id="rId90"/>
        </w:object>
      </w:r>
    </w:p>
    <w:p w14:paraId="0F1F40C4" w14:textId="77777777" w:rsidR="005D3E30" w:rsidRPr="00E42491" w:rsidRDefault="005D3E30" w:rsidP="005D3E30">
      <w:pPr>
        <w:pStyle w:val="TF"/>
      </w:pPr>
      <w:r w:rsidRPr="00E42491">
        <w:t>Figure 5.13.2-1: Configuration for NIDD procedure</w:t>
      </w:r>
    </w:p>
    <w:p w14:paraId="3D045AD9" w14:textId="77777777" w:rsidR="005D3E30" w:rsidRPr="00E42491" w:rsidRDefault="005D3E30" w:rsidP="005D3E30">
      <w:pPr>
        <w:pStyle w:val="B1"/>
      </w:pPr>
      <w:r w:rsidRPr="00E42491">
        <w:t>1.</w:t>
      </w:r>
      <w:r w:rsidRPr="00E42491">
        <w:tab/>
        <w:t>The SCS/AS sends an NIDD Configuration Request (</w:t>
      </w:r>
      <w:r>
        <w:t xml:space="preserve">External Group Identifier or </w:t>
      </w:r>
      <w:r w:rsidRPr="00E42491">
        <w:t xml:space="preserve">External Identifier or MSISDN, SCS/AS Identifier, NIDD Duration, </w:t>
      </w:r>
      <w:r>
        <w:t xml:space="preserve">T8 </w:t>
      </w:r>
      <w:r w:rsidRPr="00E42491">
        <w:t>Destination Address,</w:t>
      </w:r>
      <w:r>
        <w:t xml:space="preserve"> TLTRI, Requested Action, PDN Connection Establishment Option, Reliable Data Service Configuration</w:t>
      </w:r>
      <w:r w:rsidRPr="00B07A04">
        <w:t>, MTC Provider Information</w:t>
      </w:r>
      <w:r w:rsidRPr="00E42491">
        <w:t>) message to the SCEF.</w:t>
      </w:r>
      <w:r>
        <w:t xml:space="preserve"> PDN Connection Establishment Option an optional field that is used to indicate what the SCEF should do if the UE, or group member UEs, has not established the PDN connection and MT non-IP data needs to be sent (wait for the UE to establish the PDN connection, respond with an error cause, or send a device trigger; see step 2 of the MT NIDD Procedure in clause 5.13.3). When PDN Connection Establishment Option is included in the Configuration of NIDD procedure, the SCEF will use the value as the default preference from the SCS/AS when handling all MT non-IP packets associated with the NIDD connection. Reliable Data Service Configuration is an optional parameter that is used to configure the Reliable Data Service (as defined in clause 4.5.14.3) including port numbers for originator application(s) and receiver application(s) and the mobile </w:t>
      </w:r>
      <w:r>
        <w:lastRenderedPageBreak/>
        <w:t>terminated and mobile originated serialization format(s) that are supported by the SCS/AS for each port number. TLTRI is included in the request if the Requested Action is set to "Update" or "Cancel", otherwise TLTRI is not included in the request and the SCEF assigns a TLTRI to the NIDD Configuration.</w:t>
      </w:r>
    </w:p>
    <w:p w14:paraId="6B1E00C9" w14:textId="77777777" w:rsidR="005D3E30" w:rsidRDefault="005D3E30" w:rsidP="005D3E30">
      <w:pPr>
        <w:pStyle w:val="NO"/>
      </w:pPr>
      <w:r>
        <w:t>NOTE 2:</w:t>
      </w:r>
      <w:r>
        <w:tab/>
        <w:t>If the SCS/AS does not indicate serialization formats, it is assumed that the UE application is provisioned to know what serialization format will be used for MT traffic or that the SCS/AS will use the same format that is used by the associated MO traffic.</w:t>
      </w:r>
    </w:p>
    <w:p w14:paraId="79110392" w14:textId="77777777" w:rsidR="005D3E30" w:rsidRDefault="005D3E30" w:rsidP="005D3E30">
      <w:pPr>
        <w:pStyle w:val="B1"/>
      </w:pPr>
      <w:r>
        <w:tab/>
        <w:t>When MT non-IP data is included in the NIDD Configuration request message, the SCEF can send the MT non-IP data to the UE only after a PDN connection to the SCEF is established as defined in clause 5.13.1.2. In such cases, upon successful completion of step 6 of the NIDD Configuration procedure, steps 2-9 from clause 5.13.3 are executed. When MT non-IP data is included in the request, the SCS/AS should also provide the parameters in step 1 of clause 5.13.3 so that the SCEF can properly execute steps 2-9 from clause 5.13.3. MT non-IP data shall not be included in the NIDD Configuration Request when the procedure is performed on an External Group Identifier.</w:t>
      </w:r>
    </w:p>
    <w:p w14:paraId="1CC2EF41" w14:textId="77777777" w:rsidR="005D3E30" w:rsidRPr="00E42491" w:rsidRDefault="005D3E30" w:rsidP="005D3E30">
      <w:pPr>
        <w:pStyle w:val="NO"/>
      </w:pPr>
      <w:r w:rsidRPr="00E42491">
        <w:t>NOTE </w:t>
      </w:r>
      <w:r>
        <w:t>3</w:t>
      </w:r>
      <w:r w:rsidRPr="00E42491">
        <w:t>:</w:t>
      </w:r>
      <w:r w:rsidRPr="00E42491">
        <w:tab/>
        <w:t>It is up to the SCS/AS to determine whether and if NIDD Duration can be set to never expire.</w:t>
      </w:r>
    </w:p>
    <w:p w14:paraId="7D6143C9" w14:textId="77777777" w:rsidR="005D3E30" w:rsidRPr="00E42491" w:rsidRDefault="005D3E30" w:rsidP="005D3E30">
      <w:pPr>
        <w:pStyle w:val="NO"/>
      </w:pPr>
      <w:r w:rsidRPr="00E42491">
        <w:t>NOTE </w:t>
      </w:r>
      <w:r>
        <w:t>4</w:t>
      </w:r>
      <w:r w:rsidRPr="00E42491">
        <w:t>:</w:t>
      </w:r>
      <w:r w:rsidRPr="00E42491">
        <w:tab/>
        <w:t>The SCS/AS is expected to be configured to use the same SCEF as the one selected by the MME/SGSN during the UE's attachment to the network.</w:t>
      </w:r>
    </w:p>
    <w:p w14:paraId="1772788C" w14:textId="77777777" w:rsidR="005D3E30" w:rsidRDefault="005D3E30" w:rsidP="005D3E30">
      <w:pPr>
        <w:pStyle w:val="NO"/>
      </w:pPr>
      <w:r>
        <w:t>NOTE 5:</w:t>
      </w:r>
      <w:r>
        <w:tab/>
        <w:t>A relative priority scheme for the treatment of multiple SCS/AS NIDD Configuration Requests, e.g. for deciding which requests to serve under overload condition, can be applied. This priority scheme is an implementation option that is used locally by the SCEF, i.e. it is neither used nor translated in procedures towards other functions.</w:t>
      </w:r>
    </w:p>
    <w:p w14:paraId="1D875686" w14:textId="77777777" w:rsidR="005D3E30" w:rsidRDefault="005D3E30" w:rsidP="005D3E30">
      <w:pPr>
        <w:pStyle w:val="NO"/>
      </w:pPr>
      <w:r>
        <w:t>NOTE 6:</w:t>
      </w:r>
      <w:r>
        <w:tab/>
        <w:t>When more than one SCS/AS is associated with a PDN connection, the parameters that are provided in step 1 can be provisioned in the SCEF based on operator policy or configuration. In which case, any parameters that are provided in step 1 that conflict with the provisioned values are ignored.</w:t>
      </w:r>
    </w:p>
    <w:p w14:paraId="6C0F06FA" w14:textId="77777777" w:rsidR="005D3E30" w:rsidRPr="00E42491" w:rsidRDefault="005D3E30" w:rsidP="005D3E30">
      <w:pPr>
        <w:pStyle w:val="B1"/>
      </w:pPr>
      <w:r w:rsidRPr="00E42491">
        <w:t>2.</w:t>
      </w:r>
      <w:r w:rsidRPr="00E42491">
        <w:tab/>
      </w:r>
      <w:r>
        <w:t xml:space="preserve">If the Requested Action is set to "Cancel" it indicates the purpose of the request is to cancel the transaction identified by TLTRI and the flow proceeds to step 6. If the Requested Action is set to "Update", the purpose of the transaction is to update the parameters associated with the configuration (i.e. Reliable Data Service, PDN Connection Establishment Option). Otherwise, the request is for a new NIDD configuration and the </w:t>
      </w:r>
      <w:r w:rsidRPr="00E42491">
        <w:t>SCEF stores the</w:t>
      </w:r>
      <w:r>
        <w:t xml:space="preserve"> External Group Identifier,</w:t>
      </w:r>
      <w:r w:rsidRPr="00E42491">
        <w:t xml:space="preserve"> External Identifier or MSISDN,</w:t>
      </w:r>
      <w:r>
        <w:t xml:space="preserve"> TLTRI</w:t>
      </w:r>
      <w:r w:rsidRPr="00E42491">
        <w:t xml:space="preserve">, SCS/AS Identifier, </w:t>
      </w:r>
      <w:r>
        <w:t xml:space="preserve">T8 </w:t>
      </w:r>
      <w:r w:rsidRPr="00E42491">
        <w:t>Destination Address</w:t>
      </w:r>
      <w:r>
        <w:t>, PDN Connection Establishment Option,</w:t>
      </w:r>
      <w:r w:rsidRPr="00E42491">
        <w:t xml:space="preserve"> and NIDD Duration. If either the SCS/AS is not authorized to perform this request (e.g. based on policies, if the SLA does not allow for it) or the NIDD Configuration Request is malformed, the SCEF performs step 6 and provides a Cause value appropriately indicating the error. Depending on the configuration, the SCEF may change the NIDD Duration.</w:t>
      </w:r>
    </w:p>
    <w:p w14:paraId="178B9CC9" w14:textId="77777777" w:rsidR="005D3E30" w:rsidRPr="00E42491" w:rsidRDefault="005D3E30" w:rsidP="005D3E30">
      <w:pPr>
        <w:pStyle w:val="B1"/>
      </w:pPr>
      <w:r w:rsidRPr="00E42491">
        <w:t>3.</w:t>
      </w:r>
      <w:r w:rsidRPr="00E42491">
        <w:tab/>
        <w:t>The SCEF sends an NIDD Authorization Request (</w:t>
      </w:r>
      <w:r>
        <w:t xml:space="preserve">External Group Identifier or </w:t>
      </w:r>
      <w:r w:rsidRPr="00E42491">
        <w:t>External Identifier or MSISDN, APN</w:t>
      </w:r>
      <w:r w:rsidRPr="00B07A04">
        <w:t>, MTC Provider Information</w:t>
      </w:r>
      <w:r w:rsidRPr="00E42491">
        <w:t>) message to the HSS to authorize the NIDD configuration request for the</w:t>
      </w:r>
      <w:r>
        <w:t xml:space="preserve"> UEs that belongs to the External Group Identifier,</w:t>
      </w:r>
      <w:r w:rsidRPr="00E42491">
        <w:t xml:space="preserve"> received External Identifier or MSISDN, and to receive necessary information for NIDD, if required.</w:t>
      </w:r>
    </w:p>
    <w:p w14:paraId="620A7727" w14:textId="77777777" w:rsidR="005D3E30" w:rsidRDefault="005D3E30" w:rsidP="005D3E30">
      <w:pPr>
        <w:pStyle w:val="NO"/>
      </w:pPr>
      <w:r>
        <w:t>NOTE 7:</w:t>
      </w:r>
      <w:r>
        <w:tab/>
        <w:t>The SCEF uses the SCS/AS Identifier and External Group Identifier, External Identifier or MSISDN that was obtained in step 1 to determine what APN will be used to enable transfer of non-IP data between the UE and the SCS/AS. This determination is based on local policies.</w:t>
      </w:r>
    </w:p>
    <w:p w14:paraId="4689EC7B" w14:textId="77777777" w:rsidR="005D3E30" w:rsidRPr="00B07A04" w:rsidRDefault="005D3E30" w:rsidP="005D3E30">
      <w:pPr>
        <w:pStyle w:val="NO"/>
      </w:pPr>
      <w:r w:rsidRPr="00B07A04">
        <w:t>NOTE</w:t>
      </w:r>
      <w:r>
        <w:t> 8</w:t>
      </w:r>
      <w:r w:rsidRPr="00B07A04">
        <w:t>:</w:t>
      </w:r>
      <w:r w:rsidRPr="00B07A04">
        <w:tab/>
        <w:t>The MTC Provider Information in step 1 is an optional parameter. The SCEF should validate the provided MTC Provider Information and may override it to an SCEF selected MTC Provider Information based on configuration. How the SCEF determines the MTC Provider Information, if not present in step 1, is left to implementation (e.g. based on the requesting SCS/AS)</w:t>
      </w:r>
      <w:r>
        <w:t>.</w:t>
      </w:r>
    </w:p>
    <w:p w14:paraId="3442184E" w14:textId="77777777" w:rsidR="005D3E30" w:rsidRPr="00E42491" w:rsidRDefault="005D3E30" w:rsidP="005D3E30">
      <w:pPr>
        <w:pStyle w:val="B1"/>
      </w:pPr>
      <w:r w:rsidRPr="00E42491">
        <w:t xml:space="preserve">4. The HSS examines the NIDD Authorization Request message, e.g. with </w:t>
      </w:r>
      <w:r w:rsidRPr="00B07A04">
        <w:t>regards</w:t>
      </w:r>
      <w:r w:rsidRPr="00E42491">
        <w:t xml:space="preserve"> to the existence of</w:t>
      </w:r>
      <w:r>
        <w:t xml:space="preserve"> External Group Identifier,</w:t>
      </w:r>
      <w:r w:rsidRPr="00E42491">
        <w:t xml:space="preserve"> External Identifier or MSISDN</w:t>
      </w:r>
      <w:r>
        <w:t>. If an External Identifier was included in the NIDD Authorization Request, the HSS</w:t>
      </w:r>
      <w:r w:rsidRPr="00E42491">
        <w:t xml:space="preserve"> maps the external identifier to IMSI and/or MSISDN</w:t>
      </w:r>
      <w:r>
        <w:t xml:space="preserve"> and updates the SCEF ID field of the PDN subscription context for the provided APN with the requesting SCEF's ID</w:t>
      </w:r>
      <w:r w:rsidRPr="00E42491">
        <w:t>.</w:t>
      </w:r>
      <w:r>
        <w:t xml:space="preserve"> Otherwise, if an External Group Identifier was included in the NIDD Authorization Request, the HSS authorizes the NIDD configuration request for the received External Group Identifier, </w:t>
      </w:r>
      <w:r w:rsidRPr="00B07A04">
        <w:t>resolves</w:t>
      </w:r>
      <w:r>
        <w:t xml:space="preserve"> the External Group Identifier to </w:t>
      </w:r>
      <w:r w:rsidRPr="00B07A04">
        <w:t xml:space="preserve">an IMSI-Group Identifier and an </w:t>
      </w:r>
      <w:r>
        <w:t xml:space="preserve">External </w:t>
      </w:r>
      <w:r w:rsidRPr="00B07A04">
        <w:t>Identifier</w:t>
      </w:r>
      <w:r>
        <w:t xml:space="preserve"> and</w:t>
      </w:r>
      <w:r w:rsidRPr="00B07A04">
        <w:t>/or MSISDN for each of</w:t>
      </w:r>
      <w:r>
        <w:t xml:space="preserve"> the IMSIs </w:t>
      </w:r>
      <w:r w:rsidRPr="00B07A04">
        <w:t>in</w:t>
      </w:r>
      <w:r>
        <w:t xml:space="preserve"> the </w:t>
      </w:r>
      <w:r w:rsidRPr="00B07A04">
        <w:t>IMSI-Group</w:t>
      </w:r>
      <w:r>
        <w:t>.</w:t>
      </w:r>
      <w:r w:rsidRPr="00E42491">
        <w:t xml:space="preserve"> If this check fails, the HSS follows step 5 and provides a result indicating the reason for the failure condition to the SCEF.</w:t>
      </w:r>
      <w:r w:rsidRPr="00B07A04">
        <w:t xml:space="preserve"> If the SCEF ID is different from the one in the PDN subscription contexts for the provided APN, the HSS </w:t>
      </w:r>
      <w:r w:rsidRPr="00B07A04">
        <w:lastRenderedPageBreak/>
        <w:t>updates the SCEF ID at the MME/SGSN for the provided APN. If this update fails, the HSS follows step 5 and provides a result indicating the reason for the failure condition to the SCEF.</w:t>
      </w:r>
    </w:p>
    <w:p w14:paraId="66AB3835" w14:textId="77777777" w:rsidR="005D3E30" w:rsidRPr="00B07A04" w:rsidRDefault="005D3E30" w:rsidP="005D3E30">
      <w:pPr>
        <w:pStyle w:val="NO"/>
      </w:pPr>
      <w:r w:rsidRPr="00B07A04">
        <w:t>NOTE </w:t>
      </w:r>
      <w:r>
        <w:t>9</w:t>
      </w:r>
      <w:r w:rsidRPr="00B07A04">
        <w:t>:</w:t>
      </w:r>
      <w:r w:rsidRPr="00B07A04">
        <w:tab/>
        <w:t>How the HSS selects an External ID when multiple External IDs are associated with the same IMSI is left to implementation, e.g. based on the MTC Provider Information (if received) or the default External ID (if not received)</w:t>
      </w:r>
      <w:r>
        <w:t>.</w:t>
      </w:r>
    </w:p>
    <w:p w14:paraId="51983B38" w14:textId="7EB1F92F" w:rsidR="005D3E30" w:rsidRPr="00E42491" w:rsidRDefault="005D3E30" w:rsidP="005D3E30">
      <w:pPr>
        <w:pStyle w:val="B1"/>
      </w:pPr>
      <w:r w:rsidRPr="00E42491">
        <w:t>5.</w:t>
      </w:r>
      <w:r w:rsidRPr="00E42491">
        <w:tab/>
        <w:t>The HSS sends an NIDD Authorization Response (</w:t>
      </w:r>
      <w:r>
        <w:t>with single value or list of (</w:t>
      </w:r>
      <w:r w:rsidRPr="00E42491">
        <w:t>IMSI and MSISDN or External Identifier</w:t>
      </w:r>
      <w:r>
        <w:t>)</w:t>
      </w:r>
      <w:r w:rsidRPr="00E42491">
        <w:t>, Result) message to the SCEF to acknowledge acceptance of the NIDD Authorization Request.</w:t>
      </w:r>
      <w:r>
        <w:t xml:space="preserve"> If the HSS determines that the list size exceeds the message capacity, the HSS shall segment the list and send </w:t>
      </w:r>
      <w:r w:rsidRPr="00BE549F">
        <w:t xml:space="preserve">it in </w:t>
      </w:r>
      <w:r>
        <w:t xml:space="preserve">multiple </w:t>
      </w:r>
      <w:r w:rsidRPr="00BE549F">
        <w:t>messages</w:t>
      </w:r>
      <w:r>
        <w:t xml:space="preserve"> (for details on segmentation, see </w:t>
      </w:r>
      <w:r w:rsidR="00896158">
        <w:t>TS 29.336 [</w:t>
      </w:r>
      <w:r>
        <w:t>45]).</w:t>
      </w:r>
      <w:r w:rsidRPr="00E42491">
        <w:t xml:space="preserve"> The IMSI</w:t>
      </w:r>
      <w:r>
        <w:t>(s)</w:t>
      </w:r>
      <w:r w:rsidRPr="00E42491">
        <w:t xml:space="preserve"> and, if available, the MSISDN</w:t>
      </w:r>
      <w:r>
        <w:t>(s)</w:t>
      </w:r>
      <w:r w:rsidRPr="00E42491">
        <w:t xml:space="preserve"> (when NIDD Configuration Request contains an External Identifier) or if available, External Identifier(s) (when NIDD Configuration Request contains an MSISDN) are returned by the HSS in this message. This allows the SCEF to correlate the SCS/AS request received in step 1 of this procedure to the T6a/T6b Connection established (see clause 5.13.1.2) for</w:t>
      </w:r>
      <w:r>
        <w:t xml:space="preserve"> each UE or each group member UE</w:t>
      </w:r>
      <w:r w:rsidRPr="00E42491">
        <w:t>.</w:t>
      </w:r>
    </w:p>
    <w:p w14:paraId="5824B7BF" w14:textId="77777777" w:rsidR="005D3E30" w:rsidRPr="00E42491" w:rsidRDefault="005D3E30" w:rsidP="005D3E30">
      <w:pPr>
        <w:pStyle w:val="B1"/>
      </w:pPr>
      <w:r w:rsidRPr="00E42491">
        <w:t>6.</w:t>
      </w:r>
      <w:r w:rsidRPr="00E42491">
        <w:tab/>
        <w:t>The SCEF sends an NIDD Configuration Response (</w:t>
      </w:r>
      <w:r>
        <w:t>TLTRI, Maximum Packet Size, Reliable Data Service Indication</w:t>
      </w:r>
      <w:r w:rsidRPr="00E42491">
        <w:t>,</w:t>
      </w:r>
      <w:r>
        <w:t xml:space="preserve"> and</w:t>
      </w:r>
      <w:r w:rsidRPr="00E42491">
        <w:t xml:space="preserve"> Cause) message to the SCS/AS to acknowledge acceptance of the NIDD Configuration Request and the deletion of the identified NIDD configuration, if it was requested.</w:t>
      </w:r>
      <w:r>
        <w:t xml:space="preserve"> If the NIDD Configuration was accepted, the SCEF will create an association between the TLTRI, External Group Identifier or External Identifier or MSISDN, IMSI, and EBI of the non-IP PDN Connection. In the MT NIDD procedure, the SCEF will use TLTRI and External Group Identifier or External Identifier or MSISDN to determine the IMSI(s) and EBI(s) of the non-IP PDN Connection(s). In the MO NIDD procedure, the SCEF will use the IMSI(s) and EBI(s) to obtain the TLTRI, External Identifier or MSISDN. The Reliable Data Service Indication indicates if the Reliable Data Service is enabled in the APN configuration. The Maximum Packet Size is the maximum NIDD packet size that was transferred to the UE by the SCEF in the PCO, see clause 4.5.14.1. If no maximum packet size was provided to the UE by the SCEF, the SCEF sends a default configured max packet size to SCS/AS.</w:t>
      </w:r>
    </w:p>
    <w:p w14:paraId="13AA0384" w14:textId="77777777" w:rsidR="005D3E30" w:rsidRPr="00E42491" w:rsidRDefault="005D3E30" w:rsidP="005D3E30">
      <w:pPr>
        <w:pStyle w:val="Heading3"/>
      </w:pPr>
      <w:bookmarkStart w:id="1576" w:name="_Toc19198246"/>
      <w:bookmarkStart w:id="1577" w:name="_Toc27897301"/>
      <w:bookmarkStart w:id="1578" w:name="_Toc36193263"/>
      <w:bookmarkStart w:id="1579" w:name="_Toc45198256"/>
      <w:bookmarkStart w:id="1580" w:name="_Toc45198482"/>
      <w:bookmarkStart w:id="1581" w:name="_Toc51837507"/>
      <w:bookmarkStart w:id="1582" w:name="_Toc51837733"/>
      <w:bookmarkStart w:id="1583" w:name="_Toc131164021"/>
      <w:r w:rsidRPr="00E42491">
        <w:t>5.13.3</w:t>
      </w:r>
      <w:r w:rsidRPr="00E42491">
        <w:tab/>
        <w:t>Mobile Terminated NIDD procedure</w:t>
      </w:r>
      <w:bookmarkEnd w:id="1576"/>
      <w:bookmarkEnd w:id="1577"/>
      <w:bookmarkEnd w:id="1578"/>
      <w:bookmarkEnd w:id="1579"/>
      <w:bookmarkEnd w:id="1580"/>
      <w:bookmarkEnd w:id="1581"/>
      <w:bookmarkEnd w:id="1582"/>
      <w:bookmarkEnd w:id="1583"/>
    </w:p>
    <w:p w14:paraId="7C558C5B" w14:textId="77777777" w:rsidR="005D3E30" w:rsidRPr="00E42491" w:rsidRDefault="005D3E30" w:rsidP="005D3E30">
      <w:r w:rsidRPr="00E42491">
        <w:t>Figure 5.13.3-1 illustrates the procedure using which the SCS/AS sends non-IP data to a given user as identified via External Identifier or MSISDN. This procedure assumes that procedures in clause 5.13.1 is completed.</w:t>
      </w:r>
    </w:p>
    <w:bookmarkStart w:id="1584" w:name="_MON_1543925079"/>
    <w:bookmarkEnd w:id="1584"/>
    <w:p w14:paraId="78F6821B" w14:textId="77777777" w:rsidR="005D3E30" w:rsidRDefault="005D3E30" w:rsidP="005D3E30">
      <w:pPr>
        <w:pStyle w:val="TH"/>
      </w:pPr>
      <w:r>
        <w:object w:dxaOrig="8931" w:dyaOrig="5493" w14:anchorId="3B61DA25">
          <v:shape id="_x0000_i1063" type="#_x0000_t75" style="width:446.5pt;height:275.3pt" o:ole="">
            <v:imagedata r:id="rId91" o:title=""/>
          </v:shape>
          <o:OLEObject Type="Embed" ProgID="Word.Picture.8" ShapeID="_x0000_i1063" DrawAspect="Content" ObjectID="_1741780896" r:id="rId92"/>
        </w:object>
      </w:r>
    </w:p>
    <w:p w14:paraId="23EA3A2D" w14:textId="77777777" w:rsidR="005D3E30" w:rsidRPr="00E42491" w:rsidRDefault="005D3E30" w:rsidP="005D3E30">
      <w:pPr>
        <w:pStyle w:val="TF"/>
      </w:pPr>
      <w:r w:rsidRPr="00E42491">
        <w:t>Figure 5.13.3-1: Mobile Terminated NIDD procedure</w:t>
      </w:r>
    </w:p>
    <w:p w14:paraId="6BC68745" w14:textId="77777777" w:rsidR="005D3E30" w:rsidRPr="00E42491" w:rsidRDefault="005D3E30" w:rsidP="005D3E30">
      <w:pPr>
        <w:pStyle w:val="B1"/>
      </w:pPr>
      <w:r w:rsidRPr="00E42491">
        <w:t>1.</w:t>
      </w:r>
      <w:r w:rsidRPr="00E42491">
        <w:tab/>
        <w:t>If SCS/AS has already activated the NIDD service for a given UE, and has downlink non-IP data to send to the UE, the SCS/AS sends a</w:t>
      </w:r>
      <w:r>
        <w:t xml:space="preserve"> MT</w:t>
      </w:r>
      <w:r w:rsidRPr="00E42491">
        <w:t xml:space="preserve"> NIDD Submit Request (External Identifier or MSISDN</w:t>
      </w:r>
      <w:r>
        <w:t>, TLTRI</w:t>
      </w:r>
      <w:r w:rsidRPr="00E42491">
        <w:t>, non-IP data</w:t>
      </w:r>
      <w:r>
        <w:t>, non-</w:t>
      </w:r>
      <w:r>
        <w:lastRenderedPageBreak/>
        <w:t>IP data sequence number, Reliable Data Service Configuration, Maximum Latency, Priority, PDN Connection Establishment Option</w:t>
      </w:r>
      <w:r w:rsidRPr="00E42491">
        <w:t>) message to the SCEF.</w:t>
      </w:r>
      <w:r>
        <w:t xml:space="preserve"> The Maximum Latency is an optional field that is used to indicate maximum delay acceptable for downlink data and may be used to configure the buffer duration; a Maximum Latency of 0 indicates that buffering is not allowed. If Maximum Latency is not provided, the SCEF determines the acceptable delay based on local polices. Priority is an optional field that is used to indicate the priority of the non-IP data packet relative to other non-IP data packets. If Priority is not provided, the SCEF determines the acceptable delay based on local polices. Reliable Data Service Configuration is an optional parameter that is used to configure the Reliable Data Service (as defined in clause 4.5.14.3); it may be used to indicate if a Reliable Data Service acknowledgment is requested and port numbers for originator application and receiver application. PDN Connection Establishment Option an optional field that is used to indicate what the SCEF should do if the UE has not established the PDN connection (wait for the UE to establish the PDN connection, respond with an error cause, or send a device trigger; see step 2). If PDN Connection Establishment Option is not provided with the non-IP packet, the SCEF uses the PDN Connection Establishment Option that was provided during NIDD Configuration to decide how to handle the absence of a PDN connection. Non-IP data sequence number is an optional field that refers to earlier MT NIDD requests, it is only included if the purpose of the MT NIDD Submit Request is to replace or purge data that is buffered in the SCEF. If an MT NIDD Submit Request is received with non-IP data and a non-IP data sequence that is equal to a request that is already buffered, then the buffered data is replaced. If an MT NIDD Submit Request is received with no non-IP data and a non-IP data sequence that is equal to a request that is already buffered, then the buffered data is purged.</w:t>
      </w:r>
    </w:p>
    <w:p w14:paraId="3A404160" w14:textId="77777777" w:rsidR="005D3E30" w:rsidRDefault="005D3E30" w:rsidP="005D3E30">
      <w:pPr>
        <w:pStyle w:val="B1"/>
      </w:pPr>
      <w:r>
        <w:tab/>
        <w:t>The Maximum Latency Parameter provided by the SCS/AS in this procedure is only used by the SCEF to determine the maximum acceptable delay for associated non-IP data and is not propagated further by the SCEF.</w:t>
      </w:r>
    </w:p>
    <w:p w14:paraId="4E18DB83" w14:textId="77777777" w:rsidR="005D3E30" w:rsidRPr="00E42491" w:rsidRDefault="005D3E30" w:rsidP="005D3E30">
      <w:pPr>
        <w:pStyle w:val="B1"/>
      </w:pPr>
      <w:r w:rsidRPr="00E42491">
        <w:t>2.</w:t>
      </w:r>
      <w:r w:rsidRPr="00E42491">
        <w:tab/>
      </w:r>
      <w:r>
        <w:t xml:space="preserve">The SCEF determines the EPS Bearer Context based on the APN associated with the NIDD configuration and the User Identity. </w:t>
      </w:r>
      <w:r w:rsidRPr="00E42491">
        <w:t>If an SCEF EPS bearer context corresponding to the External Identifier or MSISDN included in step 1 is found, then the SCEF checks whether the SCS/AS is authorised to send NIDD requests and that the SCS/AS has not exceeded the quota (e.g. 200 bytes in 24hrs) or rate (e.g. 10 bytes / hour) of data submission to the SCEF EPS bearer. When determining the quota and the rate of data submissions, the SCEF considers the APN Rate Control pre-configured in the SCEF and the Serving PLMN Rate Control parameter that was received from MME during the T6a/b connection establishment. The SCEF considers already buffered data during the check of whether the quota or the rate was exceeded. If the SCEF receives additional NIDD request(s) while already buffering data, the SCEF considers the non-IP data priority when checking the quota and the rate and deciding whether to buffer the additional non-IP data. If this check is successful and SCEF buffers the additional non-IP data, the SCEF continues with step 5. If this check fails</w:t>
      </w:r>
      <w:r>
        <w:t xml:space="preserve"> or if the non-IP packet size is larger than then the Maximum Packet Size that was provided to the SCS/AS during NIDD Configuration</w:t>
      </w:r>
      <w:r w:rsidRPr="00E42491">
        <w:t xml:space="preserve">, the SCEF sends a </w:t>
      </w:r>
      <w:r>
        <w:t xml:space="preserve">MT </w:t>
      </w:r>
      <w:r w:rsidRPr="00E42491">
        <w:t>NIDD Submit Response (</w:t>
      </w:r>
      <w:r>
        <w:t>Cause</w:t>
      </w:r>
      <w:r w:rsidRPr="00E42491">
        <w:t>) with a cause value indicating the reason for the failure condition and the flow stops at this step. Otherwise, the flow continues with step 3.</w:t>
      </w:r>
    </w:p>
    <w:p w14:paraId="2AAA100D" w14:textId="77777777" w:rsidR="005D3E30" w:rsidRPr="00E42491" w:rsidRDefault="005D3E30" w:rsidP="005D3E30">
      <w:pPr>
        <w:pStyle w:val="B1"/>
      </w:pPr>
      <w:r w:rsidRPr="00E42491">
        <w:tab/>
        <w:t>If no SCEF EPS bearer context is found, then the SCEF, depending on</w:t>
      </w:r>
      <w:r>
        <w:t xml:space="preserve"> PDN Connection Establishment Option</w:t>
      </w:r>
      <w:r w:rsidRPr="00E42491">
        <w:t>, may either:</w:t>
      </w:r>
    </w:p>
    <w:p w14:paraId="593685EF" w14:textId="77777777" w:rsidR="005D3E30" w:rsidRPr="00E42491" w:rsidRDefault="005D3E30" w:rsidP="005D3E30">
      <w:pPr>
        <w:pStyle w:val="B2"/>
      </w:pPr>
      <w:r w:rsidRPr="00E42491">
        <w:t>-</w:t>
      </w:r>
      <w:r w:rsidRPr="00E42491">
        <w:tab/>
        <w:t xml:space="preserve">send a </w:t>
      </w:r>
      <w:r>
        <w:t xml:space="preserve">MT </w:t>
      </w:r>
      <w:r w:rsidRPr="00E42491">
        <w:t>NIDD Submit Response</w:t>
      </w:r>
      <w:r>
        <w:t xml:space="preserve"> (Cause)</w:t>
      </w:r>
      <w:r w:rsidRPr="00E42491">
        <w:t xml:space="preserve"> with appropriate error cause value. The flow stops at this step; </w:t>
      </w:r>
      <w:r>
        <w:t>o</w:t>
      </w:r>
      <w:r w:rsidRPr="00E42491">
        <w:t>r</w:t>
      </w:r>
    </w:p>
    <w:p w14:paraId="1BBCF90B" w14:textId="77777777" w:rsidR="005D3E30" w:rsidRPr="00E42491" w:rsidRDefault="005D3E30" w:rsidP="005D3E30">
      <w:pPr>
        <w:pStyle w:val="B2"/>
      </w:pPr>
      <w:r w:rsidRPr="00E42491">
        <w:t>-</w:t>
      </w:r>
      <w:r w:rsidRPr="00E42491">
        <w:tab/>
        <w:t>perform device triggering towards the UE</w:t>
      </w:r>
      <w:r>
        <w:t xml:space="preserve"> to establish a PDN Connection of type Non-IP to the default APN by </w:t>
      </w:r>
      <w:r w:rsidRPr="00E42491">
        <w:t>using T4 SMS</w:t>
      </w:r>
      <w:r>
        <w:t xml:space="preserve"> device</w:t>
      </w:r>
      <w:r w:rsidRPr="00E42491">
        <w:t xml:space="preserve"> trigger</w:t>
      </w:r>
      <w:r>
        <w:t>ing to a pre-defined SMS Application Port ID (</w:t>
      </w:r>
      <w:r w:rsidRPr="00E42491">
        <w:t xml:space="preserve">refer to clause 5.2.2). In this case, </w:t>
      </w:r>
      <w:r>
        <w:t xml:space="preserve">the SCEF sends a MT NIDD Submit Response (non-IP data sequence, Buffered Indication, Trigger Indication, cause) </w:t>
      </w:r>
      <w:r w:rsidRPr="00E42491">
        <w:t>with an appropriate cause value.</w:t>
      </w:r>
      <w:r>
        <w:t xml:space="preserve"> The Buffered Indication indicates if the SCEF buffered the non-IP data. The non-IP data sequence number is assigned by the SCEF and may be used by the SCS/AS to overwrite or purge the buffered data at a later time. The Trigger Indication is used to indicate that a trigger was sent in order to establish the PDN connection.</w:t>
      </w:r>
      <w:r w:rsidRPr="00E42491">
        <w:t xml:space="preserve"> If data is not buffered, the flow stops at</w:t>
      </w:r>
      <w:r>
        <w:t xml:space="preserve"> this step, otherwise, it proceeds to step 6. The SCEF may use Priority to configure the priority of the device trigger and may use Maximum Latency to configure the validity period of the device trigger</w:t>
      </w:r>
      <w:r w:rsidRPr="00E42491">
        <w:t>; or</w:t>
      </w:r>
    </w:p>
    <w:p w14:paraId="3BAADEF5" w14:textId="77777777" w:rsidR="005D3E30" w:rsidRDefault="005D3E30" w:rsidP="005D3E30">
      <w:pPr>
        <w:pStyle w:val="NO"/>
      </w:pPr>
      <w:r>
        <w:t>NOTE 1:</w:t>
      </w:r>
      <w:r>
        <w:tab/>
        <w:t>It is left to stage 3 to reserve the SMS Application Port ID number that will be used to carry the trigger to the UE to indicate that the UE should establish a PDN Connection of type Non-IP to the default APN.</w:t>
      </w:r>
    </w:p>
    <w:p w14:paraId="25382D2E" w14:textId="37BAFC3F" w:rsidR="005D3E30" w:rsidRPr="00E42491" w:rsidRDefault="005D3E30" w:rsidP="005D3E30">
      <w:pPr>
        <w:pStyle w:val="B2"/>
      </w:pPr>
      <w:r w:rsidRPr="00E42491">
        <w:t>-</w:t>
      </w:r>
      <w:r w:rsidRPr="00E42491">
        <w:tab/>
        <w:t xml:space="preserve">accept the </w:t>
      </w:r>
      <w:r>
        <w:t xml:space="preserve">MT </w:t>
      </w:r>
      <w:r w:rsidRPr="00E42491">
        <w:t xml:space="preserve">NIDD Submit Request, and execute step 5 with an appropriate cause value, and wait for the UE to perform a procedure (see </w:t>
      </w:r>
      <w:r w:rsidR="00896158" w:rsidRPr="00E42491">
        <w:t>TS</w:t>
      </w:r>
      <w:r w:rsidR="00896158">
        <w:t> </w:t>
      </w:r>
      <w:r w:rsidR="00896158" w:rsidRPr="00E42491">
        <w:t>23.401</w:t>
      </w:r>
      <w:r w:rsidR="00896158">
        <w:t> </w:t>
      </w:r>
      <w:r w:rsidR="00896158" w:rsidRPr="00E42491">
        <w:t>[</w:t>
      </w:r>
      <w:r w:rsidRPr="00E42491">
        <w:t>7]) causing the establishment of a PDN connection to the SCEF (see clause 5.13.1.2). If data is not buffered, the flow stops at step 5.</w:t>
      </w:r>
    </w:p>
    <w:p w14:paraId="7729FED2" w14:textId="77777777" w:rsidR="005D3E30" w:rsidRPr="00E42491" w:rsidRDefault="005D3E30" w:rsidP="005D3E30">
      <w:pPr>
        <w:pStyle w:val="NO"/>
      </w:pPr>
      <w:r w:rsidRPr="00E42491">
        <w:t>NOTE 2:</w:t>
      </w:r>
      <w:r w:rsidRPr="00E42491">
        <w:tab/>
        <w:t>The duration for which the SCEF may wait for establishment of a PDN connection to the SCEF for the given UE is implementation dependent.</w:t>
      </w:r>
    </w:p>
    <w:p w14:paraId="2121B893" w14:textId="77777777" w:rsidR="005D3E30" w:rsidRPr="00E42491" w:rsidRDefault="005D3E30" w:rsidP="005D3E30">
      <w:pPr>
        <w:pStyle w:val="B1"/>
      </w:pPr>
      <w:r w:rsidRPr="00E42491">
        <w:lastRenderedPageBreak/>
        <w:t>3.</w:t>
      </w:r>
      <w:r w:rsidRPr="00E42491">
        <w:tab/>
        <w:t>If an SCEF EPS bearer context corresponding to the External Identifier or MSISDN included in step 1 is found, then the SCEF sends a NIDD Submit Request (User Identity, EPS Bearer ID, SCEF ID, non-IP data, SCEF Wait Time, Maximum Re-transmission time) message toward the MME/SGSN. SCEF Wait Time indicates how long the SCEF is prepared to wait for MME/SGSN response. Maximum Re-transmission indicates how long the SCEF is prepared to re-transmit the message.</w:t>
      </w:r>
    </w:p>
    <w:p w14:paraId="25B2A3AA" w14:textId="77777777" w:rsidR="005D3E30" w:rsidRPr="00E42491" w:rsidRDefault="005D3E30" w:rsidP="005D3E30">
      <w:pPr>
        <w:pStyle w:val="B1"/>
      </w:pPr>
      <w:r w:rsidRPr="00E42491">
        <w:tab/>
        <w:t>If the IWK-SCEF receives a NIDD Submit Request message from the SCEF, it relays the message to the MME/SGSN.</w:t>
      </w:r>
    </w:p>
    <w:p w14:paraId="513D7671" w14:textId="5B1B7F5B" w:rsidR="005D3E30" w:rsidRPr="00E42491" w:rsidRDefault="005D3E30" w:rsidP="005D3E30">
      <w:pPr>
        <w:pStyle w:val="B1"/>
      </w:pPr>
      <w:r w:rsidRPr="00E42491">
        <w:t>4.</w:t>
      </w:r>
      <w:r w:rsidRPr="00E42491">
        <w:tab/>
        <w:t xml:space="preserve">If the MME/SGSN can immediately deliver the non-IP data to the UE e.g. when UE is already in ECM_CONNECTED mode, or UE is in ECM_IDLE and MME/SGSN is able to initiate paging procedure (see </w:t>
      </w:r>
      <w:r w:rsidR="00896158" w:rsidRPr="00E42491">
        <w:t>TS</w:t>
      </w:r>
      <w:r w:rsidR="00896158">
        <w:t> </w:t>
      </w:r>
      <w:r w:rsidR="00896158" w:rsidRPr="00E42491">
        <w:t>23.401</w:t>
      </w:r>
      <w:r w:rsidR="00896158">
        <w:t> </w:t>
      </w:r>
      <w:r w:rsidR="00896158" w:rsidRPr="00E42491">
        <w:t>[</w:t>
      </w:r>
      <w:r w:rsidRPr="00E42491">
        <w:t>7]), the procedure proceeds at step 8.</w:t>
      </w:r>
    </w:p>
    <w:p w14:paraId="3DF5A40B" w14:textId="77777777" w:rsidR="005D3E30" w:rsidRPr="00E42491" w:rsidRDefault="005D3E30" w:rsidP="005D3E30">
      <w:pPr>
        <w:pStyle w:val="B1"/>
      </w:pPr>
      <w:r w:rsidRPr="00E42491">
        <w:tab/>
        <w:t>If the MME/SGSN is aware of the UE being temporarily unreachable, or if the MME/SGSN knows that the UE is not scheduled to be reachable within the SCEF Wait Time, while using power saving functions e.g. UE Power Saving Mode (see clause 4.5.4) or extended idle mode DRX (see clause 4.5.13), then the MME/SGSN may send a NIDD Submit Response (Cause, Requested Re-Transmission Time) message towards the SCEF. The Cause parameter indicates that Non-IP data was not delivered to the UE, as the UE is temporarily not reachable due to power saving but the MME/SGSN will notify the SCEF when the MME/SGSN determines the UE is reachable. The MME/SGSN sets the Not Reachable for NIDD flag in the EMM context for this UE and stores the corresponding SCEF address. If the Maximum Re-transmission Time was included in the Request, the MME may indicate in Requested Re-Transmission time IE the time when the SCEF is expected to re-transmit the DL data to the currently unreachable UE.</w:t>
      </w:r>
    </w:p>
    <w:p w14:paraId="13A30F6B" w14:textId="77777777" w:rsidR="005D3E30" w:rsidRPr="00E42491" w:rsidRDefault="005D3E30" w:rsidP="005D3E30">
      <w:pPr>
        <w:pStyle w:val="B1"/>
      </w:pPr>
      <w:r w:rsidRPr="00E42491">
        <w:t>5.</w:t>
      </w:r>
      <w:r w:rsidRPr="00E42491">
        <w:tab/>
        <w:t>The SCEF may send a</w:t>
      </w:r>
      <w:r>
        <w:t xml:space="preserve"> MT</w:t>
      </w:r>
      <w:r w:rsidRPr="00E42491">
        <w:t xml:space="preserve"> NIDD Submit Response</w:t>
      </w:r>
      <w:r>
        <w:t xml:space="preserve"> (Requested Re-Transmission time, non-IP data sequence number, Buffered Indication, Cause)</w:t>
      </w:r>
      <w:r w:rsidRPr="00E42491">
        <w:t xml:space="preserve"> to the SCS/AS informing of the received results from the MME/SGSN. If the SCEF receives from the MME/SGSN a Cause value indicating that UE is temporarily not reachable due to power saving, the SCEF can buffer the non-IP data requested at step 3 based on the configuration and proceed to step 6.</w:t>
      </w:r>
      <w:r>
        <w:t xml:space="preserve"> The Buffered Indication indicates if the SCEF buffered the non-IP data. The non-IP data sequence number is assigned by the SCEF and may be used by the SCS/AS to overwrite or purge the buffered data at a later time.</w:t>
      </w:r>
      <w:r w:rsidRPr="00E42491">
        <w:t xml:space="preserve"> If, in step 2, the SCEF buffered the non-IP data and is waiting for the UE to establish a PDN connection, then the SCEF proceeds to step 7 after T6a Connection Establishment.</w:t>
      </w:r>
      <w:r>
        <w:t xml:space="preserve"> The Requested Re-Transmission tells the SCS/AS when the SCEF is expected to re-transmit the DL data to the currently unreachable UE.</w:t>
      </w:r>
    </w:p>
    <w:p w14:paraId="7193320B" w14:textId="77777777" w:rsidR="005D3E30" w:rsidRPr="00E42491" w:rsidRDefault="005D3E30" w:rsidP="005D3E30">
      <w:pPr>
        <w:pStyle w:val="B1"/>
      </w:pPr>
      <w:r w:rsidRPr="00E42491">
        <w:t>6.</w:t>
      </w:r>
      <w:r w:rsidRPr="00E42491">
        <w:tab/>
        <w:t>When the MME/SGSN detects that the UE is reachable (e.g. when coming out of PSM mode by performing TAU/RAU, when initiating MO communication etc</w:t>
      </w:r>
      <w:r>
        <w:t>.</w:t>
      </w:r>
      <w:r w:rsidRPr="00E42491">
        <w:t>), or when the UE is about to become reachable (e.g. extended idle mode DRX cycle expiring, MME/SGSN anticipating MO communication pattern for the UE etc</w:t>
      </w:r>
      <w:r>
        <w:t>.</w:t>
      </w:r>
      <w:r w:rsidRPr="00E42491">
        <w:t>), and the MME/SGSN has the Not Reachable for NIDD flag set, then the MME/SGSN sends a NIDD Submit Indication (User Identity) message towards the SCEF. The MME/SGSN clears the Not Reachable for NIDD flag from its EMM context.</w:t>
      </w:r>
    </w:p>
    <w:p w14:paraId="36F3B659" w14:textId="77777777" w:rsidR="005D3E30" w:rsidRPr="00E42491" w:rsidRDefault="005D3E30" w:rsidP="005D3E30">
      <w:pPr>
        <w:pStyle w:val="B1"/>
      </w:pPr>
      <w:r w:rsidRPr="00E42491">
        <w:tab/>
        <w:t>If the MME included the Requested Re-transmission-Time in the NIDD Submit Response, the MME sends a NIDD Submit Indication (User Identity) message towards the SCEF only if the UE becomes reachable before the Requested Re-transmission Time. The MME shall clear the Not Reachable for NIDD flag when the Requested Re-transmission Time expires and the UE has not become reachable yet.</w:t>
      </w:r>
    </w:p>
    <w:p w14:paraId="3EA752F8" w14:textId="77777777" w:rsidR="005D3E30" w:rsidRPr="00E42491" w:rsidRDefault="005D3E30" w:rsidP="005D3E30">
      <w:pPr>
        <w:pStyle w:val="B1"/>
      </w:pPr>
      <w:r w:rsidRPr="00E42491">
        <w:tab/>
      </w:r>
      <w:r>
        <w:t xml:space="preserve">If the MME/SGSN sends the NIDD Submit </w:t>
      </w:r>
      <w:r w:rsidRPr="00E42491">
        <w:t>Request message towards the SCEF as descri</w:t>
      </w:r>
      <w:r>
        <w:t>b</w:t>
      </w:r>
      <w:r w:rsidRPr="00E42491">
        <w:t xml:space="preserve">ed in clause 5.13.4 or an Update Serving </w:t>
      </w:r>
      <w:r>
        <w:t>N</w:t>
      </w:r>
      <w:r w:rsidRPr="00E42491">
        <w:t xml:space="preserve">ode Information Request message towards the SCEF as described in clause 5.13.6, </w:t>
      </w:r>
      <w:r>
        <w:t xml:space="preserve">then </w:t>
      </w:r>
      <w:r w:rsidRPr="00E42491">
        <w:t>the MME/SGSN clears the Not Reachable for NIDD flag from its EMM context, but it need not send the NIDD Submit Indication message. If the SCEF receives the NIDD Submit Request message</w:t>
      </w:r>
      <w:r>
        <w:t xml:space="preserve"> or an Update Serving Node Information Request</w:t>
      </w:r>
      <w:r w:rsidRPr="00E42491">
        <w:t xml:space="preserve"> from the MME/SGSN for this UE, the SCEF may consider it an implicit NIDD Submit Indication, and proceed with step 7.</w:t>
      </w:r>
    </w:p>
    <w:p w14:paraId="3426B761" w14:textId="77777777" w:rsidR="005D3E30" w:rsidRPr="00E42491" w:rsidRDefault="005D3E30" w:rsidP="005D3E30">
      <w:pPr>
        <w:pStyle w:val="B1"/>
      </w:pPr>
      <w:r w:rsidRPr="00E42491">
        <w:t>7.</w:t>
      </w:r>
      <w:r w:rsidRPr="00E42491">
        <w:tab/>
      </w:r>
      <w:r>
        <w:t xml:space="preserve">If the data has not been purged, the </w:t>
      </w:r>
      <w:r w:rsidRPr="00E42491">
        <w:t>SCEF sends a NIDD Submit Request (User Identity, EPS Bearer ID, SCEF ID, non-IP data, SCEF Wait Time, Maximum Re-transmission time) message toward the MME/SGSN.</w:t>
      </w:r>
    </w:p>
    <w:p w14:paraId="4C55E26C" w14:textId="11CFB37C" w:rsidR="005D3E30" w:rsidRPr="00E42491" w:rsidRDefault="005D3E30" w:rsidP="005D3E30">
      <w:pPr>
        <w:pStyle w:val="B1"/>
      </w:pPr>
      <w:r w:rsidRPr="00E42491">
        <w:t>8.</w:t>
      </w:r>
      <w:r w:rsidRPr="00E42491">
        <w:tab/>
        <w:t xml:space="preserve">If required, the MME/SGSN pages the UE and delivers the non-IP data to the UE using data transfer via the MME procedure as described in clause 5.3.4B.3 of </w:t>
      </w:r>
      <w:r w:rsidR="00896158" w:rsidRPr="00E42491">
        <w:t>TS</w:t>
      </w:r>
      <w:r w:rsidR="00896158">
        <w:t> </w:t>
      </w:r>
      <w:r w:rsidR="00896158" w:rsidRPr="00E42491">
        <w:t>23.401</w:t>
      </w:r>
      <w:r w:rsidR="00896158">
        <w:t> </w:t>
      </w:r>
      <w:r w:rsidR="00896158" w:rsidRPr="00E42491">
        <w:t>[</w:t>
      </w:r>
      <w:r w:rsidRPr="00E42491">
        <w:t xml:space="preserve">7] </w:t>
      </w:r>
      <w:r>
        <w:t xml:space="preserve">or </w:t>
      </w:r>
      <w:r w:rsidRPr="00E42491">
        <w:t xml:space="preserve">the SGSN procedure as described in clauses 9.3 and 9.6 of </w:t>
      </w:r>
      <w:r w:rsidR="00896158" w:rsidRPr="00E42491">
        <w:t>TS</w:t>
      </w:r>
      <w:r w:rsidR="00896158">
        <w:t> </w:t>
      </w:r>
      <w:r w:rsidR="00896158" w:rsidRPr="00E42491">
        <w:t>23.060</w:t>
      </w:r>
      <w:r w:rsidR="00896158">
        <w:t> </w:t>
      </w:r>
      <w:r w:rsidR="00896158" w:rsidRPr="00E42491">
        <w:t>[</w:t>
      </w:r>
      <w:r w:rsidRPr="00E42491">
        <w:t>6]. Depending on operator configuration, the MME/SGSN may generate the necessary accounting information required for charging.</w:t>
      </w:r>
    </w:p>
    <w:p w14:paraId="15DC2F71" w14:textId="152FF76B" w:rsidR="005D3E30" w:rsidRPr="00E42491" w:rsidRDefault="005D3E30" w:rsidP="005D3E30">
      <w:pPr>
        <w:pStyle w:val="B1"/>
      </w:pPr>
      <w:r w:rsidRPr="00E42491">
        <w:t>9.</w:t>
      </w:r>
      <w:r w:rsidRPr="00E42491">
        <w:tab/>
        <w:t xml:space="preserve">If the MME/SGSN was able to initiate step 8, then the MME/SGSN sends a NIDD Submit Response (cause) message towards the SCEF acknowledging the NIDD Submit Request from SCEF received in step 3 or step 7. If </w:t>
      </w:r>
      <w:r w:rsidRPr="00E42491">
        <w:lastRenderedPageBreak/>
        <w:t>the eNodeB supports acknowledgements of downlink NIDD delivery and if acknowledgements of downlink NAS data PDUs are enabled in the subscription information for the UE and the eNodeB has acknowledged successful delivery to the MME/SGSN (see</w:t>
      </w:r>
      <w:r w:rsidR="00962AEB" w:rsidRPr="00962AEB">
        <w:t xml:space="preserve"> </w:t>
      </w:r>
      <w:r w:rsidR="00962AEB">
        <w:t>clause</w:t>
      </w:r>
      <w:r w:rsidR="00962AEB" w:rsidRPr="00E42491">
        <w:t> 5.3.4B.3</w:t>
      </w:r>
      <w:r w:rsidRPr="00E42491">
        <w:t xml:space="preserve"> </w:t>
      </w:r>
      <w:r w:rsidR="00962AEB">
        <w:t>of</w:t>
      </w:r>
      <w:r w:rsidR="00962AEB" w:rsidRPr="00E42491">
        <w:t xml:space="preserve"> </w:t>
      </w:r>
      <w:r w:rsidR="00896158" w:rsidRPr="00E42491">
        <w:t>TS</w:t>
      </w:r>
      <w:r w:rsidR="00896158">
        <w:t> </w:t>
      </w:r>
      <w:r w:rsidR="00896158" w:rsidRPr="00E42491">
        <w:t>23.401</w:t>
      </w:r>
      <w:r w:rsidR="00896158">
        <w:t> </w:t>
      </w:r>
      <w:r w:rsidR="00896158" w:rsidRPr="00E42491">
        <w:t>[</w:t>
      </w:r>
      <w:r w:rsidRPr="00E42491">
        <w:t>7</w:t>
      </w:r>
      <w:r w:rsidR="00962AEB">
        <w:t>]</w:t>
      </w:r>
      <w:r w:rsidRPr="00E42491">
        <w:t>), the cause is set to 'Success Acknowledged Delivery' otherwise 'Success Unacknowledged Delivery'. If the delivery failed, the cause is 'Unsuccessful delivery'.</w:t>
      </w:r>
    </w:p>
    <w:p w14:paraId="3B14AC3C" w14:textId="77777777" w:rsidR="005D3E30" w:rsidRDefault="005D3E30" w:rsidP="005D3E30">
      <w:pPr>
        <w:pStyle w:val="B1"/>
      </w:pPr>
      <w:r>
        <w:tab/>
        <w:t>If Reliable Data Service header indicates that acknowledgement is requested, then the UE shall respond with an acknowledgement to the DL data that was received in step 8 following the Mobile Originated NIDD Procedure in clause 5.13.4, steps 1 - 2 and 5.</w:t>
      </w:r>
    </w:p>
    <w:p w14:paraId="23205DC1" w14:textId="77777777" w:rsidR="005D3E30" w:rsidRPr="00E42491" w:rsidRDefault="005D3E30" w:rsidP="005D3E30">
      <w:pPr>
        <w:pStyle w:val="NO"/>
      </w:pPr>
      <w:r w:rsidRPr="00E42491">
        <w:t>NOTE 3:</w:t>
      </w:r>
      <w:r w:rsidRPr="00E42491">
        <w:tab/>
        <w:t>The 'Success Acknowledged Delivery' implies reliable delivery to the UE using RLC acknowledged mode. The 'Success Unacknowledged Delivery' result does not imply the data is successfully received at the UE, but just the MME/SGSN has sent the non-IP data in NAS signalling to the UE. If the UE sends UL data in response to the received DL data in step 8, then it follows the Mobile Originated NIDD Procedure in clause 5.13.4.</w:t>
      </w:r>
    </w:p>
    <w:p w14:paraId="2BB9746E" w14:textId="77777777" w:rsidR="005D3E30" w:rsidRDefault="005D3E30" w:rsidP="005D3E30">
      <w:pPr>
        <w:pStyle w:val="B1"/>
      </w:pPr>
      <w:r>
        <w:t>10.</w:t>
      </w:r>
      <w:r>
        <w:tab/>
        <w:t>The SCEF sends an MT NIDD Submit Response (Reliable Data Service Acknowledgement Indication, Hop-by-Hop Acknowledgment Indication, non-IP data sequence number, Cause). The Reliable Data Service Acknowledgement Indication is used to indicate if an acknowledgement was received from the UE for the MT NIDD. If the Reliable Data Service was requested in step 1, then the MT NIDD Submit Response is sent to the SCS/AS after the acknowledgement is received from the UE or, if no acknowledgment is received, then the MT NIDD Submit Response is sent to the SCS/AS with a cause value indicating that no acknowledgement was received. When the Reliable Data Service was not requested in step 1, the Hop-by-Hop Acknowledgment Indication may be sent to the SCS/AS indicating the result of the Hop-by-Hop acknowledgment with a value of 'Success Acknowledged Delivery', 'Success Unacknowledged Delivery' or 'Unsuccessful delivery'.</w:t>
      </w:r>
    </w:p>
    <w:p w14:paraId="04B46619" w14:textId="77777777" w:rsidR="005D3E30" w:rsidRPr="00E42491" w:rsidRDefault="005D3E30" w:rsidP="005D3E30">
      <w:pPr>
        <w:pStyle w:val="Heading3"/>
      </w:pPr>
      <w:bookmarkStart w:id="1585" w:name="_Toc19198247"/>
      <w:bookmarkStart w:id="1586" w:name="_Toc27897302"/>
      <w:bookmarkStart w:id="1587" w:name="_Toc36193264"/>
      <w:bookmarkStart w:id="1588" w:name="_Toc45198257"/>
      <w:bookmarkStart w:id="1589" w:name="_Toc45198483"/>
      <w:bookmarkStart w:id="1590" w:name="_Toc51837508"/>
      <w:bookmarkStart w:id="1591" w:name="_Toc51837734"/>
      <w:bookmarkStart w:id="1592" w:name="_Toc131164022"/>
      <w:r w:rsidRPr="00E42491">
        <w:t>5.13.4</w:t>
      </w:r>
      <w:r w:rsidRPr="00E42491">
        <w:tab/>
        <w:t>Mobile Originated NIDD procedure</w:t>
      </w:r>
      <w:bookmarkEnd w:id="1585"/>
      <w:bookmarkEnd w:id="1586"/>
      <w:bookmarkEnd w:id="1587"/>
      <w:bookmarkEnd w:id="1588"/>
      <w:bookmarkEnd w:id="1589"/>
      <w:bookmarkEnd w:id="1590"/>
      <w:bookmarkEnd w:id="1591"/>
      <w:bookmarkEnd w:id="1592"/>
    </w:p>
    <w:bookmarkStart w:id="1593" w:name="_MON_1543921417"/>
    <w:bookmarkEnd w:id="1593"/>
    <w:p w14:paraId="17BD8129" w14:textId="77777777" w:rsidR="005D3E30" w:rsidRDefault="005D3E30" w:rsidP="005D3E30">
      <w:pPr>
        <w:pStyle w:val="TH"/>
      </w:pPr>
      <w:r>
        <w:object w:dxaOrig="7962" w:dyaOrig="3505" w14:anchorId="33FAA345">
          <v:shape id="_x0000_i1064" type="#_x0000_t75" style="width:398.1pt;height:174.85pt" o:ole="">
            <v:imagedata r:id="rId93" o:title=""/>
          </v:shape>
          <o:OLEObject Type="Embed" ProgID="Word.Picture.8" ShapeID="_x0000_i1064" DrawAspect="Content" ObjectID="_1741780897" r:id="rId94"/>
        </w:object>
      </w:r>
    </w:p>
    <w:p w14:paraId="5C10BE96" w14:textId="77777777" w:rsidR="005D3E30" w:rsidRPr="00E42491" w:rsidRDefault="005D3E30" w:rsidP="005D3E30">
      <w:pPr>
        <w:pStyle w:val="TF"/>
      </w:pPr>
      <w:r w:rsidRPr="00E42491">
        <w:t>Figure 5.13.4-1: Mobile Originated NIDD procedure</w:t>
      </w:r>
    </w:p>
    <w:p w14:paraId="096C5F48" w14:textId="0A78E1FF" w:rsidR="005D3E30" w:rsidRPr="00E42491" w:rsidRDefault="005D3E30" w:rsidP="005D3E30">
      <w:pPr>
        <w:pStyle w:val="B1"/>
      </w:pPr>
      <w:r w:rsidRPr="00E42491">
        <w:t>1.</w:t>
      </w:r>
      <w:r w:rsidRPr="00E42491">
        <w:tab/>
        <w:t>The UE sends a NAS message with EPS bearer ID and non-IP data</w:t>
      </w:r>
      <w:r>
        <w:t>, the Reliable Data Service header is included if the Reliable data service is enabled,</w:t>
      </w:r>
      <w:r w:rsidRPr="00E42491">
        <w:t xml:space="preserve"> to the MME as per the procedure described in clause 5.3.4B.2 of </w:t>
      </w:r>
      <w:r w:rsidR="00896158" w:rsidRPr="00E42491">
        <w:t>TS</w:t>
      </w:r>
      <w:r w:rsidR="00896158">
        <w:t> </w:t>
      </w:r>
      <w:r w:rsidR="00896158" w:rsidRPr="00E42491">
        <w:t>23.401</w:t>
      </w:r>
      <w:r w:rsidR="00896158">
        <w:t> </w:t>
      </w:r>
      <w:r w:rsidR="00896158" w:rsidRPr="00E42491">
        <w:t>[</w:t>
      </w:r>
      <w:r w:rsidRPr="00E42491">
        <w:t xml:space="preserve">7] (steps 0 - 2) or the UE sends data to the SGSN (see clause 9.3 and 9.6 of </w:t>
      </w:r>
      <w:r w:rsidR="00896158" w:rsidRPr="00E42491">
        <w:t>TS</w:t>
      </w:r>
      <w:r w:rsidR="00896158">
        <w:t> </w:t>
      </w:r>
      <w:r w:rsidR="00896158" w:rsidRPr="00E42491">
        <w:t>23.060</w:t>
      </w:r>
      <w:r w:rsidR="00896158">
        <w:t> </w:t>
      </w:r>
      <w:r w:rsidR="00896158" w:rsidRPr="00E42491">
        <w:t>[</w:t>
      </w:r>
      <w:r w:rsidRPr="00E42491">
        <w:t>6]) on a PDP Context of PDN type Non-IP associated with a T6b interface.</w:t>
      </w:r>
    </w:p>
    <w:p w14:paraId="1D8FF805" w14:textId="5CC4B3B4" w:rsidR="005D3E30" w:rsidRPr="00E42491" w:rsidRDefault="005D3E30" w:rsidP="005D3E30">
      <w:pPr>
        <w:pStyle w:val="B1"/>
      </w:pPr>
      <w:r w:rsidRPr="00E42491">
        <w:t>2.</w:t>
      </w:r>
      <w:r w:rsidRPr="00E42491">
        <w:tab/>
        <w:t xml:space="preserve">The MME/SGSN sends NIDD Submit Request (User Identity, EBI, SCEF ID, non-IP data, MO Exception data counter) message to the SCEF. In the roaming case, the MME/SGSN sends the message to the IWK-SCEF which forwards the message to the SCEF over T7. The MME only includes the MO Exception data counter if the RRC establishment cause is set to "MO exception data" and the UE is accessing via the </w:t>
      </w:r>
      <w:r w:rsidRPr="00E42491">
        <w:rPr>
          <w:noProof/>
        </w:rPr>
        <w:t>NB-IoT</w:t>
      </w:r>
      <w:r w:rsidRPr="00E42491">
        <w:t xml:space="preserve"> RAT. The MME maintains the MO Exception Data Counter and sends it to the SCEF as described in </w:t>
      </w:r>
      <w:r w:rsidR="00896158" w:rsidRPr="00E42491">
        <w:t>TS</w:t>
      </w:r>
      <w:r w:rsidR="00896158">
        <w:t> </w:t>
      </w:r>
      <w:r w:rsidR="00896158" w:rsidRPr="00E42491">
        <w:t>29.128</w:t>
      </w:r>
      <w:r w:rsidR="00896158">
        <w:t> </w:t>
      </w:r>
      <w:r w:rsidR="00896158" w:rsidRPr="00E42491">
        <w:t>[</w:t>
      </w:r>
      <w:r w:rsidRPr="00E42491">
        <w:t>37].</w:t>
      </w:r>
    </w:p>
    <w:p w14:paraId="372A8766" w14:textId="77777777" w:rsidR="005D3E30" w:rsidRPr="00E42491" w:rsidRDefault="005D3E30" w:rsidP="005D3E30">
      <w:pPr>
        <w:pStyle w:val="B1"/>
      </w:pPr>
      <w:r w:rsidRPr="00E42491">
        <w:t>3.</w:t>
      </w:r>
      <w:r w:rsidRPr="00E42491">
        <w:tab/>
        <w:t>When the SCEF receives the non-IP data on the T6a/T6b (or T7) interface, and finds an SCEF EPS bearer context</w:t>
      </w:r>
      <w:r>
        <w:t xml:space="preserve"> and the related T8 Destination Address</w:t>
      </w:r>
      <w:r w:rsidRPr="00E42491">
        <w:t>, then it sends the non-IP data to the SCS/AS</w:t>
      </w:r>
      <w:r>
        <w:t xml:space="preserve"> that is identified by the T8 Destination address in a MO NIDD Indication (External Identifier or MSISDN, non-IP data, TLTRI, Reliable Data Service Configuration). The Reliable Data Service Configuration is used to provide the SCS/AS with additional information when the Reliable Data Service (as defined in clause 4.5.14.3) is enabled (e.g. </w:t>
      </w:r>
      <w:r>
        <w:lastRenderedPageBreak/>
        <w:t>indicate if an acknowledgement was requested and port numbers for originator application and receiver application). If no T8 Destination address is associated with the UE's PDN connection, the data is discarded, MO NIDD Indication is not sent, and the flow continues at step 5</w:t>
      </w:r>
      <w:r w:rsidRPr="00E42491">
        <w:t>.</w:t>
      </w:r>
    </w:p>
    <w:p w14:paraId="759914A4" w14:textId="77777777" w:rsidR="005D3E30" w:rsidRDefault="005D3E30" w:rsidP="005D3E30">
      <w:pPr>
        <w:pStyle w:val="NO"/>
      </w:pPr>
      <w:r>
        <w:t>NOTE </w:t>
      </w:r>
      <w:r w:rsidRPr="008A4C17">
        <w:t>1</w:t>
      </w:r>
      <w:r>
        <w:t>:</w:t>
      </w:r>
      <w:r>
        <w:tab/>
        <w:t>It is left to stage 3 whether or not the SCEF aggregates MO NIDD Indication messages to the SCS/AS.</w:t>
      </w:r>
    </w:p>
    <w:p w14:paraId="0CB9C773" w14:textId="77777777" w:rsidR="005D3E30" w:rsidRDefault="005D3E30" w:rsidP="005D3E30">
      <w:pPr>
        <w:pStyle w:val="B1"/>
      </w:pPr>
      <w:r>
        <w:t>4.</w:t>
      </w:r>
      <w:r>
        <w:tab/>
        <w:t>The SCS/AS responds to the SCEF with a MO NIDD Acknowledgement (Cause).</w:t>
      </w:r>
    </w:p>
    <w:p w14:paraId="4E254198" w14:textId="77777777" w:rsidR="005D3E30" w:rsidRPr="00E42491" w:rsidRDefault="005D3E30" w:rsidP="005D3E30">
      <w:pPr>
        <w:pStyle w:val="B1"/>
      </w:pPr>
      <w:r>
        <w:t>5</w:t>
      </w:r>
      <w:r w:rsidRPr="00E42491">
        <w:t>.</w:t>
      </w:r>
      <w:r w:rsidRPr="00E42491">
        <w:tab/>
        <w:t>The SCEF sends NIDD Submit Response to MME/SGSN. In the roaming case, the SCEF sends the message to the IWK-SCEF over T7 and the IWK-SCEF forwards the message to the MME/SGSN over T6a/T6b. If the SCEF cannot deliver the data, e.g. due to missing SCS/AS configuration, the SCEF sends an appropriate error code to the MME/SGSN.</w:t>
      </w:r>
      <w:r>
        <w:t xml:space="preserve"> If the Reliable Data Service is enabled in the APN configuration and the non-IP packet indicates that an acknowledgment is requested, then the SCEF follows the Mobile Terminated NIDD Procedure in clause 5.13.3, steps 3-9.</w:t>
      </w:r>
    </w:p>
    <w:p w14:paraId="0652549D" w14:textId="77777777" w:rsidR="005D3E30" w:rsidRPr="00E42491" w:rsidRDefault="005D3E30" w:rsidP="005D3E30">
      <w:pPr>
        <w:pStyle w:val="NO"/>
      </w:pPr>
      <w:r w:rsidRPr="00E42491">
        <w:t>NOTE </w:t>
      </w:r>
      <w:r w:rsidRPr="008A4C17">
        <w:t>2</w:t>
      </w:r>
      <w:r w:rsidRPr="00E42491">
        <w:t>:</w:t>
      </w:r>
      <w:r w:rsidRPr="00E42491">
        <w:tab/>
        <w:t>If the SCS/AS has Downlink data to send (e.g</w:t>
      </w:r>
      <w:r>
        <w:t>.</w:t>
      </w:r>
      <w:r w:rsidRPr="00E42491">
        <w:t xml:space="preserve"> an application level acknowledgement for the NIDD delivery), it follows the Mobile Terminated NIDD Procedure in clause 5.13.3.</w:t>
      </w:r>
    </w:p>
    <w:p w14:paraId="1F84D032" w14:textId="77777777" w:rsidR="005D3E30" w:rsidRPr="00E42491" w:rsidRDefault="005D3E30" w:rsidP="005D3E30">
      <w:pPr>
        <w:pStyle w:val="Heading3"/>
      </w:pPr>
      <w:bookmarkStart w:id="1594" w:name="_Toc19198248"/>
      <w:bookmarkStart w:id="1595" w:name="_Toc27897303"/>
      <w:bookmarkStart w:id="1596" w:name="_Toc36193265"/>
      <w:bookmarkStart w:id="1597" w:name="_Toc45198258"/>
      <w:bookmarkStart w:id="1598" w:name="_Toc45198484"/>
      <w:bookmarkStart w:id="1599" w:name="_Toc51837509"/>
      <w:bookmarkStart w:id="1600" w:name="_Toc51837735"/>
      <w:bookmarkStart w:id="1601" w:name="_Toc131164023"/>
      <w:r w:rsidRPr="00E42491">
        <w:t>5.13.5</w:t>
      </w:r>
      <w:r w:rsidRPr="00E42491">
        <w:tab/>
        <w:t>T6a/T6b Connection Release</w:t>
      </w:r>
      <w:bookmarkEnd w:id="1594"/>
      <w:bookmarkEnd w:id="1595"/>
      <w:bookmarkEnd w:id="1596"/>
      <w:bookmarkEnd w:id="1597"/>
      <w:bookmarkEnd w:id="1598"/>
      <w:bookmarkEnd w:id="1599"/>
      <w:bookmarkEnd w:id="1600"/>
      <w:bookmarkEnd w:id="1601"/>
    </w:p>
    <w:p w14:paraId="4533DABE" w14:textId="77777777" w:rsidR="005D3E30" w:rsidRPr="00E42491" w:rsidRDefault="005D3E30" w:rsidP="005D3E30">
      <w:pPr>
        <w:pStyle w:val="Heading4"/>
      </w:pPr>
      <w:bookmarkStart w:id="1602" w:name="_Toc19198249"/>
      <w:bookmarkStart w:id="1603" w:name="_Toc27897304"/>
      <w:bookmarkStart w:id="1604" w:name="_Toc36193266"/>
      <w:bookmarkStart w:id="1605" w:name="_Toc45198259"/>
      <w:bookmarkStart w:id="1606" w:name="_Toc45198485"/>
      <w:bookmarkStart w:id="1607" w:name="_Toc51837510"/>
      <w:bookmarkStart w:id="1608" w:name="_Toc51837736"/>
      <w:bookmarkStart w:id="1609" w:name="_Toc131164024"/>
      <w:r w:rsidRPr="00E42491">
        <w:t>5.13.5.1</w:t>
      </w:r>
      <w:r w:rsidRPr="00E42491">
        <w:tab/>
        <w:t>General</w:t>
      </w:r>
      <w:bookmarkEnd w:id="1602"/>
      <w:bookmarkEnd w:id="1603"/>
      <w:bookmarkEnd w:id="1604"/>
      <w:bookmarkEnd w:id="1605"/>
      <w:bookmarkEnd w:id="1606"/>
      <w:bookmarkEnd w:id="1607"/>
      <w:bookmarkEnd w:id="1608"/>
      <w:bookmarkEnd w:id="1609"/>
    </w:p>
    <w:p w14:paraId="715B76EC" w14:textId="77777777" w:rsidR="005D3E30" w:rsidRPr="00E42491" w:rsidRDefault="005D3E30" w:rsidP="005D3E30">
      <w:r w:rsidRPr="00E42491">
        <w:t>The MME releases the T6a connection(s) towards the SCEF(s) corresponding to the "SCEF ID" indicator for that APN in the following cases:</w:t>
      </w:r>
    </w:p>
    <w:p w14:paraId="5CEE3C03" w14:textId="77777777" w:rsidR="005D3E30" w:rsidRPr="00E42491" w:rsidRDefault="005D3E30" w:rsidP="005D3E30">
      <w:pPr>
        <w:pStyle w:val="B1"/>
      </w:pPr>
      <w:r w:rsidRPr="00E42491">
        <w:t>-</w:t>
      </w:r>
      <w:r w:rsidRPr="00E42491">
        <w:tab/>
        <w:t>UE-initiated Detach procedure for E-UTRAN, or</w:t>
      </w:r>
    </w:p>
    <w:p w14:paraId="3A8117BB" w14:textId="77777777" w:rsidR="005D3E30" w:rsidRPr="00E42491" w:rsidRDefault="005D3E30" w:rsidP="005D3E30">
      <w:pPr>
        <w:pStyle w:val="B1"/>
      </w:pPr>
      <w:r w:rsidRPr="00E42491">
        <w:t>-</w:t>
      </w:r>
      <w:r w:rsidRPr="00E42491">
        <w:tab/>
        <w:t>MME-initiated Detach procedure, or</w:t>
      </w:r>
    </w:p>
    <w:p w14:paraId="05783635" w14:textId="77777777" w:rsidR="005D3E30" w:rsidRPr="00E42491" w:rsidRDefault="005D3E30" w:rsidP="005D3E30">
      <w:pPr>
        <w:pStyle w:val="B1"/>
      </w:pPr>
      <w:r w:rsidRPr="00E42491">
        <w:t>-</w:t>
      </w:r>
      <w:r w:rsidRPr="00E42491">
        <w:tab/>
        <w:t>the HSS-initiated Detach procedure, or</w:t>
      </w:r>
    </w:p>
    <w:p w14:paraId="6FC4377D" w14:textId="77777777" w:rsidR="005D3E30" w:rsidRPr="00E42491" w:rsidRDefault="005D3E30" w:rsidP="005D3E30">
      <w:pPr>
        <w:pStyle w:val="B1"/>
      </w:pPr>
      <w:r w:rsidRPr="00E42491">
        <w:t>-</w:t>
      </w:r>
      <w:r w:rsidRPr="00E42491">
        <w:tab/>
        <w:t>UE or MME requested PDN disconnection procedure.</w:t>
      </w:r>
    </w:p>
    <w:p w14:paraId="5591A501" w14:textId="77777777" w:rsidR="005D3E30" w:rsidRPr="00E42491" w:rsidRDefault="005D3E30" w:rsidP="005D3E30">
      <w:r w:rsidRPr="00E42491">
        <w:t>The SGSN releases the T6b connection(s) towards the SCEF(s) corresponding to the "SCEF ID" indicator for that APN in the following cases:</w:t>
      </w:r>
    </w:p>
    <w:p w14:paraId="4F73F519" w14:textId="1B7F5AAE" w:rsidR="005D3E30" w:rsidRPr="00E42491" w:rsidRDefault="005D3E30" w:rsidP="005D3E30">
      <w:pPr>
        <w:pStyle w:val="B1"/>
      </w:pPr>
      <w:r w:rsidRPr="00E42491">
        <w:t>-</w:t>
      </w:r>
      <w:r w:rsidRPr="00E42491">
        <w:tab/>
        <w:t>Detach Procedures (see</w:t>
      </w:r>
      <w:r w:rsidR="00962AEB" w:rsidRPr="00962AEB">
        <w:t xml:space="preserve"> </w:t>
      </w:r>
      <w:r w:rsidR="00962AEB" w:rsidRPr="00E42491">
        <w:t>clause 6.6</w:t>
      </w:r>
      <w:r w:rsidRPr="00E42491">
        <w:t xml:space="preserve"> </w:t>
      </w:r>
      <w:r w:rsidR="00962AEB">
        <w:t>of</w:t>
      </w:r>
      <w:r w:rsidR="00962AEB" w:rsidRPr="00E42491">
        <w:t xml:space="preserve"> </w:t>
      </w:r>
      <w:r w:rsidR="00896158" w:rsidRPr="00E42491">
        <w:t>TS</w:t>
      </w:r>
      <w:r w:rsidR="00896158">
        <w:t> </w:t>
      </w:r>
      <w:r w:rsidR="00896158" w:rsidRPr="00E42491">
        <w:t>23.060</w:t>
      </w:r>
      <w:r w:rsidR="00896158">
        <w:t> </w:t>
      </w:r>
      <w:r w:rsidR="00896158" w:rsidRPr="00E42491">
        <w:t>[</w:t>
      </w:r>
      <w:r w:rsidRPr="00E42491">
        <w:t>6]), or</w:t>
      </w:r>
    </w:p>
    <w:p w14:paraId="2E8EA2D7" w14:textId="3C45BDD6" w:rsidR="005D3E30" w:rsidRPr="00E42491" w:rsidRDefault="005D3E30" w:rsidP="005D3E30">
      <w:pPr>
        <w:pStyle w:val="B1"/>
      </w:pPr>
      <w:r w:rsidRPr="00E42491">
        <w:t>-</w:t>
      </w:r>
      <w:r w:rsidRPr="00E42491">
        <w:tab/>
        <w:t>MS and network initiated PDP Deactivation Procedures (see</w:t>
      </w:r>
      <w:r w:rsidR="00962AEB" w:rsidRPr="00962AEB">
        <w:t xml:space="preserve"> </w:t>
      </w:r>
      <w:r w:rsidR="00962AEB" w:rsidRPr="00E42491">
        <w:t>clause 9.2.4</w:t>
      </w:r>
      <w:r w:rsidRPr="00E42491">
        <w:t xml:space="preserve"> </w:t>
      </w:r>
      <w:r w:rsidR="00962AEB">
        <w:t>of</w:t>
      </w:r>
      <w:r w:rsidR="00962AEB" w:rsidRPr="00E42491">
        <w:t xml:space="preserve"> </w:t>
      </w:r>
      <w:r w:rsidR="00896158" w:rsidRPr="00E42491">
        <w:t>TS</w:t>
      </w:r>
      <w:r w:rsidR="00896158">
        <w:t> </w:t>
      </w:r>
      <w:r w:rsidR="00896158" w:rsidRPr="00E42491">
        <w:t>23.060</w:t>
      </w:r>
      <w:r w:rsidR="00896158">
        <w:t> </w:t>
      </w:r>
      <w:r w:rsidR="00896158" w:rsidRPr="00E42491">
        <w:t>[</w:t>
      </w:r>
      <w:r w:rsidRPr="00E42491">
        <w:t>6]).</w:t>
      </w:r>
    </w:p>
    <w:p w14:paraId="3109D505" w14:textId="77777777" w:rsidR="005D3E30" w:rsidRPr="00E42491" w:rsidRDefault="005D3E30" w:rsidP="005D3E30">
      <w:r w:rsidRPr="00E42491">
        <w:t>The SCEF releases the T6a/b connection(s) towards the MME/SGSN corresponding to PDN connections in the following cases:</w:t>
      </w:r>
    </w:p>
    <w:p w14:paraId="613DDC28" w14:textId="77777777" w:rsidR="005D3E30" w:rsidRPr="00E42491" w:rsidRDefault="005D3E30" w:rsidP="005D3E30">
      <w:pPr>
        <w:pStyle w:val="B1"/>
      </w:pPr>
      <w:r w:rsidRPr="00E42491">
        <w:t>-</w:t>
      </w:r>
      <w:r w:rsidRPr="00E42491">
        <w:tab/>
        <w:t>when an NIDD Authorization Update Request from the HSS indicates that the User is no longer authorized for NIDD, or</w:t>
      </w:r>
    </w:p>
    <w:p w14:paraId="1D33E557" w14:textId="77777777" w:rsidR="005D3E30" w:rsidRPr="00E42491" w:rsidRDefault="005D3E30" w:rsidP="005D3E30">
      <w:pPr>
        <w:pStyle w:val="B1"/>
      </w:pPr>
      <w:r w:rsidRPr="00E42491">
        <w:t>-</w:t>
      </w:r>
      <w:r w:rsidRPr="00E42491">
        <w:tab/>
        <w:t>failure of SCEF or failure of SCS/AS connection, or</w:t>
      </w:r>
    </w:p>
    <w:p w14:paraId="6AF20947" w14:textId="77777777" w:rsidR="005D3E30" w:rsidRPr="00E42491" w:rsidRDefault="005D3E30" w:rsidP="005D3E30">
      <w:pPr>
        <w:pStyle w:val="B1"/>
      </w:pPr>
      <w:r w:rsidRPr="00E42491">
        <w:t>-</w:t>
      </w:r>
      <w:r w:rsidRPr="00E42491">
        <w:tab/>
        <w:t>based on a request from the SCS/AS</w:t>
      </w:r>
      <w:r>
        <w:t>, or</w:t>
      </w:r>
    </w:p>
    <w:p w14:paraId="625ADE5B" w14:textId="77777777" w:rsidR="005D3E30" w:rsidRDefault="005D3E30" w:rsidP="005D3E30">
      <w:pPr>
        <w:pStyle w:val="B1"/>
      </w:pPr>
      <w:r>
        <w:t>-</w:t>
      </w:r>
      <w:r>
        <w:tab/>
        <w:t>based on removal of the APN associated with the T6a/b connection from the SCEF.</w:t>
      </w:r>
    </w:p>
    <w:p w14:paraId="531122BF" w14:textId="77777777" w:rsidR="005D3E30" w:rsidRPr="00E42491" w:rsidRDefault="005D3E30" w:rsidP="005D3E30">
      <w:pPr>
        <w:pStyle w:val="Heading4"/>
      </w:pPr>
      <w:bookmarkStart w:id="1610" w:name="_Toc19198250"/>
      <w:bookmarkStart w:id="1611" w:name="_Toc27897305"/>
      <w:bookmarkStart w:id="1612" w:name="_Toc36193267"/>
      <w:bookmarkStart w:id="1613" w:name="_Toc45198260"/>
      <w:bookmarkStart w:id="1614" w:name="_Toc45198486"/>
      <w:bookmarkStart w:id="1615" w:name="_Toc51837511"/>
      <w:bookmarkStart w:id="1616" w:name="_Toc51837737"/>
      <w:bookmarkStart w:id="1617" w:name="_Toc131164025"/>
      <w:r w:rsidRPr="00E42491">
        <w:lastRenderedPageBreak/>
        <w:t>5.13.5.2</w:t>
      </w:r>
      <w:r w:rsidRPr="00E42491">
        <w:tab/>
        <w:t>MME/SGSN Initiated T6a/T6b Connection Release procedure</w:t>
      </w:r>
      <w:bookmarkEnd w:id="1610"/>
      <w:bookmarkEnd w:id="1611"/>
      <w:bookmarkEnd w:id="1612"/>
      <w:bookmarkEnd w:id="1613"/>
      <w:bookmarkEnd w:id="1614"/>
      <w:bookmarkEnd w:id="1615"/>
      <w:bookmarkEnd w:id="1616"/>
      <w:bookmarkEnd w:id="1617"/>
    </w:p>
    <w:bookmarkStart w:id="1618" w:name="_MON_1520859042"/>
    <w:bookmarkEnd w:id="1618"/>
    <w:p w14:paraId="536EE37C" w14:textId="77777777" w:rsidR="005D3E30" w:rsidRPr="00E42491" w:rsidRDefault="005D3E30" w:rsidP="005D3E30">
      <w:pPr>
        <w:pStyle w:val="TH"/>
      </w:pPr>
      <w:r w:rsidRPr="00E42491">
        <w:rPr>
          <w:b w:val="0"/>
        </w:rPr>
        <w:object w:dxaOrig="8903" w:dyaOrig="3709" w14:anchorId="31566223">
          <v:shape id="_x0000_i1065" type="#_x0000_t75" style="width:445.3pt;height:185.15pt" o:ole="">
            <v:imagedata r:id="rId95" o:title=""/>
          </v:shape>
          <o:OLEObject Type="Embed" ProgID="Word.Picture.8" ShapeID="_x0000_i1065" DrawAspect="Content" ObjectID="_1741780898" r:id="rId96"/>
        </w:object>
      </w:r>
    </w:p>
    <w:p w14:paraId="6019EDAD" w14:textId="77777777" w:rsidR="005D3E30" w:rsidRPr="00E42491" w:rsidRDefault="005D3E30" w:rsidP="005D3E30">
      <w:pPr>
        <w:pStyle w:val="TF"/>
      </w:pPr>
      <w:r w:rsidRPr="00E42491">
        <w:t>Figure 5.13.5.2-1: MME/SGSN Initiated T6a/T6b Connection Release procedure</w:t>
      </w:r>
    </w:p>
    <w:p w14:paraId="5DBFF9AF" w14:textId="7400749E" w:rsidR="005D3E30" w:rsidRPr="00E42491" w:rsidRDefault="005D3E30" w:rsidP="005D3E30">
      <w:pPr>
        <w:pStyle w:val="B1"/>
      </w:pPr>
      <w:r w:rsidRPr="00E42491">
        <w:t>1.</w:t>
      </w:r>
      <w:r w:rsidRPr="00E42491">
        <w:tab/>
        <w:t xml:space="preserve">The UE performs step 1 of the UE-initiated Detach procedure for E-UTRAN (see clause 5.3.8.2.1 </w:t>
      </w:r>
      <w:r w:rsidR="00896158" w:rsidRPr="00E42491">
        <w:t>TS</w:t>
      </w:r>
      <w:r w:rsidR="00896158">
        <w:t> </w:t>
      </w:r>
      <w:r w:rsidR="00896158" w:rsidRPr="00E42491">
        <w:t>23.401</w:t>
      </w:r>
      <w:r w:rsidR="00896158">
        <w:t> </w:t>
      </w:r>
      <w:r w:rsidR="00896158" w:rsidRPr="00E42491">
        <w:t>[</w:t>
      </w:r>
      <w:r w:rsidRPr="00E42491">
        <w:t xml:space="preserve">7]), or the MME performs the MME-initiated Detach procedure (see clause 5.3.8.3 of </w:t>
      </w:r>
      <w:r w:rsidR="00896158" w:rsidRPr="00E42491">
        <w:t>TS</w:t>
      </w:r>
      <w:r w:rsidR="00896158">
        <w:t> </w:t>
      </w:r>
      <w:r w:rsidR="00896158" w:rsidRPr="00E42491">
        <w:t>23.401</w:t>
      </w:r>
      <w:r w:rsidR="00896158">
        <w:t> </w:t>
      </w:r>
      <w:r w:rsidR="00896158" w:rsidRPr="00E42491">
        <w:t>[</w:t>
      </w:r>
      <w:r w:rsidRPr="00E42491">
        <w:t xml:space="preserve">7]), or the HSS performs step 1a of the HSS-initiated Detach procedure (see clause 5.3.8.4 of </w:t>
      </w:r>
      <w:r w:rsidR="00896158" w:rsidRPr="00E42491">
        <w:t>TS</w:t>
      </w:r>
      <w:r w:rsidR="00896158">
        <w:t> </w:t>
      </w:r>
      <w:r w:rsidR="00896158" w:rsidRPr="00E42491">
        <w:t>23.401</w:t>
      </w:r>
      <w:r w:rsidR="00896158">
        <w:t> </w:t>
      </w:r>
      <w:r w:rsidR="00896158" w:rsidRPr="00E42491">
        <w:t>[</w:t>
      </w:r>
      <w:r w:rsidRPr="00E42491">
        <w:t xml:space="preserve">7]), or the UE/MME performs steps 1a-1b of the UE or MME requested PDN disconnection procedure (see clause 5.10.3 of </w:t>
      </w:r>
      <w:r w:rsidR="00896158" w:rsidRPr="00E42491">
        <w:t>TS</w:t>
      </w:r>
      <w:r w:rsidR="00896158">
        <w:t> </w:t>
      </w:r>
      <w:r w:rsidR="00896158" w:rsidRPr="00E42491">
        <w:t>23.401</w:t>
      </w:r>
      <w:r w:rsidR="00896158">
        <w:t> </w:t>
      </w:r>
      <w:r w:rsidR="00896158" w:rsidRPr="00E42491">
        <w:t>[</w:t>
      </w:r>
      <w:r w:rsidRPr="00E42491">
        <w:t>7]), or a Detach Procedure specified in</w:t>
      </w:r>
      <w:r w:rsidR="00962AEB" w:rsidRPr="00962AEB">
        <w:t xml:space="preserve"> </w:t>
      </w:r>
      <w:r w:rsidR="00962AEB" w:rsidRPr="00E42491">
        <w:t>clause 6</w:t>
      </w:r>
      <w:r w:rsidR="00962AEB">
        <w:t>.</w:t>
      </w:r>
      <w:r w:rsidR="00962AEB" w:rsidRPr="00E42491">
        <w:t>6</w:t>
      </w:r>
      <w:r w:rsidRPr="00E42491">
        <w:t xml:space="preserve"> </w:t>
      </w:r>
      <w:r w:rsidR="00962AEB">
        <w:t>of</w:t>
      </w:r>
      <w:r w:rsidR="00962AEB" w:rsidRPr="00E42491">
        <w:t xml:space="preserve"> </w:t>
      </w:r>
      <w:r w:rsidR="00896158" w:rsidRPr="00E42491">
        <w:t>TS</w:t>
      </w:r>
      <w:r w:rsidR="00896158">
        <w:t> </w:t>
      </w:r>
      <w:r w:rsidR="00896158" w:rsidRPr="00E42491">
        <w:t>23.060</w:t>
      </w:r>
      <w:r w:rsidR="00896158">
        <w:t> </w:t>
      </w:r>
      <w:r w:rsidR="00896158" w:rsidRPr="00E42491">
        <w:t>[</w:t>
      </w:r>
      <w:r w:rsidRPr="00E42491">
        <w:t>6] is performed, or an MS or network initiated Deactivation Procedure specified in</w:t>
      </w:r>
      <w:r w:rsidR="00962AEB" w:rsidRPr="00962AEB">
        <w:t xml:space="preserve"> </w:t>
      </w:r>
      <w:r w:rsidR="00962AEB" w:rsidRPr="00E42491">
        <w:t>clause 9.2.4</w:t>
      </w:r>
      <w:r w:rsidRPr="00E42491">
        <w:t xml:space="preserve"> </w:t>
      </w:r>
      <w:r w:rsidR="00962AEB">
        <w:t>of</w:t>
      </w:r>
      <w:r w:rsidR="00962AEB" w:rsidRPr="00E42491">
        <w:t xml:space="preserve"> </w:t>
      </w:r>
      <w:r w:rsidR="00896158" w:rsidRPr="00E42491">
        <w:t>TS</w:t>
      </w:r>
      <w:r w:rsidR="00896158">
        <w:t> </w:t>
      </w:r>
      <w:r w:rsidR="00896158" w:rsidRPr="00E42491">
        <w:t>23.060</w:t>
      </w:r>
      <w:r w:rsidR="00896158">
        <w:t> </w:t>
      </w:r>
      <w:r w:rsidR="00896158" w:rsidRPr="00E42491">
        <w:t>[</w:t>
      </w:r>
      <w:r w:rsidRPr="00E42491">
        <w:t>6] is performed, for which the PDN/PDP connection to an SCEF exists.</w:t>
      </w:r>
    </w:p>
    <w:p w14:paraId="28DAA7BC" w14:textId="77777777" w:rsidR="005D3E30" w:rsidRPr="00E42491" w:rsidRDefault="005D3E30" w:rsidP="005D3E30">
      <w:pPr>
        <w:pStyle w:val="B1"/>
      </w:pPr>
      <w:r w:rsidRPr="00E42491">
        <w:t>2.</w:t>
      </w:r>
      <w:r w:rsidRPr="00E42491">
        <w:tab/>
        <w:t>If the MME/SGSN has an active EPS bearer context(s) or PDP Context(s) corresponding to the PDN/PDP connection to the SCEF(s), then for each active EPS bearer context/PDP Context, the MME/SGSN sends a Delete SCEF Connection Request (User Identity, EPS Bearer Identity, SCEF ID, APN) message towards the SCEF. The MME/SGSN deletes the EPS bearer context/PDP Context corresponding to the PDN connection.</w:t>
      </w:r>
    </w:p>
    <w:p w14:paraId="6761A61F" w14:textId="77777777" w:rsidR="005D3E30" w:rsidRPr="00E42491" w:rsidRDefault="005D3E30" w:rsidP="005D3E30">
      <w:pPr>
        <w:pStyle w:val="NO"/>
      </w:pPr>
      <w:r w:rsidRPr="00E42491">
        <w:t>NOTE 1:</w:t>
      </w:r>
      <w:r w:rsidRPr="00E42491">
        <w:tab/>
        <w:t>For further details of T6a/T6b/T7 interactions please refer to Stage 3 specifications.</w:t>
      </w:r>
    </w:p>
    <w:p w14:paraId="282ED066" w14:textId="77777777" w:rsidR="005D3E30" w:rsidRPr="00E42491" w:rsidRDefault="005D3E30" w:rsidP="005D3E30">
      <w:pPr>
        <w:pStyle w:val="NO"/>
      </w:pPr>
      <w:r w:rsidRPr="00E42491">
        <w:t>NOTE 2:</w:t>
      </w:r>
      <w:r w:rsidRPr="00E42491">
        <w:tab/>
        <w:t>The SGSN uses the NSAPI of the PDP Context used for SCEF communication as an EPS Bearer ID when T6b is used.</w:t>
      </w:r>
    </w:p>
    <w:p w14:paraId="26FDAA6E" w14:textId="77777777" w:rsidR="005D3E30" w:rsidRPr="00E42491" w:rsidRDefault="005D3E30" w:rsidP="005D3E30">
      <w:pPr>
        <w:pStyle w:val="B1"/>
      </w:pPr>
      <w:r w:rsidRPr="00E42491">
        <w:t>3.</w:t>
      </w:r>
      <w:r w:rsidRPr="00E42491">
        <w:tab/>
        <w:t>The SCEF sends a Delete SCEF Connection Response (User Identity, EPS Bearer Identity, SCEF ID, APN, PCO) message towards the MME/SGSN indicating acceptance of the removal of SCEF Connection information for the UE. The SCEF deletes the SCEF EPS bearer context corresponding to the PDN connection.</w:t>
      </w:r>
    </w:p>
    <w:p w14:paraId="6C7FFB7A" w14:textId="77777777" w:rsidR="005D3E30" w:rsidRPr="00E42491" w:rsidRDefault="005D3E30" w:rsidP="005D3E30">
      <w:pPr>
        <w:pStyle w:val="NO"/>
      </w:pPr>
      <w:r w:rsidRPr="00E42491">
        <w:t>NOTE 3:</w:t>
      </w:r>
      <w:r w:rsidRPr="00E42491">
        <w:tab/>
        <w:t>For further details of T6a/T6b/T7 interactions please refer to Stage 3 specifications.</w:t>
      </w:r>
    </w:p>
    <w:p w14:paraId="04DF5609" w14:textId="0179743B" w:rsidR="005D3E30" w:rsidRDefault="005D3E30" w:rsidP="005D3E30">
      <w:pPr>
        <w:pStyle w:val="B1"/>
      </w:pPr>
      <w:r>
        <w:tab/>
        <w:t>If the last PDN Connection of a given APN is being released, the SCEF may send to the MME the current APN Rate Control Status (see</w:t>
      </w:r>
      <w:r w:rsidR="00962AEB">
        <w:t xml:space="preserve"> clause 4.7.7.3</w:t>
      </w:r>
      <w:r>
        <w:t xml:space="preserve"> </w:t>
      </w:r>
      <w:r w:rsidR="00962AEB">
        <w:t xml:space="preserve">of </w:t>
      </w:r>
      <w:r w:rsidR="00896158">
        <w:t>TS 23.401 [</w:t>
      </w:r>
      <w:r>
        <w:t>7</w:t>
      </w:r>
      <w:r w:rsidR="00962AEB">
        <w:t>]</w:t>
      </w:r>
      <w:r>
        <w:t>). The MME stores it in the MM context.</w:t>
      </w:r>
    </w:p>
    <w:p w14:paraId="06F43B2A" w14:textId="77777777" w:rsidR="005D3E30" w:rsidRPr="00E42491" w:rsidRDefault="005D3E30" w:rsidP="005D3E30">
      <w:pPr>
        <w:pStyle w:val="Heading4"/>
      </w:pPr>
      <w:bookmarkStart w:id="1619" w:name="_Toc19198251"/>
      <w:bookmarkStart w:id="1620" w:name="_Toc27897306"/>
      <w:bookmarkStart w:id="1621" w:name="_Toc36193268"/>
      <w:bookmarkStart w:id="1622" w:name="_Toc45198261"/>
      <w:bookmarkStart w:id="1623" w:name="_Toc45198487"/>
      <w:bookmarkStart w:id="1624" w:name="_Toc51837512"/>
      <w:bookmarkStart w:id="1625" w:name="_Toc51837738"/>
      <w:bookmarkStart w:id="1626" w:name="_Toc131164026"/>
      <w:r w:rsidRPr="00E42491">
        <w:lastRenderedPageBreak/>
        <w:t>5.13.5.3</w:t>
      </w:r>
      <w:r w:rsidRPr="00E42491">
        <w:tab/>
        <w:t>SCEF Initiated T6a/T6b Connection Release procedure</w:t>
      </w:r>
      <w:bookmarkEnd w:id="1619"/>
      <w:bookmarkEnd w:id="1620"/>
      <w:bookmarkEnd w:id="1621"/>
      <w:bookmarkEnd w:id="1622"/>
      <w:bookmarkEnd w:id="1623"/>
      <w:bookmarkEnd w:id="1624"/>
      <w:bookmarkEnd w:id="1625"/>
      <w:bookmarkEnd w:id="1626"/>
    </w:p>
    <w:p w14:paraId="628E6DF5" w14:textId="77777777" w:rsidR="005D3E30" w:rsidRPr="00E42491" w:rsidRDefault="005D3E30" w:rsidP="005D3E30">
      <w:pPr>
        <w:pStyle w:val="TH"/>
      </w:pPr>
      <w:r w:rsidRPr="00E42491">
        <w:rPr>
          <w:b w:val="0"/>
        </w:rPr>
        <w:object w:dxaOrig="9820" w:dyaOrig="5125" w14:anchorId="59FFAAE9">
          <v:shape id="_x0000_i1066" type="#_x0000_t75" style="width:478.6pt;height:249.9pt" o:ole="">
            <v:imagedata r:id="rId97" o:title=""/>
          </v:shape>
          <o:OLEObject Type="Embed" ProgID="Word.Picture.8" ShapeID="_x0000_i1066" DrawAspect="Content" ObjectID="_1741780899" r:id="rId98"/>
        </w:object>
      </w:r>
    </w:p>
    <w:p w14:paraId="0D1D3696" w14:textId="77777777" w:rsidR="005D3E30" w:rsidRPr="00E42491" w:rsidRDefault="005D3E30" w:rsidP="005D3E30">
      <w:pPr>
        <w:pStyle w:val="TF"/>
      </w:pPr>
      <w:r w:rsidRPr="00E42491">
        <w:t>Figure 5.13.5.3-1: SCEF Initiated T6a/T6b Connection Release procedure</w:t>
      </w:r>
    </w:p>
    <w:p w14:paraId="34C3BF28" w14:textId="77777777" w:rsidR="005D3E30" w:rsidRPr="00E42491" w:rsidRDefault="005D3E30" w:rsidP="005D3E30">
      <w:pPr>
        <w:pStyle w:val="B1"/>
      </w:pPr>
      <w:r w:rsidRPr="00E42491">
        <w:t>1.</w:t>
      </w:r>
      <w:r w:rsidRPr="00E42491">
        <w:tab/>
        <w:t>An NIDD Authorization Update request from the HSS indicates that the User is no longer authorized for NIDD, the SCS/AS indicates that the User's NIDD PDN connection is no longer needed, or the SCEF determines that it is needs to release a T6a/b connection.</w:t>
      </w:r>
    </w:p>
    <w:p w14:paraId="548930E1" w14:textId="77777777" w:rsidR="005D3E30" w:rsidRPr="00E42491" w:rsidRDefault="005D3E30" w:rsidP="005D3E30">
      <w:pPr>
        <w:pStyle w:val="B1"/>
      </w:pPr>
      <w:r w:rsidRPr="00E42491">
        <w:t>2.</w:t>
      </w:r>
      <w:r w:rsidRPr="00E42491">
        <w:tab/>
        <w:t>The SCEF sends a Delete SCEF Connection Request (User Identity, EPS Bearer Identity, SCEF ID) message towards the MME/SGSN. The SCEF deletes the SCEF EPS bearer context corresponding to the PDN connection.</w:t>
      </w:r>
    </w:p>
    <w:p w14:paraId="2E250F4A" w14:textId="77777777" w:rsidR="005D3E30" w:rsidRPr="00E42491" w:rsidRDefault="005D3E30" w:rsidP="005D3E30">
      <w:pPr>
        <w:pStyle w:val="NO"/>
      </w:pPr>
      <w:r w:rsidRPr="00E42491">
        <w:t>NOTE 1:</w:t>
      </w:r>
      <w:r w:rsidRPr="00E42491">
        <w:tab/>
        <w:t>For further details of T6a/T6b/T7 interactions please refer to Stage 3 specifications.</w:t>
      </w:r>
    </w:p>
    <w:p w14:paraId="5EC864C5" w14:textId="35F08C7B" w:rsidR="005D3E30" w:rsidRDefault="005D3E30" w:rsidP="005D3E30">
      <w:pPr>
        <w:pStyle w:val="B1"/>
      </w:pPr>
      <w:r>
        <w:tab/>
        <w:t>If the last PDN Connection of a given APN is being released, the SCEF may send to the MME the APN Rate Control Status (see</w:t>
      </w:r>
      <w:r w:rsidR="00962AEB" w:rsidRPr="00962AEB">
        <w:t xml:space="preserve"> </w:t>
      </w:r>
      <w:r w:rsidR="00962AEB">
        <w:t>clause 4.7.7.3</w:t>
      </w:r>
      <w:r>
        <w:t xml:space="preserve"> </w:t>
      </w:r>
      <w:r w:rsidR="00962AEB">
        <w:t xml:space="preserve">of </w:t>
      </w:r>
      <w:r w:rsidR="00896158">
        <w:t>TS 23.401 [</w:t>
      </w:r>
      <w:r>
        <w:t>7</w:t>
      </w:r>
      <w:r w:rsidR="00962AEB">
        <w:t>]</w:t>
      </w:r>
      <w:r>
        <w:t>). The MME stores it in the MM context.</w:t>
      </w:r>
    </w:p>
    <w:p w14:paraId="48CEC011" w14:textId="77777777" w:rsidR="005D3E30" w:rsidRPr="00E42491" w:rsidRDefault="005D3E30" w:rsidP="005D3E30">
      <w:pPr>
        <w:pStyle w:val="B1"/>
      </w:pPr>
      <w:r w:rsidRPr="00E42491">
        <w:t>3.</w:t>
      </w:r>
      <w:r w:rsidRPr="00E42491">
        <w:tab/>
        <w:t>The MME/SGSN sends a Delete SCEF Connection Response (User Identity, EPS Bearer Identity, SCEF ID, APN) message towards the SCEF acknowledging the removal of SCEF Connection information for the UE. The MME/SGSN deletes the EPS bearer context/PDP Context corresponding to the PDN connection.</w:t>
      </w:r>
    </w:p>
    <w:p w14:paraId="3EAB3899" w14:textId="77777777" w:rsidR="005D3E30" w:rsidRPr="00E42491" w:rsidRDefault="005D3E30" w:rsidP="005D3E30">
      <w:pPr>
        <w:pStyle w:val="NO"/>
      </w:pPr>
      <w:r w:rsidRPr="00E42491">
        <w:t>NOTE 2:</w:t>
      </w:r>
      <w:r w:rsidRPr="00E42491">
        <w:tab/>
        <w:t>For further details of T6a/T6b/T7 interactions please refer to Stage 3 specifications.</w:t>
      </w:r>
    </w:p>
    <w:p w14:paraId="49A7190D" w14:textId="77777777" w:rsidR="005D3E30" w:rsidRPr="00E42491" w:rsidRDefault="005D3E30" w:rsidP="005D3E30">
      <w:pPr>
        <w:pStyle w:val="NO"/>
      </w:pPr>
      <w:r w:rsidRPr="00E42491">
        <w:t>NOTE 3:</w:t>
      </w:r>
      <w:r w:rsidRPr="00E42491">
        <w:tab/>
        <w:t>The SGSN uses the NSAPI of the PDP Context used for SCEF communication as an EPS Bearer ID when T6b is used.</w:t>
      </w:r>
    </w:p>
    <w:p w14:paraId="2A78EEE7" w14:textId="1B68A5E8" w:rsidR="005D3E30" w:rsidRPr="00E42491" w:rsidRDefault="005D3E30" w:rsidP="005D3E30">
      <w:pPr>
        <w:pStyle w:val="B1"/>
      </w:pPr>
      <w:r w:rsidRPr="00E42491">
        <w:t>4.</w:t>
      </w:r>
      <w:r w:rsidRPr="00E42491">
        <w:tab/>
        <w:t xml:space="preserve">The MME may perform the MME-initiated Detach procedure (see clause 5.3.8.3 of </w:t>
      </w:r>
      <w:r w:rsidR="00896158" w:rsidRPr="00E42491">
        <w:t>TS</w:t>
      </w:r>
      <w:r w:rsidR="00896158">
        <w:t> </w:t>
      </w:r>
      <w:r w:rsidR="00896158" w:rsidRPr="00E42491">
        <w:t>23.401</w:t>
      </w:r>
      <w:r w:rsidR="00896158">
        <w:t> </w:t>
      </w:r>
      <w:r w:rsidR="00896158" w:rsidRPr="00E42491">
        <w:t>[</w:t>
      </w:r>
      <w:r w:rsidRPr="00E42491">
        <w:t xml:space="preserve">7]), or step 1b of the UE or MME requested PDN disconnection procedure (see clause 5.10.3 of </w:t>
      </w:r>
      <w:r w:rsidR="00896158" w:rsidRPr="00E42491">
        <w:t>TS</w:t>
      </w:r>
      <w:r w:rsidR="00896158">
        <w:t> </w:t>
      </w:r>
      <w:r w:rsidR="00896158" w:rsidRPr="00E42491">
        <w:t>23.401</w:t>
      </w:r>
      <w:r w:rsidR="00896158">
        <w:t> </w:t>
      </w:r>
      <w:r w:rsidR="00896158" w:rsidRPr="00E42491">
        <w:t>[</w:t>
      </w:r>
      <w:r w:rsidRPr="00E42491">
        <w:t>7]). An SGSN may perform SGSN-Initiated Detach Procedure specified in</w:t>
      </w:r>
      <w:r w:rsidR="00962AEB" w:rsidRPr="00E42491">
        <w:t xml:space="preserve"> clause 6.6.2.1</w:t>
      </w:r>
      <w:r w:rsidRPr="00E42491">
        <w:t xml:space="preserve"> </w:t>
      </w:r>
      <w:r w:rsidR="00962AEB">
        <w:t>of</w:t>
      </w:r>
      <w:r w:rsidR="00962AEB" w:rsidRPr="00E42491">
        <w:t xml:space="preserve"> </w:t>
      </w:r>
      <w:r w:rsidR="00896158" w:rsidRPr="00E42491">
        <w:t>TS</w:t>
      </w:r>
      <w:r w:rsidR="00896158">
        <w:t> </w:t>
      </w:r>
      <w:r w:rsidR="00896158" w:rsidRPr="00E42491">
        <w:t>23.060</w:t>
      </w:r>
      <w:r w:rsidR="00896158">
        <w:t> </w:t>
      </w:r>
      <w:r w:rsidR="00896158" w:rsidRPr="00E42491">
        <w:t>[</w:t>
      </w:r>
      <w:r w:rsidRPr="00E42491">
        <w:t xml:space="preserve">6], or a network initiated Deactivation Procedure specified in </w:t>
      </w:r>
      <w:r w:rsidR="00962AEB" w:rsidRPr="00E42491">
        <w:t>clause 9.2.4</w:t>
      </w:r>
      <w:r w:rsidR="00962AEB">
        <w:t xml:space="preserve"> of</w:t>
      </w:r>
      <w:r w:rsidR="00962AEB" w:rsidRPr="00E42491">
        <w:t xml:space="preserve"> </w:t>
      </w:r>
      <w:r w:rsidR="00896158" w:rsidRPr="00E42491">
        <w:t>TS</w:t>
      </w:r>
      <w:r w:rsidR="00896158">
        <w:t> </w:t>
      </w:r>
      <w:r w:rsidR="00896158" w:rsidRPr="00E42491">
        <w:t>23.060</w:t>
      </w:r>
      <w:r w:rsidR="00896158">
        <w:t> </w:t>
      </w:r>
      <w:r w:rsidR="00896158" w:rsidRPr="00E42491">
        <w:t>[</w:t>
      </w:r>
      <w:r w:rsidRPr="00E42491">
        <w:t>6], for which the PDN/PDP connection to an SCEF exists.</w:t>
      </w:r>
    </w:p>
    <w:p w14:paraId="7C71CBF6" w14:textId="77777777" w:rsidR="005D3E30" w:rsidRPr="00E42491" w:rsidRDefault="005D3E30" w:rsidP="005D3E30">
      <w:pPr>
        <w:pStyle w:val="Heading3"/>
      </w:pPr>
      <w:bookmarkStart w:id="1627" w:name="_Toc19198252"/>
      <w:bookmarkStart w:id="1628" w:name="_Toc27897307"/>
      <w:bookmarkStart w:id="1629" w:name="_Toc36193269"/>
      <w:bookmarkStart w:id="1630" w:name="_Toc45198262"/>
      <w:bookmarkStart w:id="1631" w:name="_Toc45198488"/>
      <w:bookmarkStart w:id="1632" w:name="_Toc51837513"/>
      <w:bookmarkStart w:id="1633" w:name="_Toc51837739"/>
      <w:bookmarkStart w:id="1634" w:name="_Toc131164027"/>
      <w:r w:rsidRPr="00E42491">
        <w:t>5.13.6</w:t>
      </w:r>
      <w:r w:rsidRPr="00E42491">
        <w:tab/>
        <w:t>Serving node relocation procedure over T6a/T6b</w:t>
      </w:r>
      <w:bookmarkEnd w:id="1627"/>
      <w:bookmarkEnd w:id="1628"/>
      <w:bookmarkEnd w:id="1629"/>
      <w:bookmarkEnd w:id="1630"/>
      <w:bookmarkEnd w:id="1631"/>
      <w:bookmarkEnd w:id="1632"/>
      <w:bookmarkEnd w:id="1633"/>
      <w:bookmarkEnd w:id="1634"/>
    </w:p>
    <w:p w14:paraId="34AA977A" w14:textId="77777777" w:rsidR="005D3E30" w:rsidRPr="00E42491" w:rsidRDefault="005D3E30" w:rsidP="005D3E30">
      <w:pPr>
        <w:pStyle w:val="Heading4"/>
      </w:pPr>
      <w:bookmarkStart w:id="1635" w:name="_Toc19198253"/>
      <w:bookmarkStart w:id="1636" w:name="_Toc27897308"/>
      <w:bookmarkStart w:id="1637" w:name="_Toc36193270"/>
      <w:bookmarkStart w:id="1638" w:name="_Toc45198263"/>
      <w:bookmarkStart w:id="1639" w:name="_Toc45198489"/>
      <w:bookmarkStart w:id="1640" w:name="_Toc51837514"/>
      <w:bookmarkStart w:id="1641" w:name="_Toc51837740"/>
      <w:bookmarkStart w:id="1642" w:name="_Toc131164028"/>
      <w:r w:rsidRPr="00E42491">
        <w:t>5.13.6.1</w:t>
      </w:r>
      <w:r w:rsidRPr="00E42491">
        <w:tab/>
        <w:t>General</w:t>
      </w:r>
      <w:bookmarkEnd w:id="1635"/>
      <w:bookmarkEnd w:id="1636"/>
      <w:bookmarkEnd w:id="1637"/>
      <w:bookmarkEnd w:id="1638"/>
      <w:bookmarkEnd w:id="1639"/>
      <w:bookmarkEnd w:id="1640"/>
      <w:bookmarkEnd w:id="1641"/>
      <w:bookmarkEnd w:id="1642"/>
    </w:p>
    <w:p w14:paraId="0F81E795" w14:textId="77777777" w:rsidR="005D3E30" w:rsidRPr="00E42491" w:rsidRDefault="005D3E30" w:rsidP="005D3E30">
      <w:r w:rsidRPr="00E42491">
        <w:t>Mobility may happen with respect to a non-IP PDN connection via the SCEF as a result of a TAU/RAU procedure. The following procedures apply:</w:t>
      </w:r>
    </w:p>
    <w:p w14:paraId="059E04D1" w14:textId="77777777" w:rsidR="005D3E30" w:rsidRPr="00E42491" w:rsidRDefault="005D3E30" w:rsidP="005D3E30">
      <w:pPr>
        <w:pStyle w:val="B1"/>
      </w:pPr>
      <w:r w:rsidRPr="00E42491">
        <w:t>-</w:t>
      </w:r>
      <w:r w:rsidRPr="00E42491">
        <w:tab/>
        <w:t>Successful TAU/RAU on a new MME/SGSN,</w:t>
      </w:r>
    </w:p>
    <w:p w14:paraId="1A2B768F" w14:textId="77777777" w:rsidR="005D3E30" w:rsidRPr="00E42491" w:rsidRDefault="005D3E30" w:rsidP="005D3E30">
      <w:pPr>
        <w:pStyle w:val="B1"/>
      </w:pPr>
      <w:r w:rsidRPr="00E42491">
        <w:lastRenderedPageBreak/>
        <w:t>-</w:t>
      </w:r>
      <w:r w:rsidRPr="00E42491">
        <w:tab/>
        <w:t>Failed TAU/RAU.</w:t>
      </w:r>
    </w:p>
    <w:p w14:paraId="106FFB02" w14:textId="77777777" w:rsidR="005D3E30" w:rsidRPr="00E42491" w:rsidRDefault="005D3E30" w:rsidP="005D3E30">
      <w:pPr>
        <w:pStyle w:val="Heading4"/>
      </w:pPr>
      <w:bookmarkStart w:id="1643" w:name="_Toc19198254"/>
      <w:bookmarkStart w:id="1644" w:name="_Toc27897309"/>
      <w:bookmarkStart w:id="1645" w:name="_Toc36193271"/>
      <w:bookmarkStart w:id="1646" w:name="_Toc45198264"/>
      <w:bookmarkStart w:id="1647" w:name="_Toc45198490"/>
      <w:bookmarkStart w:id="1648" w:name="_Toc51837515"/>
      <w:bookmarkStart w:id="1649" w:name="_Toc51837741"/>
      <w:bookmarkStart w:id="1650" w:name="_Toc131164029"/>
      <w:r w:rsidRPr="00E42491">
        <w:t>5.13.6.2</w:t>
      </w:r>
      <w:r w:rsidRPr="00E42491">
        <w:tab/>
        <w:t>Successful TAU/RAU procedure with T6a/T6b</w:t>
      </w:r>
      <w:bookmarkEnd w:id="1643"/>
      <w:bookmarkEnd w:id="1644"/>
      <w:bookmarkEnd w:id="1645"/>
      <w:bookmarkEnd w:id="1646"/>
      <w:bookmarkEnd w:id="1647"/>
      <w:bookmarkEnd w:id="1648"/>
      <w:bookmarkEnd w:id="1649"/>
      <w:bookmarkEnd w:id="1650"/>
    </w:p>
    <w:p w14:paraId="32FD31E7" w14:textId="77777777" w:rsidR="005D3E30" w:rsidRPr="00E42491" w:rsidRDefault="005D3E30" w:rsidP="005D3E30">
      <w:r w:rsidRPr="00E42491">
        <w:t>The procedure in Figure 5.13.6.2-1 applies when a T6a/T6b PDN/PDP connection exists for a UE that executes a successful TAU procedure to a new MME or a successful RAU procedure to a new SGSN.</w:t>
      </w:r>
    </w:p>
    <w:bookmarkStart w:id="1651" w:name="_MON_1520860597"/>
    <w:bookmarkEnd w:id="1651"/>
    <w:p w14:paraId="36702AE8" w14:textId="77777777" w:rsidR="005D3E30" w:rsidRPr="00E42491" w:rsidRDefault="005D3E30" w:rsidP="005D3E30">
      <w:pPr>
        <w:pStyle w:val="TH"/>
      </w:pPr>
      <w:r w:rsidRPr="00E42491">
        <w:rPr>
          <w:b w:val="0"/>
        </w:rPr>
        <w:object w:dxaOrig="9356" w:dyaOrig="4108" w14:anchorId="404C9073">
          <v:shape id="_x0000_i1067" type="#_x0000_t75" style="width:467.7pt;height:205.1pt" o:ole="">
            <v:imagedata r:id="rId99" o:title=""/>
          </v:shape>
          <o:OLEObject Type="Embed" ProgID="Word.Picture.8" ShapeID="_x0000_i1067" DrawAspect="Content" ObjectID="_1741780900" r:id="rId100"/>
        </w:object>
      </w:r>
    </w:p>
    <w:p w14:paraId="082AE4C5" w14:textId="77777777" w:rsidR="005D3E30" w:rsidRPr="00E42491" w:rsidRDefault="005D3E30" w:rsidP="005D3E30">
      <w:pPr>
        <w:pStyle w:val="TF"/>
      </w:pPr>
      <w:r w:rsidRPr="00E42491">
        <w:t>Figure 5.13.6.2-1: T6a/T6b and successful TAU/RAU procedure</w:t>
      </w:r>
    </w:p>
    <w:p w14:paraId="70970EEA" w14:textId="0D3CADBC" w:rsidR="005D3E30" w:rsidRPr="00E42491" w:rsidRDefault="005D3E30" w:rsidP="005D3E30">
      <w:pPr>
        <w:pStyle w:val="B1"/>
      </w:pPr>
      <w:r w:rsidRPr="00E42491">
        <w:t>1.</w:t>
      </w:r>
      <w:r w:rsidRPr="00E42491">
        <w:tab/>
        <w:t xml:space="preserve">UE performs a successful TAU/RAU procedure (see </w:t>
      </w:r>
      <w:r w:rsidR="00896158" w:rsidRPr="00E42491">
        <w:t>TS</w:t>
      </w:r>
      <w:r w:rsidR="00896158">
        <w:t> </w:t>
      </w:r>
      <w:r w:rsidR="00896158" w:rsidRPr="00E42491">
        <w:t>23.401</w:t>
      </w:r>
      <w:r w:rsidR="00896158">
        <w:t> </w:t>
      </w:r>
      <w:r w:rsidR="00896158" w:rsidRPr="00E42491">
        <w:t>[</w:t>
      </w:r>
      <w:r w:rsidRPr="00E42491">
        <w:t xml:space="preserve">7] and </w:t>
      </w:r>
      <w:r w:rsidR="00896158" w:rsidRPr="00E42491">
        <w:t>TS</w:t>
      </w:r>
      <w:r w:rsidR="00896158">
        <w:t> </w:t>
      </w:r>
      <w:r w:rsidR="00896158" w:rsidRPr="00E42491">
        <w:t>23.060</w:t>
      </w:r>
      <w:r w:rsidR="00896158">
        <w:t> </w:t>
      </w:r>
      <w:r w:rsidR="00896158" w:rsidRPr="00E42491">
        <w:t>[</w:t>
      </w:r>
      <w:r w:rsidRPr="00E42491">
        <w:t>6]) and the new MME/SGSN receives subscription information for a non-IP PDN/PDP connection to an APN that is associated with an "Invoke SCEF Selection" indicator and an associated SCEF ID.</w:t>
      </w:r>
    </w:p>
    <w:p w14:paraId="6E240D6F" w14:textId="77777777" w:rsidR="005D3E30" w:rsidRPr="00E42491" w:rsidRDefault="005D3E30" w:rsidP="005D3E30">
      <w:pPr>
        <w:pStyle w:val="B1"/>
      </w:pPr>
      <w:r w:rsidRPr="00E42491">
        <w:t>2.</w:t>
      </w:r>
      <w:r w:rsidRPr="00E42491">
        <w:tab/>
        <w:t>If the subscription information corresponding to either the default APN for PDN type of "Non-IP" or the UE requested APN includes "Invoke SCEF Selection" indicator, then the new MME/SGSN shall create a PDN/PDP connection to the SCEF or to the IWK-SCEF, using the already allocated EBI. As for the "T6a/T6b Connection Establishment Procedure", clause 5.13.1.2, the new MME/SGSN does so by sending an Update Serving Node Information Request (User Identity, EPS Bearer Identity, SCEF ID, APN, Serving PLMN ID, IMEISV) message towards the SCEF. If the SCEF received the Reachable for NIDD flag for the UE from old MME/SGSN but has yet to receive the NIDD Submit Indication message from the old MME/SGSN, and the SCEF has buffered the Non-IP data, then the SCEF may execute the procedure in clause 5.13.3 starting at step 7.</w:t>
      </w:r>
    </w:p>
    <w:p w14:paraId="782440D9" w14:textId="77777777" w:rsidR="005D3E30" w:rsidRPr="00E42491" w:rsidRDefault="005D3E30" w:rsidP="005D3E30">
      <w:pPr>
        <w:pStyle w:val="NO"/>
      </w:pPr>
      <w:r w:rsidRPr="00E42491">
        <w:t>NOTE 1:</w:t>
      </w:r>
      <w:r w:rsidRPr="00E42491">
        <w:tab/>
        <w:t>For further details of T6a/T6b interactions please refer to Stage 3 specifications.</w:t>
      </w:r>
    </w:p>
    <w:p w14:paraId="21D8C9D5" w14:textId="77777777" w:rsidR="005D3E30" w:rsidRPr="00E42491" w:rsidRDefault="005D3E30" w:rsidP="005D3E30">
      <w:pPr>
        <w:pStyle w:val="B1"/>
      </w:pPr>
      <w:r w:rsidRPr="00E42491">
        <w:tab/>
        <w:t>If the IWK-SCEF receives the Update Serving Node Information Request message from the MME/SGSN, it shall forward it to the SCEF.</w:t>
      </w:r>
    </w:p>
    <w:p w14:paraId="14C3B3BE" w14:textId="77777777" w:rsidR="005D3E30" w:rsidRPr="00E42491" w:rsidRDefault="005D3E30" w:rsidP="005D3E30">
      <w:pPr>
        <w:pStyle w:val="B1"/>
      </w:pPr>
      <w:r w:rsidRPr="00E42491">
        <w:t>3.</w:t>
      </w:r>
      <w:r w:rsidRPr="00E42491">
        <w:tab/>
        <w:t>The SCEF creates an SCEF EPS Bearer Context (see clause 5.3.2) for the user identified via User Identity. The SCEF sends Update Serving Node Information Response (User Identity, EPS Bearer Identity, SCEF ID, Cause, NIDD Charging ID) message toward the MME/SGSN confirming establishment of the PDN connection to the SCEF for the UE. If the IWK-SCEF receives the Update Serving Node Information Response message from the SCEF, it shall forward it to the MME/SGSN.</w:t>
      </w:r>
    </w:p>
    <w:p w14:paraId="32D33ED1" w14:textId="77777777" w:rsidR="005D3E30" w:rsidRPr="00E42491" w:rsidRDefault="005D3E30" w:rsidP="005D3E30">
      <w:pPr>
        <w:pStyle w:val="NO"/>
      </w:pPr>
      <w:r w:rsidRPr="00E42491">
        <w:t>NOTE</w:t>
      </w:r>
      <w:r>
        <w:t> </w:t>
      </w:r>
      <w:r w:rsidRPr="00E42491">
        <w:t>2:</w:t>
      </w:r>
      <w:r w:rsidRPr="00E42491">
        <w:tab/>
        <w:t>For further details of T6a/T6b interactions please refer to Stage 3 specifications.</w:t>
      </w:r>
    </w:p>
    <w:p w14:paraId="6D1D93A4" w14:textId="77777777" w:rsidR="005D3E30" w:rsidRPr="00E42491" w:rsidRDefault="005D3E30" w:rsidP="005D3E30">
      <w:pPr>
        <w:pStyle w:val="Heading3"/>
      </w:pPr>
      <w:bookmarkStart w:id="1652" w:name="_Toc19198255"/>
      <w:bookmarkStart w:id="1653" w:name="_Toc27897310"/>
      <w:bookmarkStart w:id="1654" w:name="_Toc36193272"/>
      <w:bookmarkStart w:id="1655" w:name="_Toc45198265"/>
      <w:bookmarkStart w:id="1656" w:name="_Toc45198491"/>
      <w:bookmarkStart w:id="1657" w:name="_Toc51837516"/>
      <w:bookmarkStart w:id="1658" w:name="_Toc51837742"/>
      <w:bookmarkStart w:id="1659" w:name="_Toc131164030"/>
      <w:r w:rsidRPr="00E42491">
        <w:t>5.13.7</w:t>
      </w:r>
      <w:r>
        <w:tab/>
        <w:t>Void</w:t>
      </w:r>
      <w:bookmarkEnd w:id="1652"/>
      <w:bookmarkEnd w:id="1653"/>
      <w:bookmarkEnd w:id="1654"/>
      <w:bookmarkEnd w:id="1655"/>
      <w:bookmarkEnd w:id="1656"/>
      <w:bookmarkEnd w:id="1657"/>
      <w:bookmarkEnd w:id="1658"/>
      <w:bookmarkEnd w:id="1659"/>
    </w:p>
    <w:p w14:paraId="22B5F1DE" w14:textId="77777777" w:rsidR="005D3E30" w:rsidRPr="00E42491" w:rsidRDefault="005D3E30" w:rsidP="005D3E30"/>
    <w:p w14:paraId="390C8BB8" w14:textId="77777777" w:rsidR="005D3E30" w:rsidRPr="00E42491" w:rsidRDefault="005D3E30" w:rsidP="005D3E30">
      <w:pPr>
        <w:pStyle w:val="Heading3"/>
      </w:pPr>
      <w:bookmarkStart w:id="1660" w:name="_Toc19198256"/>
      <w:bookmarkStart w:id="1661" w:name="_Toc27897311"/>
      <w:bookmarkStart w:id="1662" w:name="_Toc36193273"/>
      <w:bookmarkStart w:id="1663" w:name="_Toc45198266"/>
      <w:bookmarkStart w:id="1664" w:name="_Toc45198492"/>
      <w:bookmarkStart w:id="1665" w:name="_Toc51837517"/>
      <w:bookmarkStart w:id="1666" w:name="_Toc51837743"/>
      <w:bookmarkStart w:id="1667" w:name="_Toc131164031"/>
      <w:r w:rsidRPr="00E42491">
        <w:t>5.13.8</w:t>
      </w:r>
      <w:r w:rsidRPr="00E42491">
        <w:tab/>
        <w:t>NIDD Authorisation Update</w:t>
      </w:r>
      <w:bookmarkEnd w:id="1660"/>
      <w:bookmarkEnd w:id="1661"/>
      <w:bookmarkEnd w:id="1662"/>
      <w:bookmarkEnd w:id="1663"/>
      <w:bookmarkEnd w:id="1664"/>
      <w:bookmarkEnd w:id="1665"/>
      <w:bookmarkEnd w:id="1666"/>
      <w:bookmarkEnd w:id="1667"/>
    </w:p>
    <w:p w14:paraId="3158E2EB" w14:textId="77777777" w:rsidR="005D3E30" w:rsidRPr="00E42491" w:rsidRDefault="005D3E30" w:rsidP="005D3E30">
      <w:r w:rsidRPr="00E42491">
        <w:t>Figure 5.13.8-1 illustrates the procedure of updating or revoking an existing NIDD Authorisation. The HSS may initiate the NIDD Authorisation Update procedure with the SCEF to send updated Authorisation information to the SCEF.</w:t>
      </w:r>
    </w:p>
    <w:bookmarkStart w:id="1668" w:name="_MON_1587198493"/>
    <w:bookmarkEnd w:id="1668"/>
    <w:p w14:paraId="3A061961" w14:textId="77777777" w:rsidR="005D3E30" w:rsidRDefault="005D3E30" w:rsidP="005D3E30">
      <w:pPr>
        <w:pStyle w:val="TH"/>
      </w:pPr>
      <w:r>
        <w:object w:dxaOrig="5723" w:dyaOrig="2993" w14:anchorId="544E6384">
          <v:shape id="_x0000_i1068" type="#_x0000_t75" style="width:286.8pt;height:150.05pt" o:ole="">
            <v:imagedata r:id="rId101" o:title=""/>
          </v:shape>
          <o:OLEObject Type="Embed" ProgID="Word.Picture.8" ShapeID="_x0000_i1068" DrawAspect="Content" ObjectID="_1741780901" r:id="rId102"/>
        </w:object>
      </w:r>
    </w:p>
    <w:p w14:paraId="17086712" w14:textId="77777777" w:rsidR="005D3E30" w:rsidRPr="00E42491" w:rsidRDefault="005D3E30" w:rsidP="005D3E30">
      <w:pPr>
        <w:pStyle w:val="TF"/>
      </w:pPr>
      <w:r w:rsidRPr="00E42491">
        <w:t>Figure 5.13.8-1: NIDD Authorisation Update procedure</w:t>
      </w:r>
    </w:p>
    <w:p w14:paraId="3866E64C" w14:textId="77777777" w:rsidR="005D3E30" w:rsidRPr="00E42491" w:rsidRDefault="005D3E30" w:rsidP="005D3E30">
      <w:pPr>
        <w:pStyle w:val="B1"/>
      </w:pPr>
      <w:r w:rsidRPr="00E42491">
        <w:t>1.</w:t>
      </w:r>
      <w:r w:rsidRPr="00E42491">
        <w:tab/>
        <w:t>The HSS may send an NIDD Authorisation Update Request (IMSI and MSISDN or External Identifier,</w:t>
      </w:r>
      <w:r>
        <w:t xml:space="preserve"> APN,</w:t>
      </w:r>
      <w:r w:rsidRPr="00E42491">
        <w:t xml:space="preserve"> Result) message to the SCEF to update a user's NIDD authorisation.</w:t>
      </w:r>
      <w:r>
        <w:t xml:space="preserve"> The HSS shall include in the NIDD Authorisation Update Request the IMSI and either MSISDN or External Identifier or both. The SCEF initiates the SCEF Initiated T6a/T6b Connection Release Procedure.</w:t>
      </w:r>
    </w:p>
    <w:p w14:paraId="5E9DB365" w14:textId="77777777" w:rsidR="005D3E30" w:rsidRPr="00E42491" w:rsidRDefault="005D3E30" w:rsidP="005D3E30">
      <w:pPr>
        <w:pStyle w:val="B1"/>
      </w:pPr>
      <w:r w:rsidRPr="00E42491">
        <w:t>2.</w:t>
      </w:r>
      <w:r w:rsidRPr="00E42491">
        <w:tab/>
        <w:t>The SCEF sends an NIDD Authorisation Update Response (cause) message to the HSS to acknowledge the authorisation update.</w:t>
      </w:r>
      <w:r>
        <w:t xml:space="preserve"> If the authorisation is removed, the SCEF should release T6a/T6b connection as specified in clause 5.13.5.3.</w:t>
      </w:r>
    </w:p>
    <w:p w14:paraId="62F815F6" w14:textId="77777777" w:rsidR="005D3E30" w:rsidRPr="00E42491" w:rsidRDefault="005D3E30" w:rsidP="005D3E30">
      <w:pPr>
        <w:pStyle w:val="B1"/>
      </w:pPr>
      <w:r w:rsidRPr="00E42491">
        <w:t>3.</w:t>
      </w:r>
      <w:r w:rsidRPr="00E42491">
        <w:tab/>
        <w:t>The SCEF inform</w:t>
      </w:r>
      <w:r>
        <w:t>s</w:t>
      </w:r>
      <w:r w:rsidRPr="00E42491">
        <w:t xml:space="preserve"> the SCS/AS that the User's authorisation status has changed by sending an NIDD Authorisation </w:t>
      </w:r>
      <w:r>
        <w:t xml:space="preserve">Notification Request </w:t>
      </w:r>
      <w:r w:rsidRPr="00E42491">
        <w:t>(External Identifier or MSISDN,</w:t>
      </w:r>
      <w:r>
        <w:t xml:space="preserve"> TLTRI, Result</w:t>
      </w:r>
      <w:r w:rsidRPr="00E42491">
        <w:t>) message to the SCS/AS.</w:t>
      </w:r>
    </w:p>
    <w:p w14:paraId="626F6A43" w14:textId="77777777" w:rsidR="005D3E30" w:rsidRDefault="005D3E30" w:rsidP="005D3E30">
      <w:pPr>
        <w:pStyle w:val="B1"/>
      </w:pPr>
      <w:r>
        <w:t>4.</w:t>
      </w:r>
      <w:r>
        <w:tab/>
        <w:t>The SCS/AS responds to the SCEF with an NIDD Authorisation Notification Response.</w:t>
      </w:r>
    </w:p>
    <w:p w14:paraId="674C7BC2" w14:textId="77777777" w:rsidR="005D3E30" w:rsidRPr="00E42491" w:rsidRDefault="005D3E30" w:rsidP="005D3E30">
      <w:pPr>
        <w:pStyle w:val="Heading2"/>
      </w:pPr>
      <w:bookmarkStart w:id="1669" w:name="_Toc19198257"/>
      <w:bookmarkStart w:id="1670" w:name="_Toc27897312"/>
      <w:bookmarkStart w:id="1671" w:name="_Toc36193274"/>
      <w:bookmarkStart w:id="1672" w:name="_Toc45198267"/>
      <w:bookmarkStart w:id="1673" w:name="_Toc45198493"/>
      <w:bookmarkStart w:id="1674" w:name="_Toc51837518"/>
      <w:bookmarkStart w:id="1675" w:name="_Toc51837744"/>
      <w:bookmarkStart w:id="1676" w:name="_Toc131164032"/>
      <w:r w:rsidRPr="00E42491">
        <w:t>5.14</w:t>
      </w:r>
      <w:r w:rsidRPr="00E42491">
        <w:tab/>
        <w:t>PFD management via SCEF</w:t>
      </w:r>
      <w:bookmarkEnd w:id="1669"/>
      <w:bookmarkEnd w:id="1670"/>
      <w:bookmarkEnd w:id="1671"/>
      <w:bookmarkEnd w:id="1672"/>
      <w:bookmarkEnd w:id="1673"/>
      <w:bookmarkEnd w:id="1674"/>
      <w:bookmarkEnd w:id="1675"/>
      <w:bookmarkEnd w:id="1676"/>
    </w:p>
    <w:p w14:paraId="7C349F22" w14:textId="77777777" w:rsidR="005D3E30" w:rsidRPr="00E42491" w:rsidRDefault="005D3E30" w:rsidP="005D3E30">
      <w:pPr>
        <w:pStyle w:val="Heading3"/>
      </w:pPr>
      <w:bookmarkStart w:id="1677" w:name="_Toc19198258"/>
      <w:bookmarkStart w:id="1678" w:name="_Toc27897313"/>
      <w:bookmarkStart w:id="1679" w:name="_Toc36193275"/>
      <w:bookmarkStart w:id="1680" w:name="_Toc45198268"/>
      <w:bookmarkStart w:id="1681" w:name="_Toc45198494"/>
      <w:bookmarkStart w:id="1682" w:name="_Toc51837519"/>
      <w:bookmarkStart w:id="1683" w:name="_Toc51837745"/>
      <w:bookmarkStart w:id="1684" w:name="_Toc131164033"/>
      <w:r w:rsidRPr="00E42491">
        <w:t>5.14.1</w:t>
      </w:r>
      <w:r w:rsidRPr="00E42491">
        <w:tab/>
        <w:t>Procedure for PFD management via SCEF</w:t>
      </w:r>
      <w:bookmarkEnd w:id="1677"/>
      <w:bookmarkEnd w:id="1678"/>
      <w:bookmarkEnd w:id="1679"/>
      <w:bookmarkEnd w:id="1680"/>
      <w:bookmarkEnd w:id="1681"/>
      <w:bookmarkEnd w:id="1682"/>
      <w:bookmarkEnd w:id="1683"/>
      <w:bookmarkEnd w:id="1684"/>
    </w:p>
    <w:p w14:paraId="09C9DD81" w14:textId="77777777" w:rsidR="005D3E30" w:rsidRPr="00E42491" w:rsidRDefault="005D3E30" w:rsidP="005D3E30">
      <w:r w:rsidRPr="00E42491">
        <w:t>This procedure is used by the 3rd Party SCS/AS to manage PFDs into the operator network via SCEF. Figure 5.14.1-1 illustrates the procedure.</w:t>
      </w:r>
    </w:p>
    <w:bookmarkStart w:id="1685" w:name="_MON_1524980240"/>
    <w:bookmarkEnd w:id="1685"/>
    <w:p w14:paraId="204364F9" w14:textId="77777777" w:rsidR="005D3E30" w:rsidRPr="00E42491" w:rsidRDefault="005D3E30" w:rsidP="005D3E30">
      <w:pPr>
        <w:pStyle w:val="TH"/>
      </w:pPr>
      <w:r w:rsidRPr="00E42491">
        <w:object w:dxaOrig="5987" w:dyaOrig="4070" w14:anchorId="5E4CB3B1">
          <v:shape id="_x0000_i1069" type="#_x0000_t75" style="width:300.7pt;height:203.3pt" o:ole="">
            <v:imagedata r:id="rId103" o:title=""/>
          </v:shape>
          <o:OLEObject Type="Embed" ProgID="Word.Picture.8" ShapeID="_x0000_i1069" DrawAspect="Content" ObjectID="_1741780902" r:id="rId104"/>
        </w:object>
      </w:r>
    </w:p>
    <w:p w14:paraId="54856665" w14:textId="77777777" w:rsidR="005D3E30" w:rsidRPr="00E42491" w:rsidRDefault="005D3E30" w:rsidP="005D3E30">
      <w:pPr>
        <w:pStyle w:val="TF"/>
      </w:pPr>
      <w:r w:rsidRPr="00E42491">
        <w:t>Figure 5.14.1-1: procedure for PFD management via SCEF</w:t>
      </w:r>
    </w:p>
    <w:p w14:paraId="1CB6048A" w14:textId="77777777" w:rsidR="005D3E30" w:rsidRPr="00E42491" w:rsidRDefault="005D3E30" w:rsidP="005D3E30">
      <w:pPr>
        <w:pStyle w:val="B1"/>
      </w:pPr>
      <w:r w:rsidRPr="00E42491">
        <w:t>1.</w:t>
      </w:r>
      <w:r w:rsidRPr="00E42491">
        <w:tab/>
        <w:t>The 3rd party SCS/AS sends a PFD Management Request (SCS/AS Identifier, external Application Identifier</w:t>
      </w:r>
      <w:r>
        <w:t>(s)</w:t>
      </w:r>
      <w:r w:rsidRPr="00E42491">
        <w:t xml:space="preserve"> and one or more sets of PFDs and PFD operation</w:t>
      </w:r>
      <w:r>
        <w:t xml:space="preserve"> for each Application Identifier</w:t>
      </w:r>
      <w:r w:rsidRPr="00E42491">
        <w:t>, Allowed Delay) message to the SCEF. The external Application Identifier</w:t>
      </w:r>
      <w:r>
        <w:t>(s)</w:t>
      </w:r>
      <w:r w:rsidRPr="00E42491">
        <w:t xml:space="preserve"> should be provided by an 3rd party SCS/AS that is known at the </w:t>
      </w:r>
      <w:r w:rsidRPr="00E42491">
        <w:lastRenderedPageBreak/>
        <w:t xml:space="preserve">SCEF, so that the 3rd party SCS/AS and the MNO has an SLA in place. PFD operation indicates that the PFD is to be created, updated or removed in the operator's network. The Allowed Delay is an optional parameter. If the Allowed Delay is included, it indicates that the list of PFDs in this request should be </w:t>
      </w:r>
      <w:r>
        <w:t xml:space="preserve">provisioned to all the PCEF/TDFs known in the PFDF </w:t>
      </w:r>
      <w:r w:rsidRPr="00E42491">
        <w:t>within the time interval indicated by the Allowed Delay.</w:t>
      </w:r>
    </w:p>
    <w:p w14:paraId="0DD8DF6D" w14:textId="77777777" w:rsidR="005D3E30" w:rsidRPr="00E42491" w:rsidRDefault="005D3E30" w:rsidP="005D3E30">
      <w:pPr>
        <w:pStyle w:val="B1"/>
      </w:pPr>
      <w:r w:rsidRPr="00E42491">
        <w:t>2.</w:t>
      </w:r>
      <w:r w:rsidRPr="00E42491">
        <w:tab/>
        <w:t xml:space="preserve">Based on operator policies, if the 3rd party SCS/AS is not authorized to perform this request (e.g. if the SLA does not allow it due to the Allowed Delay is too short or other reasons), the SCEF performs step 6 and provides a Cause value appropriately indicating the error. Otherwise, the SCEF translates </w:t>
      </w:r>
      <w:r>
        <w:t xml:space="preserve">each </w:t>
      </w:r>
      <w:r w:rsidRPr="00E42491">
        <w:t>external Application Identifier to the</w:t>
      </w:r>
      <w:r>
        <w:t xml:space="preserve"> corresponding</w:t>
      </w:r>
      <w:r w:rsidRPr="00E42491">
        <w:t xml:space="preserve"> Application Identifier known at the PFDF.</w:t>
      </w:r>
    </w:p>
    <w:p w14:paraId="54002267" w14:textId="77777777" w:rsidR="005D3E30" w:rsidRPr="00E42491" w:rsidRDefault="005D3E30" w:rsidP="005D3E30">
      <w:pPr>
        <w:pStyle w:val="B1"/>
      </w:pPr>
      <w:r w:rsidRPr="00E42491">
        <w:t>3.</w:t>
      </w:r>
      <w:r w:rsidRPr="00E42491">
        <w:tab/>
        <w:t>The SCEF sends a PFD Management Request message (Application Identifier</w:t>
      </w:r>
      <w:r>
        <w:t>(s)</w:t>
      </w:r>
      <w:r w:rsidRPr="00E42491">
        <w:t>, one or more sets of PFDs and PFD operation</w:t>
      </w:r>
      <w:r>
        <w:t xml:space="preserve"> for each Application Identifier</w:t>
      </w:r>
      <w:r w:rsidRPr="00E42491">
        <w:t>, Allowed Delay) to the PFDF.</w:t>
      </w:r>
    </w:p>
    <w:p w14:paraId="2434A009" w14:textId="77777777" w:rsidR="005D3E30" w:rsidRPr="00E42491" w:rsidRDefault="005D3E30" w:rsidP="005D3E30">
      <w:pPr>
        <w:pStyle w:val="B1"/>
      </w:pPr>
      <w:r w:rsidRPr="00E42491">
        <w:t>4.</w:t>
      </w:r>
      <w:r w:rsidRPr="00E42491">
        <w:tab/>
        <w:t xml:space="preserve">The PFDF creates, updates or deletes the list of PFDs for </w:t>
      </w:r>
      <w:r>
        <w:t xml:space="preserve">each </w:t>
      </w:r>
      <w:r w:rsidRPr="00E42491">
        <w:t>Application Identifier into the PFDF as requested by the respective PFD operation.</w:t>
      </w:r>
    </w:p>
    <w:p w14:paraId="11EC5236" w14:textId="77777777" w:rsidR="005D3E30" w:rsidRPr="00E42491" w:rsidRDefault="005D3E30" w:rsidP="005D3E30">
      <w:pPr>
        <w:pStyle w:val="B1"/>
      </w:pPr>
      <w:r w:rsidRPr="00E42491">
        <w:t>5.</w:t>
      </w:r>
      <w:r w:rsidRPr="00E42491">
        <w:tab/>
        <w:t>The PFDF sends a PFD Management Response (</w:t>
      </w:r>
      <w:r>
        <w:t>Application Identifier(s)</w:t>
      </w:r>
      <w:r w:rsidRPr="00E42491">
        <w:t>, Cause) message to the SCEF to provide the feedback of the handling result for the PFD Management Request.</w:t>
      </w:r>
    </w:p>
    <w:p w14:paraId="321AAC66" w14:textId="77777777" w:rsidR="005D3E30" w:rsidRPr="00E42491" w:rsidRDefault="005D3E30" w:rsidP="005D3E30">
      <w:pPr>
        <w:pStyle w:val="B1"/>
      </w:pPr>
      <w:r w:rsidRPr="00E42491">
        <w:t>6.</w:t>
      </w:r>
      <w:r w:rsidRPr="00E42491">
        <w:tab/>
        <w:t>The SCEF sends a PFD Management Response (Cause) message to the 3rd party SCS/AS to provide the feedback of the handling result for the PFD Management Request.</w:t>
      </w:r>
    </w:p>
    <w:p w14:paraId="4454832C" w14:textId="77777777" w:rsidR="005D3E30" w:rsidRPr="00E42491" w:rsidRDefault="005D3E30" w:rsidP="005D3E30">
      <w:pPr>
        <w:pStyle w:val="Heading3"/>
      </w:pPr>
      <w:bookmarkStart w:id="1686" w:name="_Toc19198259"/>
      <w:bookmarkStart w:id="1687" w:name="_Toc27897314"/>
      <w:bookmarkStart w:id="1688" w:name="_Toc36193276"/>
      <w:bookmarkStart w:id="1689" w:name="_Toc45198269"/>
      <w:bookmarkStart w:id="1690" w:name="_Toc45198495"/>
      <w:bookmarkStart w:id="1691" w:name="_Toc51837520"/>
      <w:bookmarkStart w:id="1692" w:name="_Toc51837746"/>
      <w:bookmarkStart w:id="1693" w:name="_Toc131164034"/>
      <w:r w:rsidRPr="00E42491">
        <w:t>5.14.2</w:t>
      </w:r>
      <w:r w:rsidRPr="00E42491">
        <w:tab/>
        <w:t>PFD definition</w:t>
      </w:r>
      <w:bookmarkEnd w:id="1686"/>
      <w:bookmarkEnd w:id="1687"/>
      <w:bookmarkEnd w:id="1688"/>
      <w:bookmarkEnd w:id="1689"/>
      <w:bookmarkEnd w:id="1690"/>
      <w:bookmarkEnd w:id="1691"/>
      <w:bookmarkEnd w:id="1692"/>
      <w:bookmarkEnd w:id="1693"/>
    </w:p>
    <w:p w14:paraId="7938F8B6" w14:textId="77777777" w:rsidR="005D3E30" w:rsidRPr="00E42491" w:rsidRDefault="005D3E30" w:rsidP="005D3E30">
      <w:r w:rsidRPr="00E42491">
        <w:t>PFD (Packet Flow Description) is a set of information enabling the detection of application traffic including:</w:t>
      </w:r>
    </w:p>
    <w:p w14:paraId="19AA5422" w14:textId="77777777" w:rsidR="005D3E30" w:rsidRPr="00E42491" w:rsidRDefault="005D3E30" w:rsidP="005D3E30">
      <w:pPr>
        <w:pStyle w:val="B1"/>
      </w:pPr>
      <w:r w:rsidRPr="00E42491">
        <w:t>-</w:t>
      </w:r>
      <w:r w:rsidRPr="00E42491">
        <w:tab/>
        <w:t>PFD id; and</w:t>
      </w:r>
    </w:p>
    <w:p w14:paraId="366A5320" w14:textId="77777777" w:rsidR="005D3E30" w:rsidRDefault="005D3E30" w:rsidP="005D3E30">
      <w:pPr>
        <w:pStyle w:val="B1"/>
      </w:pPr>
      <w:r>
        <w:t>-</w:t>
      </w:r>
      <w:r>
        <w:tab/>
        <w:t>one or more of the following:</w:t>
      </w:r>
    </w:p>
    <w:p w14:paraId="2803C400" w14:textId="77777777" w:rsidR="005D3E30" w:rsidRPr="00E42491" w:rsidRDefault="005D3E30" w:rsidP="005D3E30">
      <w:pPr>
        <w:pStyle w:val="B2"/>
      </w:pPr>
      <w:r w:rsidRPr="00E42491">
        <w:t>-</w:t>
      </w:r>
      <w:r w:rsidRPr="00E42491">
        <w:tab/>
        <w:t>3-tuple</w:t>
      </w:r>
      <w:r>
        <w:t>(s)</w:t>
      </w:r>
      <w:r w:rsidRPr="00E42491">
        <w:t xml:space="preserve"> including protocol, server side IP address and port number;</w:t>
      </w:r>
    </w:p>
    <w:p w14:paraId="3382F184" w14:textId="77777777" w:rsidR="005D3E30" w:rsidRPr="00E42491" w:rsidRDefault="005D3E30" w:rsidP="005D3E30">
      <w:pPr>
        <w:pStyle w:val="B2"/>
      </w:pPr>
      <w:r w:rsidRPr="00E42491">
        <w:t>-</w:t>
      </w:r>
      <w:r w:rsidRPr="00E42491">
        <w:tab/>
        <w:t>the significant parts of the URL to be matched, e.g. host name;</w:t>
      </w:r>
    </w:p>
    <w:p w14:paraId="417833AA" w14:textId="77777777" w:rsidR="005D3E30" w:rsidRPr="00E42491" w:rsidRDefault="005D3E30" w:rsidP="005D3E30">
      <w:pPr>
        <w:pStyle w:val="B2"/>
      </w:pPr>
      <w:r w:rsidRPr="00E42491">
        <w:t>-</w:t>
      </w:r>
      <w:r w:rsidRPr="00E42491">
        <w:tab/>
        <w:t>a Domain name matching criteria</w:t>
      </w:r>
      <w:r>
        <w:t xml:space="preserve"> and information about applicable protocol(s)</w:t>
      </w:r>
      <w:r w:rsidRPr="00E42491">
        <w:t>.</w:t>
      </w:r>
    </w:p>
    <w:p w14:paraId="3B62CB03" w14:textId="77777777" w:rsidR="005D3E30" w:rsidRPr="00E42491" w:rsidRDefault="005D3E30" w:rsidP="005D3E30">
      <w:pPr>
        <w:pStyle w:val="NO"/>
      </w:pPr>
      <w:r w:rsidRPr="00E42491">
        <w:t>NOTE</w:t>
      </w:r>
      <w:r>
        <w:t> 1</w:t>
      </w:r>
      <w:r w:rsidRPr="00E42491">
        <w:t>:</w:t>
      </w:r>
      <w:r w:rsidRPr="00E42491">
        <w:tab/>
        <w:t>Based on the agreement between SCS/AS and mobile operator, the PFD can be designed to convey proprietary extension for proprietary application traffic detection mechanisms.</w:t>
      </w:r>
    </w:p>
    <w:p w14:paraId="58130C27" w14:textId="4A7F72A8" w:rsidR="005D3E30" w:rsidRDefault="005D3E30" w:rsidP="005D3E30">
      <w:pPr>
        <w:pStyle w:val="NO"/>
      </w:pPr>
      <w:r>
        <w:t>NOTE 2:</w:t>
      </w:r>
      <w:r>
        <w:tab/>
        <w:t xml:space="preserve">How the PFD(s) are used in service data flow detection is specified in </w:t>
      </w:r>
      <w:r w:rsidR="00896158">
        <w:t>TS 23.203 [</w:t>
      </w:r>
      <w:r>
        <w:t>27].</w:t>
      </w:r>
    </w:p>
    <w:p w14:paraId="6DC61ABE" w14:textId="77777777" w:rsidR="005D3E30" w:rsidRPr="00E42491" w:rsidRDefault="005D3E30" w:rsidP="005D3E30">
      <w:pPr>
        <w:pStyle w:val="Heading2"/>
      </w:pPr>
      <w:bookmarkStart w:id="1694" w:name="_Toc19198260"/>
      <w:bookmarkStart w:id="1695" w:name="_Toc27897315"/>
      <w:bookmarkStart w:id="1696" w:name="_Toc36193277"/>
      <w:bookmarkStart w:id="1697" w:name="_Toc45198270"/>
      <w:bookmarkStart w:id="1698" w:name="_Toc45198496"/>
      <w:bookmarkStart w:id="1699" w:name="_Toc51837521"/>
      <w:bookmarkStart w:id="1700" w:name="_Toc51837747"/>
      <w:bookmarkStart w:id="1701" w:name="_Toc131164035"/>
      <w:r w:rsidRPr="00E42491">
        <w:lastRenderedPageBreak/>
        <w:t>5.15</w:t>
      </w:r>
      <w:r w:rsidRPr="00E42491">
        <w:tab/>
        <w:t>Procedure for MSISDN-less MO-SMS via T4</w:t>
      </w:r>
      <w:bookmarkEnd w:id="1694"/>
      <w:bookmarkEnd w:id="1695"/>
      <w:bookmarkEnd w:id="1696"/>
      <w:bookmarkEnd w:id="1697"/>
      <w:bookmarkEnd w:id="1698"/>
      <w:bookmarkEnd w:id="1699"/>
      <w:bookmarkEnd w:id="1700"/>
      <w:bookmarkEnd w:id="1701"/>
    </w:p>
    <w:p w14:paraId="63FCDE69" w14:textId="77777777" w:rsidR="005D3E30" w:rsidRDefault="005D3E30" w:rsidP="005D3E30">
      <w:pPr>
        <w:pStyle w:val="TH"/>
      </w:pPr>
      <w:r w:rsidRPr="00F53BD1">
        <w:rPr>
          <w:b w:val="0"/>
        </w:rPr>
        <w:object w:dxaOrig="11026" w:dyaOrig="8190" w14:anchorId="3F9666FE">
          <v:shape id="_x0000_i1070" type="#_x0000_t75" style="width:481.6pt;height:358.2pt" o:ole="">
            <v:imagedata r:id="rId105" o:title=""/>
          </v:shape>
          <o:OLEObject Type="Embed" ProgID="Visio.Drawing.11" ShapeID="_x0000_i1070" DrawAspect="Content" ObjectID="_1741780903" r:id="rId106"/>
        </w:object>
      </w:r>
    </w:p>
    <w:p w14:paraId="76ED57DB" w14:textId="77777777" w:rsidR="005D3E30" w:rsidRPr="00E42491" w:rsidRDefault="005D3E30" w:rsidP="005D3E30">
      <w:pPr>
        <w:pStyle w:val="TF"/>
      </w:pPr>
      <w:r w:rsidRPr="00E42491">
        <w:t>Figure 5.15-1: MSISDN-less MO-SMS via T4</w:t>
      </w:r>
    </w:p>
    <w:p w14:paraId="0A50541D" w14:textId="1B3408AF" w:rsidR="005D3E30" w:rsidRPr="00E42491" w:rsidRDefault="005D3E30" w:rsidP="005D3E30">
      <w:pPr>
        <w:pStyle w:val="B1"/>
      </w:pPr>
      <w:r w:rsidRPr="00E42491">
        <w:t>1.</w:t>
      </w:r>
      <w:r w:rsidRPr="00E42491">
        <w:tab/>
        <w:t xml:space="preserve">UE uses Short Message Mobile Originated procedure as specified in </w:t>
      </w:r>
      <w:r w:rsidR="00896158" w:rsidRPr="00E42491">
        <w:t>TS</w:t>
      </w:r>
      <w:r w:rsidR="00896158">
        <w:t> </w:t>
      </w:r>
      <w:r w:rsidR="00896158" w:rsidRPr="00E42491">
        <w:t>23.040</w:t>
      </w:r>
      <w:r w:rsidR="00896158">
        <w:t> </w:t>
      </w:r>
      <w:r w:rsidR="00896158" w:rsidRPr="00E42491">
        <w:t>[</w:t>
      </w:r>
      <w:r w:rsidRPr="00E42491">
        <w:t>12] to delivery small data to SCS/AS. The service centre address points to the SMS-SC which contain the function described in this procedure, the destination SME address is set to short/long code of the SCS/AS, and Application Port ID element of the TP-User-Data field is set to an the appropriate value.</w:t>
      </w:r>
    </w:p>
    <w:p w14:paraId="46B79136" w14:textId="77777777" w:rsidR="005D3E30" w:rsidRPr="00E42491" w:rsidRDefault="005D3E30" w:rsidP="005D3E30">
      <w:pPr>
        <w:pStyle w:val="B1"/>
      </w:pPr>
      <w:r w:rsidRPr="00E42491">
        <w:t>2.</w:t>
      </w:r>
      <w:r w:rsidRPr="00E42491">
        <w:tab/>
        <w:t>For MSISDN-less subscription, the MSC/VLR/MME/SGSN/IP-SM-GW uses the dummy MSISDN. This MSISDN and the IMSI of the UE are sent using existing SMS delivery procedure (e.g. MAP MO forward SM operation) to SMS-SC.</w:t>
      </w:r>
    </w:p>
    <w:p w14:paraId="0B4A92B2" w14:textId="503CAFBF" w:rsidR="005D3E30" w:rsidRDefault="005D3E30" w:rsidP="005D3E30">
      <w:pPr>
        <w:pStyle w:val="B1"/>
      </w:pPr>
      <w:r>
        <w:t>3.</w:t>
      </w:r>
      <w:r>
        <w:tab/>
        <w:t xml:space="preserve">SMS-SC indicates to UE that it has successfully received the SMS message using existing SMS Submit Report defined in </w:t>
      </w:r>
      <w:r w:rsidR="00896158">
        <w:t>TS 23.040 [</w:t>
      </w:r>
      <w:r>
        <w:t>12].</w:t>
      </w:r>
    </w:p>
    <w:p w14:paraId="46EA747B" w14:textId="77777777" w:rsidR="005D3E30" w:rsidRPr="00E42491" w:rsidRDefault="005D3E30" w:rsidP="005D3E30">
      <w:pPr>
        <w:pStyle w:val="B1"/>
      </w:pPr>
      <w:r>
        <w:t>4</w:t>
      </w:r>
      <w:r w:rsidRPr="00E42491">
        <w:t>.</w:t>
      </w:r>
      <w:r w:rsidRPr="00E42491">
        <w:tab/>
        <w:t>SMS-SC uses the destination SME address (long/short code of the SCS/AS) to identify the corresponding MTC-IWF based on a pre-configured mapping table. SMS-SC extracts the SMS payload, Application port ID, and IMSI of the UE and deliver them to MTC-IWF via T4 along with the destination SME address (long/short code of the SCS/AS).</w:t>
      </w:r>
    </w:p>
    <w:p w14:paraId="2B8366E8" w14:textId="77777777" w:rsidR="005D3E30" w:rsidRPr="00E42491" w:rsidRDefault="005D3E30" w:rsidP="005D3E30">
      <w:pPr>
        <w:pStyle w:val="B1"/>
      </w:pPr>
      <w:r w:rsidRPr="00E42491">
        <w:t>5</w:t>
      </w:r>
      <w:r>
        <w:t>-6</w:t>
      </w:r>
      <w:r w:rsidRPr="00E42491">
        <w:t>.</w:t>
      </w:r>
      <w:r>
        <w:tab/>
      </w:r>
      <w:r w:rsidRPr="00E42491">
        <w:t>Over S6m, MTC-IWF uses the IMSI of the UE and application port ID to query the HSS/HLR for external ID.</w:t>
      </w:r>
    </w:p>
    <w:p w14:paraId="6B0F8C0C" w14:textId="77777777" w:rsidR="005D3E30" w:rsidRPr="00E42491" w:rsidRDefault="005D3E30" w:rsidP="005D3E30">
      <w:pPr>
        <w:pStyle w:val="B1"/>
      </w:pPr>
      <w:r>
        <w:t>7</w:t>
      </w:r>
      <w:r w:rsidRPr="00E42491">
        <w:t>.</w:t>
      </w:r>
      <w:r w:rsidRPr="00E42491">
        <w:tab/>
        <w:t>Over Tsp, a MTC-IWF forwards the SMS payload, external ID, and Application Port ID to the SCS/AS. The SCS/AS is identified with the destination SME address (long/short code of the SCS/AS) received from step 3. The payload is delivered directly to the SCS/AS, not processed by MTC-IWF.</w:t>
      </w:r>
    </w:p>
    <w:p w14:paraId="4E7CAA49" w14:textId="77777777" w:rsidR="005D3E30" w:rsidRPr="00E42491" w:rsidRDefault="005D3E30" w:rsidP="005D3E30">
      <w:pPr>
        <w:pStyle w:val="B1"/>
      </w:pPr>
      <w:r>
        <w:t>8</w:t>
      </w:r>
      <w:r w:rsidRPr="00E42491">
        <w:t>.</w:t>
      </w:r>
      <w:r w:rsidRPr="00E42491">
        <w:tab/>
        <w:t>Via T4, MTC-IWF returns a success or failure delivery indication to SMS-SC.</w:t>
      </w:r>
    </w:p>
    <w:p w14:paraId="1F9D8B29" w14:textId="08BBAA69" w:rsidR="005D3E30" w:rsidRPr="00E42491" w:rsidRDefault="005D3E30" w:rsidP="005D3E30">
      <w:pPr>
        <w:pStyle w:val="B1"/>
      </w:pPr>
      <w:r>
        <w:lastRenderedPageBreak/>
        <w:t>9</w:t>
      </w:r>
      <w:r w:rsidRPr="00E42491">
        <w:t>.</w:t>
      </w:r>
      <w:r w:rsidRPr="00E42491">
        <w:tab/>
        <w:t>SMS-SC indicates success/failure</w:t>
      </w:r>
      <w:r>
        <w:t xml:space="preserve"> of the delivery of the SMS to the target</w:t>
      </w:r>
      <w:r w:rsidRPr="00E42491">
        <w:t xml:space="preserve"> back to UE using existing SMS</w:t>
      </w:r>
      <w:r>
        <w:t xml:space="preserve"> Status Report</w:t>
      </w:r>
      <w:r w:rsidRPr="00E42491">
        <w:t xml:space="preserve"> defined in </w:t>
      </w:r>
      <w:r w:rsidR="00896158" w:rsidRPr="00E42491">
        <w:t>TS</w:t>
      </w:r>
      <w:r w:rsidR="00896158">
        <w:t> </w:t>
      </w:r>
      <w:r w:rsidR="00896158" w:rsidRPr="00E42491">
        <w:t>23.040</w:t>
      </w:r>
      <w:r w:rsidR="00896158">
        <w:t> </w:t>
      </w:r>
      <w:r w:rsidR="00896158" w:rsidRPr="00E42491">
        <w:t>[</w:t>
      </w:r>
      <w:r w:rsidRPr="00E42491">
        <w:t>12].</w:t>
      </w:r>
    </w:p>
    <w:p w14:paraId="79F07929" w14:textId="77777777" w:rsidR="005D3E30" w:rsidRPr="00E42491" w:rsidRDefault="005D3E30" w:rsidP="005D3E30">
      <w:pPr>
        <w:pStyle w:val="Heading2"/>
      </w:pPr>
      <w:bookmarkStart w:id="1702" w:name="_Toc19198261"/>
      <w:bookmarkStart w:id="1703" w:name="_Toc27897316"/>
      <w:bookmarkStart w:id="1704" w:name="_Toc36193278"/>
      <w:bookmarkStart w:id="1705" w:name="_Toc45198271"/>
      <w:bookmarkStart w:id="1706" w:name="_Toc45198497"/>
      <w:bookmarkStart w:id="1707" w:name="_Toc51837522"/>
      <w:bookmarkStart w:id="1708" w:name="_Toc51837748"/>
      <w:bookmarkStart w:id="1709" w:name="_Toc131164036"/>
      <w:r w:rsidRPr="00E42491">
        <w:t>5.16</w:t>
      </w:r>
      <w:r w:rsidRPr="00E42491">
        <w:tab/>
        <w:t>Procedure for Enhanced Coverage Restriction Control via SCEF</w:t>
      </w:r>
      <w:bookmarkEnd w:id="1702"/>
      <w:bookmarkEnd w:id="1703"/>
      <w:bookmarkEnd w:id="1704"/>
      <w:bookmarkEnd w:id="1705"/>
      <w:bookmarkEnd w:id="1706"/>
      <w:bookmarkEnd w:id="1707"/>
      <w:bookmarkEnd w:id="1708"/>
      <w:bookmarkEnd w:id="1709"/>
    </w:p>
    <w:p w14:paraId="19650EDC" w14:textId="77777777" w:rsidR="005D3E30" w:rsidRPr="00E42491" w:rsidRDefault="005D3E30" w:rsidP="005D3E30">
      <w:r w:rsidRPr="00E42491">
        <w:t>Figure 5.16-1 shows the procedures for Enhanced Coverage Restriction Control via SCEF.</w:t>
      </w:r>
    </w:p>
    <w:p w14:paraId="54F7D63A" w14:textId="77777777" w:rsidR="005D3E30" w:rsidRPr="00E42491" w:rsidRDefault="005D3E30" w:rsidP="005D3E30">
      <w:pPr>
        <w:pStyle w:val="TH"/>
      </w:pPr>
      <w:r w:rsidRPr="00E42491">
        <w:object w:dxaOrig="8508" w:dyaOrig="6912" w14:anchorId="07F9E203">
          <v:shape id="_x0000_i1071" type="#_x0000_t75" style="width:479.2pt;height:387.25pt" o:ole="">
            <v:imagedata r:id="rId107" o:title=""/>
          </v:shape>
          <o:OLEObject Type="Embed" ProgID="Visio.Drawing.15" ShapeID="_x0000_i1071" DrawAspect="Content" ObjectID="_1741780904" r:id="rId108"/>
        </w:object>
      </w:r>
    </w:p>
    <w:p w14:paraId="42E253C6" w14:textId="77777777" w:rsidR="005D3E30" w:rsidRPr="00E42491" w:rsidRDefault="005D3E30" w:rsidP="005D3E30">
      <w:pPr>
        <w:pStyle w:val="TF"/>
      </w:pPr>
      <w:r w:rsidRPr="00E42491">
        <w:t>Figure 5.1</w:t>
      </w:r>
      <w:r>
        <w:t>6</w:t>
      </w:r>
      <w:r w:rsidRPr="00E42491">
        <w:t>-1: Procedure for Enhanced Coverage Restriction Control via SCEF</w:t>
      </w:r>
    </w:p>
    <w:p w14:paraId="7FB4B190" w14:textId="0DC19CA7" w:rsidR="005D3E30" w:rsidRPr="00E42491" w:rsidRDefault="005D3E30" w:rsidP="005D3E30">
      <w:pPr>
        <w:pStyle w:val="B1"/>
      </w:pPr>
      <w:r w:rsidRPr="00E42491">
        <w:t>1.</w:t>
      </w:r>
      <w:r w:rsidRPr="00E42491">
        <w:tab/>
        <w:t>The SCS/AS sends an Enhanced Coverage Request (External Identifier or MSISDN, SCS/AS Identifier, Request Type</w:t>
      </w:r>
      <w:r>
        <w:t>, Enhanced Coverage Restriction Data</w:t>
      </w:r>
      <w:r w:rsidR="000B5DD8">
        <w:t>, MTC Provider Information</w:t>
      </w:r>
      <w:r w:rsidRPr="00E42491">
        <w:t xml:space="preserve">) message to the SCEF. Request Type indicates if the request is to </w:t>
      </w:r>
      <w:r>
        <w:t xml:space="preserve">query the </w:t>
      </w:r>
      <w:r w:rsidRPr="00E42491">
        <w:t>status of, or to enable, or to disable the enhanced coverage restriction.</w:t>
      </w:r>
      <w:r>
        <w:t xml:space="preserve"> Enhanced Coverage Restriction Data provides data related to the Enhanced Coverage Restriction. Enhanced Coverage Restriction Data is only present if Request Type is to either enable or disable the enhanced coverage restriction.</w:t>
      </w:r>
    </w:p>
    <w:p w14:paraId="520CCAF6" w14:textId="77777777" w:rsidR="005D3E30" w:rsidRPr="00E42491" w:rsidRDefault="005D3E30" w:rsidP="005D3E30">
      <w:pPr>
        <w:pStyle w:val="B1"/>
      </w:pPr>
      <w:r w:rsidRPr="00E42491">
        <w:t>2.</w:t>
      </w:r>
      <w:r w:rsidRPr="00E42491">
        <w:tab/>
        <w:t>The SCEF stores</w:t>
      </w:r>
      <w:r>
        <w:t xml:space="preserve"> the </w:t>
      </w:r>
      <w:r w:rsidRPr="00E42491">
        <w:t>SCS/AS Identifier. The SCEF assigns an SCEF Reference ID. Based on operator policies, if either the SCS/AS is not authorized to perform this request (e.g. if the SLA does not allow for it) or the Enhanced Coverage Request is malformed or the SCS/AS has exceeded its quota or rate of submitting Enhanced Coverage requests, the SCEF performs step 9 and provides a Cause value appropriately indicating the failure result.</w:t>
      </w:r>
    </w:p>
    <w:p w14:paraId="4FD31DB4" w14:textId="3F3CA495" w:rsidR="005D3E30" w:rsidRPr="00E42491" w:rsidRDefault="005D3E30" w:rsidP="005D3E30">
      <w:pPr>
        <w:pStyle w:val="B1"/>
      </w:pPr>
      <w:r w:rsidRPr="00E42491">
        <w:t>3.</w:t>
      </w:r>
      <w:r w:rsidRPr="00E42491">
        <w:tab/>
        <w:t>The SCEF sends an Enhanced Coverage Request (External Identifier or MSISDN, SCEF ID, SCEF Reference ID, Type</w:t>
      </w:r>
      <w:r w:rsidR="000B5DD8">
        <w:t>, MTC Provider Information</w:t>
      </w:r>
      <w:r w:rsidRPr="00E42491">
        <w:t>) message to the HSS.</w:t>
      </w:r>
    </w:p>
    <w:p w14:paraId="56504C0B" w14:textId="7FD4CDA1" w:rsidR="000B5DD8" w:rsidRDefault="000B5DD8" w:rsidP="00E75B01">
      <w:pPr>
        <w:pStyle w:val="NO"/>
      </w:pPr>
      <w:r>
        <w:lastRenderedPageBreak/>
        <w:t>NOTE 1:</w:t>
      </w:r>
      <w:r>
        <w:tab/>
        <w:t>The MTC Provider Information in step 1 is an optional parameter. The SCEF can validate the provided MTC Provider Information and override it to an SCEF selected MTC Provider Information based on configuration. How the SCEF determines the MTC Provider Information, if not present in step 1, is left to implementation (e.g. based on the requesting SCS/AS).</w:t>
      </w:r>
    </w:p>
    <w:p w14:paraId="7127502A" w14:textId="61FD87D1" w:rsidR="005D3E30" w:rsidRPr="00E42491" w:rsidRDefault="005D3E30" w:rsidP="005D3E30">
      <w:pPr>
        <w:pStyle w:val="B1"/>
      </w:pPr>
      <w:r w:rsidRPr="00E42491">
        <w:t>4.</w:t>
      </w:r>
      <w:r w:rsidRPr="00E42491">
        <w:tab/>
        <w:t>The HSS examines the Enhanced Coverage Request message, e.g. with regard to the existence of External Identifier or MSISDN, whether any included parameters are in the range acceptable for the operator, whether the Enhanced Coverage restriction is supported by the serving MME/SGSN. If this check fails the HSS follows step 8 and provides a Cause value indicating the reason for the failure condition to the SCEF.</w:t>
      </w:r>
    </w:p>
    <w:p w14:paraId="0C3B49EE" w14:textId="77777777" w:rsidR="005D3E30" w:rsidRPr="00E42491" w:rsidRDefault="005D3E30" w:rsidP="005D3E30">
      <w:pPr>
        <w:pStyle w:val="B1"/>
      </w:pPr>
      <w:r w:rsidRPr="00E42491">
        <w:tab/>
        <w:t>If the Request Type is to get the current status of enhanced coverage HSS retrieves the value and procedure follows at Step 8. Else If the Type is to enable or to disable the enhanced coverage, HSS sets Enhanced Coverage Restricted parameter to the appropriate value and the procedure continues at step 5.</w:t>
      </w:r>
    </w:p>
    <w:p w14:paraId="598FEDE0" w14:textId="77777777" w:rsidR="005D3E30" w:rsidRPr="00E42491" w:rsidRDefault="005D3E30" w:rsidP="005D3E30">
      <w:pPr>
        <w:pStyle w:val="B1"/>
      </w:pPr>
      <w:r w:rsidRPr="00E42491">
        <w:t>5.</w:t>
      </w:r>
      <w:r w:rsidRPr="00E42491">
        <w:tab/>
        <w:t>If required by the specific Enhanced Coverage Request Type and when Enhanced Coverage is supported by the serving MME/SGSN, the HSS sends an Insert Subscriber Data Request (Type, SCEF ID, SCEF Reference ID) message to the MME/SGSN.</w:t>
      </w:r>
    </w:p>
    <w:p w14:paraId="01A58FFB" w14:textId="77777777" w:rsidR="005D3E30" w:rsidRPr="00E42491" w:rsidRDefault="005D3E30" w:rsidP="005D3E30">
      <w:pPr>
        <w:pStyle w:val="B1"/>
      </w:pPr>
      <w:r w:rsidRPr="00E42491">
        <w:t>6.</w:t>
      </w:r>
      <w:r w:rsidRPr="00E42491">
        <w:tab/>
        <w:t>Based on operator policies, the MME/SGSN may reject the request (e.g. overload or HSS has exceeded its quota or rate of submitting enhanced coverage requests defined by an SLA).</w:t>
      </w:r>
    </w:p>
    <w:p w14:paraId="47914F59" w14:textId="77777777" w:rsidR="005D3E30" w:rsidRPr="00E42491" w:rsidRDefault="005D3E30" w:rsidP="005D3E30">
      <w:pPr>
        <w:pStyle w:val="B1"/>
      </w:pPr>
      <w:r w:rsidRPr="00E42491">
        <w:tab/>
        <w:t>The MME/SGSN updates Enhanced Coverage Restricted parameters in the MME/SGSN context.</w:t>
      </w:r>
    </w:p>
    <w:p w14:paraId="2C9DE7E5" w14:textId="77777777" w:rsidR="005D3E30" w:rsidRPr="00E42491" w:rsidRDefault="005D3E30" w:rsidP="005D3E30">
      <w:pPr>
        <w:pStyle w:val="B1"/>
      </w:pPr>
      <w:r w:rsidRPr="00E42491">
        <w:tab/>
        <w:t>The MME/SGSN will transfer the Enhanced Coverage Restricted parameters stored as part of its context information during MME/SGSN change.</w:t>
      </w:r>
    </w:p>
    <w:p w14:paraId="40D603F9" w14:textId="2BE6E15E" w:rsidR="005D3E30" w:rsidRPr="00E42491" w:rsidRDefault="005D3E30" w:rsidP="005D3E30">
      <w:pPr>
        <w:pStyle w:val="NO"/>
      </w:pPr>
      <w:r w:rsidRPr="00E42491">
        <w:t>NOTE</w:t>
      </w:r>
      <w:r w:rsidR="000B5DD8">
        <w:t> 2</w:t>
      </w:r>
      <w:r w:rsidRPr="00E42491">
        <w:t>:</w:t>
      </w:r>
      <w:r w:rsidRPr="00E42491">
        <w:tab/>
        <w:t>UE is informed of the updated Enhanced Coverage Restricted parameters value at next TAU/RAU, or based on the local policy, network can detach the UE indicating re-attach is required.</w:t>
      </w:r>
    </w:p>
    <w:p w14:paraId="6D6341BE" w14:textId="77777777" w:rsidR="005D3E30" w:rsidRPr="00E42491" w:rsidRDefault="005D3E30" w:rsidP="005D3E30">
      <w:pPr>
        <w:pStyle w:val="B1"/>
      </w:pPr>
      <w:r w:rsidRPr="00E42491">
        <w:t>7.</w:t>
      </w:r>
      <w:r w:rsidRPr="00E42491">
        <w:tab/>
        <w:t>If the Enhanced Coverage restriction is updated successful, the MME/SGSN sends an Insert Subscriber Data Answer (Cause) message to the HSS. MME/SGSN may include the Enhanced Coverage Restricted parameter in the Insert Subscriber Data Answer message.</w:t>
      </w:r>
    </w:p>
    <w:p w14:paraId="13DE1182" w14:textId="77777777" w:rsidR="005D3E30" w:rsidRPr="00E42491" w:rsidRDefault="005D3E30" w:rsidP="005D3E30">
      <w:pPr>
        <w:pStyle w:val="B1"/>
      </w:pPr>
      <w:r w:rsidRPr="00E42491">
        <w:t>8.</w:t>
      </w:r>
      <w:r w:rsidRPr="00E42491">
        <w:tab/>
        <w:t xml:space="preserve">The HSS sends an Enhanced Coverage Response (SCEF Reference ID, Cause) message to the SCEF. HSS includes result = success/failure and </w:t>
      </w:r>
      <w:r>
        <w:t xml:space="preserve">in the case </w:t>
      </w:r>
      <w:r w:rsidRPr="00E42491">
        <w:t>of success may include Enhanced Coverage</w:t>
      </w:r>
      <w:r>
        <w:t xml:space="preserve"> Restriction Data</w:t>
      </w:r>
      <w:r w:rsidRPr="00E42491">
        <w:t>.</w:t>
      </w:r>
    </w:p>
    <w:p w14:paraId="495268E4" w14:textId="77777777" w:rsidR="005D3E30" w:rsidRPr="00E42491" w:rsidRDefault="005D3E30" w:rsidP="005D3E30">
      <w:pPr>
        <w:pStyle w:val="B1"/>
      </w:pPr>
      <w:r w:rsidRPr="00E42491">
        <w:tab/>
        <w:t>In the case of UE mobility, the HSS determines whether the new MME/SGSN supports Enhanced Coverage restriction.</w:t>
      </w:r>
    </w:p>
    <w:p w14:paraId="798EC34C" w14:textId="77777777" w:rsidR="005D3E30" w:rsidRPr="00E42491" w:rsidRDefault="005D3E30" w:rsidP="005D3E30">
      <w:pPr>
        <w:pStyle w:val="B1"/>
      </w:pPr>
      <w:r w:rsidRPr="00E42491">
        <w:t>9.</w:t>
      </w:r>
      <w:r w:rsidRPr="00E42491">
        <w:tab/>
        <w:t>The SCEF sends an Enhanced Coverage Response (Cause</w:t>
      </w:r>
      <w:r>
        <w:t>, Enhanced Coverage Restriction Data</w:t>
      </w:r>
      <w:r w:rsidRPr="00E42491">
        <w:t>) message to the SCS/AS.</w:t>
      </w:r>
      <w:r>
        <w:t xml:space="preserve"> Cause indicates </w:t>
      </w:r>
      <w:r w:rsidRPr="00E42491">
        <w:t>success</w:t>
      </w:r>
      <w:r>
        <w:t xml:space="preserve"> or </w:t>
      </w:r>
      <w:r w:rsidRPr="00E42491">
        <w:t>failure</w:t>
      </w:r>
      <w:r>
        <w:t>.</w:t>
      </w:r>
      <w:r w:rsidRPr="00E42491">
        <w:t xml:space="preserve"> </w:t>
      </w:r>
      <w:r>
        <w:t xml:space="preserve">If in step 1 the Enhanced Coverage Request message is sent to query the status of </w:t>
      </w:r>
      <w:r w:rsidRPr="00E42491">
        <w:t>Enhanced Coverage Restricted</w:t>
      </w:r>
      <w:r>
        <w:t>, then Enhanced Coverage Restriction Data is included</w:t>
      </w:r>
      <w:r w:rsidRPr="00E42491">
        <w:t xml:space="preserve"> (</w:t>
      </w:r>
      <w:r>
        <w:t xml:space="preserve">in the case </w:t>
      </w:r>
      <w:r w:rsidRPr="00E42491">
        <w:t>of success) in the Enhanced Coverage Response message.</w:t>
      </w:r>
    </w:p>
    <w:p w14:paraId="74E73DF5" w14:textId="77777777" w:rsidR="005D3E30" w:rsidRDefault="005D3E30" w:rsidP="005D3E30">
      <w:pPr>
        <w:pStyle w:val="Heading2"/>
      </w:pPr>
      <w:bookmarkStart w:id="1710" w:name="_Toc19198262"/>
      <w:bookmarkStart w:id="1711" w:name="_Toc27897317"/>
      <w:bookmarkStart w:id="1712" w:name="_Toc36193279"/>
      <w:bookmarkStart w:id="1713" w:name="_Toc45198272"/>
      <w:bookmarkStart w:id="1714" w:name="_Toc45198498"/>
      <w:bookmarkStart w:id="1715" w:name="_Toc51837523"/>
      <w:bookmarkStart w:id="1716" w:name="_Toc51837749"/>
      <w:bookmarkStart w:id="1717" w:name="_Toc131164037"/>
      <w:r>
        <w:t>5.17</w:t>
      </w:r>
      <w:r>
        <w:tab/>
        <w:t>Procedures for accessing MTC-IWF Functionality via SCEF</w:t>
      </w:r>
      <w:bookmarkEnd w:id="1710"/>
      <w:bookmarkEnd w:id="1711"/>
      <w:bookmarkEnd w:id="1712"/>
      <w:bookmarkEnd w:id="1713"/>
      <w:bookmarkEnd w:id="1714"/>
      <w:bookmarkEnd w:id="1715"/>
      <w:bookmarkEnd w:id="1716"/>
      <w:bookmarkEnd w:id="1717"/>
    </w:p>
    <w:p w14:paraId="6640C9E0" w14:textId="77777777" w:rsidR="005D3E30" w:rsidRDefault="005D3E30" w:rsidP="005D3E30">
      <w:pPr>
        <w:pStyle w:val="Heading3"/>
      </w:pPr>
      <w:bookmarkStart w:id="1718" w:name="_Toc19198263"/>
      <w:bookmarkStart w:id="1719" w:name="_Toc27897318"/>
      <w:bookmarkStart w:id="1720" w:name="_Toc36193280"/>
      <w:bookmarkStart w:id="1721" w:name="_Toc45198273"/>
      <w:bookmarkStart w:id="1722" w:name="_Toc45198499"/>
      <w:bookmarkStart w:id="1723" w:name="_Toc51837524"/>
      <w:bookmarkStart w:id="1724" w:name="_Toc51837750"/>
      <w:bookmarkStart w:id="1725" w:name="_Toc131164038"/>
      <w:r>
        <w:t>5.17.1</w:t>
      </w:r>
      <w:r>
        <w:tab/>
        <w:t>Device triggering procedure via T8</w:t>
      </w:r>
      <w:bookmarkEnd w:id="1718"/>
      <w:bookmarkEnd w:id="1719"/>
      <w:bookmarkEnd w:id="1720"/>
      <w:bookmarkEnd w:id="1721"/>
      <w:bookmarkEnd w:id="1722"/>
      <w:bookmarkEnd w:id="1723"/>
      <w:bookmarkEnd w:id="1724"/>
      <w:bookmarkEnd w:id="1725"/>
    </w:p>
    <w:p w14:paraId="5E8D898A" w14:textId="77777777" w:rsidR="005D3E30" w:rsidRDefault="005D3E30" w:rsidP="005D3E30">
      <w:r>
        <w:t>Figure 5.17.1-1 shows the procedure for Triggering via T8.</w:t>
      </w:r>
    </w:p>
    <w:p w14:paraId="76E253F0" w14:textId="77777777" w:rsidR="005D3E30" w:rsidRDefault="005D3E30" w:rsidP="005D3E30">
      <w:pPr>
        <w:pStyle w:val="TH"/>
      </w:pPr>
      <w:r>
        <w:object w:dxaOrig="8508" w:dyaOrig="5736" w14:anchorId="1860485C">
          <v:shape id="_x0000_i1072" type="#_x0000_t75" style="width:424.75pt;height:287.4pt" o:ole="">
            <v:imagedata r:id="rId109" o:title=""/>
          </v:shape>
          <o:OLEObject Type="Embed" ProgID="Visio.Drawing.15" ShapeID="_x0000_i1072" DrawAspect="Content" ObjectID="_1741780905" r:id="rId110"/>
        </w:object>
      </w:r>
    </w:p>
    <w:p w14:paraId="63BB121A" w14:textId="77777777" w:rsidR="005D3E30" w:rsidRDefault="005D3E30" w:rsidP="005D3E30">
      <w:pPr>
        <w:pStyle w:val="TF"/>
      </w:pPr>
      <w:r>
        <w:t>Figure 5.17.1-1: Device triggering procedure via T8</w:t>
      </w:r>
    </w:p>
    <w:p w14:paraId="1AB24949" w14:textId="77777777" w:rsidR="005D3E30" w:rsidRDefault="005D3E30" w:rsidP="005D3E30">
      <w:pPr>
        <w:pStyle w:val="B1"/>
      </w:pPr>
      <w:r>
        <w:t>1.</w:t>
      </w:r>
      <w:r>
        <w:tab/>
        <w:t>The SCS/AS determines the need to trigger the device. If the SCS/AS has no contact details for the SCEF, it may determine the IP address(es)/port(s) of the SCEF by performing a DNS query using the External Identifier or using a locally configured SCEF identifier.</w:t>
      </w:r>
    </w:p>
    <w:p w14:paraId="44B24731" w14:textId="77777777" w:rsidR="005D3E30" w:rsidRDefault="005D3E30" w:rsidP="005D3E30">
      <w:pPr>
        <w:pStyle w:val="B1"/>
      </w:pPr>
      <w:r>
        <w:t>2.</w:t>
      </w:r>
      <w:r>
        <w:tab/>
        <w:t>The SCS/AS sends the Trigger Submit Request (External Identifier or MSISDN, SCS Identifier, trigger reference number, validity period, priority, Application Port ID and trigger payload) message to the SCEF. The SCEF assigns a TLTRI to the Trigger Submit Request.</w:t>
      </w:r>
    </w:p>
    <w:p w14:paraId="0661FC32" w14:textId="77777777" w:rsidR="005D3E30" w:rsidRDefault="005D3E30" w:rsidP="005D3E30">
      <w:pPr>
        <w:pStyle w:val="B1"/>
      </w:pPr>
      <w:r>
        <w:t>3.</w:t>
      </w:r>
      <w:r>
        <w:tab/>
        <w:t>The SCEF/MTC-IWF executes steps 3-6 of the Device triggering over Tsp procedure of clause 5.2.1, followed by steps 1-2 of the Trigger Delivery using T4 procedure of clause 5.2.2.</w:t>
      </w:r>
    </w:p>
    <w:p w14:paraId="7814B206" w14:textId="77777777" w:rsidR="005D3E30" w:rsidRDefault="005D3E30" w:rsidP="005D3E30">
      <w:pPr>
        <w:pStyle w:val="B1"/>
      </w:pPr>
      <w:r>
        <w:t>4.</w:t>
      </w:r>
      <w:r>
        <w:tab/>
        <w:t>The SCEF sends a Trigger Submit Confirmation (TLTRI, Cause) to the SCS/AS to confirm that the Device Trigger Request has been accepted for delivery to the UE.</w:t>
      </w:r>
    </w:p>
    <w:p w14:paraId="4CFE824C" w14:textId="77777777" w:rsidR="005D3E30" w:rsidRDefault="005D3E30" w:rsidP="005D3E30">
      <w:pPr>
        <w:pStyle w:val="B1"/>
      </w:pPr>
      <w:r>
        <w:t>5.</w:t>
      </w:r>
      <w:r>
        <w:tab/>
        <w:t>Steps 4-9 of the Trigger Delivery using T4 procedure of clause 5.2.2 are executed. In step 9 of the Trigger Delivery using T4 procedure, the SCEF/MTC-IWF receives the Message Delivery Report from the SMS/SC.</w:t>
      </w:r>
    </w:p>
    <w:p w14:paraId="5AD969A9" w14:textId="77777777" w:rsidR="005D3E30" w:rsidRDefault="005D3E30" w:rsidP="005D3E30">
      <w:pPr>
        <w:pStyle w:val="B1"/>
      </w:pPr>
      <w:r>
        <w:t>6.</w:t>
      </w:r>
      <w:r>
        <w:tab/>
        <w:t>The SCEF sends the Trigger Delivery Report (TLTRI, cause) message to the SCS/AS with a cause value indicating the trigger delivery outcome (e.g. succeeded, unknown or failed and the reason for the failure).</w:t>
      </w:r>
    </w:p>
    <w:p w14:paraId="61B7603E" w14:textId="77777777" w:rsidR="005D3E30" w:rsidRDefault="005D3E30" w:rsidP="005D3E30">
      <w:pPr>
        <w:pStyle w:val="Heading3"/>
      </w:pPr>
      <w:bookmarkStart w:id="1726" w:name="_Toc19198264"/>
      <w:bookmarkStart w:id="1727" w:name="_Toc27897319"/>
      <w:bookmarkStart w:id="1728" w:name="_Toc36193281"/>
      <w:bookmarkStart w:id="1729" w:name="_Toc45198274"/>
      <w:bookmarkStart w:id="1730" w:name="_Toc45198500"/>
      <w:bookmarkStart w:id="1731" w:name="_Toc51837525"/>
      <w:bookmarkStart w:id="1732" w:name="_Toc51837751"/>
      <w:bookmarkStart w:id="1733" w:name="_Toc131164039"/>
      <w:r>
        <w:t>5.17.2</w:t>
      </w:r>
      <w:r>
        <w:tab/>
        <w:t>Device triggering recall/replace procedures via T8</w:t>
      </w:r>
      <w:bookmarkEnd w:id="1726"/>
      <w:bookmarkEnd w:id="1727"/>
      <w:bookmarkEnd w:id="1728"/>
      <w:bookmarkEnd w:id="1729"/>
      <w:bookmarkEnd w:id="1730"/>
      <w:bookmarkEnd w:id="1731"/>
      <w:bookmarkEnd w:id="1732"/>
      <w:bookmarkEnd w:id="1733"/>
    </w:p>
    <w:p w14:paraId="52F42149" w14:textId="77777777" w:rsidR="005D3E30" w:rsidRDefault="005D3E30" w:rsidP="005D3E30">
      <w:r>
        <w:t>Figure 5.17.2-1 shows the procedures for recalling and replacing triggers over T8.</w:t>
      </w:r>
    </w:p>
    <w:p w14:paraId="7AADC389" w14:textId="77777777" w:rsidR="005D3E30" w:rsidRDefault="005D3E30" w:rsidP="005D3E30">
      <w:pPr>
        <w:pStyle w:val="TH"/>
      </w:pPr>
      <w:r>
        <w:object w:dxaOrig="8527" w:dyaOrig="3428" w14:anchorId="40C4BEE6">
          <v:shape id="_x0000_i1073" type="#_x0000_t75" style="width:425.95pt;height:171.85pt" o:ole="">
            <v:imagedata r:id="rId111" o:title=""/>
          </v:shape>
          <o:OLEObject Type="Embed" ProgID="Visio.Drawing.15" ShapeID="_x0000_i1073" DrawAspect="Content" ObjectID="_1741780906" r:id="rId112"/>
        </w:object>
      </w:r>
    </w:p>
    <w:p w14:paraId="77334CB0" w14:textId="77777777" w:rsidR="005D3E30" w:rsidRDefault="005D3E30" w:rsidP="005D3E30">
      <w:pPr>
        <w:pStyle w:val="TF"/>
      </w:pPr>
      <w:r>
        <w:t>Figure 5.17.2-1: Procedure for triggering recall/replace via T8</w:t>
      </w:r>
    </w:p>
    <w:p w14:paraId="0611E7C3" w14:textId="77777777" w:rsidR="005D3E30" w:rsidRDefault="005D3E30" w:rsidP="005D3E30">
      <w:pPr>
        <w:pStyle w:val="B1"/>
      </w:pPr>
      <w:r>
        <w:t>1.</w:t>
      </w:r>
      <w:r>
        <w:tab/>
        <w:t>The SCS/AS determines that it needs to recall/replace a trigger message that it has previously submitted. The SCS/AS sends Trigger Modify Request (SCS Identifier, TLTRI, action type, new trigger reference number, new validity period, new priority, new Application Port ID, and new trigger payload) message with action type set to "Trigger Recall Request" or "Trigger Replace Request". The SCS needs to include a new trigger reference number, new validity period, new priority, new Application Port ID and new trigger payload for trigger replace request only. The SCEF uses the TLTRI to determine the trigger reference number which was assigned to the previously submitted trigger message that the SCS/AS wants to cancel.</w:t>
      </w:r>
    </w:p>
    <w:p w14:paraId="77F4E600" w14:textId="77777777" w:rsidR="005D3E30" w:rsidRDefault="005D3E30" w:rsidP="005D3E30">
      <w:pPr>
        <w:pStyle w:val="B1"/>
      </w:pPr>
      <w:r>
        <w:t>2.</w:t>
      </w:r>
      <w:r>
        <w:tab/>
        <w:t>The SCEF/MTC-IWF executes steps 2-4 of the Device trigger recall/replace procedure over Tsp of clause 5.2.3.1.</w:t>
      </w:r>
    </w:p>
    <w:p w14:paraId="092876C1" w14:textId="77777777" w:rsidR="005D3E30" w:rsidRDefault="005D3E30" w:rsidP="005D3E30">
      <w:pPr>
        <w:pStyle w:val="B1"/>
      </w:pPr>
      <w:r>
        <w:t>3. The SCEF indicates trigger recall/replace success or failure in the Trigger Modify Response (result) message to the SCS/AS.</w:t>
      </w:r>
    </w:p>
    <w:p w14:paraId="70607B30" w14:textId="77777777" w:rsidR="005D3E30" w:rsidRDefault="005D3E30" w:rsidP="005D3E30">
      <w:pPr>
        <w:pStyle w:val="Heading3"/>
      </w:pPr>
      <w:bookmarkStart w:id="1734" w:name="_Toc19198265"/>
      <w:bookmarkStart w:id="1735" w:name="_Toc27897320"/>
      <w:bookmarkStart w:id="1736" w:name="_Toc36193282"/>
      <w:bookmarkStart w:id="1737" w:name="_Toc45198275"/>
      <w:bookmarkStart w:id="1738" w:name="_Toc45198501"/>
      <w:bookmarkStart w:id="1739" w:name="_Toc51837526"/>
      <w:bookmarkStart w:id="1740" w:name="_Toc51837752"/>
      <w:bookmarkStart w:id="1741" w:name="_Toc131164040"/>
      <w:r>
        <w:t>5.17.3</w:t>
      </w:r>
      <w:r>
        <w:tab/>
        <w:t>Procedure for MSISDN-less MO-SMS via T8</w:t>
      </w:r>
      <w:bookmarkEnd w:id="1734"/>
      <w:bookmarkEnd w:id="1735"/>
      <w:bookmarkEnd w:id="1736"/>
      <w:bookmarkEnd w:id="1737"/>
      <w:bookmarkEnd w:id="1738"/>
      <w:bookmarkEnd w:id="1739"/>
      <w:bookmarkEnd w:id="1740"/>
      <w:bookmarkEnd w:id="1741"/>
    </w:p>
    <w:p w14:paraId="4062DFAB" w14:textId="77777777" w:rsidR="005D3E30" w:rsidRDefault="005D3E30" w:rsidP="005D3E30">
      <w:r>
        <w:t>Figure 5.17.3-1 shows the procedures for MSISDN-less MO-SMS via T8.</w:t>
      </w:r>
    </w:p>
    <w:p w14:paraId="2C2B6715" w14:textId="77777777" w:rsidR="005D3E30" w:rsidRDefault="005D3E30" w:rsidP="005D3E30">
      <w:pPr>
        <w:pStyle w:val="TH"/>
      </w:pPr>
      <w:r>
        <w:object w:dxaOrig="10622" w:dyaOrig="5836" w14:anchorId="56DC5059">
          <v:shape id="_x0000_i1074" type="#_x0000_t75" style="width:481.6pt;height:265pt" o:ole="">
            <v:imagedata r:id="rId113" o:title=""/>
          </v:shape>
          <o:OLEObject Type="Embed" ProgID="Visio.Drawing.15" ShapeID="_x0000_i1074" DrawAspect="Content" ObjectID="_1741780907" r:id="rId114"/>
        </w:object>
      </w:r>
    </w:p>
    <w:p w14:paraId="181E60CE" w14:textId="77777777" w:rsidR="005D3E30" w:rsidRDefault="005D3E30" w:rsidP="005D3E30">
      <w:pPr>
        <w:pStyle w:val="TF"/>
      </w:pPr>
      <w:r>
        <w:t>Figure 5.17.3-1: Procedure for MSISDN-less MO-SMS via T8</w:t>
      </w:r>
    </w:p>
    <w:p w14:paraId="60747FF2" w14:textId="77777777" w:rsidR="005D3E30" w:rsidRDefault="005D3E30" w:rsidP="005D3E30">
      <w:pPr>
        <w:pStyle w:val="B1"/>
      </w:pPr>
      <w:r>
        <w:lastRenderedPageBreak/>
        <w:t>1.</w:t>
      </w:r>
      <w:r>
        <w:tab/>
        <w:t>The UE sends an SMS to the SCS/AS. The UE, MSC/MME/SGSN, and SMS-SC execute steps 1 and 2 of the MSISDN-less MO-SMS via T4 procedure of clause 5.15. SMS-SC uses the destination SME address (long/short code of the SCS/AS) to identify the corresponding SCEF based on a pre-configured mapping table. SMS-SC extracts the SMS payload, Application port ID, and IMSI of the UE and deliver them to SCEF via T4 along with the destination SME address (long/short code of the SCS/AS).</w:t>
      </w:r>
    </w:p>
    <w:p w14:paraId="705D6132" w14:textId="77777777" w:rsidR="005D3E30" w:rsidRDefault="005D3E30" w:rsidP="005D3E30">
      <w:pPr>
        <w:pStyle w:val="B1"/>
      </w:pPr>
      <w:r>
        <w:t>2.</w:t>
      </w:r>
      <w:r>
        <w:tab/>
        <w:t>The SCEF/MTC-IWF executes steps 4-5 of the MSISDN-less MO-SMS via T4 procedure of clause 5.15.</w:t>
      </w:r>
    </w:p>
    <w:p w14:paraId="4966A5C9" w14:textId="77777777" w:rsidR="005D3E30" w:rsidRDefault="005D3E30" w:rsidP="005D3E30">
      <w:pPr>
        <w:pStyle w:val="B1"/>
      </w:pPr>
      <w:r>
        <w:t>3. The SCEF sends a MO SMS Submit Request (SMS payload, external ID, and Application Port ID) to the SCS/AS. The SCS/AS is identified with the destination SME address (long/short code of the SCS/AS) received from step 1. The payload is delivered directly to the SCS/AS, it is not processed by SCEF.</w:t>
      </w:r>
    </w:p>
    <w:p w14:paraId="01F2FC25" w14:textId="77777777" w:rsidR="005D3E30" w:rsidRDefault="005D3E30" w:rsidP="005D3E30">
      <w:pPr>
        <w:pStyle w:val="B1"/>
      </w:pPr>
      <w:r>
        <w:t>4. The SCS/AS sends a MO SMS Submit Response to the SCEF.</w:t>
      </w:r>
    </w:p>
    <w:p w14:paraId="61BFCF09" w14:textId="77777777" w:rsidR="005D3E30" w:rsidRDefault="005D3E30" w:rsidP="005D3E30">
      <w:pPr>
        <w:pStyle w:val="B1"/>
      </w:pPr>
      <w:r>
        <w:t>5.</w:t>
      </w:r>
      <w:r>
        <w:tab/>
        <w:t>The SCEF/MTC-IWF executes steps 7 of the MSISDN-less MO-SMS via T4 procedure of clause 5.15. The SMS Delivery or failure report is delivered to the UE as shown in step 8 of the MSISDN-less MO-SMS via T4 procedure of clause 5.15.</w:t>
      </w:r>
    </w:p>
    <w:p w14:paraId="167683EF" w14:textId="77777777" w:rsidR="005D3E30" w:rsidRDefault="005D3E30" w:rsidP="005D3E30">
      <w:pPr>
        <w:pStyle w:val="Heading2"/>
      </w:pPr>
      <w:bookmarkStart w:id="1742" w:name="_Toc19198266"/>
      <w:bookmarkStart w:id="1743" w:name="_Toc27897321"/>
      <w:bookmarkStart w:id="1744" w:name="_Toc36193283"/>
      <w:bookmarkStart w:id="1745" w:name="_Toc45198276"/>
      <w:bookmarkStart w:id="1746" w:name="_Toc45198502"/>
      <w:bookmarkStart w:id="1747" w:name="_Toc51837527"/>
      <w:bookmarkStart w:id="1748" w:name="_Toc51837753"/>
      <w:bookmarkStart w:id="1749" w:name="_Toc131164041"/>
      <w:r>
        <w:t>5.18</w:t>
      </w:r>
      <w:r>
        <w:tab/>
        <w:t>Procedure for Network Parameter Configuration via SCEF</w:t>
      </w:r>
      <w:bookmarkEnd w:id="1742"/>
      <w:bookmarkEnd w:id="1743"/>
      <w:bookmarkEnd w:id="1744"/>
      <w:bookmarkEnd w:id="1745"/>
      <w:bookmarkEnd w:id="1746"/>
      <w:bookmarkEnd w:id="1747"/>
      <w:bookmarkEnd w:id="1748"/>
      <w:bookmarkEnd w:id="1749"/>
    </w:p>
    <w:p w14:paraId="5BB03560" w14:textId="77777777" w:rsidR="005D3E30" w:rsidRDefault="005D3E30" w:rsidP="005D3E30">
      <w:pPr>
        <w:pStyle w:val="TH"/>
      </w:pPr>
      <w:r>
        <w:object w:dxaOrig="8506" w:dyaOrig="8835" w14:anchorId="5D035B85">
          <v:shape id="_x0000_i1075" type="#_x0000_t75" style="width:425.95pt;height:442.9pt" o:ole="">
            <v:imagedata r:id="rId115" o:title=""/>
          </v:shape>
          <o:OLEObject Type="Embed" ProgID="Visio.Drawing.15" ShapeID="_x0000_i1075" DrawAspect="Content" ObjectID="_1741780908" r:id="rId116"/>
        </w:object>
      </w:r>
    </w:p>
    <w:p w14:paraId="11FC7DA4" w14:textId="77777777" w:rsidR="005D3E30" w:rsidRDefault="005D3E30" w:rsidP="005D3E30">
      <w:pPr>
        <w:pStyle w:val="TF"/>
      </w:pPr>
      <w:r>
        <w:t>Figure 5.18-1: Procedure for Network Parameter Configuration via SCEF</w:t>
      </w:r>
    </w:p>
    <w:p w14:paraId="1E6CC749" w14:textId="46051D3E" w:rsidR="005D3E30" w:rsidRDefault="005D3E30" w:rsidP="005D3E30">
      <w:pPr>
        <w:pStyle w:val="B1"/>
      </w:pPr>
      <w:r>
        <w:lastRenderedPageBreak/>
        <w:t>1.</w:t>
      </w:r>
      <w:r>
        <w:tab/>
        <w:t>The SCS/AS sends a T8 Set Suggested Network Configuration Request (External Identifier or MSISDN or External Group Identifier, SCS/AS Identifier, Maximum Latency, Maximum Response Time and Suggested Number of Downlink Packets, Group Reporting Guard Time, TLTRI for Deletion,</w:t>
      </w:r>
      <w:r w:rsidR="00BE7026">
        <w:t xml:space="preserve"> TLTRI for Update, the External Identifier(s) or MSISDN(s) of the individual member UE(s) to be cancelled or added for an existing group event, operation indication (cancellation or addition),</w:t>
      </w:r>
      <w:r>
        <w:t xml:space="preserve"> MTC Provider Information) message to the SCEF to request that the network consider setting Maximum Latency, Maximum Response Time and Suggested Number of Downlink Packets to the requested value(s); they are all optional fields. </w:t>
      </w:r>
      <w:r w:rsidR="00BE7026">
        <w:t xml:space="preserve">If a new monitoring event is being configured, the </w:t>
      </w:r>
      <w:r>
        <w:t>SCEF assigns a TLTRI to the T8 Set Suggested Network Configuration Request. If the SCS/AS wants to perform deletion of a previously configured network parameter(s), then it shall include TLTRI for Deletion.</w:t>
      </w:r>
    </w:p>
    <w:p w14:paraId="7DB95683" w14:textId="41B80735" w:rsidR="00BE7026" w:rsidRDefault="00BE7026" w:rsidP="005D3E30">
      <w:pPr>
        <w:pStyle w:val="B1"/>
      </w:pPr>
      <w:r>
        <w:tab/>
        <w:t>If the SCE/AS decides to cancel or add the monitoring event for certain UEs (i.e. one individual UE or a sub-set of UEs) in a group of UEs for which there is a configured Monitoring Event, the SCS/AS can send Monitoring Request message including the TLTRI for Update corresponding to the existing monitoring event configuration and the External Identifier(s) or MSISDN(s) of the individual member UE(s) to be cancelled or added with the operation indication which is either cancellation or addition.</w:t>
      </w:r>
    </w:p>
    <w:p w14:paraId="4E25F2AB" w14:textId="07C9048F" w:rsidR="005D3E30" w:rsidRDefault="005D3E30" w:rsidP="005D3E30">
      <w:pPr>
        <w:pStyle w:val="B1"/>
      </w:pPr>
      <w:r>
        <w:t>2.</w:t>
      </w:r>
      <w:r>
        <w:tab/>
        <w:t>The SCEF stores the TLTRI and assigns it to an SCEF Reference ID. Based on operator policies, if either the SCS/AS is not authorized to perform this request (e.g. if the SLA does not allow for it) or the Set Suggested Network Configuration Request is malformed, the SCEF skips steps 3-10 and provides a Cause value appropriately indicating the error. The SCEF checks whether the parameters are within the range defined by operator policies. If one or more of the parameters are not within range, then, based on operator policies, the SCEF may either reject the request by skipping steps 3-10 and providing a cause value that indicates which parameters are out of range, discard the value(s) that are out of range and proceed with the flow, or select different value(s) that are in range and proceed with flow. If the SCEF decides on using values, for the parameters provided in step 1, different to the ones provided by the SCS/AS, then the SCS/AS is informed of it in step 11.</w:t>
      </w:r>
      <w:r w:rsidR="00BE7026">
        <w:t xml:space="preserve"> If the SCEF received a TLTRI for Update, the SCEF looks up the SCEF context pointed to by the TLTRI for Update to derive the related SCEF Reference ID.</w:t>
      </w:r>
      <w:r>
        <w:t xml:space="preserve"> If the SCEF received a TLTRI for Deletion, the SCEF looks up the SCEF context pointed to by the TLTRI for Deletion to derive the related SCEF Reference ID for Deletion.</w:t>
      </w:r>
    </w:p>
    <w:p w14:paraId="20DB57F9" w14:textId="11BFCFED" w:rsidR="005D3E30" w:rsidRDefault="005D3E30" w:rsidP="005D3E30">
      <w:pPr>
        <w:pStyle w:val="B1"/>
      </w:pPr>
      <w:r>
        <w:t>3.</w:t>
      </w:r>
      <w:r>
        <w:tab/>
        <w:t>The SCEF sends a Set Suggested Network Configuration Request (External Identifier or MSISDN or External Group Identifier, SCEF ID, SCEF Reference ID, Maximum Latency (if provided), Maximum Response Time (if provided), Suggested Number of Downlink Packets (if provided), Group Reporting Guard Time, SCEF Reference ID for Deletion,</w:t>
      </w:r>
      <w:r w:rsidR="00BE7026">
        <w:t xml:space="preserve"> the External Identifier(s) or MSISDN(s) of the individual member UE(s) to be cancelled or added, operation indication (cancellation or addition),</w:t>
      </w:r>
      <w:r>
        <w:t xml:space="preserve"> MTC Provider Information) message to the HSS to configure the parameters on the HSS and on the MME/SGSN. If the External Group Identifier is included, External Identifier or MSISDN shall be ignored.</w:t>
      </w:r>
    </w:p>
    <w:p w14:paraId="19CABABC" w14:textId="77777777" w:rsidR="005D3E30" w:rsidRDefault="005D3E30" w:rsidP="005D3E30">
      <w:pPr>
        <w:pStyle w:val="NO"/>
      </w:pPr>
      <w:r>
        <w:t>NOTE 1:</w:t>
      </w:r>
      <w:r>
        <w:tab/>
        <w:t>The MTC Provider Information in step 1 is an optional parameter. The SCEF should validate the provided MTC Provider Information and may override it to an SCEF selected MTC Provider Information based on configuration. How the SCEF determines the MTC Provider Information, if not present in step 1, is left to implementation (e.g. based on the requesting SCS/AS).</w:t>
      </w:r>
    </w:p>
    <w:p w14:paraId="116A7885" w14:textId="77777777" w:rsidR="005D3E30" w:rsidRDefault="005D3E30" w:rsidP="005D3E30">
      <w:pPr>
        <w:pStyle w:val="B1"/>
      </w:pPr>
      <w:r>
        <w:t>4.</w:t>
      </w:r>
      <w:r>
        <w:tab/>
        <w:t>The HSS examines the Set Suggested Network Configuration Request message, e.g. with regard to the existence of External Identifier or MSISDN or External Group Identifier or whether the included parameters are in the range acceptable for the operator, if this check fails the HSS either skips steps 5-9 and provides a Cause value indicating the reason for the failure condition to the SCEF or selects different value(s) that are in range and proceeds with flow. If the HSS decides on using values, for the parameters provided in step 3, different to the ones provided by the SCEF, then the SCEF is informed of it in step 10. In addition, the HSS sets the subscribed periodic RAU/TAU timer using the value of Maximum Latency, if it is provided.</w:t>
      </w:r>
    </w:p>
    <w:p w14:paraId="3C9E3EF6" w14:textId="4D3FB514" w:rsidR="005D3E30" w:rsidRDefault="005D3E30" w:rsidP="005D3E30">
      <w:pPr>
        <w:pStyle w:val="B1"/>
      </w:pPr>
      <w:r>
        <w:tab/>
        <w:t>If the Enhanced Multiple Event Monitoring feature is not supported and if the subscribed periodic RAU/TAU timer was previously set by a Monitoring Request then, depending on operator configuration, the flow skips steps 5-9 and the HSS rejects the Network Configuration Request with an appropriate Cause indicating the failure condition or accepts the request. In the case that the HSS accepts this request, the HSS cancels the previously accepted Monitoring Request. If SCEF Reference ID for Deletion was provided, the HSS deletes the network parameter configuration identified by the SCEF Reference ID for Deletion.</w:t>
      </w:r>
      <w:r w:rsidR="00ED74D6">
        <w:t xml:space="preserve"> If the previously accepted Monitoring Request is associated with a group of UEs and the HSS is not cancelling the previously accepted Monitoring Request for all UEs in the group, then the HSS provides the </w:t>
      </w:r>
      <w:r w:rsidR="00BE7026">
        <w:t xml:space="preserve">indicated </w:t>
      </w:r>
      <w:r w:rsidR="00ED74D6">
        <w:t>UEs (External Identifier or MSISDN) to the SCEF in step 10.</w:t>
      </w:r>
    </w:p>
    <w:p w14:paraId="1DE2497F" w14:textId="77777777" w:rsidR="005D3E30" w:rsidRDefault="005D3E30" w:rsidP="005D3E30">
      <w:pPr>
        <w:pStyle w:val="B1"/>
      </w:pPr>
      <w:r>
        <w:lastRenderedPageBreak/>
        <w:tab/>
        <w:t>If the Enhanced Multiple Event Monitoring feature is supported, and if the subscribed periodic RAU/TAU Timer, or Active Time, or Suggested number of downlink packets, or any combination were previously set by a different Monitoring Request or Network Parameter Configuration for the same UE, as long as the Maximum Latency (if received), Maximum Response Time (if received) and Suggested number of downlink packets (if received) are within the range defined by operator policies, the HSS shall accept the request as follows:</w:t>
      </w:r>
    </w:p>
    <w:p w14:paraId="0D2A56B8" w14:textId="77777777" w:rsidR="005D3E30" w:rsidRDefault="005D3E30" w:rsidP="005D3E30">
      <w:pPr>
        <w:pStyle w:val="B2"/>
      </w:pPr>
      <w:r>
        <w:t>-</w:t>
      </w:r>
      <w:r>
        <w:tab/>
        <w:t>If the newly received Maximum Latency is lower than the provided subscribed periodic RAU/TAU timer, the HSS shall set the subscribed periodic RAU/TAU timer using the newly received Maximum Latency.</w:t>
      </w:r>
    </w:p>
    <w:p w14:paraId="2C4D928F" w14:textId="77777777" w:rsidR="005D3E30" w:rsidRDefault="005D3E30" w:rsidP="005D3E30">
      <w:pPr>
        <w:pStyle w:val="B2"/>
      </w:pPr>
      <w:r>
        <w:t>-</w:t>
      </w:r>
      <w:r>
        <w:tab/>
        <w:t>If the newly received Maximum Response Time is higher than the provided subscribed Active Time (i.e. previously provided Maximum Response Time), the HSS shall set the subscribed Active Time using the newly received Maximum Respons</w:t>
      </w:r>
      <w:r w:rsidRPr="00980099">
        <w:t>e Time</w:t>
      </w:r>
      <w:r>
        <w:t>.</w:t>
      </w:r>
    </w:p>
    <w:p w14:paraId="36FC36E4" w14:textId="77777777" w:rsidR="005D3E30" w:rsidRDefault="005D3E30" w:rsidP="005D3E30">
      <w:pPr>
        <w:pStyle w:val="B2"/>
      </w:pPr>
      <w:r>
        <w:t>-</w:t>
      </w:r>
      <w:r>
        <w:tab/>
        <w:t>If Suggested number of downlink packets is newly received, the HSS shall add the newly received value to the currently used value of Suggested number of downlink packets if the aggregated value is within the operator defined range. If the aggregated value is not within the operator defined range, the HSS shall set the subscribed Suggested number of downlink packets according to operator defined range.</w:t>
      </w:r>
    </w:p>
    <w:p w14:paraId="04D2927D" w14:textId="77777777" w:rsidR="005D3E30" w:rsidRDefault="005D3E30" w:rsidP="005D3E30">
      <w:pPr>
        <w:pStyle w:val="B2"/>
      </w:pPr>
      <w:r>
        <w:tab/>
        <w:t>The HSS may notify the SCEF (which then notifies the SCS/AS) of the actual value of Maximum Latency and Maximum Response Time that are being applied in the 3GPP network.</w:t>
      </w:r>
    </w:p>
    <w:p w14:paraId="1D4A67BB" w14:textId="77777777" w:rsidR="005D3E30" w:rsidRDefault="005D3E30" w:rsidP="005D3E30">
      <w:pPr>
        <w:pStyle w:val="B1"/>
      </w:pPr>
      <w:r>
        <w:t>5.</w:t>
      </w:r>
      <w:r>
        <w:tab/>
        <w:t>For group based processing (if the HSS received the Set Suggested Network Configuration Response with an External Group Identifier), the HSS sends a Set Suggested Network Configuration Response (SCEF Reference ID, SCEF Reference ID for Deletion, Cause) message to the SCEF to acknowledge acceptance of the Set Suggested Network Configuration Request before beginning the processing of individual UEs indicating that Group processing is in progress.</w:t>
      </w:r>
    </w:p>
    <w:p w14:paraId="4A7A2BC1" w14:textId="77777777" w:rsidR="005D3E30" w:rsidRDefault="005D3E30" w:rsidP="005D3E30">
      <w:pPr>
        <w:pStyle w:val="B1"/>
      </w:pPr>
      <w:r>
        <w:t>6.</w:t>
      </w:r>
      <w:r>
        <w:tab/>
        <w:t>For group based processing (if the SCEF received the T8 Set Suggested Network Configuration Response with an External Group Identifier), the SCEF sends a T8 Set Suggested Network Configuration Response (TLTRI, Cause) message to the SCS/AS. The Cause value indicates progress of Group processing request.</w:t>
      </w:r>
    </w:p>
    <w:p w14:paraId="4BED5524" w14:textId="49AD824F" w:rsidR="005D3E30" w:rsidRDefault="005D3E30" w:rsidP="005D3E30">
      <w:pPr>
        <w:pStyle w:val="B1"/>
      </w:pPr>
      <w:r>
        <w:t>7.</w:t>
      </w:r>
      <w:r>
        <w:tab/>
        <w:t>If the Enhanced Multiple Event Monitoring feature is not supported and the HSS accepts new monitoring event configuration and cancel</w:t>
      </w:r>
      <w:r w:rsidR="00ED74D6">
        <w:t>s</w:t>
      </w:r>
      <w:r>
        <w:t xml:space="preserve"> the existing monitoring event configuration, the HSS sends an Insert Subscriber Data Request (newly received Maximum Response Time (if provided), subscribed periodic RAU/TAU timer (if modified), newly received Suggested Number of Downlink Packets (if provided)) message to the MME/SGSN for the individual UE or for each individual group member UE.</w:t>
      </w:r>
      <w:r w:rsidR="00BE7026">
        <w:t xml:space="preserve"> When HSS accepts new monitoring event configuration for the indicated UEs in step 4 above, for each indicated UE, the HSS sends such Insert Subscriber Data Request message to the MME/SGSN.</w:t>
      </w:r>
      <w:r w:rsidR="00ED74D6">
        <w:t xml:space="preserve"> When HSS removes a previously configured Monitoring Event for </w:t>
      </w:r>
      <w:r w:rsidR="00BE7026">
        <w:t xml:space="preserve">the indicated </w:t>
      </w:r>
      <w:r w:rsidR="00ED74D6">
        <w:t>UEs in step 4 above, the HSS also deletes the previously configured Monitoring Event in the MME/SGSN, if applicable.</w:t>
      </w:r>
    </w:p>
    <w:p w14:paraId="6AE83199" w14:textId="77777777" w:rsidR="005D3E30" w:rsidRDefault="005D3E30" w:rsidP="005D3E30">
      <w:pPr>
        <w:pStyle w:val="B1"/>
      </w:pPr>
      <w:r>
        <w:tab/>
        <w:t>If the Enhanced Multiple Event Monitoring feature is supported, the HSS sends an Insert Subscriber Data Request (Maximum Response Time (if modified), subscribed periodic RAU/TAU timer (if modified), newly received Suggested Number of Downlink Packets (if the newly received Suggested number of downlink packets is higher than the provided Suggested number of downlink packets) message to the MME/SGSN for the individual UE or for each individual group member UE.</w:t>
      </w:r>
    </w:p>
    <w:p w14:paraId="68C3AD85" w14:textId="77777777" w:rsidR="005D3E30" w:rsidRDefault="005D3E30" w:rsidP="005D3E30">
      <w:pPr>
        <w:pStyle w:val="B1"/>
      </w:pPr>
      <w:r>
        <w:tab/>
        <w:t>If the Set Suggested Network Configuration Request message is for a group of UEs, the HSS sends an Insert Subscriber Data Request message per UE to all the MME/SGSN(s) serving the members of the group. If the HSS received a SCEF Reference ID for Deletion in step 3, the HSS shall stop using the provisioned values and determine the parameters that it notifies to the MME/SGSN as in the case when no externally provisioned parameters apply.</w:t>
      </w:r>
    </w:p>
    <w:p w14:paraId="35E4B9BC" w14:textId="77777777" w:rsidR="005D3E30" w:rsidRDefault="005D3E30" w:rsidP="005D3E30">
      <w:pPr>
        <w:pStyle w:val="B1"/>
      </w:pPr>
      <w:r>
        <w:t>8.</w:t>
      </w:r>
      <w:r>
        <w:tab/>
        <w:t>The MME/SGSN verifies the request, e.g. if the parameters are covered by a roaming agreement when the request is from another PLMN. If this check fails, the MME/SGSN follows step 9 and provides a Cause value indicating the reason for the failure condition to the HSS. Based on operator policies, the MME/SGSN may also reject the request due to other reasons (e.g. overload or HSS has exceeded its quota or rate of submitting requests defined by an SLA).</w:t>
      </w:r>
    </w:p>
    <w:p w14:paraId="22B622C9" w14:textId="77777777" w:rsidR="005D3E30" w:rsidRDefault="005D3E30" w:rsidP="005D3E30">
      <w:pPr>
        <w:pStyle w:val="B1"/>
      </w:pPr>
      <w:r>
        <w:tab/>
        <w:t>If the subscribed periodic RAU/TAU timer was modified, at every subsequent TAU/RAU procedure, the MME/SGSN applies the subscribed periodic RAU/TAU timer.</w:t>
      </w:r>
    </w:p>
    <w:p w14:paraId="4061496B" w14:textId="77777777" w:rsidR="005D3E30" w:rsidRDefault="005D3E30" w:rsidP="005D3E30">
      <w:pPr>
        <w:pStyle w:val="NO"/>
      </w:pPr>
      <w:r>
        <w:t>NOTE 2:</w:t>
      </w:r>
      <w:r>
        <w:tab/>
        <w:t>The MME/SGSN will transfer the parameters stored as part of its context information during an MME/SGSN change.</w:t>
      </w:r>
    </w:p>
    <w:p w14:paraId="6F4A63E3" w14:textId="77777777" w:rsidR="005D3E30" w:rsidRDefault="005D3E30" w:rsidP="005D3E30">
      <w:pPr>
        <w:pStyle w:val="B1"/>
      </w:pPr>
      <w:r>
        <w:lastRenderedPageBreak/>
        <w:t>9.</w:t>
      </w:r>
      <w:r>
        <w:tab/>
        <w:t>The MME/SGSN sends an Insert Subscriber Data Answer (Cause) message to the HSS.</w:t>
      </w:r>
    </w:p>
    <w:p w14:paraId="13E6E963" w14:textId="77777777" w:rsidR="005D3E30" w:rsidRDefault="005D3E30" w:rsidP="005D3E30">
      <w:pPr>
        <w:pStyle w:val="B1"/>
      </w:pPr>
      <w:r>
        <w:t>10.</w:t>
      </w:r>
      <w:r>
        <w:tab/>
        <w:t>For single UE processing (if the HSS received the Set Suggested Network Configuration Response without an External Group Identifier), the HSS sends Set Suggested Network Configuration Response (SCEF Reference ID, SCEF Reference ID for Deletion, Maximum Response Time (if modified), Maximum Latency (if modified), Suggested Number of Downlink Packets (if modified), Cancelled SCEF Reference ID, Cause) message to the SCEF to acknowledge acceptance or indicate the rejection of the Set Suggested Network Configuration Request. If the HSS modified any of the parameters that were provided in step 3, the modified values are provided to the SCEF.</w:t>
      </w:r>
    </w:p>
    <w:p w14:paraId="1C94406D" w14:textId="77777777" w:rsidR="005D3E30" w:rsidRDefault="005D3E30" w:rsidP="005D3E30">
      <w:pPr>
        <w:pStyle w:val="B1"/>
      </w:pPr>
      <w:r>
        <w:tab/>
        <w:t>For group based processing, if the Group Reporting Guard Time was provided in the Request, the HSS accumulates multiple responses for the UEs of the group within the Group Reporting Guard Time. After the Group Reporting Guard Time expiration, the HSS sends a Set Suggested Network Configuration Response (SCEF Reference ID, SCEF Reference ID for Deletion, Cause, list of (External Identifier or MSISDN, Cancelled SCEF Reference ID, Cause)) with the accumulated responses. The HSS includes UE identity(ies) and a Cause value indicating the reason for the failure in the message if the monitoring configuration of the group member failed.</w:t>
      </w:r>
    </w:p>
    <w:p w14:paraId="7E7857AE" w14:textId="0788EEA3" w:rsidR="005D3E30" w:rsidRDefault="005D3E30" w:rsidP="005D3E30">
      <w:pPr>
        <w:pStyle w:val="B1"/>
      </w:pPr>
      <w:r>
        <w:tab/>
        <w:t>If the HSS cancelled Monitoring Event(s) for UE(s) in step 4 and the cancelled Monitoring Event(s) is subscribed by the SCEF which is the same as the one sending the Set Suggested Network Configuration Request at step 1,</w:t>
      </w:r>
      <w:r w:rsidR="00ED74D6">
        <w:t xml:space="preserve"> the HSS includes the SCEF Reference ID of the cancelled Monitoring Event(s) and reason for cancellation event(s) in the Set Suggested Network Configuration response message, or Monitoring Indication message if step 5 is executed already. If the HSS, in step 4 above, decides to cancel Monitoring Event for </w:t>
      </w:r>
      <w:r w:rsidR="00BE7026">
        <w:t xml:space="preserve">indicated </w:t>
      </w:r>
      <w:r w:rsidR="00ED74D6">
        <w:t xml:space="preserve">UEs (i.e. one individual UE or a sub-set of UEs) in the group of UEs for which there was a previously configured Monitoring Event, the HSS also includes the External Identifier or MSISDN of these </w:t>
      </w:r>
      <w:r w:rsidR="00BE7026">
        <w:t xml:space="preserve">indicated </w:t>
      </w:r>
      <w:r w:rsidR="00ED74D6">
        <w:t>UEs towards the SCEF</w:t>
      </w:r>
      <w:r>
        <w:t>.</w:t>
      </w:r>
    </w:p>
    <w:p w14:paraId="7B3AEFD5" w14:textId="13E52029" w:rsidR="00BE7026" w:rsidRDefault="00BE7026" w:rsidP="005D3E30">
      <w:pPr>
        <w:pStyle w:val="B1"/>
      </w:pPr>
      <w:r>
        <w:tab/>
        <w:t>If the HSS, in step 4 above, decides to add Monitoring Event for indicated UEs (i.e. one individual UE or a sub-set of UEs) in the group of UEs for which there was a previously configured Monitoring Event, the HSS includes the External Identifier or MSISDN of these indicated UEs towards the SCEF.</w:t>
      </w:r>
    </w:p>
    <w:p w14:paraId="69C8B65A" w14:textId="0CE7E9A2" w:rsidR="005D3E30" w:rsidRDefault="005D3E30" w:rsidP="005D3E30">
      <w:pPr>
        <w:pStyle w:val="B1"/>
      </w:pPr>
      <w:r>
        <w:t>10a.</w:t>
      </w:r>
      <w:r>
        <w:tab/>
        <w:t>If the HSS cancelled a Monitoring Event(s) for UE in step 4 and the cancelled Monitoring Event(s) is subscribed by the SCEF which is different from the SCEF sending the Set Suggested Network Configuration Request at step 1, the HSS sends the Monitoring Indication message towards the SCEF which subscribed the cancelled Monitoring Event(s) and includes SCEF Reference ID of a cancelled Monitoring Event(s)</w:t>
      </w:r>
      <w:r w:rsidR="00ED74D6">
        <w:t xml:space="preserve"> and reason of cancellation. If the HSS, in step 4 above, decides to cancel Monitoring Event for </w:t>
      </w:r>
      <w:r w:rsidR="00BE7026">
        <w:t xml:space="preserve">indicated </w:t>
      </w:r>
      <w:r w:rsidR="00ED74D6">
        <w:t xml:space="preserve">UEs (i.e. one individual UE or a sub-set of UEs) in the group of UEs for which there was a previously configured Monitoring Event, the HSS also includes the External Identifier or MSISDN of these </w:t>
      </w:r>
      <w:r w:rsidR="00BE7026">
        <w:t xml:space="preserve">indicated </w:t>
      </w:r>
      <w:r w:rsidR="00ED74D6">
        <w:t>UEs towards the SCEF</w:t>
      </w:r>
      <w:r>
        <w:t>.</w:t>
      </w:r>
    </w:p>
    <w:p w14:paraId="4E2CA015" w14:textId="130915E9" w:rsidR="00BE7026" w:rsidRDefault="00BE7026" w:rsidP="005D3E30">
      <w:pPr>
        <w:pStyle w:val="B1"/>
      </w:pPr>
      <w:r>
        <w:tab/>
        <w:t>If the HSS, in step 4 above, decides to add Monitoring Event for indicated UEs (i.e. one individual UE or a sub-set of UEs) in the group of UEs for which there was a previously configured Monitoring Event, the HSS includes the External Identifier or MSISDN of these indicated UEs towards the SCEF.</w:t>
      </w:r>
    </w:p>
    <w:p w14:paraId="54089C8C" w14:textId="2F3CE512" w:rsidR="005D3E30" w:rsidRDefault="005D3E30" w:rsidP="005D3E30">
      <w:pPr>
        <w:pStyle w:val="B1"/>
      </w:pPr>
      <w:r>
        <w:t>11.</w:t>
      </w:r>
      <w:r>
        <w:tab/>
        <w:t>For single UE processing (if the SCEF received the T8 Set Suggested Network Configuration Response without an External Group Identifier), the SCEF sends a T8 Set Suggested Network Configuration Response (TLTRI, Maximum Response Time (if modified), Maximum Latency (if modified), Suggested Number of Downlink Packets (if modified), Cause) message to the SCS/AS. If the SCEF or HSS modified any of the parameters that were provided in step 1, the modified values are provided to the SCS/AS. If the SCEF discarded any of the parameters that were provided in step 1, the cause value indicates which values were discarded.</w:t>
      </w:r>
    </w:p>
    <w:p w14:paraId="696A7861" w14:textId="77777777" w:rsidR="005D3E30" w:rsidRDefault="005D3E30" w:rsidP="005D3E30">
      <w:pPr>
        <w:pStyle w:val="B1"/>
      </w:pPr>
      <w:r>
        <w:tab/>
        <w:t>For group based processing, SCEF sends a T8 Set Suggested Network Configuration Response (TLTRI Maximum Response Time (if modified), Maximum Latency (if modified), Suggested Number of Downlink Packets (if modified), Cause, list of (External Identifier or MSISDN, Cause)) with the accumulated responses received from the HSS in step 10. If the SCEF or HSS modified any of the parameters that were provided in step 1, the modified values are provided to the SCS/AS. If the SCEF discarded any of the parameters that were provided in step 1, the cause value indicates which values were discarded.</w:t>
      </w:r>
    </w:p>
    <w:p w14:paraId="3499130E" w14:textId="77777777" w:rsidR="005D3E30" w:rsidRDefault="005D3E30" w:rsidP="005D3E30">
      <w:pPr>
        <w:pStyle w:val="B1"/>
      </w:pPr>
      <w:r>
        <w:t>12.</w:t>
      </w:r>
      <w:r>
        <w:tab/>
        <w:t>If the SCEF received Cancelled SCEF Reference ID in step 10 or 10a, the steps 2-5 of Network-initiated Explicit Monitoring Event Deletion procedure defined in clause 5.6.9 are performed with the TLTRI corresponding to the Cancelled SCEF Reference ID.</w:t>
      </w:r>
    </w:p>
    <w:p w14:paraId="6F7CD68D" w14:textId="77777777" w:rsidR="005D3E30" w:rsidRDefault="005D3E30" w:rsidP="005D3E30">
      <w:pPr>
        <w:pStyle w:val="Heading2"/>
      </w:pPr>
      <w:bookmarkStart w:id="1750" w:name="_Toc19198267"/>
      <w:bookmarkStart w:id="1751" w:name="_Toc27897322"/>
      <w:bookmarkStart w:id="1752" w:name="_Toc36193284"/>
      <w:bookmarkStart w:id="1753" w:name="_Toc45198277"/>
      <w:bookmarkStart w:id="1754" w:name="_Toc45198503"/>
      <w:bookmarkStart w:id="1755" w:name="_Toc51837528"/>
      <w:bookmarkStart w:id="1756" w:name="_Toc51837754"/>
      <w:bookmarkStart w:id="1757" w:name="_Toc131164042"/>
      <w:r>
        <w:lastRenderedPageBreak/>
        <w:t>5.19</w:t>
      </w:r>
      <w:r>
        <w:tab/>
        <w:t>RACS information provisioning procedures</w:t>
      </w:r>
      <w:bookmarkEnd w:id="1750"/>
      <w:bookmarkEnd w:id="1751"/>
      <w:bookmarkEnd w:id="1752"/>
      <w:bookmarkEnd w:id="1753"/>
      <w:bookmarkEnd w:id="1754"/>
      <w:bookmarkEnd w:id="1755"/>
      <w:bookmarkEnd w:id="1756"/>
      <w:bookmarkEnd w:id="1757"/>
    </w:p>
    <w:p w14:paraId="233FD097" w14:textId="77777777" w:rsidR="005D3E30" w:rsidRDefault="005D3E30" w:rsidP="005D3E30">
      <w:pPr>
        <w:pStyle w:val="Heading3"/>
      </w:pPr>
      <w:bookmarkStart w:id="1758" w:name="_Toc19198268"/>
      <w:bookmarkStart w:id="1759" w:name="_Toc27897323"/>
      <w:bookmarkStart w:id="1760" w:name="_Toc36193285"/>
      <w:bookmarkStart w:id="1761" w:name="_Toc45198278"/>
      <w:bookmarkStart w:id="1762" w:name="_Toc45198504"/>
      <w:bookmarkStart w:id="1763" w:name="_Toc51837529"/>
      <w:bookmarkStart w:id="1764" w:name="_Toc51837755"/>
      <w:bookmarkStart w:id="1765" w:name="_Toc131164043"/>
      <w:r>
        <w:t>5.19.1</w:t>
      </w:r>
      <w:r>
        <w:tab/>
        <w:t>General</w:t>
      </w:r>
      <w:bookmarkEnd w:id="1758"/>
      <w:bookmarkEnd w:id="1759"/>
      <w:bookmarkEnd w:id="1760"/>
      <w:bookmarkEnd w:id="1761"/>
      <w:bookmarkEnd w:id="1762"/>
      <w:bookmarkEnd w:id="1763"/>
      <w:bookmarkEnd w:id="1764"/>
      <w:bookmarkEnd w:id="1765"/>
    </w:p>
    <w:p w14:paraId="623203F3" w14:textId="77777777" w:rsidR="005D3E30" w:rsidRDefault="005D3E30" w:rsidP="005D3E30">
      <w:r>
        <w:t>This clause specifies procedures for provisioning of UCMF with RACS related information from SCS/AS, either via SCEF or directly. Specification of these procedures does not preclude other methods of UCMF provisioning being used, e.g. O&amp;M.</w:t>
      </w:r>
    </w:p>
    <w:p w14:paraId="33CE6BFA" w14:textId="77777777" w:rsidR="005D3E30" w:rsidRDefault="005D3E30" w:rsidP="005D3E30">
      <w:pPr>
        <w:pStyle w:val="Heading3"/>
      </w:pPr>
      <w:bookmarkStart w:id="1766" w:name="_Toc19198269"/>
      <w:bookmarkStart w:id="1767" w:name="_Toc27897324"/>
      <w:bookmarkStart w:id="1768" w:name="_Toc36193286"/>
      <w:bookmarkStart w:id="1769" w:name="_Toc45198279"/>
      <w:bookmarkStart w:id="1770" w:name="_Toc45198505"/>
      <w:bookmarkStart w:id="1771" w:name="_Toc51837530"/>
      <w:bookmarkStart w:id="1772" w:name="_Toc51837756"/>
      <w:bookmarkStart w:id="1773" w:name="_Toc131164044"/>
      <w:r>
        <w:t>5.19.2</w:t>
      </w:r>
      <w:r>
        <w:tab/>
        <w:t>RACS information provisioning procedures via SCEF</w:t>
      </w:r>
      <w:bookmarkEnd w:id="1766"/>
      <w:bookmarkEnd w:id="1767"/>
      <w:bookmarkEnd w:id="1768"/>
      <w:bookmarkEnd w:id="1769"/>
      <w:bookmarkEnd w:id="1770"/>
      <w:bookmarkEnd w:id="1771"/>
      <w:bookmarkEnd w:id="1772"/>
      <w:bookmarkEnd w:id="1773"/>
    </w:p>
    <w:p w14:paraId="1111227A" w14:textId="4AD099D7" w:rsidR="005D3E30" w:rsidRDefault="005D3E30" w:rsidP="005D3E30">
      <w:r>
        <w:t xml:space="preserve">This procedure is used by SCS/AS to add, update or delete UE radio access capability entries in the UCMF using the protocol specified in </w:t>
      </w:r>
      <w:r w:rsidR="00896158">
        <w:t>TS 29.122 [</w:t>
      </w:r>
      <w:r>
        <w:t xml:space="preserve">44] for the SCEF northbound API and the protocol defined in </w:t>
      </w:r>
      <w:r w:rsidR="00896158">
        <w:t>TS 29.675 [</w:t>
      </w:r>
      <w:r>
        <w:t>49] for the UCMF northbound API. Figure 5.19.2-1 illustrates the procedure.</w:t>
      </w:r>
    </w:p>
    <w:bookmarkStart w:id="1774" w:name="_MON_1622008096"/>
    <w:bookmarkEnd w:id="1774"/>
    <w:p w14:paraId="59644ED4" w14:textId="77777777" w:rsidR="005D3E30" w:rsidRDefault="005D3E30" w:rsidP="005D3E30">
      <w:pPr>
        <w:pStyle w:val="TH"/>
      </w:pPr>
      <w:r w:rsidRPr="0082608B">
        <w:object w:dxaOrig="6532" w:dyaOrig="5912" w14:anchorId="64DADA73">
          <v:shape id="_x0000_i1076" type="#_x0000_t75" style="width:326.1pt;height:244.45pt" o:ole="">
            <v:imagedata r:id="rId117" o:title="" cropbottom="11432f"/>
          </v:shape>
          <o:OLEObject Type="Embed" ProgID="Word.Picture.8" ShapeID="_x0000_i1076" DrawAspect="Content" ObjectID="_1741780909" r:id="rId118"/>
        </w:object>
      </w:r>
    </w:p>
    <w:p w14:paraId="7830F0CE" w14:textId="77777777" w:rsidR="005D3E30" w:rsidRDefault="005D3E30" w:rsidP="005D3E30">
      <w:pPr>
        <w:pStyle w:val="TF"/>
      </w:pPr>
      <w:r>
        <w:t>Figure 5.19.2-1: RACS information provisioning procedure via SCEF</w:t>
      </w:r>
    </w:p>
    <w:p w14:paraId="08930E38" w14:textId="77777777" w:rsidR="005D3E30" w:rsidRDefault="005D3E30" w:rsidP="005D3E30">
      <w:pPr>
        <w:pStyle w:val="B1"/>
      </w:pPr>
      <w:r>
        <w:t>1.</w:t>
      </w:r>
      <w:r>
        <w:tab/>
        <w:t>The SCS/AS sends a Radio Capability Entry Request ((list of) UE Radio Capability ID(s), UE radio access capability(s) set with its coding format(s) for each UE radio Capability ID, one (list of) IMEI/TAC values(s) for each UE Radio Capability ID, action) message to the SCEF. The action indicates add/modify/delete operation for the UE Radio Capability ID and UE radio access capability.</w:t>
      </w:r>
    </w:p>
    <w:p w14:paraId="0C9525BB" w14:textId="6F4C763E" w:rsidR="005D3E30" w:rsidRDefault="005D3E30" w:rsidP="005D3E30">
      <w:pPr>
        <w:pStyle w:val="NO"/>
      </w:pPr>
      <w:r>
        <w:t>NOTE:</w:t>
      </w:r>
      <w:r>
        <w:tab/>
        <w:t xml:space="preserve">The UE radio access capability for each UE radio Capability ID can be in one coding format or both the coding formats as defined in </w:t>
      </w:r>
      <w:r w:rsidR="00896158">
        <w:t>TS 36.331 [</w:t>
      </w:r>
      <w:r>
        <w:t xml:space="preserve">50] or </w:t>
      </w:r>
      <w:r w:rsidR="00896158">
        <w:t>TS 38.331 [</w:t>
      </w:r>
      <w:r>
        <w:t>51].</w:t>
      </w:r>
    </w:p>
    <w:p w14:paraId="50D530ED" w14:textId="77777777" w:rsidR="005D3E30" w:rsidRDefault="005D3E30" w:rsidP="005D3E30">
      <w:pPr>
        <w:pStyle w:val="B1"/>
      </w:pPr>
      <w:r>
        <w:t>2.</w:t>
      </w:r>
      <w:r>
        <w:tab/>
        <w:t>The SCEF may check whether the UE Radio Capability ID is within the allowed list of manufacturers according to local policy. If the checking fails, step 6 is executed with error response.</w:t>
      </w:r>
    </w:p>
    <w:p w14:paraId="1DC2E491" w14:textId="77777777" w:rsidR="005D3E30" w:rsidRDefault="005D3E30" w:rsidP="005D3E30">
      <w:pPr>
        <w:pStyle w:val="B1"/>
      </w:pPr>
      <w:r>
        <w:t>3.</w:t>
      </w:r>
      <w:r>
        <w:tab/>
        <w:t>The SCEF sends a Radio Capability Entry Request ((list of) UE Radio Capability ID(s), UE radio access capability(s) set with its coding format(s) for each UE radio Capability ID, one (list of) IMEI/TAC values(s) for each UE Radio Capability ID, action) message to the UCMF.</w:t>
      </w:r>
    </w:p>
    <w:p w14:paraId="58C75ACD" w14:textId="77777777" w:rsidR="005D3E30" w:rsidRDefault="005D3E30" w:rsidP="005D3E30">
      <w:pPr>
        <w:pStyle w:val="B1"/>
      </w:pPr>
      <w:r>
        <w:t>4.</w:t>
      </w:r>
      <w:r>
        <w:tab/>
        <w:t>The UCMF creates, updates or deletes the UE radio access capability entry (or entries) for the indicated UE Radio Capability ID(s). The UCMF shall ensure that for the same UE Radio Capability ID, only one UE radio access capability entry in one or both the coding formats exists.</w:t>
      </w:r>
    </w:p>
    <w:p w14:paraId="72F3594A" w14:textId="77777777" w:rsidR="005D3E30" w:rsidRDefault="005D3E30" w:rsidP="005D3E30">
      <w:pPr>
        <w:pStyle w:val="B1"/>
      </w:pPr>
      <w:r>
        <w:t>5.</w:t>
      </w:r>
      <w:r>
        <w:tab/>
        <w:t>The UCMF sends a Radio Capability Entry Response (Cause) message to the SCEF.</w:t>
      </w:r>
    </w:p>
    <w:p w14:paraId="7CB55E85" w14:textId="77777777" w:rsidR="005D3E30" w:rsidRDefault="005D3E30" w:rsidP="005D3E30">
      <w:pPr>
        <w:pStyle w:val="B1"/>
      </w:pPr>
      <w:r>
        <w:t>6.</w:t>
      </w:r>
      <w:r>
        <w:tab/>
        <w:t>The SCEF sends a Radio Capability Entry Response (Cause) message to the SCS/AS.</w:t>
      </w:r>
    </w:p>
    <w:p w14:paraId="54F81139" w14:textId="77777777" w:rsidR="005D3E30" w:rsidRDefault="005D3E30" w:rsidP="005D3E30">
      <w:pPr>
        <w:pStyle w:val="Heading3"/>
      </w:pPr>
      <w:bookmarkStart w:id="1775" w:name="_Toc19198270"/>
      <w:bookmarkStart w:id="1776" w:name="_Toc27897325"/>
      <w:bookmarkStart w:id="1777" w:name="_Toc36193287"/>
      <w:bookmarkStart w:id="1778" w:name="_Toc45198280"/>
      <w:bookmarkStart w:id="1779" w:name="_Toc45198506"/>
      <w:bookmarkStart w:id="1780" w:name="_Toc51837531"/>
      <w:bookmarkStart w:id="1781" w:name="_Toc51837757"/>
      <w:bookmarkStart w:id="1782" w:name="_Toc131164045"/>
      <w:r>
        <w:lastRenderedPageBreak/>
        <w:t>5.19.3</w:t>
      </w:r>
      <w:r>
        <w:tab/>
        <w:t>RACS information provisioning procedures via T9a</w:t>
      </w:r>
      <w:bookmarkEnd w:id="1775"/>
      <w:bookmarkEnd w:id="1776"/>
      <w:bookmarkEnd w:id="1777"/>
      <w:bookmarkEnd w:id="1778"/>
      <w:bookmarkEnd w:id="1779"/>
      <w:bookmarkEnd w:id="1780"/>
      <w:bookmarkEnd w:id="1781"/>
      <w:bookmarkEnd w:id="1782"/>
    </w:p>
    <w:p w14:paraId="4BB989C1" w14:textId="18457071" w:rsidR="005D3E30" w:rsidRDefault="005D3E30" w:rsidP="005D3E30">
      <w:r>
        <w:t xml:space="preserve">This procedure is used by SCS/AS to add, update or delete UE radio access capability entries in the UCMF using the protocol defined in </w:t>
      </w:r>
      <w:r w:rsidR="00896158">
        <w:t>TS 29.675 [</w:t>
      </w:r>
      <w:r>
        <w:t>49]. Figure 5.19.3-1 illustrates the procedure.</w:t>
      </w:r>
    </w:p>
    <w:bookmarkStart w:id="1783" w:name="_MON_1621669559"/>
    <w:bookmarkEnd w:id="1783"/>
    <w:p w14:paraId="27E686FC" w14:textId="77777777" w:rsidR="005D3E30" w:rsidRDefault="005D3E30" w:rsidP="005D3E30">
      <w:pPr>
        <w:pStyle w:val="TH"/>
      </w:pPr>
      <w:r w:rsidRPr="0082608B">
        <w:object w:dxaOrig="6532" w:dyaOrig="5912" w14:anchorId="3AFB6583">
          <v:shape id="_x0000_i1077" type="#_x0000_t75" style="width:326.1pt;height:148.25pt" o:ole="">
            <v:imagedata r:id="rId119" o:title="" cropbottom="32170f"/>
          </v:shape>
          <o:OLEObject Type="Embed" ProgID="Word.Picture.8" ShapeID="_x0000_i1077" DrawAspect="Content" ObjectID="_1741780910" r:id="rId120"/>
        </w:object>
      </w:r>
    </w:p>
    <w:p w14:paraId="51D52B2A" w14:textId="77777777" w:rsidR="005D3E30" w:rsidRDefault="005D3E30" w:rsidP="005D3E30">
      <w:pPr>
        <w:pStyle w:val="TF"/>
      </w:pPr>
      <w:r>
        <w:t>Figure 5.19.3-1: RACS information provisioning procedure via T9a</w:t>
      </w:r>
    </w:p>
    <w:p w14:paraId="79E5DE3E" w14:textId="77777777" w:rsidR="005D3E30" w:rsidRDefault="005D3E30" w:rsidP="005D3E30">
      <w:pPr>
        <w:pStyle w:val="B1"/>
      </w:pPr>
      <w:r>
        <w:t>1.</w:t>
      </w:r>
      <w:r>
        <w:tab/>
        <w:t>The SCS/AS sends a Radio Capability Entry Request ((list of) UE Radio Capability ID(s), UE radio access capability(s) set with its coding format(s) for each UE radio Capability ID, one (list of) IMEI/TAC values(s) for each UE Radio Capability ID, action) message to the UCMF. The action indicates add/modify/delete operation for the UE Radio Capability ID and UE radio access capability.</w:t>
      </w:r>
    </w:p>
    <w:p w14:paraId="028BF7A0" w14:textId="276DF86F" w:rsidR="005D3E30" w:rsidRDefault="005D3E30" w:rsidP="005D3E30">
      <w:pPr>
        <w:pStyle w:val="NO"/>
      </w:pPr>
      <w:r>
        <w:t>NOTE:</w:t>
      </w:r>
      <w:r>
        <w:tab/>
        <w:t xml:space="preserve">The UE radio access capability for each UE radio Capability ID can be in one coding format or both the coding formats as defined in </w:t>
      </w:r>
      <w:r w:rsidR="00896158">
        <w:t>TS 36.331 [</w:t>
      </w:r>
      <w:r>
        <w:t xml:space="preserve">50] or </w:t>
      </w:r>
      <w:r w:rsidR="00896158">
        <w:t>TS 38.331 [</w:t>
      </w:r>
      <w:r>
        <w:t>51].</w:t>
      </w:r>
    </w:p>
    <w:p w14:paraId="4EA7556B" w14:textId="77777777" w:rsidR="005D3E30" w:rsidRDefault="005D3E30" w:rsidP="005D3E30">
      <w:pPr>
        <w:pStyle w:val="B1"/>
      </w:pPr>
      <w:r>
        <w:t>2.</w:t>
      </w:r>
      <w:r>
        <w:tab/>
        <w:t>The UCMF creates, updates or deletes the UE radio access capability entry (or entries) for the indicated UE Radio Capability ID(s). The UCMF shall ensure that for the same UE Radio Capability ID, only one UE radio access capability entry in one or both the coding formats exists.</w:t>
      </w:r>
    </w:p>
    <w:p w14:paraId="0484CEBB" w14:textId="77777777" w:rsidR="005D3E30" w:rsidRDefault="005D3E30" w:rsidP="005D3E30">
      <w:pPr>
        <w:pStyle w:val="B1"/>
      </w:pPr>
      <w:r>
        <w:t>3.</w:t>
      </w:r>
      <w:r>
        <w:tab/>
        <w:t>The UCMF sends a Radio Capability Entry Response (Cause) message to the SCS/AS.</w:t>
      </w:r>
    </w:p>
    <w:p w14:paraId="75FB92C7" w14:textId="77777777" w:rsidR="005D3E30" w:rsidRPr="00E42491" w:rsidRDefault="005D3E30" w:rsidP="005D3E30">
      <w:pPr>
        <w:pStyle w:val="Heading8"/>
      </w:pPr>
      <w:r w:rsidRPr="00E42491">
        <w:br w:type="page"/>
      </w:r>
      <w:bookmarkStart w:id="1784" w:name="_Toc19198271"/>
      <w:bookmarkStart w:id="1785" w:name="_Toc27897326"/>
      <w:bookmarkStart w:id="1786" w:name="_Toc36193288"/>
      <w:bookmarkStart w:id="1787" w:name="_Toc45198281"/>
      <w:bookmarkStart w:id="1788" w:name="_Toc45198507"/>
      <w:bookmarkStart w:id="1789" w:name="_Toc51837532"/>
      <w:bookmarkStart w:id="1790" w:name="_Toc51837758"/>
      <w:bookmarkStart w:id="1791" w:name="_Toc131164046"/>
      <w:r w:rsidRPr="00E42491">
        <w:lastRenderedPageBreak/>
        <w:t>Annex A (informative):</w:t>
      </w:r>
      <w:r w:rsidRPr="00E42491">
        <w:br/>
        <w:t>MTC Deployment Scenarios</w:t>
      </w:r>
      <w:bookmarkEnd w:id="1784"/>
      <w:bookmarkEnd w:id="1785"/>
      <w:bookmarkEnd w:id="1786"/>
      <w:bookmarkEnd w:id="1787"/>
      <w:bookmarkEnd w:id="1788"/>
      <w:bookmarkEnd w:id="1789"/>
      <w:bookmarkEnd w:id="1790"/>
      <w:bookmarkEnd w:id="1791"/>
    </w:p>
    <w:p w14:paraId="4F3ADAFF" w14:textId="77777777" w:rsidR="005D3E30" w:rsidRPr="00E42491" w:rsidRDefault="005D3E30" w:rsidP="005D3E30">
      <w:pPr>
        <w:rPr>
          <w:lang w:eastAsia="ko-KR"/>
        </w:rPr>
      </w:pPr>
      <w:r w:rsidRPr="00E42491">
        <w:rPr>
          <w:lang w:eastAsia="ko-KR"/>
        </w:rPr>
        <w:t>In the indirect and hybrid models, the deployment of a SCS may be inside or outside the operator domain as illustrated in figures A-1 and A-2. When the SCS is part of the operator domain (figure A-1 C and figure A-2), the SCS is considered a mobile operator internal network function, is operator controlled, and may provide operator value-added services. In this case, security and privacy protection for communication between the MTC-IWF and SCS is optional. When the SCS is deployed outside the operator domain (figure A-1 B and A-2), the SCS is MTC Service Provider controlled. In this case, security and privacy protection for communication between the MTC-IWF and SCS is needed. In the direct model (figure A-1 A), there may not be an external or internal SCS in the communication path.</w:t>
      </w:r>
    </w:p>
    <w:bookmarkStart w:id="1792" w:name="_MON_1403617682"/>
    <w:bookmarkStart w:id="1793" w:name="_MON_1403617697"/>
    <w:bookmarkStart w:id="1794" w:name="_MON_1403617732"/>
    <w:bookmarkEnd w:id="1792"/>
    <w:bookmarkEnd w:id="1793"/>
    <w:bookmarkEnd w:id="1794"/>
    <w:bookmarkStart w:id="1795" w:name="_MON_1406443461"/>
    <w:bookmarkEnd w:id="1795"/>
    <w:p w14:paraId="1FF04879" w14:textId="77777777" w:rsidR="005D3E30" w:rsidRPr="00E42491" w:rsidRDefault="005D3E30" w:rsidP="005D3E30">
      <w:pPr>
        <w:pStyle w:val="TH"/>
      </w:pPr>
      <w:r w:rsidRPr="00E42491">
        <w:rPr>
          <w:lang w:eastAsia="zh-CN"/>
        </w:rPr>
        <w:object w:dxaOrig="9180" w:dyaOrig="6809" w14:anchorId="59723678">
          <v:shape id="_x0000_i1078" type="#_x0000_t75" style="width:459.25pt;height:340.65pt" o:ole="">
            <v:imagedata r:id="rId121" o:title=""/>
          </v:shape>
          <o:OLEObject Type="Embed" ProgID="Word.Picture.8" ShapeID="_x0000_i1078" DrawAspect="Content" ObjectID="_1741780911" r:id="rId122"/>
        </w:object>
      </w:r>
    </w:p>
    <w:p w14:paraId="601909A5" w14:textId="77777777" w:rsidR="005D3E30" w:rsidRPr="00E42491" w:rsidRDefault="005D3E30" w:rsidP="005D3E30">
      <w:pPr>
        <w:pStyle w:val="TF"/>
      </w:pPr>
      <w:r w:rsidRPr="00E42491">
        <w:t>Figure A-1: Deployment scenarios for direct and indirect model</w:t>
      </w:r>
    </w:p>
    <w:bookmarkStart w:id="1796" w:name="_MON_1403617759"/>
    <w:bookmarkEnd w:id="1796"/>
    <w:bookmarkStart w:id="1797" w:name="_MON_1406443491"/>
    <w:bookmarkEnd w:id="1797"/>
    <w:p w14:paraId="3B93E7EB" w14:textId="77777777" w:rsidR="005D3E30" w:rsidRPr="00E42491" w:rsidRDefault="005D3E30" w:rsidP="005D3E30">
      <w:pPr>
        <w:pStyle w:val="TH"/>
      </w:pPr>
      <w:r w:rsidRPr="00E42491">
        <w:object w:dxaOrig="8279" w:dyaOrig="6119" w14:anchorId="0DA0784E">
          <v:shape id="_x0000_i1079" type="#_x0000_t75" style="width:388.45pt;height:306.15pt" o:ole="">
            <v:imagedata r:id="rId123" o:title=""/>
          </v:shape>
          <o:OLEObject Type="Embed" ProgID="Word.Picture.8" ShapeID="_x0000_i1079" DrawAspect="Content" ObjectID="_1741780912" r:id="rId124"/>
        </w:object>
      </w:r>
    </w:p>
    <w:p w14:paraId="3434E835" w14:textId="77777777" w:rsidR="005D3E30" w:rsidRPr="00E42491" w:rsidRDefault="005D3E30" w:rsidP="005D3E30">
      <w:pPr>
        <w:pStyle w:val="TF"/>
      </w:pPr>
      <w:r w:rsidRPr="00E42491">
        <w:t>Figure A-2: Deployment scenarios for hybrid model</w:t>
      </w:r>
    </w:p>
    <w:p w14:paraId="6CBCF7D1" w14:textId="77777777" w:rsidR="005D3E30" w:rsidRPr="00E42491" w:rsidRDefault="005D3E30" w:rsidP="00896158">
      <w:pPr>
        <w:rPr>
          <w:lang w:eastAsia="ko-KR"/>
        </w:rPr>
      </w:pPr>
      <w:r w:rsidRPr="00896158">
        <w:t>An operator may deploy the hybrid model with a combination of no internal and external SCS (as in the Direct Model) and internal and/or external SCS (as in the Indirect Model). As shown in Figure A-2, a UE may be in communications with multiple SCSs in an HPLMN which can be made up of a combination of operator controlled and MTC service provider controlled SCSs. In that scenario, the MTC Service provider controlled SCS, and the 3GPP operator controlled SCS may offer different capabilities to the MTC Applications.</w:t>
      </w:r>
    </w:p>
    <w:p w14:paraId="287C0078" w14:textId="77777777" w:rsidR="005D3E30" w:rsidRPr="00E42491" w:rsidRDefault="005D3E30" w:rsidP="00896158">
      <w:pPr>
        <w:rPr>
          <w:lang w:eastAsia="ko-KR"/>
        </w:rPr>
      </w:pPr>
      <w:r w:rsidRPr="00896158">
        <w:t>Though not illustrated, it is also possible that the deployment of an AS may be inside the operator domain and under operator control.</w:t>
      </w:r>
    </w:p>
    <w:p w14:paraId="382AB2AB" w14:textId="77777777" w:rsidR="005D3E30" w:rsidRPr="00E42491" w:rsidRDefault="005D3E30" w:rsidP="005D3E30">
      <w:pPr>
        <w:pStyle w:val="Heading8"/>
      </w:pPr>
      <w:r w:rsidRPr="00E42491">
        <w:rPr>
          <w:lang w:eastAsia="ko-KR"/>
        </w:rPr>
        <w:br w:type="page"/>
      </w:r>
      <w:bookmarkStart w:id="1798" w:name="_Toc19198272"/>
      <w:bookmarkStart w:id="1799" w:name="_Toc27897327"/>
      <w:bookmarkStart w:id="1800" w:name="_Toc36193289"/>
      <w:bookmarkStart w:id="1801" w:name="_Toc45198282"/>
      <w:bookmarkStart w:id="1802" w:name="_Toc45198508"/>
      <w:bookmarkStart w:id="1803" w:name="_Toc51837533"/>
      <w:bookmarkStart w:id="1804" w:name="_Toc51837759"/>
      <w:bookmarkStart w:id="1805" w:name="_Toc131164047"/>
      <w:r w:rsidRPr="00E42491">
        <w:lastRenderedPageBreak/>
        <w:t>Annex B (informative):</w:t>
      </w:r>
      <w:r w:rsidRPr="00E42491">
        <w:br/>
        <w:t>Void</w:t>
      </w:r>
      <w:bookmarkEnd w:id="1798"/>
      <w:bookmarkEnd w:id="1799"/>
      <w:bookmarkEnd w:id="1800"/>
      <w:bookmarkEnd w:id="1801"/>
      <w:bookmarkEnd w:id="1802"/>
      <w:bookmarkEnd w:id="1803"/>
      <w:bookmarkEnd w:id="1804"/>
      <w:bookmarkEnd w:id="1805"/>
    </w:p>
    <w:p w14:paraId="59151101" w14:textId="77777777" w:rsidR="005D3E30" w:rsidRPr="00E42491" w:rsidRDefault="005D3E30" w:rsidP="005D3E30"/>
    <w:p w14:paraId="183A26C3" w14:textId="77777777" w:rsidR="005D3E30" w:rsidRPr="00E42491" w:rsidRDefault="005D3E30" w:rsidP="005D3E30">
      <w:pPr>
        <w:pStyle w:val="Heading8"/>
      </w:pPr>
      <w:r w:rsidRPr="00E42491">
        <w:br w:type="page"/>
      </w:r>
      <w:bookmarkStart w:id="1806" w:name="_Toc19198273"/>
      <w:bookmarkStart w:id="1807" w:name="_Toc27897328"/>
      <w:bookmarkStart w:id="1808" w:name="_Toc36193290"/>
      <w:bookmarkStart w:id="1809" w:name="_Toc45198283"/>
      <w:bookmarkStart w:id="1810" w:name="_Toc45198509"/>
      <w:bookmarkStart w:id="1811" w:name="_Toc51837534"/>
      <w:bookmarkStart w:id="1812" w:name="_Toc51837760"/>
      <w:bookmarkStart w:id="1813" w:name="_Toc131164048"/>
      <w:r w:rsidRPr="00E42491">
        <w:lastRenderedPageBreak/>
        <w:t>Annex C (informative):</w:t>
      </w:r>
      <w:r w:rsidRPr="00E42491">
        <w:br/>
        <w:t>Triggering with OMA Push</w:t>
      </w:r>
      <w:bookmarkEnd w:id="1806"/>
      <w:bookmarkEnd w:id="1807"/>
      <w:bookmarkEnd w:id="1808"/>
      <w:bookmarkEnd w:id="1809"/>
      <w:bookmarkEnd w:id="1810"/>
      <w:bookmarkEnd w:id="1811"/>
      <w:bookmarkEnd w:id="1812"/>
      <w:bookmarkEnd w:id="1813"/>
    </w:p>
    <w:p w14:paraId="09EDC0B0" w14:textId="77777777" w:rsidR="005D3E30" w:rsidRPr="00E42491" w:rsidRDefault="005D3E30" w:rsidP="005D3E30">
      <w:pPr>
        <w:pStyle w:val="Heading1"/>
        <w:rPr>
          <w:lang w:eastAsia="zh-CN"/>
        </w:rPr>
      </w:pPr>
      <w:bookmarkStart w:id="1814" w:name="_Toc19198274"/>
      <w:bookmarkStart w:id="1815" w:name="_Toc27897329"/>
      <w:bookmarkStart w:id="1816" w:name="_Toc36193291"/>
      <w:bookmarkStart w:id="1817" w:name="_Toc45198284"/>
      <w:bookmarkStart w:id="1818" w:name="_Toc45198510"/>
      <w:bookmarkStart w:id="1819" w:name="_Toc51837535"/>
      <w:bookmarkStart w:id="1820" w:name="_Toc51837761"/>
      <w:bookmarkStart w:id="1821" w:name="_Toc131164049"/>
      <w:r w:rsidRPr="00E42491">
        <w:rPr>
          <w:lang w:eastAsia="zh-CN"/>
        </w:rPr>
        <w:t>C.1</w:t>
      </w:r>
      <w:r w:rsidRPr="00E42491">
        <w:rPr>
          <w:lang w:eastAsia="zh-CN"/>
        </w:rPr>
        <w:tab/>
        <w:t>General</w:t>
      </w:r>
      <w:bookmarkEnd w:id="1814"/>
      <w:bookmarkEnd w:id="1815"/>
      <w:bookmarkEnd w:id="1816"/>
      <w:bookmarkEnd w:id="1817"/>
      <w:bookmarkEnd w:id="1818"/>
      <w:bookmarkEnd w:id="1819"/>
      <w:bookmarkEnd w:id="1820"/>
      <w:bookmarkEnd w:id="1821"/>
    </w:p>
    <w:p w14:paraId="0105DC1C" w14:textId="77777777" w:rsidR="005D3E30" w:rsidRPr="00E42491" w:rsidRDefault="005D3E30" w:rsidP="005D3E30">
      <w:pPr>
        <w:rPr>
          <w:lang w:eastAsia="zh-CN"/>
        </w:rPr>
      </w:pPr>
      <w:r w:rsidRPr="00E42491">
        <w:rPr>
          <w:lang w:eastAsia="zh-CN"/>
        </w:rPr>
        <w:t>The 3GPP Device Trigger function enables a transport of application defined triggers to be delivered from a Service Capability Server (SCS) towards the UE. One defined application trigger framework is OMA Push Architecture [20]. OMA Push defined messages can be carried as payload in the Device Trigger message.</w:t>
      </w:r>
    </w:p>
    <w:p w14:paraId="58D9CC2D" w14:textId="77777777" w:rsidR="005D3E30" w:rsidRPr="00E42491" w:rsidRDefault="005D3E30" w:rsidP="005D3E30">
      <w:pPr>
        <w:pStyle w:val="Heading1"/>
        <w:rPr>
          <w:lang w:eastAsia="zh-CN"/>
        </w:rPr>
      </w:pPr>
      <w:bookmarkStart w:id="1822" w:name="_Toc19198275"/>
      <w:bookmarkStart w:id="1823" w:name="_Toc27897330"/>
      <w:bookmarkStart w:id="1824" w:name="_Toc36193292"/>
      <w:bookmarkStart w:id="1825" w:name="_Toc45198285"/>
      <w:bookmarkStart w:id="1826" w:name="_Toc45198511"/>
      <w:bookmarkStart w:id="1827" w:name="_Toc51837536"/>
      <w:bookmarkStart w:id="1828" w:name="_Toc51837762"/>
      <w:bookmarkStart w:id="1829" w:name="_Toc131164050"/>
      <w:r w:rsidRPr="00E42491">
        <w:rPr>
          <w:lang w:eastAsia="zh-CN"/>
        </w:rPr>
        <w:t>C.2</w:t>
      </w:r>
      <w:r w:rsidRPr="00E42491">
        <w:rPr>
          <w:lang w:eastAsia="zh-CN"/>
        </w:rPr>
        <w:tab/>
        <w:t>Triggering flow using Service Loading</w:t>
      </w:r>
      <w:bookmarkEnd w:id="1822"/>
      <w:bookmarkEnd w:id="1823"/>
      <w:bookmarkEnd w:id="1824"/>
      <w:bookmarkEnd w:id="1825"/>
      <w:bookmarkEnd w:id="1826"/>
      <w:bookmarkEnd w:id="1827"/>
      <w:bookmarkEnd w:id="1828"/>
      <w:bookmarkEnd w:id="1829"/>
    </w:p>
    <w:bookmarkStart w:id="1830" w:name="_MON_1388977973"/>
    <w:bookmarkStart w:id="1831" w:name="_MON_1388978132"/>
    <w:bookmarkStart w:id="1832" w:name="_MON_1388978145"/>
    <w:bookmarkStart w:id="1833" w:name="_MON_1388978159"/>
    <w:bookmarkStart w:id="1834" w:name="_MON_1388978167"/>
    <w:bookmarkStart w:id="1835" w:name="_MON_1389178047"/>
    <w:bookmarkStart w:id="1836" w:name="_MON_1390392350"/>
    <w:bookmarkStart w:id="1837" w:name="_MON_1390395131"/>
    <w:bookmarkStart w:id="1838" w:name="_MON_1390403608"/>
    <w:bookmarkStart w:id="1839" w:name="_MON_1390816521"/>
    <w:bookmarkStart w:id="1840" w:name="_MON_1390816805"/>
    <w:bookmarkStart w:id="1841" w:name="_MON_1390816951"/>
    <w:bookmarkStart w:id="1842" w:name="_MON_1390816972"/>
    <w:bookmarkStart w:id="1843" w:name="_MON_1391411699"/>
    <w:bookmarkStart w:id="1844" w:name="_MON_1388916302"/>
    <w:bookmarkStart w:id="1845" w:name="_MON_1388917602"/>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Start w:id="1846" w:name="_MON_1388924704"/>
    <w:bookmarkEnd w:id="1846"/>
    <w:p w14:paraId="367AC86B" w14:textId="77777777" w:rsidR="005D3E30" w:rsidRPr="00E42491" w:rsidRDefault="005D3E30" w:rsidP="005D3E30">
      <w:pPr>
        <w:pStyle w:val="TH"/>
        <w:rPr>
          <w:lang w:eastAsia="zh-CN"/>
        </w:rPr>
      </w:pPr>
      <w:r w:rsidRPr="00E42491">
        <w:object w:dxaOrig="9645" w:dyaOrig="6809" w14:anchorId="60341297">
          <v:shape id="_x0000_i1080" type="#_x0000_t75" style="width:464.65pt;height:328.55pt" o:ole="">
            <v:imagedata r:id="rId125" o:title=""/>
          </v:shape>
          <o:OLEObject Type="Embed" ProgID="Word.Picture.8" ShapeID="_x0000_i1080" DrawAspect="Content" ObjectID="_1741780913" r:id="rId126"/>
        </w:object>
      </w:r>
    </w:p>
    <w:p w14:paraId="1F678FA8" w14:textId="77777777" w:rsidR="005D3E30" w:rsidRPr="00E42491" w:rsidRDefault="005D3E30" w:rsidP="005D3E30">
      <w:pPr>
        <w:pStyle w:val="TF"/>
      </w:pPr>
      <w:r w:rsidRPr="00E42491">
        <w:t>Figure C.2-1: Triggering flow using OMA Push</w:t>
      </w:r>
    </w:p>
    <w:p w14:paraId="62FEF140" w14:textId="456A24CC" w:rsidR="005D3E30" w:rsidRPr="00E42491" w:rsidRDefault="005D3E30" w:rsidP="005D3E30">
      <w:pPr>
        <w:pStyle w:val="B1"/>
      </w:pPr>
      <w:r w:rsidRPr="00E42491">
        <w:t>1.</w:t>
      </w:r>
      <w:r w:rsidRPr="00E42491">
        <w:tab/>
        <w:t>The SCS generates content (e.g. an MTC application specific command) and a URI towards the content (or receives a URI towards content from another source) and then the SCS (performing OMA Push Proxy Gateway functionality) generates a Push Message</w:t>
      </w:r>
      <w:r w:rsidR="00896158">
        <w:t> </w:t>
      </w:r>
      <w:r w:rsidRPr="00E42491">
        <w:t>[19] with the PDU set according to Service Loading [17], and sends a trigger request over Tsp according to clause 5.2.1.</w:t>
      </w:r>
    </w:p>
    <w:p w14:paraId="697A208E" w14:textId="77777777" w:rsidR="005D3E30" w:rsidRPr="00E42491" w:rsidRDefault="005D3E30" w:rsidP="005D3E30">
      <w:pPr>
        <w:pStyle w:val="B1"/>
        <w:rPr>
          <w:lang w:eastAsia="zh-CN"/>
        </w:rPr>
      </w:pPr>
      <w:r w:rsidRPr="00E42491">
        <w:rPr>
          <w:lang w:eastAsia="zh-CN"/>
        </w:rPr>
        <w:t>2.</w:t>
      </w:r>
      <w:r w:rsidRPr="00E42491">
        <w:rPr>
          <w:lang w:eastAsia="zh-CN"/>
        </w:rPr>
        <w:tab/>
        <w:t>The MTC-IWF receives the trigger request and sends it according to clause 5.2.1.</w:t>
      </w:r>
    </w:p>
    <w:p w14:paraId="0D3FCE8A" w14:textId="6B57C334" w:rsidR="005D3E30" w:rsidRPr="00E42491" w:rsidRDefault="005D3E30" w:rsidP="005D3E30">
      <w:pPr>
        <w:pStyle w:val="B1"/>
        <w:rPr>
          <w:lang w:eastAsia="zh-CN"/>
        </w:rPr>
      </w:pPr>
      <w:r w:rsidRPr="00E42491">
        <w:rPr>
          <w:lang w:eastAsia="zh-CN"/>
        </w:rPr>
        <w:t>3.</w:t>
      </w:r>
      <w:r w:rsidRPr="00E42491">
        <w:rPr>
          <w:lang w:eastAsia="zh-CN"/>
        </w:rPr>
        <w:tab/>
        <w:t>The UE SMS dispatcher receives the SMS and routes it to the OMA Push Client which has registered for the triggering routing identifier (e.g. SMS Application port). The OMA Push Client, optionally validates the source (using whitelist defined in OMA Push Management Object [18]) and then forwards the trigger using the Application-Id (e.g. to the M2M Service Capability Layer).</w:t>
      </w:r>
    </w:p>
    <w:p w14:paraId="63E34DA3" w14:textId="77777777" w:rsidR="005D3E30" w:rsidRPr="00E42491" w:rsidRDefault="005D3E30" w:rsidP="005D3E30">
      <w:pPr>
        <w:pStyle w:val="B1"/>
        <w:rPr>
          <w:lang w:eastAsia="zh-CN"/>
        </w:rPr>
      </w:pPr>
      <w:r w:rsidRPr="00E42491">
        <w:rPr>
          <w:lang w:eastAsia="zh-CN"/>
        </w:rPr>
        <w:t>4.</w:t>
      </w:r>
      <w:r w:rsidRPr="00E42491">
        <w:rPr>
          <w:lang w:eastAsia="zh-CN"/>
        </w:rPr>
        <w:tab/>
        <w:t>The UE activates a PDP/PDN connection.</w:t>
      </w:r>
    </w:p>
    <w:p w14:paraId="22264753" w14:textId="77777777" w:rsidR="005D3E30" w:rsidRPr="00E42491" w:rsidRDefault="005D3E30" w:rsidP="005D3E30">
      <w:pPr>
        <w:pStyle w:val="B1"/>
        <w:rPr>
          <w:lang w:eastAsia="zh-CN"/>
        </w:rPr>
      </w:pPr>
      <w:r w:rsidRPr="00E42491">
        <w:rPr>
          <w:lang w:eastAsia="zh-CN"/>
        </w:rPr>
        <w:lastRenderedPageBreak/>
        <w:t>5.</w:t>
      </w:r>
      <w:r w:rsidRPr="00E42491">
        <w:rPr>
          <w:lang w:eastAsia="zh-CN"/>
        </w:rPr>
        <w:tab/>
        <w:t>The content described as part of the URI is retrieved (retrieval of content is mandatory for content type Service Loading [17]).</w:t>
      </w:r>
    </w:p>
    <w:p w14:paraId="318AFE37" w14:textId="77777777" w:rsidR="005D3E30" w:rsidRPr="00E42491" w:rsidRDefault="005D3E30" w:rsidP="005D3E30">
      <w:pPr>
        <w:pStyle w:val="B1"/>
        <w:rPr>
          <w:lang w:eastAsia="zh-CN"/>
        </w:rPr>
      </w:pPr>
      <w:r w:rsidRPr="00E42491">
        <w:rPr>
          <w:lang w:eastAsia="zh-CN"/>
        </w:rPr>
        <w:t>6.</w:t>
      </w:r>
      <w:r w:rsidRPr="00E42491">
        <w:rPr>
          <w:lang w:eastAsia="zh-CN"/>
        </w:rPr>
        <w:tab/>
        <w:t>Based on the content retrieved the addressed Application may perform additional actions (e.g. the M2M Service Capability Layer may convey the information to an M2M Application addressed as part of the "command" retrieved, within the same or in a different physical device), but this is outside scope of 3GPP standardisation.</w:t>
      </w:r>
    </w:p>
    <w:p w14:paraId="3C474D43" w14:textId="77777777" w:rsidR="005D3E30" w:rsidRPr="00E42491" w:rsidRDefault="005D3E30" w:rsidP="005D3E30">
      <w:pPr>
        <w:pStyle w:val="Heading8"/>
        <w:rPr>
          <w:rFonts w:cs="Arial"/>
          <w:szCs w:val="36"/>
        </w:rPr>
      </w:pPr>
      <w:r w:rsidRPr="00E42491">
        <w:rPr>
          <w:rFonts w:cs="Arial"/>
          <w:szCs w:val="36"/>
        </w:rPr>
        <w:br w:type="page"/>
      </w:r>
      <w:bookmarkStart w:id="1847" w:name="_Toc19198276"/>
      <w:bookmarkStart w:id="1848" w:name="_Toc27897331"/>
      <w:bookmarkStart w:id="1849" w:name="_Toc36193293"/>
      <w:bookmarkStart w:id="1850" w:name="_Toc45198286"/>
      <w:bookmarkStart w:id="1851" w:name="_Toc45198512"/>
      <w:bookmarkStart w:id="1852" w:name="_Toc51837537"/>
      <w:bookmarkStart w:id="1853" w:name="_Toc51837763"/>
      <w:bookmarkStart w:id="1854" w:name="_Toc131164051"/>
      <w:r w:rsidRPr="00E42491">
        <w:rPr>
          <w:rFonts w:cs="Arial"/>
          <w:szCs w:val="36"/>
        </w:rPr>
        <w:lastRenderedPageBreak/>
        <w:t>Annex D (informative):</w:t>
      </w:r>
      <w:r w:rsidRPr="00E42491">
        <w:rPr>
          <w:rFonts w:cs="Arial"/>
          <w:szCs w:val="36"/>
        </w:rPr>
        <w:br/>
      </w:r>
      <w:r w:rsidRPr="00E42491">
        <w:t>Device triggering using direct model over user plane</w:t>
      </w:r>
      <w:bookmarkEnd w:id="1847"/>
      <w:bookmarkEnd w:id="1848"/>
      <w:bookmarkEnd w:id="1849"/>
      <w:bookmarkEnd w:id="1850"/>
      <w:bookmarkEnd w:id="1851"/>
      <w:bookmarkEnd w:id="1852"/>
      <w:bookmarkEnd w:id="1853"/>
      <w:bookmarkEnd w:id="1854"/>
    </w:p>
    <w:p w14:paraId="166BCF8B" w14:textId="77777777" w:rsidR="005D3E30" w:rsidRPr="00E42491" w:rsidRDefault="005D3E30" w:rsidP="005D3E30">
      <w:pPr>
        <w:rPr>
          <w:lang w:eastAsia="ko-KR"/>
        </w:rPr>
      </w:pPr>
      <w:r w:rsidRPr="00E42491">
        <w:rPr>
          <w:lang w:eastAsia="ko-KR"/>
        </w:rPr>
        <w:t>The following flow shows an example of device triggering using direct model over user plane. In this example, an application in the UE explicitly registers with a DT-AS/SCS (Device Trigger Application Server) in the home operator's network using an existing PDN connection (e.g. default PDN connection). The DT-AS uses the information from the application registration (such as IP address, port, protocol, etc.) to deliver the incoming device triggers, forwarded by another AS (e.g. third party AS) or itself, to the UE through the user plane. Once the UE receives the trigger, the UE either uses the existing PDN connection or the UE sets up a new PDN connection to the appropriate APN to contact the third-party Application Server.</w:t>
      </w:r>
    </w:p>
    <w:bookmarkStart w:id="1855" w:name="_MON_1396265377"/>
    <w:bookmarkEnd w:id="1855"/>
    <w:bookmarkStart w:id="1856" w:name="_MON_1401099284"/>
    <w:bookmarkEnd w:id="1856"/>
    <w:p w14:paraId="4105D6EC" w14:textId="77777777" w:rsidR="005D3E30" w:rsidRPr="00E42491" w:rsidRDefault="005D3E30" w:rsidP="005D3E30">
      <w:pPr>
        <w:pStyle w:val="TH"/>
      </w:pPr>
      <w:r w:rsidRPr="00E42491">
        <w:object w:dxaOrig="8639" w:dyaOrig="5100" w14:anchorId="48BA04EB">
          <v:shape id="_x0000_i1081" type="#_x0000_t75" style="width:402.95pt;height:238.4pt" o:ole="">
            <v:imagedata r:id="rId127" o:title=""/>
          </v:shape>
          <o:OLEObject Type="Embed" ProgID="Word.Picture.8" ShapeID="_x0000_i1081" DrawAspect="Content" ObjectID="_1741780914" r:id="rId128"/>
        </w:object>
      </w:r>
    </w:p>
    <w:p w14:paraId="1812E3E5" w14:textId="77777777" w:rsidR="005D3E30" w:rsidRPr="00E42491" w:rsidRDefault="005D3E30" w:rsidP="005D3E30">
      <w:pPr>
        <w:pStyle w:val="TF"/>
      </w:pPr>
      <w:r w:rsidRPr="00E42491">
        <w:t>Figure D-1: Triggering flow using direct model over user plane</w:t>
      </w:r>
    </w:p>
    <w:p w14:paraId="27BD7899" w14:textId="77777777" w:rsidR="005D3E30" w:rsidRPr="00E42491" w:rsidRDefault="005D3E30" w:rsidP="005D3E30">
      <w:pPr>
        <w:pStyle w:val="B1"/>
      </w:pPr>
      <w:r w:rsidRPr="00E42491">
        <w:t>1.</w:t>
      </w:r>
      <w:r w:rsidRPr="00E42491">
        <w:tab/>
        <w:t>The UE/MTC application registers with the DT-AS in an operator's network using an existing PDN connection (for e.g. default PDN). The registration information, for example, could include the IPv4/IPv6 address and the port number where the application is reachable.</w:t>
      </w:r>
    </w:p>
    <w:p w14:paraId="2AC84619" w14:textId="77777777" w:rsidR="005D3E30" w:rsidRPr="00E42491" w:rsidRDefault="005D3E30" w:rsidP="005D3E30">
      <w:pPr>
        <w:pStyle w:val="B1"/>
      </w:pPr>
      <w:r w:rsidRPr="00E42491">
        <w:t>2.</w:t>
      </w:r>
      <w:r w:rsidRPr="00E42491">
        <w:tab/>
        <w:t>The DT-AS receives a trigger from a third-party AS to reach the UE.</w:t>
      </w:r>
    </w:p>
    <w:p w14:paraId="6035EF9E" w14:textId="77777777" w:rsidR="005D3E30" w:rsidRPr="00E42491" w:rsidRDefault="005D3E30" w:rsidP="005D3E30">
      <w:pPr>
        <w:pStyle w:val="B1"/>
      </w:pPr>
      <w:r w:rsidRPr="00E42491">
        <w:t>3.</w:t>
      </w:r>
      <w:r w:rsidRPr="00E42491">
        <w:tab/>
        <w:t>The DT-AS delivers the trigger to the UE over the user plane.</w:t>
      </w:r>
    </w:p>
    <w:p w14:paraId="103665A1" w14:textId="77777777" w:rsidR="005D3E30" w:rsidRPr="00E42491" w:rsidRDefault="005D3E30" w:rsidP="005D3E30">
      <w:pPr>
        <w:pStyle w:val="B1"/>
      </w:pPr>
      <w:r w:rsidRPr="00E42491">
        <w:t>4.</w:t>
      </w:r>
      <w:r w:rsidRPr="00E42491">
        <w:tab/>
        <w:t>The UE either uses the existing PDN connection or sets up a new PDN connection using the appropriate APN to contact the third-party AS.</w:t>
      </w:r>
    </w:p>
    <w:p w14:paraId="11E5942D" w14:textId="77777777" w:rsidR="005D3E30" w:rsidRPr="00E42491" w:rsidRDefault="005D3E30" w:rsidP="005D3E30">
      <w:pPr>
        <w:pStyle w:val="Heading8"/>
      </w:pPr>
      <w:bookmarkStart w:id="1857" w:name="historyclause"/>
      <w:r w:rsidRPr="00E42491">
        <w:br w:type="page"/>
      </w:r>
      <w:bookmarkStart w:id="1858" w:name="_Toc19198277"/>
      <w:bookmarkStart w:id="1859" w:name="_Toc27897332"/>
      <w:bookmarkStart w:id="1860" w:name="_Toc36193294"/>
      <w:bookmarkStart w:id="1861" w:name="_Toc45198287"/>
      <w:bookmarkStart w:id="1862" w:name="_Toc45198513"/>
      <w:bookmarkStart w:id="1863" w:name="_Toc51837538"/>
      <w:bookmarkStart w:id="1864" w:name="_Toc51837764"/>
      <w:bookmarkStart w:id="1865" w:name="_Toc131164052"/>
      <w:r w:rsidRPr="00E42491">
        <w:lastRenderedPageBreak/>
        <w:t>Annex E (informative):</w:t>
      </w:r>
      <w:r w:rsidRPr="00E42491">
        <w:br/>
        <w:t>Change history</w:t>
      </w:r>
      <w:bookmarkEnd w:id="1858"/>
      <w:bookmarkEnd w:id="1859"/>
      <w:bookmarkEnd w:id="1860"/>
      <w:bookmarkEnd w:id="1861"/>
      <w:bookmarkEnd w:id="1862"/>
      <w:bookmarkEnd w:id="1863"/>
      <w:bookmarkEnd w:id="1864"/>
      <w:bookmarkEnd w:id="1865"/>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708"/>
        <w:gridCol w:w="426"/>
        <w:gridCol w:w="425"/>
        <w:gridCol w:w="4678"/>
        <w:gridCol w:w="708"/>
      </w:tblGrid>
      <w:tr w:rsidR="005D3E30" w:rsidRPr="00E42491" w14:paraId="4F53459D" w14:textId="77777777" w:rsidTr="007D6959">
        <w:trPr>
          <w:cantSplit/>
        </w:trPr>
        <w:tc>
          <w:tcPr>
            <w:tcW w:w="9639" w:type="dxa"/>
            <w:gridSpan w:val="8"/>
            <w:tcBorders>
              <w:bottom w:val="nil"/>
            </w:tcBorders>
            <w:shd w:val="solid" w:color="FFFFFF" w:fill="auto"/>
          </w:tcPr>
          <w:p w14:paraId="2F724F27" w14:textId="77777777" w:rsidR="005D3E30" w:rsidRPr="00E42491" w:rsidRDefault="005D3E30" w:rsidP="007D6959">
            <w:pPr>
              <w:pStyle w:val="TAL"/>
              <w:jc w:val="center"/>
              <w:rPr>
                <w:b/>
                <w:sz w:val="16"/>
              </w:rPr>
            </w:pPr>
            <w:r w:rsidRPr="00E42491">
              <w:rPr>
                <w:b/>
              </w:rPr>
              <w:lastRenderedPageBreak/>
              <w:t>Change history</w:t>
            </w:r>
          </w:p>
        </w:tc>
      </w:tr>
      <w:tr w:rsidR="005D3E30" w:rsidRPr="00E42491" w14:paraId="47A62B75" w14:textId="77777777" w:rsidTr="007D6959">
        <w:tc>
          <w:tcPr>
            <w:tcW w:w="800" w:type="dxa"/>
            <w:shd w:val="pct10" w:color="auto" w:fill="FFFFFF"/>
          </w:tcPr>
          <w:p w14:paraId="48A26596" w14:textId="77777777" w:rsidR="005D3E30" w:rsidRPr="00E42491" w:rsidRDefault="005D3E30" w:rsidP="007D6959">
            <w:pPr>
              <w:pStyle w:val="TAL"/>
              <w:rPr>
                <w:b/>
                <w:sz w:val="16"/>
              </w:rPr>
            </w:pPr>
            <w:r w:rsidRPr="00E42491">
              <w:rPr>
                <w:b/>
                <w:sz w:val="16"/>
              </w:rPr>
              <w:t>Date</w:t>
            </w:r>
          </w:p>
        </w:tc>
        <w:tc>
          <w:tcPr>
            <w:tcW w:w="800" w:type="dxa"/>
            <w:shd w:val="pct10" w:color="auto" w:fill="FFFFFF"/>
          </w:tcPr>
          <w:p w14:paraId="19200542" w14:textId="77777777" w:rsidR="005D3E30" w:rsidRPr="00E42491" w:rsidRDefault="005D3E30" w:rsidP="007D6959">
            <w:pPr>
              <w:pStyle w:val="TAL"/>
              <w:rPr>
                <w:b/>
                <w:sz w:val="16"/>
              </w:rPr>
            </w:pPr>
            <w:r w:rsidRPr="00E42491">
              <w:rPr>
                <w:b/>
                <w:sz w:val="16"/>
              </w:rPr>
              <w:t>Meeting</w:t>
            </w:r>
          </w:p>
        </w:tc>
        <w:tc>
          <w:tcPr>
            <w:tcW w:w="1094" w:type="dxa"/>
            <w:shd w:val="pct10" w:color="auto" w:fill="FFFFFF"/>
          </w:tcPr>
          <w:p w14:paraId="7C767FAD" w14:textId="77777777" w:rsidR="005D3E30" w:rsidRPr="00E42491" w:rsidRDefault="005D3E30" w:rsidP="007D6959">
            <w:pPr>
              <w:pStyle w:val="TAL"/>
              <w:rPr>
                <w:b/>
                <w:sz w:val="16"/>
              </w:rPr>
            </w:pPr>
            <w:r w:rsidRPr="00E42491">
              <w:rPr>
                <w:b/>
                <w:sz w:val="16"/>
              </w:rPr>
              <w:t>TDoc</w:t>
            </w:r>
          </w:p>
        </w:tc>
        <w:tc>
          <w:tcPr>
            <w:tcW w:w="708" w:type="dxa"/>
            <w:shd w:val="pct10" w:color="auto" w:fill="FFFFFF"/>
          </w:tcPr>
          <w:p w14:paraId="690D13B8" w14:textId="77777777" w:rsidR="005D3E30" w:rsidRPr="00E42491" w:rsidRDefault="005D3E30" w:rsidP="007D6959">
            <w:pPr>
              <w:pStyle w:val="TAL"/>
              <w:rPr>
                <w:b/>
                <w:sz w:val="16"/>
              </w:rPr>
            </w:pPr>
            <w:r w:rsidRPr="00E42491">
              <w:rPr>
                <w:b/>
                <w:sz w:val="16"/>
              </w:rPr>
              <w:t>CR</w:t>
            </w:r>
          </w:p>
        </w:tc>
        <w:tc>
          <w:tcPr>
            <w:tcW w:w="426" w:type="dxa"/>
            <w:shd w:val="pct10" w:color="auto" w:fill="FFFFFF"/>
          </w:tcPr>
          <w:p w14:paraId="35BA6E0F" w14:textId="77777777" w:rsidR="005D3E30" w:rsidRPr="00E42491" w:rsidRDefault="005D3E30" w:rsidP="007D6959">
            <w:pPr>
              <w:pStyle w:val="TAL"/>
              <w:rPr>
                <w:b/>
                <w:sz w:val="16"/>
              </w:rPr>
            </w:pPr>
            <w:r w:rsidRPr="00E42491">
              <w:rPr>
                <w:b/>
                <w:sz w:val="16"/>
              </w:rPr>
              <w:t>Rev</w:t>
            </w:r>
          </w:p>
        </w:tc>
        <w:tc>
          <w:tcPr>
            <w:tcW w:w="425" w:type="dxa"/>
            <w:shd w:val="pct10" w:color="auto" w:fill="FFFFFF"/>
          </w:tcPr>
          <w:p w14:paraId="4C1D04B9" w14:textId="77777777" w:rsidR="005D3E30" w:rsidRPr="00E42491" w:rsidRDefault="005D3E30" w:rsidP="007D6959">
            <w:pPr>
              <w:pStyle w:val="TAL"/>
              <w:rPr>
                <w:b/>
                <w:sz w:val="16"/>
              </w:rPr>
            </w:pPr>
            <w:r w:rsidRPr="00E42491">
              <w:rPr>
                <w:b/>
                <w:sz w:val="16"/>
              </w:rPr>
              <w:t>Cat</w:t>
            </w:r>
          </w:p>
        </w:tc>
        <w:tc>
          <w:tcPr>
            <w:tcW w:w="4678" w:type="dxa"/>
            <w:shd w:val="pct10" w:color="auto" w:fill="FFFFFF"/>
          </w:tcPr>
          <w:p w14:paraId="104B0DCB" w14:textId="77777777" w:rsidR="005D3E30" w:rsidRPr="00E42491" w:rsidRDefault="005D3E30" w:rsidP="007D6959">
            <w:pPr>
              <w:pStyle w:val="TAL"/>
              <w:rPr>
                <w:b/>
                <w:sz w:val="16"/>
              </w:rPr>
            </w:pPr>
            <w:r w:rsidRPr="00E42491">
              <w:rPr>
                <w:b/>
                <w:sz w:val="16"/>
              </w:rPr>
              <w:t>Subject/Comment</w:t>
            </w:r>
          </w:p>
        </w:tc>
        <w:tc>
          <w:tcPr>
            <w:tcW w:w="708" w:type="dxa"/>
            <w:shd w:val="pct10" w:color="auto" w:fill="FFFFFF"/>
          </w:tcPr>
          <w:p w14:paraId="2A5CDD65" w14:textId="77777777" w:rsidR="005D3E30" w:rsidRPr="00E42491" w:rsidRDefault="005D3E30" w:rsidP="007D6959">
            <w:pPr>
              <w:pStyle w:val="TAL"/>
              <w:rPr>
                <w:b/>
                <w:sz w:val="16"/>
              </w:rPr>
            </w:pPr>
            <w:r w:rsidRPr="00E42491">
              <w:rPr>
                <w:b/>
                <w:sz w:val="16"/>
              </w:rPr>
              <w:t>New version</w:t>
            </w:r>
          </w:p>
        </w:tc>
      </w:tr>
      <w:tr w:rsidR="005D3E30" w:rsidRPr="00E42491" w14:paraId="0FA512A4" w14:textId="77777777" w:rsidTr="007D6959">
        <w:tc>
          <w:tcPr>
            <w:tcW w:w="800" w:type="dxa"/>
            <w:tcBorders>
              <w:bottom w:val="single" w:sz="12" w:space="0" w:color="auto"/>
            </w:tcBorders>
            <w:shd w:val="solid" w:color="FFFFFF" w:fill="auto"/>
          </w:tcPr>
          <w:p w14:paraId="4CDDF115" w14:textId="77777777" w:rsidR="005D3E30" w:rsidRPr="00E42491" w:rsidRDefault="005D3E30" w:rsidP="007D6959">
            <w:pPr>
              <w:pStyle w:val="TAL"/>
              <w:rPr>
                <w:sz w:val="16"/>
                <w:szCs w:val="16"/>
              </w:rPr>
            </w:pPr>
            <w:r w:rsidRPr="00E42491">
              <w:rPr>
                <w:sz w:val="16"/>
                <w:szCs w:val="16"/>
              </w:rPr>
              <w:t>2012-02</w:t>
            </w:r>
          </w:p>
        </w:tc>
        <w:tc>
          <w:tcPr>
            <w:tcW w:w="800" w:type="dxa"/>
            <w:tcBorders>
              <w:bottom w:val="single" w:sz="12" w:space="0" w:color="auto"/>
            </w:tcBorders>
            <w:shd w:val="solid" w:color="FFFFFF" w:fill="auto"/>
          </w:tcPr>
          <w:p w14:paraId="79769AB3" w14:textId="77777777" w:rsidR="005D3E30" w:rsidRPr="00E42491" w:rsidRDefault="005D3E30" w:rsidP="007D6959">
            <w:pPr>
              <w:pStyle w:val="TAL"/>
              <w:rPr>
                <w:sz w:val="16"/>
                <w:szCs w:val="16"/>
              </w:rPr>
            </w:pPr>
            <w:r w:rsidRPr="00E42491">
              <w:rPr>
                <w:sz w:val="16"/>
                <w:szCs w:val="16"/>
              </w:rPr>
              <w:t>SP-55</w:t>
            </w:r>
          </w:p>
        </w:tc>
        <w:tc>
          <w:tcPr>
            <w:tcW w:w="1094" w:type="dxa"/>
            <w:tcBorders>
              <w:bottom w:val="single" w:sz="12" w:space="0" w:color="auto"/>
            </w:tcBorders>
            <w:shd w:val="solid" w:color="FFFFFF" w:fill="auto"/>
          </w:tcPr>
          <w:p w14:paraId="5619D0B1" w14:textId="77777777" w:rsidR="005D3E30" w:rsidRPr="004456F8" w:rsidRDefault="005D3E30" w:rsidP="007D6959">
            <w:pPr>
              <w:pStyle w:val="TAC"/>
              <w:rPr>
                <w:snapToGrid w:val="0"/>
                <w:sz w:val="16"/>
                <w:szCs w:val="16"/>
              </w:rPr>
            </w:pPr>
            <w:r w:rsidRPr="004456F8">
              <w:rPr>
                <w:snapToGrid w:val="0"/>
                <w:sz w:val="16"/>
                <w:szCs w:val="16"/>
              </w:rPr>
              <w:t>SP-120095</w:t>
            </w:r>
          </w:p>
        </w:tc>
        <w:tc>
          <w:tcPr>
            <w:tcW w:w="708" w:type="dxa"/>
            <w:tcBorders>
              <w:bottom w:val="single" w:sz="12" w:space="0" w:color="auto"/>
            </w:tcBorders>
            <w:shd w:val="solid" w:color="FFFFFF" w:fill="auto"/>
          </w:tcPr>
          <w:p w14:paraId="37680652" w14:textId="77777777" w:rsidR="005D3E30" w:rsidRPr="00E42491" w:rsidRDefault="005D3E30" w:rsidP="007D6959">
            <w:pPr>
              <w:pStyle w:val="TAL"/>
              <w:rPr>
                <w:snapToGrid w:val="0"/>
                <w:sz w:val="16"/>
                <w:szCs w:val="16"/>
              </w:rPr>
            </w:pPr>
            <w:r w:rsidRPr="00E42491">
              <w:rPr>
                <w:snapToGrid w:val="0"/>
                <w:sz w:val="16"/>
                <w:szCs w:val="16"/>
              </w:rPr>
              <w:t>-</w:t>
            </w:r>
          </w:p>
        </w:tc>
        <w:tc>
          <w:tcPr>
            <w:tcW w:w="426" w:type="dxa"/>
            <w:tcBorders>
              <w:bottom w:val="single" w:sz="12" w:space="0" w:color="auto"/>
            </w:tcBorders>
            <w:shd w:val="solid" w:color="FFFFFF" w:fill="auto"/>
          </w:tcPr>
          <w:p w14:paraId="2CC74079" w14:textId="77777777" w:rsidR="005D3E30" w:rsidRPr="00E42491" w:rsidRDefault="005D3E30" w:rsidP="007D6959">
            <w:pPr>
              <w:pStyle w:val="TAL"/>
              <w:rPr>
                <w:snapToGrid w:val="0"/>
                <w:sz w:val="16"/>
                <w:szCs w:val="16"/>
              </w:rPr>
            </w:pPr>
            <w:r w:rsidRPr="00E42491">
              <w:rPr>
                <w:snapToGrid w:val="0"/>
                <w:sz w:val="16"/>
                <w:szCs w:val="16"/>
              </w:rPr>
              <w:t>-</w:t>
            </w:r>
          </w:p>
        </w:tc>
        <w:tc>
          <w:tcPr>
            <w:tcW w:w="425" w:type="dxa"/>
            <w:tcBorders>
              <w:bottom w:val="single" w:sz="12" w:space="0" w:color="auto"/>
            </w:tcBorders>
            <w:shd w:val="solid" w:color="FFFFFF" w:fill="auto"/>
          </w:tcPr>
          <w:p w14:paraId="73011CC6" w14:textId="77777777" w:rsidR="005D3E30" w:rsidRPr="00E42491" w:rsidRDefault="005D3E30" w:rsidP="007D6959">
            <w:pPr>
              <w:pStyle w:val="TAL"/>
              <w:rPr>
                <w:snapToGrid w:val="0"/>
                <w:sz w:val="16"/>
                <w:szCs w:val="16"/>
              </w:rPr>
            </w:pPr>
            <w:r w:rsidRPr="00E42491">
              <w:rPr>
                <w:snapToGrid w:val="0"/>
                <w:sz w:val="16"/>
                <w:szCs w:val="16"/>
              </w:rPr>
              <w:t>-</w:t>
            </w:r>
          </w:p>
        </w:tc>
        <w:tc>
          <w:tcPr>
            <w:tcW w:w="4678" w:type="dxa"/>
            <w:tcBorders>
              <w:bottom w:val="single" w:sz="12" w:space="0" w:color="auto"/>
            </w:tcBorders>
            <w:shd w:val="solid" w:color="FFFFFF" w:fill="auto"/>
          </w:tcPr>
          <w:p w14:paraId="0CB9C853" w14:textId="77777777" w:rsidR="005D3E30" w:rsidRPr="00E42491" w:rsidRDefault="005D3E30" w:rsidP="007D6959">
            <w:pPr>
              <w:pStyle w:val="TAL"/>
              <w:rPr>
                <w:snapToGrid w:val="0"/>
                <w:color w:val="0000FF"/>
                <w:sz w:val="16"/>
                <w:szCs w:val="16"/>
              </w:rPr>
            </w:pPr>
            <w:r w:rsidRPr="00E42491">
              <w:rPr>
                <w:snapToGrid w:val="0"/>
                <w:color w:val="0000FF"/>
                <w:sz w:val="16"/>
                <w:szCs w:val="16"/>
              </w:rPr>
              <w:t>MCC Update to version 1.0.0 for presentation to TSG SA for</w:t>
            </w:r>
            <w:r w:rsidRPr="00E42491">
              <w:rPr>
                <w:b/>
                <w:snapToGrid w:val="0"/>
                <w:color w:val="0000FF"/>
                <w:sz w:val="16"/>
                <w:szCs w:val="16"/>
              </w:rPr>
              <w:t xml:space="preserve"> Information and Approval</w:t>
            </w:r>
            <w:r w:rsidRPr="00E42491">
              <w:rPr>
                <w:snapToGrid w:val="0"/>
                <w:color w:val="0000FF"/>
                <w:sz w:val="16"/>
                <w:szCs w:val="16"/>
              </w:rPr>
              <w:t>.</w:t>
            </w:r>
          </w:p>
        </w:tc>
        <w:tc>
          <w:tcPr>
            <w:tcW w:w="708" w:type="dxa"/>
            <w:tcBorders>
              <w:bottom w:val="single" w:sz="12" w:space="0" w:color="auto"/>
            </w:tcBorders>
            <w:shd w:val="solid" w:color="FFFFFF" w:fill="auto"/>
          </w:tcPr>
          <w:p w14:paraId="4E46DD50" w14:textId="77777777" w:rsidR="005D3E30" w:rsidRPr="00E42491" w:rsidRDefault="005D3E30" w:rsidP="007D6959">
            <w:pPr>
              <w:pStyle w:val="TAL"/>
              <w:rPr>
                <w:snapToGrid w:val="0"/>
                <w:color w:val="0000FF"/>
                <w:sz w:val="16"/>
                <w:szCs w:val="16"/>
              </w:rPr>
            </w:pPr>
            <w:r w:rsidRPr="00E42491">
              <w:rPr>
                <w:snapToGrid w:val="0"/>
                <w:color w:val="0000FF"/>
                <w:sz w:val="16"/>
                <w:szCs w:val="16"/>
              </w:rPr>
              <w:t>1.0.0</w:t>
            </w:r>
          </w:p>
        </w:tc>
      </w:tr>
      <w:tr w:rsidR="005D3E30" w:rsidRPr="00E42491" w14:paraId="5A265F0F" w14:textId="77777777" w:rsidTr="007D6959">
        <w:tc>
          <w:tcPr>
            <w:tcW w:w="800" w:type="dxa"/>
            <w:tcBorders>
              <w:top w:val="single" w:sz="12" w:space="0" w:color="auto"/>
              <w:bottom w:val="single" w:sz="12" w:space="0" w:color="auto"/>
            </w:tcBorders>
            <w:shd w:val="solid" w:color="FFFFFF" w:fill="auto"/>
          </w:tcPr>
          <w:p w14:paraId="4AC8E97B" w14:textId="77777777" w:rsidR="005D3E30" w:rsidRPr="00E42491" w:rsidRDefault="005D3E30" w:rsidP="007D6959">
            <w:pPr>
              <w:pStyle w:val="TAL"/>
              <w:rPr>
                <w:sz w:val="16"/>
                <w:szCs w:val="16"/>
              </w:rPr>
            </w:pPr>
            <w:r w:rsidRPr="00E42491">
              <w:rPr>
                <w:sz w:val="16"/>
                <w:szCs w:val="16"/>
              </w:rPr>
              <w:t>2012-03</w:t>
            </w:r>
          </w:p>
        </w:tc>
        <w:tc>
          <w:tcPr>
            <w:tcW w:w="800" w:type="dxa"/>
            <w:tcBorders>
              <w:top w:val="single" w:sz="12" w:space="0" w:color="auto"/>
              <w:bottom w:val="single" w:sz="12" w:space="0" w:color="auto"/>
            </w:tcBorders>
            <w:shd w:val="solid" w:color="FFFFFF" w:fill="auto"/>
          </w:tcPr>
          <w:p w14:paraId="18B1ED9A" w14:textId="77777777" w:rsidR="005D3E30" w:rsidRPr="00E42491" w:rsidRDefault="005D3E30" w:rsidP="007D6959">
            <w:pPr>
              <w:pStyle w:val="TAL"/>
              <w:rPr>
                <w:sz w:val="16"/>
                <w:szCs w:val="16"/>
              </w:rPr>
            </w:pPr>
            <w:r w:rsidRPr="00E42491">
              <w:rPr>
                <w:sz w:val="16"/>
                <w:szCs w:val="16"/>
              </w:rPr>
              <w:t>SP-55</w:t>
            </w:r>
          </w:p>
        </w:tc>
        <w:tc>
          <w:tcPr>
            <w:tcW w:w="1094" w:type="dxa"/>
            <w:tcBorders>
              <w:top w:val="single" w:sz="12" w:space="0" w:color="auto"/>
              <w:bottom w:val="single" w:sz="12" w:space="0" w:color="auto"/>
            </w:tcBorders>
            <w:shd w:val="solid" w:color="FFFFFF" w:fill="auto"/>
          </w:tcPr>
          <w:p w14:paraId="7CF4DF38" w14:textId="77777777" w:rsidR="005D3E30" w:rsidRPr="004456F8" w:rsidRDefault="005D3E30" w:rsidP="007D6959">
            <w:pPr>
              <w:pStyle w:val="TAC"/>
              <w:rPr>
                <w:snapToGrid w:val="0"/>
                <w:sz w:val="16"/>
                <w:szCs w:val="16"/>
              </w:rPr>
            </w:pPr>
            <w:r w:rsidRPr="004456F8">
              <w:rPr>
                <w:snapToGrid w:val="0"/>
                <w:sz w:val="16"/>
                <w:szCs w:val="16"/>
              </w:rPr>
              <w:t>-</w:t>
            </w:r>
          </w:p>
        </w:tc>
        <w:tc>
          <w:tcPr>
            <w:tcW w:w="708" w:type="dxa"/>
            <w:tcBorders>
              <w:top w:val="single" w:sz="12" w:space="0" w:color="auto"/>
              <w:bottom w:val="single" w:sz="12" w:space="0" w:color="auto"/>
            </w:tcBorders>
            <w:shd w:val="solid" w:color="FFFFFF" w:fill="auto"/>
          </w:tcPr>
          <w:p w14:paraId="592462F9" w14:textId="77777777" w:rsidR="005D3E30" w:rsidRPr="00E42491" w:rsidRDefault="005D3E30" w:rsidP="007D6959">
            <w:pPr>
              <w:pStyle w:val="TAL"/>
              <w:rPr>
                <w:snapToGrid w:val="0"/>
                <w:sz w:val="16"/>
                <w:szCs w:val="16"/>
              </w:rPr>
            </w:pPr>
            <w:r w:rsidRPr="00E42491">
              <w:rPr>
                <w:snapToGrid w:val="0"/>
                <w:sz w:val="16"/>
                <w:szCs w:val="16"/>
              </w:rPr>
              <w:t>-</w:t>
            </w:r>
          </w:p>
        </w:tc>
        <w:tc>
          <w:tcPr>
            <w:tcW w:w="426" w:type="dxa"/>
            <w:tcBorders>
              <w:top w:val="single" w:sz="12" w:space="0" w:color="auto"/>
              <w:bottom w:val="single" w:sz="12" w:space="0" w:color="auto"/>
            </w:tcBorders>
            <w:shd w:val="solid" w:color="FFFFFF" w:fill="auto"/>
          </w:tcPr>
          <w:p w14:paraId="63F5DF91" w14:textId="77777777" w:rsidR="005D3E30" w:rsidRPr="00E42491" w:rsidRDefault="005D3E30" w:rsidP="007D6959">
            <w:pPr>
              <w:pStyle w:val="TAL"/>
              <w:rPr>
                <w:snapToGrid w:val="0"/>
                <w:sz w:val="16"/>
                <w:szCs w:val="16"/>
              </w:rPr>
            </w:pPr>
            <w:r w:rsidRPr="00E42491">
              <w:rPr>
                <w:snapToGrid w:val="0"/>
                <w:sz w:val="16"/>
                <w:szCs w:val="16"/>
              </w:rPr>
              <w:t>-</w:t>
            </w:r>
          </w:p>
        </w:tc>
        <w:tc>
          <w:tcPr>
            <w:tcW w:w="425" w:type="dxa"/>
            <w:tcBorders>
              <w:top w:val="single" w:sz="12" w:space="0" w:color="auto"/>
              <w:bottom w:val="single" w:sz="12" w:space="0" w:color="auto"/>
            </w:tcBorders>
            <w:shd w:val="solid" w:color="FFFFFF" w:fill="auto"/>
          </w:tcPr>
          <w:p w14:paraId="6A8EBA34" w14:textId="77777777" w:rsidR="005D3E30" w:rsidRPr="00E42491" w:rsidRDefault="005D3E30" w:rsidP="007D6959">
            <w:pPr>
              <w:pStyle w:val="TAL"/>
              <w:rPr>
                <w:snapToGrid w:val="0"/>
                <w:sz w:val="16"/>
                <w:szCs w:val="16"/>
              </w:rPr>
            </w:pPr>
            <w:r w:rsidRPr="00E42491">
              <w:rPr>
                <w:snapToGrid w:val="0"/>
                <w:sz w:val="16"/>
                <w:szCs w:val="16"/>
              </w:rPr>
              <w:t>-</w:t>
            </w:r>
          </w:p>
        </w:tc>
        <w:tc>
          <w:tcPr>
            <w:tcW w:w="4678" w:type="dxa"/>
            <w:tcBorders>
              <w:top w:val="single" w:sz="12" w:space="0" w:color="auto"/>
              <w:bottom w:val="single" w:sz="12" w:space="0" w:color="auto"/>
            </w:tcBorders>
            <w:shd w:val="solid" w:color="FFFFFF" w:fill="auto"/>
          </w:tcPr>
          <w:p w14:paraId="008A58C0" w14:textId="77777777" w:rsidR="005D3E30" w:rsidRPr="00E42491" w:rsidRDefault="005D3E30" w:rsidP="007D6959">
            <w:pPr>
              <w:pStyle w:val="TAL"/>
              <w:rPr>
                <w:snapToGrid w:val="0"/>
                <w:color w:val="0000FF"/>
                <w:sz w:val="16"/>
                <w:szCs w:val="16"/>
              </w:rPr>
            </w:pPr>
            <w:r w:rsidRPr="00E42491">
              <w:rPr>
                <w:snapToGrid w:val="0"/>
                <w:color w:val="0000FF"/>
                <w:sz w:val="16"/>
                <w:szCs w:val="16"/>
              </w:rPr>
              <w:t>MCC Update to version 11.0.0 after TSG SA Approval (Release 11)</w:t>
            </w:r>
          </w:p>
        </w:tc>
        <w:tc>
          <w:tcPr>
            <w:tcW w:w="708" w:type="dxa"/>
            <w:tcBorders>
              <w:top w:val="single" w:sz="12" w:space="0" w:color="auto"/>
              <w:bottom w:val="single" w:sz="12" w:space="0" w:color="auto"/>
            </w:tcBorders>
            <w:shd w:val="solid" w:color="FFFFFF" w:fill="auto"/>
          </w:tcPr>
          <w:p w14:paraId="567B7AE4" w14:textId="77777777" w:rsidR="005D3E30" w:rsidRPr="00E42491" w:rsidRDefault="005D3E30" w:rsidP="007D6959">
            <w:pPr>
              <w:pStyle w:val="TAL"/>
              <w:rPr>
                <w:b/>
                <w:snapToGrid w:val="0"/>
                <w:color w:val="0000FF"/>
                <w:sz w:val="16"/>
                <w:szCs w:val="16"/>
              </w:rPr>
            </w:pPr>
            <w:r w:rsidRPr="00E42491">
              <w:rPr>
                <w:b/>
                <w:snapToGrid w:val="0"/>
                <w:color w:val="0000FF"/>
                <w:sz w:val="16"/>
                <w:szCs w:val="16"/>
              </w:rPr>
              <w:t>11.0.0</w:t>
            </w:r>
          </w:p>
        </w:tc>
      </w:tr>
      <w:tr w:rsidR="005D3E30" w:rsidRPr="00E42491" w14:paraId="5F20CE44" w14:textId="77777777" w:rsidTr="007D6959">
        <w:tc>
          <w:tcPr>
            <w:tcW w:w="800" w:type="dxa"/>
            <w:tcBorders>
              <w:top w:val="single" w:sz="12" w:space="0" w:color="auto"/>
            </w:tcBorders>
            <w:shd w:val="solid" w:color="FFFFFF" w:fill="auto"/>
          </w:tcPr>
          <w:p w14:paraId="0D19ACC7" w14:textId="77777777" w:rsidR="005D3E30" w:rsidRPr="00E42491" w:rsidRDefault="005D3E30" w:rsidP="007D6959">
            <w:pPr>
              <w:pStyle w:val="TAL"/>
              <w:rPr>
                <w:sz w:val="16"/>
                <w:szCs w:val="16"/>
              </w:rPr>
            </w:pPr>
            <w:r w:rsidRPr="00E42491">
              <w:rPr>
                <w:sz w:val="16"/>
                <w:szCs w:val="16"/>
              </w:rPr>
              <w:t>2012-06</w:t>
            </w:r>
          </w:p>
        </w:tc>
        <w:tc>
          <w:tcPr>
            <w:tcW w:w="800" w:type="dxa"/>
            <w:tcBorders>
              <w:top w:val="single" w:sz="12" w:space="0" w:color="auto"/>
            </w:tcBorders>
            <w:shd w:val="solid" w:color="FFFFFF" w:fill="auto"/>
          </w:tcPr>
          <w:p w14:paraId="2D05F81B" w14:textId="77777777" w:rsidR="005D3E30" w:rsidRPr="00E42491" w:rsidRDefault="005D3E30" w:rsidP="007D6959">
            <w:pPr>
              <w:pStyle w:val="TAL"/>
              <w:rPr>
                <w:sz w:val="16"/>
                <w:szCs w:val="16"/>
              </w:rPr>
            </w:pPr>
            <w:r w:rsidRPr="00E42491">
              <w:rPr>
                <w:sz w:val="16"/>
                <w:szCs w:val="16"/>
              </w:rPr>
              <w:t>SP-56</w:t>
            </w:r>
          </w:p>
        </w:tc>
        <w:tc>
          <w:tcPr>
            <w:tcW w:w="1094" w:type="dxa"/>
            <w:tcBorders>
              <w:top w:val="single" w:sz="12" w:space="0" w:color="auto"/>
            </w:tcBorders>
            <w:shd w:val="solid" w:color="FFFFFF" w:fill="auto"/>
          </w:tcPr>
          <w:p w14:paraId="590BE4EC" w14:textId="77777777" w:rsidR="005D3E30" w:rsidRPr="004456F8" w:rsidRDefault="005D3E30" w:rsidP="007D6959">
            <w:pPr>
              <w:pStyle w:val="TAC"/>
              <w:rPr>
                <w:snapToGrid w:val="0"/>
                <w:sz w:val="16"/>
                <w:szCs w:val="16"/>
              </w:rPr>
            </w:pPr>
            <w:r w:rsidRPr="004456F8">
              <w:rPr>
                <w:snapToGrid w:val="0"/>
                <w:sz w:val="16"/>
                <w:szCs w:val="16"/>
              </w:rPr>
              <w:t>SP-120239</w:t>
            </w:r>
          </w:p>
        </w:tc>
        <w:tc>
          <w:tcPr>
            <w:tcW w:w="708" w:type="dxa"/>
            <w:tcBorders>
              <w:top w:val="single" w:sz="12" w:space="0" w:color="auto"/>
            </w:tcBorders>
            <w:shd w:val="solid" w:color="FFFFFF" w:fill="auto"/>
          </w:tcPr>
          <w:p w14:paraId="385A05A8" w14:textId="77777777" w:rsidR="005D3E30" w:rsidRPr="00E42491" w:rsidRDefault="005D3E30" w:rsidP="007D6959">
            <w:pPr>
              <w:pStyle w:val="TAL"/>
              <w:rPr>
                <w:snapToGrid w:val="0"/>
                <w:sz w:val="16"/>
                <w:szCs w:val="16"/>
              </w:rPr>
            </w:pPr>
            <w:r w:rsidRPr="00E42491">
              <w:rPr>
                <w:snapToGrid w:val="0"/>
                <w:sz w:val="16"/>
                <w:szCs w:val="16"/>
              </w:rPr>
              <w:t>0001</w:t>
            </w:r>
          </w:p>
        </w:tc>
        <w:tc>
          <w:tcPr>
            <w:tcW w:w="426" w:type="dxa"/>
            <w:tcBorders>
              <w:top w:val="single" w:sz="12" w:space="0" w:color="auto"/>
            </w:tcBorders>
            <w:shd w:val="solid" w:color="FFFFFF" w:fill="auto"/>
          </w:tcPr>
          <w:p w14:paraId="7097C24A"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tcBorders>
              <w:top w:val="single" w:sz="12" w:space="0" w:color="auto"/>
            </w:tcBorders>
            <w:shd w:val="solid" w:color="FFFFFF" w:fill="auto"/>
          </w:tcPr>
          <w:p w14:paraId="09057CEF"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tcBorders>
              <w:top w:val="single" w:sz="12" w:space="0" w:color="auto"/>
            </w:tcBorders>
            <w:shd w:val="solid" w:color="FFFFFF" w:fill="auto"/>
          </w:tcPr>
          <w:p w14:paraId="32968D9B" w14:textId="77777777" w:rsidR="005D3E30" w:rsidRPr="00E42491" w:rsidRDefault="005D3E30" w:rsidP="007D6959">
            <w:pPr>
              <w:pStyle w:val="TAL"/>
              <w:rPr>
                <w:snapToGrid w:val="0"/>
                <w:sz w:val="16"/>
                <w:szCs w:val="16"/>
              </w:rPr>
            </w:pPr>
            <w:r w:rsidRPr="00E42491">
              <w:rPr>
                <w:snapToGrid w:val="0"/>
                <w:sz w:val="16"/>
                <w:szCs w:val="16"/>
              </w:rPr>
              <w:t>Deletion of the SMS-SC from the SCS related description</w:t>
            </w:r>
          </w:p>
        </w:tc>
        <w:tc>
          <w:tcPr>
            <w:tcW w:w="708" w:type="dxa"/>
            <w:tcBorders>
              <w:top w:val="single" w:sz="12" w:space="0" w:color="auto"/>
            </w:tcBorders>
            <w:shd w:val="solid" w:color="FFFFFF" w:fill="auto"/>
          </w:tcPr>
          <w:p w14:paraId="54C3304D" w14:textId="77777777" w:rsidR="005D3E30" w:rsidRPr="00E42491" w:rsidRDefault="005D3E30" w:rsidP="007D6959">
            <w:pPr>
              <w:pStyle w:val="TAL"/>
              <w:rPr>
                <w:snapToGrid w:val="0"/>
                <w:sz w:val="16"/>
                <w:szCs w:val="16"/>
              </w:rPr>
            </w:pPr>
            <w:r w:rsidRPr="00E42491">
              <w:rPr>
                <w:snapToGrid w:val="0"/>
                <w:sz w:val="16"/>
                <w:szCs w:val="16"/>
              </w:rPr>
              <w:t>11.1.0</w:t>
            </w:r>
          </w:p>
        </w:tc>
      </w:tr>
      <w:tr w:rsidR="005D3E30" w:rsidRPr="00E42491" w14:paraId="1EB54C47" w14:textId="77777777" w:rsidTr="007D6959">
        <w:tc>
          <w:tcPr>
            <w:tcW w:w="800" w:type="dxa"/>
            <w:shd w:val="solid" w:color="FFFFFF" w:fill="auto"/>
          </w:tcPr>
          <w:p w14:paraId="0895EDCF" w14:textId="77777777" w:rsidR="005D3E30" w:rsidRPr="00E42491" w:rsidRDefault="005D3E30" w:rsidP="007D6959">
            <w:pPr>
              <w:pStyle w:val="TAL"/>
              <w:rPr>
                <w:sz w:val="16"/>
                <w:szCs w:val="16"/>
              </w:rPr>
            </w:pPr>
            <w:r w:rsidRPr="00E42491">
              <w:rPr>
                <w:sz w:val="16"/>
                <w:szCs w:val="16"/>
              </w:rPr>
              <w:t>2012-06</w:t>
            </w:r>
          </w:p>
        </w:tc>
        <w:tc>
          <w:tcPr>
            <w:tcW w:w="800" w:type="dxa"/>
            <w:shd w:val="solid" w:color="FFFFFF" w:fill="auto"/>
          </w:tcPr>
          <w:p w14:paraId="7AD0CF46" w14:textId="77777777" w:rsidR="005D3E30" w:rsidRPr="00E42491" w:rsidRDefault="005D3E30" w:rsidP="007D6959">
            <w:pPr>
              <w:pStyle w:val="TAL"/>
              <w:rPr>
                <w:sz w:val="16"/>
                <w:szCs w:val="16"/>
              </w:rPr>
            </w:pPr>
            <w:r w:rsidRPr="00E42491">
              <w:rPr>
                <w:sz w:val="16"/>
                <w:szCs w:val="16"/>
              </w:rPr>
              <w:t>SP-56</w:t>
            </w:r>
          </w:p>
        </w:tc>
        <w:tc>
          <w:tcPr>
            <w:tcW w:w="1094" w:type="dxa"/>
            <w:shd w:val="solid" w:color="FFFFFF" w:fill="auto"/>
          </w:tcPr>
          <w:p w14:paraId="37ACAFA9" w14:textId="77777777" w:rsidR="005D3E30" w:rsidRPr="004456F8" w:rsidRDefault="005D3E30" w:rsidP="007D6959">
            <w:pPr>
              <w:pStyle w:val="TAC"/>
              <w:rPr>
                <w:snapToGrid w:val="0"/>
                <w:sz w:val="16"/>
                <w:szCs w:val="16"/>
              </w:rPr>
            </w:pPr>
            <w:r w:rsidRPr="004456F8">
              <w:rPr>
                <w:snapToGrid w:val="0"/>
                <w:sz w:val="16"/>
                <w:szCs w:val="16"/>
              </w:rPr>
              <w:t>SP-120239</w:t>
            </w:r>
          </w:p>
        </w:tc>
        <w:tc>
          <w:tcPr>
            <w:tcW w:w="708" w:type="dxa"/>
            <w:shd w:val="solid" w:color="FFFFFF" w:fill="auto"/>
          </w:tcPr>
          <w:p w14:paraId="76DBAA5A" w14:textId="77777777" w:rsidR="005D3E30" w:rsidRPr="00E42491" w:rsidRDefault="005D3E30" w:rsidP="007D6959">
            <w:pPr>
              <w:pStyle w:val="TAL"/>
              <w:rPr>
                <w:snapToGrid w:val="0"/>
                <w:sz w:val="16"/>
                <w:szCs w:val="16"/>
              </w:rPr>
            </w:pPr>
            <w:r w:rsidRPr="00E42491">
              <w:rPr>
                <w:snapToGrid w:val="0"/>
                <w:sz w:val="16"/>
                <w:szCs w:val="16"/>
              </w:rPr>
              <w:t>0004</w:t>
            </w:r>
          </w:p>
        </w:tc>
        <w:tc>
          <w:tcPr>
            <w:tcW w:w="426" w:type="dxa"/>
            <w:shd w:val="solid" w:color="FFFFFF" w:fill="auto"/>
          </w:tcPr>
          <w:p w14:paraId="6423353B"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35BE000F"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5515214E" w14:textId="77777777" w:rsidR="005D3E30" w:rsidRPr="00E42491" w:rsidRDefault="005D3E30" w:rsidP="007D6959">
            <w:pPr>
              <w:pStyle w:val="TAL"/>
              <w:rPr>
                <w:snapToGrid w:val="0"/>
                <w:sz w:val="16"/>
                <w:szCs w:val="16"/>
              </w:rPr>
            </w:pPr>
            <w:r w:rsidRPr="00E42491">
              <w:rPr>
                <w:snapToGrid w:val="0"/>
                <w:sz w:val="16"/>
                <w:szCs w:val="16"/>
              </w:rPr>
              <w:t>Removal of unnecessary information in Table 5.3.1-1</w:t>
            </w:r>
          </w:p>
        </w:tc>
        <w:tc>
          <w:tcPr>
            <w:tcW w:w="708" w:type="dxa"/>
            <w:shd w:val="solid" w:color="FFFFFF" w:fill="auto"/>
          </w:tcPr>
          <w:p w14:paraId="26AB8FB8" w14:textId="77777777" w:rsidR="005D3E30" w:rsidRPr="00E42491" w:rsidRDefault="005D3E30" w:rsidP="007D6959">
            <w:pPr>
              <w:pStyle w:val="TAL"/>
              <w:rPr>
                <w:snapToGrid w:val="0"/>
                <w:sz w:val="16"/>
                <w:szCs w:val="16"/>
              </w:rPr>
            </w:pPr>
            <w:r w:rsidRPr="00E42491">
              <w:rPr>
                <w:snapToGrid w:val="0"/>
                <w:sz w:val="16"/>
                <w:szCs w:val="16"/>
              </w:rPr>
              <w:t>11.1.0</w:t>
            </w:r>
          </w:p>
        </w:tc>
      </w:tr>
      <w:tr w:rsidR="005D3E30" w:rsidRPr="00E42491" w14:paraId="6CE315FE" w14:textId="77777777" w:rsidTr="007D6959">
        <w:tc>
          <w:tcPr>
            <w:tcW w:w="800" w:type="dxa"/>
            <w:shd w:val="solid" w:color="FFFFFF" w:fill="auto"/>
          </w:tcPr>
          <w:p w14:paraId="2C3C0FBE" w14:textId="77777777" w:rsidR="005D3E30" w:rsidRPr="00E42491" w:rsidRDefault="005D3E30" w:rsidP="007D6959">
            <w:pPr>
              <w:pStyle w:val="TAL"/>
              <w:rPr>
                <w:sz w:val="16"/>
                <w:szCs w:val="16"/>
              </w:rPr>
            </w:pPr>
            <w:r w:rsidRPr="00E42491">
              <w:rPr>
                <w:sz w:val="16"/>
                <w:szCs w:val="16"/>
              </w:rPr>
              <w:t>2012-06</w:t>
            </w:r>
          </w:p>
        </w:tc>
        <w:tc>
          <w:tcPr>
            <w:tcW w:w="800" w:type="dxa"/>
            <w:shd w:val="solid" w:color="FFFFFF" w:fill="auto"/>
          </w:tcPr>
          <w:p w14:paraId="1734BE99" w14:textId="77777777" w:rsidR="005D3E30" w:rsidRPr="00E42491" w:rsidRDefault="005D3E30" w:rsidP="007D6959">
            <w:pPr>
              <w:pStyle w:val="TAL"/>
              <w:rPr>
                <w:sz w:val="16"/>
                <w:szCs w:val="16"/>
              </w:rPr>
            </w:pPr>
            <w:r w:rsidRPr="00E42491">
              <w:rPr>
                <w:sz w:val="16"/>
                <w:szCs w:val="16"/>
              </w:rPr>
              <w:t>SP-56</w:t>
            </w:r>
          </w:p>
        </w:tc>
        <w:tc>
          <w:tcPr>
            <w:tcW w:w="1094" w:type="dxa"/>
            <w:shd w:val="solid" w:color="FFFFFF" w:fill="auto"/>
          </w:tcPr>
          <w:p w14:paraId="5D80AD80" w14:textId="77777777" w:rsidR="005D3E30" w:rsidRPr="004456F8" w:rsidRDefault="005D3E30" w:rsidP="007D6959">
            <w:pPr>
              <w:pStyle w:val="TAC"/>
              <w:rPr>
                <w:snapToGrid w:val="0"/>
                <w:sz w:val="16"/>
                <w:szCs w:val="16"/>
              </w:rPr>
            </w:pPr>
            <w:r w:rsidRPr="004456F8">
              <w:rPr>
                <w:snapToGrid w:val="0"/>
                <w:sz w:val="16"/>
                <w:szCs w:val="16"/>
              </w:rPr>
              <w:t>SP-120239</w:t>
            </w:r>
          </w:p>
        </w:tc>
        <w:tc>
          <w:tcPr>
            <w:tcW w:w="708" w:type="dxa"/>
            <w:shd w:val="solid" w:color="FFFFFF" w:fill="auto"/>
          </w:tcPr>
          <w:p w14:paraId="2C8CF100" w14:textId="77777777" w:rsidR="005D3E30" w:rsidRPr="00E42491" w:rsidRDefault="005D3E30" w:rsidP="007D6959">
            <w:pPr>
              <w:pStyle w:val="TAL"/>
              <w:rPr>
                <w:snapToGrid w:val="0"/>
                <w:sz w:val="16"/>
                <w:szCs w:val="16"/>
              </w:rPr>
            </w:pPr>
            <w:r w:rsidRPr="00E42491">
              <w:rPr>
                <w:snapToGrid w:val="0"/>
                <w:sz w:val="16"/>
                <w:szCs w:val="16"/>
              </w:rPr>
              <w:t>0006</w:t>
            </w:r>
          </w:p>
        </w:tc>
        <w:tc>
          <w:tcPr>
            <w:tcW w:w="426" w:type="dxa"/>
            <w:shd w:val="solid" w:color="FFFFFF" w:fill="auto"/>
          </w:tcPr>
          <w:p w14:paraId="36065D40"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2D342855"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44FC14AD" w14:textId="77777777" w:rsidR="005D3E30" w:rsidRPr="00E42491" w:rsidRDefault="005D3E30" w:rsidP="007D6959">
            <w:pPr>
              <w:pStyle w:val="TAL"/>
              <w:rPr>
                <w:snapToGrid w:val="0"/>
                <w:sz w:val="16"/>
                <w:szCs w:val="16"/>
              </w:rPr>
            </w:pPr>
            <w:r w:rsidRPr="00E42491">
              <w:rPr>
                <w:snapToGrid w:val="0"/>
                <w:sz w:val="16"/>
                <w:szCs w:val="16"/>
              </w:rPr>
              <w:t>Overall corrections</w:t>
            </w:r>
          </w:p>
        </w:tc>
        <w:tc>
          <w:tcPr>
            <w:tcW w:w="708" w:type="dxa"/>
            <w:shd w:val="solid" w:color="FFFFFF" w:fill="auto"/>
          </w:tcPr>
          <w:p w14:paraId="15B21BD9" w14:textId="77777777" w:rsidR="005D3E30" w:rsidRPr="00E42491" w:rsidRDefault="005D3E30" w:rsidP="007D6959">
            <w:pPr>
              <w:pStyle w:val="TAL"/>
              <w:rPr>
                <w:snapToGrid w:val="0"/>
                <w:sz w:val="16"/>
                <w:szCs w:val="16"/>
              </w:rPr>
            </w:pPr>
            <w:r w:rsidRPr="00E42491">
              <w:rPr>
                <w:snapToGrid w:val="0"/>
                <w:sz w:val="16"/>
                <w:szCs w:val="16"/>
              </w:rPr>
              <w:t>11.1.0</w:t>
            </w:r>
          </w:p>
        </w:tc>
      </w:tr>
      <w:tr w:rsidR="005D3E30" w:rsidRPr="00E42491" w14:paraId="125CB548" w14:textId="77777777" w:rsidTr="007D6959">
        <w:tc>
          <w:tcPr>
            <w:tcW w:w="800" w:type="dxa"/>
            <w:shd w:val="solid" w:color="FFFFFF" w:fill="auto"/>
          </w:tcPr>
          <w:p w14:paraId="5ECF9A06" w14:textId="77777777" w:rsidR="005D3E30" w:rsidRPr="00E42491" w:rsidRDefault="005D3E30" w:rsidP="007D6959">
            <w:pPr>
              <w:pStyle w:val="TAL"/>
              <w:rPr>
                <w:sz w:val="16"/>
                <w:szCs w:val="16"/>
              </w:rPr>
            </w:pPr>
            <w:r w:rsidRPr="00E42491">
              <w:rPr>
                <w:sz w:val="16"/>
                <w:szCs w:val="16"/>
              </w:rPr>
              <w:t>2012-06</w:t>
            </w:r>
          </w:p>
        </w:tc>
        <w:tc>
          <w:tcPr>
            <w:tcW w:w="800" w:type="dxa"/>
            <w:shd w:val="solid" w:color="FFFFFF" w:fill="auto"/>
          </w:tcPr>
          <w:p w14:paraId="5D54AF9F" w14:textId="77777777" w:rsidR="005D3E30" w:rsidRPr="00E42491" w:rsidRDefault="005D3E30" w:rsidP="007D6959">
            <w:pPr>
              <w:pStyle w:val="TAL"/>
              <w:rPr>
                <w:sz w:val="16"/>
                <w:szCs w:val="16"/>
              </w:rPr>
            </w:pPr>
            <w:r w:rsidRPr="00E42491">
              <w:rPr>
                <w:sz w:val="16"/>
                <w:szCs w:val="16"/>
              </w:rPr>
              <w:t>SP-56</w:t>
            </w:r>
          </w:p>
        </w:tc>
        <w:tc>
          <w:tcPr>
            <w:tcW w:w="1094" w:type="dxa"/>
            <w:shd w:val="solid" w:color="FFFFFF" w:fill="auto"/>
          </w:tcPr>
          <w:p w14:paraId="14E23FA1" w14:textId="77777777" w:rsidR="005D3E30" w:rsidRPr="004456F8" w:rsidRDefault="005D3E30" w:rsidP="007D6959">
            <w:pPr>
              <w:pStyle w:val="TAC"/>
              <w:rPr>
                <w:snapToGrid w:val="0"/>
                <w:sz w:val="16"/>
                <w:szCs w:val="16"/>
              </w:rPr>
            </w:pPr>
            <w:r w:rsidRPr="004456F8">
              <w:rPr>
                <w:snapToGrid w:val="0"/>
                <w:sz w:val="16"/>
                <w:szCs w:val="16"/>
              </w:rPr>
              <w:t>SP-120240</w:t>
            </w:r>
          </w:p>
        </w:tc>
        <w:tc>
          <w:tcPr>
            <w:tcW w:w="708" w:type="dxa"/>
            <w:shd w:val="solid" w:color="FFFFFF" w:fill="auto"/>
          </w:tcPr>
          <w:p w14:paraId="46AFC74C" w14:textId="77777777" w:rsidR="005D3E30" w:rsidRPr="00E42491" w:rsidRDefault="005D3E30" w:rsidP="007D6959">
            <w:pPr>
              <w:pStyle w:val="TAL"/>
              <w:rPr>
                <w:snapToGrid w:val="0"/>
                <w:sz w:val="16"/>
                <w:szCs w:val="16"/>
              </w:rPr>
            </w:pPr>
            <w:r w:rsidRPr="00E42491">
              <w:rPr>
                <w:snapToGrid w:val="0"/>
                <w:sz w:val="16"/>
                <w:szCs w:val="16"/>
              </w:rPr>
              <w:t>0007</w:t>
            </w:r>
          </w:p>
        </w:tc>
        <w:tc>
          <w:tcPr>
            <w:tcW w:w="426" w:type="dxa"/>
            <w:shd w:val="solid" w:color="FFFFFF" w:fill="auto"/>
          </w:tcPr>
          <w:p w14:paraId="607D9735"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4D1EBBF9"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2F1E12A1" w14:textId="77777777" w:rsidR="005D3E30" w:rsidRPr="00E42491" w:rsidRDefault="005D3E30" w:rsidP="007D6959">
            <w:pPr>
              <w:pStyle w:val="TAL"/>
              <w:rPr>
                <w:snapToGrid w:val="0"/>
                <w:sz w:val="16"/>
                <w:szCs w:val="16"/>
              </w:rPr>
            </w:pPr>
            <w:r w:rsidRPr="00E42491">
              <w:rPr>
                <w:snapToGrid w:val="0"/>
                <w:sz w:val="16"/>
                <w:szCs w:val="16"/>
              </w:rPr>
              <w:t>Missing description of addressing in TS 23.682</w:t>
            </w:r>
          </w:p>
        </w:tc>
        <w:tc>
          <w:tcPr>
            <w:tcW w:w="708" w:type="dxa"/>
            <w:shd w:val="solid" w:color="FFFFFF" w:fill="auto"/>
          </w:tcPr>
          <w:p w14:paraId="2FBD75CB" w14:textId="77777777" w:rsidR="005D3E30" w:rsidRPr="00E42491" w:rsidRDefault="005D3E30" w:rsidP="007D6959">
            <w:pPr>
              <w:pStyle w:val="TAL"/>
              <w:rPr>
                <w:snapToGrid w:val="0"/>
                <w:sz w:val="16"/>
                <w:szCs w:val="16"/>
              </w:rPr>
            </w:pPr>
            <w:r w:rsidRPr="00E42491">
              <w:rPr>
                <w:snapToGrid w:val="0"/>
                <w:sz w:val="16"/>
                <w:szCs w:val="16"/>
              </w:rPr>
              <w:t>11.1.0</w:t>
            </w:r>
          </w:p>
        </w:tc>
      </w:tr>
      <w:tr w:rsidR="005D3E30" w:rsidRPr="00E42491" w14:paraId="3EF3B9F8" w14:textId="77777777" w:rsidTr="007D6959">
        <w:tc>
          <w:tcPr>
            <w:tcW w:w="800" w:type="dxa"/>
            <w:shd w:val="solid" w:color="FFFFFF" w:fill="auto"/>
          </w:tcPr>
          <w:p w14:paraId="09A3380B" w14:textId="77777777" w:rsidR="005D3E30" w:rsidRPr="00E42491" w:rsidRDefault="005D3E30" w:rsidP="007D6959">
            <w:pPr>
              <w:pStyle w:val="TAL"/>
              <w:rPr>
                <w:sz w:val="16"/>
                <w:szCs w:val="16"/>
              </w:rPr>
            </w:pPr>
            <w:r w:rsidRPr="00E42491">
              <w:rPr>
                <w:sz w:val="16"/>
                <w:szCs w:val="16"/>
              </w:rPr>
              <w:t>2012-06</w:t>
            </w:r>
          </w:p>
        </w:tc>
        <w:tc>
          <w:tcPr>
            <w:tcW w:w="800" w:type="dxa"/>
            <w:shd w:val="solid" w:color="FFFFFF" w:fill="auto"/>
          </w:tcPr>
          <w:p w14:paraId="55A9A9E7" w14:textId="77777777" w:rsidR="005D3E30" w:rsidRPr="00E42491" w:rsidRDefault="005D3E30" w:rsidP="007D6959">
            <w:pPr>
              <w:pStyle w:val="TAL"/>
              <w:rPr>
                <w:sz w:val="16"/>
                <w:szCs w:val="16"/>
              </w:rPr>
            </w:pPr>
            <w:r w:rsidRPr="00E42491">
              <w:rPr>
                <w:sz w:val="16"/>
                <w:szCs w:val="16"/>
              </w:rPr>
              <w:t>SP-56</w:t>
            </w:r>
          </w:p>
        </w:tc>
        <w:tc>
          <w:tcPr>
            <w:tcW w:w="1094" w:type="dxa"/>
            <w:shd w:val="solid" w:color="FFFFFF" w:fill="auto"/>
          </w:tcPr>
          <w:p w14:paraId="68E7EDB0" w14:textId="77777777" w:rsidR="005D3E30" w:rsidRPr="004456F8" w:rsidRDefault="005D3E30" w:rsidP="007D6959">
            <w:pPr>
              <w:pStyle w:val="TAC"/>
              <w:rPr>
                <w:snapToGrid w:val="0"/>
                <w:sz w:val="16"/>
                <w:szCs w:val="16"/>
              </w:rPr>
            </w:pPr>
            <w:r w:rsidRPr="004456F8">
              <w:rPr>
                <w:snapToGrid w:val="0"/>
                <w:sz w:val="16"/>
                <w:szCs w:val="16"/>
              </w:rPr>
              <w:t>SP-120239</w:t>
            </w:r>
          </w:p>
        </w:tc>
        <w:tc>
          <w:tcPr>
            <w:tcW w:w="708" w:type="dxa"/>
            <w:shd w:val="solid" w:color="FFFFFF" w:fill="auto"/>
          </w:tcPr>
          <w:p w14:paraId="249672EC" w14:textId="77777777" w:rsidR="005D3E30" w:rsidRPr="00E42491" w:rsidRDefault="005D3E30" w:rsidP="007D6959">
            <w:pPr>
              <w:pStyle w:val="TAL"/>
              <w:rPr>
                <w:snapToGrid w:val="0"/>
                <w:sz w:val="16"/>
                <w:szCs w:val="16"/>
              </w:rPr>
            </w:pPr>
            <w:r w:rsidRPr="00E42491">
              <w:rPr>
                <w:snapToGrid w:val="0"/>
                <w:sz w:val="16"/>
                <w:szCs w:val="16"/>
              </w:rPr>
              <w:t>0009</w:t>
            </w:r>
          </w:p>
        </w:tc>
        <w:tc>
          <w:tcPr>
            <w:tcW w:w="426" w:type="dxa"/>
            <w:shd w:val="solid" w:color="FFFFFF" w:fill="auto"/>
          </w:tcPr>
          <w:p w14:paraId="3AC3967C"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7C70E936"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12AFB87A" w14:textId="77777777" w:rsidR="005D3E30" w:rsidRPr="00E42491" w:rsidRDefault="005D3E30" w:rsidP="007D6959">
            <w:pPr>
              <w:pStyle w:val="TAL"/>
              <w:rPr>
                <w:snapToGrid w:val="0"/>
                <w:sz w:val="16"/>
                <w:szCs w:val="16"/>
              </w:rPr>
            </w:pPr>
            <w:r w:rsidRPr="00E42491">
              <w:rPr>
                <w:snapToGrid w:val="0"/>
                <w:sz w:val="16"/>
                <w:szCs w:val="16"/>
              </w:rPr>
              <w:t>Clarifications on Device Triggering</w:t>
            </w:r>
          </w:p>
        </w:tc>
        <w:tc>
          <w:tcPr>
            <w:tcW w:w="708" w:type="dxa"/>
            <w:shd w:val="solid" w:color="FFFFFF" w:fill="auto"/>
          </w:tcPr>
          <w:p w14:paraId="7A44DD89" w14:textId="77777777" w:rsidR="005D3E30" w:rsidRPr="00E42491" w:rsidRDefault="005D3E30" w:rsidP="007D6959">
            <w:pPr>
              <w:pStyle w:val="TAL"/>
              <w:rPr>
                <w:snapToGrid w:val="0"/>
                <w:sz w:val="16"/>
                <w:szCs w:val="16"/>
              </w:rPr>
            </w:pPr>
            <w:r w:rsidRPr="00E42491">
              <w:rPr>
                <w:snapToGrid w:val="0"/>
                <w:sz w:val="16"/>
                <w:szCs w:val="16"/>
              </w:rPr>
              <w:t>11.1.0</w:t>
            </w:r>
          </w:p>
        </w:tc>
      </w:tr>
      <w:tr w:rsidR="005D3E30" w:rsidRPr="00E42491" w14:paraId="0F5F875F" w14:textId="77777777" w:rsidTr="007D6959">
        <w:tc>
          <w:tcPr>
            <w:tcW w:w="800" w:type="dxa"/>
            <w:shd w:val="solid" w:color="FFFFFF" w:fill="auto"/>
          </w:tcPr>
          <w:p w14:paraId="273239D5" w14:textId="77777777" w:rsidR="005D3E30" w:rsidRPr="00E42491" w:rsidRDefault="005D3E30" w:rsidP="007D6959">
            <w:pPr>
              <w:pStyle w:val="TAL"/>
              <w:rPr>
                <w:sz w:val="16"/>
                <w:szCs w:val="16"/>
              </w:rPr>
            </w:pPr>
            <w:r w:rsidRPr="00E42491">
              <w:rPr>
                <w:sz w:val="16"/>
                <w:szCs w:val="16"/>
              </w:rPr>
              <w:t>2012-06</w:t>
            </w:r>
          </w:p>
        </w:tc>
        <w:tc>
          <w:tcPr>
            <w:tcW w:w="800" w:type="dxa"/>
            <w:shd w:val="solid" w:color="FFFFFF" w:fill="auto"/>
          </w:tcPr>
          <w:p w14:paraId="4CE178F2" w14:textId="77777777" w:rsidR="005D3E30" w:rsidRPr="00E42491" w:rsidRDefault="005D3E30" w:rsidP="007D6959">
            <w:pPr>
              <w:pStyle w:val="TAL"/>
              <w:rPr>
                <w:sz w:val="16"/>
                <w:szCs w:val="16"/>
              </w:rPr>
            </w:pPr>
            <w:r w:rsidRPr="00E42491">
              <w:rPr>
                <w:sz w:val="16"/>
                <w:szCs w:val="16"/>
              </w:rPr>
              <w:t>SP-56</w:t>
            </w:r>
          </w:p>
        </w:tc>
        <w:tc>
          <w:tcPr>
            <w:tcW w:w="1094" w:type="dxa"/>
            <w:shd w:val="solid" w:color="FFFFFF" w:fill="auto"/>
          </w:tcPr>
          <w:p w14:paraId="00E9AA38" w14:textId="77777777" w:rsidR="005D3E30" w:rsidRPr="004456F8" w:rsidRDefault="005D3E30" w:rsidP="007D6959">
            <w:pPr>
              <w:pStyle w:val="TAC"/>
              <w:rPr>
                <w:snapToGrid w:val="0"/>
                <w:sz w:val="16"/>
                <w:szCs w:val="16"/>
              </w:rPr>
            </w:pPr>
            <w:r w:rsidRPr="004456F8">
              <w:rPr>
                <w:snapToGrid w:val="0"/>
                <w:sz w:val="16"/>
                <w:szCs w:val="16"/>
              </w:rPr>
              <w:t>SP-120239</w:t>
            </w:r>
          </w:p>
        </w:tc>
        <w:tc>
          <w:tcPr>
            <w:tcW w:w="708" w:type="dxa"/>
            <w:shd w:val="solid" w:color="FFFFFF" w:fill="auto"/>
          </w:tcPr>
          <w:p w14:paraId="1F33D2B4" w14:textId="77777777" w:rsidR="005D3E30" w:rsidRPr="00E42491" w:rsidRDefault="005D3E30" w:rsidP="007D6959">
            <w:pPr>
              <w:pStyle w:val="TAL"/>
              <w:rPr>
                <w:snapToGrid w:val="0"/>
                <w:sz w:val="16"/>
                <w:szCs w:val="16"/>
              </w:rPr>
            </w:pPr>
            <w:r w:rsidRPr="00E42491">
              <w:rPr>
                <w:snapToGrid w:val="0"/>
                <w:sz w:val="16"/>
                <w:szCs w:val="16"/>
              </w:rPr>
              <w:t>0011</w:t>
            </w:r>
          </w:p>
        </w:tc>
        <w:tc>
          <w:tcPr>
            <w:tcW w:w="426" w:type="dxa"/>
            <w:shd w:val="solid" w:color="FFFFFF" w:fill="auto"/>
          </w:tcPr>
          <w:p w14:paraId="22270B40"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4EE75CA5"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1CDA0597" w14:textId="77777777" w:rsidR="005D3E30" w:rsidRPr="00E42491" w:rsidRDefault="005D3E30" w:rsidP="007D6959">
            <w:pPr>
              <w:pStyle w:val="TAL"/>
              <w:rPr>
                <w:snapToGrid w:val="0"/>
                <w:sz w:val="16"/>
                <w:szCs w:val="16"/>
              </w:rPr>
            </w:pPr>
            <w:r w:rsidRPr="00E42491">
              <w:rPr>
                <w:snapToGrid w:val="0"/>
                <w:sz w:val="16"/>
                <w:szCs w:val="16"/>
              </w:rPr>
              <w:t>Clarification for the reference point between HSS/HLR and MTC-IWF</w:t>
            </w:r>
          </w:p>
        </w:tc>
        <w:tc>
          <w:tcPr>
            <w:tcW w:w="708" w:type="dxa"/>
            <w:shd w:val="solid" w:color="FFFFFF" w:fill="auto"/>
          </w:tcPr>
          <w:p w14:paraId="73153357" w14:textId="77777777" w:rsidR="005D3E30" w:rsidRPr="00E42491" w:rsidRDefault="005D3E30" w:rsidP="007D6959">
            <w:pPr>
              <w:pStyle w:val="TAL"/>
              <w:rPr>
                <w:snapToGrid w:val="0"/>
                <w:sz w:val="16"/>
                <w:szCs w:val="16"/>
              </w:rPr>
            </w:pPr>
            <w:r w:rsidRPr="00E42491">
              <w:rPr>
                <w:snapToGrid w:val="0"/>
                <w:sz w:val="16"/>
                <w:szCs w:val="16"/>
              </w:rPr>
              <w:t>11.1.0</w:t>
            </w:r>
          </w:p>
        </w:tc>
      </w:tr>
      <w:tr w:rsidR="005D3E30" w:rsidRPr="00E42491" w14:paraId="4B1633A5" w14:textId="77777777" w:rsidTr="007D6959">
        <w:tc>
          <w:tcPr>
            <w:tcW w:w="800" w:type="dxa"/>
            <w:shd w:val="solid" w:color="FFFFFF" w:fill="auto"/>
          </w:tcPr>
          <w:p w14:paraId="5ED8F73D" w14:textId="77777777" w:rsidR="005D3E30" w:rsidRPr="00E42491" w:rsidRDefault="005D3E30" w:rsidP="007D6959">
            <w:pPr>
              <w:pStyle w:val="TAL"/>
              <w:rPr>
                <w:sz w:val="16"/>
                <w:szCs w:val="16"/>
              </w:rPr>
            </w:pPr>
            <w:r w:rsidRPr="00E42491">
              <w:rPr>
                <w:sz w:val="16"/>
                <w:szCs w:val="16"/>
              </w:rPr>
              <w:t>2012-06</w:t>
            </w:r>
          </w:p>
        </w:tc>
        <w:tc>
          <w:tcPr>
            <w:tcW w:w="800" w:type="dxa"/>
            <w:shd w:val="solid" w:color="FFFFFF" w:fill="auto"/>
          </w:tcPr>
          <w:p w14:paraId="4491D40C" w14:textId="77777777" w:rsidR="005D3E30" w:rsidRPr="00E42491" w:rsidRDefault="005D3E30" w:rsidP="007D6959">
            <w:pPr>
              <w:pStyle w:val="TAL"/>
              <w:rPr>
                <w:sz w:val="16"/>
                <w:szCs w:val="16"/>
              </w:rPr>
            </w:pPr>
            <w:r w:rsidRPr="00E42491">
              <w:rPr>
                <w:sz w:val="16"/>
                <w:szCs w:val="16"/>
              </w:rPr>
              <w:t>SP-56</w:t>
            </w:r>
          </w:p>
        </w:tc>
        <w:tc>
          <w:tcPr>
            <w:tcW w:w="1094" w:type="dxa"/>
            <w:shd w:val="solid" w:color="FFFFFF" w:fill="auto"/>
          </w:tcPr>
          <w:p w14:paraId="2980B7FD" w14:textId="77777777" w:rsidR="005D3E30" w:rsidRPr="004456F8" w:rsidRDefault="005D3E30" w:rsidP="007D6959">
            <w:pPr>
              <w:pStyle w:val="TAC"/>
              <w:rPr>
                <w:snapToGrid w:val="0"/>
                <w:sz w:val="16"/>
                <w:szCs w:val="16"/>
              </w:rPr>
            </w:pPr>
            <w:r w:rsidRPr="004456F8">
              <w:rPr>
                <w:snapToGrid w:val="0"/>
                <w:sz w:val="16"/>
                <w:szCs w:val="16"/>
              </w:rPr>
              <w:t>SP-120240</w:t>
            </w:r>
          </w:p>
        </w:tc>
        <w:tc>
          <w:tcPr>
            <w:tcW w:w="708" w:type="dxa"/>
            <w:shd w:val="solid" w:color="FFFFFF" w:fill="auto"/>
          </w:tcPr>
          <w:p w14:paraId="4A1F2067" w14:textId="77777777" w:rsidR="005D3E30" w:rsidRPr="00E42491" w:rsidRDefault="005D3E30" w:rsidP="007D6959">
            <w:pPr>
              <w:pStyle w:val="TAL"/>
              <w:rPr>
                <w:snapToGrid w:val="0"/>
                <w:sz w:val="16"/>
                <w:szCs w:val="16"/>
              </w:rPr>
            </w:pPr>
            <w:r w:rsidRPr="00E42491">
              <w:rPr>
                <w:snapToGrid w:val="0"/>
                <w:sz w:val="16"/>
                <w:szCs w:val="16"/>
              </w:rPr>
              <w:t>0018</w:t>
            </w:r>
          </w:p>
        </w:tc>
        <w:tc>
          <w:tcPr>
            <w:tcW w:w="426" w:type="dxa"/>
            <w:shd w:val="solid" w:color="FFFFFF" w:fill="auto"/>
          </w:tcPr>
          <w:p w14:paraId="272AF1CD"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358B0BE8"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3254933B" w14:textId="77777777" w:rsidR="005D3E30" w:rsidRPr="00E42491" w:rsidRDefault="005D3E30" w:rsidP="007D6959">
            <w:pPr>
              <w:pStyle w:val="TAL"/>
              <w:rPr>
                <w:snapToGrid w:val="0"/>
                <w:sz w:val="16"/>
                <w:szCs w:val="16"/>
              </w:rPr>
            </w:pPr>
            <w:r w:rsidRPr="00E42491">
              <w:rPr>
                <w:snapToGrid w:val="0"/>
                <w:sz w:val="16"/>
                <w:szCs w:val="16"/>
              </w:rPr>
              <w:t>Identifier and addressing usage</w:t>
            </w:r>
          </w:p>
        </w:tc>
        <w:tc>
          <w:tcPr>
            <w:tcW w:w="708" w:type="dxa"/>
            <w:shd w:val="solid" w:color="FFFFFF" w:fill="auto"/>
          </w:tcPr>
          <w:p w14:paraId="71A11100" w14:textId="77777777" w:rsidR="005D3E30" w:rsidRPr="00E42491" w:rsidRDefault="005D3E30" w:rsidP="007D6959">
            <w:pPr>
              <w:pStyle w:val="TAL"/>
              <w:rPr>
                <w:snapToGrid w:val="0"/>
                <w:sz w:val="16"/>
                <w:szCs w:val="16"/>
              </w:rPr>
            </w:pPr>
            <w:r w:rsidRPr="00E42491">
              <w:rPr>
                <w:snapToGrid w:val="0"/>
                <w:sz w:val="16"/>
                <w:szCs w:val="16"/>
              </w:rPr>
              <w:t>11.1.0</w:t>
            </w:r>
          </w:p>
        </w:tc>
      </w:tr>
      <w:tr w:rsidR="005D3E30" w:rsidRPr="00E42491" w14:paraId="49E59616" w14:textId="77777777" w:rsidTr="007D6959">
        <w:tc>
          <w:tcPr>
            <w:tcW w:w="800" w:type="dxa"/>
            <w:shd w:val="solid" w:color="FFFFFF" w:fill="auto"/>
          </w:tcPr>
          <w:p w14:paraId="2DC82A84" w14:textId="77777777" w:rsidR="005D3E30" w:rsidRPr="00E42491" w:rsidRDefault="005D3E30" w:rsidP="007D6959">
            <w:pPr>
              <w:pStyle w:val="TAL"/>
              <w:rPr>
                <w:sz w:val="16"/>
                <w:szCs w:val="16"/>
              </w:rPr>
            </w:pPr>
            <w:r w:rsidRPr="00E42491">
              <w:rPr>
                <w:sz w:val="16"/>
                <w:szCs w:val="16"/>
              </w:rPr>
              <w:t>2012-06</w:t>
            </w:r>
          </w:p>
        </w:tc>
        <w:tc>
          <w:tcPr>
            <w:tcW w:w="800" w:type="dxa"/>
            <w:shd w:val="solid" w:color="FFFFFF" w:fill="auto"/>
          </w:tcPr>
          <w:p w14:paraId="7313E12B" w14:textId="77777777" w:rsidR="005D3E30" w:rsidRPr="00E42491" w:rsidRDefault="005D3E30" w:rsidP="007D6959">
            <w:pPr>
              <w:pStyle w:val="TAL"/>
              <w:rPr>
                <w:sz w:val="16"/>
                <w:szCs w:val="16"/>
              </w:rPr>
            </w:pPr>
            <w:r w:rsidRPr="00E42491">
              <w:rPr>
                <w:sz w:val="16"/>
                <w:szCs w:val="16"/>
              </w:rPr>
              <w:t>SP-56</w:t>
            </w:r>
          </w:p>
        </w:tc>
        <w:tc>
          <w:tcPr>
            <w:tcW w:w="1094" w:type="dxa"/>
            <w:shd w:val="solid" w:color="FFFFFF" w:fill="auto"/>
          </w:tcPr>
          <w:p w14:paraId="5CB218F1" w14:textId="77777777" w:rsidR="005D3E30" w:rsidRPr="004456F8" w:rsidRDefault="005D3E30" w:rsidP="007D6959">
            <w:pPr>
              <w:pStyle w:val="TAC"/>
              <w:rPr>
                <w:snapToGrid w:val="0"/>
                <w:sz w:val="16"/>
                <w:szCs w:val="16"/>
              </w:rPr>
            </w:pPr>
            <w:r w:rsidRPr="004456F8">
              <w:rPr>
                <w:snapToGrid w:val="0"/>
                <w:sz w:val="16"/>
                <w:szCs w:val="16"/>
              </w:rPr>
              <w:t>SP-120240</w:t>
            </w:r>
          </w:p>
        </w:tc>
        <w:tc>
          <w:tcPr>
            <w:tcW w:w="708" w:type="dxa"/>
            <w:shd w:val="solid" w:color="FFFFFF" w:fill="auto"/>
          </w:tcPr>
          <w:p w14:paraId="3773CC2A" w14:textId="77777777" w:rsidR="005D3E30" w:rsidRPr="00E42491" w:rsidRDefault="005D3E30" w:rsidP="007D6959">
            <w:pPr>
              <w:pStyle w:val="TAL"/>
              <w:rPr>
                <w:snapToGrid w:val="0"/>
                <w:sz w:val="16"/>
                <w:szCs w:val="16"/>
              </w:rPr>
            </w:pPr>
            <w:r w:rsidRPr="00E42491">
              <w:rPr>
                <w:snapToGrid w:val="0"/>
                <w:sz w:val="16"/>
                <w:szCs w:val="16"/>
              </w:rPr>
              <w:t>0021</w:t>
            </w:r>
          </w:p>
        </w:tc>
        <w:tc>
          <w:tcPr>
            <w:tcW w:w="426" w:type="dxa"/>
            <w:shd w:val="solid" w:color="FFFFFF" w:fill="auto"/>
          </w:tcPr>
          <w:p w14:paraId="706C2F56"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0160EC69"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7E5A167D" w14:textId="77777777" w:rsidR="005D3E30" w:rsidRPr="00E42491" w:rsidRDefault="005D3E30" w:rsidP="007D6959">
            <w:pPr>
              <w:pStyle w:val="TAL"/>
              <w:rPr>
                <w:snapToGrid w:val="0"/>
                <w:sz w:val="16"/>
                <w:szCs w:val="16"/>
              </w:rPr>
            </w:pPr>
            <w:r w:rsidRPr="00E42491">
              <w:rPr>
                <w:snapToGrid w:val="0"/>
                <w:sz w:val="16"/>
                <w:szCs w:val="16"/>
              </w:rPr>
              <w:t>SIMTC with IP-SM-GW adaption for SMSMI work from Server to MSISDN-less IMS UE direction</w:t>
            </w:r>
          </w:p>
        </w:tc>
        <w:tc>
          <w:tcPr>
            <w:tcW w:w="708" w:type="dxa"/>
            <w:shd w:val="solid" w:color="FFFFFF" w:fill="auto"/>
          </w:tcPr>
          <w:p w14:paraId="611DA8E7" w14:textId="77777777" w:rsidR="005D3E30" w:rsidRPr="00E42491" w:rsidRDefault="005D3E30" w:rsidP="007D6959">
            <w:pPr>
              <w:pStyle w:val="TAL"/>
              <w:rPr>
                <w:snapToGrid w:val="0"/>
                <w:sz w:val="16"/>
                <w:szCs w:val="16"/>
              </w:rPr>
            </w:pPr>
            <w:r w:rsidRPr="00E42491">
              <w:rPr>
                <w:snapToGrid w:val="0"/>
                <w:sz w:val="16"/>
                <w:szCs w:val="16"/>
              </w:rPr>
              <w:t>11.1.0</w:t>
            </w:r>
          </w:p>
        </w:tc>
      </w:tr>
      <w:tr w:rsidR="005D3E30" w:rsidRPr="00E42491" w14:paraId="45BAEC13" w14:textId="77777777" w:rsidTr="007D6959">
        <w:tc>
          <w:tcPr>
            <w:tcW w:w="800" w:type="dxa"/>
            <w:shd w:val="solid" w:color="FFFFFF" w:fill="auto"/>
          </w:tcPr>
          <w:p w14:paraId="07BBA09D" w14:textId="77777777" w:rsidR="005D3E30" w:rsidRPr="00E42491" w:rsidRDefault="005D3E30" w:rsidP="007D6959">
            <w:pPr>
              <w:pStyle w:val="TAL"/>
              <w:rPr>
                <w:sz w:val="16"/>
                <w:szCs w:val="16"/>
              </w:rPr>
            </w:pPr>
            <w:r w:rsidRPr="00E42491">
              <w:rPr>
                <w:sz w:val="16"/>
                <w:szCs w:val="16"/>
              </w:rPr>
              <w:t>2012-06</w:t>
            </w:r>
          </w:p>
        </w:tc>
        <w:tc>
          <w:tcPr>
            <w:tcW w:w="800" w:type="dxa"/>
            <w:shd w:val="solid" w:color="FFFFFF" w:fill="auto"/>
          </w:tcPr>
          <w:p w14:paraId="440D599D" w14:textId="77777777" w:rsidR="005D3E30" w:rsidRPr="00E42491" w:rsidRDefault="005D3E30" w:rsidP="007D6959">
            <w:pPr>
              <w:pStyle w:val="TAL"/>
              <w:rPr>
                <w:sz w:val="16"/>
                <w:szCs w:val="16"/>
              </w:rPr>
            </w:pPr>
            <w:r w:rsidRPr="00E42491">
              <w:rPr>
                <w:sz w:val="16"/>
                <w:szCs w:val="16"/>
              </w:rPr>
              <w:t>SP-56</w:t>
            </w:r>
          </w:p>
        </w:tc>
        <w:tc>
          <w:tcPr>
            <w:tcW w:w="1094" w:type="dxa"/>
            <w:shd w:val="solid" w:color="FFFFFF" w:fill="auto"/>
          </w:tcPr>
          <w:p w14:paraId="4F33A6D0" w14:textId="77777777" w:rsidR="005D3E30" w:rsidRPr="004456F8" w:rsidRDefault="005D3E30" w:rsidP="007D6959">
            <w:pPr>
              <w:pStyle w:val="TAC"/>
              <w:rPr>
                <w:snapToGrid w:val="0"/>
                <w:sz w:val="16"/>
                <w:szCs w:val="16"/>
              </w:rPr>
            </w:pPr>
            <w:r w:rsidRPr="004456F8">
              <w:rPr>
                <w:snapToGrid w:val="0"/>
                <w:sz w:val="16"/>
                <w:szCs w:val="16"/>
              </w:rPr>
              <w:t>SP-120239</w:t>
            </w:r>
          </w:p>
        </w:tc>
        <w:tc>
          <w:tcPr>
            <w:tcW w:w="708" w:type="dxa"/>
            <w:shd w:val="solid" w:color="FFFFFF" w:fill="auto"/>
          </w:tcPr>
          <w:p w14:paraId="0B935E0B" w14:textId="77777777" w:rsidR="005D3E30" w:rsidRPr="00E42491" w:rsidRDefault="005D3E30" w:rsidP="007D6959">
            <w:pPr>
              <w:pStyle w:val="TAL"/>
              <w:rPr>
                <w:snapToGrid w:val="0"/>
                <w:sz w:val="16"/>
                <w:szCs w:val="16"/>
              </w:rPr>
            </w:pPr>
            <w:r w:rsidRPr="00E42491">
              <w:rPr>
                <w:snapToGrid w:val="0"/>
                <w:sz w:val="16"/>
                <w:szCs w:val="16"/>
              </w:rPr>
              <w:t>0023</w:t>
            </w:r>
          </w:p>
        </w:tc>
        <w:tc>
          <w:tcPr>
            <w:tcW w:w="426" w:type="dxa"/>
            <w:shd w:val="solid" w:color="FFFFFF" w:fill="auto"/>
          </w:tcPr>
          <w:p w14:paraId="2F8B95BA"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18FBD039"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0F6FD168" w14:textId="77777777" w:rsidR="005D3E30" w:rsidRPr="00E42491" w:rsidRDefault="005D3E30" w:rsidP="007D6959">
            <w:pPr>
              <w:pStyle w:val="TAL"/>
              <w:rPr>
                <w:snapToGrid w:val="0"/>
                <w:sz w:val="16"/>
                <w:szCs w:val="16"/>
              </w:rPr>
            </w:pPr>
            <w:r w:rsidRPr="00E42491">
              <w:rPr>
                <w:snapToGrid w:val="0"/>
                <w:sz w:val="16"/>
                <w:szCs w:val="16"/>
              </w:rPr>
              <w:t>Corrections of trigger flows</w:t>
            </w:r>
          </w:p>
        </w:tc>
        <w:tc>
          <w:tcPr>
            <w:tcW w:w="708" w:type="dxa"/>
            <w:shd w:val="solid" w:color="FFFFFF" w:fill="auto"/>
          </w:tcPr>
          <w:p w14:paraId="4FC14D2F" w14:textId="77777777" w:rsidR="005D3E30" w:rsidRPr="00E42491" w:rsidRDefault="005D3E30" w:rsidP="007D6959">
            <w:pPr>
              <w:pStyle w:val="TAL"/>
              <w:rPr>
                <w:snapToGrid w:val="0"/>
                <w:sz w:val="16"/>
                <w:szCs w:val="16"/>
              </w:rPr>
            </w:pPr>
            <w:r w:rsidRPr="00E42491">
              <w:rPr>
                <w:snapToGrid w:val="0"/>
                <w:sz w:val="16"/>
                <w:szCs w:val="16"/>
              </w:rPr>
              <w:t>11.1.0</w:t>
            </w:r>
          </w:p>
        </w:tc>
      </w:tr>
      <w:tr w:rsidR="005D3E30" w:rsidRPr="00E42491" w14:paraId="39F675A8" w14:textId="77777777" w:rsidTr="007D6959">
        <w:tc>
          <w:tcPr>
            <w:tcW w:w="800" w:type="dxa"/>
            <w:shd w:val="solid" w:color="FFFFFF" w:fill="auto"/>
          </w:tcPr>
          <w:p w14:paraId="2EFF733D" w14:textId="77777777" w:rsidR="005D3E30" w:rsidRPr="00E42491" w:rsidRDefault="005D3E30" w:rsidP="007D6959">
            <w:pPr>
              <w:pStyle w:val="TAL"/>
              <w:rPr>
                <w:sz w:val="16"/>
                <w:szCs w:val="16"/>
              </w:rPr>
            </w:pPr>
            <w:r w:rsidRPr="00E42491">
              <w:rPr>
                <w:sz w:val="16"/>
                <w:szCs w:val="16"/>
              </w:rPr>
              <w:t>2012-06</w:t>
            </w:r>
          </w:p>
        </w:tc>
        <w:tc>
          <w:tcPr>
            <w:tcW w:w="800" w:type="dxa"/>
            <w:shd w:val="solid" w:color="FFFFFF" w:fill="auto"/>
          </w:tcPr>
          <w:p w14:paraId="18F4B8F0" w14:textId="77777777" w:rsidR="005D3E30" w:rsidRPr="00E42491" w:rsidRDefault="005D3E30" w:rsidP="007D6959">
            <w:pPr>
              <w:pStyle w:val="TAL"/>
              <w:rPr>
                <w:sz w:val="16"/>
                <w:szCs w:val="16"/>
              </w:rPr>
            </w:pPr>
            <w:r w:rsidRPr="00E42491">
              <w:rPr>
                <w:sz w:val="16"/>
                <w:szCs w:val="16"/>
              </w:rPr>
              <w:t>SP-56</w:t>
            </w:r>
          </w:p>
        </w:tc>
        <w:tc>
          <w:tcPr>
            <w:tcW w:w="1094" w:type="dxa"/>
            <w:shd w:val="solid" w:color="FFFFFF" w:fill="auto"/>
          </w:tcPr>
          <w:p w14:paraId="7F67977D" w14:textId="77777777" w:rsidR="005D3E30" w:rsidRPr="004456F8" w:rsidRDefault="005D3E30" w:rsidP="007D6959">
            <w:pPr>
              <w:pStyle w:val="TAC"/>
              <w:rPr>
                <w:snapToGrid w:val="0"/>
                <w:sz w:val="16"/>
                <w:szCs w:val="16"/>
              </w:rPr>
            </w:pPr>
            <w:r w:rsidRPr="004456F8">
              <w:rPr>
                <w:snapToGrid w:val="0"/>
                <w:sz w:val="16"/>
                <w:szCs w:val="16"/>
              </w:rPr>
              <w:t>SP-120239</w:t>
            </w:r>
          </w:p>
        </w:tc>
        <w:tc>
          <w:tcPr>
            <w:tcW w:w="708" w:type="dxa"/>
            <w:shd w:val="solid" w:color="FFFFFF" w:fill="auto"/>
          </w:tcPr>
          <w:p w14:paraId="442BA17A" w14:textId="77777777" w:rsidR="005D3E30" w:rsidRPr="00E42491" w:rsidRDefault="005D3E30" w:rsidP="007D6959">
            <w:pPr>
              <w:pStyle w:val="TAL"/>
              <w:rPr>
                <w:snapToGrid w:val="0"/>
                <w:sz w:val="16"/>
                <w:szCs w:val="16"/>
              </w:rPr>
            </w:pPr>
            <w:r w:rsidRPr="00E42491">
              <w:rPr>
                <w:snapToGrid w:val="0"/>
                <w:sz w:val="16"/>
                <w:szCs w:val="16"/>
              </w:rPr>
              <w:t>0025</w:t>
            </w:r>
          </w:p>
        </w:tc>
        <w:tc>
          <w:tcPr>
            <w:tcW w:w="426" w:type="dxa"/>
            <w:shd w:val="solid" w:color="FFFFFF" w:fill="auto"/>
          </w:tcPr>
          <w:p w14:paraId="58DEA3F4"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7044B149"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16524212" w14:textId="77777777" w:rsidR="005D3E30" w:rsidRPr="00E42491" w:rsidRDefault="005D3E30" w:rsidP="007D6959">
            <w:pPr>
              <w:pStyle w:val="TAL"/>
              <w:rPr>
                <w:snapToGrid w:val="0"/>
                <w:sz w:val="16"/>
                <w:szCs w:val="16"/>
              </w:rPr>
            </w:pPr>
            <w:r w:rsidRPr="00E42491">
              <w:rPr>
                <w:snapToGrid w:val="0"/>
                <w:sz w:val="16"/>
                <w:szCs w:val="16"/>
              </w:rPr>
              <w:t>External Identifier Usage</w:t>
            </w:r>
          </w:p>
        </w:tc>
        <w:tc>
          <w:tcPr>
            <w:tcW w:w="708" w:type="dxa"/>
            <w:shd w:val="solid" w:color="FFFFFF" w:fill="auto"/>
          </w:tcPr>
          <w:p w14:paraId="6CBD6C73" w14:textId="77777777" w:rsidR="005D3E30" w:rsidRPr="00E42491" w:rsidRDefault="005D3E30" w:rsidP="007D6959">
            <w:pPr>
              <w:pStyle w:val="TAL"/>
              <w:rPr>
                <w:snapToGrid w:val="0"/>
                <w:sz w:val="16"/>
                <w:szCs w:val="16"/>
              </w:rPr>
            </w:pPr>
            <w:r w:rsidRPr="00E42491">
              <w:rPr>
                <w:snapToGrid w:val="0"/>
                <w:sz w:val="16"/>
                <w:szCs w:val="16"/>
              </w:rPr>
              <w:t>11.1.0</w:t>
            </w:r>
          </w:p>
        </w:tc>
      </w:tr>
      <w:tr w:rsidR="005D3E30" w:rsidRPr="00E42491" w14:paraId="021F2F80" w14:textId="77777777" w:rsidTr="007D6959">
        <w:tc>
          <w:tcPr>
            <w:tcW w:w="800" w:type="dxa"/>
            <w:shd w:val="solid" w:color="FFFFFF" w:fill="auto"/>
          </w:tcPr>
          <w:p w14:paraId="3F0C8DDD" w14:textId="77777777" w:rsidR="005D3E30" w:rsidRPr="00E42491" w:rsidRDefault="005D3E30" w:rsidP="007D6959">
            <w:pPr>
              <w:pStyle w:val="TAL"/>
              <w:rPr>
                <w:sz w:val="16"/>
                <w:szCs w:val="16"/>
              </w:rPr>
            </w:pPr>
            <w:r w:rsidRPr="00E42491">
              <w:rPr>
                <w:sz w:val="16"/>
                <w:szCs w:val="16"/>
              </w:rPr>
              <w:t>2012-06</w:t>
            </w:r>
          </w:p>
        </w:tc>
        <w:tc>
          <w:tcPr>
            <w:tcW w:w="800" w:type="dxa"/>
            <w:shd w:val="solid" w:color="FFFFFF" w:fill="auto"/>
          </w:tcPr>
          <w:p w14:paraId="5FAB3D56" w14:textId="77777777" w:rsidR="005D3E30" w:rsidRPr="00E42491" w:rsidRDefault="005D3E30" w:rsidP="007D6959">
            <w:pPr>
              <w:pStyle w:val="TAL"/>
              <w:rPr>
                <w:sz w:val="16"/>
                <w:szCs w:val="16"/>
              </w:rPr>
            </w:pPr>
            <w:r w:rsidRPr="00E42491">
              <w:rPr>
                <w:sz w:val="16"/>
                <w:szCs w:val="16"/>
              </w:rPr>
              <w:t>SP-56</w:t>
            </w:r>
          </w:p>
        </w:tc>
        <w:tc>
          <w:tcPr>
            <w:tcW w:w="1094" w:type="dxa"/>
            <w:shd w:val="solid" w:color="FFFFFF" w:fill="auto"/>
          </w:tcPr>
          <w:p w14:paraId="475CF537" w14:textId="77777777" w:rsidR="005D3E30" w:rsidRPr="004456F8" w:rsidRDefault="005D3E30" w:rsidP="007D6959">
            <w:pPr>
              <w:pStyle w:val="TAC"/>
              <w:rPr>
                <w:snapToGrid w:val="0"/>
                <w:sz w:val="16"/>
                <w:szCs w:val="16"/>
              </w:rPr>
            </w:pPr>
            <w:r w:rsidRPr="004456F8">
              <w:rPr>
                <w:snapToGrid w:val="0"/>
                <w:sz w:val="16"/>
                <w:szCs w:val="16"/>
              </w:rPr>
              <w:t>SP-120239</w:t>
            </w:r>
          </w:p>
        </w:tc>
        <w:tc>
          <w:tcPr>
            <w:tcW w:w="708" w:type="dxa"/>
            <w:shd w:val="solid" w:color="FFFFFF" w:fill="auto"/>
          </w:tcPr>
          <w:p w14:paraId="54382B2D" w14:textId="77777777" w:rsidR="005D3E30" w:rsidRPr="00E42491" w:rsidRDefault="005D3E30" w:rsidP="007D6959">
            <w:pPr>
              <w:pStyle w:val="TAL"/>
              <w:rPr>
                <w:snapToGrid w:val="0"/>
                <w:sz w:val="16"/>
                <w:szCs w:val="16"/>
              </w:rPr>
            </w:pPr>
            <w:r w:rsidRPr="00E42491">
              <w:rPr>
                <w:snapToGrid w:val="0"/>
                <w:sz w:val="16"/>
                <w:szCs w:val="16"/>
              </w:rPr>
              <w:t>0027</w:t>
            </w:r>
          </w:p>
        </w:tc>
        <w:tc>
          <w:tcPr>
            <w:tcW w:w="426" w:type="dxa"/>
            <w:shd w:val="solid" w:color="FFFFFF" w:fill="auto"/>
          </w:tcPr>
          <w:p w14:paraId="09DD4248"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08446AF9"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43C88961" w14:textId="77777777" w:rsidR="005D3E30" w:rsidRPr="00E42491" w:rsidRDefault="005D3E30" w:rsidP="007D6959">
            <w:pPr>
              <w:pStyle w:val="TAL"/>
              <w:rPr>
                <w:snapToGrid w:val="0"/>
                <w:sz w:val="16"/>
                <w:szCs w:val="16"/>
              </w:rPr>
            </w:pPr>
            <w:r w:rsidRPr="00E42491">
              <w:rPr>
                <w:snapToGrid w:val="0"/>
                <w:sz w:val="16"/>
                <w:szCs w:val="16"/>
              </w:rPr>
              <w:t>Corrections to T4 interface requirements</w:t>
            </w:r>
          </w:p>
        </w:tc>
        <w:tc>
          <w:tcPr>
            <w:tcW w:w="708" w:type="dxa"/>
            <w:shd w:val="solid" w:color="FFFFFF" w:fill="auto"/>
          </w:tcPr>
          <w:p w14:paraId="7F4B2D8B" w14:textId="77777777" w:rsidR="005D3E30" w:rsidRPr="00E42491" w:rsidRDefault="005D3E30" w:rsidP="007D6959">
            <w:pPr>
              <w:pStyle w:val="TAL"/>
              <w:rPr>
                <w:snapToGrid w:val="0"/>
                <w:sz w:val="16"/>
                <w:szCs w:val="16"/>
              </w:rPr>
            </w:pPr>
            <w:r w:rsidRPr="00E42491">
              <w:rPr>
                <w:snapToGrid w:val="0"/>
                <w:sz w:val="16"/>
                <w:szCs w:val="16"/>
              </w:rPr>
              <w:t>11.1.0</w:t>
            </w:r>
          </w:p>
        </w:tc>
      </w:tr>
      <w:tr w:rsidR="005D3E30" w:rsidRPr="00E42491" w14:paraId="3F493B5F" w14:textId="77777777" w:rsidTr="007D6959">
        <w:tc>
          <w:tcPr>
            <w:tcW w:w="800" w:type="dxa"/>
            <w:shd w:val="solid" w:color="FFFFFF" w:fill="auto"/>
          </w:tcPr>
          <w:p w14:paraId="016DFAAD" w14:textId="77777777" w:rsidR="005D3E30" w:rsidRPr="00E42491" w:rsidRDefault="005D3E30" w:rsidP="007D6959">
            <w:pPr>
              <w:pStyle w:val="TAL"/>
              <w:rPr>
                <w:sz w:val="16"/>
                <w:szCs w:val="16"/>
              </w:rPr>
            </w:pPr>
            <w:r w:rsidRPr="00E42491">
              <w:rPr>
                <w:sz w:val="16"/>
                <w:szCs w:val="16"/>
              </w:rPr>
              <w:t>2012-06</w:t>
            </w:r>
          </w:p>
        </w:tc>
        <w:tc>
          <w:tcPr>
            <w:tcW w:w="800" w:type="dxa"/>
            <w:shd w:val="solid" w:color="FFFFFF" w:fill="auto"/>
          </w:tcPr>
          <w:p w14:paraId="733662AA" w14:textId="77777777" w:rsidR="005D3E30" w:rsidRPr="00E42491" w:rsidRDefault="005D3E30" w:rsidP="007D6959">
            <w:pPr>
              <w:pStyle w:val="TAL"/>
              <w:rPr>
                <w:sz w:val="16"/>
                <w:szCs w:val="16"/>
              </w:rPr>
            </w:pPr>
            <w:r w:rsidRPr="00E42491">
              <w:rPr>
                <w:sz w:val="16"/>
                <w:szCs w:val="16"/>
              </w:rPr>
              <w:t>SP-56</w:t>
            </w:r>
          </w:p>
        </w:tc>
        <w:tc>
          <w:tcPr>
            <w:tcW w:w="1094" w:type="dxa"/>
            <w:shd w:val="solid" w:color="FFFFFF" w:fill="auto"/>
          </w:tcPr>
          <w:p w14:paraId="0873FDDB" w14:textId="77777777" w:rsidR="005D3E30" w:rsidRPr="004456F8" w:rsidRDefault="005D3E30" w:rsidP="007D6959">
            <w:pPr>
              <w:pStyle w:val="TAC"/>
              <w:rPr>
                <w:snapToGrid w:val="0"/>
                <w:sz w:val="16"/>
                <w:szCs w:val="16"/>
              </w:rPr>
            </w:pPr>
            <w:r w:rsidRPr="004456F8">
              <w:rPr>
                <w:snapToGrid w:val="0"/>
                <w:sz w:val="16"/>
                <w:szCs w:val="16"/>
              </w:rPr>
              <w:t>SP-120239</w:t>
            </w:r>
          </w:p>
        </w:tc>
        <w:tc>
          <w:tcPr>
            <w:tcW w:w="708" w:type="dxa"/>
            <w:shd w:val="solid" w:color="FFFFFF" w:fill="auto"/>
          </w:tcPr>
          <w:p w14:paraId="64DE62CB" w14:textId="77777777" w:rsidR="005D3E30" w:rsidRPr="00E42491" w:rsidRDefault="005D3E30" w:rsidP="007D6959">
            <w:pPr>
              <w:pStyle w:val="TAL"/>
              <w:rPr>
                <w:snapToGrid w:val="0"/>
                <w:sz w:val="16"/>
                <w:szCs w:val="16"/>
              </w:rPr>
            </w:pPr>
            <w:r w:rsidRPr="00E42491">
              <w:rPr>
                <w:snapToGrid w:val="0"/>
                <w:sz w:val="16"/>
                <w:szCs w:val="16"/>
              </w:rPr>
              <w:t>0028</w:t>
            </w:r>
          </w:p>
        </w:tc>
        <w:tc>
          <w:tcPr>
            <w:tcW w:w="426" w:type="dxa"/>
            <w:shd w:val="solid" w:color="FFFFFF" w:fill="auto"/>
          </w:tcPr>
          <w:p w14:paraId="4280F457"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682A8B57"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43306B5C" w14:textId="77777777" w:rsidR="005D3E30" w:rsidRPr="00E42491" w:rsidRDefault="005D3E30" w:rsidP="007D6959">
            <w:pPr>
              <w:pStyle w:val="TAL"/>
              <w:rPr>
                <w:snapToGrid w:val="0"/>
                <w:sz w:val="16"/>
                <w:szCs w:val="16"/>
              </w:rPr>
            </w:pPr>
            <w:r w:rsidRPr="00E42491">
              <w:rPr>
                <w:snapToGrid w:val="0"/>
                <w:sz w:val="16"/>
                <w:szCs w:val="16"/>
              </w:rPr>
              <w:t>Changes to clause 4.4</w:t>
            </w:r>
          </w:p>
        </w:tc>
        <w:tc>
          <w:tcPr>
            <w:tcW w:w="708" w:type="dxa"/>
            <w:shd w:val="solid" w:color="FFFFFF" w:fill="auto"/>
          </w:tcPr>
          <w:p w14:paraId="339391B2" w14:textId="77777777" w:rsidR="005D3E30" w:rsidRPr="00E42491" w:rsidRDefault="005D3E30" w:rsidP="007D6959">
            <w:pPr>
              <w:pStyle w:val="TAL"/>
              <w:rPr>
                <w:snapToGrid w:val="0"/>
                <w:sz w:val="16"/>
                <w:szCs w:val="16"/>
              </w:rPr>
            </w:pPr>
            <w:r w:rsidRPr="00E42491">
              <w:rPr>
                <w:snapToGrid w:val="0"/>
                <w:sz w:val="16"/>
                <w:szCs w:val="16"/>
              </w:rPr>
              <w:t>11.1.0</w:t>
            </w:r>
          </w:p>
        </w:tc>
      </w:tr>
      <w:tr w:rsidR="005D3E30" w:rsidRPr="00E42491" w14:paraId="470C70E4" w14:textId="77777777" w:rsidTr="007D6959">
        <w:tc>
          <w:tcPr>
            <w:tcW w:w="800" w:type="dxa"/>
            <w:shd w:val="solid" w:color="FFFFFF" w:fill="auto"/>
          </w:tcPr>
          <w:p w14:paraId="77777FF4" w14:textId="77777777" w:rsidR="005D3E30" w:rsidRPr="00E42491" w:rsidRDefault="005D3E30" w:rsidP="007D6959">
            <w:pPr>
              <w:pStyle w:val="TAL"/>
              <w:rPr>
                <w:sz w:val="16"/>
                <w:szCs w:val="16"/>
              </w:rPr>
            </w:pPr>
            <w:r w:rsidRPr="00E42491">
              <w:rPr>
                <w:sz w:val="16"/>
                <w:szCs w:val="16"/>
              </w:rPr>
              <w:t>2012-06</w:t>
            </w:r>
          </w:p>
        </w:tc>
        <w:tc>
          <w:tcPr>
            <w:tcW w:w="800" w:type="dxa"/>
            <w:shd w:val="solid" w:color="FFFFFF" w:fill="auto"/>
          </w:tcPr>
          <w:p w14:paraId="3E74A8AE" w14:textId="77777777" w:rsidR="005D3E30" w:rsidRPr="00E42491" w:rsidRDefault="005D3E30" w:rsidP="007D6959">
            <w:pPr>
              <w:pStyle w:val="TAL"/>
              <w:rPr>
                <w:sz w:val="16"/>
                <w:szCs w:val="16"/>
              </w:rPr>
            </w:pPr>
            <w:r w:rsidRPr="00E42491">
              <w:rPr>
                <w:sz w:val="16"/>
                <w:szCs w:val="16"/>
              </w:rPr>
              <w:t>SP-56</w:t>
            </w:r>
          </w:p>
        </w:tc>
        <w:tc>
          <w:tcPr>
            <w:tcW w:w="1094" w:type="dxa"/>
            <w:shd w:val="solid" w:color="FFFFFF" w:fill="auto"/>
          </w:tcPr>
          <w:p w14:paraId="1C77EA90" w14:textId="77777777" w:rsidR="005D3E30" w:rsidRPr="004456F8" w:rsidRDefault="005D3E30" w:rsidP="007D6959">
            <w:pPr>
              <w:pStyle w:val="TAC"/>
              <w:rPr>
                <w:snapToGrid w:val="0"/>
                <w:sz w:val="16"/>
                <w:szCs w:val="16"/>
              </w:rPr>
            </w:pPr>
            <w:r w:rsidRPr="004456F8">
              <w:rPr>
                <w:snapToGrid w:val="0"/>
                <w:sz w:val="16"/>
                <w:szCs w:val="16"/>
              </w:rPr>
              <w:t>SP-120240</w:t>
            </w:r>
          </w:p>
        </w:tc>
        <w:tc>
          <w:tcPr>
            <w:tcW w:w="708" w:type="dxa"/>
            <w:shd w:val="solid" w:color="FFFFFF" w:fill="auto"/>
          </w:tcPr>
          <w:p w14:paraId="3F6E5780" w14:textId="77777777" w:rsidR="005D3E30" w:rsidRPr="00E42491" w:rsidRDefault="005D3E30" w:rsidP="007D6959">
            <w:pPr>
              <w:pStyle w:val="TAL"/>
              <w:rPr>
                <w:snapToGrid w:val="0"/>
                <w:sz w:val="16"/>
                <w:szCs w:val="16"/>
              </w:rPr>
            </w:pPr>
            <w:r w:rsidRPr="00E42491">
              <w:rPr>
                <w:snapToGrid w:val="0"/>
                <w:sz w:val="16"/>
                <w:szCs w:val="16"/>
              </w:rPr>
              <w:t>0030</w:t>
            </w:r>
          </w:p>
        </w:tc>
        <w:tc>
          <w:tcPr>
            <w:tcW w:w="426" w:type="dxa"/>
            <w:shd w:val="solid" w:color="FFFFFF" w:fill="auto"/>
          </w:tcPr>
          <w:p w14:paraId="071FA464"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63F25077"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6205D1A6" w14:textId="77777777" w:rsidR="005D3E30" w:rsidRPr="00E42491" w:rsidRDefault="005D3E30" w:rsidP="007D6959">
            <w:pPr>
              <w:pStyle w:val="TAL"/>
              <w:rPr>
                <w:snapToGrid w:val="0"/>
                <w:sz w:val="16"/>
                <w:szCs w:val="16"/>
              </w:rPr>
            </w:pPr>
            <w:r w:rsidRPr="00E42491">
              <w:rPr>
                <w:snapToGrid w:val="0"/>
                <w:sz w:val="16"/>
                <w:szCs w:val="16"/>
              </w:rPr>
              <w:t>T4 triggering for PS-only IMS UE without MSISDN</w:t>
            </w:r>
          </w:p>
        </w:tc>
        <w:tc>
          <w:tcPr>
            <w:tcW w:w="708" w:type="dxa"/>
            <w:shd w:val="solid" w:color="FFFFFF" w:fill="auto"/>
          </w:tcPr>
          <w:p w14:paraId="1448C724" w14:textId="77777777" w:rsidR="005D3E30" w:rsidRPr="00E42491" w:rsidRDefault="005D3E30" w:rsidP="007D6959">
            <w:pPr>
              <w:pStyle w:val="TAL"/>
              <w:rPr>
                <w:snapToGrid w:val="0"/>
                <w:sz w:val="16"/>
                <w:szCs w:val="16"/>
              </w:rPr>
            </w:pPr>
            <w:r w:rsidRPr="00E42491">
              <w:rPr>
                <w:snapToGrid w:val="0"/>
                <w:sz w:val="16"/>
                <w:szCs w:val="16"/>
              </w:rPr>
              <w:t>11.1.0</w:t>
            </w:r>
          </w:p>
        </w:tc>
      </w:tr>
      <w:tr w:rsidR="005D3E30" w:rsidRPr="00E42491" w14:paraId="4981F373" w14:textId="77777777" w:rsidTr="007D6959">
        <w:tc>
          <w:tcPr>
            <w:tcW w:w="800" w:type="dxa"/>
            <w:shd w:val="solid" w:color="FFFFFF" w:fill="auto"/>
          </w:tcPr>
          <w:p w14:paraId="4353B93D" w14:textId="77777777" w:rsidR="005D3E30" w:rsidRPr="00E42491" w:rsidRDefault="005D3E30" w:rsidP="007D6959">
            <w:pPr>
              <w:pStyle w:val="TAL"/>
              <w:rPr>
                <w:sz w:val="16"/>
                <w:szCs w:val="16"/>
              </w:rPr>
            </w:pPr>
            <w:r w:rsidRPr="00E42491">
              <w:rPr>
                <w:sz w:val="16"/>
                <w:szCs w:val="16"/>
              </w:rPr>
              <w:t>2012-06</w:t>
            </w:r>
          </w:p>
        </w:tc>
        <w:tc>
          <w:tcPr>
            <w:tcW w:w="800" w:type="dxa"/>
            <w:shd w:val="solid" w:color="FFFFFF" w:fill="auto"/>
          </w:tcPr>
          <w:p w14:paraId="7DF62DE7" w14:textId="77777777" w:rsidR="005D3E30" w:rsidRPr="00E42491" w:rsidRDefault="005D3E30" w:rsidP="007D6959">
            <w:pPr>
              <w:pStyle w:val="TAL"/>
              <w:rPr>
                <w:sz w:val="16"/>
                <w:szCs w:val="16"/>
              </w:rPr>
            </w:pPr>
            <w:r w:rsidRPr="00E42491">
              <w:rPr>
                <w:sz w:val="16"/>
                <w:szCs w:val="16"/>
              </w:rPr>
              <w:t>SP-56</w:t>
            </w:r>
          </w:p>
        </w:tc>
        <w:tc>
          <w:tcPr>
            <w:tcW w:w="1094" w:type="dxa"/>
            <w:shd w:val="solid" w:color="FFFFFF" w:fill="auto"/>
          </w:tcPr>
          <w:p w14:paraId="684BE177" w14:textId="77777777" w:rsidR="005D3E30" w:rsidRPr="004456F8" w:rsidRDefault="005D3E30" w:rsidP="007D6959">
            <w:pPr>
              <w:pStyle w:val="TAC"/>
              <w:rPr>
                <w:snapToGrid w:val="0"/>
                <w:sz w:val="16"/>
                <w:szCs w:val="16"/>
              </w:rPr>
            </w:pPr>
            <w:r w:rsidRPr="004456F8">
              <w:rPr>
                <w:snapToGrid w:val="0"/>
                <w:sz w:val="16"/>
                <w:szCs w:val="16"/>
              </w:rPr>
              <w:t>SP-120239</w:t>
            </w:r>
          </w:p>
        </w:tc>
        <w:tc>
          <w:tcPr>
            <w:tcW w:w="708" w:type="dxa"/>
            <w:shd w:val="solid" w:color="FFFFFF" w:fill="auto"/>
          </w:tcPr>
          <w:p w14:paraId="42157775" w14:textId="77777777" w:rsidR="005D3E30" w:rsidRPr="00E42491" w:rsidRDefault="005D3E30" w:rsidP="007D6959">
            <w:pPr>
              <w:pStyle w:val="TAL"/>
              <w:rPr>
                <w:snapToGrid w:val="0"/>
                <w:sz w:val="16"/>
                <w:szCs w:val="16"/>
              </w:rPr>
            </w:pPr>
            <w:r w:rsidRPr="00E42491">
              <w:rPr>
                <w:snapToGrid w:val="0"/>
                <w:sz w:val="16"/>
                <w:szCs w:val="16"/>
              </w:rPr>
              <w:t>0031</w:t>
            </w:r>
          </w:p>
        </w:tc>
        <w:tc>
          <w:tcPr>
            <w:tcW w:w="426" w:type="dxa"/>
            <w:shd w:val="solid" w:color="FFFFFF" w:fill="auto"/>
          </w:tcPr>
          <w:p w14:paraId="4C94AC8E" w14:textId="77777777" w:rsidR="005D3E30" w:rsidRPr="00E42491" w:rsidRDefault="005D3E30" w:rsidP="007D6959">
            <w:pPr>
              <w:pStyle w:val="TAL"/>
              <w:rPr>
                <w:snapToGrid w:val="0"/>
                <w:sz w:val="16"/>
                <w:szCs w:val="16"/>
              </w:rPr>
            </w:pPr>
            <w:r w:rsidRPr="00E42491">
              <w:rPr>
                <w:snapToGrid w:val="0"/>
                <w:sz w:val="16"/>
                <w:szCs w:val="16"/>
              </w:rPr>
              <w:t>-</w:t>
            </w:r>
          </w:p>
        </w:tc>
        <w:tc>
          <w:tcPr>
            <w:tcW w:w="425" w:type="dxa"/>
            <w:shd w:val="solid" w:color="FFFFFF" w:fill="auto"/>
          </w:tcPr>
          <w:p w14:paraId="7EAC9062"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3D2C06C6" w14:textId="77777777" w:rsidR="005D3E30" w:rsidRPr="00E42491" w:rsidRDefault="005D3E30" w:rsidP="007D6959">
            <w:pPr>
              <w:pStyle w:val="TAL"/>
              <w:rPr>
                <w:snapToGrid w:val="0"/>
                <w:sz w:val="16"/>
                <w:szCs w:val="16"/>
              </w:rPr>
            </w:pPr>
            <w:r w:rsidRPr="00E42491">
              <w:rPr>
                <w:snapToGrid w:val="0"/>
                <w:sz w:val="16"/>
                <w:szCs w:val="16"/>
              </w:rPr>
              <w:t>Giving the MTC AAA to HSS/HLR reference point a name</w:t>
            </w:r>
          </w:p>
        </w:tc>
        <w:tc>
          <w:tcPr>
            <w:tcW w:w="708" w:type="dxa"/>
            <w:shd w:val="solid" w:color="FFFFFF" w:fill="auto"/>
          </w:tcPr>
          <w:p w14:paraId="5D0CA77B" w14:textId="77777777" w:rsidR="005D3E30" w:rsidRPr="00E42491" w:rsidRDefault="005D3E30" w:rsidP="007D6959">
            <w:pPr>
              <w:pStyle w:val="TAL"/>
              <w:rPr>
                <w:snapToGrid w:val="0"/>
                <w:sz w:val="16"/>
                <w:szCs w:val="16"/>
              </w:rPr>
            </w:pPr>
            <w:r w:rsidRPr="00E42491">
              <w:rPr>
                <w:snapToGrid w:val="0"/>
                <w:sz w:val="16"/>
                <w:szCs w:val="16"/>
              </w:rPr>
              <w:t>11.1.0</w:t>
            </w:r>
          </w:p>
        </w:tc>
      </w:tr>
      <w:tr w:rsidR="005D3E30" w:rsidRPr="00E42491" w14:paraId="089000A2" w14:textId="77777777" w:rsidTr="007D6959">
        <w:tc>
          <w:tcPr>
            <w:tcW w:w="800" w:type="dxa"/>
            <w:shd w:val="solid" w:color="FFFFFF" w:fill="auto"/>
          </w:tcPr>
          <w:p w14:paraId="19654D7C" w14:textId="77777777" w:rsidR="005D3E30" w:rsidRPr="00E42491" w:rsidRDefault="005D3E30" w:rsidP="007D6959">
            <w:pPr>
              <w:pStyle w:val="TAL"/>
              <w:rPr>
                <w:sz w:val="16"/>
                <w:szCs w:val="16"/>
              </w:rPr>
            </w:pPr>
            <w:r w:rsidRPr="00E42491">
              <w:rPr>
                <w:sz w:val="16"/>
                <w:szCs w:val="16"/>
              </w:rPr>
              <w:t>2012-06</w:t>
            </w:r>
          </w:p>
        </w:tc>
        <w:tc>
          <w:tcPr>
            <w:tcW w:w="800" w:type="dxa"/>
            <w:shd w:val="solid" w:color="FFFFFF" w:fill="auto"/>
          </w:tcPr>
          <w:p w14:paraId="5E5A4531" w14:textId="77777777" w:rsidR="005D3E30" w:rsidRPr="00E42491" w:rsidRDefault="005D3E30" w:rsidP="007D6959">
            <w:pPr>
              <w:pStyle w:val="TAL"/>
              <w:rPr>
                <w:sz w:val="16"/>
                <w:szCs w:val="16"/>
              </w:rPr>
            </w:pPr>
            <w:r w:rsidRPr="00E42491">
              <w:rPr>
                <w:sz w:val="16"/>
                <w:szCs w:val="16"/>
              </w:rPr>
              <w:t>SP-56</w:t>
            </w:r>
          </w:p>
        </w:tc>
        <w:tc>
          <w:tcPr>
            <w:tcW w:w="1094" w:type="dxa"/>
            <w:shd w:val="solid" w:color="FFFFFF" w:fill="auto"/>
          </w:tcPr>
          <w:p w14:paraId="481D5D04" w14:textId="77777777" w:rsidR="005D3E30" w:rsidRPr="004456F8" w:rsidRDefault="005D3E30" w:rsidP="007D6959">
            <w:pPr>
              <w:pStyle w:val="TAC"/>
              <w:rPr>
                <w:snapToGrid w:val="0"/>
                <w:sz w:val="16"/>
                <w:szCs w:val="16"/>
              </w:rPr>
            </w:pPr>
            <w:r w:rsidRPr="004456F8">
              <w:rPr>
                <w:snapToGrid w:val="0"/>
                <w:sz w:val="16"/>
                <w:szCs w:val="16"/>
              </w:rPr>
              <w:t>SP-120239</w:t>
            </w:r>
          </w:p>
        </w:tc>
        <w:tc>
          <w:tcPr>
            <w:tcW w:w="708" w:type="dxa"/>
            <w:shd w:val="solid" w:color="FFFFFF" w:fill="auto"/>
          </w:tcPr>
          <w:p w14:paraId="298631BB" w14:textId="77777777" w:rsidR="005D3E30" w:rsidRPr="00E42491" w:rsidRDefault="005D3E30" w:rsidP="007D6959">
            <w:pPr>
              <w:pStyle w:val="TAL"/>
              <w:rPr>
                <w:snapToGrid w:val="0"/>
                <w:sz w:val="16"/>
                <w:szCs w:val="16"/>
              </w:rPr>
            </w:pPr>
            <w:r w:rsidRPr="00E42491">
              <w:rPr>
                <w:snapToGrid w:val="0"/>
                <w:sz w:val="16"/>
                <w:szCs w:val="16"/>
              </w:rPr>
              <w:t>0032</w:t>
            </w:r>
          </w:p>
        </w:tc>
        <w:tc>
          <w:tcPr>
            <w:tcW w:w="426" w:type="dxa"/>
            <w:shd w:val="solid" w:color="FFFFFF" w:fill="auto"/>
          </w:tcPr>
          <w:p w14:paraId="1C2E8D28" w14:textId="77777777" w:rsidR="005D3E30" w:rsidRPr="00E42491" w:rsidRDefault="005D3E30" w:rsidP="007D6959">
            <w:pPr>
              <w:pStyle w:val="TAL"/>
              <w:rPr>
                <w:snapToGrid w:val="0"/>
                <w:sz w:val="16"/>
                <w:szCs w:val="16"/>
              </w:rPr>
            </w:pPr>
            <w:r w:rsidRPr="00E42491">
              <w:rPr>
                <w:snapToGrid w:val="0"/>
                <w:sz w:val="16"/>
                <w:szCs w:val="16"/>
              </w:rPr>
              <w:t>3</w:t>
            </w:r>
          </w:p>
        </w:tc>
        <w:tc>
          <w:tcPr>
            <w:tcW w:w="425" w:type="dxa"/>
            <w:shd w:val="solid" w:color="FFFFFF" w:fill="auto"/>
          </w:tcPr>
          <w:p w14:paraId="40E9F02D"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69AFD479" w14:textId="77777777" w:rsidR="005D3E30" w:rsidRPr="00E42491" w:rsidRDefault="005D3E30" w:rsidP="007D6959">
            <w:pPr>
              <w:pStyle w:val="TAL"/>
              <w:rPr>
                <w:snapToGrid w:val="0"/>
                <w:sz w:val="16"/>
                <w:szCs w:val="16"/>
              </w:rPr>
            </w:pPr>
            <w:r w:rsidRPr="00E42491">
              <w:rPr>
                <w:snapToGrid w:val="0"/>
                <w:sz w:val="16"/>
                <w:szCs w:val="16"/>
              </w:rPr>
              <w:t>Backward compatibility with legacy SMS networks</w:t>
            </w:r>
          </w:p>
        </w:tc>
        <w:tc>
          <w:tcPr>
            <w:tcW w:w="708" w:type="dxa"/>
            <w:shd w:val="solid" w:color="FFFFFF" w:fill="auto"/>
          </w:tcPr>
          <w:p w14:paraId="197715E7" w14:textId="77777777" w:rsidR="005D3E30" w:rsidRPr="00E42491" w:rsidRDefault="005D3E30" w:rsidP="007D6959">
            <w:pPr>
              <w:pStyle w:val="TAL"/>
              <w:rPr>
                <w:snapToGrid w:val="0"/>
                <w:sz w:val="16"/>
                <w:szCs w:val="16"/>
              </w:rPr>
            </w:pPr>
            <w:r w:rsidRPr="00E42491">
              <w:rPr>
                <w:snapToGrid w:val="0"/>
                <w:sz w:val="16"/>
                <w:szCs w:val="16"/>
              </w:rPr>
              <w:t>11.1.0</w:t>
            </w:r>
          </w:p>
        </w:tc>
      </w:tr>
      <w:tr w:rsidR="005D3E30" w:rsidRPr="00E42491" w14:paraId="3F4617B5" w14:textId="77777777" w:rsidTr="007D6959">
        <w:tc>
          <w:tcPr>
            <w:tcW w:w="800" w:type="dxa"/>
            <w:shd w:val="solid" w:color="FFFFFF" w:fill="auto"/>
          </w:tcPr>
          <w:p w14:paraId="177505CB" w14:textId="77777777" w:rsidR="005D3E30" w:rsidRPr="00E42491" w:rsidRDefault="005D3E30" w:rsidP="007D6959">
            <w:pPr>
              <w:pStyle w:val="TAL"/>
              <w:rPr>
                <w:sz w:val="16"/>
                <w:szCs w:val="16"/>
              </w:rPr>
            </w:pPr>
            <w:r w:rsidRPr="00E42491">
              <w:rPr>
                <w:sz w:val="16"/>
                <w:szCs w:val="16"/>
              </w:rPr>
              <w:t>2012-06</w:t>
            </w:r>
          </w:p>
        </w:tc>
        <w:tc>
          <w:tcPr>
            <w:tcW w:w="800" w:type="dxa"/>
            <w:shd w:val="solid" w:color="FFFFFF" w:fill="auto"/>
          </w:tcPr>
          <w:p w14:paraId="7F6C0666" w14:textId="77777777" w:rsidR="005D3E30" w:rsidRPr="00E42491" w:rsidRDefault="005D3E30" w:rsidP="007D6959">
            <w:pPr>
              <w:pStyle w:val="TAL"/>
              <w:rPr>
                <w:sz w:val="16"/>
                <w:szCs w:val="16"/>
              </w:rPr>
            </w:pPr>
            <w:r w:rsidRPr="00E42491">
              <w:rPr>
                <w:sz w:val="16"/>
                <w:szCs w:val="16"/>
              </w:rPr>
              <w:t>SP-56</w:t>
            </w:r>
          </w:p>
        </w:tc>
        <w:tc>
          <w:tcPr>
            <w:tcW w:w="1094" w:type="dxa"/>
            <w:shd w:val="solid" w:color="FFFFFF" w:fill="auto"/>
          </w:tcPr>
          <w:p w14:paraId="6E3E6619" w14:textId="77777777" w:rsidR="005D3E30" w:rsidRPr="004456F8" w:rsidRDefault="005D3E30" w:rsidP="007D6959">
            <w:pPr>
              <w:pStyle w:val="TAC"/>
              <w:rPr>
                <w:snapToGrid w:val="0"/>
                <w:sz w:val="16"/>
                <w:szCs w:val="16"/>
              </w:rPr>
            </w:pPr>
            <w:r w:rsidRPr="004456F8">
              <w:rPr>
                <w:snapToGrid w:val="0"/>
                <w:sz w:val="16"/>
                <w:szCs w:val="16"/>
              </w:rPr>
              <w:t>SP-120239</w:t>
            </w:r>
          </w:p>
        </w:tc>
        <w:tc>
          <w:tcPr>
            <w:tcW w:w="708" w:type="dxa"/>
            <w:shd w:val="solid" w:color="FFFFFF" w:fill="auto"/>
          </w:tcPr>
          <w:p w14:paraId="6ADFAE69" w14:textId="77777777" w:rsidR="005D3E30" w:rsidRPr="00E42491" w:rsidRDefault="005D3E30" w:rsidP="007D6959">
            <w:pPr>
              <w:pStyle w:val="TAL"/>
              <w:rPr>
                <w:snapToGrid w:val="0"/>
                <w:sz w:val="16"/>
                <w:szCs w:val="16"/>
              </w:rPr>
            </w:pPr>
            <w:r w:rsidRPr="00E42491">
              <w:rPr>
                <w:snapToGrid w:val="0"/>
                <w:sz w:val="16"/>
                <w:szCs w:val="16"/>
              </w:rPr>
              <w:t>0036</w:t>
            </w:r>
          </w:p>
        </w:tc>
        <w:tc>
          <w:tcPr>
            <w:tcW w:w="426" w:type="dxa"/>
            <w:shd w:val="solid" w:color="FFFFFF" w:fill="auto"/>
          </w:tcPr>
          <w:p w14:paraId="2232F08D"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1743152F"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03907C40" w14:textId="77777777" w:rsidR="005D3E30" w:rsidRPr="00E42491" w:rsidRDefault="005D3E30" w:rsidP="007D6959">
            <w:pPr>
              <w:pStyle w:val="TAL"/>
              <w:rPr>
                <w:snapToGrid w:val="0"/>
                <w:sz w:val="16"/>
                <w:szCs w:val="16"/>
              </w:rPr>
            </w:pPr>
            <w:r w:rsidRPr="00E42491">
              <w:rPr>
                <w:snapToGrid w:val="0"/>
                <w:sz w:val="16"/>
                <w:szCs w:val="16"/>
              </w:rPr>
              <w:t>Clarifications on Functionality of Network Elements</w:t>
            </w:r>
          </w:p>
        </w:tc>
        <w:tc>
          <w:tcPr>
            <w:tcW w:w="708" w:type="dxa"/>
            <w:shd w:val="solid" w:color="FFFFFF" w:fill="auto"/>
          </w:tcPr>
          <w:p w14:paraId="58FB645D" w14:textId="77777777" w:rsidR="005D3E30" w:rsidRPr="00E42491" w:rsidRDefault="005D3E30" w:rsidP="007D6959">
            <w:pPr>
              <w:pStyle w:val="TAL"/>
              <w:rPr>
                <w:snapToGrid w:val="0"/>
                <w:sz w:val="16"/>
                <w:szCs w:val="16"/>
              </w:rPr>
            </w:pPr>
            <w:r w:rsidRPr="00E42491">
              <w:rPr>
                <w:snapToGrid w:val="0"/>
                <w:sz w:val="16"/>
                <w:szCs w:val="16"/>
              </w:rPr>
              <w:t>11.1.0</w:t>
            </w:r>
          </w:p>
        </w:tc>
      </w:tr>
      <w:tr w:rsidR="005D3E30" w:rsidRPr="00E42491" w14:paraId="072615DE" w14:textId="77777777" w:rsidTr="007D6959">
        <w:tc>
          <w:tcPr>
            <w:tcW w:w="800" w:type="dxa"/>
            <w:shd w:val="solid" w:color="FFFFFF" w:fill="auto"/>
          </w:tcPr>
          <w:p w14:paraId="7F083F03" w14:textId="77777777" w:rsidR="005D3E30" w:rsidRPr="00E42491" w:rsidRDefault="005D3E30" w:rsidP="007D6959">
            <w:pPr>
              <w:pStyle w:val="TAL"/>
              <w:rPr>
                <w:sz w:val="16"/>
                <w:szCs w:val="16"/>
              </w:rPr>
            </w:pPr>
            <w:r w:rsidRPr="00E42491">
              <w:rPr>
                <w:sz w:val="16"/>
                <w:szCs w:val="16"/>
              </w:rPr>
              <w:t>2012-06</w:t>
            </w:r>
          </w:p>
        </w:tc>
        <w:tc>
          <w:tcPr>
            <w:tcW w:w="800" w:type="dxa"/>
            <w:shd w:val="solid" w:color="FFFFFF" w:fill="auto"/>
          </w:tcPr>
          <w:p w14:paraId="7A664222" w14:textId="77777777" w:rsidR="005D3E30" w:rsidRPr="00E42491" w:rsidRDefault="005D3E30" w:rsidP="007D6959">
            <w:pPr>
              <w:pStyle w:val="TAL"/>
              <w:rPr>
                <w:sz w:val="16"/>
                <w:szCs w:val="16"/>
              </w:rPr>
            </w:pPr>
            <w:r w:rsidRPr="00E42491">
              <w:rPr>
                <w:sz w:val="16"/>
                <w:szCs w:val="16"/>
              </w:rPr>
              <w:t>SP-56</w:t>
            </w:r>
          </w:p>
        </w:tc>
        <w:tc>
          <w:tcPr>
            <w:tcW w:w="1094" w:type="dxa"/>
            <w:shd w:val="solid" w:color="FFFFFF" w:fill="auto"/>
          </w:tcPr>
          <w:p w14:paraId="40040FDB" w14:textId="77777777" w:rsidR="005D3E30" w:rsidRPr="004456F8" w:rsidRDefault="005D3E30" w:rsidP="007D6959">
            <w:pPr>
              <w:pStyle w:val="TAC"/>
              <w:rPr>
                <w:snapToGrid w:val="0"/>
                <w:sz w:val="16"/>
                <w:szCs w:val="16"/>
              </w:rPr>
            </w:pPr>
            <w:r w:rsidRPr="004456F8">
              <w:rPr>
                <w:snapToGrid w:val="0"/>
                <w:sz w:val="16"/>
                <w:szCs w:val="16"/>
              </w:rPr>
              <w:t>SP-120337</w:t>
            </w:r>
          </w:p>
        </w:tc>
        <w:tc>
          <w:tcPr>
            <w:tcW w:w="708" w:type="dxa"/>
            <w:shd w:val="solid" w:color="FFFFFF" w:fill="auto"/>
          </w:tcPr>
          <w:p w14:paraId="76E127FC" w14:textId="77777777" w:rsidR="005D3E30" w:rsidRPr="00E42491" w:rsidRDefault="005D3E30" w:rsidP="007D6959">
            <w:pPr>
              <w:pStyle w:val="TAL"/>
              <w:rPr>
                <w:snapToGrid w:val="0"/>
                <w:sz w:val="16"/>
                <w:szCs w:val="16"/>
              </w:rPr>
            </w:pPr>
            <w:r w:rsidRPr="00E42491">
              <w:rPr>
                <w:snapToGrid w:val="0"/>
                <w:sz w:val="16"/>
                <w:szCs w:val="16"/>
              </w:rPr>
              <w:t>0039</w:t>
            </w:r>
          </w:p>
        </w:tc>
        <w:tc>
          <w:tcPr>
            <w:tcW w:w="426" w:type="dxa"/>
            <w:shd w:val="solid" w:color="FFFFFF" w:fill="auto"/>
          </w:tcPr>
          <w:p w14:paraId="36C7F02C"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2F55AB1E"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04925D4B" w14:textId="77777777" w:rsidR="005D3E30" w:rsidRPr="00E42491" w:rsidRDefault="005D3E30" w:rsidP="007D6959">
            <w:pPr>
              <w:pStyle w:val="TAL"/>
              <w:rPr>
                <w:snapToGrid w:val="0"/>
                <w:sz w:val="16"/>
                <w:szCs w:val="16"/>
              </w:rPr>
            </w:pPr>
            <w:r w:rsidRPr="00E42491">
              <w:rPr>
                <w:snapToGrid w:val="0"/>
                <w:sz w:val="16"/>
                <w:szCs w:val="16"/>
              </w:rPr>
              <w:t>Updates to TS 23.682 Scope</w:t>
            </w:r>
          </w:p>
        </w:tc>
        <w:tc>
          <w:tcPr>
            <w:tcW w:w="708" w:type="dxa"/>
            <w:shd w:val="solid" w:color="FFFFFF" w:fill="auto"/>
          </w:tcPr>
          <w:p w14:paraId="7E11ACFB" w14:textId="77777777" w:rsidR="005D3E30" w:rsidRPr="00E42491" w:rsidRDefault="005D3E30" w:rsidP="007D6959">
            <w:pPr>
              <w:pStyle w:val="TAL"/>
              <w:rPr>
                <w:snapToGrid w:val="0"/>
                <w:sz w:val="16"/>
                <w:szCs w:val="16"/>
              </w:rPr>
            </w:pPr>
            <w:r w:rsidRPr="00E42491">
              <w:rPr>
                <w:snapToGrid w:val="0"/>
                <w:sz w:val="16"/>
                <w:szCs w:val="16"/>
              </w:rPr>
              <w:t>11.1.0</w:t>
            </w:r>
          </w:p>
        </w:tc>
      </w:tr>
      <w:tr w:rsidR="005D3E30" w:rsidRPr="00E42491" w14:paraId="61F1F7AB" w14:textId="77777777" w:rsidTr="007D6959">
        <w:tc>
          <w:tcPr>
            <w:tcW w:w="800" w:type="dxa"/>
            <w:shd w:val="solid" w:color="FFFFFF" w:fill="auto"/>
          </w:tcPr>
          <w:p w14:paraId="5B21A2B7" w14:textId="77777777" w:rsidR="005D3E30" w:rsidRPr="00E42491" w:rsidRDefault="005D3E30" w:rsidP="007D6959">
            <w:pPr>
              <w:pStyle w:val="TAL"/>
              <w:rPr>
                <w:sz w:val="16"/>
                <w:szCs w:val="16"/>
              </w:rPr>
            </w:pPr>
            <w:r w:rsidRPr="00E42491">
              <w:rPr>
                <w:sz w:val="16"/>
                <w:szCs w:val="16"/>
              </w:rPr>
              <w:t>2012-06</w:t>
            </w:r>
          </w:p>
        </w:tc>
        <w:tc>
          <w:tcPr>
            <w:tcW w:w="800" w:type="dxa"/>
            <w:shd w:val="solid" w:color="FFFFFF" w:fill="auto"/>
          </w:tcPr>
          <w:p w14:paraId="346C21BF" w14:textId="77777777" w:rsidR="005D3E30" w:rsidRPr="00E42491" w:rsidRDefault="005D3E30" w:rsidP="007D6959">
            <w:pPr>
              <w:pStyle w:val="TAL"/>
              <w:rPr>
                <w:sz w:val="16"/>
                <w:szCs w:val="16"/>
              </w:rPr>
            </w:pPr>
            <w:r w:rsidRPr="00E42491">
              <w:rPr>
                <w:sz w:val="16"/>
                <w:szCs w:val="16"/>
              </w:rPr>
              <w:t>SP-56</w:t>
            </w:r>
          </w:p>
        </w:tc>
        <w:tc>
          <w:tcPr>
            <w:tcW w:w="1094" w:type="dxa"/>
            <w:shd w:val="solid" w:color="FFFFFF" w:fill="auto"/>
          </w:tcPr>
          <w:p w14:paraId="33575901" w14:textId="77777777" w:rsidR="005D3E30" w:rsidRPr="004456F8" w:rsidRDefault="005D3E30" w:rsidP="007D6959">
            <w:pPr>
              <w:pStyle w:val="TAC"/>
              <w:rPr>
                <w:snapToGrid w:val="0"/>
                <w:sz w:val="16"/>
                <w:szCs w:val="16"/>
              </w:rPr>
            </w:pPr>
            <w:r w:rsidRPr="004456F8">
              <w:rPr>
                <w:snapToGrid w:val="0"/>
                <w:sz w:val="16"/>
                <w:szCs w:val="16"/>
              </w:rPr>
              <w:t>SP-120337</w:t>
            </w:r>
          </w:p>
        </w:tc>
        <w:tc>
          <w:tcPr>
            <w:tcW w:w="708" w:type="dxa"/>
            <w:shd w:val="solid" w:color="FFFFFF" w:fill="auto"/>
          </w:tcPr>
          <w:p w14:paraId="38FE532E" w14:textId="77777777" w:rsidR="005D3E30" w:rsidRPr="00E42491" w:rsidRDefault="005D3E30" w:rsidP="007D6959">
            <w:pPr>
              <w:pStyle w:val="TAL"/>
              <w:rPr>
                <w:snapToGrid w:val="0"/>
                <w:sz w:val="16"/>
                <w:szCs w:val="16"/>
              </w:rPr>
            </w:pPr>
            <w:r w:rsidRPr="00E42491">
              <w:rPr>
                <w:snapToGrid w:val="0"/>
                <w:sz w:val="16"/>
                <w:szCs w:val="16"/>
              </w:rPr>
              <w:t>0040</w:t>
            </w:r>
          </w:p>
        </w:tc>
        <w:tc>
          <w:tcPr>
            <w:tcW w:w="426" w:type="dxa"/>
            <w:shd w:val="solid" w:color="FFFFFF" w:fill="auto"/>
          </w:tcPr>
          <w:p w14:paraId="0FC9E10F"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4ECBABA7" w14:textId="77777777" w:rsidR="005D3E30" w:rsidRPr="00E42491" w:rsidRDefault="005D3E30" w:rsidP="007D6959">
            <w:pPr>
              <w:pStyle w:val="TAL"/>
              <w:rPr>
                <w:snapToGrid w:val="0"/>
                <w:sz w:val="16"/>
                <w:szCs w:val="16"/>
              </w:rPr>
            </w:pPr>
            <w:r w:rsidRPr="00E42491">
              <w:rPr>
                <w:snapToGrid w:val="0"/>
                <w:sz w:val="16"/>
                <w:szCs w:val="16"/>
              </w:rPr>
              <w:t>C</w:t>
            </w:r>
          </w:p>
        </w:tc>
        <w:tc>
          <w:tcPr>
            <w:tcW w:w="4678" w:type="dxa"/>
            <w:shd w:val="solid" w:color="FFFFFF" w:fill="auto"/>
          </w:tcPr>
          <w:p w14:paraId="76851023" w14:textId="77777777" w:rsidR="005D3E30" w:rsidRPr="00E42491" w:rsidRDefault="005D3E30" w:rsidP="007D6959">
            <w:pPr>
              <w:pStyle w:val="TAL"/>
              <w:rPr>
                <w:snapToGrid w:val="0"/>
                <w:sz w:val="16"/>
                <w:szCs w:val="16"/>
              </w:rPr>
            </w:pPr>
            <w:r w:rsidRPr="00E42491">
              <w:rPr>
                <w:snapToGrid w:val="0"/>
                <w:sz w:val="16"/>
                <w:szCs w:val="16"/>
              </w:rPr>
              <w:t>External Interface Security</w:t>
            </w:r>
          </w:p>
        </w:tc>
        <w:tc>
          <w:tcPr>
            <w:tcW w:w="708" w:type="dxa"/>
            <w:shd w:val="solid" w:color="FFFFFF" w:fill="auto"/>
          </w:tcPr>
          <w:p w14:paraId="69C91330" w14:textId="77777777" w:rsidR="005D3E30" w:rsidRPr="00E42491" w:rsidRDefault="005D3E30" w:rsidP="007D6959">
            <w:pPr>
              <w:pStyle w:val="TAL"/>
              <w:rPr>
                <w:snapToGrid w:val="0"/>
                <w:sz w:val="16"/>
                <w:szCs w:val="16"/>
              </w:rPr>
            </w:pPr>
            <w:r w:rsidRPr="00E42491">
              <w:rPr>
                <w:snapToGrid w:val="0"/>
                <w:sz w:val="16"/>
                <w:szCs w:val="16"/>
              </w:rPr>
              <w:t>11.1.0</w:t>
            </w:r>
          </w:p>
        </w:tc>
      </w:tr>
      <w:tr w:rsidR="005D3E30" w:rsidRPr="00E42491" w14:paraId="2C3A4B93" w14:textId="77777777" w:rsidTr="007D6959">
        <w:tc>
          <w:tcPr>
            <w:tcW w:w="800" w:type="dxa"/>
            <w:tcBorders>
              <w:bottom w:val="single" w:sz="12" w:space="0" w:color="auto"/>
            </w:tcBorders>
            <w:shd w:val="solid" w:color="FFFFFF" w:fill="auto"/>
          </w:tcPr>
          <w:p w14:paraId="1AB75628" w14:textId="77777777" w:rsidR="005D3E30" w:rsidRPr="00E42491" w:rsidRDefault="005D3E30" w:rsidP="007D6959">
            <w:pPr>
              <w:pStyle w:val="TAL"/>
              <w:rPr>
                <w:sz w:val="16"/>
                <w:szCs w:val="16"/>
              </w:rPr>
            </w:pPr>
            <w:r w:rsidRPr="00E42491">
              <w:rPr>
                <w:sz w:val="16"/>
                <w:szCs w:val="16"/>
              </w:rPr>
              <w:t>2012-06</w:t>
            </w:r>
          </w:p>
        </w:tc>
        <w:tc>
          <w:tcPr>
            <w:tcW w:w="800" w:type="dxa"/>
            <w:tcBorders>
              <w:bottom w:val="single" w:sz="12" w:space="0" w:color="auto"/>
            </w:tcBorders>
            <w:shd w:val="solid" w:color="FFFFFF" w:fill="auto"/>
          </w:tcPr>
          <w:p w14:paraId="0670F9C0" w14:textId="77777777" w:rsidR="005D3E30" w:rsidRPr="00E42491" w:rsidRDefault="005D3E30" w:rsidP="007D6959">
            <w:pPr>
              <w:pStyle w:val="TAL"/>
              <w:rPr>
                <w:sz w:val="16"/>
                <w:szCs w:val="16"/>
              </w:rPr>
            </w:pPr>
            <w:r w:rsidRPr="00E42491">
              <w:rPr>
                <w:sz w:val="16"/>
                <w:szCs w:val="16"/>
              </w:rPr>
              <w:t>SP-56</w:t>
            </w:r>
          </w:p>
        </w:tc>
        <w:tc>
          <w:tcPr>
            <w:tcW w:w="1094" w:type="dxa"/>
            <w:tcBorders>
              <w:bottom w:val="single" w:sz="12" w:space="0" w:color="auto"/>
            </w:tcBorders>
            <w:shd w:val="solid" w:color="FFFFFF" w:fill="auto"/>
          </w:tcPr>
          <w:p w14:paraId="3729FD96" w14:textId="77777777" w:rsidR="005D3E30" w:rsidRPr="004456F8" w:rsidRDefault="005D3E30" w:rsidP="007D6959">
            <w:pPr>
              <w:pStyle w:val="TAC"/>
              <w:rPr>
                <w:snapToGrid w:val="0"/>
                <w:sz w:val="16"/>
                <w:szCs w:val="16"/>
              </w:rPr>
            </w:pPr>
            <w:r w:rsidRPr="004456F8">
              <w:rPr>
                <w:snapToGrid w:val="0"/>
                <w:sz w:val="16"/>
                <w:szCs w:val="16"/>
              </w:rPr>
              <w:t>SP-120337</w:t>
            </w:r>
          </w:p>
        </w:tc>
        <w:tc>
          <w:tcPr>
            <w:tcW w:w="708" w:type="dxa"/>
            <w:tcBorders>
              <w:bottom w:val="single" w:sz="12" w:space="0" w:color="auto"/>
            </w:tcBorders>
            <w:shd w:val="solid" w:color="FFFFFF" w:fill="auto"/>
          </w:tcPr>
          <w:p w14:paraId="60F23E3B" w14:textId="77777777" w:rsidR="005D3E30" w:rsidRPr="00E42491" w:rsidRDefault="005D3E30" w:rsidP="007D6959">
            <w:pPr>
              <w:pStyle w:val="TAL"/>
              <w:rPr>
                <w:snapToGrid w:val="0"/>
                <w:sz w:val="16"/>
                <w:szCs w:val="16"/>
              </w:rPr>
            </w:pPr>
            <w:r w:rsidRPr="00E42491">
              <w:rPr>
                <w:snapToGrid w:val="0"/>
                <w:sz w:val="16"/>
                <w:szCs w:val="16"/>
              </w:rPr>
              <w:t>0041</w:t>
            </w:r>
          </w:p>
        </w:tc>
        <w:tc>
          <w:tcPr>
            <w:tcW w:w="426" w:type="dxa"/>
            <w:tcBorders>
              <w:bottom w:val="single" w:sz="12" w:space="0" w:color="auto"/>
            </w:tcBorders>
            <w:shd w:val="solid" w:color="FFFFFF" w:fill="auto"/>
          </w:tcPr>
          <w:p w14:paraId="484A3600" w14:textId="77777777" w:rsidR="005D3E30" w:rsidRPr="00E42491" w:rsidRDefault="005D3E30" w:rsidP="007D6959">
            <w:pPr>
              <w:pStyle w:val="TAL"/>
              <w:rPr>
                <w:snapToGrid w:val="0"/>
                <w:sz w:val="16"/>
                <w:szCs w:val="16"/>
              </w:rPr>
            </w:pPr>
            <w:r w:rsidRPr="00E42491">
              <w:rPr>
                <w:snapToGrid w:val="0"/>
                <w:sz w:val="16"/>
                <w:szCs w:val="16"/>
              </w:rPr>
              <w:t>-</w:t>
            </w:r>
          </w:p>
        </w:tc>
        <w:tc>
          <w:tcPr>
            <w:tcW w:w="425" w:type="dxa"/>
            <w:tcBorders>
              <w:bottom w:val="single" w:sz="12" w:space="0" w:color="auto"/>
            </w:tcBorders>
            <w:shd w:val="solid" w:color="FFFFFF" w:fill="auto"/>
          </w:tcPr>
          <w:p w14:paraId="62066C4C"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tcBorders>
              <w:bottom w:val="single" w:sz="12" w:space="0" w:color="auto"/>
            </w:tcBorders>
            <w:shd w:val="solid" w:color="FFFFFF" w:fill="auto"/>
          </w:tcPr>
          <w:p w14:paraId="2B7598B2" w14:textId="77777777" w:rsidR="005D3E30" w:rsidRPr="00E42491" w:rsidRDefault="005D3E30" w:rsidP="007D6959">
            <w:pPr>
              <w:pStyle w:val="TAL"/>
              <w:rPr>
                <w:snapToGrid w:val="0"/>
                <w:sz w:val="16"/>
                <w:szCs w:val="16"/>
              </w:rPr>
            </w:pPr>
            <w:r w:rsidRPr="00E42491">
              <w:rPr>
                <w:snapToGrid w:val="0"/>
                <w:sz w:val="16"/>
                <w:szCs w:val="16"/>
              </w:rPr>
              <w:t>Network based solution for filtering SMS-delivered device trigger messages</w:t>
            </w:r>
          </w:p>
        </w:tc>
        <w:tc>
          <w:tcPr>
            <w:tcW w:w="708" w:type="dxa"/>
            <w:tcBorders>
              <w:bottom w:val="single" w:sz="12" w:space="0" w:color="auto"/>
            </w:tcBorders>
            <w:shd w:val="solid" w:color="FFFFFF" w:fill="auto"/>
          </w:tcPr>
          <w:p w14:paraId="596FAC85" w14:textId="77777777" w:rsidR="005D3E30" w:rsidRPr="00E42491" w:rsidRDefault="005D3E30" w:rsidP="007D6959">
            <w:pPr>
              <w:pStyle w:val="TAL"/>
              <w:rPr>
                <w:snapToGrid w:val="0"/>
                <w:sz w:val="16"/>
                <w:szCs w:val="16"/>
              </w:rPr>
            </w:pPr>
            <w:r w:rsidRPr="00E42491">
              <w:rPr>
                <w:snapToGrid w:val="0"/>
                <w:sz w:val="16"/>
                <w:szCs w:val="16"/>
              </w:rPr>
              <w:t>11.1.0</w:t>
            </w:r>
          </w:p>
        </w:tc>
      </w:tr>
      <w:tr w:rsidR="005D3E30" w:rsidRPr="00E42491" w14:paraId="30C16F6C" w14:textId="77777777" w:rsidTr="007D6959">
        <w:tc>
          <w:tcPr>
            <w:tcW w:w="800" w:type="dxa"/>
            <w:tcBorders>
              <w:top w:val="single" w:sz="12" w:space="0" w:color="auto"/>
            </w:tcBorders>
            <w:shd w:val="solid" w:color="FFFFFF" w:fill="auto"/>
          </w:tcPr>
          <w:p w14:paraId="53721766" w14:textId="77777777" w:rsidR="005D3E30" w:rsidRPr="00E42491" w:rsidRDefault="005D3E30" w:rsidP="007D6959">
            <w:pPr>
              <w:pStyle w:val="TAL"/>
              <w:rPr>
                <w:sz w:val="16"/>
                <w:szCs w:val="16"/>
              </w:rPr>
            </w:pPr>
            <w:r w:rsidRPr="00E42491">
              <w:rPr>
                <w:sz w:val="16"/>
                <w:szCs w:val="16"/>
              </w:rPr>
              <w:t>2012-09</w:t>
            </w:r>
          </w:p>
        </w:tc>
        <w:tc>
          <w:tcPr>
            <w:tcW w:w="800" w:type="dxa"/>
            <w:tcBorders>
              <w:top w:val="single" w:sz="12" w:space="0" w:color="auto"/>
            </w:tcBorders>
            <w:shd w:val="solid" w:color="FFFFFF" w:fill="auto"/>
          </w:tcPr>
          <w:p w14:paraId="5AF88B74" w14:textId="77777777" w:rsidR="005D3E30" w:rsidRPr="00E42491" w:rsidRDefault="005D3E30" w:rsidP="007D6959">
            <w:pPr>
              <w:pStyle w:val="TAL"/>
              <w:rPr>
                <w:sz w:val="16"/>
                <w:szCs w:val="16"/>
              </w:rPr>
            </w:pPr>
            <w:r w:rsidRPr="00E42491">
              <w:rPr>
                <w:sz w:val="16"/>
                <w:szCs w:val="16"/>
              </w:rPr>
              <w:t>SP-57</w:t>
            </w:r>
          </w:p>
        </w:tc>
        <w:tc>
          <w:tcPr>
            <w:tcW w:w="1094" w:type="dxa"/>
            <w:tcBorders>
              <w:top w:val="single" w:sz="12" w:space="0" w:color="auto"/>
            </w:tcBorders>
            <w:shd w:val="solid" w:color="FFFFFF" w:fill="auto"/>
          </w:tcPr>
          <w:p w14:paraId="0C0AD475" w14:textId="77777777" w:rsidR="005D3E30" w:rsidRPr="004456F8" w:rsidRDefault="005D3E30" w:rsidP="007D6959">
            <w:pPr>
              <w:pStyle w:val="TAC"/>
              <w:rPr>
                <w:snapToGrid w:val="0"/>
                <w:sz w:val="16"/>
                <w:szCs w:val="16"/>
              </w:rPr>
            </w:pPr>
            <w:r w:rsidRPr="004456F8">
              <w:rPr>
                <w:snapToGrid w:val="0"/>
                <w:sz w:val="16"/>
                <w:szCs w:val="16"/>
              </w:rPr>
              <w:t>SP-120482</w:t>
            </w:r>
          </w:p>
        </w:tc>
        <w:tc>
          <w:tcPr>
            <w:tcW w:w="708" w:type="dxa"/>
            <w:tcBorders>
              <w:top w:val="single" w:sz="12" w:space="0" w:color="auto"/>
            </w:tcBorders>
            <w:shd w:val="solid" w:color="FFFFFF" w:fill="auto"/>
          </w:tcPr>
          <w:p w14:paraId="168554E3" w14:textId="77777777" w:rsidR="005D3E30" w:rsidRPr="00E42491" w:rsidRDefault="005D3E30" w:rsidP="007D6959">
            <w:pPr>
              <w:pStyle w:val="TAL"/>
              <w:rPr>
                <w:snapToGrid w:val="0"/>
                <w:sz w:val="16"/>
                <w:szCs w:val="16"/>
              </w:rPr>
            </w:pPr>
            <w:r w:rsidRPr="00E42491">
              <w:rPr>
                <w:snapToGrid w:val="0"/>
                <w:sz w:val="16"/>
                <w:szCs w:val="16"/>
              </w:rPr>
              <w:t>0049</w:t>
            </w:r>
          </w:p>
        </w:tc>
        <w:tc>
          <w:tcPr>
            <w:tcW w:w="426" w:type="dxa"/>
            <w:tcBorders>
              <w:top w:val="single" w:sz="12" w:space="0" w:color="auto"/>
            </w:tcBorders>
            <w:shd w:val="solid" w:color="FFFFFF" w:fill="auto"/>
          </w:tcPr>
          <w:p w14:paraId="14164DC7"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tcBorders>
              <w:top w:val="single" w:sz="12" w:space="0" w:color="auto"/>
            </w:tcBorders>
            <w:shd w:val="solid" w:color="FFFFFF" w:fill="auto"/>
          </w:tcPr>
          <w:p w14:paraId="36B27F72"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tcBorders>
              <w:top w:val="single" w:sz="12" w:space="0" w:color="auto"/>
            </w:tcBorders>
            <w:shd w:val="solid" w:color="FFFFFF" w:fill="auto"/>
          </w:tcPr>
          <w:p w14:paraId="78CFFC12" w14:textId="77777777" w:rsidR="005D3E30" w:rsidRPr="00E42491" w:rsidRDefault="005D3E30" w:rsidP="007D6959">
            <w:pPr>
              <w:pStyle w:val="TAL"/>
              <w:rPr>
                <w:snapToGrid w:val="0"/>
                <w:sz w:val="16"/>
                <w:szCs w:val="16"/>
              </w:rPr>
            </w:pPr>
            <w:r w:rsidRPr="00E42491">
              <w:rPr>
                <w:snapToGrid w:val="0"/>
                <w:sz w:val="16"/>
                <w:szCs w:val="16"/>
              </w:rPr>
              <w:t>Addition of MTC AAA into the architecture figure</w:t>
            </w:r>
          </w:p>
        </w:tc>
        <w:tc>
          <w:tcPr>
            <w:tcW w:w="708" w:type="dxa"/>
            <w:tcBorders>
              <w:top w:val="single" w:sz="12" w:space="0" w:color="auto"/>
            </w:tcBorders>
            <w:shd w:val="solid" w:color="FFFFFF" w:fill="auto"/>
          </w:tcPr>
          <w:p w14:paraId="5E063F90" w14:textId="77777777" w:rsidR="005D3E30" w:rsidRPr="00E42491" w:rsidRDefault="005D3E30" w:rsidP="007D6959">
            <w:pPr>
              <w:pStyle w:val="TAL"/>
              <w:rPr>
                <w:snapToGrid w:val="0"/>
                <w:sz w:val="16"/>
                <w:szCs w:val="16"/>
              </w:rPr>
            </w:pPr>
            <w:r w:rsidRPr="00E42491">
              <w:rPr>
                <w:snapToGrid w:val="0"/>
                <w:sz w:val="16"/>
                <w:szCs w:val="16"/>
              </w:rPr>
              <w:t>11.2.0</w:t>
            </w:r>
          </w:p>
        </w:tc>
      </w:tr>
      <w:tr w:rsidR="005D3E30" w:rsidRPr="00E42491" w14:paraId="647DCCC8" w14:textId="77777777" w:rsidTr="007D6959">
        <w:tc>
          <w:tcPr>
            <w:tcW w:w="800" w:type="dxa"/>
            <w:shd w:val="solid" w:color="FFFFFF" w:fill="auto"/>
          </w:tcPr>
          <w:p w14:paraId="07DC6299" w14:textId="77777777" w:rsidR="005D3E30" w:rsidRPr="00E42491" w:rsidRDefault="005D3E30" w:rsidP="007D6959">
            <w:pPr>
              <w:pStyle w:val="TAL"/>
              <w:rPr>
                <w:sz w:val="16"/>
                <w:szCs w:val="16"/>
              </w:rPr>
            </w:pPr>
            <w:r w:rsidRPr="00E42491">
              <w:rPr>
                <w:sz w:val="16"/>
                <w:szCs w:val="16"/>
              </w:rPr>
              <w:t>2012-09</w:t>
            </w:r>
          </w:p>
        </w:tc>
        <w:tc>
          <w:tcPr>
            <w:tcW w:w="800" w:type="dxa"/>
            <w:shd w:val="solid" w:color="FFFFFF" w:fill="auto"/>
          </w:tcPr>
          <w:p w14:paraId="2CBF2B53" w14:textId="77777777" w:rsidR="005D3E30" w:rsidRPr="00E42491" w:rsidRDefault="005D3E30" w:rsidP="007D6959">
            <w:pPr>
              <w:pStyle w:val="TAL"/>
              <w:rPr>
                <w:sz w:val="16"/>
                <w:szCs w:val="16"/>
              </w:rPr>
            </w:pPr>
            <w:r w:rsidRPr="00E42491">
              <w:rPr>
                <w:sz w:val="16"/>
                <w:szCs w:val="16"/>
              </w:rPr>
              <w:t>SP-57</w:t>
            </w:r>
          </w:p>
        </w:tc>
        <w:tc>
          <w:tcPr>
            <w:tcW w:w="1094" w:type="dxa"/>
            <w:shd w:val="solid" w:color="FFFFFF" w:fill="auto"/>
          </w:tcPr>
          <w:p w14:paraId="3CEDDB48" w14:textId="77777777" w:rsidR="005D3E30" w:rsidRPr="004456F8" w:rsidRDefault="005D3E30" w:rsidP="007D6959">
            <w:pPr>
              <w:pStyle w:val="TAC"/>
              <w:rPr>
                <w:snapToGrid w:val="0"/>
                <w:sz w:val="16"/>
                <w:szCs w:val="16"/>
              </w:rPr>
            </w:pPr>
            <w:r w:rsidRPr="004456F8">
              <w:rPr>
                <w:snapToGrid w:val="0"/>
                <w:sz w:val="16"/>
                <w:szCs w:val="16"/>
              </w:rPr>
              <w:t>SP-120482</w:t>
            </w:r>
          </w:p>
        </w:tc>
        <w:tc>
          <w:tcPr>
            <w:tcW w:w="708" w:type="dxa"/>
            <w:shd w:val="solid" w:color="FFFFFF" w:fill="auto"/>
          </w:tcPr>
          <w:p w14:paraId="0C02219E" w14:textId="77777777" w:rsidR="005D3E30" w:rsidRPr="00E42491" w:rsidRDefault="005D3E30" w:rsidP="007D6959">
            <w:pPr>
              <w:pStyle w:val="TAL"/>
              <w:rPr>
                <w:snapToGrid w:val="0"/>
                <w:sz w:val="16"/>
                <w:szCs w:val="16"/>
              </w:rPr>
            </w:pPr>
            <w:r w:rsidRPr="00E42491">
              <w:rPr>
                <w:snapToGrid w:val="0"/>
                <w:sz w:val="16"/>
                <w:szCs w:val="16"/>
              </w:rPr>
              <w:t>0054</w:t>
            </w:r>
          </w:p>
        </w:tc>
        <w:tc>
          <w:tcPr>
            <w:tcW w:w="426" w:type="dxa"/>
            <w:shd w:val="solid" w:color="FFFFFF" w:fill="auto"/>
          </w:tcPr>
          <w:p w14:paraId="48D05050"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7AA5E374"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4913C38A" w14:textId="77777777" w:rsidR="005D3E30" w:rsidRPr="00E42491" w:rsidRDefault="005D3E30" w:rsidP="007D6959">
            <w:pPr>
              <w:pStyle w:val="TAL"/>
              <w:rPr>
                <w:snapToGrid w:val="0"/>
                <w:sz w:val="16"/>
                <w:szCs w:val="16"/>
              </w:rPr>
            </w:pPr>
            <w:r w:rsidRPr="00E42491">
              <w:rPr>
                <w:snapToGrid w:val="0"/>
                <w:sz w:val="16"/>
                <w:szCs w:val="16"/>
              </w:rPr>
              <w:t>Adding missing information elements into Table 5.3.1-1</w:t>
            </w:r>
          </w:p>
        </w:tc>
        <w:tc>
          <w:tcPr>
            <w:tcW w:w="708" w:type="dxa"/>
            <w:shd w:val="solid" w:color="FFFFFF" w:fill="auto"/>
          </w:tcPr>
          <w:p w14:paraId="16415C47" w14:textId="77777777" w:rsidR="005D3E30" w:rsidRPr="00E42491" w:rsidRDefault="005D3E30" w:rsidP="007D6959">
            <w:pPr>
              <w:pStyle w:val="TAL"/>
              <w:rPr>
                <w:snapToGrid w:val="0"/>
                <w:sz w:val="16"/>
                <w:szCs w:val="16"/>
              </w:rPr>
            </w:pPr>
            <w:r w:rsidRPr="00E42491">
              <w:rPr>
                <w:snapToGrid w:val="0"/>
                <w:sz w:val="16"/>
                <w:szCs w:val="16"/>
              </w:rPr>
              <w:t>11.2.0</w:t>
            </w:r>
          </w:p>
        </w:tc>
      </w:tr>
      <w:tr w:rsidR="005D3E30" w:rsidRPr="00E42491" w14:paraId="6A3915BE" w14:textId="77777777" w:rsidTr="007D6959">
        <w:tc>
          <w:tcPr>
            <w:tcW w:w="800" w:type="dxa"/>
            <w:shd w:val="solid" w:color="FFFFFF" w:fill="auto"/>
          </w:tcPr>
          <w:p w14:paraId="49260F50" w14:textId="77777777" w:rsidR="005D3E30" w:rsidRPr="00E42491" w:rsidRDefault="005D3E30" w:rsidP="007D6959">
            <w:pPr>
              <w:pStyle w:val="TAL"/>
              <w:rPr>
                <w:sz w:val="16"/>
                <w:szCs w:val="16"/>
              </w:rPr>
            </w:pPr>
            <w:r w:rsidRPr="00E42491">
              <w:rPr>
                <w:sz w:val="16"/>
                <w:szCs w:val="16"/>
              </w:rPr>
              <w:t>2012-09</w:t>
            </w:r>
          </w:p>
        </w:tc>
        <w:tc>
          <w:tcPr>
            <w:tcW w:w="800" w:type="dxa"/>
            <w:shd w:val="solid" w:color="FFFFFF" w:fill="auto"/>
          </w:tcPr>
          <w:p w14:paraId="5426572A" w14:textId="77777777" w:rsidR="005D3E30" w:rsidRPr="00E42491" w:rsidRDefault="005D3E30" w:rsidP="007D6959">
            <w:pPr>
              <w:pStyle w:val="TAL"/>
              <w:rPr>
                <w:sz w:val="16"/>
                <w:szCs w:val="16"/>
              </w:rPr>
            </w:pPr>
            <w:r w:rsidRPr="00E42491">
              <w:rPr>
                <w:sz w:val="16"/>
                <w:szCs w:val="16"/>
              </w:rPr>
              <w:t>SP-57</w:t>
            </w:r>
          </w:p>
        </w:tc>
        <w:tc>
          <w:tcPr>
            <w:tcW w:w="1094" w:type="dxa"/>
            <w:shd w:val="solid" w:color="FFFFFF" w:fill="auto"/>
          </w:tcPr>
          <w:p w14:paraId="5DEABDB3" w14:textId="77777777" w:rsidR="005D3E30" w:rsidRPr="004456F8" w:rsidRDefault="005D3E30" w:rsidP="007D6959">
            <w:pPr>
              <w:pStyle w:val="TAC"/>
              <w:rPr>
                <w:snapToGrid w:val="0"/>
                <w:sz w:val="16"/>
                <w:szCs w:val="16"/>
              </w:rPr>
            </w:pPr>
            <w:r w:rsidRPr="004456F8">
              <w:rPr>
                <w:snapToGrid w:val="0"/>
                <w:sz w:val="16"/>
                <w:szCs w:val="16"/>
              </w:rPr>
              <w:t>SP-120482</w:t>
            </w:r>
          </w:p>
        </w:tc>
        <w:tc>
          <w:tcPr>
            <w:tcW w:w="708" w:type="dxa"/>
            <w:shd w:val="solid" w:color="FFFFFF" w:fill="auto"/>
          </w:tcPr>
          <w:p w14:paraId="117C54E5" w14:textId="77777777" w:rsidR="005D3E30" w:rsidRPr="00E42491" w:rsidRDefault="005D3E30" w:rsidP="007D6959">
            <w:pPr>
              <w:pStyle w:val="TAL"/>
              <w:rPr>
                <w:snapToGrid w:val="0"/>
                <w:sz w:val="16"/>
                <w:szCs w:val="16"/>
              </w:rPr>
            </w:pPr>
            <w:r w:rsidRPr="00E42491">
              <w:rPr>
                <w:snapToGrid w:val="0"/>
                <w:sz w:val="16"/>
                <w:szCs w:val="16"/>
              </w:rPr>
              <w:t>0058</w:t>
            </w:r>
          </w:p>
        </w:tc>
        <w:tc>
          <w:tcPr>
            <w:tcW w:w="426" w:type="dxa"/>
            <w:shd w:val="solid" w:color="FFFFFF" w:fill="auto"/>
          </w:tcPr>
          <w:p w14:paraId="69D19900"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28E77D9A"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53CA464D" w14:textId="77777777" w:rsidR="005D3E30" w:rsidRPr="00E42491" w:rsidRDefault="005D3E30" w:rsidP="007D6959">
            <w:pPr>
              <w:pStyle w:val="TAL"/>
              <w:rPr>
                <w:snapToGrid w:val="0"/>
                <w:sz w:val="16"/>
                <w:szCs w:val="16"/>
              </w:rPr>
            </w:pPr>
            <w:r w:rsidRPr="00E42491">
              <w:rPr>
                <w:snapToGrid w:val="0"/>
                <w:sz w:val="16"/>
                <w:szCs w:val="16"/>
              </w:rPr>
              <w:t>Clarification of Architecture Models and Deployment scenarios</w:t>
            </w:r>
          </w:p>
        </w:tc>
        <w:tc>
          <w:tcPr>
            <w:tcW w:w="708" w:type="dxa"/>
            <w:shd w:val="solid" w:color="FFFFFF" w:fill="auto"/>
          </w:tcPr>
          <w:p w14:paraId="11F7CB25" w14:textId="77777777" w:rsidR="005D3E30" w:rsidRPr="00E42491" w:rsidRDefault="005D3E30" w:rsidP="007D6959">
            <w:pPr>
              <w:pStyle w:val="TAL"/>
              <w:rPr>
                <w:snapToGrid w:val="0"/>
                <w:sz w:val="16"/>
                <w:szCs w:val="16"/>
              </w:rPr>
            </w:pPr>
            <w:r w:rsidRPr="00E42491">
              <w:rPr>
                <w:snapToGrid w:val="0"/>
                <w:sz w:val="16"/>
                <w:szCs w:val="16"/>
              </w:rPr>
              <w:t>11.2.0</w:t>
            </w:r>
          </w:p>
        </w:tc>
      </w:tr>
      <w:tr w:rsidR="005D3E30" w:rsidRPr="00E42491" w14:paraId="1A1C976C" w14:textId="77777777" w:rsidTr="007D6959">
        <w:tc>
          <w:tcPr>
            <w:tcW w:w="800" w:type="dxa"/>
            <w:shd w:val="solid" w:color="FFFFFF" w:fill="auto"/>
          </w:tcPr>
          <w:p w14:paraId="2B0408EB" w14:textId="77777777" w:rsidR="005D3E30" w:rsidRPr="00E42491" w:rsidRDefault="005D3E30" w:rsidP="007D6959">
            <w:pPr>
              <w:pStyle w:val="TAL"/>
              <w:rPr>
                <w:sz w:val="16"/>
                <w:szCs w:val="16"/>
              </w:rPr>
            </w:pPr>
            <w:r w:rsidRPr="00E42491">
              <w:rPr>
                <w:sz w:val="16"/>
                <w:szCs w:val="16"/>
              </w:rPr>
              <w:t>2012-09</w:t>
            </w:r>
          </w:p>
        </w:tc>
        <w:tc>
          <w:tcPr>
            <w:tcW w:w="800" w:type="dxa"/>
            <w:shd w:val="solid" w:color="FFFFFF" w:fill="auto"/>
          </w:tcPr>
          <w:p w14:paraId="54D6F29E" w14:textId="77777777" w:rsidR="005D3E30" w:rsidRPr="00E42491" w:rsidRDefault="005D3E30" w:rsidP="007D6959">
            <w:pPr>
              <w:pStyle w:val="TAL"/>
              <w:rPr>
                <w:sz w:val="16"/>
                <w:szCs w:val="16"/>
              </w:rPr>
            </w:pPr>
            <w:r w:rsidRPr="00E42491">
              <w:rPr>
                <w:sz w:val="16"/>
                <w:szCs w:val="16"/>
              </w:rPr>
              <w:t>SP-57</w:t>
            </w:r>
          </w:p>
        </w:tc>
        <w:tc>
          <w:tcPr>
            <w:tcW w:w="1094" w:type="dxa"/>
            <w:shd w:val="solid" w:color="FFFFFF" w:fill="auto"/>
          </w:tcPr>
          <w:p w14:paraId="552669AB" w14:textId="77777777" w:rsidR="005D3E30" w:rsidRPr="004456F8" w:rsidRDefault="005D3E30" w:rsidP="007D6959">
            <w:pPr>
              <w:pStyle w:val="TAC"/>
              <w:rPr>
                <w:snapToGrid w:val="0"/>
                <w:sz w:val="16"/>
                <w:szCs w:val="16"/>
              </w:rPr>
            </w:pPr>
            <w:r w:rsidRPr="004456F8">
              <w:rPr>
                <w:snapToGrid w:val="0"/>
                <w:sz w:val="16"/>
                <w:szCs w:val="16"/>
              </w:rPr>
              <w:t>SP-120482</w:t>
            </w:r>
          </w:p>
        </w:tc>
        <w:tc>
          <w:tcPr>
            <w:tcW w:w="708" w:type="dxa"/>
            <w:shd w:val="solid" w:color="FFFFFF" w:fill="auto"/>
          </w:tcPr>
          <w:p w14:paraId="3DB0AFE5" w14:textId="77777777" w:rsidR="005D3E30" w:rsidRPr="00E42491" w:rsidRDefault="005D3E30" w:rsidP="007D6959">
            <w:pPr>
              <w:pStyle w:val="TAL"/>
              <w:rPr>
                <w:snapToGrid w:val="0"/>
                <w:sz w:val="16"/>
                <w:szCs w:val="16"/>
              </w:rPr>
            </w:pPr>
            <w:r w:rsidRPr="00E42491">
              <w:rPr>
                <w:snapToGrid w:val="0"/>
                <w:sz w:val="16"/>
                <w:szCs w:val="16"/>
              </w:rPr>
              <w:t>0060</w:t>
            </w:r>
          </w:p>
        </w:tc>
        <w:tc>
          <w:tcPr>
            <w:tcW w:w="426" w:type="dxa"/>
            <w:shd w:val="solid" w:color="FFFFFF" w:fill="auto"/>
          </w:tcPr>
          <w:p w14:paraId="3E58B7D0"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6C90754F"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7CF1543A" w14:textId="77777777" w:rsidR="005D3E30" w:rsidRPr="00E42491" w:rsidRDefault="005D3E30" w:rsidP="007D6959">
            <w:pPr>
              <w:pStyle w:val="TAL"/>
              <w:rPr>
                <w:snapToGrid w:val="0"/>
                <w:sz w:val="16"/>
                <w:szCs w:val="16"/>
              </w:rPr>
            </w:pPr>
            <w:r w:rsidRPr="00E42491">
              <w:rPr>
                <w:snapToGrid w:val="0"/>
                <w:sz w:val="16"/>
                <w:szCs w:val="16"/>
              </w:rPr>
              <w:t>Message waiting for Device Triggering Function corrections</w:t>
            </w:r>
          </w:p>
        </w:tc>
        <w:tc>
          <w:tcPr>
            <w:tcW w:w="708" w:type="dxa"/>
            <w:shd w:val="solid" w:color="FFFFFF" w:fill="auto"/>
          </w:tcPr>
          <w:p w14:paraId="51393113" w14:textId="77777777" w:rsidR="005D3E30" w:rsidRPr="00E42491" w:rsidRDefault="005D3E30" w:rsidP="007D6959">
            <w:pPr>
              <w:pStyle w:val="TAL"/>
              <w:rPr>
                <w:snapToGrid w:val="0"/>
                <w:sz w:val="16"/>
                <w:szCs w:val="16"/>
              </w:rPr>
            </w:pPr>
            <w:r w:rsidRPr="00E42491">
              <w:rPr>
                <w:snapToGrid w:val="0"/>
                <w:sz w:val="16"/>
                <w:szCs w:val="16"/>
              </w:rPr>
              <w:t>11.2.0</w:t>
            </w:r>
          </w:p>
        </w:tc>
      </w:tr>
      <w:tr w:rsidR="005D3E30" w:rsidRPr="00E42491" w14:paraId="36DBEAAE" w14:textId="77777777" w:rsidTr="007D6959">
        <w:tc>
          <w:tcPr>
            <w:tcW w:w="800" w:type="dxa"/>
            <w:tcBorders>
              <w:bottom w:val="single" w:sz="12" w:space="0" w:color="auto"/>
            </w:tcBorders>
            <w:shd w:val="solid" w:color="FFFFFF" w:fill="auto"/>
          </w:tcPr>
          <w:p w14:paraId="55E9C4D4" w14:textId="77777777" w:rsidR="005D3E30" w:rsidRPr="00E42491" w:rsidRDefault="005D3E30" w:rsidP="007D6959">
            <w:pPr>
              <w:pStyle w:val="TAL"/>
              <w:rPr>
                <w:sz w:val="16"/>
                <w:szCs w:val="16"/>
              </w:rPr>
            </w:pPr>
            <w:r w:rsidRPr="00E42491">
              <w:rPr>
                <w:sz w:val="16"/>
                <w:szCs w:val="16"/>
              </w:rPr>
              <w:t>2012-09</w:t>
            </w:r>
          </w:p>
        </w:tc>
        <w:tc>
          <w:tcPr>
            <w:tcW w:w="800" w:type="dxa"/>
            <w:tcBorders>
              <w:bottom w:val="single" w:sz="12" w:space="0" w:color="auto"/>
            </w:tcBorders>
            <w:shd w:val="solid" w:color="FFFFFF" w:fill="auto"/>
          </w:tcPr>
          <w:p w14:paraId="0430D482" w14:textId="77777777" w:rsidR="005D3E30" w:rsidRPr="00E42491" w:rsidRDefault="005D3E30" w:rsidP="007D6959">
            <w:pPr>
              <w:pStyle w:val="TAL"/>
              <w:rPr>
                <w:sz w:val="16"/>
                <w:szCs w:val="16"/>
              </w:rPr>
            </w:pPr>
            <w:r w:rsidRPr="00E42491">
              <w:rPr>
                <w:sz w:val="16"/>
                <w:szCs w:val="16"/>
              </w:rPr>
              <w:t>SP-57</w:t>
            </w:r>
          </w:p>
        </w:tc>
        <w:tc>
          <w:tcPr>
            <w:tcW w:w="1094" w:type="dxa"/>
            <w:tcBorders>
              <w:bottom w:val="single" w:sz="12" w:space="0" w:color="auto"/>
            </w:tcBorders>
            <w:shd w:val="solid" w:color="FFFFFF" w:fill="auto"/>
          </w:tcPr>
          <w:p w14:paraId="60552A62" w14:textId="77777777" w:rsidR="005D3E30" w:rsidRPr="004456F8" w:rsidRDefault="005D3E30" w:rsidP="007D6959">
            <w:pPr>
              <w:pStyle w:val="TAC"/>
              <w:rPr>
                <w:snapToGrid w:val="0"/>
                <w:sz w:val="16"/>
                <w:szCs w:val="16"/>
              </w:rPr>
            </w:pPr>
            <w:r w:rsidRPr="004456F8">
              <w:rPr>
                <w:snapToGrid w:val="0"/>
                <w:sz w:val="16"/>
                <w:szCs w:val="16"/>
              </w:rPr>
              <w:t>SP-120601</w:t>
            </w:r>
          </w:p>
        </w:tc>
        <w:tc>
          <w:tcPr>
            <w:tcW w:w="708" w:type="dxa"/>
            <w:tcBorders>
              <w:bottom w:val="single" w:sz="12" w:space="0" w:color="auto"/>
            </w:tcBorders>
            <w:shd w:val="solid" w:color="FFFFFF" w:fill="auto"/>
          </w:tcPr>
          <w:p w14:paraId="3E47E36B" w14:textId="77777777" w:rsidR="005D3E30" w:rsidRPr="00E42491" w:rsidRDefault="005D3E30" w:rsidP="007D6959">
            <w:pPr>
              <w:pStyle w:val="TAL"/>
              <w:rPr>
                <w:snapToGrid w:val="0"/>
                <w:sz w:val="16"/>
                <w:szCs w:val="16"/>
              </w:rPr>
            </w:pPr>
            <w:r w:rsidRPr="00E42491">
              <w:rPr>
                <w:snapToGrid w:val="0"/>
                <w:sz w:val="16"/>
                <w:szCs w:val="16"/>
              </w:rPr>
              <w:t>0052</w:t>
            </w:r>
          </w:p>
        </w:tc>
        <w:tc>
          <w:tcPr>
            <w:tcW w:w="426" w:type="dxa"/>
            <w:tcBorders>
              <w:bottom w:val="single" w:sz="12" w:space="0" w:color="auto"/>
            </w:tcBorders>
            <w:shd w:val="solid" w:color="FFFFFF" w:fill="auto"/>
          </w:tcPr>
          <w:p w14:paraId="66EC5656"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tcBorders>
              <w:bottom w:val="single" w:sz="12" w:space="0" w:color="auto"/>
            </w:tcBorders>
            <w:shd w:val="solid" w:color="FFFFFF" w:fill="auto"/>
          </w:tcPr>
          <w:p w14:paraId="13B9129D"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tcBorders>
              <w:bottom w:val="single" w:sz="12" w:space="0" w:color="auto"/>
            </w:tcBorders>
            <w:shd w:val="solid" w:color="FFFFFF" w:fill="auto"/>
          </w:tcPr>
          <w:p w14:paraId="3E0BBDB1" w14:textId="77777777" w:rsidR="005D3E30" w:rsidRPr="00E42491" w:rsidRDefault="005D3E30" w:rsidP="007D6959">
            <w:pPr>
              <w:pStyle w:val="TAL"/>
              <w:rPr>
                <w:snapToGrid w:val="0"/>
                <w:sz w:val="16"/>
                <w:szCs w:val="16"/>
              </w:rPr>
            </w:pPr>
            <w:r w:rsidRPr="00E42491">
              <w:rPr>
                <w:snapToGrid w:val="0"/>
                <w:sz w:val="16"/>
                <w:szCs w:val="16"/>
              </w:rPr>
              <w:t>Tsp interface security requirements</w:t>
            </w:r>
          </w:p>
        </w:tc>
        <w:tc>
          <w:tcPr>
            <w:tcW w:w="708" w:type="dxa"/>
            <w:tcBorders>
              <w:bottom w:val="single" w:sz="12" w:space="0" w:color="auto"/>
            </w:tcBorders>
            <w:shd w:val="solid" w:color="FFFFFF" w:fill="auto"/>
          </w:tcPr>
          <w:p w14:paraId="63791307" w14:textId="77777777" w:rsidR="005D3E30" w:rsidRPr="00E42491" w:rsidRDefault="005D3E30" w:rsidP="007D6959">
            <w:pPr>
              <w:pStyle w:val="TAL"/>
              <w:rPr>
                <w:snapToGrid w:val="0"/>
                <w:sz w:val="16"/>
                <w:szCs w:val="16"/>
              </w:rPr>
            </w:pPr>
            <w:r w:rsidRPr="00E42491">
              <w:rPr>
                <w:snapToGrid w:val="0"/>
                <w:sz w:val="16"/>
                <w:szCs w:val="16"/>
              </w:rPr>
              <w:t>11.2.0</w:t>
            </w:r>
          </w:p>
        </w:tc>
      </w:tr>
      <w:tr w:rsidR="005D3E30" w:rsidRPr="00E42491" w14:paraId="6CCF1B69" w14:textId="77777777" w:rsidTr="007D6959">
        <w:tc>
          <w:tcPr>
            <w:tcW w:w="800" w:type="dxa"/>
            <w:tcBorders>
              <w:top w:val="single" w:sz="12" w:space="0" w:color="auto"/>
            </w:tcBorders>
            <w:shd w:val="solid" w:color="FFFFFF" w:fill="auto"/>
          </w:tcPr>
          <w:p w14:paraId="2DC6E7B5" w14:textId="77777777" w:rsidR="005D3E30" w:rsidRPr="00E42491" w:rsidRDefault="005D3E30" w:rsidP="007D6959">
            <w:pPr>
              <w:pStyle w:val="TAL"/>
              <w:rPr>
                <w:sz w:val="16"/>
                <w:szCs w:val="16"/>
              </w:rPr>
            </w:pPr>
            <w:r w:rsidRPr="00E42491">
              <w:rPr>
                <w:sz w:val="16"/>
                <w:szCs w:val="16"/>
              </w:rPr>
              <w:t>2012-12</w:t>
            </w:r>
          </w:p>
        </w:tc>
        <w:tc>
          <w:tcPr>
            <w:tcW w:w="800" w:type="dxa"/>
            <w:tcBorders>
              <w:top w:val="single" w:sz="12" w:space="0" w:color="auto"/>
            </w:tcBorders>
            <w:shd w:val="solid" w:color="FFFFFF" w:fill="auto"/>
          </w:tcPr>
          <w:p w14:paraId="42B3E412" w14:textId="77777777" w:rsidR="005D3E30" w:rsidRPr="00E42491" w:rsidRDefault="005D3E30" w:rsidP="007D6959">
            <w:pPr>
              <w:pStyle w:val="TAL"/>
              <w:rPr>
                <w:sz w:val="16"/>
                <w:szCs w:val="16"/>
              </w:rPr>
            </w:pPr>
            <w:r w:rsidRPr="00E42491">
              <w:rPr>
                <w:sz w:val="16"/>
                <w:szCs w:val="16"/>
              </w:rPr>
              <w:t>SP-58</w:t>
            </w:r>
          </w:p>
        </w:tc>
        <w:tc>
          <w:tcPr>
            <w:tcW w:w="1094" w:type="dxa"/>
            <w:tcBorders>
              <w:top w:val="single" w:sz="12" w:space="0" w:color="auto"/>
            </w:tcBorders>
            <w:shd w:val="solid" w:color="FFFFFF" w:fill="auto"/>
          </w:tcPr>
          <w:p w14:paraId="0A414DCD" w14:textId="77777777" w:rsidR="005D3E30" w:rsidRPr="004456F8" w:rsidRDefault="005D3E30" w:rsidP="007D6959">
            <w:pPr>
              <w:pStyle w:val="TAC"/>
              <w:rPr>
                <w:snapToGrid w:val="0"/>
                <w:sz w:val="16"/>
                <w:szCs w:val="16"/>
              </w:rPr>
            </w:pPr>
            <w:r w:rsidRPr="004456F8">
              <w:rPr>
                <w:snapToGrid w:val="0"/>
                <w:sz w:val="16"/>
                <w:szCs w:val="16"/>
              </w:rPr>
              <w:t>SP-120717</w:t>
            </w:r>
          </w:p>
        </w:tc>
        <w:tc>
          <w:tcPr>
            <w:tcW w:w="708" w:type="dxa"/>
            <w:tcBorders>
              <w:top w:val="single" w:sz="12" w:space="0" w:color="auto"/>
            </w:tcBorders>
            <w:shd w:val="solid" w:color="FFFFFF" w:fill="auto"/>
          </w:tcPr>
          <w:p w14:paraId="06525AFD" w14:textId="77777777" w:rsidR="005D3E30" w:rsidRPr="00E42491" w:rsidRDefault="005D3E30" w:rsidP="007D6959">
            <w:pPr>
              <w:pStyle w:val="TAL"/>
              <w:rPr>
                <w:snapToGrid w:val="0"/>
                <w:sz w:val="16"/>
                <w:szCs w:val="16"/>
              </w:rPr>
            </w:pPr>
            <w:r w:rsidRPr="00E42491">
              <w:rPr>
                <w:snapToGrid w:val="0"/>
                <w:sz w:val="16"/>
                <w:szCs w:val="16"/>
              </w:rPr>
              <w:t>0055</w:t>
            </w:r>
          </w:p>
        </w:tc>
        <w:tc>
          <w:tcPr>
            <w:tcW w:w="426" w:type="dxa"/>
            <w:tcBorders>
              <w:top w:val="single" w:sz="12" w:space="0" w:color="auto"/>
            </w:tcBorders>
            <w:shd w:val="solid" w:color="FFFFFF" w:fill="auto"/>
          </w:tcPr>
          <w:p w14:paraId="20794127" w14:textId="77777777" w:rsidR="005D3E30" w:rsidRPr="00E42491" w:rsidRDefault="005D3E30" w:rsidP="007D6959">
            <w:pPr>
              <w:pStyle w:val="TAL"/>
              <w:rPr>
                <w:snapToGrid w:val="0"/>
                <w:sz w:val="16"/>
                <w:szCs w:val="16"/>
              </w:rPr>
            </w:pPr>
            <w:r w:rsidRPr="00E42491">
              <w:rPr>
                <w:snapToGrid w:val="0"/>
                <w:sz w:val="16"/>
                <w:szCs w:val="16"/>
              </w:rPr>
              <w:t>4</w:t>
            </w:r>
          </w:p>
        </w:tc>
        <w:tc>
          <w:tcPr>
            <w:tcW w:w="425" w:type="dxa"/>
            <w:tcBorders>
              <w:top w:val="single" w:sz="12" w:space="0" w:color="auto"/>
            </w:tcBorders>
            <w:shd w:val="solid" w:color="FFFFFF" w:fill="auto"/>
          </w:tcPr>
          <w:p w14:paraId="66C53335"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tcBorders>
              <w:top w:val="single" w:sz="12" w:space="0" w:color="auto"/>
            </w:tcBorders>
            <w:shd w:val="solid" w:color="FFFFFF" w:fill="auto"/>
          </w:tcPr>
          <w:p w14:paraId="364A6161" w14:textId="77777777" w:rsidR="005D3E30" w:rsidRPr="00E42491" w:rsidRDefault="005D3E30" w:rsidP="007D6959">
            <w:pPr>
              <w:pStyle w:val="TAL"/>
              <w:rPr>
                <w:snapToGrid w:val="0"/>
                <w:sz w:val="16"/>
                <w:szCs w:val="16"/>
              </w:rPr>
            </w:pPr>
            <w:r w:rsidRPr="00E42491">
              <w:rPr>
                <w:snapToGrid w:val="0"/>
                <w:sz w:val="16"/>
                <w:szCs w:val="16"/>
              </w:rPr>
              <w:t>Device Triggering corrections</w:t>
            </w:r>
          </w:p>
        </w:tc>
        <w:tc>
          <w:tcPr>
            <w:tcW w:w="708" w:type="dxa"/>
            <w:tcBorders>
              <w:top w:val="single" w:sz="12" w:space="0" w:color="auto"/>
            </w:tcBorders>
            <w:shd w:val="solid" w:color="FFFFFF" w:fill="auto"/>
          </w:tcPr>
          <w:p w14:paraId="5E869A02" w14:textId="77777777" w:rsidR="005D3E30" w:rsidRPr="00E42491" w:rsidRDefault="005D3E30" w:rsidP="007D6959">
            <w:pPr>
              <w:pStyle w:val="TAL"/>
              <w:rPr>
                <w:snapToGrid w:val="0"/>
                <w:sz w:val="16"/>
                <w:szCs w:val="16"/>
              </w:rPr>
            </w:pPr>
            <w:r w:rsidRPr="00E42491">
              <w:rPr>
                <w:snapToGrid w:val="0"/>
                <w:sz w:val="16"/>
                <w:szCs w:val="16"/>
              </w:rPr>
              <w:t>11.3.0</w:t>
            </w:r>
          </w:p>
        </w:tc>
      </w:tr>
      <w:tr w:rsidR="005D3E30" w:rsidRPr="00E42491" w14:paraId="4AB52F6F" w14:textId="77777777" w:rsidTr="007D6959">
        <w:tc>
          <w:tcPr>
            <w:tcW w:w="800" w:type="dxa"/>
            <w:shd w:val="solid" w:color="FFFFFF" w:fill="auto"/>
          </w:tcPr>
          <w:p w14:paraId="605B7F6E" w14:textId="77777777" w:rsidR="005D3E30" w:rsidRPr="00E42491" w:rsidRDefault="005D3E30" w:rsidP="007D6959">
            <w:pPr>
              <w:pStyle w:val="TAL"/>
              <w:rPr>
                <w:sz w:val="16"/>
                <w:szCs w:val="16"/>
              </w:rPr>
            </w:pPr>
            <w:r w:rsidRPr="00E42491">
              <w:rPr>
                <w:sz w:val="16"/>
                <w:szCs w:val="16"/>
              </w:rPr>
              <w:t>2012-12</w:t>
            </w:r>
          </w:p>
        </w:tc>
        <w:tc>
          <w:tcPr>
            <w:tcW w:w="800" w:type="dxa"/>
            <w:shd w:val="solid" w:color="FFFFFF" w:fill="auto"/>
          </w:tcPr>
          <w:p w14:paraId="31349B91" w14:textId="77777777" w:rsidR="005D3E30" w:rsidRPr="00E42491" w:rsidRDefault="005D3E30" w:rsidP="007D6959">
            <w:pPr>
              <w:pStyle w:val="TAL"/>
              <w:rPr>
                <w:sz w:val="16"/>
                <w:szCs w:val="16"/>
              </w:rPr>
            </w:pPr>
            <w:r w:rsidRPr="00E42491">
              <w:rPr>
                <w:sz w:val="16"/>
                <w:szCs w:val="16"/>
              </w:rPr>
              <w:t>SP-58</w:t>
            </w:r>
          </w:p>
        </w:tc>
        <w:tc>
          <w:tcPr>
            <w:tcW w:w="1094" w:type="dxa"/>
            <w:shd w:val="solid" w:color="FFFFFF" w:fill="auto"/>
          </w:tcPr>
          <w:p w14:paraId="4A40E623" w14:textId="77777777" w:rsidR="005D3E30" w:rsidRPr="004456F8" w:rsidRDefault="005D3E30" w:rsidP="007D6959">
            <w:pPr>
              <w:pStyle w:val="TAC"/>
              <w:rPr>
                <w:snapToGrid w:val="0"/>
                <w:sz w:val="16"/>
                <w:szCs w:val="16"/>
              </w:rPr>
            </w:pPr>
            <w:r w:rsidRPr="004456F8">
              <w:rPr>
                <w:snapToGrid w:val="0"/>
                <w:sz w:val="16"/>
                <w:szCs w:val="16"/>
              </w:rPr>
              <w:t>SP-120717</w:t>
            </w:r>
          </w:p>
        </w:tc>
        <w:tc>
          <w:tcPr>
            <w:tcW w:w="708" w:type="dxa"/>
            <w:shd w:val="solid" w:color="FFFFFF" w:fill="auto"/>
          </w:tcPr>
          <w:p w14:paraId="36C9AC19" w14:textId="77777777" w:rsidR="005D3E30" w:rsidRPr="00E42491" w:rsidRDefault="005D3E30" w:rsidP="007D6959">
            <w:pPr>
              <w:pStyle w:val="TAL"/>
              <w:rPr>
                <w:snapToGrid w:val="0"/>
                <w:sz w:val="16"/>
                <w:szCs w:val="16"/>
              </w:rPr>
            </w:pPr>
            <w:r w:rsidRPr="00E42491">
              <w:rPr>
                <w:snapToGrid w:val="0"/>
                <w:sz w:val="16"/>
                <w:szCs w:val="16"/>
              </w:rPr>
              <w:t>0065</w:t>
            </w:r>
          </w:p>
        </w:tc>
        <w:tc>
          <w:tcPr>
            <w:tcW w:w="426" w:type="dxa"/>
            <w:shd w:val="solid" w:color="FFFFFF" w:fill="auto"/>
          </w:tcPr>
          <w:p w14:paraId="71DC1DAF"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246BC447"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55559B74" w14:textId="77777777" w:rsidR="005D3E30" w:rsidRPr="00E42491" w:rsidRDefault="005D3E30" w:rsidP="007D6959">
            <w:pPr>
              <w:pStyle w:val="TAL"/>
              <w:rPr>
                <w:snapToGrid w:val="0"/>
                <w:sz w:val="16"/>
                <w:szCs w:val="16"/>
              </w:rPr>
            </w:pPr>
            <w:r w:rsidRPr="00E42491">
              <w:rPr>
                <w:snapToGrid w:val="0"/>
                <w:sz w:val="16"/>
                <w:szCs w:val="16"/>
              </w:rPr>
              <w:t>Add IP-SM-GW identifier to S6m and T4 messages</w:t>
            </w:r>
          </w:p>
        </w:tc>
        <w:tc>
          <w:tcPr>
            <w:tcW w:w="708" w:type="dxa"/>
            <w:shd w:val="solid" w:color="FFFFFF" w:fill="auto"/>
          </w:tcPr>
          <w:p w14:paraId="50398BCE" w14:textId="77777777" w:rsidR="005D3E30" w:rsidRPr="00E42491" w:rsidRDefault="005D3E30" w:rsidP="007D6959">
            <w:pPr>
              <w:pStyle w:val="TAL"/>
              <w:rPr>
                <w:snapToGrid w:val="0"/>
                <w:sz w:val="16"/>
                <w:szCs w:val="16"/>
              </w:rPr>
            </w:pPr>
            <w:r w:rsidRPr="00E42491">
              <w:rPr>
                <w:snapToGrid w:val="0"/>
                <w:sz w:val="16"/>
                <w:szCs w:val="16"/>
              </w:rPr>
              <w:t>11.3.0</w:t>
            </w:r>
          </w:p>
        </w:tc>
      </w:tr>
      <w:tr w:rsidR="005D3E30" w:rsidRPr="00E42491" w14:paraId="0B07373A" w14:textId="77777777" w:rsidTr="007D6959">
        <w:tc>
          <w:tcPr>
            <w:tcW w:w="800" w:type="dxa"/>
            <w:tcBorders>
              <w:bottom w:val="single" w:sz="12" w:space="0" w:color="auto"/>
            </w:tcBorders>
            <w:shd w:val="solid" w:color="FFFFFF" w:fill="auto"/>
          </w:tcPr>
          <w:p w14:paraId="23E987BF" w14:textId="77777777" w:rsidR="005D3E30" w:rsidRPr="00E42491" w:rsidRDefault="005D3E30" w:rsidP="007D6959">
            <w:pPr>
              <w:pStyle w:val="TAL"/>
              <w:rPr>
                <w:sz w:val="16"/>
                <w:szCs w:val="16"/>
              </w:rPr>
            </w:pPr>
            <w:r w:rsidRPr="00E42491">
              <w:rPr>
                <w:sz w:val="16"/>
                <w:szCs w:val="16"/>
              </w:rPr>
              <w:t>2012-12</w:t>
            </w:r>
          </w:p>
        </w:tc>
        <w:tc>
          <w:tcPr>
            <w:tcW w:w="800" w:type="dxa"/>
            <w:tcBorders>
              <w:bottom w:val="single" w:sz="12" w:space="0" w:color="auto"/>
            </w:tcBorders>
            <w:shd w:val="solid" w:color="FFFFFF" w:fill="auto"/>
          </w:tcPr>
          <w:p w14:paraId="51097CBB" w14:textId="77777777" w:rsidR="005D3E30" w:rsidRPr="00E42491" w:rsidRDefault="005D3E30" w:rsidP="007D6959">
            <w:pPr>
              <w:pStyle w:val="TAL"/>
              <w:rPr>
                <w:sz w:val="16"/>
                <w:szCs w:val="16"/>
              </w:rPr>
            </w:pPr>
            <w:r w:rsidRPr="00E42491">
              <w:rPr>
                <w:sz w:val="16"/>
                <w:szCs w:val="16"/>
              </w:rPr>
              <w:t>SP-58</w:t>
            </w:r>
          </w:p>
        </w:tc>
        <w:tc>
          <w:tcPr>
            <w:tcW w:w="1094" w:type="dxa"/>
            <w:tcBorders>
              <w:bottom w:val="single" w:sz="12" w:space="0" w:color="auto"/>
            </w:tcBorders>
            <w:shd w:val="solid" w:color="FFFFFF" w:fill="auto"/>
          </w:tcPr>
          <w:p w14:paraId="740303AC" w14:textId="77777777" w:rsidR="005D3E30" w:rsidRPr="004456F8" w:rsidRDefault="005D3E30" w:rsidP="007D6959">
            <w:pPr>
              <w:pStyle w:val="TAC"/>
              <w:rPr>
                <w:snapToGrid w:val="0"/>
                <w:sz w:val="16"/>
                <w:szCs w:val="16"/>
              </w:rPr>
            </w:pPr>
            <w:r w:rsidRPr="004456F8">
              <w:rPr>
                <w:snapToGrid w:val="0"/>
                <w:sz w:val="16"/>
                <w:szCs w:val="16"/>
              </w:rPr>
              <w:t>SP-120717</w:t>
            </w:r>
          </w:p>
        </w:tc>
        <w:tc>
          <w:tcPr>
            <w:tcW w:w="708" w:type="dxa"/>
            <w:tcBorders>
              <w:bottom w:val="single" w:sz="12" w:space="0" w:color="auto"/>
            </w:tcBorders>
            <w:shd w:val="solid" w:color="FFFFFF" w:fill="auto"/>
          </w:tcPr>
          <w:p w14:paraId="32B0D359" w14:textId="77777777" w:rsidR="005D3E30" w:rsidRPr="00E42491" w:rsidRDefault="005D3E30" w:rsidP="007D6959">
            <w:pPr>
              <w:pStyle w:val="TAL"/>
              <w:rPr>
                <w:snapToGrid w:val="0"/>
                <w:sz w:val="16"/>
                <w:szCs w:val="16"/>
              </w:rPr>
            </w:pPr>
            <w:r w:rsidRPr="00E42491">
              <w:rPr>
                <w:snapToGrid w:val="0"/>
                <w:sz w:val="16"/>
                <w:szCs w:val="16"/>
              </w:rPr>
              <w:t>0066</w:t>
            </w:r>
          </w:p>
        </w:tc>
        <w:tc>
          <w:tcPr>
            <w:tcW w:w="426" w:type="dxa"/>
            <w:tcBorders>
              <w:bottom w:val="single" w:sz="12" w:space="0" w:color="auto"/>
            </w:tcBorders>
            <w:shd w:val="solid" w:color="FFFFFF" w:fill="auto"/>
          </w:tcPr>
          <w:p w14:paraId="44A8CC88"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tcBorders>
              <w:bottom w:val="single" w:sz="12" w:space="0" w:color="auto"/>
            </w:tcBorders>
            <w:shd w:val="solid" w:color="FFFFFF" w:fill="auto"/>
          </w:tcPr>
          <w:p w14:paraId="1ABB5706"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tcBorders>
              <w:bottom w:val="single" w:sz="12" w:space="0" w:color="auto"/>
            </w:tcBorders>
            <w:shd w:val="solid" w:color="FFFFFF" w:fill="auto"/>
          </w:tcPr>
          <w:p w14:paraId="20063DF3" w14:textId="77777777" w:rsidR="005D3E30" w:rsidRPr="00E42491" w:rsidRDefault="005D3E30" w:rsidP="007D6959">
            <w:pPr>
              <w:pStyle w:val="TAL"/>
              <w:rPr>
                <w:snapToGrid w:val="0"/>
                <w:sz w:val="16"/>
                <w:szCs w:val="16"/>
              </w:rPr>
            </w:pPr>
            <w:r w:rsidRPr="00E42491">
              <w:rPr>
                <w:snapToGrid w:val="0"/>
                <w:sz w:val="16"/>
                <w:szCs w:val="16"/>
              </w:rPr>
              <w:t>Message Waiting for device trigger procedure correction</w:t>
            </w:r>
          </w:p>
        </w:tc>
        <w:tc>
          <w:tcPr>
            <w:tcW w:w="708" w:type="dxa"/>
            <w:tcBorders>
              <w:bottom w:val="single" w:sz="12" w:space="0" w:color="auto"/>
            </w:tcBorders>
            <w:shd w:val="solid" w:color="FFFFFF" w:fill="auto"/>
          </w:tcPr>
          <w:p w14:paraId="2A8352AB" w14:textId="77777777" w:rsidR="005D3E30" w:rsidRPr="00E42491" w:rsidRDefault="005D3E30" w:rsidP="007D6959">
            <w:pPr>
              <w:pStyle w:val="TAL"/>
              <w:rPr>
                <w:snapToGrid w:val="0"/>
                <w:sz w:val="16"/>
                <w:szCs w:val="16"/>
              </w:rPr>
            </w:pPr>
            <w:r w:rsidRPr="00E42491">
              <w:rPr>
                <w:snapToGrid w:val="0"/>
                <w:sz w:val="16"/>
                <w:szCs w:val="16"/>
              </w:rPr>
              <w:t>11.3.0</w:t>
            </w:r>
          </w:p>
        </w:tc>
      </w:tr>
      <w:tr w:rsidR="005D3E30" w:rsidRPr="00E42491" w14:paraId="296734DE" w14:textId="77777777" w:rsidTr="007D6959">
        <w:tc>
          <w:tcPr>
            <w:tcW w:w="800" w:type="dxa"/>
            <w:tcBorders>
              <w:top w:val="single" w:sz="12" w:space="0" w:color="auto"/>
            </w:tcBorders>
            <w:shd w:val="solid" w:color="FFFFFF" w:fill="auto"/>
          </w:tcPr>
          <w:p w14:paraId="2EDE5C07" w14:textId="77777777" w:rsidR="005D3E30" w:rsidRPr="00E42491" w:rsidRDefault="005D3E30" w:rsidP="007D6959">
            <w:pPr>
              <w:pStyle w:val="TAL"/>
              <w:rPr>
                <w:sz w:val="16"/>
                <w:szCs w:val="16"/>
              </w:rPr>
            </w:pPr>
            <w:r w:rsidRPr="00E42491">
              <w:rPr>
                <w:sz w:val="16"/>
                <w:szCs w:val="16"/>
              </w:rPr>
              <w:t>2013-06</w:t>
            </w:r>
          </w:p>
        </w:tc>
        <w:tc>
          <w:tcPr>
            <w:tcW w:w="800" w:type="dxa"/>
            <w:tcBorders>
              <w:top w:val="single" w:sz="12" w:space="0" w:color="auto"/>
            </w:tcBorders>
            <w:shd w:val="solid" w:color="FFFFFF" w:fill="auto"/>
          </w:tcPr>
          <w:p w14:paraId="237D359D" w14:textId="77777777" w:rsidR="005D3E30" w:rsidRPr="00E42491" w:rsidRDefault="005D3E30" w:rsidP="007D6959">
            <w:pPr>
              <w:pStyle w:val="TAL"/>
              <w:rPr>
                <w:sz w:val="16"/>
                <w:szCs w:val="16"/>
              </w:rPr>
            </w:pPr>
            <w:r w:rsidRPr="00E42491">
              <w:rPr>
                <w:sz w:val="16"/>
                <w:szCs w:val="16"/>
              </w:rPr>
              <w:t>SP-60</w:t>
            </w:r>
          </w:p>
        </w:tc>
        <w:tc>
          <w:tcPr>
            <w:tcW w:w="1094" w:type="dxa"/>
            <w:tcBorders>
              <w:top w:val="single" w:sz="12" w:space="0" w:color="auto"/>
            </w:tcBorders>
            <w:shd w:val="solid" w:color="FFFFFF" w:fill="auto"/>
          </w:tcPr>
          <w:p w14:paraId="157E7CF0" w14:textId="77777777" w:rsidR="005D3E30" w:rsidRPr="004456F8" w:rsidRDefault="005D3E30" w:rsidP="007D6959">
            <w:pPr>
              <w:pStyle w:val="TAC"/>
              <w:rPr>
                <w:snapToGrid w:val="0"/>
                <w:sz w:val="16"/>
                <w:szCs w:val="16"/>
              </w:rPr>
            </w:pPr>
            <w:r w:rsidRPr="004456F8">
              <w:rPr>
                <w:snapToGrid w:val="0"/>
                <w:sz w:val="16"/>
                <w:szCs w:val="16"/>
              </w:rPr>
              <w:t>SP-130305</w:t>
            </w:r>
          </w:p>
        </w:tc>
        <w:tc>
          <w:tcPr>
            <w:tcW w:w="708" w:type="dxa"/>
            <w:tcBorders>
              <w:top w:val="single" w:sz="12" w:space="0" w:color="auto"/>
            </w:tcBorders>
            <w:shd w:val="solid" w:color="FFFFFF" w:fill="auto"/>
          </w:tcPr>
          <w:p w14:paraId="308BBFCE" w14:textId="77777777" w:rsidR="005D3E30" w:rsidRPr="00E42491" w:rsidRDefault="005D3E30" w:rsidP="007D6959">
            <w:pPr>
              <w:pStyle w:val="TAL"/>
              <w:rPr>
                <w:snapToGrid w:val="0"/>
                <w:sz w:val="16"/>
                <w:szCs w:val="16"/>
              </w:rPr>
            </w:pPr>
            <w:r w:rsidRPr="00E42491">
              <w:rPr>
                <w:snapToGrid w:val="0"/>
                <w:sz w:val="16"/>
                <w:szCs w:val="16"/>
              </w:rPr>
              <w:t>0069</w:t>
            </w:r>
          </w:p>
        </w:tc>
        <w:tc>
          <w:tcPr>
            <w:tcW w:w="426" w:type="dxa"/>
            <w:tcBorders>
              <w:top w:val="single" w:sz="12" w:space="0" w:color="auto"/>
            </w:tcBorders>
            <w:shd w:val="solid" w:color="FFFFFF" w:fill="auto"/>
          </w:tcPr>
          <w:p w14:paraId="7C4A19A6" w14:textId="77777777" w:rsidR="005D3E30" w:rsidRPr="00E42491" w:rsidRDefault="005D3E30" w:rsidP="007D6959">
            <w:pPr>
              <w:pStyle w:val="TAL"/>
              <w:rPr>
                <w:snapToGrid w:val="0"/>
                <w:sz w:val="16"/>
                <w:szCs w:val="16"/>
              </w:rPr>
            </w:pPr>
            <w:r w:rsidRPr="00E42491">
              <w:rPr>
                <w:snapToGrid w:val="0"/>
                <w:sz w:val="16"/>
                <w:szCs w:val="16"/>
              </w:rPr>
              <w:t>4</w:t>
            </w:r>
          </w:p>
        </w:tc>
        <w:tc>
          <w:tcPr>
            <w:tcW w:w="425" w:type="dxa"/>
            <w:tcBorders>
              <w:top w:val="single" w:sz="12" w:space="0" w:color="auto"/>
            </w:tcBorders>
            <w:shd w:val="solid" w:color="FFFFFF" w:fill="auto"/>
          </w:tcPr>
          <w:p w14:paraId="41C6F103"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tcBorders>
              <w:top w:val="single" w:sz="12" w:space="0" w:color="auto"/>
            </w:tcBorders>
            <w:shd w:val="solid" w:color="FFFFFF" w:fill="auto"/>
          </w:tcPr>
          <w:p w14:paraId="0818D5BD" w14:textId="77777777" w:rsidR="005D3E30" w:rsidRPr="00E42491" w:rsidRDefault="005D3E30" w:rsidP="007D6959">
            <w:pPr>
              <w:pStyle w:val="TAL"/>
              <w:rPr>
                <w:snapToGrid w:val="0"/>
                <w:sz w:val="16"/>
                <w:szCs w:val="16"/>
              </w:rPr>
            </w:pPr>
            <w:r w:rsidRPr="00E42491">
              <w:rPr>
                <w:snapToGrid w:val="0"/>
                <w:sz w:val="16"/>
                <w:szCs w:val="16"/>
              </w:rPr>
              <w:t>Triggering indication added in the CDR</w:t>
            </w:r>
          </w:p>
        </w:tc>
        <w:tc>
          <w:tcPr>
            <w:tcW w:w="708" w:type="dxa"/>
            <w:tcBorders>
              <w:top w:val="single" w:sz="12" w:space="0" w:color="auto"/>
            </w:tcBorders>
            <w:shd w:val="solid" w:color="FFFFFF" w:fill="auto"/>
          </w:tcPr>
          <w:p w14:paraId="3BCC5860" w14:textId="77777777" w:rsidR="005D3E30" w:rsidRPr="00E42491" w:rsidRDefault="005D3E30" w:rsidP="007D6959">
            <w:pPr>
              <w:pStyle w:val="TAL"/>
              <w:rPr>
                <w:snapToGrid w:val="0"/>
                <w:sz w:val="16"/>
                <w:szCs w:val="16"/>
              </w:rPr>
            </w:pPr>
            <w:r w:rsidRPr="00E42491">
              <w:rPr>
                <w:snapToGrid w:val="0"/>
                <w:sz w:val="16"/>
                <w:szCs w:val="16"/>
              </w:rPr>
              <w:t>11.4.0</w:t>
            </w:r>
          </w:p>
        </w:tc>
      </w:tr>
      <w:tr w:rsidR="005D3E30" w:rsidRPr="00E42491" w14:paraId="7BB91322" w14:textId="77777777" w:rsidTr="007D6959">
        <w:tc>
          <w:tcPr>
            <w:tcW w:w="800" w:type="dxa"/>
            <w:shd w:val="solid" w:color="FFFFFF" w:fill="auto"/>
          </w:tcPr>
          <w:p w14:paraId="7763E1E4" w14:textId="77777777" w:rsidR="005D3E30" w:rsidRPr="00E42491" w:rsidRDefault="005D3E30" w:rsidP="007D6959">
            <w:pPr>
              <w:pStyle w:val="TAL"/>
              <w:rPr>
                <w:sz w:val="16"/>
                <w:szCs w:val="16"/>
              </w:rPr>
            </w:pPr>
            <w:r w:rsidRPr="00E42491">
              <w:rPr>
                <w:sz w:val="16"/>
                <w:szCs w:val="16"/>
              </w:rPr>
              <w:t>2013-06</w:t>
            </w:r>
          </w:p>
        </w:tc>
        <w:tc>
          <w:tcPr>
            <w:tcW w:w="800" w:type="dxa"/>
            <w:shd w:val="solid" w:color="FFFFFF" w:fill="auto"/>
          </w:tcPr>
          <w:p w14:paraId="4DDDDF57" w14:textId="77777777" w:rsidR="005D3E30" w:rsidRPr="00E42491" w:rsidRDefault="005D3E30" w:rsidP="007D6959">
            <w:pPr>
              <w:pStyle w:val="TAL"/>
              <w:rPr>
                <w:sz w:val="16"/>
                <w:szCs w:val="16"/>
              </w:rPr>
            </w:pPr>
            <w:r w:rsidRPr="00E42491">
              <w:rPr>
                <w:sz w:val="16"/>
                <w:szCs w:val="16"/>
              </w:rPr>
              <w:t>SP-60</w:t>
            </w:r>
          </w:p>
        </w:tc>
        <w:tc>
          <w:tcPr>
            <w:tcW w:w="1094" w:type="dxa"/>
            <w:shd w:val="solid" w:color="FFFFFF" w:fill="auto"/>
          </w:tcPr>
          <w:p w14:paraId="53CDDBA7" w14:textId="77777777" w:rsidR="005D3E30" w:rsidRPr="004456F8" w:rsidRDefault="005D3E30" w:rsidP="007D6959">
            <w:pPr>
              <w:pStyle w:val="TAC"/>
              <w:rPr>
                <w:snapToGrid w:val="0"/>
                <w:sz w:val="16"/>
                <w:szCs w:val="16"/>
              </w:rPr>
            </w:pPr>
            <w:r w:rsidRPr="004456F8">
              <w:rPr>
                <w:snapToGrid w:val="0"/>
                <w:sz w:val="16"/>
                <w:szCs w:val="16"/>
              </w:rPr>
              <w:t>SP-130305</w:t>
            </w:r>
          </w:p>
        </w:tc>
        <w:tc>
          <w:tcPr>
            <w:tcW w:w="708" w:type="dxa"/>
            <w:shd w:val="solid" w:color="FFFFFF" w:fill="auto"/>
          </w:tcPr>
          <w:p w14:paraId="1B7087B6" w14:textId="77777777" w:rsidR="005D3E30" w:rsidRPr="00E42491" w:rsidRDefault="005D3E30" w:rsidP="007D6959">
            <w:pPr>
              <w:pStyle w:val="TAL"/>
              <w:rPr>
                <w:snapToGrid w:val="0"/>
                <w:sz w:val="16"/>
                <w:szCs w:val="16"/>
              </w:rPr>
            </w:pPr>
            <w:r w:rsidRPr="00E42491">
              <w:rPr>
                <w:snapToGrid w:val="0"/>
                <w:sz w:val="16"/>
                <w:szCs w:val="16"/>
              </w:rPr>
              <w:t>0072</w:t>
            </w:r>
          </w:p>
        </w:tc>
        <w:tc>
          <w:tcPr>
            <w:tcW w:w="426" w:type="dxa"/>
            <w:shd w:val="solid" w:color="FFFFFF" w:fill="auto"/>
          </w:tcPr>
          <w:p w14:paraId="47131620" w14:textId="77777777" w:rsidR="005D3E30" w:rsidRPr="00E42491" w:rsidRDefault="005D3E30" w:rsidP="007D6959">
            <w:pPr>
              <w:pStyle w:val="TAL"/>
              <w:rPr>
                <w:snapToGrid w:val="0"/>
                <w:sz w:val="16"/>
                <w:szCs w:val="16"/>
              </w:rPr>
            </w:pPr>
            <w:r w:rsidRPr="00E42491">
              <w:rPr>
                <w:snapToGrid w:val="0"/>
                <w:sz w:val="16"/>
                <w:szCs w:val="16"/>
              </w:rPr>
              <w:t>3</w:t>
            </w:r>
          </w:p>
        </w:tc>
        <w:tc>
          <w:tcPr>
            <w:tcW w:w="425" w:type="dxa"/>
            <w:shd w:val="solid" w:color="FFFFFF" w:fill="auto"/>
          </w:tcPr>
          <w:p w14:paraId="4244AEA1"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5FEC2AA2" w14:textId="77777777" w:rsidR="005D3E30" w:rsidRPr="00E42491" w:rsidRDefault="005D3E30" w:rsidP="007D6959">
            <w:pPr>
              <w:pStyle w:val="TAL"/>
              <w:rPr>
                <w:snapToGrid w:val="0"/>
                <w:sz w:val="16"/>
                <w:szCs w:val="16"/>
              </w:rPr>
            </w:pPr>
            <w:r w:rsidRPr="00E42491">
              <w:rPr>
                <w:snapToGrid w:val="0"/>
                <w:sz w:val="16"/>
                <w:szCs w:val="16"/>
              </w:rPr>
              <w:t>Making Device Trigger outcome to SCS optional</w:t>
            </w:r>
          </w:p>
        </w:tc>
        <w:tc>
          <w:tcPr>
            <w:tcW w:w="708" w:type="dxa"/>
            <w:shd w:val="solid" w:color="FFFFFF" w:fill="auto"/>
          </w:tcPr>
          <w:p w14:paraId="022C6205" w14:textId="77777777" w:rsidR="005D3E30" w:rsidRPr="00E42491" w:rsidRDefault="005D3E30" w:rsidP="007D6959">
            <w:pPr>
              <w:pStyle w:val="TAL"/>
              <w:rPr>
                <w:snapToGrid w:val="0"/>
                <w:sz w:val="16"/>
                <w:szCs w:val="16"/>
              </w:rPr>
            </w:pPr>
            <w:r w:rsidRPr="00E42491">
              <w:rPr>
                <w:snapToGrid w:val="0"/>
                <w:sz w:val="16"/>
                <w:szCs w:val="16"/>
              </w:rPr>
              <w:t>11.4.0</w:t>
            </w:r>
          </w:p>
        </w:tc>
      </w:tr>
      <w:tr w:rsidR="005D3E30" w:rsidRPr="00E42491" w14:paraId="70ABB3B1" w14:textId="77777777" w:rsidTr="007D6959">
        <w:tc>
          <w:tcPr>
            <w:tcW w:w="800" w:type="dxa"/>
            <w:shd w:val="solid" w:color="FFFFFF" w:fill="auto"/>
          </w:tcPr>
          <w:p w14:paraId="061FFDD6" w14:textId="77777777" w:rsidR="005D3E30" w:rsidRPr="00E42491" w:rsidRDefault="005D3E30" w:rsidP="007D6959">
            <w:pPr>
              <w:pStyle w:val="TAL"/>
              <w:rPr>
                <w:sz w:val="16"/>
                <w:szCs w:val="16"/>
              </w:rPr>
            </w:pPr>
            <w:r w:rsidRPr="00E42491">
              <w:rPr>
                <w:sz w:val="16"/>
                <w:szCs w:val="16"/>
              </w:rPr>
              <w:t>2013-06</w:t>
            </w:r>
          </w:p>
        </w:tc>
        <w:tc>
          <w:tcPr>
            <w:tcW w:w="800" w:type="dxa"/>
            <w:shd w:val="solid" w:color="FFFFFF" w:fill="auto"/>
          </w:tcPr>
          <w:p w14:paraId="1459B650" w14:textId="77777777" w:rsidR="005D3E30" w:rsidRPr="00E42491" w:rsidRDefault="005D3E30" w:rsidP="007D6959">
            <w:pPr>
              <w:pStyle w:val="TAL"/>
              <w:rPr>
                <w:sz w:val="16"/>
                <w:szCs w:val="16"/>
              </w:rPr>
            </w:pPr>
            <w:r w:rsidRPr="00E42491">
              <w:rPr>
                <w:sz w:val="16"/>
                <w:szCs w:val="16"/>
              </w:rPr>
              <w:t>SP-60</w:t>
            </w:r>
          </w:p>
        </w:tc>
        <w:tc>
          <w:tcPr>
            <w:tcW w:w="1094" w:type="dxa"/>
            <w:shd w:val="solid" w:color="FFFFFF" w:fill="auto"/>
          </w:tcPr>
          <w:p w14:paraId="50B3DE0C" w14:textId="77777777" w:rsidR="005D3E30" w:rsidRPr="004456F8" w:rsidRDefault="005D3E30" w:rsidP="007D6959">
            <w:pPr>
              <w:pStyle w:val="TAC"/>
              <w:rPr>
                <w:snapToGrid w:val="0"/>
                <w:sz w:val="16"/>
                <w:szCs w:val="16"/>
              </w:rPr>
            </w:pPr>
            <w:r w:rsidRPr="004456F8">
              <w:rPr>
                <w:snapToGrid w:val="0"/>
                <w:sz w:val="16"/>
                <w:szCs w:val="16"/>
              </w:rPr>
              <w:t>SP-130305</w:t>
            </w:r>
          </w:p>
        </w:tc>
        <w:tc>
          <w:tcPr>
            <w:tcW w:w="708" w:type="dxa"/>
            <w:shd w:val="solid" w:color="FFFFFF" w:fill="auto"/>
          </w:tcPr>
          <w:p w14:paraId="1F5A5B09" w14:textId="77777777" w:rsidR="005D3E30" w:rsidRPr="00E42491" w:rsidRDefault="005D3E30" w:rsidP="007D6959">
            <w:pPr>
              <w:pStyle w:val="TAL"/>
              <w:rPr>
                <w:snapToGrid w:val="0"/>
                <w:sz w:val="16"/>
                <w:szCs w:val="16"/>
              </w:rPr>
            </w:pPr>
            <w:r w:rsidRPr="00E42491">
              <w:rPr>
                <w:snapToGrid w:val="0"/>
                <w:sz w:val="16"/>
                <w:szCs w:val="16"/>
              </w:rPr>
              <w:t>0073</w:t>
            </w:r>
          </w:p>
        </w:tc>
        <w:tc>
          <w:tcPr>
            <w:tcW w:w="426" w:type="dxa"/>
            <w:shd w:val="solid" w:color="FFFFFF" w:fill="auto"/>
          </w:tcPr>
          <w:p w14:paraId="68633897"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417EEE45"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3D8798BF" w14:textId="77777777" w:rsidR="005D3E30" w:rsidRPr="00E42491" w:rsidRDefault="005D3E30" w:rsidP="007D6959">
            <w:pPr>
              <w:pStyle w:val="TAL"/>
              <w:rPr>
                <w:snapToGrid w:val="0"/>
                <w:sz w:val="16"/>
                <w:szCs w:val="16"/>
              </w:rPr>
            </w:pPr>
            <w:r w:rsidRPr="00E42491">
              <w:rPr>
                <w:snapToGrid w:val="0"/>
                <w:sz w:val="16"/>
                <w:szCs w:val="16"/>
              </w:rPr>
              <w:t>Missing condition of delivery of Message Delivery Report</w:t>
            </w:r>
          </w:p>
        </w:tc>
        <w:tc>
          <w:tcPr>
            <w:tcW w:w="708" w:type="dxa"/>
            <w:shd w:val="solid" w:color="FFFFFF" w:fill="auto"/>
          </w:tcPr>
          <w:p w14:paraId="15FB9C66" w14:textId="77777777" w:rsidR="005D3E30" w:rsidRPr="00E42491" w:rsidRDefault="005D3E30" w:rsidP="007D6959">
            <w:pPr>
              <w:pStyle w:val="TAL"/>
              <w:rPr>
                <w:snapToGrid w:val="0"/>
                <w:sz w:val="16"/>
                <w:szCs w:val="16"/>
              </w:rPr>
            </w:pPr>
            <w:r w:rsidRPr="00E42491">
              <w:rPr>
                <w:snapToGrid w:val="0"/>
                <w:sz w:val="16"/>
                <w:szCs w:val="16"/>
              </w:rPr>
              <w:t>11.4.0</w:t>
            </w:r>
          </w:p>
        </w:tc>
      </w:tr>
      <w:tr w:rsidR="005D3E30" w:rsidRPr="00E42491" w14:paraId="221C78BC" w14:textId="77777777" w:rsidTr="007D6959">
        <w:tc>
          <w:tcPr>
            <w:tcW w:w="800" w:type="dxa"/>
            <w:tcBorders>
              <w:bottom w:val="single" w:sz="12" w:space="0" w:color="auto"/>
            </w:tcBorders>
            <w:shd w:val="solid" w:color="FFFFFF" w:fill="auto"/>
          </w:tcPr>
          <w:p w14:paraId="061987D0" w14:textId="77777777" w:rsidR="005D3E30" w:rsidRPr="00E42491" w:rsidRDefault="005D3E30" w:rsidP="007D6959">
            <w:pPr>
              <w:pStyle w:val="TAL"/>
              <w:rPr>
                <w:sz w:val="16"/>
                <w:szCs w:val="16"/>
              </w:rPr>
            </w:pPr>
            <w:r w:rsidRPr="00E42491">
              <w:rPr>
                <w:sz w:val="16"/>
                <w:szCs w:val="16"/>
              </w:rPr>
              <w:t>2013-06</w:t>
            </w:r>
          </w:p>
        </w:tc>
        <w:tc>
          <w:tcPr>
            <w:tcW w:w="800" w:type="dxa"/>
            <w:tcBorders>
              <w:bottom w:val="single" w:sz="12" w:space="0" w:color="auto"/>
            </w:tcBorders>
            <w:shd w:val="solid" w:color="FFFFFF" w:fill="auto"/>
          </w:tcPr>
          <w:p w14:paraId="1C7BE971" w14:textId="77777777" w:rsidR="005D3E30" w:rsidRPr="00E42491" w:rsidRDefault="005D3E30" w:rsidP="007D6959">
            <w:pPr>
              <w:pStyle w:val="TAL"/>
              <w:rPr>
                <w:sz w:val="16"/>
                <w:szCs w:val="16"/>
              </w:rPr>
            </w:pPr>
            <w:r w:rsidRPr="00E42491">
              <w:rPr>
                <w:sz w:val="16"/>
                <w:szCs w:val="16"/>
              </w:rPr>
              <w:t>SP-60</w:t>
            </w:r>
          </w:p>
        </w:tc>
        <w:tc>
          <w:tcPr>
            <w:tcW w:w="1094" w:type="dxa"/>
            <w:tcBorders>
              <w:bottom w:val="single" w:sz="12" w:space="0" w:color="auto"/>
            </w:tcBorders>
            <w:shd w:val="solid" w:color="FFFFFF" w:fill="auto"/>
          </w:tcPr>
          <w:p w14:paraId="58B75457" w14:textId="77777777" w:rsidR="005D3E30" w:rsidRPr="004456F8" w:rsidRDefault="005D3E30" w:rsidP="007D6959">
            <w:pPr>
              <w:pStyle w:val="TAC"/>
              <w:rPr>
                <w:snapToGrid w:val="0"/>
                <w:sz w:val="16"/>
                <w:szCs w:val="16"/>
              </w:rPr>
            </w:pPr>
            <w:r w:rsidRPr="004456F8">
              <w:rPr>
                <w:snapToGrid w:val="0"/>
                <w:sz w:val="16"/>
                <w:szCs w:val="16"/>
              </w:rPr>
              <w:t>SP-130257</w:t>
            </w:r>
          </w:p>
        </w:tc>
        <w:tc>
          <w:tcPr>
            <w:tcW w:w="708" w:type="dxa"/>
            <w:tcBorders>
              <w:bottom w:val="single" w:sz="12" w:space="0" w:color="auto"/>
            </w:tcBorders>
            <w:shd w:val="solid" w:color="FFFFFF" w:fill="auto"/>
          </w:tcPr>
          <w:p w14:paraId="0C2B619B" w14:textId="77777777" w:rsidR="005D3E30" w:rsidRPr="00E42491" w:rsidRDefault="005D3E30" w:rsidP="007D6959">
            <w:pPr>
              <w:pStyle w:val="TAL"/>
              <w:rPr>
                <w:snapToGrid w:val="0"/>
                <w:sz w:val="16"/>
                <w:szCs w:val="16"/>
              </w:rPr>
            </w:pPr>
            <w:r w:rsidRPr="00E42491">
              <w:rPr>
                <w:snapToGrid w:val="0"/>
                <w:sz w:val="16"/>
                <w:szCs w:val="16"/>
              </w:rPr>
              <w:t>0074</w:t>
            </w:r>
          </w:p>
        </w:tc>
        <w:tc>
          <w:tcPr>
            <w:tcW w:w="426" w:type="dxa"/>
            <w:tcBorders>
              <w:bottom w:val="single" w:sz="12" w:space="0" w:color="auto"/>
            </w:tcBorders>
            <w:shd w:val="solid" w:color="FFFFFF" w:fill="auto"/>
          </w:tcPr>
          <w:p w14:paraId="774C1C2C"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tcBorders>
              <w:bottom w:val="single" w:sz="12" w:space="0" w:color="auto"/>
            </w:tcBorders>
            <w:shd w:val="solid" w:color="FFFFFF" w:fill="auto"/>
          </w:tcPr>
          <w:p w14:paraId="3DE1ABE9"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tcBorders>
              <w:bottom w:val="single" w:sz="12" w:space="0" w:color="auto"/>
            </w:tcBorders>
            <w:shd w:val="solid" w:color="FFFFFF" w:fill="auto"/>
          </w:tcPr>
          <w:p w14:paraId="158CE117" w14:textId="77777777" w:rsidR="005D3E30" w:rsidRPr="00E42491" w:rsidRDefault="005D3E30" w:rsidP="007D6959">
            <w:pPr>
              <w:pStyle w:val="TAL"/>
              <w:rPr>
                <w:snapToGrid w:val="0"/>
                <w:sz w:val="16"/>
                <w:szCs w:val="16"/>
              </w:rPr>
            </w:pPr>
            <w:r w:rsidRPr="00E42491">
              <w:rPr>
                <w:snapToGrid w:val="0"/>
                <w:sz w:val="16"/>
                <w:szCs w:val="16"/>
              </w:rPr>
              <w:t>Device triggering indication in SM</w:t>
            </w:r>
          </w:p>
        </w:tc>
        <w:tc>
          <w:tcPr>
            <w:tcW w:w="708" w:type="dxa"/>
            <w:tcBorders>
              <w:bottom w:val="single" w:sz="12" w:space="0" w:color="auto"/>
            </w:tcBorders>
            <w:shd w:val="solid" w:color="FFFFFF" w:fill="auto"/>
          </w:tcPr>
          <w:p w14:paraId="58A3E1DB" w14:textId="77777777" w:rsidR="005D3E30" w:rsidRPr="00E42491" w:rsidRDefault="005D3E30" w:rsidP="007D6959">
            <w:pPr>
              <w:pStyle w:val="TAL"/>
              <w:rPr>
                <w:snapToGrid w:val="0"/>
                <w:sz w:val="16"/>
                <w:szCs w:val="16"/>
              </w:rPr>
            </w:pPr>
            <w:r w:rsidRPr="00E42491">
              <w:rPr>
                <w:snapToGrid w:val="0"/>
                <w:sz w:val="16"/>
                <w:szCs w:val="16"/>
              </w:rPr>
              <w:t>11.4.0</w:t>
            </w:r>
          </w:p>
        </w:tc>
      </w:tr>
      <w:tr w:rsidR="005D3E30" w:rsidRPr="00E42491" w14:paraId="3C07FE1F" w14:textId="77777777" w:rsidTr="007D6959">
        <w:tc>
          <w:tcPr>
            <w:tcW w:w="800" w:type="dxa"/>
            <w:tcBorders>
              <w:top w:val="single" w:sz="12" w:space="0" w:color="auto"/>
              <w:bottom w:val="single" w:sz="12" w:space="0" w:color="auto"/>
            </w:tcBorders>
            <w:shd w:val="solid" w:color="FFFFFF" w:fill="auto"/>
          </w:tcPr>
          <w:p w14:paraId="39508689" w14:textId="77777777" w:rsidR="005D3E30" w:rsidRPr="00E42491" w:rsidRDefault="005D3E30" w:rsidP="007D6959">
            <w:pPr>
              <w:pStyle w:val="TAL"/>
              <w:rPr>
                <w:sz w:val="16"/>
                <w:szCs w:val="16"/>
              </w:rPr>
            </w:pPr>
            <w:r w:rsidRPr="00E42491">
              <w:rPr>
                <w:sz w:val="16"/>
                <w:szCs w:val="16"/>
              </w:rPr>
              <w:t>2013-09</w:t>
            </w:r>
          </w:p>
        </w:tc>
        <w:tc>
          <w:tcPr>
            <w:tcW w:w="800" w:type="dxa"/>
            <w:tcBorders>
              <w:top w:val="single" w:sz="12" w:space="0" w:color="auto"/>
              <w:bottom w:val="single" w:sz="12" w:space="0" w:color="auto"/>
            </w:tcBorders>
            <w:shd w:val="solid" w:color="FFFFFF" w:fill="auto"/>
          </w:tcPr>
          <w:p w14:paraId="6145FF1F" w14:textId="77777777" w:rsidR="005D3E30" w:rsidRPr="00E42491" w:rsidRDefault="005D3E30" w:rsidP="007D6959">
            <w:pPr>
              <w:pStyle w:val="TAL"/>
              <w:rPr>
                <w:sz w:val="16"/>
                <w:szCs w:val="16"/>
              </w:rPr>
            </w:pPr>
            <w:r w:rsidRPr="00E42491">
              <w:rPr>
                <w:sz w:val="16"/>
                <w:szCs w:val="16"/>
              </w:rPr>
              <w:t>SP-61</w:t>
            </w:r>
          </w:p>
        </w:tc>
        <w:tc>
          <w:tcPr>
            <w:tcW w:w="1094" w:type="dxa"/>
            <w:tcBorders>
              <w:top w:val="single" w:sz="12" w:space="0" w:color="auto"/>
              <w:bottom w:val="single" w:sz="12" w:space="0" w:color="auto"/>
            </w:tcBorders>
            <w:shd w:val="solid" w:color="FFFFFF" w:fill="auto"/>
          </w:tcPr>
          <w:p w14:paraId="555941CB" w14:textId="77777777" w:rsidR="005D3E30" w:rsidRPr="004456F8" w:rsidRDefault="005D3E30" w:rsidP="007D6959">
            <w:pPr>
              <w:pStyle w:val="TAC"/>
              <w:rPr>
                <w:snapToGrid w:val="0"/>
                <w:sz w:val="16"/>
                <w:szCs w:val="16"/>
              </w:rPr>
            </w:pPr>
            <w:r w:rsidRPr="004456F8">
              <w:rPr>
                <w:snapToGrid w:val="0"/>
                <w:sz w:val="16"/>
                <w:szCs w:val="16"/>
              </w:rPr>
              <w:t>SP-130403</w:t>
            </w:r>
          </w:p>
        </w:tc>
        <w:tc>
          <w:tcPr>
            <w:tcW w:w="708" w:type="dxa"/>
            <w:tcBorders>
              <w:top w:val="single" w:sz="12" w:space="0" w:color="auto"/>
              <w:bottom w:val="single" w:sz="12" w:space="0" w:color="auto"/>
            </w:tcBorders>
            <w:shd w:val="solid" w:color="FFFFFF" w:fill="auto"/>
          </w:tcPr>
          <w:p w14:paraId="5C3DFA69" w14:textId="77777777" w:rsidR="005D3E30" w:rsidRPr="00E42491" w:rsidRDefault="005D3E30" w:rsidP="007D6959">
            <w:pPr>
              <w:pStyle w:val="TAL"/>
              <w:rPr>
                <w:snapToGrid w:val="0"/>
                <w:sz w:val="16"/>
                <w:szCs w:val="16"/>
              </w:rPr>
            </w:pPr>
            <w:r w:rsidRPr="00E42491">
              <w:rPr>
                <w:snapToGrid w:val="0"/>
                <w:sz w:val="16"/>
                <w:szCs w:val="16"/>
              </w:rPr>
              <w:t>0075</w:t>
            </w:r>
          </w:p>
        </w:tc>
        <w:tc>
          <w:tcPr>
            <w:tcW w:w="426" w:type="dxa"/>
            <w:tcBorders>
              <w:top w:val="single" w:sz="12" w:space="0" w:color="auto"/>
              <w:bottom w:val="single" w:sz="12" w:space="0" w:color="auto"/>
            </w:tcBorders>
            <w:shd w:val="solid" w:color="FFFFFF" w:fill="auto"/>
          </w:tcPr>
          <w:p w14:paraId="50BC7D0A"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tcBorders>
              <w:top w:val="single" w:sz="12" w:space="0" w:color="auto"/>
              <w:bottom w:val="single" w:sz="12" w:space="0" w:color="auto"/>
            </w:tcBorders>
            <w:shd w:val="solid" w:color="FFFFFF" w:fill="auto"/>
          </w:tcPr>
          <w:p w14:paraId="6A15BBE0"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tcBorders>
              <w:top w:val="single" w:sz="12" w:space="0" w:color="auto"/>
              <w:bottom w:val="single" w:sz="12" w:space="0" w:color="auto"/>
            </w:tcBorders>
            <w:shd w:val="solid" w:color="FFFFFF" w:fill="auto"/>
          </w:tcPr>
          <w:p w14:paraId="5ED57902" w14:textId="77777777" w:rsidR="005D3E30" w:rsidRPr="00E42491" w:rsidRDefault="005D3E30" w:rsidP="007D6959">
            <w:pPr>
              <w:pStyle w:val="TAL"/>
              <w:rPr>
                <w:snapToGrid w:val="0"/>
                <w:sz w:val="16"/>
                <w:szCs w:val="16"/>
              </w:rPr>
            </w:pPr>
            <w:r w:rsidRPr="00E42491">
              <w:rPr>
                <w:snapToGrid w:val="0"/>
                <w:sz w:val="16"/>
                <w:szCs w:val="16"/>
              </w:rPr>
              <w:t>HSS/HLR filtering SMS-delivered device trigger messages</w:t>
            </w:r>
          </w:p>
        </w:tc>
        <w:tc>
          <w:tcPr>
            <w:tcW w:w="708" w:type="dxa"/>
            <w:tcBorders>
              <w:top w:val="single" w:sz="12" w:space="0" w:color="auto"/>
              <w:bottom w:val="single" w:sz="12" w:space="0" w:color="auto"/>
            </w:tcBorders>
            <w:shd w:val="solid" w:color="FFFFFF" w:fill="auto"/>
          </w:tcPr>
          <w:p w14:paraId="3E902C80" w14:textId="77777777" w:rsidR="005D3E30" w:rsidRPr="00E42491" w:rsidRDefault="005D3E30" w:rsidP="007D6959">
            <w:pPr>
              <w:pStyle w:val="TAL"/>
              <w:rPr>
                <w:snapToGrid w:val="0"/>
                <w:sz w:val="16"/>
                <w:szCs w:val="16"/>
              </w:rPr>
            </w:pPr>
            <w:r w:rsidRPr="00E42491">
              <w:rPr>
                <w:snapToGrid w:val="0"/>
                <w:sz w:val="16"/>
                <w:szCs w:val="16"/>
              </w:rPr>
              <w:t>11.5.0</w:t>
            </w:r>
          </w:p>
        </w:tc>
      </w:tr>
      <w:tr w:rsidR="005D3E30" w:rsidRPr="00E42491" w14:paraId="7055CFB2" w14:textId="77777777" w:rsidTr="007D6959">
        <w:tc>
          <w:tcPr>
            <w:tcW w:w="800" w:type="dxa"/>
            <w:tcBorders>
              <w:top w:val="single" w:sz="12" w:space="0" w:color="auto"/>
            </w:tcBorders>
            <w:shd w:val="solid" w:color="FFFFFF" w:fill="auto"/>
          </w:tcPr>
          <w:p w14:paraId="19ACBA04" w14:textId="77777777" w:rsidR="005D3E30" w:rsidRPr="00E42491" w:rsidRDefault="005D3E30" w:rsidP="007D6959">
            <w:pPr>
              <w:pStyle w:val="TAL"/>
              <w:rPr>
                <w:sz w:val="16"/>
                <w:szCs w:val="16"/>
              </w:rPr>
            </w:pPr>
            <w:r w:rsidRPr="00E42491">
              <w:rPr>
                <w:sz w:val="16"/>
                <w:szCs w:val="16"/>
              </w:rPr>
              <w:t>2013-12</w:t>
            </w:r>
          </w:p>
        </w:tc>
        <w:tc>
          <w:tcPr>
            <w:tcW w:w="800" w:type="dxa"/>
            <w:tcBorders>
              <w:top w:val="single" w:sz="12" w:space="0" w:color="auto"/>
            </w:tcBorders>
            <w:shd w:val="solid" w:color="FFFFFF" w:fill="auto"/>
          </w:tcPr>
          <w:p w14:paraId="1268DB43" w14:textId="77777777" w:rsidR="005D3E30" w:rsidRPr="00E42491" w:rsidRDefault="005D3E30" w:rsidP="007D6959">
            <w:pPr>
              <w:pStyle w:val="TAL"/>
              <w:rPr>
                <w:sz w:val="16"/>
                <w:szCs w:val="16"/>
              </w:rPr>
            </w:pPr>
            <w:r w:rsidRPr="00E42491">
              <w:rPr>
                <w:sz w:val="16"/>
                <w:szCs w:val="16"/>
              </w:rPr>
              <w:t>SP-62</w:t>
            </w:r>
          </w:p>
        </w:tc>
        <w:tc>
          <w:tcPr>
            <w:tcW w:w="1094" w:type="dxa"/>
            <w:tcBorders>
              <w:top w:val="single" w:sz="12" w:space="0" w:color="auto"/>
            </w:tcBorders>
            <w:shd w:val="solid" w:color="FFFFFF" w:fill="auto"/>
          </w:tcPr>
          <w:p w14:paraId="5BB04878" w14:textId="77777777" w:rsidR="005D3E30" w:rsidRPr="004456F8" w:rsidRDefault="005D3E30" w:rsidP="007D6959">
            <w:pPr>
              <w:pStyle w:val="TAC"/>
              <w:rPr>
                <w:snapToGrid w:val="0"/>
                <w:sz w:val="16"/>
                <w:szCs w:val="16"/>
              </w:rPr>
            </w:pPr>
            <w:r w:rsidRPr="004456F8">
              <w:rPr>
                <w:snapToGrid w:val="0"/>
                <w:sz w:val="16"/>
                <w:szCs w:val="16"/>
              </w:rPr>
              <w:t>SP-130530</w:t>
            </w:r>
          </w:p>
        </w:tc>
        <w:tc>
          <w:tcPr>
            <w:tcW w:w="708" w:type="dxa"/>
            <w:tcBorders>
              <w:top w:val="single" w:sz="12" w:space="0" w:color="auto"/>
            </w:tcBorders>
            <w:shd w:val="solid" w:color="FFFFFF" w:fill="auto"/>
          </w:tcPr>
          <w:p w14:paraId="14D9071A" w14:textId="77777777" w:rsidR="005D3E30" w:rsidRPr="00E42491" w:rsidRDefault="005D3E30" w:rsidP="007D6959">
            <w:pPr>
              <w:pStyle w:val="TAL"/>
              <w:rPr>
                <w:snapToGrid w:val="0"/>
                <w:sz w:val="16"/>
                <w:szCs w:val="16"/>
              </w:rPr>
            </w:pPr>
            <w:r w:rsidRPr="00E42491">
              <w:rPr>
                <w:snapToGrid w:val="0"/>
                <w:sz w:val="16"/>
                <w:szCs w:val="16"/>
              </w:rPr>
              <w:t>0076</w:t>
            </w:r>
          </w:p>
        </w:tc>
        <w:tc>
          <w:tcPr>
            <w:tcW w:w="426" w:type="dxa"/>
            <w:tcBorders>
              <w:top w:val="single" w:sz="12" w:space="0" w:color="auto"/>
            </w:tcBorders>
            <w:shd w:val="solid" w:color="FFFFFF" w:fill="auto"/>
          </w:tcPr>
          <w:p w14:paraId="64F22C50"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tcBorders>
              <w:top w:val="single" w:sz="12" w:space="0" w:color="auto"/>
            </w:tcBorders>
            <w:shd w:val="solid" w:color="FFFFFF" w:fill="auto"/>
          </w:tcPr>
          <w:p w14:paraId="399AD7EC"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tcBorders>
              <w:top w:val="single" w:sz="12" w:space="0" w:color="auto"/>
            </w:tcBorders>
            <w:shd w:val="solid" w:color="FFFFFF" w:fill="auto"/>
          </w:tcPr>
          <w:p w14:paraId="045A50EE" w14:textId="77777777" w:rsidR="005D3E30" w:rsidRPr="00E42491" w:rsidRDefault="005D3E30" w:rsidP="007D6959">
            <w:pPr>
              <w:pStyle w:val="TAL"/>
              <w:rPr>
                <w:snapToGrid w:val="0"/>
                <w:sz w:val="16"/>
                <w:szCs w:val="16"/>
              </w:rPr>
            </w:pPr>
            <w:r w:rsidRPr="00E42491">
              <w:rPr>
                <w:snapToGrid w:val="0"/>
                <w:sz w:val="16"/>
                <w:szCs w:val="16"/>
              </w:rPr>
              <w:t xml:space="preserve">Core Network assisted </w:t>
            </w:r>
            <w:r w:rsidRPr="00E42491">
              <w:rPr>
                <w:noProof/>
              </w:rPr>
              <w:t>eNodeB</w:t>
            </w:r>
            <w:r w:rsidRPr="00E42491">
              <w:rPr>
                <w:snapToGrid w:val="0"/>
                <w:sz w:val="16"/>
                <w:szCs w:val="16"/>
              </w:rPr>
              <w:t xml:space="preserve"> parameters tuning</w:t>
            </w:r>
          </w:p>
        </w:tc>
        <w:tc>
          <w:tcPr>
            <w:tcW w:w="708" w:type="dxa"/>
            <w:tcBorders>
              <w:top w:val="single" w:sz="12" w:space="0" w:color="auto"/>
            </w:tcBorders>
            <w:shd w:val="solid" w:color="FFFFFF" w:fill="auto"/>
          </w:tcPr>
          <w:p w14:paraId="17DF65EC" w14:textId="77777777" w:rsidR="005D3E30" w:rsidRPr="00E42491" w:rsidRDefault="005D3E30" w:rsidP="007D6959">
            <w:pPr>
              <w:pStyle w:val="TAL"/>
              <w:rPr>
                <w:b/>
                <w:snapToGrid w:val="0"/>
                <w:sz w:val="16"/>
                <w:szCs w:val="16"/>
              </w:rPr>
            </w:pPr>
            <w:r w:rsidRPr="00E42491">
              <w:rPr>
                <w:b/>
                <w:snapToGrid w:val="0"/>
                <w:sz w:val="16"/>
                <w:szCs w:val="16"/>
              </w:rPr>
              <w:t>12.0.0</w:t>
            </w:r>
          </w:p>
        </w:tc>
      </w:tr>
      <w:tr w:rsidR="005D3E30" w:rsidRPr="00E42491" w14:paraId="4D6C2FD5" w14:textId="77777777" w:rsidTr="007D6959">
        <w:tc>
          <w:tcPr>
            <w:tcW w:w="800" w:type="dxa"/>
            <w:shd w:val="solid" w:color="FFFFFF" w:fill="auto"/>
          </w:tcPr>
          <w:p w14:paraId="270DCC03" w14:textId="77777777" w:rsidR="005D3E30" w:rsidRPr="00E42491" w:rsidRDefault="005D3E30" w:rsidP="007D6959">
            <w:pPr>
              <w:pStyle w:val="TAL"/>
              <w:rPr>
                <w:sz w:val="16"/>
                <w:szCs w:val="16"/>
              </w:rPr>
            </w:pPr>
            <w:r w:rsidRPr="00E42491">
              <w:rPr>
                <w:sz w:val="16"/>
                <w:szCs w:val="16"/>
              </w:rPr>
              <w:t>2013-12</w:t>
            </w:r>
          </w:p>
        </w:tc>
        <w:tc>
          <w:tcPr>
            <w:tcW w:w="800" w:type="dxa"/>
            <w:shd w:val="solid" w:color="FFFFFF" w:fill="auto"/>
          </w:tcPr>
          <w:p w14:paraId="57585BBE" w14:textId="77777777" w:rsidR="005D3E30" w:rsidRPr="00E42491" w:rsidRDefault="005D3E30" w:rsidP="007D6959">
            <w:pPr>
              <w:pStyle w:val="TAL"/>
              <w:rPr>
                <w:sz w:val="16"/>
                <w:szCs w:val="16"/>
              </w:rPr>
            </w:pPr>
            <w:r w:rsidRPr="00E42491">
              <w:rPr>
                <w:sz w:val="16"/>
                <w:szCs w:val="16"/>
              </w:rPr>
              <w:t>SP-62</w:t>
            </w:r>
          </w:p>
        </w:tc>
        <w:tc>
          <w:tcPr>
            <w:tcW w:w="1094" w:type="dxa"/>
            <w:shd w:val="solid" w:color="FFFFFF" w:fill="auto"/>
          </w:tcPr>
          <w:p w14:paraId="73C45AE4" w14:textId="77777777" w:rsidR="005D3E30" w:rsidRPr="004456F8" w:rsidRDefault="005D3E30" w:rsidP="007D6959">
            <w:pPr>
              <w:pStyle w:val="TAC"/>
              <w:rPr>
                <w:snapToGrid w:val="0"/>
                <w:sz w:val="16"/>
                <w:szCs w:val="16"/>
              </w:rPr>
            </w:pPr>
            <w:r w:rsidRPr="004456F8">
              <w:rPr>
                <w:snapToGrid w:val="0"/>
                <w:sz w:val="16"/>
                <w:szCs w:val="16"/>
              </w:rPr>
              <w:t>SP-130529</w:t>
            </w:r>
          </w:p>
        </w:tc>
        <w:tc>
          <w:tcPr>
            <w:tcW w:w="708" w:type="dxa"/>
            <w:shd w:val="solid" w:color="FFFFFF" w:fill="auto"/>
          </w:tcPr>
          <w:p w14:paraId="4EDFD8FC" w14:textId="77777777" w:rsidR="005D3E30" w:rsidRPr="00E42491" w:rsidRDefault="005D3E30" w:rsidP="007D6959">
            <w:pPr>
              <w:pStyle w:val="TAL"/>
              <w:rPr>
                <w:snapToGrid w:val="0"/>
                <w:sz w:val="16"/>
                <w:szCs w:val="16"/>
              </w:rPr>
            </w:pPr>
            <w:r w:rsidRPr="00E42491">
              <w:rPr>
                <w:snapToGrid w:val="0"/>
                <w:sz w:val="16"/>
                <w:szCs w:val="16"/>
              </w:rPr>
              <w:t>0077</w:t>
            </w:r>
          </w:p>
        </w:tc>
        <w:tc>
          <w:tcPr>
            <w:tcW w:w="426" w:type="dxa"/>
            <w:shd w:val="solid" w:color="FFFFFF" w:fill="auto"/>
          </w:tcPr>
          <w:p w14:paraId="7C9414A2" w14:textId="77777777" w:rsidR="005D3E30" w:rsidRPr="00E42491" w:rsidRDefault="005D3E30" w:rsidP="007D6959">
            <w:pPr>
              <w:pStyle w:val="TAL"/>
              <w:rPr>
                <w:snapToGrid w:val="0"/>
                <w:sz w:val="16"/>
                <w:szCs w:val="16"/>
              </w:rPr>
            </w:pPr>
            <w:r w:rsidRPr="00E42491">
              <w:rPr>
                <w:snapToGrid w:val="0"/>
                <w:sz w:val="16"/>
                <w:szCs w:val="16"/>
              </w:rPr>
              <w:t>6</w:t>
            </w:r>
          </w:p>
        </w:tc>
        <w:tc>
          <w:tcPr>
            <w:tcW w:w="425" w:type="dxa"/>
            <w:shd w:val="solid" w:color="FFFFFF" w:fill="auto"/>
          </w:tcPr>
          <w:p w14:paraId="57E889EE"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0F004BB3" w14:textId="77777777" w:rsidR="005D3E30" w:rsidRPr="00E42491" w:rsidRDefault="005D3E30" w:rsidP="007D6959">
            <w:pPr>
              <w:pStyle w:val="TAL"/>
              <w:rPr>
                <w:snapToGrid w:val="0"/>
                <w:sz w:val="16"/>
                <w:szCs w:val="16"/>
              </w:rPr>
            </w:pPr>
            <w:r w:rsidRPr="00E42491">
              <w:rPr>
                <w:snapToGrid w:val="0"/>
                <w:sz w:val="16"/>
                <w:szCs w:val="16"/>
              </w:rPr>
              <w:t>Introducing UE Power Saving Mode</w:t>
            </w:r>
          </w:p>
        </w:tc>
        <w:tc>
          <w:tcPr>
            <w:tcW w:w="708" w:type="dxa"/>
            <w:shd w:val="solid" w:color="FFFFFF" w:fill="auto"/>
          </w:tcPr>
          <w:p w14:paraId="1964DC82" w14:textId="77777777" w:rsidR="005D3E30" w:rsidRPr="00E42491" w:rsidRDefault="005D3E30" w:rsidP="007D6959">
            <w:pPr>
              <w:pStyle w:val="TAL"/>
              <w:rPr>
                <w:snapToGrid w:val="0"/>
                <w:sz w:val="16"/>
                <w:szCs w:val="16"/>
              </w:rPr>
            </w:pPr>
            <w:r w:rsidRPr="00E42491">
              <w:rPr>
                <w:snapToGrid w:val="0"/>
                <w:sz w:val="16"/>
                <w:szCs w:val="16"/>
              </w:rPr>
              <w:t>12.0.0</w:t>
            </w:r>
          </w:p>
        </w:tc>
      </w:tr>
      <w:tr w:rsidR="005D3E30" w:rsidRPr="00E42491" w14:paraId="6CA33C72" w14:textId="77777777" w:rsidTr="007D6959">
        <w:tc>
          <w:tcPr>
            <w:tcW w:w="800" w:type="dxa"/>
            <w:tcBorders>
              <w:bottom w:val="single" w:sz="12" w:space="0" w:color="auto"/>
            </w:tcBorders>
            <w:shd w:val="solid" w:color="FFFFFF" w:fill="auto"/>
          </w:tcPr>
          <w:p w14:paraId="4A73D898" w14:textId="77777777" w:rsidR="005D3E30" w:rsidRPr="00E42491" w:rsidRDefault="005D3E30" w:rsidP="007D6959">
            <w:pPr>
              <w:pStyle w:val="TAL"/>
              <w:rPr>
                <w:sz w:val="16"/>
                <w:szCs w:val="16"/>
              </w:rPr>
            </w:pPr>
            <w:r w:rsidRPr="00E42491">
              <w:rPr>
                <w:sz w:val="16"/>
                <w:szCs w:val="16"/>
              </w:rPr>
              <w:t>2013-12</w:t>
            </w:r>
          </w:p>
        </w:tc>
        <w:tc>
          <w:tcPr>
            <w:tcW w:w="800" w:type="dxa"/>
            <w:tcBorders>
              <w:bottom w:val="single" w:sz="12" w:space="0" w:color="auto"/>
            </w:tcBorders>
            <w:shd w:val="solid" w:color="FFFFFF" w:fill="auto"/>
          </w:tcPr>
          <w:p w14:paraId="59490D5E" w14:textId="77777777" w:rsidR="005D3E30" w:rsidRPr="00E42491" w:rsidRDefault="005D3E30" w:rsidP="007D6959">
            <w:pPr>
              <w:pStyle w:val="TAL"/>
              <w:rPr>
                <w:sz w:val="16"/>
                <w:szCs w:val="16"/>
              </w:rPr>
            </w:pPr>
            <w:r w:rsidRPr="00E42491">
              <w:rPr>
                <w:sz w:val="16"/>
                <w:szCs w:val="16"/>
              </w:rPr>
              <w:t>SP-62</w:t>
            </w:r>
          </w:p>
        </w:tc>
        <w:tc>
          <w:tcPr>
            <w:tcW w:w="1094" w:type="dxa"/>
            <w:tcBorders>
              <w:bottom w:val="single" w:sz="12" w:space="0" w:color="auto"/>
            </w:tcBorders>
            <w:shd w:val="solid" w:color="FFFFFF" w:fill="auto"/>
          </w:tcPr>
          <w:p w14:paraId="6292BA4B" w14:textId="77777777" w:rsidR="005D3E30" w:rsidRPr="004456F8" w:rsidRDefault="005D3E30" w:rsidP="007D6959">
            <w:pPr>
              <w:pStyle w:val="TAC"/>
              <w:rPr>
                <w:snapToGrid w:val="0"/>
                <w:sz w:val="16"/>
                <w:szCs w:val="16"/>
              </w:rPr>
            </w:pPr>
            <w:r w:rsidRPr="004456F8">
              <w:rPr>
                <w:snapToGrid w:val="0"/>
                <w:sz w:val="16"/>
                <w:szCs w:val="16"/>
              </w:rPr>
              <w:t>SP-130530</w:t>
            </w:r>
          </w:p>
        </w:tc>
        <w:tc>
          <w:tcPr>
            <w:tcW w:w="708" w:type="dxa"/>
            <w:tcBorders>
              <w:bottom w:val="single" w:sz="12" w:space="0" w:color="auto"/>
            </w:tcBorders>
            <w:shd w:val="solid" w:color="FFFFFF" w:fill="auto"/>
          </w:tcPr>
          <w:p w14:paraId="3201C5B5" w14:textId="77777777" w:rsidR="005D3E30" w:rsidRPr="00E42491" w:rsidRDefault="005D3E30" w:rsidP="007D6959">
            <w:pPr>
              <w:pStyle w:val="TAL"/>
              <w:rPr>
                <w:snapToGrid w:val="0"/>
                <w:sz w:val="16"/>
                <w:szCs w:val="16"/>
              </w:rPr>
            </w:pPr>
            <w:r w:rsidRPr="00E42491">
              <w:rPr>
                <w:snapToGrid w:val="0"/>
                <w:sz w:val="16"/>
                <w:szCs w:val="16"/>
              </w:rPr>
              <w:t>0078</w:t>
            </w:r>
          </w:p>
        </w:tc>
        <w:tc>
          <w:tcPr>
            <w:tcW w:w="426" w:type="dxa"/>
            <w:tcBorders>
              <w:bottom w:val="single" w:sz="12" w:space="0" w:color="auto"/>
            </w:tcBorders>
            <w:shd w:val="solid" w:color="FFFFFF" w:fill="auto"/>
          </w:tcPr>
          <w:p w14:paraId="090A9144" w14:textId="77777777" w:rsidR="005D3E30" w:rsidRPr="00E42491" w:rsidRDefault="005D3E30" w:rsidP="007D6959">
            <w:pPr>
              <w:pStyle w:val="TAL"/>
              <w:rPr>
                <w:snapToGrid w:val="0"/>
                <w:sz w:val="16"/>
                <w:szCs w:val="16"/>
              </w:rPr>
            </w:pPr>
            <w:r w:rsidRPr="00E42491">
              <w:rPr>
                <w:snapToGrid w:val="0"/>
                <w:sz w:val="16"/>
                <w:szCs w:val="16"/>
              </w:rPr>
              <w:t>5</w:t>
            </w:r>
          </w:p>
        </w:tc>
        <w:tc>
          <w:tcPr>
            <w:tcW w:w="425" w:type="dxa"/>
            <w:tcBorders>
              <w:bottom w:val="single" w:sz="12" w:space="0" w:color="auto"/>
            </w:tcBorders>
            <w:shd w:val="solid" w:color="FFFFFF" w:fill="auto"/>
          </w:tcPr>
          <w:p w14:paraId="75738F61"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tcBorders>
              <w:bottom w:val="single" w:sz="12" w:space="0" w:color="auto"/>
            </w:tcBorders>
            <w:shd w:val="solid" w:color="FFFFFF" w:fill="auto"/>
          </w:tcPr>
          <w:p w14:paraId="6D50667C" w14:textId="77777777" w:rsidR="005D3E30" w:rsidRPr="00E42491" w:rsidRDefault="005D3E30" w:rsidP="007D6959">
            <w:pPr>
              <w:pStyle w:val="TAL"/>
              <w:rPr>
                <w:snapToGrid w:val="0"/>
                <w:sz w:val="16"/>
                <w:szCs w:val="16"/>
              </w:rPr>
            </w:pPr>
            <w:r w:rsidRPr="00E42491">
              <w:rPr>
                <w:snapToGrid w:val="0"/>
                <w:sz w:val="16"/>
                <w:szCs w:val="16"/>
              </w:rPr>
              <w:t>Device trigger recall and replace</w:t>
            </w:r>
          </w:p>
        </w:tc>
        <w:tc>
          <w:tcPr>
            <w:tcW w:w="708" w:type="dxa"/>
            <w:tcBorders>
              <w:bottom w:val="single" w:sz="12" w:space="0" w:color="auto"/>
            </w:tcBorders>
            <w:shd w:val="solid" w:color="FFFFFF" w:fill="auto"/>
          </w:tcPr>
          <w:p w14:paraId="407892C4" w14:textId="77777777" w:rsidR="005D3E30" w:rsidRPr="00E42491" w:rsidRDefault="005D3E30" w:rsidP="007D6959">
            <w:pPr>
              <w:pStyle w:val="TAL"/>
              <w:rPr>
                <w:snapToGrid w:val="0"/>
                <w:sz w:val="16"/>
                <w:szCs w:val="16"/>
              </w:rPr>
            </w:pPr>
            <w:r w:rsidRPr="00E42491">
              <w:rPr>
                <w:snapToGrid w:val="0"/>
                <w:sz w:val="16"/>
                <w:szCs w:val="16"/>
              </w:rPr>
              <w:t>12.0.0</w:t>
            </w:r>
          </w:p>
        </w:tc>
      </w:tr>
      <w:tr w:rsidR="005D3E30" w:rsidRPr="00E42491" w14:paraId="19BB2EDF" w14:textId="77777777" w:rsidTr="007D6959">
        <w:tc>
          <w:tcPr>
            <w:tcW w:w="800" w:type="dxa"/>
            <w:tcBorders>
              <w:top w:val="single" w:sz="12" w:space="0" w:color="auto"/>
            </w:tcBorders>
            <w:shd w:val="solid" w:color="FFFFFF" w:fill="auto"/>
          </w:tcPr>
          <w:p w14:paraId="4D52DA0C" w14:textId="77777777" w:rsidR="005D3E30" w:rsidRPr="00E42491" w:rsidRDefault="005D3E30" w:rsidP="007D6959">
            <w:pPr>
              <w:pStyle w:val="TAL"/>
              <w:rPr>
                <w:sz w:val="16"/>
                <w:szCs w:val="16"/>
              </w:rPr>
            </w:pPr>
            <w:r w:rsidRPr="00E42491">
              <w:rPr>
                <w:sz w:val="16"/>
                <w:szCs w:val="16"/>
              </w:rPr>
              <w:t>2014-03</w:t>
            </w:r>
          </w:p>
        </w:tc>
        <w:tc>
          <w:tcPr>
            <w:tcW w:w="800" w:type="dxa"/>
            <w:tcBorders>
              <w:top w:val="single" w:sz="12" w:space="0" w:color="auto"/>
            </w:tcBorders>
            <w:shd w:val="solid" w:color="FFFFFF" w:fill="auto"/>
          </w:tcPr>
          <w:p w14:paraId="7E83E947" w14:textId="77777777" w:rsidR="005D3E30" w:rsidRPr="00E42491" w:rsidRDefault="005D3E30" w:rsidP="007D6959">
            <w:pPr>
              <w:pStyle w:val="TAL"/>
              <w:rPr>
                <w:sz w:val="16"/>
                <w:szCs w:val="16"/>
              </w:rPr>
            </w:pPr>
            <w:r w:rsidRPr="00E42491">
              <w:rPr>
                <w:sz w:val="16"/>
                <w:szCs w:val="16"/>
              </w:rPr>
              <w:t>SP-63</w:t>
            </w:r>
          </w:p>
        </w:tc>
        <w:tc>
          <w:tcPr>
            <w:tcW w:w="1094" w:type="dxa"/>
            <w:tcBorders>
              <w:top w:val="single" w:sz="12" w:space="0" w:color="auto"/>
            </w:tcBorders>
            <w:shd w:val="solid" w:color="FFFFFF" w:fill="auto"/>
          </w:tcPr>
          <w:p w14:paraId="259950B7" w14:textId="77777777" w:rsidR="005D3E30" w:rsidRPr="004456F8" w:rsidRDefault="005D3E30" w:rsidP="007D6959">
            <w:pPr>
              <w:pStyle w:val="TAC"/>
              <w:rPr>
                <w:snapToGrid w:val="0"/>
                <w:sz w:val="16"/>
                <w:szCs w:val="16"/>
              </w:rPr>
            </w:pPr>
            <w:r w:rsidRPr="004456F8">
              <w:rPr>
                <w:snapToGrid w:val="0"/>
                <w:sz w:val="16"/>
                <w:szCs w:val="16"/>
              </w:rPr>
              <w:t>SP-140104</w:t>
            </w:r>
          </w:p>
        </w:tc>
        <w:tc>
          <w:tcPr>
            <w:tcW w:w="708" w:type="dxa"/>
            <w:tcBorders>
              <w:top w:val="single" w:sz="12" w:space="0" w:color="auto"/>
            </w:tcBorders>
            <w:shd w:val="solid" w:color="FFFFFF" w:fill="auto"/>
          </w:tcPr>
          <w:p w14:paraId="05BA4324" w14:textId="77777777" w:rsidR="005D3E30" w:rsidRPr="00E42491" w:rsidRDefault="005D3E30" w:rsidP="007D6959">
            <w:pPr>
              <w:pStyle w:val="TAL"/>
              <w:rPr>
                <w:snapToGrid w:val="0"/>
                <w:sz w:val="16"/>
                <w:szCs w:val="16"/>
              </w:rPr>
            </w:pPr>
            <w:r w:rsidRPr="00E42491">
              <w:rPr>
                <w:snapToGrid w:val="0"/>
                <w:sz w:val="16"/>
                <w:szCs w:val="16"/>
              </w:rPr>
              <w:t>0079</w:t>
            </w:r>
          </w:p>
        </w:tc>
        <w:tc>
          <w:tcPr>
            <w:tcW w:w="426" w:type="dxa"/>
            <w:tcBorders>
              <w:top w:val="single" w:sz="12" w:space="0" w:color="auto"/>
            </w:tcBorders>
            <w:shd w:val="solid" w:color="FFFFFF" w:fill="auto"/>
          </w:tcPr>
          <w:p w14:paraId="55AE7A91" w14:textId="77777777" w:rsidR="005D3E30" w:rsidRPr="00E42491" w:rsidRDefault="005D3E30" w:rsidP="007D6959">
            <w:pPr>
              <w:pStyle w:val="TAL"/>
              <w:rPr>
                <w:snapToGrid w:val="0"/>
                <w:sz w:val="16"/>
                <w:szCs w:val="16"/>
              </w:rPr>
            </w:pPr>
            <w:r w:rsidRPr="00E42491">
              <w:rPr>
                <w:snapToGrid w:val="0"/>
                <w:sz w:val="16"/>
                <w:szCs w:val="16"/>
              </w:rPr>
              <w:t>3</w:t>
            </w:r>
          </w:p>
        </w:tc>
        <w:tc>
          <w:tcPr>
            <w:tcW w:w="425" w:type="dxa"/>
            <w:tcBorders>
              <w:top w:val="single" w:sz="12" w:space="0" w:color="auto"/>
            </w:tcBorders>
            <w:shd w:val="solid" w:color="FFFFFF" w:fill="auto"/>
          </w:tcPr>
          <w:p w14:paraId="21A0F940"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tcBorders>
              <w:top w:val="single" w:sz="12" w:space="0" w:color="auto"/>
            </w:tcBorders>
            <w:shd w:val="solid" w:color="FFFFFF" w:fill="auto"/>
          </w:tcPr>
          <w:p w14:paraId="3786C74B" w14:textId="77777777" w:rsidR="005D3E30" w:rsidRPr="00E42491" w:rsidRDefault="005D3E30" w:rsidP="007D6959">
            <w:pPr>
              <w:pStyle w:val="TAL"/>
              <w:rPr>
                <w:snapToGrid w:val="0"/>
                <w:sz w:val="16"/>
                <w:szCs w:val="16"/>
              </w:rPr>
            </w:pPr>
            <w:r w:rsidRPr="00E42491">
              <w:rPr>
                <w:snapToGrid w:val="0"/>
                <w:sz w:val="16"/>
                <w:szCs w:val="16"/>
              </w:rPr>
              <w:t>Power Saving Mode applicability</w:t>
            </w:r>
          </w:p>
        </w:tc>
        <w:tc>
          <w:tcPr>
            <w:tcW w:w="708" w:type="dxa"/>
            <w:tcBorders>
              <w:top w:val="single" w:sz="12" w:space="0" w:color="auto"/>
            </w:tcBorders>
            <w:shd w:val="solid" w:color="FFFFFF" w:fill="auto"/>
          </w:tcPr>
          <w:p w14:paraId="4898672E" w14:textId="77777777" w:rsidR="005D3E30" w:rsidRPr="00E42491" w:rsidRDefault="005D3E30" w:rsidP="007D6959">
            <w:pPr>
              <w:pStyle w:val="TAL"/>
              <w:rPr>
                <w:b/>
                <w:snapToGrid w:val="0"/>
                <w:sz w:val="16"/>
                <w:szCs w:val="16"/>
              </w:rPr>
            </w:pPr>
            <w:r w:rsidRPr="00E42491">
              <w:rPr>
                <w:snapToGrid w:val="0"/>
                <w:sz w:val="16"/>
                <w:szCs w:val="16"/>
              </w:rPr>
              <w:t>12.1.0</w:t>
            </w:r>
          </w:p>
        </w:tc>
      </w:tr>
      <w:tr w:rsidR="005D3E30" w:rsidRPr="00E42491" w14:paraId="2C3E5C7B" w14:textId="77777777" w:rsidTr="007D6959">
        <w:tc>
          <w:tcPr>
            <w:tcW w:w="800" w:type="dxa"/>
            <w:tcBorders>
              <w:bottom w:val="single" w:sz="12" w:space="0" w:color="auto"/>
            </w:tcBorders>
            <w:shd w:val="solid" w:color="FFFFFF" w:fill="auto"/>
          </w:tcPr>
          <w:p w14:paraId="3D01EEB6" w14:textId="77777777" w:rsidR="005D3E30" w:rsidRPr="00E42491" w:rsidRDefault="005D3E30" w:rsidP="007D6959">
            <w:pPr>
              <w:pStyle w:val="TAL"/>
              <w:rPr>
                <w:sz w:val="16"/>
                <w:szCs w:val="16"/>
              </w:rPr>
            </w:pPr>
            <w:r w:rsidRPr="00E42491">
              <w:rPr>
                <w:sz w:val="16"/>
                <w:szCs w:val="16"/>
              </w:rPr>
              <w:t>2014-03</w:t>
            </w:r>
          </w:p>
        </w:tc>
        <w:tc>
          <w:tcPr>
            <w:tcW w:w="800" w:type="dxa"/>
            <w:tcBorders>
              <w:bottom w:val="single" w:sz="12" w:space="0" w:color="auto"/>
            </w:tcBorders>
            <w:shd w:val="solid" w:color="FFFFFF" w:fill="auto"/>
          </w:tcPr>
          <w:p w14:paraId="0E2FA3D2" w14:textId="77777777" w:rsidR="005D3E30" w:rsidRPr="00E42491" w:rsidRDefault="005D3E30" w:rsidP="007D6959">
            <w:pPr>
              <w:pStyle w:val="TAL"/>
              <w:rPr>
                <w:sz w:val="16"/>
                <w:szCs w:val="16"/>
              </w:rPr>
            </w:pPr>
            <w:r w:rsidRPr="00E42491">
              <w:rPr>
                <w:sz w:val="16"/>
                <w:szCs w:val="16"/>
              </w:rPr>
              <w:t>SP-63</w:t>
            </w:r>
          </w:p>
        </w:tc>
        <w:tc>
          <w:tcPr>
            <w:tcW w:w="1094" w:type="dxa"/>
            <w:tcBorders>
              <w:bottom w:val="single" w:sz="12" w:space="0" w:color="auto"/>
            </w:tcBorders>
            <w:shd w:val="solid" w:color="FFFFFF" w:fill="auto"/>
          </w:tcPr>
          <w:p w14:paraId="54AC71C0" w14:textId="77777777" w:rsidR="005D3E30" w:rsidRPr="004456F8" w:rsidRDefault="005D3E30" w:rsidP="007D6959">
            <w:pPr>
              <w:pStyle w:val="TAC"/>
              <w:rPr>
                <w:snapToGrid w:val="0"/>
                <w:sz w:val="16"/>
                <w:szCs w:val="16"/>
              </w:rPr>
            </w:pPr>
            <w:r w:rsidRPr="004456F8">
              <w:rPr>
                <w:snapToGrid w:val="0"/>
                <w:sz w:val="16"/>
                <w:szCs w:val="16"/>
              </w:rPr>
              <w:t>SP-140053</w:t>
            </w:r>
          </w:p>
        </w:tc>
        <w:tc>
          <w:tcPr>
            <w:tcW w:w="708" w:type="dxa"/>
            <w:tcBorders>
              <w:bottom w:val="single" w:sz="12" w:space="0" w:color="auto"/>
            </w:tcBorders>
            <w:shd w:val="solid" w:color="FFFFFF" w:fill="auto"/>
          </w:tcPr>
          <w:p w14:paraId="7694B102" w14:textId="77777777" w:rsidR="005D3E30" w:rsidRPr="00E42491" w:rsidRDefault="005D3E30" w:rsidP="007D6959">
            <w:pPr>
              <w:pStyle w:val="TAL"/>
              <w:rPr>
                <w:snapToGrid w:val="0"/>
                <w:sz w:val="16"/>
                <w:szCs w:val="16"/>
              </w:rPr>
            </w:pPr>
            <w:r w:rsidRPr="00E42491">
              <w:rPr>
                <w:snapToGrid w:val="0"/>
                <w:sz w:val="16"/>
                <w:szCs w:val="16"/>
              </w:rPr>
              <w:t>0083</w:t>
            </w:r>
          </w:p>
        </w:tc>
        <w:tc>
          <w:tcPr>
            <w:tcW w:w="426" w:type="dxa"/>
            <w:tcBorders>
              <w:bottom w:val="single" w:sz="12" w:space="0" w:color="auto"/>
            </w:tcBorders>
            <w:shd w:val="solid" w:color="FFFFFF" w:fill="auto"/>
          </w:tcPr>
          <w:p w14:paraId="415786E6" w14:textId="77777777" w:rsidR="005D3E30" w:rsidRPr="00E42491" w:rsidRDefault="005D3E30" w:rsidP="007D6959">
            <w:pPr>
              <w:pStyle w:val="TAL"/>
              <w:rPr>
                <w:snapToGrid w:val="0"/>
                <w:sz w:val="16"/>
                <w:szCs w:val="16"/>
              </w:rPr>
            </w:pPr>
            <w:r w:rsidRPr="00E42491">
              <w:rPr>
                <w:snapToGrid w:val="0"/>
                <w:sz w:val="16"/>
                <w:szCs w:val="16"/>
              </w:rPr>
              <w:t>-</w:t>
            </w:r>
          </w:p>
        </w:tc>
        <w:tc>
          <w:tcPr>
            <w:tcW w:w="425" w:type="dxa"/>
            <w:tcBorders>
              <w:bottom w:val="single" w:sz="12" w:space="0" w:color="auto"/>
            </w:tcBorders>
            <w:shd w:val="solid" w:color="FFFFFF" w:fill="auto"/>
          </w:tcPr>
          <w:p w14:paraId="55DEF20E" w14:textId="77777777" w:rsidR="005D3E30" w:rsidRPr="00E42491" w:rsidRDefault="005D3E30" w:rsidP="007D6959">
            <w:pPr>
              <w:pStyle w:val="TAL"/>
              <w:rPr>
                <w:snapToGrid w:val="0"/>
                <w:sz w:val="16"/>
                <w:szCs w:val="16"/>
              </w:rPr>
            </w:pPr>
            <w:r w:rsidRPr="00E42491">
              <w:rPr>
                <w:snapToGrid w:val="0"/>
                <w:sz w:val="16"/>
                <w:szCs w:val="16"/>
              </w:rPr>
              <w:t>D</w:t>
            </w:r>
          </w:p>
        </w:tc>
        <w:tc>
          <w:tcPr>
            <w:tcW w:w="4678" w:type="dxa"/>
            <w:tcBorders>
              <w:bottom w:val="single" w:sz="12" w:space="0" w:color="auto"/>
            </w:tcBorders>
            <w:shd w:val="solid" w:color="FFFFFF" w:fill="auto"/>
          </w:tcPr>
          <w:p w14:paraId="64F8EE62" w14:textId="77777777" w:rsidR="005D3E30" w:rsidRPr="00E42491" w:rsidRDefault="005D3E30" w:rsidP="007D6959">
            <w:pPr>
              <w:pStyle w:val="TAL"/>
              <w:rPr>
                <w:snapToGrid w:val="0"/>
                <w:sz w:val="16"/>
                <w:szCs w:val="16"/>
              </w:rPr>
            </w:pPr>
            <w:r w:rsidRPr="00E42491">
              <w:rPr>
                <w:snapToGrid w:val="0"/>
                <w:sz w:val="16"/>
                <w:szCs w:val="16"/>
              </w:rPr>
              <w:t>Deleting SA WG3 specific text</w:t>
            </w:r>
          </w:p>
        </w:tc>
        <w:tc>
          <w:tcPr>
            <w:tcW w:w="708" w:type="dxa"/>
            <w:tcBorders>
              <w:bottom w:val="single" w:sz="12" w:space="0" w:color="auto"/>
            </w:tcBorders>
            <w:shd w:val="solid" w:color="FFFFFF" w:fill="auto"/>
          </w:tcPr>
          <w:p w14:paraId="3CDE03A3" w14:textId="77777777" w:rsidR="005D3E30" w:rsidRPr="00E42491" w:rsidRDefault="005D3E30" w:rsidP="007D6959">
            <w:pPr>
              <w:pStyle w:val="TAL"/>
              <w:rPr>
                <w:snapToGrid w:val="0"/>
                <w:sz w:val="16"/>
                <w:szCs w:val="16"/>
              </w:rPr>
            </w:pPr>
            <w:r w:rsidRPr="00E42491">
              <w:rPr>
                <w:snapToGrid w:val="0"/>
                <w:sz w:val="16"/>
                <w:szCs w:val="16"/>
              </w:rPr>
              <w:t>12.1.0</w:t>
            </w:r>
          </w:p>
        </w:tc>
      </w:tr>
      <w:tr w:rsidR="005D3E30" w:rsidRPr="00E42491" w14:paraId="127CCB88" w14:textId="77777777" w:rsidTr="007D6959">
        <w:tc>
          <w:tcPr>
            <w:tcW w:w="800" w:type="dxa"/>
            <w:tcBorders>
              <w:top w:val="single" w:sz="12" w:space="0" w:color="auto"/>
            </w:tcBorders>
            <w:shd w:val="solid" w:color="FFFFFF" w:fill="auto"/>
          </w:tcPr>
          <w:p w14:paraId="6F6EB379" w14:textId="77777777" w:rsidR="005D3E30" w:rsidRPr="00E42491" w:rsidRDefault="005D3E30" w:rsidP="007D6959">
            <w:pPr>
              <w:pStyle w:val="TAL"/>
              <w:rPr>
                <w:sz w:val="16"/>
                <w:szCs w:val="16"/>
              </w:rPr>
            </w:pPr>
            <w:r w:rsidRPr="00E42491">
              <w:rPr>
                <w:sz w:val="16"/>
                <w:szCs w:val="16"/>
              </w:rPr>
              <w:t>2014-06</w:t>
            </w:r>
          </w:p>
        </w:tc>
        <w:tc>
          <w:tcPr>
            <w:tcW w:w="800" w:type="dxa"/>
            <w:tcBorders>
              <w:top w:val="single" w:sz="12" w:space="0" w:color="auto"/>
            </w:tcBorders>
            <w:shd w:val="solid" w:color="FFFFFF" w:fill="auto"/>
          </w:tcPr>
          <w:p w14:paraId="04E80C2B" w14:textId="77777777" w:rsidR="005D3E30" w:rsidRPr="00E42491" w:rsidRDefault="005D3E30" w:rsidP="007D6959">
            <w:pPr>
              <w:pStyle w:val="TAL"/>
              <w:rPr>
                <w:sz w:val="16"/>
                <w:szCs w:val="16"/>
              </w:rPr>
            </w:pPr>
            <w:r w:rsidRPr="00E42491">
              <w:rPr>
                <w:sz w:val="16"/>
                <w:szCs w:val="16"/>
              </w:rPr>
              <w:t>SP-64</w:t>
            </w:r>
          </w:p>
        </w:tc>
        <w:tc>
          <w:tcPr>
            <w:tcW w:w="1094" w:type="dxa"/>
            <w:tcBorders>
              <w:top w:val="single" w:sz="12" w:space="0" w:color="auto"/>
            </w:tcBorders>
            <w:shd w:val="solid" w:color="FFFFFF" w:fill="auto"/>
          </w:tcPr>
          <w:p w14:paraId="55276D9D" w14:textId="77777777" w:rsidR="005D3E30" w:rsidRPr="004456F8" w:rsidRDefault="005D3E30" w:rsidP="007D6959">
            <w:pPr>
              <w:pStyle w:val="TAC"/>
              <w:rPr>
                <w:snapToGrid w:val="0"/>
                <w:sz w:val="16"/>
                <w:szCs w:val="16"/>
              </w:rPr>
            </w:pPr>
            <w:r w:rsidRPr="004456F8">
              <w:rPr>
                <w:snapToGrid w:val="0"/>
                <w:sz w:val="16"/>
                <w:szCs w:val="16"/>
              </w:rPr>
              <w:t>SP-140263</w:t>
            </w:r>
          </w:p>
        </w:tc>
        <w:tc>
          <w:tcPr>
            <w:tcW w:w="708" w:type="dxa"/>
            <w:tcBorders>
              <w:top w:val="single" w:sz="12" w:space="0" w:color="auto"/>
            </w:tcBorders>
            <w:shd w:val="solid" w:color="FFFFFF" w:fill="auto"/>
          </w:tcPr>
          <w:p w14:paraId="64A50F60" w14:textId="77777777" w:rsidR="005D3E30" w:rsidRPr="00E42491" w:rsidRDefault="005D3E30" w:rsidP="007D6959">
            <w:pPr>
              <w:pStyle w:val="TAL"/>
              <w:rPr>
                <w:snapToGrid w:val="0"/>
                <w:sz w:val="16"/>
                <w:szCs w:val="16"/>
              </w:rPr>
            </w:pPr>
            <w:r w:rsidRPr="00E42491">
              <w:rPr>
                <w:snapToGrid w:val="0"/>
                <w:sz w:val="16"/>
                <w:szCs w:val="16"/>
              </w:rPr>
              <w:t>0084</w:t>
            </w:r>
          </w:p>
        </w:tc>
        <w:tc>
          <w:tcPr>
            <w:tcW w:w="426" w:type="dxa"/>
            <w:tcBorders>
              <w:top w:val="single" w:sz="12" w:space="0" w:color="auto"/>
            </w:tcBorders>
            <w:shd w:val="solid" w:color="FFFFFF" w:fill="auto"/>
          </w:tcPr>
          <w:p w14:paraId="2B4BD2EF" w14:textId="77777777" w:rsidR="005D3E30" w:rsidRPr="00E42491" w:rsidRDefault="005D3E30" w:rsidP="007D6959">
            <w:pPr>
              <w:pStyle w:val="TAL"/>
              <w:rPr>
                <w:snapToGrid w:val="0"/>
                <w:sz w:val="16"/>
                <w:szCs w:val="16"/>
              </w:rPr>
            </w:pPr>
            <w:r w:rsidRPr="00E42491">
              <w:rPr>
                <w:snapToGrid w:val="0"/>
                <w:sz w:val="16"/>
                <w:szCs w:val="16"/>
              </w:rPr>
              <w:t>-</w:t>
            </w:r>
          </w:p>
        </w:tc>
        <w:tc>
          <w:tcPr>
            <w:tcW w:w="425" w:type="dxa"/>
            <w:tcBorders>
              <w:top w:val="single" w:sz="12" w:space="0" w:color="auto"/>
            </w:tcBorders>
            <w:shd w:val="solid" w:color="FFFFFF" w:fill="auto"/>
          </w:tcPr>
          <w:p w14:paraId="16E7D45F"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tcBorders>
              <w:top w:val="single" w:sz="12" w:space="0" w:color="auto"/>
            </w:tcBorders>
            <w:shd w:val="solid" w:color="FFFFFF" w:fill="auto"/>
          </w:tcPr>
          <w:p w14:paraId="56CB072B" w14:textId="77777777" w:rsidR="005D3E30" w:rsidRPr="00E42491" w:rsidRDefault="005D3E30" w:rsidP="007D6959">
            <w:pPr>
              <w:pStyle w:val="TAL"/>
              <w:rPr>
                <w:snapToGrid w:val="0"/>
                <w:sz w:val="16"/>
                <w:szCs w:val="16"/>
              </w:rPr>
            </w:pPr>
            <w:r w:rsidRPr="00E42491">
              <w:rPr>
                <w:snapToGrid w:val="0"/>
                <w:sz w:val="16"/>
                <w:szCs w:val="16"/>
              </w:rPr>
              <w:t>Removal of HSS impacts on device trigger recall/replace</w:t>
            </w:r>
          </w:p>
        </w:tc>
        <w:tc>
          <w:tcPr>
            <w:tcW w:w="708" w:type="dxa"/>
            <w:tcBorders>
              <w:top w:val="single" w:sz="12" w:space="0" w:color="auto"/>
            </w:tcBorders>
            <w:shd w:val="solid" w:color="FFFFFF" w:fill="auto"/>
          </w:tcPr>
          <w:p w14:paraId="45DEE179" w14:textId="77777777" w:rsidR="005D3E30" w:rsidRPr="00E42491" w:rsidRDefault="005D3E30" w:rsidP="007D6959">
            <w:pPr>
              <w:pStyle w:val="TAL"/>
              <w:rPr>
                <w:b/>
                <w:snapToGrid w:val="0"/>
                <w:sz w:val="16"/>
                <w:szCs w:val="16"/>
              </w:rPr>
            </w:pPr>
            <w:r w:rsidRPr="00E42491">
              <w:rPr>
                <w:snapToGrid w:val="0"/>
                <w:sz w:val="16"/>
                <w:szCs w:val="16"/>
              </w:rPr>
              <w:t>12.2.0</w:t>
            </w:r>
          </w:p>
        </w:tc>
      </w:tr>
      <w:tr w:rsidR="005D3E30" w:rsidRPr="00E42491" w14:paraId="54924519" w14:textId="77777777" w:rsidTr="007D6959">
        <w:tc>
          <w:tcPr>
            <w:tcW w:w="800" w:type="dxa"/>
            <w:shd w:val="solid" w:color="FFFFFF" w:fill="auto"/>
          </w:tcPr>
          <w:p w14:paraId="5898DB73" w14:textId="77777777" w:rsidR="005D3E30" w:rsidRPr="00E42491" w:rsidRDefault="005D3E30" w:rsidP="007D6959">
            <w:pPr>
              <w:pStyle w:val="TAL"/>
              <w:rPr>
                <w:sz w:val="16"/>
                <w:szCs w:val="16"/>
              </w:rPr>
            </w:pPr>
            <w:r w:rsidRPr="00E42491">
              <w:rPr>
                <w:sz w:val="16"/>
                <w:szCs w:val="16"/>
              </w:rPr>
              <w:t>2014-06</w:t>
            </w:r>
          </w:p>
        </w:tc>
        <w:tc>
          <w:tcPr>
            <w:tcW w:w="800" w:type="dxa"/>
            <w:shd w:val="solid" w:color="FFFFFF" w:fill="auto"/>
          </w:tcPr>
          <w:p w14:paraId="7B27A9B5" w14:textId="77777777" w:rsidR="005D3E30" w:rsidRPr="00E42491" w:rsidRDefault="005D3E30" w:rsidP="007D6959">
            <w:pPr>
              <w:pStyle w:val="TAL"/>
              <w:rPr>
                <w:sz w:val="16"/>
                <w:szCs w:val="16"/>
              </w:rPr>
            </w:pPr>
            <w:r w:rsidRPr="00E42491">
              <w:rPr>
                <w:sz w:val="16"/>
                <w:szCs w:val="16"/>
              </w:rPr>
              <w:t>SP-64</w:t>
            </w:r>
          </w:p>
        </w:tc>
        <w:tc>
          <w:tcPr>
            <w:tcW w:w="1094" w:type="dxa"/>
            <w:shd w:val="solid" w:color="FFFFFF" w:fill="auto"/>
          </w:tcPr>
          <w:p w14:paraId="3BA68A47" w14:textId="77777777" w:rsidR="005D3E30" w:rsidRPr="004456F8" w:rsidRDefault="005D3E30" w:rsidP="007D6959">
            <w:pPr>
              <w:pStyle w:val="TAC"/>
              <w:rPr>
                <w:snapToGrid w:val="0"/>
                <w:sz w:val="16"/>
                <w:szCs w:val="16"/>
              </w:rPr>
            </w:pPr>
            <w:r w:rsidRPr="004456F8">
              <w:rPr>
                <w:snapToGrid w:val="0"/>
                <w:sz w:val="16"/>
                <w:szCs w:val="16"/>
              </w:rPr>
              <w:t>SP-140263</w:t>
            </w:r>
          </w:p>
        </w:tc>
        <w:tc>
          <w:tcPr>
            <w:tcW w:w="708" w:type="dxa"/>
            <w:shd w:val="solid" w:color="FFFFFF" w:fill="auto"/>
          </w:tcPr>
          <w:p w14:paraId="7F1393A4" w14:textId="77777777" w:rsidR="005D3E30" w:rsidRPr="00E42491" w:rsidRDefault="005D3E30" w:rsidP="007D6959">
            <w:pPr>
              <w:pStyle w:val="TAL"/>
              <w:rPr>
                <w:snapToGrid w:val="0"/>
                <w:sz w:val="16"/>
                <w:szCs w:val="16"/>
              </w:rPr>
            </w:pPr>
            <w:r w:rsidRPr="00E42491">
              <w:rPr>
                <w:snapToGrid w:val="0"/>
                <w:sz w:val="16"/>
                <w:szCs w:val="16"/>
              </w:rPr>
              <w:t>0085</w:t>
            </w:r>
          </w:p>
        </w:tc>
        <w:tc>
          <w:tcPr>
            <w:tcW w:w="426" w:type="dxa"/>
            <w:shd w:val="solid" w:color="FFFFFF" w:fill="auto"/>
          </w:tcPr>
          <w:p w14:paraId="2D13F038"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70F34EB6"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411F8910" w14:textId="77777777" w:rsidR="005D3E30" w:rsidRPr="00E42491" w:rsidRDefault="005D3E30" w:rsidP="007D6959">
            <w:pPr>
              <w:pStyle w:val="TAL"/>
              <w:rPr>
                <w:snapToGrid w:val="0"/>
                <w:sz w:val="16"/>
                <w:szCs w:val="16"/>
              </w:rPr>
            </w:pPr>
            <w:r w:rsidRPr="00E42491">
              <w:rPr>
                <w:snapToGrid w:val="0"/>
                <w:sz w:val="16"/>
                <w:szCs w:val="16"/>
              </w:rPr>
              <w:t>Clarification on TAU/RAU procedure for Power Saving Mode</w:t>
            </w:r>
          </w:p>
        </w:tc>
        <w:tc>
          <w:tcPr>
            <w:tcW w:w="708" w:type="dxa"/>
            <w:shd w:val="solid" w:color="FFFFFF" w:fill="auto"/>
          </w:tcPr>
          <w:p w14:paraId="71DA08D8" w14:textId="77777777" w:rsidR="005D3E30" w:rsidRPr="00E42491" w:rsidRDefault="005D3E30" w:rsidP="007D6959">
            <w:pPr>
              <w:pStyle w:val="TAL"/>
              <w:rPr>
                <w:snapToGrid w:val="0"/>
                <w:sz w:val="16"/>
                <w:szCs w:val="16"/>
              </w:rPr>
            </w:pPr>
            <w:r w:rsidRPr="00E42491">
              <w:rPr>
                <w:snapToGrid w:val="0"/>
                <w:sz w:val="16"/>
                <w:szCs w:val="16"/>
              </w:rPr>
              <w:t>12.2.0</w:t>
            </w:r>
          </w:p>
        </w:tc>
      </w:tr>
      <w:tr w:rsidR="005D3E30" w:rsidRPr="00E42491" w14:paraId="6996FC45" w14:textId="77777777" w:rsidTr="007D6959">
        <w:tc>
          <w:tcPr>
            <w:tcW w:w="800" w:type="dxa"/>
            <w:tcBorders>
              <w:bottom w:val="single" w:sz="12" w:space="0" w:color="auto"/>
            </w:tcBorders>
            <w:shd w:val="solid" w:color="FFFFFF" w:fill="auto"/>
          </w:tcPr>
          <w:p w14:paraId="0A71A907" w14:textId="77777777" w:rsidR="005D3E30" w:rsidRPr="00E42491" w:rsidRDefault="005D3E30" w:rsidP="007D6959">
            <w:pPr>
              <w:pStyle w:val="TAL"/>
              <w:rPr>
                <w:sz w:val="16"/>
                <w:szCs w:val="16"/>
              </w:rPr>
            </w:pPr>
            <w:r w:rsidRPr="00E42491">
              <w:rPr>
                <w:sz w:val="16"/>
                <w:szCs w:val="16"/>
              </w:rPr>
              <w:t>2014-06</w:t>
            </w:r>
          </w:p>
        </w:tc>
        <w:tc>
          <w:tcPr>
            <w:tcW w:w="800" w:type="dxa"/>
            <w:tcBorders>
              <w:bottom w:val="single" w:sz="12" w:space="0" w:color="auto"/>
            </w:tcBorders>
            <w:shd w:val="solid" w:color="FFFFFF" w:fill="auto"/>
          </w:tcPr>
          <w:p w14:paraId="456E15F5" w14:textId="77777777" w:rsidR="005D3E30" w:rsidRPr="00E42491" w:rsidRDefault="005D3E30" w:rsidP="007D6959">
            <w:pPr>
              <w:pStyle w:val="TAL"/>
              <w:rPr>
                <w:sz w:val="16"/>
                <w:szCs w:val="16"/>
              </w:rPr>
            </w:pPr>
            <w:r w:rsidRPr="00E42491">
              <w:rPr>
                <w:sz w:val="16"/>
                <w:szCs w:val="16"/>
              </w:rPr>
              <w:t>SP-64</w:t>
            </w:r>
          </w:p>
        </w:tc>
        <w:tc>
          <w:tcPr>
            <w:tcW w:w="1094" w:type="dxa"/>
            <w:tcBorders>
              <w:bottom w:val="single" w:sz="12" w:space="0" w:color="auto"/>
            </w:tcBorders>
            <w:shd w:val="solid" w:color="FFFFFF" w:fill="auto"/>
          </w:tcPr>
          <w:p w14:paraId="2B4D3C7C" w14:textId="77777777" w:rsidR="005D3E30" w:rsidRPr="004456F8" w:rsidRDefault="005D3E30" w:rsidP="007D6959">
            <w:pPr>
              <w:pStyle w:val="TAC"/>
              <w:rPr>
                <w:snapToGrid w:val="0"/>
                <w:sz w:val="16"/>
                <w:szCs w:val="16"/>
              </w:rPr>
            </w:pPr>
            <w:r w:rsidRPr="004456F8">
              <w:rPr>
                <w:snapToGrid w:val="0"/>
                <w:sz w:val="16"/>
                <w:szCs w:val="16"/>
              </w:rPr>
              <w:t>SP-140263</w:t>
            </w:r>
          </w:p>
        </w:tc>
        <w:tc>
          <w:tcPr>
            <w:tcW w:w="708" w:type="dxa"/>
            <w:tcBorders>
              <w:bottom w:val="single" w:sz="12" w:space="0" w:color="auto"/>
            </w:tcBorders>
            <w:shd w:val="solid" w:color="FFFFFF" w:fill="auto"/>
          </w:tcPr>
          <w:p w14:paraId="4D162AC7" w14:textId="77777777" w:rsidR="005D3E30" w:rsidRPr="00E42491" w:rsidRDefault="005D3E30" w:rsidP="007D6959">
            <w:pPr>
              <w:pStyle w:val="TAL"/>
              <w:rPr>
                <w:snapToGrid w:val="0"/>
                <w:sz w:val="16"/>
                <w:szCs w:val="16"/>
              </w:rPr>
            </w:pPr>
            <w:r w:rsidRPr="00E42491">
              <w:rPr>
                <w:snapToGrid w:val="0"/>
                <w:sz w:val="16"/>
                <w:szCs w:val="16"/>
              </w:rPr>
              <w:t>0086</w:t>
            </w:r>
          </w:p>
        </w:tc>
        <w:tc>
          <w:tcPr>
            <w:tcW w:w="426" w:type="dxa"/>
            <w:tcBorders>
              <w:bottom w:val="single" w:sz="12" w:space="0" w:color="auto"/>
            </w:tcBorders>
            <w:shd w:val="solid" w:color="FFFFFF" w:fill="auto"/>
          </w:tcPr>
          <w:p w14:paraId="6673E3F1"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tcBorders>
              <w:bottom w:val="single" w:sz="12" w:space="0" w:color="auto"/>
            </w:tcBorders>
            <w:shd w:val="solid" w:color="FFFFFF" w:fill="auto"/>
          </w:tcPr>
          <w:p w14:paraId="06FC719E"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tcBorders>
              <w:bottom w:val="single" w:sz="12" w:space="0" w:color="auto"/>
            </w:tcBorders>
            <w:shd w:val="solid" w:color="FFFFFF" w:fill="auto"/>
          </w:tcPr>
          <w:p w14:paraId="1D9F5E71" w14:textId="77777777" w:rsidR="005D3E30" w:rsidRPr="00E42491" w:rsidRDefault="005D3E30" w:rsidP="007D6959">
            <w:pPr>
              <w:pStyle w:val="TAL"/>
              <w:rPr>
                <w:snapToGrid w:val="0"/>
                <w:sz w:val="16"/>
                <w:szCs w:val="16"/>
              </w:rPr>
            </w:pPr>
            <w:r w:rsidRPr="00E42491">
              <w:rPr>
                <w:snapToGrid w:val="0"/>
                <w:sz w:val="16"/>
                <w:szCs w:val="16"/>
              </w:rPr>
              <w:t>Clarification on ISR for PSM UE</w:t>
            </w:r>
          </w:p>
        </w:tc>
        <w:tc>
          <w:tcPr>
            <w:tcW w:w="708" w:type="dxa"/>
            <w:tcBorders>
              <w:bottom w:val="single" w:sz="12" w:space="0" w:color="auto"/>
            </w:tcBorders>
            <w:shd w:val="solid" w:color="FFFFFF" w:fill="auto"/>
          </w:tcPr>
          <w:p w14:paraId="05F6D6B1" w14:textId="77777777" w:rsidR="005D3E30" w:rsidRPr="00E42491" w:rsidRDefault="005D3E30" w:rsidP="007D6959">
            <w:pPr>
              <w:pStyle w:val="TAL"/>
              <w:rPr>
                <w:snapToGrid w:val="0"/>
                <w:sz w:val="16"/>
                <w:szCs w:val="16"/>
              </w:rPr>
            </w:pPr>
            <w:r w:rsidRPr="00E42491">
              <w:rPr>
                <w:snapToGrid w:val="0"/>
                <w:sz w:val="16"/>
                <w:szCs w:val="16"/>
              </w:rPr>
              <w:t>12.2.0</w:t>
            </w:r>
          </w:p>
        </w:tc>
      </w:tr>
      <w:tr w:rsidR="005D3E30" w:rsidRPr="00E42491" w14:paraId="11446572" w14:textId="77777777" w:rsidTr="007D6959">
        <w:tc>
          <w:tcPr>
            <w:tcW w:w="800" w:type="dxa"/>
            <w:tcBorders>
              <w:top w:val="single" w:sz="12" w:space="0" w:color="auto"/>
            </w:tcBorders>
            <w:shd w:val="solid" w:color="FFFFFF" w:fill="auto"/>
          </w:tcPr>
          <w:p w14:paraId="6058D734" w14:textId="77777777" w:rsidR="005D3E30" w:rsidRPr="00E42491" w:rsidRDefault="005D3E30" w:rsidP="007D6959">
            <w:pPr>
              <w:pStyle w:val="TAL"/>
              <w:rPr>
                <w:sz w:val="16"/>
                <w:szCs w:val="16"/>
              </w:rPr>
            </w:pPr>
            <w:r w:rsidRPr="00E42491">
              <w:rPr>
                <w:sz w:val="16"/>
                <w:szCs w:val="16"/>
              </w:rPr>
              <w:t>2014-12</w:t>
            </w:r>
          </w:p>
        </w:tc>
        <w:tc>
          <w:tcPr>
            <w:tcW w:w="800" w:type="dxa"/>
            <w:tcBorders>
              <w:top w:val="single" w:sz="12" w:space="0" w:color="auto"/>
            </w:tcBorders>
            <w:shd w:val="solid" w:color="FFFFFF" w:fill="auto"/>
          </w:tcPr>
          <w:p w14:paraId="4B44D48F" w14:textId="77777777" w:rsidR="005D3E30" w:rsidRPr="00E42491" w:rsidRDefault="005D3E30" w:rsidP="007D6959">
            <w:pPr>
              <w:pStyle w:val="TAL"/>
              <w:rPr>
                <w:sz w:val="16"/>
                <w:szCs w:val="16"/>
              </w:rPr>
            </w:pPr>
            <w:r w:rsidRPr="00E42491">
              <w:rPr>
                <w:sz w:val="16"/>
                <w:szCs w:val="16"/>
              </w:rPr>
              <w:t>SP-66</w:t>
            </w:r>
          </w:p>
        </w:tc>
        <w:tc>
          <w:tcPr>
            <w:tcW w:w="1094" w:type="dxa"/>
            <w:tcBorders>
              <w:top w:val="single" w:sz="12" w:space="0" w:color="auto"/>
            </w:tcBorders>
            <w:shd w:val="solid" w:color="FFFFFF" w:fill="auto"/>
          </w:tcPr>
          <w:p w14:paraId="2A9B56A8" w14:textId="77777777" w:rsidR="005D3E30" w:rsidRPr="004456F8" w:rsidRDefault="005D3E30" w:rsidP="007D6959">
            <w:pPr>
              <w:pStyle w:val="TAC"/>
              <w:rPr>
                <w:snapToGrid w:val="0"/>
                <w:sz w:val="16"/>
                <w:szCs w:val="16"/>
              </w:rPr>
            </w:pPr>
            <w:r w:rsidRPr="004456F8">
              <w:rPr>
                <w:snapToGrid w:val="0"/>
                <w:sz w:val="16"/>
                <w:szCs w:val="16"/>
              </w:rPr>
              <w:t>SP-140691</w:t>
            </w:r>
          </w:p>
        </w:tc>
        <w:tc>
          <w:tcPr>
            <w:tcW w:w="708" w:type="dxa"/>
            <w:tcBorders>
              <w:top w:val="single" w:sz="12" w:space="0" w:color="auto"/>
            </w:tcBorders>
            <w:shd w:val="solid" w:color="FFFFFF" w:fill="auto"/>
          </w:tcPr>
          <w:p w14:paraId="2458234E" w14:textId="77777777" w:rsidR="005D3E30" w:rsidRPr="00E42491" w:rsidRDefault="005D3E30" w:rsidP="007D6959">
            <w:pPr>
              <w:pStyle w:val="TAL"/>
              <w:rPr>
                <w:snapToGrid w:val="0"/>
                <w:sz w:val="16"/>
                <w:szCs w:val="16"/>
              </w:rPr>
            </w:pPr>
            <w:r w:rsidRPr="00E42491">
              <w:rPr>
                <w:snapToGrid w:val="0"/>
                <w:sz w:val="16"/>
                <w:szCs w:val="16"/>
              </w:rPr>
              <w:t>0087</w:t>
            </w:r>
          </w:p>
        </w:tc>
        <w:tc>
          <w:tcPr>
            <w:tcW w:w="426" w:type="dxa"/>
            <w:tcBorders>
              <w:top w:val="single" w:sz="12" w:space="0" w:color="auto"/>
            </w:tcBorders>
            <w:shd w:val="solid" w:color="FFFFFF" w:fill="auto"/>
          </w:tcPr>
          <w:p w14:paraId="644F2A9F"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tcBorders>
              <w:top w:val="single" w:sz="12" w:space="0" w:color="auto"/>
            </w:tcBorders>
            <w:shd w:val="solid" w:color="FFFFFF" w:fill="auto"/>
          </w:tcPr>
          <w:p w14:paraId="4C22F3F2"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tcBorders>
              <w:top w:val="single" w:sz="12" w:space="0" w:color="auto"/>
            </w:tcBorders>
            <w:shd w:val="solid" w:color="FFFFFF" w:fill="auto"/>
          </w:tcPr>
          <w:p w14:paraId="73F5711D" w14:textId="77777777" w:rsidR="005D3E30" w:rsidRPr="00E42491" w:rsidRDefault="005D3E30" w:rsidP="007D6959">
            <w:pPr>
              <w:pStyle w:val="TAL"/>
              <w:rPr>
                <w:snapToGrid w:val="0"/>
                <w:sz w:val="16"/>
                <w:szCs w:val="16"/>
              </w:rPr>
            </w:pPr>
            <w:r w:rsidRPr="00E42491">
              <w:rPr>
                <w:snapToGrid w:val="0"/>
                <w:sz w:val="16"/>
                <w:szCs w:val="16"/>
              </w:rPr>
              <w:t>Service Capability Exposure Architecture</w:t>
            </w:r>
          </w:p>
        </w:tc>
        <w:tc>
          <w:tcPr>
            <w:tcW w:w="708" w:type="dxa"/>
            <w:tcBorders>
              <w:top w:val="single" w:sz="12" w:space="0" w:color="auto"/>
            </w:tcBorders>
            <w:shd w:val="solid" w:color="FFFFFF" w:fill="auto"/>
          </w:tcPr>
          <w:p w14:paraId="2A015C73" w14:textId="77777777" w:rsidR="005D3E30" w:rsidRPr="00E42491" w:rsidRDefault="005D3E30" w:rsidP="007D6959">
            <w:pPr>
              <w:pStyle w:val="TAL"/>
              <w:rPr>
                <w:b/>
                <w:snapToGrid w:val="0"/>
                <w:sz w:val="16"/>
                <w:szCs w:val="16"/>
              </w:rPr>
            </w:pPr>
            <w:r w:rsidRPr="00E42491">
              <w:rPr>
                <w:b/>
                <w:snapToGrid w:val="0"/>
                <w:sz w:val="16"/>
                <w:szCs w:val="16"/>
              </w:rPr>
              <w:t>13.0.0</w:t>
            </w:r>
          </w:p>
        </w:tc>
      </w:tr>
      <w:tr w:rsidR="005D3E30" w:rsidRPr="00E42491" w14:paraId="14FD1C13" w14:textId="77777777" w:rsidTr="007D6959">
        <w:tc>
          <w:tcPr>
            <w:tcW w:w="800" w:type="dxa"/>
            <w:tcBorders>
              <w:bottom w:val="single" w:sz="12" w:space="0" w:color="auto"/>
            </w:tcBorders>
            <w:shd w:val="solid" w:color="FFFFFF" w:fill="auto"/>
          </w:tcPr>
          <w:p w14:paraId="07F48CB3" w14:textId="77777777" w:rsidR="005D3E30" w:rsidRPr="00E42491" w:rsidRDefault="005D3E30" w:rsidP="007D6959">
            <w:pPr>
              <w:pStyle w:val="TAL"/>
              <w:rPr>
                <w:sz w:val="16"/>
                <w:szCs w:val="16"/>
              </w:rPr>
            </w:pPr>
            <w:r w:rsidRPr="00E42491">
              <w:rPr>
                <w:sz w:val="16"/>
                <w:szCs w:val="16"/>
              </w:rPr>
              <w:t>2014-12</w:t>
            </w:r>
          </w:p>
        </w:tc>
        <w:tc>
          <w:tcPr>
            <w:tcW w:w="800" w:type="dxa"/>
            <w:tcBorders>
              <w:bottom w:val="single" w:sz="12" w:space="0" w:color="auto"/>
            </w:tcBorders>
            <w:shd w:val="solid" w:color="FFFFFF" w:fill="auto"/>
          </w:tcPr>
          <w:p w14:paraId="4BC6710A" w14:textId="77777777" w:rsidR="005D3E30" w:rsidRPr="00E42491" w:rsidRDefault="005D3E30" w:rsidP="007D6959">
            <w:pPr>
              <w:pStyle w:val="TAL"/>
              <w:rPr>
                <w:sz w:val="16"/>
                <w:szCs w:val="16"/>
              </w:rPr>
            </w:pPr>
            <w:r w:rsidRPr="00E42491">
              <w:rPr>
                <w:sz w:val="16"/>
                <w:szCs w:val="16"/>
              </w:rPr>
              <w:t>SP-66</w:t>
            </w:r>
          </w:p>
        </w:tc>
        <w:tc>
          <w:tcPr>
            <w:tcW w:w="1094" w:type="dxa"/>
            <w:tcBorders>
              <w:bottom w:val="single" w:sz="12" w:space="0" w:color="auto"/>
            </w:tcBorders>
            <w:shd w:val="solid" w:color="FFFFFF" w:fill="auto"/>
          </w:tcPr>
          <w:p w14:paraId="16EB6773" w14:textId="77777777" w:rsidR="005D3E30" w:rsidRPr="004456F8" w:rsidRDefault="005D3E30" w:rsidP="007D6959">
            <w:pPr>
              <w:pStyle w:val="TAC"/>
              <w:rPr>
                <w:snapToGrid w:val="0"/>
                <w:sz w:val="16"/>
                <w:szCs w:val="16"/>
              </w:rPr>
            </w:pPr>
            <w:r w:rsidRPr="004456F8">
              <w:rPr>
                <w:snapToGrid w:val="0"/>
                <w:sz w:val="16"/>
                <w:szCs w:val="16"/>
              </w:rPr>
              <w:t>SP-140693</w:t>
            </w:r>
          </w:p>
        </w:tc>
        <w:tc>
          <w:tcPr>
            <w:tcW w:w="708" w:type="dxa"/>
            <w:tcBorders>
              <w:bottom w:val="single" w:sz="12" w:space="0" w:color="auto"/>
            </w:tcBorders>
            <w:shd w:val="solid" w:color="FFFFFF" w:fill="auto"/>
          </w:tcPr>
          <w:p w14:paraId="5FEC5FF2" w14:textId="77777777" w:rsidR="005D3E30" w:rsidRPr="00E42491" w:rsidRDefault="005D3E30" w:rsidP="007D6959">
            <w:pPr>
              <w:pStyle w:val="TAL"/>
              <w:rPr>
                <w:snapToGrid w:val="0"/>
                <w:sz w:val="16"/>
                <w:szCs w:val="16"/>
              </w:rPr>
            </w:pPr>
            <w:r w:rsidRPr="00E42491">
              <w:rPr>
                <w:snapToGrid w:val="0"/>
                <w:sz w:val="16"/>
                <w:szCs w:val="16"/>
              </w:rPr>
              <w:t>0089</w:t>
            </w:r>
          </w:p>
        </w:tc>
        <w:tc>
          <w:tcPr>
            <w:tcW w:w="426" w:type="dxa"/>
            <w:tcBorders>
              <w:bottom w:val="single" w:sz="12" w:space="0" w:color="auto"/>
            </w:tcBorders>
            <w:shd w:val="solid" w:color="FFFFFF" w:fill="auto"/>
          </w:tcPr>
          <w:p w14:paraId="0A29B776" w14:textId="77777777" w:rsidR="005D3E30" w:rsidRPr="00E42491" w:rsidRDefault="005D3E30" w:rsidP="007D6959">
            <w:pPr>
              <w:pStyle w:val="TAL"/>
              <w:rPr>
                <w:snapToGrid w:val="0"/>
                <w:sz w:val="16"/>
                <w:szCs w:val="16"/>
              </w:rPr>
            </w:pPr>
            <w:r w:rsidRPr="00E42491">
              <w:rPr>
                <w:snapToGrid w:val="0"/>
                <w:sz w:val="16"/>
                <w:szCs w:val="16"/>
              </w:rPr>
              <w:t>3</w:t>
            </w:r>
          </w:p>
        </w:tc>
        <w:tc>
          <w:tcPr>
            <w:tcW w:w="425" w:type="dxa"/>
            <w:tcBorders>
              <w:bottom w:val="single" w:sz="12" w:space="0" w:color="auto"/>
            </w:tcBorders>
            <w:shd w:val="solid" w:color="FFFFFF" w:fill="auto"/>
          </w:tcPr>
          <w:p w14:paraId="7D6FD699" w14:textId="77777777" w:rsidR="005D3E30" w:rsidRPr="00E42491" w:rsidRDefault="005D3E30" w:rsidP="007D6959">
            <w:pPr>
              <w:pStyle w:val="TAL"/>
              <w:rPr>
                <w:snapToGrid w:val="0"/>
                <w:sz w:val="16"/>
                <w:szCs w:val="16"/>
              </w:rPr>
            </w:pPr>
            <w:r w:rsidRPr="00E42491">
              <w:rPr>
                <w:snapToGrid w:val="0"/>
                <w:sz w:val="16"/>
                <w:szCs w:val="16"/>
              </w:rPr>
              <w:t>C</w:t>
            </w:r>
          </w:p>
        </w:tc>
        <w:tc>
          <w:tcPr>
            <w:tcW w:w="4678" w:type="dxa"/>
            <w:tcBorders>
              <w:bottom w:val="single" w:sz="12" w:space="0" w:color="auto"/>
            </w:tcBorders>
            <w:shd w:val="solid" w:color="FFFFFF" w:fill="auto"/>
          </w:tcPr>
          <w:p w14:paraId="46889648" w14:textId="77777777" w:rsidR="005D3E30" w:rsidRPr="00E42491" w:rsidRDefault="005D3E30" w:rsidP="007D6959">
            <w:pPr>
              <w:pStyle w:val="TAL"/>
              <w:rPr>
                <w:snapToGrid w:val="0"/>
                <w:sz w:val="16"/>
                <w:szCs w:val="16"/>
              </w:rPr>
            </w:pPr>
            <w:r w:rsidRPr="00E42491">
              <w:rPr>
                <w:snapToGrid w:val="0"/>
                <w:sz w:val="16"/>
                <w:szCs w:val="16"/>
              </w:rPr>
              <w:t>PSM Enhancement</w:t>
            </w:r>
          </w:p>
        </w:tc>
        <w:tc>
          <w:tcPr>
            <w:tcW w:w="708" w:type="dxa"/>
            <w:tcBorders>
              <w:bottom w:val="single" w:sz="12" w:space="0" w:color="auto"/>
            </w:tcBorders>
            <w:shd w:val="solid" w:color="FFFFFF" w:fill="auto"/>
          </w:tcPr>
          <w:p w14:paraId="00FA14D0" w14:textId="77777777" w:rsidR="005D3E30" w:rsidRPr="00E42491" w:rsidRDefault="005D3E30" w:rsidP="007D6959">
            <w:pPr>
              <w:pStyle w:val="TAL"/>
              <w:rPr>
                <w:snapToGrid w:val="0"/>
                <w:sz w:val="16"/>
                <w:szCs w:val="16"/>
              </w:rPr>
            </w:pPr>
            <w:r w:rsidRPr="00E42491">
              <w:rPr>
                <w:b/>
                <w:snapToGrid w:val="0"/>
                <w:sz w:val="16"/>
                <w:szCs w:val="16"/>
              </w:rPr>
              <w:t>13.0.0</w:t>
            </w:r>
          </w:p>
        </w:tc>
      </w:tr>
      <w:tr w:rsidR="005D3E30" w:rsidRPr="00E42491" w14:paraId="4BC36DDA" w14:textId="77777777" w:rsidTr="007D6959">
        <w:tc>
          <w:tcPr>
            <w:tcW w:w="800" w:type="dxa"/>
            <w:tcBorders>
              <w:top w:val="single" w:sz="12" w:space="0" w:color="auto"/>
              <w:bottom w:val="single" w:sz="12" w:space="0" w:color="auto"/>
            </w:tcBorders>
            <w:shd w:val="solid" w:color="FFFFFF" w:fill="auto"/>
          </w:tcPr>
          <w:p w14:paraId="4D2AB455" w14:textId="77777777" w:rsidR="005D3E30" w:rsidRPr="00E42491" w:rsidRDefault="005D3E30" w:rsidP="007D6959">
            <w:pPr>
              <w:pStyle w:val="TAL"/>
              <w:rPr>
                <w:sz w:val="16"/>
                <w:szCs w:val="16"/>
              </w:rPr>
            </w:pPr>
            <w:r w:rsidRPr="00E42491">
              <w:rPr>
                <w:sz w:val="16"/>
                <w:szCs w:val="16"/>
              </w:rPr>
              <w:t>2015-03</w:t>
            </w:r>
          </w:p>
        </w:tc>
        <w:tc>
          <w:tcPr>
            <w:tcW w:w="800" w:type="dxa"/>
            <w:tcBorders>
              <w:top w:val="single" w:sz="12" w:space="0" w:color="auto"/>
              <w:bottom w:val="single" w:sz="12" w:space="0" w:color="auto"/>
            </w:tcBorders>
            <w:shd w:val="solid" w:color="FFFFFF" w:fill="auto"/>
          </w:tcPr>
          <w:p w14:paraId="7A550564" w14:textId="77777777" w:rsidR="005D3E30" w:rsidRPr="00E42491" w:rsidRDefault="005D3E30" w:rsidP="007D6959">
            <w:pPr>
              <w:pStyle w:val="TAL"/>
              <w:rPr>
                <w:sz w:val="16"/>
                <w:szCs w:val="16"/>
              </w:rPr>
            </w:pPr>
            <w:r w:rsidRPr="00E42491">
              <w:rPr>
                <w:sz w:val="16"/>
                <w:szCs w:val="16"/>
              </w:rPr>
              <w:t>SP-67</w:t>
            </w:r>
          </w:p>
        </w:tc>
        <w:tc>
          <w:tcPr>
            <w:tcW w:w="1094" w:type="dxa"/>
            <w:tcBorders>
              <w:top w:val="single" w:sz="12" w:space="0" w:color="auto"/>
              <w:bottom w:val="single" w:sz="12" w:space="0" w:color="auto"/>
            </w:tcBorders>
            <w:shd w:val="solid" w:color="FFFFFF" w:fill="auto"/>
          </w:tcPr>
          <w:p w14:paraId="2ABCD40D" w14:textId="77777777" w:rsidR="005D3E30" w:rsidRPr="004456F8" w:rsidRDefault="005D3E30" w:rsidP="007D6959">
            <w:pPr>
              <w:pStyle w:val="TAC"/>
              <w:rPr>
                <w:snapToGrid w:val="0"/>
                <w:sz w:val="16"/>
                <w:szCs w:val="16"/>
              </w:rPr>
            </w:pPr>
            <w:r w:rsidRPr="004456F8">
              <w:rPr>
                <w:snapToGrid w:val="0"/>
                <w:sz w:val="16"/>
                <w:szCs w:val="16"/>
              </w:rPr>
              <w:t>SP-150019</w:t>
            </w:r>
          </w:p>
        </w:tc>
        <w:tc>
          <w:tcPr>
            <w:tcW w:w="708" w:type="dxa"/>
            <w:tcBorders>
              <w:top w:val="single" w:sz="12" w:space="0" w:color="auto"/>
              <w:bottom w:val="single" w:sz="12" w:space="0" w:color="auto"/>
            </w:tcBorders>
            <w:shd w:val="solid" w:color="FFFFFF" w:fill="auto"/>
          </w:tcPr>
          <w:p w14:paraId="291FC0FA" w14:textId="77777777" w:rsidR="005D3E30" w:rsidRPr="00E42491" w:rsidRDefault="005D3E30" w:rsidP="007D6959">
            <w:pPr>
              <w:pStyle w:val="TAL"/>
              <w:rPr>
                <w:snapToGrid w:val="0"/>
                <w:sz w:val="16"/>
                <w:szCs w:val="16"/>
              </w:rPr>
            </w:pPr>
            <w:r w:rsidRPr="00E42491">
              <w:rPr>
                <w:snapToGrid w:val="0"/>
                <w:sz w:val="16"/>
                <w:szCs w:val="16"/>
              </w:rPr>
              <w:t>0092</w:t>
            </w:r>
          </w:p>
        </w:tc>
        <w:tc>
          <w:tcPr>
            <w:tcW w:w="426" w:type="dxa"/>
            <w:tcBorders>
              <w:top w:val="single" w:sz="12" w:space="0" w:color="auto"/>
              <w:bottom w:val="single" w:sz="12" w:space="0" w:color="auto"/>
            </w:tcBorders>
            <w:shd w:val="solid" w:color="FFFFFF" w:fill="auto"/>
          </w:tcPr>
          <w:p w14:paraId="423B10E2" w14:textId="77777777" w:rsidR="005D3E30" w:rsidRPr="00E42491" w:rsidRDefault="005D3E30" w:rsidP="007D6959">
            <w:pPr>
              <w:pStyle w:val="TAL"/>
              <w:rPr>
                <w:snapToGrid w:val="0"/>
                <w:sz w:val="16"/>
                <w:szCs w:val="16"/>
              </w:rPr>
            </w:pPr>
            <w:r w:rsidRPr="00E42491">
              <w:rPr>
                <w:snapToGrid w:val="0"/>
                <w:sz w:val="16"/>
                <w:szCs w:val="16"/>
              </w:rPr>
              <w:t>-</w:t>
            </w:r>
          </w:p>
        </w:tc>
        <w:tc>
          <w:tcPr>
            <w:tcW w:w="425" w:type="dxa"/>
            <w:tcBorders>
              <w:top w:val="single" w:sz="12" w:space="0" w:color="auto"/>
              <w:bottom w:val="single" w:sz="12" w:space="0" w:color="auto"/>
            </w:tcBorders>
            <w:shd w:val="solid" w:color="FFFFFF" w:fill="auto"/>
          </w:tcPr>
          <w:p w14:paraId="6F0394AD" w14:textId="77777777" w:rsidR="005D3E30" w:rsidRPr="00E42491" w:rsidRDefault="005D3E30" w:rsidP="007D6959">
            <w:pPr>
              <w:pStyle w:val="TAL"/>
              <w:rPr>
                <w:snapToGrid w:val="0"/>
                <w:sz w:val="16"/>
                <w:szCs w:val="16"/>
              </w:rPr>
            </w:pPr>
            <w:r w:rsidRPr="00E42491">
              <w:rPr>
                <w:snapToGrid w:val="0"/>
                <w:sz w:val="16"/>
                <w:szCs w:val="16"/>
              </w:rPr>
              <w:t>A</w:t>
            </w:r>
          </w:p>
        </w:tc>
        <w:tc>
          <w:tcPr>
            <w:tcW w:w="4678" w:type="dxa"/>
            <w:tcBorders>
              <w:top w:val="single" w:sz="12" w:space="0" w:color="auto"/>
              <w:bottom w:val="single" w:sz="12" w:space="0" w:color="auto"/>
            </w:tcBorders>
            <w:shd w:val="solid" w:color="FFFFFF" w:fill="auto"/>
          </w:tcPr>
          <w:p w14:paraId="776BA43C" w14:textId="77777777" w:rsidR="005D3E30" w:rsidRPr="00E42491" w:rsidRDefault="005D3E30" w:rsidP="007D6959">
            <w:pPr>
              <w:pStyle w:val="TAL"/>
              <w:rPr>
                <w:snapToGrid w:val="0"/>
                <w:sz w:val="16"/>
                <w:szCs w:val="16"/>
              </w:rPr>
            </w:pPr>
            <w:r w:rsidRPr="00E42491">
              <w:rPr>
                <w:snapToGrid w:val="0"/>
                <w:sz w:val="16"/>
                <w:szCs w:val="16"/>
              </w:rPr>
              <w:t>Correction to the scope</w:t>
            </w:r>
          </w:p>
        </w:tc>
        <w:tc>
          <w:tcPr>
            <w:tcW w:w="708" w:type="dxa"/>
            <w:tcBorders>
              <w:top w:val="single" w:sz="12" w:space="0" w:color="auto"/>
              <w:bottom w:val="single" w:sz="12" w:space="0" w:color="auto"/>
            </w:tcBorders>
            <w:shd w:val="solid" w:color="FFFFFF" w:fill="auto"/>
          </w:tcPr>
          <w:p w14:paraId="77888782" w14:textId="77777777" w:rsidR="005D3E30" w:rsidRPr="00E42491" w:rsidRDefault="005D3E30" w:rsidP="007D6959">
            <w:pPr>
              <w:pStyle w:val="TAL"/>
              <w:rPr>
                <w:snapToGrid w:val="0"/>
                <w:sz w:val="16"/>
                <w:szCs w:val="16"/>
              </w:rPr>
            </w:pPr>
            <w:r w:rsidRPr="00E42491">
              <w:rPr>
                <w:snapToGrid w:val="0"/>
                <w:sz w:val="16"/>
                <w:szCs w:val="16"/>
              </w:rPr>
              <w:t>13.1.0</w:t>
            </w:r>
          </w:p>
        </w:tc>
      </w:tr>
      <w:tr w:rsidR="005D3E30" w:rsidRPr="00E42491" w14:paraId="7C208313" w14:textId="77777777" w:rsidTr="007D6959">
        <w:tc>
          <w:tcPr>
            <w:tcW w:w="800" w:type="dxa"/>
            <w:tcBorders>
              <w:top w:val="single" w:sz="12" w:space="0" w:color="auto"/>
            </w:tcBorders>
            <w:shd w:val="solid" w:color="FFFFFF" w:fill="auto"/>
          </w:tcPr>
          <w:p w14:paraId="235A2621" w14:textId="77777777" w:rsidR="005D3E30" w:rsidRPr="00E42491" w:rsidRDefault="005D3E30" w:rsidP="007D6959">
            <w:pPr>
              <w:pStyle w:val="TAL"/>
              <w:rPr>
                <w:sz w:val="16"/>
                <w:szCs w:val="16"/>
              </w:rPr>
            </w:pPr>
            <w:r w:rsidRPr="00E42491">
              <w:rPr>
                <w:sz w:val="16"/>
                <w:szCs w:val="16"/>
              </w:rPr>
              <w:t>2015-06</w:t>
            </w:r>
          </w:p>
        </w:tc>
        <w:tc>
          <w:tcPr>
            <w:tcW w:w="800" w:type="dxa"/>
            <w:tcBorders>
              <w:top w:val="single" w:sz="12" w:space="0" w:color="auto"/>
            </w:tcBorders>
            <w:shd w:val="solid" w:color="FFFFFF" w:fill="auto"/>
          </w:tcPr>
          <w:p w14:paraId="547582F9" w14:textId="77777777" w:rsidR="005D3E30" w:rsidRPr="00E42491" w:rsidRDefault="005D3E30" w:rsidP="007D6959">
            <w:pPr>
              <w:pStyle w:val="TAL"/>
              <w:rPr>
                <w:sz w:val="16"/>
                <w:szCs w:val="16"/>
              </w:rPr>
            </w:pPr>
            <w:r w:rsidRPr="00E42491">
              <w:rPr>
                <w:sz w:val="16"/>
                <w:szCs w:val="16"/>
              </w:rPr>
              <w:t>SP-68</w:t>
            </w:r>
          </w:p>
        </w:tc>
        <w:tc>
          <w:tcPr>
            <w:tcW w:w="1094" w:type="dxa"/>
            <w:tcBorders>
              <w:top w:val="single" w:sz="12" w:space="0" w:color="auto"/>
            </w:tcBorders>
            <w:shd w:val="solid" w:color="FFFFFF" w:fill="auto"/>
          </w:tcPr>
          <w:p w14:paraId="3B2E7322" w14:textId="77777777" w:rsidR="005D3E30" w:rsidRPr="004456F8" w:rsidRDefault="005D3E30" w:rsidP="007D6959">
            <w:pPr>
              <w:pStyle w:val="TAC"/>
              <w:rPr>
                <w:snapToGrid w:val="0"/>
                <w:sz w:val="16"/>
                <w:szCs w:val="16"/>
              </w:rPr>
            </w:pPr>
            <w:r w:rsidRPr="004456F8">
              <w:rPr>
                <w:snapToGrid w:val="0"/>
                <w:sz w:val="16"/>
                <w:szCs w:val="16"/>
              </w:rPr>
              <w:t>SP-150228</w:t>
            </w:r>
          </w:p>
        </w:tc>
        <w:tc>
          <w:tcPr>
            <w:tcW w:w="708" w:type="dxa"/>
            <w:tcBorders>
              <w:top w:val="single" w:sz="12" w:space="0" w:color="auto"/>
            </w:tcBorders>
            <w:shd w:val="solid" w:color="FFFFFF" w:fill="auto"/>
          </w:tcPr>
          <w:p w14:paraId="0003AFAE" w14:textId="77777777" w:rsidR="005D3E30" w:rsidRPr="00E42491" w:rsidRDefault="005D3E30" w:rsidP="007D6959">
            <w:pPr>
              <w:pStyle w:val="TAL"/>
              <w:rPr>
                <w:snapToGrid w:val="0"/>
                <w:sz w:val="16"/>
                <w:szCs w:val="16"/>
              </w:rPr>
            </w:pPr>
            <w:r w:rsidRPr="00E42491">
              <w:rPr>
                <w:snapToGrid w:val="0"/>
                <w:sz w:val="16"/>
                <w:szCs w:val="16"/>
              </w:rPr>
              <w:t>0102</w:t>
            </w:r>
          </w:p>
        </w:tc>
        <w:tc>
          <w:tcPr>
            <w:tcW w:w="426" w:type="dxa"/>
            <w:tcBorders>
              <w:top w:val="single" w:sz="12" w:space="0" w:color="auto"/>
            </w:tcBorders>
            <w:shd w:val="solid" w:color="FFFFFF" w:fill="auto"/>
          </w:tcPr>
          <w:p w14:paraId="28774EE6"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tcBorders>
              <w:top w:val="single" w:sz="12" w:space="0" w:color="auto"/>
            </w:tcBorders>
            <w:shd w:val="solid" w:color="FFFFFF" w:fill="auto"/>
          </w:tcPr>
          <w:p w14:paraId="041A993D" w14:textId="77777777" w:rsidR="005D3E30" w:rsidRPr="00E42491" w:rsidRDefault="005D3E30" w:rsidP="007D6959">
            <w:pPr>
              <w:pStyle w:val="TAL"/>
              <w:rPr>
                <w:snapToGrid w:val="0"/>
                <w:sz w:val="16"/>
                <w:szCs w:val="16"/>
              </w:rPr>
            </w:pPr>
            <w:r w:rsidRPr="00E42491">
              <w:rPr>
                <w:snapToGrid w:val="0"/>
                <w:sz w:val="16"/>
                <w:szCs w:val="16"/>
              </w:rPr>
              <w:t>A</w:t>
            </w:r>
          </w:p>
        </w:tc>
        <w:tc>
          <w:tcPr>
            <w:tcW w:w="4678" w:type="dxa"/>
            <w:tcBorders>
              <w:top w:val="single" w:sz="12" w:space="0" w:color="auto"/>
            </w:tcBorders>
            <w:shd w:val="solid" w:color="FFFFFF" w:fill="auto"/>
          </w:tcPr>
          <w:p w14:paraId="0B7565A2" w14:textId="77777777" w:rsidR="005D3E30" w:rsidRPr="00E42491" w:rsidRDefault="005D3E30" w:rsidP="007D6959">
            <w:pPr>
              <w:pStyle w:val="TAL"/>
              <w:rPr>
                <w:snapToGrid w:val="0"/>
                <w:sz w:val="16"/>
                <w:szCs w:val="16"/>
              </w:rPr>
            </w:pPr>
            <w:r w:rsidRPr="00E42491">
              <w:rPr>
                <w:snapToGrid w:val="0"/>
                <w:sz w:val="16"/>
                <w:szCs w:val="16"/>
              </w:rPr>
              <w:t>Handling of PSM timer</w:t>
            </w:r>
          </w:p>
        </w:tc>
        <w:tc>
          <w:tcPr>
            <w:tcW w:w="708" w:type="dxa"/>
            <w:tcBorders>
              <w:top w:val="single" w:sz="12" w:space="0" w:color="auto"/>
            </w:tcBorders>
            <w:shd w:val="solid" w:color="FFFFFF" w:fill="auto"/>
          </w:tcPr>
          <w:p w14:paraId="31C8B6FB" w14:textId="77777777" w:rsidR="005D3E30" w:rsidRPr="00E42491" w:rsidRDefault="005D3E30" w:rsidP="007D6959">
            <w:pPr>
              <w:pStyle w:val="TAL"/>
              <w:rPr>
                <w:b/>
                <w:snapToGrid w:val="0"/>
                <w:sz w:val="16"/>
                <w:szCs w:val="16"/>
              </w:rPr>
            </w:pPr>
            <w:r w:rsidRPr="00E42491">
              <w:rPr>
                <w:snapToGrid w:val="0"/>
                <w:sz w:val="16"/>
                <w:szCs w:val="16"/>
              </w:rPr>
              <w:t>13.2.0</w:t>
            </w:r>
          </w:p>
        </w:tc>
      </w:tr>
      <w:tr w:rsidR="005D3E30" w:rsidRPr="00E42491" w14:paraId="2027BD50" w14:textId="77777777" w:rsidTr="007D6959">
        <w:tc>
          <w:tcPr>
            <w:tcW w:w="800" w:type="dxa"/>
            <w:shd w:val="solid" w:color="FFFFFF" w:fill="auto"/>
          </w:tcPr>
          <w:p w14:paraId="065167D4" w14:textId="77777777" w:rsidR="005D3E30" w:rsidRPr="00E42491" w:rsidRDefault="005D3E30" w:rsidP="007D6959">
            <w:pPr>
              <w:pStyle w:val="TAL"/>
              <w:rPr>
                <w:sz w:val="16"/>
                <w:szCs w:val="16"/>
              </w:rPr>
            </w:pPr>
            <w:r w:rsidRPr="00E42491">
              <w:rPr>
                <w:sz w:val="16"/>
                <w:szCs w:val="16"/>
              </w:rPr>
              <w:t>2015-06</w:t>
            </w:r>
          </w:p>
        </w:tc>
        <w:tc>
          <w:tcPr>
            <w:tcW w:w="800" w:type="dxa"/>
            <w:shd w:val="solid" w:color="FFFFFF" w:fill="auto"/>
          </w:tcPr>
          <w:p w14:paraId="7C08EBE1" w14:textId="77777777" w:rsidR="005D3E30" w:rsidRPr="00E42491" w:rsidRDefault="005D3E30" w:rsidP="007D6959">
            <w:pPr>
              <w:pStyle w:val="TAL"/>
              <w:rPr>
                <w:sz w:val="16"/>
                <w:szCs w:val="16"/>
              </w:rPr>
            </w:pPr>
            <w:r w:rsidRPr="00E42491">
              <w:rPr>
                <w:sz w:val="16"/>
                <w:szCs w:val="16"/>
              </w:rPr>
              <w:t>SP-68</w:t>
            </w:r>
          </w:p>
        </w:tc>
        <w:tc>
          <w:tcPr>
            <w:tcW w:w="1094" w:type="dxa"/>
            <w:shd w:val="solid" w:color="FFFFFF" w:fill="auto"/>
          </w:tcPr>
          <w:p w14:paraId="7D4E1BF5" w14:textId="77777777" w:rsidR="005D3E30" w:rsidRPr="004456F8" w:rsidRDefault="005D3E30" w:rsidP="007D6959">
            <w:pPr>
              <w:pStyle w:val="TAC"/>
              <w:rPr>
                <w:snapToGrid w:val="0"/>
                <w:sz w:val="16"/>
                <w:szCs w:val="16"/>
              </w:rPr>
            </w:pPr>
            <w:r w:rsidRPr="004456F8">
              <w:rPr>
                <w:snapToGrid w:val="0"/>
                <w:sz w:val="16"/>
                <w:szCs w:val="16"/>
              </w:rPr>
              <w:t>SP-150237</w:t>
            </w:r>
          </w:p>
        </w:tc>
        <w:tc>
          <w:tcPr>
            <w:tcW w:w="708" w:type="dxa"/>
            <w:shd w:val="solid" w:color="FFFFFF" w:fill="auto"/>
          </w:tcPr>
          <w:p w14:paraId="389384B5" w14:textId="77777777" w:rsidR="005D3E30" w:rsidRPr="00E42491" w:rsidRDefault="005D3E30" w:rsidP="007D6959">
            <w:pPr>
              <w:pStyle w:val="TAL"/>
              <w:rPr>
                <w:snapToGrid w:val="0"/>
                <w:sz w:val="16"/>
                <w:szCs w:val="16"/>
              </w:rPr>
            </w:pPr>
            <w:r w:rsidRPr="00E42491">
              <w:rPr>
                <w:snapToGrid w:val="0"/>
                <w:sz w:val="16"/>
                <w:szCs w:val="16"/>
              </w:rPr>
              <w:t>0095</w:t>
            </w:r>
          </w:p>
        </w:tc>
        <w:tc>
          <w:tcPr>
            <w:tcW w:w="426" w:type="dxa"/>
            <w:shd w:val="solid" w:color="FFFFFF" w:fill="auto"/>
          </w:tcPr>
          <w:p w14:paraId="0E56F397" w14:textId="77777777" w:rsidR="005D3E30" w:rsidRPr="00E42491" w:rsidRDefault="005D3E30" w:rsidP="007D6959">
            <w:pPr>
              <w:pStyle w:val="TAL"/>
              <w:rPr>
                <w:snapToGrid w:val="0"/>
                <w:sz w:val="16"/>
                <w:szCs w:val="16"/>
              </w:rPr>
            </w:pPr>
            <w:r w:rsidRPr="00E42491">
              <w:rPr>
                <w:snapToGrid w:val="0"/>
                <w:sz w:val="16"/>
                <w:szCs w:val="16"/>
              </w:rPr>
              <w:t>-</w:t>
            </w:r>
          </w:p>
        </w:tc>
        <w:tc>
          <w:tcPr>
            <w:tcW w:w="425" w:type="dxa"/>
            <w:shd w:val="solid" w:color="FFFFFF" w:fill="auto"/>
          </w:tcPr>
          <w:p w14:paraId="38CBA78C"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77E76878" w14:textId="77777777" w:rsidR="005D3E30" w:rsidRPr="00E42491" w:rsidRDefault="005D3E30" w:rsidP="007D6959">
            <w:pPr>
              <w:pStyle w:val="TAL"/>
              <w:rPr>
                <w:snapToGrid w:val="0"/>
                <w:sz w:val="16"/>
                <w:szCs w:val="16"/>
              </w:rPr>
            </w:pPr>
            <w:r w:rsidRPr="00E42491">
              <w:rPr>
                <w:snapToGrid w:val="0"/>
                <w:sz w:val="16"/>
                <w:szCs w:val="16"/>
              </w:rPr>
              <w:t>Architecture update for GROUPE</w:t>
            </w:r>
          </w:p>
        </w:tc>
        <w:tc>
          <w:tcPr>
            <w:tcW w:w="708" w:type="dxa"/>
            <w:shd w:val="solid" w:color="FFFFFF" w:fill="auto"/>
          </w:tcPr>
          <w:p w14:paraId="039FAFCB" w14:textId="77777777" w:rsidR="005D3E30" w:rsidRPr="00E42491" w:rsidRDefault="005D3E30" w:rsidP="007D6959">
            <w:pPr>
              <w:pStyle w:val="TAL"/>
              <w:rPr>
                <w:snapToGrid w:val="0"/>
                <w:sz w:val="16"/>
                <w:szCs w:val="16"/>
              </w:rPr>
            </w:pPr>
            <w:r w:rsidRPr="00E42491">
              <w:rPr>
                <w:snapToGrid w:val="0"/>
                <w:sz w:val="16"/>
                <w:szCs w:val="16"/>
              </w:rPr>
              <w:t>13.2.0</w:t>
            </w:r>
          </w:p>
        </w:tc>
      </w:tr>
      <w:tr w:rsidR="005D3E30" w:rsidRPr="00E42491" w14:paraId="3938403D" w14:textId="77777777" w:rsidTr="007D6959">
        <w:tc>
          <w:tcPr>
            <w:tcW w:w="800" w:type="dxa"/>
            <w:shd w:val="solid" w:color="FFFFFF" w:fill="auto"/>
          </w:tcPr>
          <w:p w14:paraId="2F96733D" w14:textId="77777777" w:rsidR="005D3E30" w:rsidRPr="00E42491" w:rsidRDefault="005D3E30" w:rsidP="007D6959">
            <w:pPr>
              <w:pStyle w:val="TAL"/>
              <w:rPr>
                <w:sz w:val="16"/>
                <w:szCs w:val="16"/>
              </w:rPr>
            </w:pPr>
            <w:r w:rsidRPr="00E42491">
              <w:rPr>
                <w:sz w:val="16"/>
                <w:szCs w:val="16"/>
              </w:rPr>
              <w:t>2015-06</w:t>
            </w:r>
          </w:p>
        </w:tc>
        <w:tc>
          <w:tcPr>
            <w:tcW w:w="800" w:type="dxa"/>
            <w:shd w:val="solid" w:color="FFFFFF" w:fill="auto"/>
          </w:tcPr>
          <w:p w14:paraId="39CFC872" w14:textId="77777777" w:rsidR="005D3E30" w:rsidRPr="00E42491" w:rsidRDefault="005D3E30" w:rsidP="007D6959">
            <w:pPr>
              <w:pStyle w:val="TAL"/>
              <w:rPr>
                <w:sz w:val="16"/>
                <w:szCs w:val="16"/>
              </w:rPr>
            </w:pPr>
            <w:r w:rsidRPr="00E42491">
              <w:rPr>
                <w:sz w:val="16"/>
                <w:szCs w:val="16"/>
              </w:rPr>
              <w:t>SP-68</w:t>
            </w:r>
          </w:p>
        </w:tc>
        <w:tc>
          <w:tcPr>
            <w:tcW w:w="1094" w:type="dxa"/>
            <w:shd w:val="solid" w:color="FFFFFF" w:fill="auto"/>
          </w:tcPr>
          <w:p w14:paraId="73499CB8" w14:textId="77777777" w:rsidR="005D3E30" w:rsidRPr="004456F8" w:rsidRDefault="005D3E30" w:rsidP="007D6959">
            <w:pPr>
              <w:pStyle w:val="TAC"/>
              <w:rPr>
                <w:snapToGrid w:val="0"/>
                <w:sz w:val="16"/>
                <w:szCs w:val="16"/>
              </w:rPr>
            </w:pPr>
            <w:r w:rsidRPr="004456F8">
              <w:rPr>
                <w:snapToGrid w:val="0"/>
                <w:sz w:val="16"/>
                <w:szCs w:val="16"/>
              </w:rPr>
              <w:t>SP-150237</w:t>
            </w:r>
          </w:p>
        </w:tc>
        <w:tc>
          <w:tcPr>
            <w:tcW w:w="708" w:type="dxa"/>
            <w:shd w:val="solid" w:color="FFFFFF" w:fill="auto"/>
          </w:tcPr>
          <w:p w14:paraId="6A0E40D8" w14:textId="77777777" w:rsidR="005D3E30" w:rsidRPr="00E42491" w:rsidRDefault="005D3E30" w:rsidP="007D6959">
            <w:pPr>
              <w:pStyle w:val="TAL"/>
              <w:rPr>
                <w:snapToGrid w:val="0"/>
                <w:sz w:val="16"/>
                <w:szCs w:val="16"/>
              </w:rPr>
            </w:pPr>
            <w:r w:rsidRPr="00E42491">
              <w:rPr>
                <w:snapToGrid w:val="0"/>
                <w:sz w:val="16"/>
                <w:szCs w:val="16"/>
              </w:rPr>
              <w:t>0094</w:t>
            </w:r>
          </w:p>
        </w:tc>
        <w:tc>
          <w:tcPr>
            <w:tcW w:w="426" w:type="dxa"/>
            <w:shd w:val="solid" w:color="FFFFFF" w:fill="auto"/>
          </w:tcPr>
          <w:p w14:paraId="3FDA7E01" w14:textId="77777777" w:rsidR="005D3E30" w:rsidRPr="00E42491" w:rsidRDefault="005D3E30" w:rsidP="007D6959">
            <w:pPr>
              <w:pStyle w:val="TAL"/>
              <w:rPr>
                <w:snapToGrid w:val="0"/>
                <w:sz w:val="16"/>
                <w:szCs w:val="16"/>
              </w:rPr>
            </w:pPr>
            <w:r w:rsidRPr="00E42491">
              <w:rPr>
                <w:snapToGrid w:val="0"/>
                <w:sz w:val="16"/>
                <w:szCs w:val="16"/>
              </w:rPr>
              <w:t>6</w:t>
            </w:r>
          </w:p>
        </w:tc>
        <w:tc>
          <w:tcPr>
            <w:tcW w:w="425" w:type="dxa"/>
            <w:shd w:val="solid" w:color="FFFFFF" w:fill="auto"/>
          </w:tcPr>
          <w:p w14:paraId="3C20B68B"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4E07C597" w14:textId="77777777" w:rsidR="005D3E30" w:rsidRPr="00E42491" w:rsidRDefault="005D3E30" w:rsidP="007D6959">
            <w:pPr>
              <w:pStyle w:val="TAL"/>
              <w:rPr>
                <w:snapToGrid w:val="0"/>
                <w:sz w:val="16"/>
                <w:szCs w:val="16"/>
              </w:rPr>
            </w:pPr>
            <w:r w:rsidRPr="00E42491">
              <w:rPr>
                <w:snapToGrid w:val="0"/>
                <w:sz w:val="16"/>
                <w:szCs w:val="16"/>
              </w:rPr>
              <w:t>Group message delivery function and procedure</w:t>
            </w:r>
          </w:p>
        </w:tc>
        <w:tc>
          <w:tcPr>
            <w:tcW w:w="708" w:type="dxa"/>
            <w:shd w:val="solid" w:color="FFFFFF" w:fill="auto"/>
          </w:tcPr>
          <w:p w14:paraId="1B341C8E" w14:textId="77777777" w:rsidR="005D3E30" w:rsidRPr="00E42491" w:rsidRDefault="005D3E30" w:rsidP="007D6959">
            <w:pPr>
              <w:pStyle w:val="TAL"/>
              <w:rPr>
                <w:snapToGrid w:val="0"/>
                <w:sz w:val="16"/>
                <w:szCs w:val="16"/>
              </w:rPr>
            </w:pPr>
            <w:r w:rsidRPr="00E42491">
              <w:rPr>
                <w:snapToGrid w:val="0"/>
                <w:sz w:val="16"/>
                <w:szCs w:val="16"/>
              </w:rPr>
              <w:t>13.2.0</w:t>
            </w:r>
          </w:p>
        </w:tc>
      </w:tr>
      <w:tr w:rsidR="005D3E30" w:rsidRPr="00E42491" w14:paraId="0FE7474E" w14:textId="77777777" w:rsidTr="007D6959">
        <w:tc>
          <w:tcPr>
            <w:tcW w:w="800" w:type="dxa"/>
            <w:shd w:val="solid" w:color="FFFFFF" w:fill="auto"/>
          </w:tcPr>
          <w:p w14:paraId="3E053708" w14:textId="77777777" w:rsidR="005D3E30" w:rsidRPr="00E42491" w:rsidRDefault="005D3E30" w:rsidP="007D6959">
            <w:pPr>
              <w:pStyle w:val="TAL"/>
              <w:rPr>
                <w:sz w:val="16"/>
                <w:szCs w:val="16"/>
              </w:rPr>
            </w:pPr>
            <w:r w:rsidRPr="00E42491">
              <w:rPr>
                <w:sz w:val="16"/>
                <w:szCs w:val="16"/>
              </w:rPr>
              <w:t>2015-06</w:t>
            </w:r>
          </w:p>
        </w:tc>
        <w:tc>
          <w:tcPr>
            <w:tcW w:w="800" w:type="dxa"/>
            <w:shd w:val="solid" w:color="FFFFFF" w:fill="auto"/>
          </w:tcPr>
          <w:p w14:paraId="691D03B2" w14:textId="77777777" w:rsidR="005D3E30" w:rsidRPr="00E42491" w:rsidRDefault="005D3E30" w:rsidP="007D6959">
            <w:pPr>
              <w:pStyle w:val="TAL"/>
              <w:rPr>
                <w:sz w:val="16"/>
                <w:szCs w:val="16"/>
              </w:rPr>
            </w:pPr>
            <w:r w:rsidRPr="00E42491">
              <w:rPr>
                <w:sz w:val="16"/>
                <w:szCs w:val="16"/>
              </w:rPr>
              <w:t>SP-68</w:t>
            </w:r>
          </w:p>
        </w:tc>
        <w:tc>
          <w:tcPr>
            <w:tcW w:w="1094" w:type="dxa"/>
            <w:shd w:val="solid" w:color="FFFFFF" w:fill="auto"/>
          </w:tcPr>
          <w:p w14:paraId="1923C30B" w14:textId="77777777" w:rsidR="005D3E30" w:rsidRPr="004456F8" w:rsidRDefault="005D3E30" w:rsidP="007D6959">
            <w:pPr>
              <w:pStyle w:val="TAC"/>
              <w:rPr>
                <w:snapToGrid w:val="0"/>
                <w:sz w:val="16"/>
                <w:szCs w:val="16"/>
              </w:rPr>
            </w:pPr>
            <w:r w:rsidRPr="004456F8">
              <w:rPr>
                <w:snapToGrid w:val="0"/>
                <w:sz w:val="16"/>
                <w:szCs w:val="16"/>
              </w:rPr>
              <w:t>SP-150236</w:t>
            </w:r>
          </w:p>
        </w:tc>
        <w:tc>
          <w:tcPr>
            <w:tcW w:w="708" w:type="dxa"/>
            <w:shd w:val="solid" w:color="FFFFFF" w:fill="auto"/>
          </w:tcPr>
          <w:p w14:paraId="0BFE4EBF" w14:textId="77777777" w:rsidR="005D3E30" w:rsidRPr="00E42491" w:rsidRDefault="005D3E30" w:rsidP="007D6959">
            <w:pPr>
              <w:pStyle w:val="TAL"/>
              <w:rPr>
                <w:snapToGrid w:val="0"/>
                <w:sz w:val="16"/>
                <w:szCs w:val="16"/>
              </w:rPr>
            </w:pPr>
            <w:r w:rsidRPr="00E42491">
              <w:rPr>
                <w:snapToGrid w:val="0"/>
                <w:sz w:val="16"/>
                <w:szCs w:val="16"/>
              </w:rPr>
              <w:t>0100</w:t>
            </w:r>
          </w:p>
        </w:tc>
        <w:tc>
          <w:tcPr>
            <w:tcW w:w="426" w:type="dxa"/>
            <w:shd w:val="solid" w:color="FFFFFF" w:fill="auto"/>
          </w:tcPr>
          <w:p w14:paraId="361FAF62" w14:textId="77777777" w:rsidR="005D3E30" w:rsidRPr="00E42491" w:rsidRDefault="005D3E30" w:rsidP="007D6959">
            <w:pPr>
              <w:pStyle w:val="TAL"/>
              <w:rPr>
                <w:snapToGrid w:val="0"/>
                <w:sz w:val="16"/>
                <w:szCs w:val="16"/>
              </w:rPr>
            </w:pPr>
            <w:r w:rsidRPr="00E42491">
              <w:rPr>
                <w:snapToGrid w:val="0"/>
                <w:sz w:val="16"/>
                <w:szCs w:val="16"/>
              </w:rPr>
              <w:t>4</w:t>
            </w:r>
          </w:p>
        </w:tc>
        <w:tc>
          <w:tcPr>
            <w:tcW w:w="425" w:type="dxa"/>
            <w:shd w:val="solid" w:color="FFFFFF" w:fill="auto"/>
          </w:tcPr>
          <w:p w14:paraId="78980CB4"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7C2C47E1" w14:textId="77777777" w:rsidR="005D3E30" w:rsidRPr="00E42491" w:rsidRDefault="005D3E30" w:rsidP="007D6959">
            <w:pPr>
              <w:pStyle w:val="TAL"/>
              <w:rPr>
                <w:snapToGrid w:val="0"/>
                <w:sz w:val="16"/>
                <w:szCs w:val="16"/>
              </w:rPr>
            </w:pPr>
            <w:r w:rsidRPr="00E42491">
              <w:rPr>
                <w:snapToGrid w:val="0"/>
                <w:sz w:val="16"/>
                <w:szCs w:val="16"/>
              </w:rPr>
              <w:t>Monitoring Feature Description</w:t>
            </w:r>
          </w:p>
        </w:tc>
        <w:tc>
          <w:tcPr>
            <w:tcW w:w="708" w:type="dxa"/>
            <w:shd w:val="solid" w:color="FFFFFF" w:fill="auto"/>
          </w:tcPr>
          <w:p w14:paraId="49CE718F" w14:textId="77777777" w:rsidR="005D3E30" w:rsidRPr="00E42491" w:rsidRDefault="005D3E30" w:rsidP="007D6959">
            <w:pPr>
              <w:pStyle w:val="TAL"/>
              <w:rPr>
                <w:snapToGrid w:val="0"/>
                <w:sz w:val="16"/>
                <w:szCs w:val="16"/>
              </w:rPr>
            </w:pPr>
            <w:r w:rsidRPr="00E42491">
              <w:rPr>
                <w:snapToGrid w:val="0"/>
                <w:sz w:val="16"/>
                <w:szCs w:val="16"/>
              </w:rPr>
              <w:t>13.2.0</w:t>
            </w:r>
          </w:p>
        </w:tc>
      </w:tr>
      <w:tr w:rsidR="005D3E30" w:rsidRPr="00E42491" w14:paraId="40EBF009" w14:textId="77777777" w:rsidTr="007D6959">
        <w:tc>
          <w:tcPr>
            <w:tcW w:w="800" w:type="dxa"/>
            <w:shd w:val="solid" w:color="FFFFFF" w:fill="auto"/>
          </w:tcPr>
          <w:p w14:paraId="36A73256" w14:textId="77777777" w:rsidR="005D3E30" w:rsidRPr="00E42491" w:rsidRDefault="005D3E30" w:rsidP="007D6959">
            <w:pPr>
              <w:pStyle w:val="TAL"/>
              <w:rPr>
                <w:sz w:val="16"/>
                <w:szCs w:val="16"/>
              </w:rPr>
            </w:pPr>
            <w:r w:rsidRPr="00E42491">
              <w:rPr>
                <w:sz w:val="16"/>
                <w:szCs w:val="16"/>
              </w:rPr>
              <w:t>2015-06</w:t>
            </w:r>
          </w:p>
        </w:tc>
        <w:tc>
          <w:tcPr>
            <w:tcW w:w="800" w:type="dxa"/>
            <w:shd w:val="solid" w:color="FFFFFF" w:fill="auto"/>
          </w:tcPr>
          <w:p w14:paraId="4742CD28" w14:textId="77777777" w:rsidR="005D3E30" w:rsidRPr="00E42491" w:rsidRDefault="005D3E30" w:rsidP="007D6959">
            <w:pPr>
              <w:pStyle w:val="TAL"/>
              <w:rPr>
                <w:sz w:val="16"/>
                <w:szCs w:val="16"/>
              </w:rPr>
            </w:pPr>
            <w:r w:rsidRPr="00E42491">
              <w:rPr>
                <w:sz w:val="16"/>
                <w:szCs w:val="16"/>
              </w:rPr>
              <w:t>SP-68</w:t>
            </w:r>
          </w:p>
        </w:tc>
        <w:tc>
          <w:tcPr>
            <w:tcW w:w="1094" w:type="dxa"/>
            <w:shd w:val="solid" w:color="FFFFFF" w:fill="auto"/>
          </w:tcPr>
          <w:p w14:paraId="68C54F0C" w14:textId="77777777" w:rsidR="005D3E30" w:rsidRPr="004456F8" w:rsidRDefault="005D3E30" w:rsidP="007D6959">
            <w:pPr>
              <w:pStyle w:val="TAC"/>
              <w:rPr>
                <w:snapToGrid w:val="0"/>
                <w:sz w:val="16"/>
                <w:szCs w:val="16"/>
              </w:rPr>
            </w:pPr>
            <w:r w:rsidRPr="004456F8">
              <w:rPr>
                <w:snapToGrid w:val="0"/>
                <w:sz w:val="16"/>
                <w:szCs w:val="16"/>
              </w:rPr>
              <w:t>SP-150236</w:t>
            </w:r>
          </w:p>
        </w:tc>
        <w:tc>
          <w:tcPr>
            <w:tcW w:w="708" w:type="dxa"/>
            <w:shd w:val="solid" w:color="FFFFFF" w:fill="auto"/>
          </w:tcPr>
          <w:p w14:paraId="74765F31" w14:textId="77777777" w:rsidR="005D3E30" w:rsidRPr="00E42491" w:rsidRDefault="005D3E30" w:rsidP="007D6959">
            <w:pPr>
              <w:pStyle w:val="TAL"/>
              <w:rPr>
                <w:snapToGrid w:val="0"/>
                <w:sz w:val="16"/>
                <w:szCs w:val="16"/>
              </w:rPr>
            </w:pPr>
            <w:r w:rsidRPr="00E42491">
              <w:rPr>
                <w:snapToGrid w:val="0"/>
                <w:sz w:val="16"/>
                <w:szCs w:val="16"/>
              </w:rPr>
              <w:t>0104</w:t>
            </w:r>
          </w:p>
        </w:tc>
        <w:tc>
          <w:tcPr>
            <w:tcW w:w="426" w:type="dxa"/>
            <w:shd w:val="solid" w:color="FFFFFF" w:fill="auto"/>
          </w:tcPr>
          <w:p w14:paraId="7C2EC0DA"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28A95452"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0314A1A3" w14:textId="77777777" w:rsidR="005D3E30" w:rsidRPr="00E42491" w:rsidRDefault="005D3E30" w:rsidP="007D6959">
            <w:pPr>
              <w:pStyle w:val="TAL"/>
              <w:rPr>
                <w:snapToGrid w:val="0"/>
                <w:sz w:val="16"/>
                <w:szCs w:val="16"/>
              </w:rPr>
            </w:pPr>
            <w:r w:rsidRPr="00E42491">
              <w:rPr>
                <w:snapToGrid w:val="0"/>
                <w:sz w:val="16"/>
                <w:szCs w:val="16"/>
              </w:rPr>
              <w:t>Introduction of Charging Principles for Monitoring Events feature</w:t>
            </w:r>
          </w:p>
        </w:tc>
        <w:tc>
          <w:tcPr>
            <w:tcW w:w="708" w:type="dxa"/>
            <w:shd w:val="solid" w:color="FFFFFF" w:fill="auto"/>
          </w:tcPr>
          <w:p w14:paraId="4989A782" w14:textId="77777777" w:rsidR="005D3E30" w:rsidRPr="00E42491" w:rsidRDefault="005D3E30" w:rsidP="007D6959">
            <w:pPr>
              <w:pStyle w:val="TAL"/>
              <w:rPr>
                <w:snapToGrid w:val="0"/>
                <w:sz w:val="16"/>
                <w:szCs w:val="16"/>
              </w:rPr>
            </w:pPr>
            <w:r w:rsidRPr="00E42491">
              <w:rPr>
                <w:snapToGrid w:val="0"/>
                <w:sz w:val="16"/>
                <w:szCs w:val="16"/>
              </w:rPr>
              <w:t>13.2.0</w:t>
            </w:r>
          </w:p>
        </w:tc>
      </w:tr>
      <w:tr w:rsidR="005D3E30" w:rsidRPr="00E42491" w14:paraId="158A1B2D" w14:textId="77777777" w:rsidTr="007D6959">
        <w:tc>
          <w:tcPr>
            <w:tcW w:w="800" w:type="dxa"/>
            <w:shd w:val="solid" w:color="FFFFFF" w:fill="auto"/>
          </w:tcPr>
          <w:p w14:paraId="36645087" w14:textId="77777777" w:rsidR="005D3E30" w:rsidRPr="00E42491" w:rsidRDefault="005D3E30" w:rsidP="007D6959">
            <w:pPr>
              <w:pStyle w:val="TAL"/>
              <w:rPr>
                <w:sz w:val="16"/>
                <w:szCs w:val="16"/>
              </w:rPr>
            </w:pPr>
            <w:r w:rsidRPr="00E42491">
              <w:rPr>
                <w:sz w:val="16"/>
                <w:szCs w:val="16"/>
              </w:rPr>
              <w:t>2015-06</w:t>
            </w:r>
          </w:p>
        </w:tc>
        <w:tc>
          <w:tcPr>
            <w:tcW w:w="800" w:type="dxa"/>
            <w:shd w:val="solid" w:color="FFFFFF" w:fill="auto"/>
          </w:tcPr>
          <w:p w14:paraId="41721AEB" w14:textId="77777777" w:rsidR="005D3E30" w:rsidRPr="00E42491" w:rsidRDefault="005D3E30" w:rsidP="007D6959">
            <w:pPr>
              <w:pStyle w:val="TAL"/>
              <w:rPr>
                <w:sz w:val="16"/>
                <w:szCs w:val="16"/>
              </w:rPr>
            </w:pPr>
            <w:r w:rsidRPr="00E42491">
              <w:rPr>
                <w:sz w:val="16"/>
                <w:szCs w:val="16"/>
              </w:rPr>
              <w:t>SP-68</w:t>
            </w:r>
          </w:p>
        </w:tc>
        <w:tc>
          <w:tcPr>
            <w:tcW w:w="1094" w:type="dxa"/>
            <w:shd w:val="solid" w:color="FFFFFF" w:fill="auto"/>
          </w:tcPr>
          <w:p w14:paraId="517F74F9" w14:textId="77777777" w:rsidR="005D3E30" w:rsidRPr="004456F8" w:rsidRDefault="005D3E30" w:rsidP="007D6959">
            <w:pPr>
              <w:pStyle w:val="TAC"/>
              <w:rPr>
                <w:snapToGrid w:val="0"/>
                <w:sz w:val="16"/>
                <w:szCs w:val="16"/>
              </w:rPr>
            </w:pPr>
            <w:r w:rsidRPr="004456F8">
              <w:rPr>
                <w:snapToGrid w:val="0"/>
                <w:sz w:val="16"/>
                <w:szCs w:val="16"/>
              </w:rPr>
              <w:t>SP-150236</w:t>
            </w:r>
          </w:p>
        </w:tc>
        <w:tc>
          <w:tcPr>
            <w:tcW w:w="708" w:type="dxa"/>
            <w:shd w:val="solid" w:color="FFFFFF" w:fill="auto"/>
          </w:tcPr>
          <w:p w14:paraId="21B758DD" w14:textId="77777777" w:rsidR="005D3E30" w:rsidRPr="00E42491" w:rsidRDefault="005D3E30" w:rsidP="007D6959">
            <w:pPr>
              <w:pStyle w:val="TAL"/>
              <w:rPr>
                <w:snapToGrid w:val="0"/>
                <w:sz w:val="16"/>
                <w:szCs w:val="16"/>
              </w:rPr>
            </w:pPr>
            <w:r w:rsidRPr="00E42491">
              <w:rPr>
                <w:snapToGrid w:val="0"/>
                <w:sz w:val="16"/>
                <w:szCs w:val="16"/>
              </w:rPr>
              <w:t>0097</w:t>
            </w:r>
          </w:p>
        </w:tc>
        <w:tc>
          <w:tcPr>
            <w:tcW w:w="426" w:type="dxa"/>
            <w:shd w:val="solid" w:color="FFFFFF" w:fill="auto"/>
          </w:tcPr>
          <w:p w14:paraId="11D8D90D" w14:textId="77777777" w:rsidR="005D3E30" w:rsidRPr="00E42491" w:rsidRDefault="005D3E30" w:rsidP="007D6959">
            <w:pPr>
              <w:pStyle w:val="TAL"/>
              <w:rPr>
                <w:snapToGrid w:val="0"/>
                <w:sz w:val="16"/>
                <w:szCs w:val="16"/>
              </w:rPr>
            </w:pPr>
            <w:r w:rsidRPr="00E42491">
              <w:rPr>
                <w:snapToGrid w:val="0"/>
                <w:sz w:val="16"/>
                <w:szCs w:val="16"/>
              </w:rPr>
              <w:t>5</w:t>
            </w:r>
          </w:p>
        </w:tc>
        <w:tc>
          <w:tcPr>
            <w:tcW w:w="425" w:type="dxa"/>
            <w:shd w:val="solid" w:color="FFFFFF" w:fill="auto"/>
          </w:tcPr>
          <w:p w14:paraId="470B7521"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1D994FAD" w14:textId="77777777" w:rsidR="005D3E30" w:rsidRPr="00E42491" w:rsidRDefault="005D3E30" w:rsidP="007D6959">
            <w:pPr>
              <w:pStyle w:val="TAL"/>
              <w:rPr>
                <w:snapToGrid w:val="0"/>
                <w:sz w:val="16"/>
                <w:szCs w:val="16"/>
              </w:rPr>
            </w:pPr>
            <w:r w:rsidRPr="00E42491">
              <w:rPr>
                <w:snapToGrid w:val="0"/>
                <w:sz w:val="16"/>
                <w:szCs w:val="16"/>
              </w:rPr>
              <w:t>Introduction of Monitoring Procedures</w:t>
            </w:r>
          </w:p>
        </w:tc>
        <w:tc>
          <w:tcPr>
            <w:tcW w:w="708" w:type="dxa"/>
            <w:shd w:val="solid" w:color="FFFFFF" w:fill="auto"/>
          </w:tcPr>
          <w:p w14:paraId="1D926DC7" w14:textId="77777777" w:rsidR="005D3E30" w:rsidRPr="00E42491" w:rsidRDefault="005D3E30" w:rsidP="007D6959">
            <w:pPr>
              <w:pStyle w:val="TAL"/>
              <w:rPr>
                <w:snapToGrid w:val="0"/>
                <w:sz w:val="16"/>
                <w:szCs w:val="16"/>
              </w:rPr>
            </w:pPr>
            <w:r w:rsidRPr="00E42491">
              <w:rPr>
                <w:snapToGrid w:val="0"/>
                <w:sz w:val="16"/>
                <w:szCs w:val="16"/>
              </w:rPr>
              <w:t>13.2.0</w:t>
            </w:r>
          </w:p>
        </w:tc>
      </w:tr>
      <w:tr w:rsidR="005D3E30" w:rsidRPr="00E42491" w14:paraId="39E9BC34" w14:textId="77777777" w:rsidTr="007D6959">
        <w:tc>
          <w:tcPr>
            <w:tcW w:w="800" w:type="dxa"/>
            <w:shd w:val="solid" w:color="FFFFFF" w:fill="auto"/>
          </w:tcPr>
          <w:p w14:paraId="6E414372" w14:textId="77777777" w:rsidR="005D3E30" w:rsidRPr="00E42491" w:rsidRDefault="005D3E30" w:rsidP="007D6959">
            <w:pPr>
              <w:pStyle w:val="TAL"/>
              <w:rPr>
                <w:sz w:val="16"/>
                <w:szCs w:val="16"/>
              </w:rPr>
            </w:pPr>
            <w:r w:rsidRPr="00E42491">
              <w:rPr>
                <w:sz w:val="16"/>
                <w:szCs w:val="16"/>
              </w:rPr>
              <w:t>2015-06</w:t>
            </w:r>
          </w:p>
        </w:tc>
        <w:tc>
          <w:tcPr>
            <w:tcW w:w="800" w:type="dxa"/>
            <w:shd w:val="solid" w:color="FFFFFF" w:fill="auto"/>
          </w:tcPr>
          <w:p w14:paraId="58C54BCC" w14:textId="77777777" w:rsidR="005D3E30" w:rsidRPr="00E42491" w:rsidRDefault="005D3E30" w:rsidP="007D6959">
            <w:pPr>
              <w:pStyle w:val="TAL"/>
              <w:rPr>
                <w:sz w:val="16"/>
                <w:szCs w:val="16"/>
              </w:rPr>
            </w:pPr>
            <w:r w:rsidRPr="00E42491">
              <w:rPr>
                <w:sz w:val="16"/>
                <w:szCs w:val="16"/>
              </w:rPr>
              <w:t>SP-68</w:t>
            </w:r>
          </w:p>
        </w:tc>
        <w:tc>
          <w:tcPr>
            <w:tcW w:w="1094" w:type="dxa"/>
            <w:shd w:val="solid" w:color="FFFFFF" w:fill="auto"/>
          </w:tcPr>
          <w:p w14:paraId="23F9B3CB" w14:textId="77777777" w:rsidR="005D3E30" w:rsidRPr="004456F8" w:rsidRDefault="005D3E30" w:rsidP="007D6959">
            <w:pPr>
              <w:pStyle w:val="TAC"/>
              <w:rPr>
                <w:snapToGrid w:val="0"/>
                <w:sz w:val="16"/>
                <w:szCs w:val="16"/>
              </w:rPr>
            </w:pPr>
            <w:r w:rsidRPr="004456F8">
              <w:rPr>
                <w:snapToGrid w:val="0"/>
                <w:sz w:val="16"/>
                <w:szCs w:val="16"/>
              </w:rPr>
              <w:t>SP-150236</w:t>
            </w:r>
          </w:p>
        </w:tc>
        <w:tc>
          <w:tcPr>
            <w:tcW w:w="708" w:type="dxa"/>
            <w:shd w:val="solid" w:color="FFFFFF" w:fill="auto"/>
          </w:tcPr>
          <w:p w14:paraId="3D732EB0" w14:textId="77777777" w:rsidR="005D3E30" w:rsidRPr="00E42491" w:rsidRDefault="005D3E30" w:rsidP="007D6959">
            <w:pPr>
              <w:pStyle w:val="TAL"/>
              <w:rPr>
                <w:snapToGrid w:val="0"/>
                <w:sz w:val="16"/>
                <w:szCs w:val="16"/>
              </w:rPr>
            </w:pPr>
            <w:r w:rsidRPr="00E42491">
              <w:rPr>
                <w:snapToGrid w:val="0"/>
                <w:sz w:val="16"/>
                <w:szCs w:val="16"/>
              </w:rPr>
              <w:t>0093</w:t>
            </w:r>
          </w:p>
        </w:tc>
        <w:tc>
          <w:tcPr>
            <w:tcW w:w="426" w:type="dxa"/>
            <w:shd w:val="solid" w:color="FFFFFF" w:fill="auto"/>
          </w:tcPr>
          <w:p w14:paraId="06D2FBC5" w14:textId="77777777" w:rsidR="005D3E30" w:rsidRPr="00E42491" w:rsidRDefault="005D3E30" w:rsidP="007D6959">
            <w:pPr>
              <w:pStyle w:val="TAL"/>
              <w:rPr>
                <w:snapToGrid w:val="0"/>
                <w:sz w:val="16"/>
                <w:szCs w:val="16"/>
              </w:rPr>
            </w:pPr>
            <w:r w:rsidRPr="00E42491">
              <w:rPr>
                <w:snapToGrid w:val="0"/>
                <w:sz w:val="16"/>
                <w:szCs w:val="16"/>
              </w:rPr>
              <w:t>6</w:t>
            </w:r>
          </w:p>
        </w:tc>
        <w:tc>
          <w:tcPr>
            <w:tcW w:w="425" w:type="dxa"/>
            <w:shd w:val="solid" w:color="FFFFFF" w:fill="auto"/>
          </w:tcPr>
          <w:p w14:paraId="67116245"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20F3E9A1" w14:textId="77777777" w:rsidR="005D3E30" w:rsidRPr="00E42491" w:rsidRDefault="005D3E30" w:rsidP="007D6959">
            <w:pPr>
              <w:pStyle w:val="TAL"/>
              <w:rPr>
                <w:snapToGrid w:val="0"/>
                <w:sz w:val="16"/>
                <w:szCs w:val="16"/>
              </w:rPr>
            </w:pPr>
            <w:r w:rsidRPr="00E42491">
              <w:rPr>
                <w:snapToGrid w:val="0"/>
                <w:sz w:val="16"/>
                <w:szCs w:val="16"/>
              </w:rPr>
              <w:t>Monitoring via PCRF</w:t>
            </w:r>
          </w:p>
        </w:tc>
        <w:tc>
          <w:tcPr>
            <w:tcW w:w="708" w:type="dxa"/>
            <w:shd w:val="solid" w:color="FFFFFF" w:fill="auto"/>
          </w:tcPr>
          <w:p w14:paraId="485682EE" w14:textId="77777777" w:rsidR="005D3E30" w:rsidRPr="00E42491" w:rsidRDefault="005D3E30" w:rsidP="007D6959">
            <w:pPr>
              <w:pStyle w:val="TAL"/>
              <w:rPr>
                <w:snapToGrid w:val="0"/>
                <w:sz w:val="16"/>
                <w:szCs w:val="16"/>
              </w:rPr>
            </w:pPr>
            <w:r w:rsidRPr="00E42491">
              <w:rPr>
                <w:snapToGrid w:val="0"/>
                <w:sz w:val="16"/>
                <w:szCs w:val="16"/>
              </w:rPr>
              <w:t>13.2.0</w:t>
            </w:r>
          </w:p>
        </w:tc>
      </w:tr>
      <w:tr w:rsidR="005D3E30" w:rsidRPr="00E42491" w14:paraId="5E42B1F5" w14:textId="77777777" w:rsidTr="007D6959">
        <w:tc>
          <w:tcPr>
            <w:tcW w:w="800" w:type="dxa"/>
            <w:shd w:val="solid" w:color="FFFFFF" w:fill="auto"/>
          </w:tcPr>
          <w:p w14:paraId="56E5E544" w14:textId="77777777" w:rsidR="005D3E30" w:rsidRPr="00E42491" w:rsidRDefault="005D3E30" w:rsidP="007D6959">
            <w:pPr>
              <w:pStyle w:val="TAL"/>
              <w:rPr>
                <w:sz w:val="16"/>
                <w:szCs w:val="16"/>
              </w:rPr>
            </w:pPr>
            <w:r w:rsidRPr="00E42491">
              <w:rPr>
                <w:sz w:val="16"/>
                <w:szCs w:val="16"/>
              </w:rPr>
              <w:t>2015-06</w:t>
            </w:r>
          </w:p>
        </w:tc>
        <w:tc>
          <w:tcPr>
            <w:tcW w:w="800" w:type="dxa"/>
            <w:shd w:val="solid" w:color="FFFFFF" w:fill="auto"/>
          </w:tcPr>
          <w:p w14:paraId="4C993B64" w14:textId="77777777" w:rsidR="005D3E30" w:rsidRPr="00E42491" w:rsidRDefault="005D3E30" w:rsidP="007D6959">
            <w:pPr>
              <w:pStyle w:val="TAL"/>
              <w:rPr>
                <w:sz w:val="16"/>
                <w:szCs w:val="16"/>
              </w:rPr>
            </w:pPr>
            <w:r w:rsidRPr="00E42491">
              <w:rPr>
                <w:sz w:val="16"/>
                <w:szCs w:val="16"/>
              </w:rPr>
              <w:t>SP-68</w:t>
            </w:r>
          </w:p>
        </w:tc>
        <w:tc>
          <w:tcPr>
            <w:tcW w:w="1094" w:type="dxa"/>
            <w:shd w:val="solid" w:color="FFFFFF" w:fill="auto"/>
          </w:tcPr>
          <w:p w14:paraId="2D88556E" w14:textId="77777777" w:rsidR="005D3E30" w:rsidRPr="004456F8" w:rsidRDefault="005D3E30" w:rsidP="007D6959">
            <w:pPr>
              <w:pStyle w:val="TAC"/>
              <w:rPr>
                <w:snapToGrid w:val="0"/>
                <w:sz w:val="16"/>
                <w:szCs w:val="16"/>
              </w:rPr>
            </w:pPr>
            <w:r w:rsidRPr="004456F8">
              <w:rPr>
                <w:snapToGrid w:val="0"/>
                <w:sz w:val="16"/>
                <w:szCs w:val="16"/>
              </w:rPr>
              <w:t>SP-150339</w:t>
            </w:r>
          </w:p>
        </w:tc>
        <w:tc>
          <w:tcPr>
            <w:tcW w:w="708" w:type="dxa"/>
            <w:shd w:val="solid" w:color="FFFFFF" w:fill="auto"/>
          </w:tcPr>
          <w:p w14:paraId="6242183A" w14:textId="77777777" w:rsidR="005D3E30" w:rsidRPr="00E42491" w:rsidRDefault="005D3E30" w:rsidP="007D6959">
            <w:pPr>
              <w:pStyle w:val="TAL"/>
              <w:rPr>
                <w:snapToGrid w:val="0"/>
                <w:sz w:val="16"/>
                <w:szCs w:val="16"/>
              </w:rPr>
            </w:pPr>
            <w:r w:rsidRPr="00E42491">
              <w:rPr>
                <w:snapToGrid w:val="0"/>
                <w:sz w:val="16"/>
                <w:szCs w:val="16"/>
              </w:rPr>
              <w:t>0099</w:t>
            </w:r>
          </w:p>
        </w:tc>
        <w:tc>
          <w:tcPr>
            <w:tcW w:w="426" w:type="dxa"/>
            <w:shd w:val="solid" w:color="FFFFFF" w:fill="auto"/>
          </w:tcPr>
          <w:p w14:paraId="1CA85CE9"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02012972"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019FA2E1" w14:textId="77777777" w:rsidR="005D3E30" w:rsidRPr="00E42491" w:rsidRDefault="005D3E30" w:rsidP="007D6959">
            <w:pPr>
              <w:pStyle w:val="TAL"/>
              <w:rPr>
                <w:snapToGrid w:val="0"/>
                <w:sz w:val="16"/>
                <w:szCs w:val="16"/>
              </w:rPr>
            </w:pPr>
            <w:r w:rsidRPr="00E42491">
              <w:rPr>
                <w:snapToGrid w:val="0"/>
                <w:sz w:val="16"/>
                <w:szCs w:val="16"/>
              </w:rPr>
              <w:t>Architectural updates for Monitoring feature</w:t>
            </w:r>
          </w:p>
        </w:tc>
        <w:tc>
          <w:tcPr>
            <w:tcW w:w="708" w:type="dxa"/>
            <w:shd w:val="solid" w:color="FFFFFF" w:fill="auto"/>
          </w:tcPr>
          <w:p w14:paraId="64384883" w14:textId="77777777" w:rsidR="005D3E30" w:rsidRPr="00E42491" w:rsidRDefault="005D3E30" w:rsidP="007D6959">
            <w:pPr>
              <w:pStyle w:val="TAL"/>
              <w:rPr>
                <w:snapToGrid w:val="0"/>
                <w:sz w:val="16"/>
                <w:szCs w:val="16"/>
              </w:rPr>
            </w:pPr>
            <w:r w:rsidRPr="00E42491">
              <w:rPr>
                <w:snapToGrid w:val="0"/>
                <w:sz w:val="16"/>
                <w:szCs w:val="16"/>
              </w:rPr>
              <w:t>13.2.0</w:t>
            </w:r>
          </w:p>
        </w:tc>
      </w:tr>
      <w:tr w:rsidR="005D3E30" w:rsidRPr="00E42491" w14:paraId="0D7436E3" w14:textId="77777777" w:rsidTr="007D6959">
        <w:tc>
          <w:tcPr>
            <w:tcW w:w="800" w:type="dxa"/>
            <w:shd w:val="solid" w:color="FFFFFF" w:fill="auto"/>
          </w:tcPr>
          <w:p w14:paraId="3FB1F213" w14:textId="77777777" w:rsidR="005D3E30" w:rsidRPr="00E42491" w:rsidRDefault="005D3E30" w:rsidP="007D6959">
            <w:pPr>
              <w:pStyle w:val="TAL"/>
              <w:rPr>
                <w:sz w:val="16"/>
                <w:szCs w:val="16"/>
              </w:rPr>
            </w:pPr>
            <w:r w:rsidRPr="00E42491">
              <w:rPr>
                <w:sz w:val="16"/>
                <w:szCs w:val="16"/>
              </w:rPr>
              <w:t>2015-06</w:t>
            </w:r>
          </w:p>
        </w:tc>
        <w:tc>
          <w:tcPr>
            <w:tcW w:w="800" w:type="dxa"/>
            <w:shd w:val="solid" w:color="FFFFFF" w:fill="auto"/>
          </w:tcPr>
          <w:p w14:paraId="28A09639" w14:textId="77777777" w:rsidR="005D3E30" w:rsidRPr="00E42491" w:rsidRDefault="005D3E30" w:rsidP="007D6959">
            <w:pPr>
              <w:pStyle w:val="TAL"/>
              <w:rPr>
                <w:sz w:val="16"/>
                <w:szCs w:val="16"/>
              </w:rPr>
            </w:pPr>
            <w:r w:rsidRPr="00E42491">
              <w:rPr>
                <w:sz w:val="16"/>
                <w:szCs w:val="16"/>
              </w:rPr>
              <w:t>SP-68</w:t>
            </w:r>
          </w:p>
        </w:tc>
        <w:tc>
          <w:tcPr>
            <w:tcW w:w="1094" w:type="dxa"/>
            <w:shd w:val="solid" w:color="FFFFFF" w:fill="auto"/>
          </w:tcPr>
          <w:p w14:paraId="33AFE1F3" w14:textId="77777777" w:rsidR="005D3E30" w:rsidRPr="004456F8" w:rsidRDefault="005D3E30" w:rsidP="007D6959">
            <w:pPr>
              <w:pStyle w:val="TAC"/>
              <w:rPr>
                <w:snapToGrid w:val="0"/>
                <w:sz w:val="16"/>
                <w:szCs w:val="16"/>
              </w:rPr>
            </w:pPr>
            <w:r w:rsidRPr="004456F8">
              <w:rPr>
                <w:snapToGrid w:val="0"/>
                <w:sz w:val="16"/>
                <w:szCs w:val="16"/>
              </w:rPr>
              <w:t>SP-150236</w:t>
            </w:r>
          </w:p>
        </w:tc>
        <w:tc>
          <w:tcPr>
            <w:tcW w:w="708" w:type="dxa"/>
            <w:shd w:val="solid" w:color="FFFFFF" w:fill="auto"/>
          </w:tcPr>
          <w:p w14:paraId="7D7BE790" w14:textId="77777777" w:rsidR="005D3E30" w:rsidRPr="00E42491" w:rsidRDefault="005D3E30" w:rsidP="007D6959">
            <w:pPr>
              <w:pStyle w:val="TAL"/>
              <w:rPr>
                <w:snapToGrid w:val="0"/>
                <w:sz w:val="16"/>
                <w:szCs w:val="16"/>
              </w:rPr>
            </w:pPr>
            <w:r w:rsidRPr="00E42491">
              <w:rPr>
                <w:snapToGrid w:val="0"/>
                <w:sz w:val="16"/>
                <w:szCs w:val="16"/>
              </w:rPr>
              <w:t>0107</w:t>
            </w:r>
          </w:p>
        </w:tc>
        <w:tc>
          <w:tcPr>
            <w:tcW w:w="426" w:type="dxa"/>
            <w:shd w:val="solid" w:color="FFFFFF" w:fill="auto"/>
          </w:tcPr>
          <w:p w14:paraId="156F79AC" w14:textId="77777777" w:rsidR="005D3E30" w:rsidRPr="00E42491" w:rsidRDefault="005D3E30" w:rsidP="007D6959">
            <w:pPr>
              <w:pStyle w:val="TAL"/>
              <w:rPr>
                <w:snapToGrid w:val="0"/>
                <w:sz w:val="16"/>
                <w:szCs w:val="16"/>
              </w:rPr>
            </w:pPr>
            <w:r w:rsidRPr="00E42491">
              <w:rPr>
                <w:snapToGrid w:val="0"/>
                <w:sz w:val="16"/>
                <w:szCs w:val="16"/>
              </w:rPr>
              <w:t>5</w:t>
            </w:r>
          </w:p>
        </w:tc>
        <w:tc>
          <w:tcPr>
            <w:tcW w:w="425" w:type="dxa"/>
            <w:shd w:val="solid" w:color="FFFFFF" w:fill="auto"/>
          </w:tcPr>
          <w:p w14:paraId="709B86C9"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198EBBEB" w14:textId="77777777" w:rsidR="005D3E30" w:rsidRPr="00E42491" w:rsidRDefault="005D3E30" w:rsidP="007D6959">
            <w:pPr>
              <w:pStyle w:val="TAL"/>
              <w:rPr>
                <w:snapToGrid w:val="0"/>
                <w:sz w:val="16"/>
                <w:szCs w:val="16"/>
              </w:rPr>
            </w:pPr>
            <w:r w:rsidRPr="00E42491">
              <w:rPr>
                <w:snapToGrid w:val="0"/>
                <w:sz w:val="16"/>
                <w:szCs w:val="16"/>
              </w:rPr>
              <w:t>Enhancing roaming architecture for Service Exposure</w:t>
            </w:r>
          </w:p>
        </w:tc>
        <w:tc>
          <w:tcPr>
            <w:tcW w:w="708" w:type="dxa"/>
            <w:shd w:val="solid" w:color="FFFFFF" w:fill="auto"/>
          </w:tcPr>
          <w:p w14:paraId="13CBD342" w14:textId="77777777" w:rsidR="005D3E30" w:rsidRPr="00E42491" w:rsidRDefault="005D3E30" w:rsidP="007D6959">
            <w:pPr>
              <w:pStyle w:val="TAL"/>
              <w:rPr>
                <w:snapToGrid w:val="0"/>
                <w:sz w:val="16"/>
                <w:szCs w:val="16"/>
              </w:rPr>
            </w:pPr>
            <w:r w:rsidRPr="00E42491">
              <w:rPr>
                <w:snapToGrid w:val="0"/>
                <w:sz w:val="16"/>
                <w:szCs w:val="16"/>
              </w:rPr>
              <w:t>13.2.0</w:t>
            </w:r>
          </w:p>
        </w:tc>
      </w:tr>
      <w:tr w:rsidR="005D3E30" w:rsidRPr="00E42491" w14:paraId="793A074C" w14:textId="77777777" w:rsidTr="007D6959">
        <w:tc>
          <w:tcPr>
            <w:tcW w:w="800" w:type="dxa"/>
            <w:shd w:val="solid" w:color="FFFFFF" w:fill="auto"/>
          </w:tcPr>
          <w:p w14:paraId="3E6A66E0" w14:textId="77777777" w:rsidR="005D3E30" w:rsidRPr="00E42491" w:rsidRDefault="005D3E30" w:rsidP="007D6959">
            <w:pPr>
              <w:pStyle w:val="TAL"/>
              <w:rPr>
                <w:sz w:val="16"/>
                <w:szCs w:val="16"/>
              </w:rPr>
            </w:pPr>
            <w:r w:rsidRPr="00E42491">
              <w:rPr>
                <w:sz w:val="16"/>
                <w:szCs w:val="16"/>
              </w:rPr>
              <w:t>2015-06</w:t>
            </w:r>
          </w:p>
        </w:tc>
        <w:tc>
          <w:tcPr>
            <w:tcW w:w="800" w:type="dxa"/>
            <w:shd w:val="solid" w:color="FFFFFF" w:fill="auto"/>
          </w:tcPr>
          <w:p w14:paraId="12F97300" w14:textId="77777777" w:rsidR="005D3E30" w:rsidRPr="00E42491" w:rsidRDefault="005D3E30" w:rsidP="007D6959">
            <w:pPr>
              <w:pStyle w:val="TAL"/>
              <w:rPr>
                <w:sz w:val="16"/>
                <w:szCs w:val="16"/>
              </w:rPr>
            </w:pPr>
            <w:r w:rsidRPr="00E42491">
              <w:rPr>
                <w:sz w:val="16"/>
                <w:szCs w:val="16"/>
              </w:rPr>
              <w:t>SP-68</w:t>
            </w:r>
          </w:p>
        </w:tc>
        <w:tc>
          <w:tcPr>
            <w:tcW w:w="1094" w:type="dxa"/>
            <w:shd w:val="solid" w:color="FFFFFF" w:fill="auto"/>
          </w:tcPr>
          <w:p w14:paraId="06BD6F64" w14:textId="77777777" w:rsidR="005D3E30" w:rsidRPr="004456F8" w:rsidRDefault="005D3E30" w:rsidP="007D6959">
            <w:pPr>
              <w:pStyle w:val="TAC"/>
              <w:rPr>
                <w:snapToGrid w:val="0"/>
                <w:sz w:val="16"/>
                <w:szCs w:val="16"/>
              </w:rPr>
            </w:pPr>
            <w:r w:rsidRPr="004456F8">
              <w:rPr>
                <w:snapToGrid w:val="0"/>
                <w:sz w:val="16"/>
                <w:szCs w:val="16"/>
              </w:rPr>
              <w:t>SP-150238</w:t>
            </w:r>
          </w:p>
        </w:tc>
        <w:tc>
          <w:tcPr>
            <w:tcW w:w="708" w:type="dxa"/>
            <w:shd w:val="solid" w:color="FFFFFF" w:fill="auto"/>
          </w:tcPr>
          <w:p w14:paraId="2C66FF22" w14:textId="77777777" w:rsidR="005D3E30" w:rsidRPr="00E42491" w:rsidRDefault="005D3E30" w:rsidP="007D6959">
            <w:pPr>
              <w:pStyle w:val="TAL"/>
              <w:rPr>
                <w:snapToGrid w:val="0"/>
                <w:sz w:val="16"/>
                <w:szCs w:val="16"/>
              </w:rPr>
            </w:pPr>
            <w:r w:rsidRPr="00E42491">
              <w:rPr>
                <w:snapToGrid w:val="0"/>
                <w:sz w:val="16"/>
                <w:szCs w:val="16"/>
              </w:rPr>
              <w:t>0106</w:t>
            </w:r>
          </w:p>
        </w:tc>
        <w:tc>
          <w:tcPr>
            <w:tcW w:w="426" w:type="dxa"/>
            <w:shd w:val="solid" w:color="FFFFFF" w:fill="auto"/>
          </w:tcPr>
          <w:p w14:paraId="065690D9" w14:textId="77777777" w:rsidR="005D3E30" w:rsidRPr="00E42491" w:rsidRDefault="005D3E30" w:rsidP="007D6959">
            <w:pPr>
              <w:pStyle w:val="TAL"/>
              <w:rPr>
                <w:snapToGrid w:val="0"/>
                <w:sz w:val="16"/>
                <w:szCs w:val="16"/>
              </w:rPr>
            </w:pPr>
            <w:r w:rsidRPr="00E42491">
              <w:rPr>
                <w:snapToGrid w:val="0"/>
                <w:sz w:val="16"/>
                <w:szCs w:val="16"/>
              </w:rPr>
              <w:t>3</w:t>
            </w:r>
          </w:p>
        </w:tc>
        <w:tc>
          <w:tcPr>
            <w:tcW w:w="425" w:type="dxa"/>
            <w:shd w:val="solid" w:color="FFFFFF" w:fill="auto"/>
          </w:tcPr>
          <w:p w14:paraId="41FF91F9"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048FDFB1" w14:textId="77777777" w:rsidR="005D3E30" w:rsidRPr="00E42491" w:rsidRDefault="005D3E30" w:rsidP="007D6959">
            <w:pPr>
              <w:pStyle w:val="TAL"/>
              <w:rPr>
                <w:snapToGrid w:val="0"/>
                <w:sz w:val="16"/>
                <w:szCs w:val="16"/>
              </w:rPr>
            </w:pPr>
            <w:r w:rsidRPr="00E42491">
              <w:rPr>
                <w:snapToGrid w:val="0"/>
                <w:sz w:val="16"/>
                <w:szCs w:val="16"/>
              </w:rPr>
              <w:t>Introducing functions for High latency communication</w:t>
            </w:r>
          </w:p>
        </w:tc>
        <w:tc>
          <w:tcPr>
            <w:tcW w:w="708" w:type="dxa"/>
            <w:shd w:val="solid" w:color="FFFFFF" w:fill="auto"/>
          </w:tcPr>
          <w:p w14:paraId="1E8541CD" w14:textId="77777777" w:rsidR="005D3E30" w:rsidRPr="00E42491" w:rsidRDefault="005D3E30" w:rsidP="007D6959">
            <w:pPr>
              <w:pStyle w:val="TAL"/>
              <w:rPr>
                <w:snapToGrid w:val="0"/>
                <w:sz w:val="16"/>
                <w:szCs w:val="16"/>
              </w:rPr>
            </w:pPr>
            <w:r w:rsidRPr="00E42491">
              <w:rPr>
                <w:snapToGrid w:val="0"/>
                <w:sz w:val="16"/>
                <w:szCs w:val="16"/>
              </w:rPr>
              <w:t>13.2.0</w:t>
            </w:r>
          </w:p>
        </w:tc>
      </w:tr>
      <w:tr w:rsidR="005D3E30" w:rsidRPr="00E42491" w14:paraId="739268DE" w14:textId="77777777" w:rsidTr="007D6959">
        <w:tc>
          <w:tcPr>
            <w:tcW w:w="800" w:type="dxa"/>
            <w:shd w:val="solid" w:color="FFFFFF" w:fill="auto"/>
          </w:tcPr>
          <w:p w14:paraId="4236E6CB" w14:textId="77777777" w:rsidR="005D3E30" w:rsidRPr="00E42491" w:rsidRDefault="005D3E30" w:rsidP="007D6959">
            <w:pPr>
              <w:pStyle w:val="TAL"/>
              <w:rPr>
                <w:sz w:val="16"/>
                <w:szCs w:val="16"/>
              </w:rPr>
            </w:pPr>
            <w:r w:rsidRPr="00E42491">
              <w:rPr>
                <w:sz w:val="16"/>
                <w:szCs w:val="16"/>
              </w:rPr>
              <w:t>2015-06</w:t>
            </w:r>
          </w:p>
        </w:tc>
        <w:tc>
          <w:tcPr>
            <w:tcW w:w="800" w:type="dxa"/>
            <w:shd w:val="solid" w:color="FFFFFF" w:fill="auto"/>
          </w:tcPr>
          <w:p w14:paraId="4F40E112" w14:textId="77777777" w:rsidR="005D3E30" w:rsidRPr="00E42491" w:rsidRDefault="005D3E30" w:rsidP="007D6959">
            <w:pPr>
              <w:pStyle w:val="TAL"/>
              <w:rPr>
                <w:sz w:val="16"/>
                <w:szCs w:val="16"/>
              </w:rPr>
            </w:pPr>
            <w:r w:rsidRPr="00E42491">
              <w:rPr>
                <w:sz w:val="16"/>
                <w:szCs w:val="16"/>
              </w:rPr>
              <w:t>SP-68</w:t>
            </w:r>
          </w:p>
        </w:tc>
        <w:tc>
          <w:tcPr>
            <w:tcW w:w="1094" w:type="dxa"/>
            <w:shd w:val="solid" w:color="FFFFFF" w:fill="auto"/>
          </w:tcPr>
          <w:p w14:paraId="07075BE4" w14:textId="77777777" w:rsidR="005D3E30" w:rsidRPr="004456F8" w:rsidRDefault="005D3E30" w:rsidP="007D6959">
            <w:pPr>
              <w:pStyle w:val="TAC"/>
              <w:rPr>
                <w:snapToGrid w:val="0"/>
                <w:sz w:val="16"/>
                <w:szCs w:val="16"/>
              </w:rPr>
            </w:pPr>
            <w:r w:rsidRPr="004456F8">
              <w:rPr>
                <w:snapToGrid w:val="0"/>
                <w:sz w:val="16"/>
                <w:szCs w:val="16"/>
              </w:rPr>
              <w:t>SP-150238</w:t>
            </w:r>
          </w:p>
        </w:tc>
        <w:tc>
          <w:tcPr>
            <w:tcW w:w="708" w:type="dxa"/>
            <w:shd w:val="solid" w:color="FFFFFF" w:fill="auto"/>
          </w:tcPr>
          <w:p w14:paraId="405CDFF8" w14:textId="77777777" w:rsidR="005D3E30" w:rsidRPr="00E42491" w:rsidRDefault="005D3E30" w:rsidP="007D6959">
            <w:pPr>
              <w:pStyle w:val="TAL"/>
              <w:rPr>
                <w:snapToGrid w:val="0"/>
                <w:sz w:val="16"/>
                <w:szCs w:val="16"/>
              </w:rPr>
            </w:pPr>
            <w:r w:rsidRPr="00E42491">
              <w:rPr>
                <w:snapToGrid w:val="0"/>
                <w:sz w:val="16"/>
                <w:szCs w:val="16"/>
              </w:rPr>
              <w:t>0115</w:t>
            </w:r>
          </w:p>
        </w:tc>
        <w:tc>
          <w:tcPr>
            <w:tcW w:w="426" w:type="dxa"/>
            <w:shd w:val="solid" w:color="FFFFFF" w:fill="auto"/>
          </w:tcPr>
          <w:p w14:paraId="4608F207" w14:textId="77777777" w:rsidR="005D3E30" w:rsidRPr="00E42491" w:rsidRDefault="005D3E30" w:rsidP="007D6959">
            <w:pPr>
              <w:pStyle w:val="TAL"/>
              <w:rPr>
                <w:snapToGrid w:val="0"/>
                <w:sz w:val="16"/>
                <w:szCs w:val="16"/>
              </w:rPr>
            </w:pPr>
            <w:r w:rsidRPr="00E42491">
              <w:rPr>
                <w:snapToGrid w:val="0"/>
                <w:sz w:val="16"/>
                <w:szCs w:val="16"/>
              </w:rPr>
              <w:t>4</w:t>
            </w:r>
          </w:p>
        </w:tc>
        <w:tc>
          <w:tcPr>
            <w:tcW w:w="425" w:type="dxa"/>
            <w:shd w:val="solid" w:color="FFFFFF" w:fill="auto"/>
          </w:tcPr>
          <w:p w14:paraId="6039D494"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259D0A08" w14:textId="77777777" w:rsidR="005D3E30" w:rsidRPr="00E42491" w:rsidRDefault="005D3E30" w:rsidP="007D6959">
            <w:pPr>
              <w:pStyle w:val="TAL"/>
              <w:rPr>
                <w:snapToGrid w:val="0"/>
                <w:sz w:val="16"/>
                <w:szCs w:val="16"/>
              </w:rPr>
            </w:pPr>
            <w:r w:rsidRPr="00E42491">
              <w:rPr>
                <w:snapToGrid w:val="0"/>
                <w:sz w:val="16"/>
                <w:szCs w:val="16"/>
              </w:rPr>
              <w:t>HLcom solution Using Monitoring Event 'Availability after DDN Failure'</w:t>
            </w:r>
          </w:p>
        </w:tc>
        <w:tc>
          <w:tcPr>
            <w:tcW w:w="708" w:type="dxa"/>
            <w:shd w:val="solid" w:color="FFFFFF" w:fill="auto"/>
          </w:tcPr>
          <w:p w14:paraId="1496ADB3" w14:textId="77777777" w:rsidR="005D3E30" w:rsidRPr="00E42491" w:rsidRDefault="005D3E30" w:rsidP="007D6959">
            <w:pPr>
              <w:pStyle w:val="TAL"/>
              <w:rPr>
                <w:snapToGrid w:val="0"/>
                <w:sz w:val="16"/>
                <w:szCs w:val="16"/>
              </w:rPr>
            </w:pPr>
            <w:r w:rsidRPr="00E42491">
              <w:rPr>
                <w:snapToGrid w:val="0"/>
                <w:sz w:val="16"/>
                <w:szCs w:val="16"/>
              </w:rPr>
              <w:t>13.2.0</w:t>
            </w:r>
          </w:p>
        </w:tc>
      </w:tr>
      <w:tr w:rsidR="005D3E30" w:rsidRPr="00E42491" w14:paraId="46FED2C1" w14:textId="77777777" w:rsidTr="007D6959">
        <w:tc>
          <w:tcPr>
            <w:tcW w:w="800" w:type="dxa"/>
            <w:shd w:val="solid" w:color="FFFFFF" w:fill="auto"/>
          </w:tcPr>
          <w:p w14:paraId="52CDF95E" w14:textId="77777777" w:rsidR="005D3E30" w:rsidRPr="00E42491" w:rsidRDefault="005D3E30" w:rsidP="007D6959">
            <w:pPr>
              <w:pStyle w:val="TAL"/>
              <w:rPr>
                <w:sz w:val="16"/>
                <w:szCs w:val="16"/>
              </w:rPr>
            </w:pPr>
            <w:r w:rsidRPr="00E42491">
              <w:rPr>
                <w:sz w:val="16"/>
                <w:szCs w:val="16"/>
              </w:rPr>
              <w:t>2015-06</w:t>
            </w:r>
          </w:p>
        </w:tc>
        <w:tc>
          <w:tcPr>
            <w:tcW w:w="800" w:type="dxa"/>
            <w:shd w:val="solid" w:color="FFFFFF" w:fill="auto"/>
          </w:tcPr>
          <w:p w14:paraId="42E47A91" w14:textId="77777777" w:rsidR="005D3E30" w:rsidRPr="00E42491" w:rsidRDefault="005D3E30" w:rsidP="007D6959">
            <w:pPr>
              <w:pStyle w:val="TAL"/>
              <w:rPr>
                <w:sz w:val="16"/>
                <w:szCs w:val="16"/>
              </w:rPr>
            </w:pPr>
            <w:r w:rsidRPr="00E42491">
              <w:rPr>
                <w:sz w:val="16"/>
                <w:szCs w:val="16"/>
              </w:rPr>
              <w:t>SP-68</w:t>
            </w:r>
          </w:p>
        </w:tc>
        <w:tc>
          <w:tcPr>
            <w:tcW w:w="1094" w:type="dxa"/>
            <w:shd w:val="solid" w:color="FFFFFF" w:fill="auto"/>
          </w:tcPr>
          <w:p w14:paraId="523EEA56" w14:textId="77777777" w:rsidR="005D3E30" w:rsidRPr="004456F8" w:rsidRDefault="005D3E30" w:rsidP="007D6959">
            <w:pPr>
              <w:pStyle w:val="TAC"/>
              <w:rPr>
                <w:snapToGrid w:val="0"/>
                <w:sz w:val="16"/>
                <w:szCs w:val="16"/>
              </w:rPr>
            </w:pPr>
            <w:r w:rsidRPr="004456F8">
              <w:rPr>
                <w:snapToGrid w:val="0"/>
                <w:sz w:val="16"/>
                <w:szCs w:val="16"/>
              </w:rPr>
              <w:t>SP-150238</w:t>
            </w:r>
          </w:p>
        </w:tc>
        <w:tc>
          <w:tcPr>
            <w:tcW w:w="708" w:type="dxa"/>
            <w:shd w:val="solid" w:color="FFFFFF" w:fill="auto"/>
          </w:tcPr>
          <w:p w14:paraId="52B0C107" w14:textId="77777777" w:rsidR="005D3E30" w:rsidRPr="00E42491" w:rsidRDefault="005D3E30" w:rsidP="007D6959">
            <w:pPr>
              <w:pStyle w:val="TAL"/>
              <w:rPr>
                <w:snapToGrid w:val="0"/>
                <w:sz w:val="16"/>
                <w:szCs w:val="16"/>
              </w:rPr>
            </w:pPr>
            <w:r w:rsidRPr="00E42491">
              <w:rPr>
                <w:snapToGrid w:val="0"/>
                <w:sz w:val="16"/>
                <w:szCs w:val="16"/>
              </w:rPr>
              <w:t>0108</w:t>
            </w:r>
          </w:p>
        </w:tc>
        <w:tc>
          <w:tcPr>
            <w:tcW w:w="426" w:type="dxa"/>
            <w:shd w:val="solid" w:color="FFFFFF" w:fill="auto"/>
          </w:tcPr>
          <w:p w14:paraId="61EA16F0"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6C7ED684"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58F88448" w14:textId="77777777" w:rsidR="005D3E30" w:rsidRPr="00E42491" w:rsidRDefault="005D3E30" w:rsidP="007D6959">
            <w:pPr>
              <w:pStyle w:val="TAL"/>
              <w:rPr>
                <w:snapToGrid w:val="0"/>
                <w:sz w:val="16"/>
                <w:szCs w:val="16"/>
              </w:rPr>
            </w:pPr>
            <w:r w:rsidRPr="00E42491">
              <w:rPr>
                <w:snapToGrid w:val="0"/>
                <w:sz w:val="16"/>
                <w:szCs w:val="16"/>
              </w:rPr>
              <w:t>HLcom solution reusing Monitoring Event 'UE Reachability' realization</w:t>
            </w:r>
          </w:p>
        </w:tc>
        <w:tc>
          <w:tcPr>
            <w:tcW w:w="708" w:type="dxa"/>
            <w:shd w:val="solid" w:color="FFFFFF" w:fill="auto"/>
          </w:tcPr>
          <w:p w14:paraId="50F7A196" w14:textId="77777777" w:rsidR="005D3E30" w:rsidRPr="00E42491" w:rsidRDefault="005D3E30" w:rsidP="007D6959">
            <w:pPr>
              <w:pStyle w:val="TAL"/>
              <w:rPr>
                <w:snapToGrid w:val="0"/>
                <w:sz w:val="16"/>
                <w:szCs w:val="16"/>
              </w:rPr>
            </w:pPr>
            <w:r w:rsidRPr="00E42491">
              <w:rPr>
                <w:snapToGrid w:val="0"/>
                <w:sz w:val="16"/>
                <w:szCs w:val="16"/>
              </w:rPr>
              <w:t>13.2.0</w:t>
            </w:r>
          </w:p>
        </w:tc>
      </w:tr>
      <w:tr w:rsidR="005D3E30" w:rsidRPr="00E42491" w14:paraId="398C3037" w14:textId="77777777" w:rsidTr="007D6959">
        <w:tc>
          <w:tcPr>
            <w:tcW w:w="800" w:type="dxa"/>
            <w:shd w:val="solid" w:color="FFFFFF" w:fill="auto"/>
          </w:tcPr>
          <w:p w14:paraId="38E81918" w14:textId="77777777" w:rsidR="005D3E30" w:rsidRPr="00E42491" w:rsidRDefault="005D3E30" w:rsidP="007D6959">
            <w:pPr>
              <w:pStyle w:val="TAL"/>
              <w:rPr>
                <w:sz w:val="16"/>
                <w:szCs w:val="16"/>
              </w:rPr>
            </w:pPr>
            <w:r w:rsidRPr="00E42491">
              <w:rPr>
                <w:sz w:val="16"/>
                <w:szCs w:val="16"/>
              </w:rPr>
              <w:t>2015-06</w:t>
            </w:r>
          </w:p>
        </w:tc>
        <w:tc>
          <w:tcPr>
            <w:tcW w:w="800" w:type="dxa"/>
            <w:shd w:val="solid" w:color="FFFFFF" w:fill="auto"/>
          </w:tcPr>
          <w:p w14:paraId="3B178589" w14:textId="77777777" w:rsidR="005D3E30" w:rsidRPr="00E42491" w:rsidRDefault="005D3E30" w:rsidP="007D6959">
            <w:pPr>
              <w:pStyle w:val="TAL"/>
              <w:rPr>
                <w:sz w:val="16"/>
                <w:szCs w:val="16"/>
              </w:rPr>
            </w:pPr>
            <w:r w:rsidRPr="00E42491">
              <w:rPr>
                <w:sz w:val="16"/>
                <w:szCs w:val="16"/>
              </w:rPr>
              <w:t>SP-68</w:t>
            </w:r>
          </w:p>
        </w:tc>
        <w:tc>
          <w:tcPr>
            <w:tcW w:w="1094" w:type="dxa"/>
            <w:shd w:val="solid" w:color="FFFFFF" w:fill="auto"/>
          </w:tcPr>
          <w:p w14:paraId="106AAE1E" w14:textId="77777777" w:rsidR="005D3E30" w:rsidRPr="004456F8" w:rsidRDefault="005D3E30" w:rsidP="007D6959">
            <w:pPr>
              <w:pStyle w:val="TAC"/>
              <w:rPr>
                <w:snapToGrid w:val="0"/>
                <w:sz w:val="16"/>
                <w:szCs w:val="16"/>
              </w:rPr>
            </w:pPr>
            <w:r w:rsidRPr="004456F8">
              <w:rPr>
                <w:snapToGrid w:val="0"/>
                <w:sz w:val="16"/>
                <w:szCs w:val="16"/>
              </w:rPr>
              <w:t>SP-150235</w:t>
            </w:r>
          </w:p>
        </w:tc>
        <w:tc>
          <w:tcPr>
            <w:tcW w:w="708" w:type="dxa"/>
            <w:shd w:val="solid" w:color="FFFFFF" w:fill="auto"/>
          </w:tcPr>
          <w:p w14:paraId="67A6641A" w14:textId="77777777" w:rsidR="005D3E30" w:rsidRPr="00E42491" w:rsidRDefault="005D3E30" w:rsidP="007D6959">
            <w:pPr>
              <w:pStyle w:val="TAL"/>
              <w:rPr>
                <w:snapToGrid w:val="0"/>
                <w:sz w:val="16"/>
                <w:szCs w:val="16"/>
              </w:rPr>
            </w:pPr>
            <w:r w:rsidRPr="00E42491">
              <w:rPr>
                <w:snapToGrid w:val="0"/>
                <w:sz w:val="16"/>
                <w:szCs w:val="16"/>
              </w:rPr>
              <w:t>0109</w:t>
            </w:r>
          </w:p>
        </w:tc>
        <w:tc>
          <w:tcPr>
            <w:tcW w:w="426" w:type="dxa"/>
            <w:shd w:val="solid" w:color="FFFFFF" w:fill="auto"/>
          </w:tcPr>
          <w:p w14:paraId="755B23EA"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447DCC7B"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291A69EB" w14:textId="77777777" w:rsidR="005D3E30" w:rsidRPr="00E42491" w:rsidRDefault="005D3E30" w:rsidP="007D6959">
            <w:pPr>
              <w:pStyle w:val="TAL"/>
              <w:rPr>
                <w:snapToGrid w:val="0"/>
                <w:sz w:val="16"/>
                <w:szCs w:val="16"/>
              </w:rPr>
            </w:pPr>
            <w:r w:rsidRPr="00E42491">
              <w:rPr>
                <w:snapToGrid w:val="0"/>
                <w:sz w:val="16"/>
                <w:szCs w:val="16"/>
              </w:rPr>
              <w:t>Architectural updates for AESE feature</w:t>
            </w:r>
          </w:p>
        </w:tc>
        <w:tc>
          <w:tcPr>
            <w:tcW w:w="708" w:type="dxa"/>
            <w:shd w:val="solid" w:color="FFFFFF" w:fill="auto"/>
          </w:tcPr>
          <w:p w14:paraId="755E310A" w14:textId="77777777" w:rsidR="005D3E30" w:rsidRPr="00E42491" w:rsidRDefault="005D3E30" w:rsidP="007D6959">
            <w:pPr>
              <w:pStyle w:val="TAL"/>
              <w:rPr>
                <w:snapToGrid w:val="0"/>
                <w:sz w:val="16"/>
                <w:szCs w:val="16"/>
              </w:rPr>
            </w:pPr>
            <w:r w:rsidRPr="00E42491">
              <w:rPr>
                <w:snapToGrid w:val="0"/>
                <w:sz w:val="16"/>
                <w:szCs w:val="16"/>
              </w:rPr>
              <w:t>13.2.0</w:t>
            </w:r>
          </w:p>
        </w:tc>
      </w:tr>
      <w:tr w:rsidR="005D3E30" w:rsidRPr="00E42491" w14:paraId="4C946019" w14:textId="77777777" w:rsidTr="007D6959">
        <w:tc>
          <w:tcPr>
            <w:tcW w:w="800" w:type="dxa"/>
            <w:shd w:val="solid" w:color="FFFFFF" w:fill="auto"/>
          </w:tcPr>
          <w:p w14:paraId="522270E4" w14:textId="77777777" w:rsidR="005D3E30" w:rsidRPr="00E42491" w:rsidRDefault="005D3E30" w:rsidP="007D6959">
            <w:pPr>
              <w:pStyle w:val="TAL"/>
              <w:rPr>
                <w:sz w:val="16"/>
                <w:szCs w:val="16"/>
              </w:rPr>
            </w:pPr>
            <w:r w:rsidRPr="00E42491">
              <w:rPr>
                <w:sz w:val="16"/>
                <w:szCs w:val="16"/>
              </w:rPr>
              <w:t>2015-06</w:t>
            </w:r>
          </w:p>
        </w:tc>
        <w:tc>
          <w:tcPr>
            <w:tcW w:w="800" w:type="dxa"/>
            <w:shd w:val="solid" w:color="FFFFFF" w:fill="auto"/>
          </w:tcPr>
          <w:p w14:paraId="0E51BC8A" w14:textId="77777777" w:rsidR="005D3E30" w:rsidRPr="00E42491" w:rsidRDefault="005D3E30" w:rsidP="007D6959">
            <w:pPr>
              <w:pStyle w:val="TAL"/>
              <w:rPr>
                <w:sz w:val="16"/>
                <w:szCs w:val="16"/>
              </w:rPr>
            </w:pPr>
            <w:r w:rsidRPr="00E42491">
              <w:rPr>
                <w:sz w:val="16"/>
                <w:szCs w:val="16"/>
              </w:rPr>
              <w:t>SP-68</w:t>
            </w:r>
          </w:p>
        </w:tc>
        <w:tc>
          <w:tcPr>
            <w:tcW w:w="1094" w:type="dxa"/>
            <w:shd w:val="solid" w:color="FFFFFF" w:fill="auto"/>
          </w:tcPr>
          <w:p w14:paraId="70BAA836" w14:textId="77777777" w:rsidR="005D3E30" w:rsidRPr="004456F8" w:rsidRDefault="005D3E30" w:rsidP="007D6959">
            <w:pPr>
              <w:pStyle w:val="TAC"/>
              <w:rPr>
                <w:snapToGrid w:val="0"/>
                <w:sz w:val="16"/>
                <w:szCs w:val="16"/>
              </w:rPr>
            </w:pPr>
            <w:r w:rsidRPr="004456F8">
              <w:rPr>
                <w:snapToGrid w:val="0"/>
                <w:sz w:val="16"/>
                <w:szCs w:val="16"/>
              </w:rPr>
              <w:t>SP-150235</w:t>
            </w:r>
          </w:p>
        </w:tc>
        <w:tc>
          <w:tcPr>
            <w:tcW w:w="708" w:type="dxa"/>
            <w:shd w:val="solid" w:color="FFFFFF" w:fill="auto"/>
          </w:tcPr>
          <w:p w14:paraId="43D414A8" w14:textId="77777777" w:rsidR="005D3E30" w:rsidRPr="00E42491" w:rsidRDefault="005D3E30" w:rsidP="007D6959">
            <w:pPr>
              <w:pStyle w:val="TAL"/>
              <w:rPr>
                <w:snapToGrid w:val="0"/>
                <w:sz w:val="16"/>
                <w:szCs w:val="16"/>
              </w:rPr>
            </w:pPr>
            <w:r w:rsidRPr="00E42491">
              <w:rPr>
                <w:snapToGrid w:val="0"/>
                <w:sz w:val="16"/>
                <w:szCs w:val="16"/>
              </w:rPr>
              <w:t>0116</w:t>
            </w:r>
          </w:p>
        </w:tc>
        <w:tc>
          <w:tcPr>
            <w:tcW w:w="426" w:type="dxa"/>
            <w:shd w:val="solid" w:color="FFFFFF" w:fill="auto"/>
          </w:tcPr>
          <w:p w14:paraId="3A294062"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5B97B0CA"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65661045" w14:textId="77777777" w:rsidR="005D3E30" w:rsidRPr="00E42491" w:rsidRDefault="005D3E30" w:rsidP="007D6959">
            <w:pPr>
              <w:pStyle w:val="TAL"/>
              <w:rPr>
                <w:snapToGrid w:val="0"/>
                <w:sz w:val="16"/>
                <w:szCs w:val="16"/>
              </w:rPr>
            </w:pPr>
            <w:r w:rsidRPr="00E42491">
              <w:rPr>
                <w:snapToGrid w:val="0"/>
                <w:sz w:val="16"/>
                <w:szCs w:val="16"/>
              </w:rPr>
              <w:t>Detailed description for informing about potential network issues</w:t>
            </w:r>
          </w:p>
        </w:tc>
        <w:tc>
          <w:tcPr>
            <w:tcW w:w="708" w:type="dxa"/>
            <w:shd w:val="solid" w:color="FFFFFF" w:fill="auto"/>
          </w:tcPr>
          <w:p w14:paraId="178B0D92" w14:textId="77777777" w:rsidR="005D3E30" w:rsidRPr="00E42491" w:rsidRDefault="005D3E30" w:rsidP="007D6959">
            <w:pPr>
              <w:pStyle w:val="TAL"/>
              <w:rPr>
                <w:snapToGrid w:val="0"/>
                <w:sz w:val="16"/>
                <w:szCs w:val="16"/>
              </w:rPr>
            </w:pPr>
            <w:r w:rsidRPr="00E42491">
              <w:rPr>
                <w:snapToGrid w:val="0"/>
                <w:sz w:val="16"/>
                <w:szCs w:val="16"/>
              </w:rPr>
              <w:t>13.2.0</w:t>
            </w:r>
          </w:p>
        </w:tc>
      </w:tr>
      <w:tr w:rsidR="005D3E30" w:rsidRPr="00E42491" w14:paraId="10CA37F8" w14:textId="77777777" w:rsidTr="007D6959">
        <w:tc>
          <w:tcPr>
            <w:tcW w:w="800" w:type="dxa"/>
            <w:shd w:val="solid" w:color="FFFFFF" w:fill="auto"/>
          </w:tcPr>
          <w:p w14:paraId="7337728D" w14:textId="77777777" w:rsidR="005D3E30" w:rsidRPr="00E42491" w:rsidRDefault="005D3E30" w:rsidP="007D6959">
            <w:pPr>
              <w:pStyle w:val="TAL"/>
              <w:rPr>
                <w:sz w:val="16"/>
                <w:szCs w:val="16"/>
              </w:rPr>
            </w:pPr>
            <w:r w:rsidRPr="00E42491">
              <w:rPr>
                <w:sz w:val="16"/>
                <w:szCs w:val="16"/>
              </w:rPr>
              <w:t>2015-06</w:t>
            </w:r>
          </w:p>
        </w:tc>
        <w:tc>
          <w:tcPr>
            <w:tcW w:w="800" w:type="dxa"/>
            <w:shd w:val="solid" w:color="FFFFFF" w:fill="auto"/>
          </w:tcPr>
          <w:p w14:paraId="31327266" w14:textId="77777777" w:rsidR="005D3E30" w:rsidRPr="00E42491" w:rsidRDefault="005D3E30" w:rsidP="007D6959">
            <w:pPr>
              <w:pStyle w:val="TAL"/>
              <w:rPr>
                <w:sz w:val="16"/>
                <w:szCs w:val="16"/>
              </w:rPr>
            </w:pPr>
            <w:r w:rsidRPr="00E42491">
              <w:rPr>
                <w:sz w:val="16"/>
                <w:szCs w:val="16"/>
              </w:rPr>
              <w:t>SP-68</w:t>
            </w:r>
          </w:p>
        </w:tc>
        <w:tc>
          <w:tcPr>
            <w:tcW w:w="1094" w:type="dxa"/>
            <w:shd w:val="solid" w:color="FFFFFF" w:fill="auto"/>
          </w:tcPr>
          <w:p w14:paraId="775B9189" w14:textId="77777777" w:rsidR="005D3E30" w:rsidRPr="004456F8" w:rsidRDefault="005D3E30" w:rsidP="007D6959">
            <w:pPr>
              <w:pStyle w:val="TAC"/>
              <w:rPr>
                <w:snapToGrid w:val="0"/>
                <w:sz w:val="16"/>
                <w:szCs w:val="16"/>
              </w:rPr>
            </w:pPr>
            <w:r w:rsidRPr="004456F8">
              <w:rPr>
                <w:snapToGrid w:val="0"/>
                <w:sz w:val="16"/>
                <w:szCs w:val="16"/>
              </w:rPr>
              <w:t>SP-150235</w:t>
            </w:r>
          </w:p>
        </w:tc>
        <w:tc>
          <w:tcPr>
            <w:tcW w:w="708" w:type="dxa"/>
            <w:shd w:val="solid" w:color="FFFFFF" w:fill="auto"/>
          </w:tcPr>
          <w:p w14:paraId="0EEB36D9" w14:textId="77777777" w:rsidR="005D3E30" w:rsidRPr="00E42491" w:rsidRDefault="005D3E30" w:rsidP="007D6959">
            <w:pPr>
              <w:pStyle w:val="TAL"/>
              <w:rPr>
                <w:snapToGrid w:val="0"/>
                <w:sz w:val="16"/>
                <w:szCs w:val="16"/>
              </w:rPr>
            </w:pPr>
            <w:r w:rsidRPr="00E42491">
              <w:rPr>
                <w:snapToGrid w:val="0"/>
                <w:sz w:val="16"/>
                <w:szCs w:val="16"/>
              </w:rPr>
              <w:t>0114</w:t>
            </w:r>
          </w:p>
        </w:tc>
        <w:tc>
          <w:tcPr>
            <w:tcW w:w="426" w:type="dxa"/>
            <w:shd w:val="solid" w:color="FFFFFF" w:fill="auto"/>
          </w:tcPr>
          <w:p w14:paraId="70A3E2E5"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5A4450A5"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09D6A1B0" w14:textId="77777777" w:rsidR="005D3E30" w:rsidRPr="00E42491" w:rsidRDefault="005D3E30" w:rsidP="007D6959">
            <w:pPr>
              <w:pStyle w:val="TAL"/>
              <w:rPr>
                <w:snapToGrid w:val="0"/>
                <w:sz w:val="16"/>
                <w:szCs w:val="16"/>
              </w:rPr>
            </w:pPr>
            <w:r w:rsidRPr="00E42491">
              <w:rPr>
                <w:snapToGrid w:val="0"/>
                <w:sz w:val="16"/>
                <w:szCs w:val="16"/>
              </w:rPr>
              <w:t>Addition of resource management for background data transfer feature</w:t>
            </w:r>
          </w:p>
        </w:tc>
        <w:tc>
          <w:tcPr>
            <w:tcW w:w="708" w:type="dxa"/>
            <w:shd w:val="solid" w:color="FFFFFF" w:fill="auto"/>
          </w:tcPr>
          <w:p w14:paraId="0A0584F4" w14:textId="77777777" w:rsidR="005D3E30" w:rsidRPr="00E42491" w:rsidRDefault="005D3E30" w:rsidP="007D6959">
            <w:pPr>
              <w:pStyle w:val="TAL"/>
              <w:rPr>
                <w:snapToGrid w:val="0"/>
                <w:sz w:val="16"/>
                <w:szCs w:val="16"/>
              </w:rPr>
            </w:pPr>
            <w:r w:rsidRPr="00E42491">
              <w:rPr>
                <w:snapToGrid w:val="0"/>
                <w:sz w:val="16"/>
                <w:szCs w:val="16"/>
              </w:rPr>
              <w:t>13.2.0</w:t>
            </w:r>
          </w:p>
        </w:tc>
      </w:tr>
      <w:tr w:rsidR="005D3E30" w:rsidRPr="00E42491" w14:paraId="583FF25F" w14:textId="77777777" w:rsidTr="007D6959">
        <w:tc>
          <w:tcPr>
            <w:tcW w:w="800" w:type="dxa"/>
            <w:shd w:val="solid" w:color="FFFFFF" w:fill="auto"/>
          </w:tcPr>
          <w:p w14:paraId="38D1E8D4" w14:textId="77777777" w:rsidR="005D3E30" w:rsidRPr="00E42491" w:rsidRDefault="005D3E30" w:rsidP="007D6959">
            <w:pPr>
              <w:pStyle w:val="TAL"/>
              <w:rPr>
                <w:sz w:val="16"/>
                <w:szCs w:val="16"/>
              </w:rPr>
            </w:pPr>
            <w:r w:rsidRPr="00E42491">
              <w:rPr>
                <w:sz w:val="16"/>
                <w:szCs w:val="16"/>
              </w:rPr>
              <w:lastRenderedPageBreak/>
              <w:t>2015-06</w:t>
            </w:r>
          </w:p>
        </w:tc>
        <w:tc>
          <w:tcPr>
            <w:tcW w:w="800" w:type="dxa"/>
            <w:shd w:val="solid" w:color="FFFFFF" w:fill="auto"/>
          </w:tcPr>
          <w:p w14:paraId="67DDEEA5" w14:textId="77777777" w:rsidR="005D3E30" w:rsidRPr="00E42491" w:rsidRDefault="005D3E30" w:rsidP="007D6959">
            <w:pPr>
              <w:pStyle w:val="TAL"/>
              <w:rPr>
                <w:sz w:val="16"/>
                <w:szCs w:val="16"/>
              </w:rPr>
            </w:pPr>
            <w:r w:rsidRPr="00E42491">
              <w:rPr>
                <w:sz w:val="16"/>
                <w:szCs w:val="16"/>
              </w:rPr>
              <w:t>SP-68</w:t>
            </w:r>
          </w:p>
        </w:tc>
        <w:tc>
          <w:tcPr>
            <w:tcW w:w="1094" w:type="dxa"/>
            <w:shd w:val="solid" w:color="FFFFFF" w:fill="auto"/>
          </w:tcPr>
          <w:p w14:paraId="481923C8" w14:textId="77777777" w:rsidR="005D3E30" w:rsidRPr="004456F8" w:rsidRDefault="005D3E30" w:rsidP="007D6959">
            <w:pPr>
              <w:pStyle w:val="TAC"/>
              <w:rPr>
                <w:snapToGrid w:val="0"/>
                <w:sz w:val="16"/>
                <w:szCs w:val="16"/>
              </w:rPr>
            </w:pPr>
            <w:r w:rsidRPr="004456F8">
              <w:rPr>
                <w:snapToGrid w:val="0"/>
                <w:sz w:val="16"/>
                <w:szCs w:val="16"/>
              </w:rPr>
              <w:t>SP-150235</w:t>
            </w:r>
          </w:p>
        </w:tc>
        <w:tc>
          <w:tcPr>
            <w:tcW w:w="708" w:type="dxa"/>
            <w:shd w:val="solid" w:color="FFFFFF" w:fill="auto"/>
          </w:tcPr>
          <w:p w14:paraId="077E8275" w14:textId="77777777" w:rsidR="005D3E30" w:rsidRPr="00E42491" w:rsidRDefault="005D3E30" w:rsidP="007D6959">
            <w:pPr>
              <w:pStyle w:val="TAL"/>
              <w:rPr>
                <w:snapToGrid w:val="0"/>
                <w:sz w:val="16"/>
                <w:szCs w:val="16"/>
              </w:rPr>
            </w:pPr>
            <w:r w:rsidRPr="00E42491">
              <w:rPr>
                <w:snapToGrid w:val="0"/>
                <w:sz w:val="16"/>
                <w:szCs w:val="16"/>
              </w:rPr>
              <w:t>0113</w:t>
            </w:r>
          </w:p>
        </w:tc>
        <w:tc>
          <w:tcPr>
            <w:tcW w:w="426" w:type="dxa"/>
            <w:shd w:val="solid" w:color="FFFFFF" w:fill="auto"/>
          </w:tcPr>
          <w:p w14:paraId="1B5F6AF8" w14:textId="77777777" w:rsidR="005D3E30" w:rsidRPr="00E42491" w:rsidRDefault="005D3E30" w:rsidP="007D6959">
            <w:pPr>
              <w:pStyle w:val="TAL"/>
              <w:rPr>
                <w:snapToGrid w:val="0"/>
                <w:sz w:val="16"/>
                <w:szCs w:val="16"/>
              </w:rPr>
            </w:pPr>
            <w:r w:rsidRPr="00E42491">
              <w:rPr>
                <w:snapToGrid w:val="0"/>
                <w:sz w:val="16"/>
                <w:szCs w:val="16"/>
              </w:rPr>
              <w:t>3</w:t>
            </w:r>
          </w:p>
        </w:tc>
        <w:tc>
          <w:tcPr>
            <w:tcW w:w="425" w:type="dxa"/>
            <w:shd w:val="solid" w:color="FFFFFF" w:fill="auto"/>
          </w:tcPr>
          <w:p w14:paraId="369762DE"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68B8B005" w14:textId="77777777" w:rsidR="005D3E30" w:rsidRPr="00E42491" w:rsidRDefault="005D3E30" w:rsidP="007D6959">
            <w:pPr>
              <w:pStyle w:val="TAL"/>
              <w:rPr>
                <w:snapToGrid w:val="0"/>
                <w:sz w:val="16"/>
                <w:szCs w:val="16"/>
              </w:rPr>
            </w:pPr>
            <w:r w:rsidRPr="00E42491">
              <w:rPr>
                <w:snapToGrid w:val="0"/>
                <w:sz w:val="16"/>
                <w:szCs w:val="16"/>
              </w:rPr>
              <w:t>Implementing AESE Solution on providing predictable communication patterns of a UE to the MME</w:t>
            </w:r>
          </w:p>
        </w:tc>
        <w:tc>
          <w:tcPr>
            <w:tcW w:w="708" w:type="dxa"/>
            <w:shd w:val="solid" w:color="FFFFFF" w:fill="auto"/>
          </w:tcPr>
          <w:p w14:paraId="104593B3" w14:textId="77777777" w:rsidR="005D3E30" w:rsidRPr="00E42491" w:rsidRDefault="005D3E30" w:rsidP="007D6959">
            <w:pPr>
              <w:pStyle w:val="TAL"/>
              <w:rPr>
                <w:snapToGrid w:val="0"/>
                <w:sz w:val="16"/>
                <w:szCs w:val="16"/>
              </w:rPr>
            </w:pPr>
            <w:r w:rsidRPr="00E42491">
              <w:rPr>
                <w:snapToGrid w:val="0"/>
                <w:sz w:val="16"/>
                <w:szCs w:val="16"/>
              </w:rPr>
              <w:t>13.2.0</w:t>
            </w:r>
          </w:p>
        </w:tc>
      </w:tr>
      <w:tr w:rsidR="005D3E30" w:rsidRPr="00E42491" w14:paraId="6373CF90" w14:textId="77777777" w:rsidTr="007D6959">
        <w:tc>
          <w:tcPr>
            <w:tcW w:w="800" w:type="dxa"/>
            <w:shd w:val="solid" w:color="FFFFFF" w:fill="auto"/>
          </w:tcPr>
          <w:p w14:paraId="28421721" w14:textId="77777777" w:rsidR="005D3E30" w:rsidRPr="00E42491" w:rsidRDefault="005D3E30" w:rsidP="007D6959">
            <w:pPr>
              <w:pStyle w:val="TAL"/>
              <w:rPr>
                <w:sz w:val="16"/>
                <w:szCs w:val="16"/>
              </w:rPr>
            </w:pPr>
            <w:r w:rsidRPr="00E42491">
              <w:rPr>
                <w:sz w:val="16"/>
                <w:szCs w:val="16"/>
              </w:rPr>
              <w:t>2015-06</w:t>
            </w:r>
          </w:p>
        </w:tc>
        <w:tc>
          <w:tcPr>
            <w:tcW w:w="800" w:type="dxa"/>
            <w:shd w:val="solid" w:color="FFFFFF" w:fill="auto"/>
          </w:tcPr>
          <w:p w14:paraId="0A7E270E" w14:textId="77777777" w:rsidR="005D3E30" w:rsidRPr="00E42491" w:rsidRDefault="005D3E30" w:rsidP="007D6959">
            <w:pPr>
              <w:pStyle w:val="TAL"/>
              <w:rPr>
                <w:sz w:val="16"/>
                <w:szCs w:val="16"/>
              </w:rPr>
            </w:pPr>
            <w:r w:rsidRPr="00E42491">
              <w:rPr>
                <w:sz w:val="16"/>
                <w:szCs w:val="16"/>
              </w:rPr>
              <w:t>SP-68</w:t>
            </w:r>
          </w:p>
        </w:tc>
        <w:tc>
          <w:tcPr>
            <w:tcW w:w="1094" w:type="dxa"/>
            <w:shd w:val="solid" w:color="FFFFFF" w:fill="auto"/>
          </w:tcPr>
          <w:p w14:paraId="24AD044D" w14:textId="77777777" w:rsidR="005D3E30" w:rsidRPr="004456F8" w:rsidRDefault="005D3E30" w:rsidP="007D6959">
            <w:pPr>
              <w:pStyle w:val="TAC"/>
              <w:rPr>
                <w:snapToGrid w:val="0"/>
                <w:sz w:val="16"/>
                <w:szCs w:val="16"/>
              </w:rPr>
            </w:pPr>
            <w:r w:rsidRPr="004456F8">
              <w:rPr>
                <w:snapToGrid w:val="0"/>
                <w:sz w:val="16"/>
                <w:szCs w:val="16"/>
              </w:rPr>
              <w:t>SP-150235</w:t>
            </w:r>
          </w:p>
        </w:tc>
        <w:tc>
          <w:tcPr>
            <w:tcW w:w="708" w:type="dxa"/>
            <w:shd w:val="solid" w:color="FFFFFF" w:fill="auto"/>
          </w:tcPr>
          <w:p w14:paraId="1C8ACB00" w14:textId="77777777" w:rsidR="005D3E30" w:rsidRPr="00E42491" w:rsidRDefault="005D3E30" w:rsidP="007D6959">
            <w:pPr>
              <w:pStyle w:val="TAL"/>
              <w:rPr>
                <w:snapToGrid w:val="0"/>
                <w:sz w:val="16"/>
                <w:szCs w:val="16"/>
              </w:rPr>
            </w:pPr>
            <w:r w:rsidRPr="00E42491">
              <w:rPr>
                <w:snapToGrid w:val="0"/>
                <w:sz w:val="16"/>
                <w:szCs w:val="16"/>
              </w:rPr>
              <w:t>0117</w:t>
            </w:r>
          </w:p>
        </w:tc>
        <w:tc>
          <w:tcPr>
            <w:tcW w:w="426" w:type="dxa"/>
            <w:shd w:val="solid" w:color="FFFFFF" w:fill="auto"/>
          </w:tcPr>
          <w:p w14:paraId="139A8E5A"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2B53D3E2"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49F45FFD" w14:textId="77777777" w:rsidR="005D3E30" w:rsidRPr="00E42491" w:rsidRDefault="005D3E30" w:rsidP="007D6959">
            <w:pPr>
              <w:pStyle w:val="TAL"/>
              <w:rPr>
                <w:snapToGrid w:val="0"/>
                <w:sz w:val="16"/>
                <w:szCs w:val="16"/>
              </w:rPr>
            </w:pPr>
            <w:r w:rsidRPr="00E42491">
              <w:rPr>
                <w:snapToGrid w:val="0"/>
                <w:sz w:val="16"/>
                <w:szCs w:val="16"/>
              </w:rPr>
              <w:t>Setting up an AS session with required QoS</w:t>
            </w:r>
          </w:p>
        </w:tc>
        <w:tc>
          <w:tcPr>
            <w:tcW w:w="708" w:type="dxa"/>
            <w:shd w:val="solid" w:color="FFFFFF" w:fill="auto"/>
          </w:tcPr>
          <w:p w14:paraId="3F13536A" w14:textId="77777777" w:rsidR="005D3E30" w:rsidRPr="00E42491" w:rsidRDefault="005D3E30" w:rsidP="007D6959">
            <w:pPr>
              <w:pStyle w:val="TAL"/>
              <w:rPr>
                <w:snapToGrid w:val="0"/>
                <w:sz w:val="16"/>
                <w:szCs w:val="16"/>
              </w:rPr>
            </w:pPr>
            <w:r w:rsidRPr="00E42491">
              <w:rPr>
                <w:snapToGrid w:val="0"/>
                <w:sz w:val="16"/>
                <w:szCs w:val="16"/>
              </w:rPr>
              <w:t>13.2.0</w:t>
            </w:r>
          </w:p>
        </w:tc>
      </w:tr>
      <w:tr w:rsidR="005D3E30" w:rsidRPr="00E42491" w14:paraId="023AE590" w14:textId="77777777" w:rsidTr="007D6959">
        <w:tc>
          <w:tcPr>
            <w:tcW w:w="800" w:type="dxa"/>
            <w:shd w:val="solid" w:color="FFFFFF" w:fill="auto"/>
          </w:tcPr>
          <w:p w14:paraId="6CEEC125" w14:textId="77777777" w:rsidR="005D3E30" w:rsidRPr="00E42491" w:rsidRDefault="005D3E30" w:rsidP="007D6959">
            <w:pPr>
              <w:pStyle w:val="TAL"/>
              <w:rPr>
                <w:sz w:val="16"/>
                <w:szCs w:val="16"/>
              </w:rPr>
            </w:pPr>
            <w:r w:rsidRPr="00E42491">
              <w:rPr>
                <w:sz w:val="16"/>
                <w:szCs w:val="16"/>
              </w:rPr>
              <w:t>2015-06</w:t>
            </w:r>
          </w:p>
        </w:tc>
        <w:tc>
          <w:tcPr>
            <w:tcW w:w="800" w:type="dxa"/>
            <w:shd w:val="solid" w:color="FFFFFF" w:fill="auto"/>
          </w:tcPr>
          <w:p w14:paraId="1E748F9F" w14:textId="77777777" w:rsidR="005D3E30" w:rsidRPr="00E42491" w:rsidRDefault="005D3E30" w:rsidP="007D6959">
            <w:pPr>
              <w:pStyle w:val="TAL"/>
              <w:rPr>
                <w:sz w:val="16"/>
                <w:szCs w:val="16"/>
              </w:rPr>
            </w:pPr>
            <w:r w:rsidRPr="00E42491">
              <w:rPr>
                <w:sz w:val="16"/>
                <w:szCs w:val="16"/>
              </w:rPr>
              <w:t>SP-68</w:t>
            </w:r>
          </w:p>
        </w:tc>
        <w:tc>
          <w:tcPr>
            <w:tcW w:w="1094" w:type="dxa"/>
            <w:shd w:val="solid" w:color="FFFFFF" w:fill="auto"/>
          </w:tcPr>
          <w:p w14:paraId="78B67EE1" w14:textId="77777777" w:rsidR="005D3E30" w:rsidRPr="004456F8" w:rsidRDefault="005D3E30" w:rsidP="007D6959">
            <w:pPr>
              <w:pStyle w:val="TAC"/>
              <w:rPr>
                <w:snapToGrid w:val="0"/>
                <w:sz w:val="16"/>
                <w:szCs w:val="16"/>
              </w:rPr>
            </w:pPr>
            <w:r w:rsidRPr="004456F8">
              <w:rPr>
                <w:snapToGrid w:val="0"/>
                <w:sz w:val="16"/>
                <w:szCs w:val="16"/>
              </w:rPr>
              <w:t>SP-150235</w:t>
            </w:r>
          </w:p>
        </w:tc>
        <w:tc>
          <w:tcPr>
            <w:tcW w:w="708" w:type="dxa"/>
            <w:shd w:val="solid" w:color="FFFFFF" w:fill="auto"/>
          </w:tcPr>
          <w:p w14:paraId="0C2E7FD1" w14:textId="77777777" w:rsidR="005D3E30" w:rsidRPr="00E42491" w:rsidRDefault="005D3E30" w:rsidP="007D6959">
            <w:pPr>
              <w:pStyle w:val="TAL"/>
              <w:rPr>
                <w:snapToGrid w:val="0"/>
                <w:sz w:val="16"/>
                <w:szCs w:val="16"/>
              </w:rPr>
            </w:pPr>
            <w:r w:rsidRPr="00E42491">
              <w:rPr>
                <w:snapToGrid w:val="0"/>
                <w:sz w:val="16"/>
                <w:szCs w:val="16"/>
              </w:rPr>
              <w:t>0118</w:t>
            </w:r>
          </w:p>
        </w:tc>
        <w:tc>
          <w:tcPr>
            <w:tcW w:w="426" w:type="dxa"/>
            <w:shd w:val="solid" w:color="FFFFFF" w:fill="auto"/>
          </w:tcPr>
          <w:p w14:paraId="6EEA34FD" w14:textId="77777777" w:rsidR="005D3E30" w:rsidRPr="00E42491" w:rsidRDefault="005D3E30" w:rsidP="007D6959">
            <w:pPr>
              <w:pStyle w:val="TAL"/>
              <w:rPr>
                <w:snapToGrid w:val="0"/>
                <w:sz w:val="16"/>
                <w:szCs w:val="16"/>
              </w:rPr>
            </w:pPr>
            <w:r w:rsidRPr="00E42491">
              <w:rPr>
                <w:snapToGrid w:val="0"/>
                <w:sz w:val="16"/>
                <w:szCs w:val="16"/>
              </w:rPr>
              <w:t>3</w:t>
            </w:r>
          </w:p>
        </w:tc>
        <w:tc>
          <w:tcPr>
            <w:tcW w:w="425" w:type="dxa"/>
            <w:shd w:val="solid" w:color="FFFFFF" w:fill="auto"/>
          </w:tcPr>
          <w:p w14:paraId="29FFB35D"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5190CE87" w14:textId="77777777" w:rsidR="005D3E30" w:rsidRPr="00E42491" w:rsidRDefault="005D3E30" w:rsidP="007D6959">
            <w:pPr>
              <w:pStyle w:val="TAL"/>
              <w:rPr>
                <w:snapToGrid w:val="0"/>
                <w:sz w:val="16"/>
                <w:szCs w:val="16"/>
              </w:rPr>
            </w:pPr>
            <w:r w:rsidRPr="00E42491">
              <w:rPr>
                <w:snapToGrid w:val="0"/>
                <w:sz w:val="16"/>
                <w:szCs w:val="16"/>
              </w:rPr>
              <w:t>Change the chargeable party at the session set-up or during the session</w:t>
            </w:r>
          </w:p>
        </w:tc>
        <w:tc>
          <w:tcPr>
            <w:tcW w:w="708" w:type="dxa"/>
            <w:shd w:val="solid" w:color="FFFFFF" w:fill="auto"/>
          </w:tcPr>
          <w:p w14:paraId="3B4FDF6B" w14:textId="77777777" w:rsidR="005D3E30" w:rsidRPr="00E42491" w:rsidRDefault="005D3E30" w:rsidP="007D6959">
            <w:pPr>
              <w:pStyle w:val="TAL"/>
              <w:rPr>
                <w:snapToGrid w:val="0"/>
                <w:sz w:val="16"/>
                <w:szCs w:val="16"/>
              </w:rPr>
            </w:pPr>
            <w:r w:rsidRPr="00E42491">
              <w:rPr>
                <w:snapToGrid w:val="0"/>
                <w:sz w:val="16"/>
                <w:szCs w:val="16"/>
              </w:rPr>
              <w:t>13.2.0</w:t>
            </w:r>
          </w:p>
        </w:tc>
      </w:tr>
      <w:tr w:rsidR="005D3E30" w:rsidRPr="00E42491" w14:paraId="3CC16503" w14:textId="77777777" w:rsidTr="007D6959">
        <w:tc>
          <w:tcPr>
            <w:tcW w:w="800" w:type="dxa"/>
            <w:shd w:val="solid" w:color="FFFFFF" w:fill="auto"/>
          </w:tcPr>
          <w:p w14:paraId="2885890D" w14:textId="77777777" w:rsidR="005D3E30" w:rsidRPr="00E42491" w:rsidRDefault="005D3E30" w:rsidP="007D6959">
            <w:pPr>
              <w:pStyle w:val="TAL"/>
              <w:rPr>
                <w:sz w:val="16"/>
                <w:szCs w:val="16"/>
              </w:rPr>
            </w:pPr>
            <w:r w:rsidRPr="00E42491">
              <w:rPr>
                <w:sz w:val="16"/>
                <w:szCs w:val="16"/>
              </w:rPr>
              <w:t>2015-06</w:t>
            </w:r>
          </w:p>
        </w:tc>
        <w:tc>
          <w:tcPr>
            <w:tcW w:w="800" w:type="dxa"/>
            <w:shd w:val="solid" w:color="FFFFFF" w:fill="auto"/>
          </w:tcPr>
          <w:p w14:paraId="25E772FF" w14:textId="77777777" w:rsidR="005D3E30" w:rsidRPr="00E42491" w:rsidRDefault="005D3E30" w:rsidP="007D6959">
            <w:pPr>
              <w:pStyle w:val="TAL"/>
              <w:rPr>
                <w:sz w:val="16"/>
                <w:szCs w:val="16"/>
              </w:rPr>
            </w:pPr>
            <w:r w:rsidRPr="00E42491">
              <w:rPr>
                <w:sz w:val="16"/>
                <w:szCs w:val="16"/>
              </w:rPr>
              <w:t>SP-68</w:t>
            </w:r>
          </w:p>
        </w:tc>
        <w:tc>
          <w:tcPr>
            <w:tcW w:w="1094" w:type="dxa"/>
            <w:shd w:val="solid" w:color="FFFFFF" w:fill="auto"/>
          </w:tcPr>
          <w:p w14:paraId="3B335EC1" w14:textId="77777777" w:rsidR="005D3E30" w:rsidRPr="004456F8" w:rsidRDefault="005D3E30" w:rsidP="007D6959">
            <w:pPr>
              <w:pStyle w:val="TAC"/>
              <w:rPr>
                <w:snapToGrid w:val="0"/>
                <w:sz w:val="16"/>
                <w:szCs w:val="16"/>
              </w:rPr>
            </w:pPr>
            <w:r w:rsidRPr="004456F8">
              <w:rPr>
                <w:snapToGrid w:val="0"/>
                <w:sz w:val="16"/>
                <w:szCs w:val="16"/>
              </w:rPr>
              <w:t>SP-150236</w:t>
            </w:r>
          </w:p>
        </w:tc>
        <w:tc>
          <w:tcPr>
            <w:tcW w:w="708" w:type="dxa"/>
            <w:shd w:val="solid" w:color="FFFFFF" w:fill="auto"/>
          </w:tcPr>
          <w:p w14:paraId="3CC6DBD8" w14:textId="77777777" w:rsidR="005D3E30" w:rsidRPr="00E42491" w:rsidRDefault="005D3E30" w:rsidP="007D6959">
            <w:pPr>
              <w:pStyle w:val="TAL"/>
              <w:rPr>
                <w:snapToGrid w:val="0"/>
                <w:sz w:val="16"/>
                <w:szCs w:val="16"/>
              </w:rPr>
            </w:pPr>
            <w:r w:rsidRPr="00E42491">
              <w:rPr>
                <w:snapToGrid w:val="0"/>
                <w:sz w:val="16"/>
                <w:szCs w:val="16"/>
              </w:rPr>
              <w:t>0096</w:t>
            </w:r>
          </w:p>
        </w:tc>
        <w:tc>
          <w:tcPr>
            <w:tcW w:w="426" w:type="dxa"/>
            <w:shd w:val="solid" w:color="FFFFFF" w:fill="auto"/>
          </w:tcPr>
          <w:p w14:paraId="33ECBD1E"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1C2004F6"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136B1BC6" w14:textId="77777777" w:rsidR="005D3E30" w:rsidRPr="00E42491" w:rsidRDefault="005D3E30" w:rsidP="007D6959">
            <w:pPr>
              <w:pStyle w:val="TAL"/>
              <w:rPr>
                <w:snapToGrid w:val="0"/>
                <w:sz w:val="16"/>
                <w:szCs w:val="16"/>
              </w:rPr>
            </w:pPr>
            <w:r w:rsidRPr="00E42491">
              <w:rPr>
                <w:snapToGrid w:val="0"/>
                <w:sz w:val="16"/>
                <w:szCs w:val="16"/>
              </w:rPr>
              <w:t>Update to PSM to support Monitoring events</w:t>
            </w:r>
          </w:p>
        </w:tc>
        <w:tc>
          <w:tcPr>
            <w:tcW w:w="708" w:type="dxa"/>
            <w:shd w:val="solid" w:color="FFFFFF" w:fill="auto"/>
          </w:tcPr>
          <w:p w14:paraId="0F153C92" w14:textId="77777777" w:rsidR="005D3E30" w:rsidRPr="00E42491" w:rsidRDefault="005D3E30" w:rsidP="007D6959">
            <w:pPr>
              <w:pStyle w:val="TAL"/>
              <w:rPr>
                <w:snapToGrid w:val="0"/>
                <w:sz w:val="16"/>
                <w:szCs w:val="16"/>
              </w:rPr>
            </w:pPr>
            <w:r w:rsidRPr="00E42491">
              <w:rPr>
                <w:snapToGrid w:val="0"/>
                <w:sz w:val="16"/>
                <w:szCs w:val="16"/>
              </w:rPr>
              <w:t>13.2.0</w:t>
            </w:r>
          </w:p>
        </w:tc>
      </w:tr>
      <w:tr w:rsidR="005D3E30" w:rsidRPr="00E42491" w14:paraId="7E08C1A7" w14:textId="77777777" w:rsidTr="007D6959">
        <w:tc>
          <w:tcPr>
            <w:tcW w:w="800" w:type="dxa"/>
            <w:shd w:val="solid" w:color="FFFFFF" w:fill="auto"/>
          </w:tcPr>
          <w:p w14:paraId="624CF1DD" w14:textId="77777777" w:rsidR="005D3E30" w:rsidRPr="00E42491" w:rsidRDefault="005D3E30" w:rsidP="007D6959">
            <w:pPr>
              <w:pStyle w:val="TAL"/>
              <w:rPr>
                <w:sz w:val="16"/>
                <w:szCs w:val="16"/>
              </w:rPr>
            </w:pPr>
            <w:r w:rsidRPr="00E42491">
              <w:rPr>
                <w:sz w:val="16"/>
                <w:szCs w:val="16"/>
              </w:rPr>
              <w:t>2015-06</w:t>
            </w:r>
          </w:p>
        </w:tc>
        <w:tc>
          <w:tcPr>
            <w:tcW w:w="800" w:type="dxa"/>
            <w:shd w:val="solid" w:color="FFFFFF" w:fill="auto"/>
          </w:tcPr>
          <w:p w14:paraId="3CE799F4" w14:textId="77777777" w:rsidR="005D3E30" w:rsidRPr="00E42491" w:rsidRDefault="005D3E30" w:rsidP="007D6959">
            <w:pPr>
              <w:pStyle w:val="TAL"/>
              <w:rPr>
                <w:sz w:val="16"/>
                <w:szCs w:val="16"/>
              </w:rPr>
            </w:pPr>
            <w:r w:rsidRPr="00E42491">
              <w:rPr>
                <w:sz w:val="16"/>
                <w:szCs w:val="16"/>
              </w:rPr>
              <w:t>SP-68</w:t>
            </w:r>
          </w:p>
        </w:tc>
        <w:tc>
          <w:tcPr>
            <w:tcW w:w="1094" w:type="dxa"/>
            <w:shd w:val="solid" w:color="FFFFFF" w:fill="auto"/>
          </w:tcPr>
          <w:p w14:paraId="1C0A0A59" w14:textId="77777777" w:rsidR="005D3E30" w:rsidRPr="004456F8" w:rsidRDefault="005D3E30" w:rsidP="007D6959">
            <w:pPr>
              <w:pStyle w:val="TAC"/>
              <w:rPr>
                <w:snapToGrid w:val="0"/>
                <w:sz w:val="16"/>
                <w:szCs w:val="16"/>
              </w:rPr>
            </w:pPr>
            <w:r w:rsidRPr="004456F8">
              <w:rPr>
                <w:snapToGrid w:val="0"/>
                <w:sz w:val="16"/>
                <w:szCs w:val="16"/>
              </w:rPr>
              <w:t>SP-150235</w:t>
            </w:r>
          </w:p>
        </w:tc>
        <w:tc>
          <w:tcPr>
            <w:tcW w:w="708" w:type="dxa"/>
            <w:shd w:val="solid" w:color="FFFFFF" w:fill="auto"/>
          </w:tcPr>
          <w:p w14:paraId="483BB09A" w14:textId="77777777" w:rsidR="005D3E30" w:rsidRPr="00E42491" w:rsidRDefault="005D3E30" w:rsidP="007D6959">
            <w:pPr>
              <w:pStyle w:val="TAL"/>
              <w:rPr>
                <w:snapToGrid w:val="0"/>
                <w:sz w:val="16"/>
                <w:szCs w:val="16"/>
              </w:rPr>
            </w:pPr>
            <w:r w:rsidRPr="00E42491">
              <w:rPr>
                <w:snapToGrid w:val="0"/>
                <w:sz w:val="16"/>
                <w:szCs w:val="16"/>
              </w:rPr>
              <w:t>0119</w:t>
            </w:r>
          </w:p>
        </w:tc>
        <w:tc>
          <w:tcPr>
            <w:tcW w:w="426" w:type="dxa"/>
            <w:shd w:val="solid" w:color="FFFFFF" w:fill="auto"/>
          </w:tcPr>
          <w:p w14:paraId="34F2ED98" w14:textId="77777777" w:rsidR="005D3E30" w:rsidRPr="00E42491" w:rsidRDefault="005D3E30" w:rsidP="007D6959">
            <w:pPr>
              <w:pStyle w:val="TAL"/>
              <w:rPr>
                <w:snapToGrid w:val="0"/>
                <w:sz w:val="16"/>
                <w:szCs w:val="16"/>
              </w:rPr>
            </w:pPr>
            <w:r w:rsidRPr="00E42491">
              <w:rPr>
                <w:snapToGrid w:val="0"/>
                <w:sz w:val="16"/>
                <w:szCs w:val="16"/>
              </w:rPr>
              <w:t>4</w:t>
            </w:r>
          </w:p>
        </w:tc>
        <w:tc>
          <w:tcPr>
            <w:tcW w:w="425" w:type="dxa"/>
            <w:shd w:val="solid" w:color="FFFFFF" w:fill="auto"/>
          </w:tcPr>
          <w:p w14:paraId="6691BE67" w14:textId="77777777" w:rsidR="005D3E30" w:rsidRPr="00E42491" w:rsidRDefault="005D3E30" w:rsidP="007D6959">
            <w:pPr>
              <w:pStyle w:val="TAL"/>
              <w:rPr>
                <w:snapToGrid w:val="0"/>
                <w:sz w:val="16"/>
                <w:szCs w:val="16"/>
              </w:rPr>
            </w:pPr>
            <w:r w:rsidRPr="00E42491">
              <w:rPr>
                <w:snapToGrid w:val="0"/>
                <w:sz w:val="16"/>
                <w:szCs w:val="16"/>
              </w:rPr>
              <w:t>C</w:t>
            </w:r>
          </w:p>
        </w:tc>
        <w:tc>
          <w:tcPr>
            <w:tcW w:w="4678" w:type="dxa"/>
            <w:shd w:val="solid" w:color="FFFFFF" w:fill="auto"/>
          </w:tcPr>
          <w:p w14:paraId="00425BA0" w14:textId="77777777" w:rsidR="005D3E30" w:rsidRPr="00E42491" w:rsidRDefault="005D3E30" w:rsidP="007D6959">
            <w:pPr>
              <w:pStyle w:val="TAL"/>
              <w:rPr>
                <w:snapToGrid w:val="0"/>
                <w:sz w:val="16"/>
                <w:szCs w:val="16"/>
              </w:rPr>
            </w:pPr>
            <w:r w:rsidRPr="00E42491">
              <w:rPr>
                <w:snapToGrid w:val="0"/>
                <w:sz w:val="16"/>
                <w:szCs w:val="16"/>
              </w:rPr>
              <w:t>Clarification on the overall architecture related with SCEF</w:t>
            </w:r>
          </w:p>
        </w:tc>
        <w:tc>
          <w:tcPr>
            <w:tcW w:w="708" w:type="dxa"/>
            <w:shd w:val="solid" w:color="FFFFFF" w:fill="auto"/>
          </w:tcPr>
          <w:p w14:paraId="0CC1B350" w14:textId="77777777" w:rsidR="005D3E30" w:rsidRPr="00E42491" w:rsidRDefault="005D3E30" w:rsidP="007D6959">
            <w:pPr>
              <w:pStyle w:val="TAL"/>
              <w:rPr>
                <w:snapToGrid w:val="0"/>
                <w:sz w:val="16"/>
                <w:szCs w:val="16"/>
              </w:rPr>
            </w:pPr>
            <w:r w:rsidRPr="00E42491">
              <w:rPr>
                <w:snapToGrid w:val="0"/>
                <w:sz w:val="16"/>
                <w:szCs w:val="16"/>
              </w:rPr>
              <w:t>13.2.0</w:t>
            </w:r>
          </w:p>
        </w:tc>
      </w:tr>
      <w:tr w:rsidR="005D3E30" w:rsidRPr="00E42491" w14:paraId="143B3FC7" w14:textId="77777777" w:rsidTr="007D6959">
        <w:tc>
          <w:tcPr>
            <w:tcW w:w="800" w:type="dxa"/>
            <w:tcBorders>
              <w:bottom w:val="single" w:sz="12" w:space="0" w:color="auto"/>
            </w:tcBorders>
            <w:shd w:val="solid" w:color="FFFFFF" w:fill="auto"/>
          </w:tcPr>
          <w:p w14:paraId="30FA17B9" w14:textId="77777777" w:rsidR="005D3E30" w:rsidRPr="00E42491" w:rsidRDefault="005D3E30" w:rsidP="007D6959">
            <w:pPr>
              <w:pStyle w:val="TAL"/>
              <w:rPr>
                <w:sz w:val="16"/>
                <w:szCs w:val="16"/>
              </w:rPr>
            </w:pPr>
            <w:r w:rsidRPr="00E42491">
              <w:rPr>
                <w:sz w:val="16"/>
                <w:szCs w:val="16"/>
              </w:rPr>
              <w:t>2015-06</w:t>
            </w:r>
          </w:p>
        </w:tc>
        <w:tc>
          <w:tcPr>
            <w:tcW w:w="800" w:type="dxa"/>
            <w:tcBorders>
              <w:bottom w:val="single" w:sz="12" w:space="0" w:color="auto"/>
            </w:tcBorders>
            <w:shd w:val="solid" w:color="FFFFFF" w:fill="auto"/>
          </w:tcPr>
          <w:p w14:paraId="056CECB4" w14:textId="77777777" w:rsidR="005D3E30" w:rsidRPr="00E42491" w:rsidRDefault="005D3E30" w:rsidP="007D6959">
            <w:pPr>
              <w:pStyle w:val="TAL"/>
              <w:rPr>
                <w:sz w:val="16"/>
                <w:szCs w:val="16"/>
              </w:rPr>
            </w:pPr>
            <w:r w:rsidRPr="00E42491">
              <w:rPr>
                <w:sz w:val="16"/>
                <w:szCs w:val="16"/>
              </w:rPr>
              <w:t>SP-68</w:t>
            </w:r>
          </w:p>
        </w:tc>
        <w:tc>
          <w:tcPr>
            <w:tcW w:w="1094" w:type="dxa"/>
            <w:tcBorders>
              <w:bottom w:val="single" w:sz="12" w:space="0" w:color="auto"/>
            </w:tcBorders>
            <w:shd w:val="solid" w:color="FFFFFF" w:fill="auto"/>
          </w:tcPr>
          <w:p w14:paraId="3EC1565C" w14:textId="77777777" w:rsidR="005D3E30" w:rsidRPr="004456F8" w:rsidRDefault="005D3E30" w:rsidP="007D6959">
            <w:pPr>
              <w:pStyle w:val="TAC"/>
              <w:rPr>
                <w:snapToGrid w:val="0"/>
                <w:sz w:val="16"/>
                <w:szCs w:val="16"/>
              </w:rPr>
            </w:pPr>
            <w:r w:rsidRPr="004456F8">
              <w:rPr>
                <w:snapToGrid w:val="0"/>
                <w:sz w:val="16"/>
                <w:szCs w:val="16"/>
              </w:rPr>
              <w:t>SP-150338</w:t>
            </w:r>
          </w:p>
        </w:tc>
        <w:tc>
          <w:tcPr>
            <w:tcW w:w="708" w:type="dxa"/>
            <w:tcBorders>
              <w:bottom w:val="single" w:sz="12" w:space="0" w:color="auto"/>
            </w:tcBorders>
            <w:shd w:val="solid" w:color="FFFFFF" w:fill="auto"/>
          </w:tcPr>
          <w:p w14:paraId="1A1ADE44" w14:textId="77777777" w:rsidR="005D3E30" w:rsidRPr="00E42491" w:rsidRDefault="005D3E30" w:rsidP="007D6959">
            <w:pPr>
              <w:pStyle w:val="TAL"/>
              <w:rPr>
                <w:snapToGrid w:val="0"/>
                <w:sz w:val="16"/>
                <w:szCs w:val="16"/>
              </w:rPr>
            </w:pPr>
            <w:r w:rsidRPr="00E42491">
              <w:rPr>
                <w:snapToGrid w:val="0"/>
                <w:sz w:val="16"/>
                <w:szCs w:val="16"/>
              </w:rPr>
              <w:t>-</w:t>
            </w:r>
          </w:p>
        </w:tc>
        <w:tc>
          <w:tcPr>
            <w:tcW w:w="426" w:type="dxa"/>
            <w:tcBorders>
              <w:bottom w:val="single" w:sz="12" w:space="0" w:color="auto"/>
            </w:tcBorders>
            <w:shd w:val="solid" w:color="FFFFFF" w:fill="auto"/>
          </w:tcPr>
          <w:p w14:paraId="13CD9E30" w14:textId="77777777" w:rsidR="005D3E30" w:rsidRPr="00E42491" w:rsidRDefault="005D3E30" w:rsidP="007D6959">
            <w:pPr>
              <w:pStyle w:val="TAL"/>
              <w:rPr>
                <w:snapToGrid w:val="0"/>
                <w:sz w:val="16"/>
                <w:szCs w:val="16"/>
              </w:rPr>
            </w:pPr>
            <w:r w:rsidRPr="00E42491">
              <w:rPr>
                <w:snapToGrid w:val="0"/>
                <w:sz w:val="16"/>
                <w:szCs w:val="16"/>
              </w:rPr>
              <w:t>-</w:t>
            </w:r>
          </w:p>
        </w:tc>
        <w:tc>
          <w:tcPr>
            <w:tcW w:w="425" w:type="dxa"/>
            <w:tcBorders>
              <w:bottom w:val="single" w:sz="12" w:space="0" w:color="auto"/>
            </w:tcBorders>
            <w:shd w:val="solid" w:color="FFFFFF" w:fill="auto"/>
          </w:tcPr>
          <w:p w14:paraId="523A55DA" w14:textId="77777777" w:rsidR="005D3E30" w:rsidRPr="00E42491" w:rsidRDefault="005D3E30" w:rsidP="007D6959">
            <w:pPr>
              <w:pStyle w:val="TAL"/>
              <w:rPr>
                <w:snapToGrid w:val="0"/>
                <w:sz w:val="16"/>
                <w:szCs w:val="16"/>
              </w:rPr>
            </w:pPr>
            <w:r w:rsidRPr="00E42491">
              <w:rPr>
                <w:snapToGrid w:val="0"/>
                <w:sz w:val="16"/>
                <w:szCs w:val="16"/>
              </w:rPr>
              <w:t>-</w:t>
            </w:r>
          </w:p>
        </w:tc>
        <w:tc>
          <w:tcPr>
            <w:tcW w:w="4678" w:type="dxa"/>
            <w:tcBorders>
              <w:bottom w:val="single" w:sz="12" w:space="0" w:color="auto"/>
            </w:tcBorders>
            <w:shd w:val="solid" w:color="FFFFFF" w:fill="auto"/>
          </w:tcPr>
          <w:p w14:paraId="22FC71CD" w14:textId="77777777" w:rsidR="005D3E30" w:rsidRPr="00E42491" w:rsidRDefault="005D3E30" w:rsidP="007D6959">
            <w:pPr>
              <w:pStyle w:val="TAL"/>
              <w:rPr>
                <w:b/>
                <w:snapToGrid w:val="0"/>
                <w:sz w:val="16"/>
                <w:szCs w:val="16"/>
              </w:rPr>
            </w:pPr>
            <w:r w:rsidRPr="00E42491">
              <w:rPr>
                <w:b/>
                <w:snapToGrid w:val="0"/>
                <w:sz w:val="16"/>
                <w:szCs w:val="16"/>
              </w:rPr>
              <w:t xml:space="preserve">Structuring of AESE, MONTE, GROUPE, and </w:t>
            </w:r>
            <w:r w:rsidRPr="00E42491">
              <w:rPr>
                <w:b/>
                <w:noProof/>
                <w:snapToGrid w:val="0"/>
                <w:sz w:val="16"/>
                <w:szCs w:val="16"/>
              </w:rPr>
              <w:t>HLcom</w:t>
            </w:r>
            <w:r w:rsidRPr="00E42491">
              <w:rPr>
                <w:b/>
                <w:snapToGrid w:val="0"/>
                <w:sz w:val="16"/>
                <w:szCs w:val="16"/>
              </w:rPr>
              <w:t xml:space="preserve"> related CRs to TS 23.682. </w:t>
            </w:r>
            <w:r w:rsidRPr="00E42491">
              <w:rPr>
                <w:b/>
                <w:snapToGrid w:val="0"/>
                <w:color w:val="0000FF"/>
                <w:sz w:val="16"/>
                <w:szCs w:val="16"/>
              </w:rPr>
              <w:t>GUIDE TO IMPLEMENTATION OF CRS</w:t>
            </w:r>
          </w:p>
        </w:tc>
        <w:tc>
          <w:tcPr>
            <w:tcW w:w="708" w:type="dxa"/>
            <w:tcBorders>
              <w:bottom w:val="single" w:sz="12" w:space="0" w:color="auto"/>
            </w:tcBorders>
            <w:shd w:val="solid" w:color="FFFFFF" w:fill="auto"/>
          </w:tcPr>
          <w:p w14:paraId="49A684A3" w14:textId="77777777" w:rsidR="005D3E30" w:rsidRPr="00E42491" w:rsidRDefault="005D3E30" w:rsidP="007D6959">
            <w:pPr>
              <w:pStyle w:val="TAL"/>
              <w:rPr>
                <w:snapToGrid w:val="0"/>
                <w:sz w:val="16"/>
                <w:szCs w:val="16"/>
              </w:rPr>
            </w:pPr>
            <w:r w:rsidRPr="00E42491">
              <w:rPr>
                <w:snapToGrid w:val="0"/>
                <w:sz w:val="16"/>
                <w:szCs w:val="16"/>
              </w:rPr>
              <w:t>13.2.0</w:t>
            </w:r>
          </w:p>
        </w:tc>
      </w:tr>
      <w:tr w:rsidR="005D3E30" w:rsidRPr="00E42491" w14:paraId="47B20F5E" w14:textId="77777777" w:rsidTr="007D6959">
        <w:tc>
          <w:tcPr>
            <w:tcW w:w="800" w:type="dxa"/>
            <w:tcBorders>
              <w:top w:val="single" w:sz="12" w:space="0" w:color="auto"/>
            </w:tcBorders>
            <w:shd w:val="solid" w:color="FFFFFF" w:fill="auto"/>
          </w:tcPr>
          <w:p w14:paraId="400A719C" w14:textId="77777777" w:rsidR="005D3E30" w:rsidRPr="00E42491" w:rsidRDefault="005D3E30" w:rsidP="007D6959">
            <w:pPr>
              <w:pStyle w:val="TAL"/>
              <w:rPr>
                <w:sz w:val="16"/>
                <w:szCs w:val="16"/>
              </w:rPr>
            </w:pPr>
            <w:r w:rsidRPr="00E42491">
              <w:rPr>
                <w:sz w:val="16"/>
                <w:szCs w:val="16"/>
              </w:rPr>
              <w:t>2015-09</w:t>
            </w:r>
          </w:p>
        </w:tc>
        <w:tc>
          <w:tcPr>
            <w:tcW w:w="800" w:type="dxa"/>
            <w:tcBorders>
              <w:top w:val="single" w:sz="12" w:space="0" w:color="auto"/>
            </w:tcBorders>
            <w:shd w:val="solid" w:color="FFFFFF" w:fill="auto"/>
          </w:tcPr>
          <w:p w14:paraId="6BB54FFA" w14:textId="77777777" w:rsidR="005D3E30" w:rsidRPr="00E42491" w:rsidRDefault="005D3E30" w:rsidP="007D6959">
            <w:pPr>
              <w:pStyle w:val="TAL"/>
              <w:rPr>
                <w:sz w:val="16"/>
                <w:szCs w:val="16"/>
              </w:rPr>
            </w:pPr>
            <w:r w:rsidRPr="00E42491">
              <w:rPr>
                <w:sz w:val="16"/>
                <w:szCs w:val="16"/>
              </w:rPr>
              <w:t>SP-69</w:t>
            </w:r>
          </w:p>
        </w:tc>
        <w:tc>
          <w:tcPr>
            <w:tcW w:w="1094" w:type="dxa"/>
            <w:tcBorders>
              <w:top w:val="single" w:sz="12" w:space="0" w:color="auto"/>
            </w:tcBorders>
            <w:shd w:val="solid" w:color="FFFFFF" w:fill="auto"/>
          </w:tcPr>
          <w:p w14:paraId="25CA0FA6" w14:textId="77777777" w:rsidR="005D3E30" w:rsidRPr="004456F8" w:rsidRDefault="005D3E30" w:rsidP="007D6959">
            <w:pPr>
              <w:pStyle w:val="TAC"/>
              <w:rPr>
                <w:snapToGrid w:val="0"/>
                <w:sz w:val="16"/>
                <w:szCs w:val="16"/>
              </w:rPr>
            </w:pPr>
            <w:r w:rsidRPr="004456F8">
              <w:rPr>
                <w:snapToGrid w:val="0"/>
                <w:sz w:val="16"/>
                <w:szCs w:val="16"/>
              </w:rPr>
              <w:t>SP-150499</w:t>
            </w:r>
          </w:p>
        </w:tc>
        <w:tc>
          <w:tcPr>
            <w:tcW w:w="708" w:type="dxa"/>
            <w:tcBorders>
              <w:top w:val="single" w:sz="12" w:space="0" w:color="auto"/>
            </w:tcBorders>
            <w:shd w:val="solid" w:color="FFFFFF" w:fill="auto"/>
          </w:tcPr>
          <w:p w14:paraId="53C72773" w14:textId="77777777" w:rsidR="005D3E30" w:rsidRPr="00E42491" w:rsidRDefault="005D3E30" w:rsidP="007D6959">
            <w:pPr>
              <w:pStyle w:val="TAL"/>
              <w:rPr>
                <w:snapToGrid w:val="0"/>
                <w:sz w:val="16"/>
                <w:szCs w:val="16"/>
              </w:rPr>
            </w:pPr>
            <w:r w:rsidRPr="00E42491">
              <w:rPr>
                <w:snapToGrid w:val="0"/>
                <w:sz w:val="16"/>
                <w:szCs w:val="16"/>
              </w:rPr>
              <w:t>0120</w:t>
            </w:r>
          </w:p>
        </w:tc>
        <w:tc>
          <w:tcPr>
            <w:tcW w:w="426" w:type="dxa"/>
            <w:tcBorders>
              <w:top w:val="single" w:sz="12" w:space="0" w:color="auto"/>
            </w:tcBorders>
            <w:shd w:val="solid" w:color="FFFFFF" w:fill="auto"/>
          </w:tcPr>
          <w:p w14:paraId="1A413FF2"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tcBorders>
              <w:top w:val="single" w:sz="12" w:space="0" w:color="auto"/>
            </w:tcBorders>
            <w:shd w:val="solid" w:color="FFFFFF" w:fill="auto"/>
          </w:tcPr>
          <w:p w14:paraId="543EE03C" w14:textId="77777777" w:rsidR="005D3E30" w:rsidRPr="00E42491" w:rsidRDefault="005D3E30" w:rsidP="007D6959">
            <w:pPr>
              <w:pStyle w:val="TAL"/>
              <w:rPr>
                <w:snapToGrid w:val="0"/>
                <w:sz w:val="16"/>
                <w:szCs w:val="16"/>
              </w:rPr>
            </w:pPr>
            <w:r w:rsidRPr="00E42491">
              <w:rPr>
                <w:snapToGrid w:val="0"/>
                <w:sz w:val="16"/>
                <w:szCs w:val="16"/>
              </w:rPr>
              <w:t>C</w:t>
            </w:r>
          </w:p>
        </w:tc>
        <w:tc>
          <w:tcPr>
            <w:tcW w:w="4678" w:type="dxa"/>
            <w:tcBorders>
              <w:top w:val="single" w:sz="12" w:space="0" w:color="auto"/>
            </w:tcBorders>
            <w:shd w:val="solid" w:color="FFFFFF" w:fill="auto"/>
          </w:tcPr>
          <w:p w14:paraId="0B2D35EB" w14:textId="77777777" w:rsidR="005D3E30" w:rsidRPr="00E42491" w:rsidRDefault="005D3E30" w:rsidP="007D6959">
            <w:pPr>
              <w:pStyle w:val="TAL"/>
              <w:rPr>
                <w:snapToGrid w:val="0"/>
                <w:sz w:val="16"/>
                <w:szCs w:val="16"/>
              </w:rPr>
            </w:pPr>
            <w:r w:rsidRPr="00E42491">
              <w:rPr>
                <w:snapToGrid w:val="0"/>
                <w:sz w:val="16"/>
                <w:szCs w:val="16"/>
              </w:rPr>
              <w:t>Monitoring for roaming scenarios</w:t>
            </w:r>
          </w:p>
        </w:tc>
        <w:tc>
          <w:tcPr>
            <w:tcW w:w="708" w:type="dxa"/>
            <w:tcBorders>
              <w:top w:val="single" w:sz="12" w:space="0" w:color="auto"/>
            </w:tcBorders>
            <w:shd w:val="solid" w:color="FFFFFF" w:fill="auto"/>
          </w:tcPr>
          <w:p w14:paraId="607A1CDC" w14:textId="77777777" w:rsidR="005D3E30" w:rsidRPr="00E42491" w:rsidRDefault="005D3E30" w:rsidP="007D6959">
            <w:pPr>
              <w:pStyle w:val="TAL"/>
              <w:rPr>
                <w:b/>
                <w:snapToGrid w:val="0"/>
                <w:sz w:val="16"/>
                <w:szCs w:val="16"/>
              </w:rPr>
            </w:pPr>
            <w:r w:rsidRPr="00E42491">
              <w:rPr>
                <w:snapToGrid w:val="0"/>
                <w:sz w:val="16"/>
                <w:szCs w:val="16"/>
              </w:rPr>
              <w:t>13.3.0</w:t>
            </w:r>
          </w:p>
        </w:tc>
      </w:tr>
      <w:tr w:rsidR="005D3E30" w:rsidRPr="00E42491" w14:paraId="6E18C41C" w14:textId="77777777" w:rsidTr="007D6959">
        <w:tc>
          <w:tcPr>
            <w:tcW w:w="800" w:type="dxa"/>
            <w:shd w:val="solid" w:color="FFFFFF" w:fill="auto"/>
          </w:tcPr>
          <w:p w14:paraId="15047520" w14:textId="77777777" w:rsidR="005D3E30" w:rsidRPr="00E42491" w:rsidRDefault="005D3E30" w:rsidP="007D6959">
            <w:pPr>
              <w:pStyle w:val="TAL"/>
              <w:rPr>
                <w:sz w:val="16"/>
                <w:szCs w:val="16"/>
              </w:rPr>
            </w:pPr>
            <w:r w:rsidRPr="00E42491">
              <w:rPr>
                <w:sz w:val="16"/>
                <w:szCs w:val="16"/>
              </w:rPr>
              <w:t>2015-09</w:t>
            </w:r>
          </w:p>
        </w:tc>
        <w:tc>
          <w:tcPr>
            <w:tcW w:w="800" w:type="dxa"/>
            <w:shd w:val="solid" w:color="FFFFFF" w:fill="auto"/>
          </w:tcPr>
          <w:p w14:paraId="670DF648" w14:textId="77777777" w:rsidR="005D3E30" w:rsidRPr="00E42491" w:rsidRDefault="005D3E30" w:rsidP="007D6959">
            <w:pPr>
              <w:pStyle w:val="TAL"/>
              <w:rPr>
                <w:sz w:val="16"/>
                <w:szCs w:val="16"/>
              </w:rPr>
            </w:pPr>
            <w:r w:rsidRPr="00E42491">
              <w:rPr>
                <w:sz w:val="16"/>
                <w:szCs w:val="16"/>
              </w:rPr>
              <w:t>SP-69</w:t>
            </w:r>
          </w:p>
        </w:tc>
        <w:tc>
          <w:tcPr>
            <w:tcW w:w="1094" w:type="dxa"/>
            <w:shd w:val="solid" w:color="FFFFFF" w:fill="auto"/>
          </w:tcPr>
          <w:p w14:paraId="1DAE2810" w14:textId="77777777" w:rsidR="005D3E30" w:rsidRPr="004456F8" w:rsidRDefault="005D3E30" w:rsidP="007D6959">
            <w:pPr>
              <w:pStyle w:val="TAC"/>
              <w:rPr>
                <w:snapToGrid w:val="0"/>
                <w:sz w:val="16"/>
                <w:szCs w:val="16"/>
              </w:rPr>
            </w:pPr>
            <w:r w:rsidRPr="004456F8">
              <w:rPr>
                <w:snapToGrid w:val="0"/>
                <w:sz w:val="16"/>
                <w:szCs w:val="16"/>
              </w:rPr>
              <w:t>SP-150499</w:t>
            </w:r>
          </w:p>
        </w:tc>
        <w:tc>
          <w:tcPr>
            <w:tcW w:w="708" w:type="dxa"/>
            <w:shd w:val="solid" w:color="FFFFFF" w:fill="auto"/>
          </w:tcPr>
          <w:p w14:paraId="3D43A39D" w14:textId="77777777" w:rsidR="005D3E30" w:rsidRPr="00E42491" w:rsidRDefault="005D3E30" w:rsidP="007D6959">
            <w:pPr>
              <w:pStyle w:val="TAL"/>
              <w:rPr>
                <w:snapToGrid w:val="0"/>
                <w:sz w:val="16"/>
                <w:szCs w:val="16"/>
              </w:rPr>
            </w:pPr>
            <w:r w:rsidRPr="00E42491">
              <w:rPr>
                <w:snapToGrid w:val="0"/>
                <w:sz w:val="16"/>
                <w:szCs w:val="16"/>
              </w:rPr>
              <w:t>0121</w:t>
            </w:r>
          </w:p>
        </w:tc>
        <w:tc>
          <w:tcPr>
            <w:tcW w:w="426" w:type="dxa"/>
            <w:shd w:val="solid" w:color="FFFFFF" w:fill="auto"/>
          </w:tcPr>
          <w:p w14:paraId="66E8818B"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00BEA497"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2CBCE855" w14:textId="77777777" w:rsidR="005D3E30" w:rsidRPr="00E42491" w:rsidRDefault="005D3E30" w:rsidP="007D6959">
            <w:pPr>
              <w:pStyle w:val="TAL"/>
              <w:rPr>
                <w:snapToGrid w:val="0"/>
                <w:sz w:val="16"/>
                <w:szCs w:val="16"/>
              </w:rPr>
            </w:pPr>
            <w:r w:rsidRPr="00E42491">
              <w:rPr>
                <w:snapToGrid w:val="0"/>
                <w:sz w:val="16"/>
                <w:szCs w:val="16"/>
              </w:rPr>
              <w:t>Location reporting clarifications for Monitoring</w:t>
            </w:r>
          </w:p>
        </w:tc>
        <w:tc>
          <w:tcPr>
            <w:tcW w:w="708" w:type="dxa"/>
            <w:shd w:val="solid" w:color="FFFFFF" w:fill="auto"/>
          </w:tcPr>
          <w:p w14:paraId="6629D68D" w14:textId="77777777" w:rsidR="005D3E30" w:rsidRPr="00E42491" w:rsidRDefault="005D3E30" w:rsidP="007D6959">
            <w:pPr>
              <w:pStyle w:val="TAL"/>
              <w:rPr>
                <w:snapToGrid w:val="0"/>
                <w:sz w:val="16"/>
                <w:szCs w:val="16"/>
              </w:rPr>
            </w:pPr>
            <w:r w:rsidRPr="00E42491">
              <w:rPr>
                <w:snapToGrid w:val="0"/>
                <w:sz w:val="16"/>
                <w:szCs w:val="16"/>
              </w:rPr>
              <w:t>13.3.0</w:t>
            </w:r>
          </w:p>
        </w:tc>
      </w:tr>
      <w:tr w:rsidR="005D3E30" w:rsidRPr="00E42491" w14:paraId="7A8251B0" w14:textId="77777777" w:rsidTr="007D6959">
        <w:tc>
          <w:tcPr>
            <w:tcW w:w="800" w:type="dxa"/>
            <w:shd w:val="solid" w:color="FFFFFF" w:fill="auto"/>
          </w:tcPr>
          <w:p w14:paraId="47286972" w14:textId="77777777" w:rsidR="005D3E30" w:rsidRPr="00E42491" w:rsidRDefault="005D3E30" w:rsidP="007D6959">
            <w:pPr>
              <w:pStyle w:val="TAL"/>
              <w:rPr>
                <w:sz w:val="16"/>
                <w:szCs w:val="16"/>
              </w:rPr>
            </w:pPr>
            <w:r w:rsidRPr="00E42491">
              <w:rPr>
                <w:sz w:val="16"/>
                <w:szCs w:val="16"/>
              </w:rPr>
              <w:t>2015-09</w:t>
            </w:r>
          </w:p>
        </w:tc>
        <w:tc>
          <w:tcPr>
            <w:tcW w:w="800" w:type="dxa"/>
            <w:shd w:val="solid" w:color="FFFFFF" w:fill="auto"/>
          </w:tcPr>
          <w:p w14:paraId="74621D3E" w14:textId="77777777" w:rsidR="005D3E30" w:rsidRPr="00E42491" w:rsidRDefault="005D3E30" w:rsidP="007D6959">
            <w:pPr>
              <w:pStyle w:val="TAL"/>
              <w:rPr>
                <w:sz w:val="16"/>
                <w:szCs w:val="16"/>
              </w:rPr>
            </w:pPr>
            <w:r w:rsidRPr="00E42491">
              <w:rPr>
                <w:sz w:val="16"/>
                <w:szCs w:val="16"/>
              </w:rPr>
              <w:t>SP-69</w:t>
            </w:r>
          </w:p>
        </w:tc>
        <w:tc>
          <w:tcPr>
            <w:tcW w:w="1094" w:type="dxa"/>
            <w:shd w:val="solid" w:color="FFFFFF" w:fill="auto"/>
          </w:tcPr>
          <w:p w14:paraId="7308C3C3" w14:textId="77777777" w:rsidR="005D3E30" w:rsidRPr="004456F8" w:rsidRDefault="005D3E30" w:rsidP="007D6959">
            <w:pPr>
              <w:pStyle w:val="TAC"/>
              <w:rPr>
                <w:snapToGrid w:val="0"/>
                <w:sz w:val="16"/>
                <w:szCs w:val="16"/>
              </w:rPr>
            </w:pPr>
            <w:r w:rsidRPr="004456F8">
              <w:rPr>
                <w:snapToGrid w:val="0"/>
                <w:sz w:val="16"/>
                <w:szCs w:val="16"/>
              </w:rPr>
              <w:t>SP-150502</w:t>
            </w:r>
          </w:p>
        </w:tc>
        <w:tc>
          <w:tcPr>
            <w:tcW w:w="708" w:type="dxa"/>
            <w:shd w:val="solid" w:color="FFFFFF" w:fill="auto"/>
          </w:tcPr>
          <w:p w14:paraId="324B13F1" w14:textId="77777777" w:rsidR="005D3E30" w:rsidRPr="00E42491" w:rsidRDefault="005D3E30" w:rsidP="007D6959">
            <w:pPr>
              <w:pStyle w:val="TAL"/>
              <w:rPr>
                <w:snapToGrid w:val="0"/>
                <w:sz w:val="16"/>
                <w:szCs w:val="16"/>
              </w:rPr>
            </w:pPr>
            <w:r w:rsidRPr="00E42491">
              <w:rPr>
                <w:snapToGrid w:val="0"/>
                <w:sz w:val="16"/>
                <w:szCs w:val="16"/>
              </w:rPr>
              <w:t>0122</w:t>
            </w:r>
          </w:p>
        </w:tc>
        <w:tc>
          <w:tcPr>
            <w:tcW w:w="426" w:type="dxa"/>
            <w:shd w:val="solid" w:color="FFFFFF" w:fill="auto"/>
          </w:tcPr>
          <w:p w14:paraId="0548C106" w14:textId="77777777" w:rsidR="005D3E30" w:rsidRPr="00E42491" w:rsidRDefault="005D3E30" w:rsidP="007D6959">
            <w:pPr>
              <w:pStyle w:val="TAL"/>
              <w:rPr>
                <w:snapToGrid w:val="0"/>
                <w:sz w:val="16"/>
                <w:szCs w:val="16"/>
              </w:rPr>
            </w:pPr>
            <w:r w:rsidRPr="00E42491">
              <w:rPr>
                <w:snapToGrid w:val="0"/>
                <w:sz w:val="16"/>
                <w:szCs w:val="16"/>
              </w:rPr>
              <w:t>4</w:t>
            </w:r>
          </w:p>
        </w:tc>
        <w:tc>
          <w:tcPr>
            <w:tcW w:w="425" w:type="dxa"/>
            <w:shd w:val="solid" w:color="FFFFFF" w:fill="auto"/>
          </w:tcPr>
          <w:p w14:paraId="5321A6B2"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4D04D840" w14:textId="77777777" w:rsidR="005D3E30" w:rsidRPr="00E42491" w:rsidRDefault="005D3E30" w:rsidP="007D6959">
            <w:pPr>
              <w:pStyle w:val="TAL"/>
              <w:rPr>
                <w:snapToGrid w:val="0"/>
                <w:sz w:val="16"/>
                <w:szCs w:val="16"/>
              </w:rPr>
            </w:pPr>
            <w:r w:rsidRPr="00E42491">
              <w:rPr>
                <w:snapToGrid w:val="0"/>
                <w:sz w:val="16"/>
                <w:szCs w:val="16"/>
              </w:rPr>
              <w:t>Introducing eDRX for High latency communication</w:t>
            </w:r>
          </w:p>
        </w:tc>
        <w:tc>
          <w:tcPr>
            <w:tcW w:w="708" w:type="dxa"/>
            <w:shd w:val="solid" w:color="FFFFFF" w:fill="auto"/>
          </w:tcPr>
          <w:p w14:paraId="4DE8E411" w14:textId="77777777" w:rsidR="005D3E30" w:rsidRPr="00E42491" w:rsidRDefault="005D3E30" w:rsidP="007D6959">
            <w:pPr>
              <w:pStyle w:val="TAL"/>
              <w:rPr>
                <w:snapToGrid w:val="0"/>
                <w:sz w:val="16"/>
                <w:szCs w:val="16"/>
              </w:rPr>
            </w:pPr>
            <w:r w:rsidRPr="00E42491">
              <w:rPr>
                <w:snapToGrid w:val="0"/>
                <w:sz w:val="16"/>
                <w:szCs w:val="16"/>
              </w:rPr>
              <w:t>13.3.0</w:t>
            </w:r>
          </w:p>
        </w:tc>
      </w:tr>
      <w:tr w:rsidR="005D3E30" w:rsidRPr="00E42491" w14:paraId="0BD78903" w14:textId="77777777" w:rsidTr="007D6959">
        <w:tc>
          <w:tcPr>
            <w:tcW w:w="800" w:type="dxa"/>
            <w:shd w:val="solid" w:color="FFFFFF" w:fill="auto"/>
          </w:tcPr>
          <w:p w14:paraId="7484D441" w14:textId="77777777" w:rsidR="005D3E30" w:rsidRPr="00E42491" w:rsidRDefault="005D3E30" w:rsidP="007D6959">
            <w:pPr>
              <w:pStyle w:val="TAL"/>
              <w:rPr>
                <w:sz w:val="16"/>
                <w:szCs w:val="16"/>
              </w:rPr>
            </w:pPr>
            <w:r w:rsidRPr="00E42491">
              <w:rPr>
                <w:sz w:val="16"/>
                <w:szCs w:val="16"/>
              </w:rPr>
              <w:t>2015-09</w:t>
            </w:r>
          </w:p>
        </w:tc>
        <w:tc>
          <w:tcPr>
            <w:tcW w:w="800" w:type="dxa"/>
            <w:shd w:val="solid" w:color="FFFFFF" w:fill="auto"/>
          </w:tcPr>
          <w:p w14:paraId="26CFC39E" w14:textId="77777777" w:rsidR="005D3E30" w:rsidRPr="00E42491" w:rsidRDefault="005D3E30" w:rsidP="007D6959">
            <w:pPr>
              <w:pStyle w:val="TAL"/>
              <w:rPr>
                <w:sz w:val="16"/>
                <w:szCs w:val="16"/>
              </w:rPr>
            </w:pPr>
            <w:r w:rsidRPr="00E42491">
              <w:rPr>
                <w:sz w:val="16"/>
                <w:szCs w:val="16"/>
              </w:rPr>
              <w:t>SP-69</w:t>
            </w:r>
          </w:p>
        </w:tc>
        <w:tc>
          <w:tcPr>
            <w:tcW w:w="1094" w:type="dxa"/>
            <w:shd w:val="solid" w:color="FFFFFF" w:fill="auto"/>
          </w:tcPr>
          <w:p w14:paraId="0B903D92" w14:textId="77777777" w:rsidR="005D3E30" w:rsidRPr="004456F8" w:rsidRDefault="005D3E30" w:rsidP="007D6959">
            <w:pPr>
              <w:pStyle w:val="TAC"/>
              <w:rPr>
                <w:snapToGrid w:val="0"/>
                <w:sz w:val="16"/>
                <w:szCs w:val="16"/>
              </w:rPr>
            </w:pPr>
            <w:r w:rsidRPr="004456F8">
              <w:rPr>
                <w:snapToGrid w:val="0"/>
                <w:sz w:val="16"/>
                <w:szCs w:val="16"/>
              </w:rPr>
              <w:t>SP-150498</w:t>
            </w:r>
          </w:p>
        </w:tc>
        <w:tc>
          <w:tcPr>
            <w:tcW w:w="708" w:type="dxa"/>
            <w:shd w:val="solid" w:color="FFFFFF" w:fill="auto"/>
          </w:tcPr>
          <w:p w14:paraId="3796D438" w14:textId="77777777" w:rsidR="005D3E30" w:rsidRPr="00E42491" w:rsidRDefault="005D3E30" w:rsidP="007D6959">
            <w:pPr>
              <w:pStyle w:val="TAL"/>
              <w:rPr>
                <w:snapToGrid w:val="0"/>
                <w:sz w:val="16"/>
                <w:szCs w:val="16"/>
              </w:rPr>
            </w:pPr>
            <w:r w:rsidRPr="00E42491">
              <w:rPr>
                <w:snapToGrid w:val="0"/>
                <w:sz w:val="16"/>
                <w:szCs w:val="16"/>
              </w:rPr>
              <w:t>0123</w:t>
            </w:r>
          </w:p>
        </w:tc>
        <w:tc>
          <w:tcPr>
            <w:tcW w:w="426" w:type="dxa"/>
            <w:shd w:val="solid" w:color="FFFFFF" w:fill="auto"/>
          </w:tcPr>
          <w:p w14:paraId="30583B71"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43ED2263"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7B4CFC9D" w14:textId="77777777" w:rsidR="005D3E30" w:rsidRPr="00E42491" w:rsidRDefault="005D3E30" w:rsidP="007D6959">
            <w:pPr>
              <w:pStyle w:val="TAL"/>
              <w:rPr>
                <w:snapToGrid w:val="0"/>
                <w:sz w:val="16"/>
                <w:szCs w:val="16"/>
              </w:rPr>
            </w:pPr>
            <w:r w:rsidRPr="00E42491">
              <w:rPr>
                <w:snapToGrid w:val="0"/>
                <w:sz w:val="16"/>
                <w:szCs w:val="16"/>
              </w:rPr>
              <w:t>Remove T4 and Tsms from Figure 4.2-2</w:t>
            </w:r>
          </w:p>
        </w:tc>
        <w:tc>
          <w:tcPr>
            <w:tcW w:w="708" w:type="dxa"/>
            <w:shd w:val="solid" w:color="FFFFFF" w:fill="auto"/>
          </w:tcPr>
          <w:p w14:paraId="53840C45" w14:textId="77777777" w:rsidR="005D3E30" w:rsidRPr="00E42491" w:rsidRDefault="005D3E30" w:rsidP="007D6959">
            <w:pPr>
              <w:pStyle w:val="TAL"/>
              <w:rPr>
                <w:snapToGrid w:val="0"/>
                <w:sz w:val="16"/>
                <w:szCs w:val="16"/>
              </w:rPr>
            </w:pPr>
            <w:r w:rsidRPr="00E42491">
              <w:rPr>
                <w:snapToGrid w:val="0"/>
                <w:sz w:val="16"/>
                <w:szCs w:val="16"/>
              </w:rPr>
              <w:t>13.3.0</w:t>
            </w:r>
          </w:p>
        </w:tc>
      </w:tr>
      <w:tr w:rsidR="005D3E30" w:rsidRPr="00E42491" w14:paraId="13F2F9A5" w14:textId="77777777" w:rsidTr="007D6959">
        <w:tc>
          <w:tcPr>
            <w:tcW w:w="800" w:type="dxa"/>
            <w:shd w:val="solid" w:color="FFFFFF" w:fill="auto"/>
          </w:tcPr>
          <w:p w14:paraId="66AFF8AD" w14:textId="77777777" w:rsidR="005D3E30" w:rsidRPr="00E42491" w:rsidRDefault="005D3E30" w:rsidP="007D6959">
            <w:pPr>
              <w:pStyle w:val="TAL"/>
              <w:rPr>
                <w:sz w:val="16"/>
                <w:szCs w:val="16"/>
              </w:rPr>
            </w:pPr>
            <w:r w:rsidRPr="00E42491">
              <w:rPr>
                <w:sz w:val="16"/>
                <w:szCs w:val="16"/>
              </w:rPr>
              <w:t>2015-09</w:t>
            </w:r>
          </w:p>
        </w:tc>
        <w:tc>
          <w:tcPr>
            <w:tcW w:w="800" w:type="dxa"/>
            <w:shd w:val="solid" w:color="FFFFFF" w:fill="auto"/>
          </w:tcPr>
          <w:p w14:paraId="07E3F4B8" w14:textId="77777777" w:rsidR="005D3E30" w:rsidRPr="00E42491" w:rsidRDefault="005D3E30" w:rsidP="007D6959">
            <w:pPr>
              <w:pStyle w:val="TAL"/>
              <w:rPr>
                <w:sz w:val="16"/>
                <w:szCs w:val="16"/>
              </w:rPr>
            </w:pPr>
            <w:r w:rsidRPr="00E42491">
              <w:rPr>
                <w:sz w:val="16"/>
                <w:szCs w:val="16"/>
              </w:rPr>
              <w:t>SP-69</w:t>
            </w:r>
          </w:p>
        </w:tc>
        <w:tc>
          <w:tcPr>
            <w:tcW w:w="1094" w:type="dxa"/>
            <w:shd w:val="solid" w:color="FFFFFF" w:fill="auto"/>
          </w:tcPr>
          <w:p w14:paraId="4F2FF196" w14:textId="77777777" w:rsidR="005D3E30" w:rsidRPr="004456F8" w:rsidRDefault="005D3E30" w:rsidP="007D6959">
            <w:pPr>
              <w:pStyle w:val="TAC"/>
              <w:rPr>
                <w:snapToGrid w:val="0"/>
                <w:sz w:val="16"/>
                <w:szCs w:val="16"/>
              </w:rPr>
            </w:pPr>
            <w:r w:rsidRPr="004456F8">
              <w:rPr>
                <w:snapToGrid w:val="0"/>
                <w:sz w:val="16"/>
                <w:szCs w:val="16"/>
              </w:rPr>
              <w:t>SP-150502</w:t>
            </w:r>
          </w:p>
        </w:tc>
        <w:tc>
          <w:tcPr>
            <w:tcW w:w="708" w:type="dxa"/>
            <w:shd w:val="solid" w:color="FFFFFF" w:fill="auto"/>
          </w:tcPr>
          <w:p w14:paraId="7D53F0EA" w14:textId="77777777" w:rsidR="005D3E30" w:rsidRPr="00E42491" w:rsidRDefault="005D3E30" w:rsidP="007D6959">
            <w:pPr>
              <w:pStyle w:val="TAL"/>
              <w:rPr>
                <w:snapToGrid w:val="0"/>
                <w:sz w:val="16"/>
                <w:szCs w:val="16"/>
              </w:rPr>
            </w:pPr>
            <w:r w:rsidRPr="00E42491">
              <w:rPr>
                <w:snapToGrid w:val="0"/>
                <w:sz w:val="16"/>
                <w:szCs w:val="16"/>
              </w:rPr>
              <w:t>0124</w:t>
            </w:r>
          </w:p>
        </w:tc>
        <w:tc>
          <w:tcPr>
            <w:tcW w:w="426" w:type="dxa"/>
            <w:shd w:val="solid" w:color="FFFFFF" w:fill="auto"/>
          </w:tcPr>
          <w:p w14:paraId="184E30A7" w14:textId="77777777" w:rsidR="005D3E30" w:rsidRPr="00E42491" w:rsidRDefault="005D3E30" w:rsidP="007D6959">
            <w:pPr>
              <w:pStyle w:val="TAL"/>
              <w:rPr>
                <w:snapToGrid w:val="0"/>
                <w:sz w:val="16"/>
                <w:szCs w:val="16"/>
              </w:rPr>
            </w:pPr>
            <w:r w:rsidRPr="00E42491">
              <w:rPr>
                <w:snapToGrid w:val="0"/>
                <w:sz w:val="16"/>
                <w:szCs w:val="16"/>
              </w:rPr>
              <w:t>-</w:t>
            </w:r>
          </w:p>
        </w:tc>
        <w:tc>
          <w:tcPr>
            <w:tcW w:w="425" w:type="dxa"/>
            <w:shd w:val="solid" w:color="FFFFFF" w:fill="auto"/>
          </w:tcPr>
          <w:p w14:paraId="0AAD4306"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33F0F42E" w14:textId="77777777" w:rsidR="005D3E30" w:rsidRPr="00E42491" w:rsidRDefault="005D3E30" w:rsidP="007D6959">
            <w:pPr>
              <w:pStyle w:val="TAL"/>
              <w:rPr>
                <w:snapToGrid w:val="0"/>
                <w:sz w:val="16"/>
                <w:szCs w:val="16"/>
              </w:rPr>
            </w:pPr>
            <w:r w:rsidRPr="00E42491">
              <w:rPr>
                <w:snapToGrid w:val="0"/>
                <w:sz w:val="16"/>
                <w:szCs w:val="16"/>
              </w:rPr>
              <w:t>Non-Applicability of HLCom Monitoring Events feature to Gn/Gp-SGSN</w:t>
            </w:r>
          </w:p>
        </w:tc>
        <w:tc>
          <w:tcPr>
            <w:tcW w:w="708" w:type="dxa"/>
            <w:shd w:val="solid" w:color="FFFFFF" w:fill="auto"/>
          </w:tcPr>
          <w:p w14:paraId="3DD448A0" w14:textId="77777777" w:rsidR="005D3E30" w:rsidRPr="00E42491" w:rsidRDefault="005D3E30" w:rsidP="007D6959">
            <w:pPr>
              <w:pStyle w:val="TAL"/>
              <w:rPr>
                <w:snapToGrid w:val="0"/>
                <w:sz w:val="16"/>
                <w:szCs w:val="16"/>
              </w:rPr>
            </w:pPr>
            <w:r w:rsidRPr="00E42491">
              <w:rPr>
                <w:snapToGrid w:val="0"/>
                <w:sz w:val="16"/>
                <w:szCs w:val="16"/>
              </w:rPr>
              <w:t>13.3.0</w:t>
            </w:r>
          </w:p>
        </w:tc>
      </w:tr>
      <w:tr w:rsidR="005D3E30" w:rsidRPr="00E42491" w14:paraId="5A37BE5C" w14:textId="77777777" w:rsidTr="007D6959">
        <w:tc>
          <w:tcPr>
            <w:tcW w:w="800" w:type="dxa"/>
            <w:shd w:val="solid" w:color="FFFFFF" w:fill="auto"/>
          </w:tcPr>
          <w:p w14:paraId="6B5FE869" w14:textId="77777777" w:rsidR="005D3E30" w:rsidRPr="00E42491" w:rsidRDefault="005D3E30" w:rsidP="007D6959">
            <w:pPr>
              <w:pStyle w:val="TAL"/>
              <w:rPr>
                <w:sz w:val="16"/>
                <w:szCs w:val="16"/>
              </w:rPr>
            </w:pPr>
            <w:r w:rsidRPr="00E42491">
              <w:rPr>
                <w:sz w:val="16"/>
                <w:szCs w:val="16"/>
              </w:rPr>
              <w:t>2015-09</w:t>
            </w:r>
          </w:p>
        </w:tc>
        <w:tc>
          <w:tcPr>
            <w:tcW w:w="800" w:type="dxa"/>
            <w:shd w:val="solid" w:color="FFFFFF" w:fill="auto"/>
          </w:tcPr>
          <w:p w14:paraId="5963EA32" w14:textId="77777777" w:rsidR="005D3E30" w:rsidRPr="00E42491" w:rsidRDefault="005D3E30" w:rsidP="007D6959">
            <w:pPr>
              <w:pStyle w:val="TAL"/>
              <w:rPr>
                <w:sz w:val="16"/>
                <w:szCs w:val="16"/>
              </w:rPr>
            </w:pPr>
            <w:r w:rsidRPr="00E42491">
              <w:rPr>
                <w:sz w:val="16"/>
                <w:szCs w:val="16"/>
              </w:rPr>
              <w:t>SP-69</w:t>
            </w:r>
          </w:p>
        </w:tc>
        <w:tc>
          <w:tcPr>
            <w:tcW w:w="1094" w:type="dxa"/>
            <w:shd w:val="solid" w:color="FFFFFF" w:fill="auto"/>
          </w:tcPr>
          <w:p w14:paraId="691C6949" w14:textId="77777777" w:rsidR="005D3E30" w:rsidRPr="004456F8" w:rsidRDefault="005D3E30" w:rsidP="007D6959">
            <w:pPr>
              <w:pStyle w:val="TAC"/>
              <w:rPr>
                <w:snapToGrid w:val="0"/>
                <w:sz w:val="16"/>
                <w:szCs w:val="16"/>
              </w:rPr>
            </w:pPr>
            <w:r w:rsidRPr="004456F8">
              <w:rPr>
                <w:snapToGrid w:val="0"/>
                <w:sz w:val="16"/>
                <w:szCs w:val="16"/>
              </w:rPr>
              <w:t>SP-150498</w:t>
            </w:r>
          </w:p>
        </w:tc>
        <w:tc>
          <w:tcPr>
            <w:tcW w:w="708" w:type="dxa"/>
            <w:shd w:val="solid" w:color="FFFFFF" w:fill="auto"/>
          </w:tcPr>
          <w:p w14:paraId="02000FA8" w14:textId="77777777" w:rsidR="005D3E30" w:rsidRPr="00E42491" w:rsidRDefault="005D3E30" w:rsidP="007D6959">
            <w:pPr>
              <w:pStyle w:val="TAL"/>
              <w:rPr>
                <w:snapToGrid w:val="0"/>
                <w:sz w:val="16"/>
                <w:szCs w:val="16"/>
              </w:rPr>
            </w:pPr>
            <w:r w:rsidRPr="00E42491">
              <w:rPr>
                <w:snapToGrid w:val="0"/>
                <w:sz w:val="16"/>
                <w:szCs w:val="16"/>
              </w:rPr>
              <w:t>0125</w:t>
            </w:r>
          </w:p>
        </w:tc>
        <w:tc>
          <w:tcPr>
            <w:tcW w:w="426" w:type="dxa"/>
            <w:shd w:val="solid" w:color="FFFFFF" w:fill="auto"/>
          </w:tcPr>
          <w:p w14:paraId="5765565A" w14:textId="77777777" w:rsidR="005D3E30" w:rsidRPr="00E42491" w:rsidRDefault="005D3E30" w:rsidP="007D6959">
            <w:pPr>
              <w:pStyle w:val="TAL"/>
              <w:rPr>
                <w:snapToGrid w:val="0"/>
                <w:sz w:val="16"/>
                <w:szCs w:val="16"/>
              </w:rPr>
            </w:pPr>
            <w:r w:rsidRPr="00E42491">
              <w:rPr>
                <w:snapToGrid w:val="0"/>
                <w:sz w:val="16"/>
                <w:szCs w:val="16"/>
              </w:rPr>
              <w:t>-</w:t>
            </w:r>
          </w:p>
        </w:tc>
        <w:tc>
          <w:tcPr>
            <w:tcW w:w="425" w:type="dxa"/>
            <w:shd w:val="solid" w:color="FFFFFF" w:fill="auto"/>
          </w:tcPr>
          <w:p w14:paraId="65AEAEFC"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797BE6CA" w14:textId="77777777" w:rsidR="005D3E30" w:rsidRPr="00E42491" w:rsidRDefault="005D3E30" w:rsidP="007D6959">
            <w:pPr>
              <w:pStyle w:val="TAL"/>
              <w:rPr>
                <w:snapToGrid w:val="0"/>
                <w:sz w:val="16"/>
                <w:szCs w:val="16"/>
              </w:rPr>
            </w:pPr>
            <w:r w:rsidRPr="00E42491">
              <w:rPr>
                <w:snapToGrid w:val="0"/>
                <w:sz w:val="16"/>
                <w:szCs w:val="16"/>
              </w:rPr>
              <w:t>Adding Nt reference point to architecture</w:t>
            </w:r>
          </w:p>
        </w:tc>
        <w:tc>
          <w:tcPr>
            <w:tcW w:w="708" w:type="dxa"/>
            <w:shd w:val="solid" w:color="FFFFFF" w:fill="auto"/>
          </w:tcPr>
          <w:p w14:paraId="2151CD25" w14:textId="77777777" w:rsidR="005D3E30" w:rsidRPr="00E42491" w:rsidRDefault="005D3E30" w:rsidP="007D6959">
            <w:pPr>
              <w:pStyle w:val="TAL"/>
              <w:rPr>
                <w:snapToGrid w:val="0"/>
                <w:sz w:val="16"/>
                <w:szCs w:val="16"/>
              </w:rPr>
            </w:pPr>
            <w:r w:rsidRPr="00E42491">
              <w:rPr>
                <w:snapToGrid w:val="0"/>
                <w:sz w:val="16"/>
                <w:szCs w:val="16"/>
              </w:rPr>
              <w:t>13.3.0</w:t>
            </w:r>
          </w:p>
        </w:tc>
      </w:tr>
      <w:tr w:rsidR="005D3E30" w:rsidRPr="00E42491" w14:paraId="06B65B50" w14:textId="77777777" w:rsidTr="007D6959">
        <w:tc>
          <w:tcPr>
            <w:tcW w:w="800" w:type="dxa"/>
            <w:shd w:val="solid" w:color="FFFFFF" w:fill="auto"/>
          </w:tcPr>
          <w:p w14:paraId="278EB8EC" w14:textId="77777777" w:rsidR="005D3E30" w:rsidRPr="00E42491" w:rsidRDefault="005D3E30" w:rsidP="007D6959">
            <w:pPr>
              <w:pStyle w:val="TAL"/>
              <w:rPr>
                <w:sz w:val="16"/>
                <w:szCs w:val="16"/>
              </w:rPr>
            </w:pPr>
            <w:r w:rsidRPr="00E42491">
              <w:rPr>
                <w:sz w:val="16"/>
                <w:szCs w:val="16"/>
              </w:rPr>
              <w:t>2015-09</w:t>
            </w:r>
          </w:p>
        </w:tc>
        <w:tc>
          <w:tcPr>
            <w:tcW w:w="800" w:type="dxa"/>
            <w:shd w:val="solid" w:color="FFFFFF" w:fill="auto"/>
          </w:tcPr>
          <w:p w14:paraId="295905FC" w14:textId="77777777" w:rsidR="005D3E30" w:rsidRPr="00E42491" w:rsidRDefault="005D3E30" w:rsidP="007D6959">
            <w:pPr>
              <w:pStyle w:val="TAL"/>
              <w:rPr>
                <w:sz w:val="16"/>
                <w:szCs w:val="16"/>
              </w:rPr>
            </w:pPr>
            <w:r w:rsidRPr="00E42491">
              <w:rPr>
                <w:sz w:val="16"/>
                <w:szCs w:val="16"/>
              </w:rPr>
              <w:t>SP-69</w:t>
            </w:r>
          </w:p>
        </w:tc>
        <w:tc>
          <w:tcPr>
            <w:tcW w:w="1094" w:type="dxa"/>
            <w:shd w:val="solid" w:color="FFFFFF" w:fill="auto"/>
          </w:tcPr>
          <w:p w14:paraId="57475CA0" w14:textId="77777777" w:rsidR="005D3E30" w:rsidRPr="004456F8" w:rsidRDefault="005D3E30" w:rsidP="007D6959">
            <w:pPr>
              <w:pStyle w:val="TAC"/>
              <w:rPr>
                <w:snapToGrid w:val="0"/>
                <w:sz w:val="16"/>
                <w:szCs w:val="16"/>
              </w:rPr>
            </w:pPr>
            <w:r w:rsidRPr="004456F8">
              <w:rPr>
                <w:snapToGrid w:val="0"/>
                <w:sz w:val="16"/>
                <w:szCs w:val="16"/>
              </w:rPr>
              <w:t>SP-150501</w:t>
            </w:r>
          </w:p>
        </w:tc>
        <w:tc>
          <w:tcPr>
            <w:tcW w:w="708" w:type="dxa"/>
            <w:shd w:val="solid" w:color="FFFFFF" w:fill="auto"/>
          </w:tcPr>
          <w:p w14:paraId="67B95C49" w14:textId="77777777" w:rsidR="005D3E30" w:rsidRPr="00E42491" w:rsidRDefault="005D3E30" w:rsidP="007D6959">
            <w:pPr>
              <w:pStyle w:val="TAL"/>
              <w:rPr>
                <w:snapToGrid w:val="0"/>
                <w:sz w:val="16"/>
                <w:szCs w:val="16"/>
              </w:rPr>
            </w:pPr>
            <w:r w:rsidRPr="00E42491">
              <w:rPr>
                <w:snapToGrid w:val="0"/>
                <w:sz w:val="16"/>
                <w:szCs w:val="16"/>
              </w:rPr>
              <w:t>0126</w:t>
            </w:r>
          </w:p>
        </w:tc>
        <w:tc>
          <w:tcPr>
            <w:tcW w:w="426" w:type="dxa"/>
            <w:shd w:val="solid" w:color="FFFFFF" w:fill="auto"/>
          </w:tcPr>
          <w:p w14:paraId="4D164784"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6AC27B7A"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4207E012" w14:textId="77777777" w:rsidR="005D3E30" w:rsidRPr="00E42491" w:rsidRDefault="005D3E30" w:rsidP="007D6959">
            <w:pPr>
              <w:pStyle w:val="TAL"/>
              <w:rPr>
                <w:snapToGrid w:val="0"/>
                <w:sz w:val="16"/>
                <w:szCs w:val="16"/>
              </w:rPr>
            </w:pPr>
            <w:r w:rsidRPr="00E42491">
              <w:rPr>
                <w:snapToGrid w:val="0"/>
                <w:sz w:val="16"/>
                <w:szCs w:val="16"/>
              </w:rPr>
              <w:t>Introducing Extended Idle mode DRX</w:t>
            </w:r>
          </w:p>
        </w:tc>
        <w:tc>
          <w:tcPr>
            <w:tcW w:w="708" w:type="dxa"/>
            <w:shd w:val="solid" w:color="FFFFFF" w:fill="auto"/>
          </w:tcPr>
          <w:p w14:paraId="432BE9D5" w14:textId="77777777" w:rsidR="005D3E30" w:rsidRPr="00E42491" w:rsidRDefault="005D3E30" w:rsidP="007D6959">
            <w:pPr>
              <w:pStyle w:val="TAL"/>
              <w:rPr>
                <w:snapToGrid w:val="0"/>
                <w:sz w:val="16"/>
                <w:szCs w:val="16"/>
              </w:rPr>
            </w:pPr>
            <w:r w:rsidRPr="00E42491">
              <w:rPr>
                <w:snapToGrid w:val="0"/>
                <w:sz w:val="16"/>
                <w:szCs w:val="16"/>
              </w:rPr>
              <w:t>13.3.0</w:t>
            </w:r>
          </w:p>
        </w:tc>
      </w:tr>
      <w:tr w:rsidR="005D3E30" w:rsidRPr="00E42491" w14:paraId="1A19CFB1" w14:textId="77777777" w:rsidTr="007D6959">
        <w:tc>
          <w:tcPr>
            <w:tcW w:w="800" w:type="dxa"/>
            <w:shd w:val="solid" w:color="FFFFFF" w:fill="auto"/>
          </w:tcPr>
          <w:p w14:paraId="1CD9B1C1" w14:textId="77777777" w:rsidR="005D3E30" w:rsidRPr="00E42491" w:rsidRDefault="005D3E30" w:rsidP="007D6959">
            <w:pPr>
              <w:pStyle w:val="TAL"/>
              <w:rPr>
                <w:sz w:val="16"/>
                <w:szCs w:val="16"/>
              </w:rPr>
            </w:pPr>
            <w:r w:rsidRPr="00E42491">
              <w:rPr>
                <w:sz w:val="16"/>
                <w:szCs w:val="16"/>
              </w:rPr>
              <w:t>2015-09</w:t>
            </w:r>
          </w:p>
        </w:tc>
        <w:tc>
          <w:tcPr>
            <w:tcW w:w="800" w:type="dxa"/>
            <w:shd w:val="solid" w:color="FFFFFF" w:fill="auto"/>
          </w:tcPr>
          <w:p w14:paraId="6684FA99" w14:textId="77777777" w:rsidR="005D3E30" w:rsidRPr="00E42491" w:rsidRDefault="005D3E30" w:rsidP="007D6959">
            <w:pPr>
              <w:pStyle w:val="TAL"/>
              <w:rPr>
                <w:sz w:val="16"/>
                <w:szCs w:val="16"/>
              </w:rPr>
            </w:pPr>
            <w:r w:rsidRPr="00E42491">
              <w:rPr>
                <w:sz w:val="16"/>
                <w:szCs w:val="16"/>
              </w:rPr>
              <w:t>SP-69</w:t>
            </w:r>
          </w:p>
        </w:tc>
        <w:tc>
          <w:tcPr>
            <w:tcW w:w="1094" w:type="dxa"/>
            <w:shd w:val="solid" w:color="FFFFFF" w:fill="auto"/>
          </w:tcPr>
          <w:p w14:paraId="168EB659" w14:textId="77777777" w:rsidR="005D3E30" w:rsidRPr="004456F8" w:rsidRDefault="005D3E30" w:rsidP="007D6959">
            <w:pPr>
              <w:pStyle w:val="TAC"/>
              <w:rPr>
                <w:snapToGrid w:val="0"/>
                <w:sz w:val="16"/>
                <w:szCs w:val="16"/>
              </w:rPr>
            </w:pPr>
            <w:r w:rsidRPr="004456F8">
              <w:rPr>
                <w:snapToGrid w:val="0"/>
                <w:sz w:val="16"/>
                <w:szCs w:val="16"/>
              </w:rPr>
              <w:t>SP-150502</w:t>
            </w:r>
          </w:p>
        </w:tc>
        <w:tc>
          <w:tcPr>
            <w:tcW w:w="708" w:type="dxa"/>
            <w:shd w:val="solid" w:color="FFFFFF" w:fill="auto"/>
          </w:tcPr>
          <w:p w14:paraId="7BF623FC" w14:textId="77777777" w:rsidR="005D3E30" w:rsidRPr="00E42491" w:rsidRDefault="005D3E30" w:rsidP="007D6959">
            <w:pPr>
              <w:pStyle w:val="TAL"/>
              <w:rPr>
                <w:snapToGrid w:val="0"/>
                <w:sz w:val="16"/>
                <w:szCs w:val="16"/>
              </w:rPr>
            </w:pPr>
            <w:r w:rsidRPr="00E42491">
              <w:rPr>
                <w:snapToGrid w:val="0"/>
                <w:sz w:val="16"/>
                <w:szCs w:val="16"/>
              </w:rPr>
              <w:t>0128</w:t>
            </w:r>
          </w:p>
        </w:tc>
        <w:tc>
          <w:tcPr>
            <w:tcW w:w="426" w:type="dxa"/>
            <w:shd w:val="solid" w:color="FFFFFF" w:fill="auto"/>
          </w:tcPr>
          <w:p w14:paraId="2CCF6878"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2BE7890E"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6C81A02C" w14:textId="77777777" w:rsidR="005D3E30" w:rsidRPr="00E42491" w:rsidRDefault="005D3E30" w:rsidP="007D6959">
            <w:pPr>
              <w:pStyle w:val="TAL"/>
              <w:rPr>
                <w:snapToGrid w:val="0"/>
                <w:sz w:val="16"/>
                <w:szCs w:val="16"/>
              </w:rPr>
            </w:pPr>
            <w:r w:rsidRPr="00E42491">
              <w:rPr>
                <w:snapToGrid w:val="0"/>
                <w:sz w:val="16"/>
                <w:szCs w:val="16"/>
              </w:rPr>
              <w:t>Providing DL Data Buffer Expiration Time and the Suggested number of buffered downlink Packets</w:t>
            </w:r>
          </w:p>
        </w:tc>
        <w:tc>
          <w:tcPr>
            <w:tcW w:w="708" w:type="dxa"/>
            <w:shd w:val="solid" w:color="FFFFFF" w:fill="auto"/>
          </w:tcPr>
          <w:p w14:paraId="43EA99C4" w14:textId="77777777" w:rsidR="005D3E30" w:rsidRPr="00E42491" w:rsidRDefault="005D3E30" w:rsidP="007D6959">
            <w:pPr>
              <w:pStyle w:val="TAL"/>
              <w:rPr>
                <w:snapToGrid w:val="0"/>
                <w:sz w:val="16"/>
                <w:szCs w:val="16"/>
              </w:rPr>
            </w:pPr>
            <w:r w:rsidRPr="00E42491">
              <w:rPr>
                <w:snapToGrid w:val="0"/>
                <w:sz w:val="16"/>
                <w:szCs w:val="16"/>
              </w:rPr>
              <w:t>13.3.0</w:t>
            </w:r>
          </w:p>
        </w:tc>
      </w:tr>
      <w:tr w:rsidR="005D3E30" w:rsidRPr="00E42491" w14:paraId="24BFCAAA" w14:textId="77777777" w:rsidTr="007D6959">
        <w:tc>
          <w:tcPr>
            <w:tcW w:w="800" w:type="dxa"/>
            <w:shd w:val="solid" w:color="FFFFFF" w:fill="auto"/>
          </w:tcPr>
          <w:p w14:paraId="6B418AD2" w14:textId="77777777" w:rsidR="005D3E30" w:rsidRPr="00E42491" w:rsidRDefault="005D3E30" w:rsidP="007D6959">
            <w:pPr>
              <w:pStyle w:val="TAL"/>
              <w:rPr>
                <w:sz w:val="16"/>
                <w:szCs w:val="16"/>
              </w:rPr>
            </w:pPr>
            <w:r w:rsidRPr="00E42491">
              <w:rPr>
                <w:sz w:val="16"/>
                <w:szCs w:val="16"/>
              </w:rPr>
              <w:t>2015-09</w:t>
            </w:r>
          </w:p>
        </w:tc>
        <w:tc>
          <w:tcPr>
            <w:tcW w:w="800" w:type="dxa"/>
            <w:shd w:val="solid" w:color="FFFFFF" w:fill="auto"/>
          </w:tcPr>
          <w:p w14:paraId="4C778C1B" w14:textId="77777777" w:rsidR="005D3E30" w:rsidRPr="00E42491" w:rsidRDefault="005D3E30" w:rsidP="007D6959">
            <w:pPr>
              <w:pStyle w:val="TAL"/>
              <w:rPr>
                <w:sz w:val="16"/>
                <w:szCs w:val="16"/>
              </w:rPr>
            </w:pPr>
            <w:r w:rsidRPr="00E42491">
              <w:rPr>
                <w:sz w:val="16"/>
                <w:szCs w:val="16"/>
              </w:rPr>
              <w:t>SP-69</w:t>
            </w:r>
          </w:p>
        </w:tc>
        <w:tc>
          <w:tcPr>
            <w:tcW w:w="1094" w:type="dxa"/>
            <w:shd w:val="solid" w:color="FFFFFF" w:fill="auto"/>
          </w:tcPr>
          <w:p w14:paraId="2146BE5A" w14:textId="77777777" w:rsidR="005D3E30" w:rsidRPr="004456F8" w:rsidRDefault="005D3E30" w:rsidP="007D6959">
            <w:pPr>
              <w:pStyle w:val="TAC"/>
              <w:rPr>
                <w:snapToGrid w:val="0"/>
                <w:sz w:val="16"/>
                <w:szCs w:val="16"/>
              </w:rPr>
            </w:pPr>
            <w:r w:rsidRPr="004456F8">
              <w:rPr>
                <w:snapToGrid w:val="0"/>
                <w:sz w:val="16"/>
                <w:szCs w:val="16"/>
              </w:rPr>
              <w:t>SP-150498</w:t>
            </w:r>
          </w:p>
        </w:tc>
        <w:tc>
          <w:tcPr>
            <w:tcW w:w="708" w:type="dxa"/>
            <w:shd w:val="solid" w:color="FFFFFF" w:fill="auto"/>
          </w:tcPr>
          <w:p w14:paraId="320154AB" w14:textId="77777777" w:rsidR="005D3E30" w:rsidRPr="00E42491" w:rsidRDefault="005D3E30" w:rsidP="007D6959">
            <w:pPr>
              <w:pStyle w:val="TAL"/>
              <w:rPr>
                <w:snapToGrid w:val="0"/>
                <w:sz w:val="16"/>
                <w:szCs w:val="16"/>
              </w:rPr>
            </w:pPr>
            <w:r w:rsidRPr="00E42491">
              <w:rPr>
                <w:snapToGrid w:val="0"/>
                <w:sz w:val="16"/>
                <w:szCs w:val="16"/>
              </w:rPr>
              <w:t>0130</w:t>
            </w:r>
          </w:p>
        </w:tc>
        <w:tc>
          <w:tcPr>
            <w:tcW w:w="426" w:type="dxa"/>
            <w:shd w:val="solid" w:color="FFFFFF" w:fill="auto"/>
          </w:tcPr>
          <w:p w14:paraId="7819F304"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168CEAEC"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371D2CFC" w14:textId="77777777" w:rsidR="005D3E30" w:rsidRPr="00E42491" w:rsidRDefault="005D3E30" w:rsidP="007D6959">
            <w:pPr>
              <w:pStyle w:val="TAL"/>
              <w:rPr>
                <w:snapToGrid w:val="0"/>
                <w:sz w:val="16"/>
                <w:szCs w:val="16"/>
              </w:rPr>
            </w:pPr>
            <w:r w:rsidRPr="00E42491">
              <w:rPr>
                <w:snapToGrid w:val="0"/>
                <w:sz w:val="16"/>
                <w:szCs w:val="16"/>
              </w:rPr>
              <w:t>Corrections of monitoring via PCRF and informing about potential network issues</w:t>
            </w:r>
          </w:p>
        </w:tc>
        <w:tc>
          <w:tcPr>
            <w:tcW w:w="708" w:type="dxa"/>
            <w:shd w:val="solid" w:color="FFFFFF" w:fill="auto"/>
          </w:tcPr>
          <w:p w14:paraId="7553A3CC" w14:textId="77777777" w:rsidR="005D3E30" w:rsidRPr="00E42491" w:rsidRDefault="005D3E30" w:rsidP="007D6959">
            <w:pPr>
              <w:pStyle w:val="TAL"/>
              <w:rPr>
                <w:snapToGrid w:val="0"/>
                <w:sz w:val="16"/>
                <w:szCs w:val="16"/>
              </w:rPr>
            </w:pPr>
            <w:r w:rsidRPr="00E42491">
              <w:rPr>
                <w:snapToGrid w:val="0"/>
                <w:sz w:val="16"/>
                <w:szCs w:val="16"/>
              </w:rPr>
              <w:t>13.3.0</w:t>
            </w:r>
          </w:p>
        </w:tc>
      </w:tr>
      <w:tr w:rsidR="005D3E30" w:rsidRPr="00E42491" w14:paraId="0F8C6719" w14:textId="77777777" w:rsidTr="007D6959">
        <w:tc>
          <w:tcPr>
            <w:tcW w:w="800" w:type="dxa"/>
            <w:tcBorders>
              <w:bottom w:val="single" w:sz="12" w:space="0" w:color="auto"/>
            </w:tcBorders>
            <w:shd w:val="solid" w:color="FFFFFF" w:fill="auto"/>
          </w:tcPr>
          <w:p w14:paraId="6CCE917B" w14:textId="77777777" w:rsidR="005D3E30" w:rsidRPr="00E42491" w:rsidRDefault="005D3E30" w:rsidP="007D6959">
            <w:pPr>
              <w:pStyle w:val="TAL"/>
              <w:rPr>
                <w:sz w:val="16"/>
                <w:szCs w:val="16"/>
              </w:rPr>
            </w:pPr>
            <w:r w:rsidRPr="00E42491">
              <w:rPr>
                <w:sz w:val="16"/>
                <w:szCs w:val="16"/>
              </w:rPr>
              <w:t>2015-09</w:t>
            </w:r>
          </w:p>
        </w:tc>
        <w:tc>
          <w:tcPr>
            <w:tcW w:w="800" w:type="dxa"/>
            <w:tcBorders>
              <w:bottom w:val="single" w:sz="12" w:space="0" w:color="auto"/>
            </w:tcBorders>
            <w:shd w:val="solid" w:color="FFFFFF" w:fill="auto"/>
          </w:tcPr>
          <w:p w14:paraId="4BAFFE97" w14:textId="77777777" w:rsidR="005D3E30" w:rsidRPr="00E42491" w:rsidRDefault="005D3E30" w:rsidP="007D6959">
            <w:pPr>
              <w:pStyle w:val="TAL"/>
              <w:rPr>
                <w:sz w:val="16"/>
                <w:szCs w:val="16"/>
              </w:rPr>
            </w:pPr>
            <w:r w:rsidRPr="00E42491">
              <w:rPr>
                <w:sz w:val="16"/>
                <w:szCs w:val="16"/>
              </w:rPr>
              <w:t>SP-69</w:t>
            </w:r>
          </w:p>
        </w:tc>
        <w:tc>
          <w:tcPr>
            <w:tcW w:w="1094" w:type="dxa"/>
            <w:tcBorders>
              <w:bottom w:val="single" w:sz="12" w:space="0" w:color="auto"/>
            </w:tcBorders>
            <w:shd w:val="solid" w:color="FFFFFF" w:fill="auto"/>
          </w:tcPr>
          <w:p w14:paraId="39C6B7B4" w14:textId="77777777" w:rsidR="005D3E30" w:rsidRPr="004456F8" w:rsidRDefault="005D3E30" w:rsidP="007D6959">
            <w:pPr>
              <w:pStyle w:val="TAC"/>
              <w:rPr>
                <w:snapToGrid w:val="0"/>
                <w:sz w:val="16"/>
                <w:szCs w:val="16"/>
              </w:rPr>
            </w:pPr>
            <w:r w:rsidRPr="004456F8">
              <w:rPr>
                <w:snapToGrid w:val="0"/>
                <w:sz w:val="16"/>
                <w:szCs w:val="16"/>
              </w:rPr>
              <w:t>SP-150498</w:t>
            </w:r>
          </w:p>
        </w:tc>
        <w:tc>
          <w:tcPr>
            <w:tcW w:w="708" w:type="dxa"/>
            <w:tcBorders>
              <w:bottom w:val="single" w:sz="12" w:space="0" w:color="auto"/>
            </w:tcBorders>
            <w:shd w:val="solid" w:color="FFFFFF" w:fill="auto"/>
          </w:tcPr>
          <w:p w14:paraId="17824DDC" w14:textId="77777777" w:rsidR="005D3E30" w:rsidRPr="00E42491" w:rsidRDefault="005D3E30" w:rsidP="007D6959">
            <w:pPr>
              <w:pStyle w:val="TAL"/>
              <w:rPr>
                <w:snapToGrid w:val="0"/>
                <w:sz w:val="16"/>
                <w:szCs w:val="16"/>
              </w:rPr>
            </w:pPr>
            <w:r w:rsidRPr="00E42491">
              <w:rPr>
                <w:snapToGrid w:val="0"/>
                <w:sz w:val="16"/>
                <w:szCs w:val="16"/>
              </w:rPr>
              <w:t>0132</w:t>
            </w:r>
          </w:p>
        </w:tc>
        <w:tc>
          <w:tcPr>
            <w:tcW w:w="426" w:type="dxa"/>
            <w:tcBorders>
              <w:bottom w:val="single" w:sz="12" w:space="0" w:color="auto"/>
            </w:tcBorders>
            <w:shd w:val="solid" w:color="FFFFFF" w:fill="auto"/>
          </w:tcPr>
          <w:p w14:paraId="7CF19FC0"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tcBorders>
              <w:bottom w:val="single" w:sz="12" w:space="0" w:color="auto"/>
            </w:tcBorders>
            <w:shd w:val="solid" w:color="FFFFFF" w:fill="auto"/>
          </w:tcPr>
          <w:p w14:paraId="5C8A76BE"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tcBorders>
              <w:bottom w:val="single" w:sz="12" w:space="0" w:color="auto"/>
            </w:tcBorders>
            <w:shd w:val="solid" w:color="FFFFFF" w:fill="auto"/>
          </w:tcPr>
          <w:p w14:paraId="46FA49BD" w14:textId="77777777" w:rsidR="005D3E30" w:rsidRPr="00E42491" w:rsidRDefault="005D3E30" w:rsidP="007D6959">
            <w:pPr>
              <w:pStyle w:val="TAL"/>
              <w:rPr>
                <w:snapToGrid w:val="0"/>
                <w:sz w:val="16"/>
                <w:szCs w:val="16"/>
              </w:rPr>
            </w:pPr>
            <w:r w:rsidRPr="00E42491">
              <w:rPr>
                <w:snapToGrid w:val="0"/>
                <w:sz w:val="16"/>
                <w:szCs w:val="16"/>
              </w:rPr>
              <w:t>Correction on provision of CP parameters</w:t>
            </w:r>
          </w:p>
        </w:tc>
        <w:tc>
          <w:tcPr>
            <w:tcW w:w="708" w:type="dxa"/>
            <w:tcBorders>
              <w:bottom w:val="single" w:sz="12" w:space="0" w:color="auto"/>
            </w:tcBorders>
            <w:shd w:val="solid" w:color="FFFFFF" w:fill="auto"/>
          </w:tcPr>
          <w:p w14:paraId="0AEBB506" w14:textId="77777777" w:rsidR="005D3E30" w:rsidRPr="00E42491" w:rsidRDefault="005D3E30" w:rsidP="007D6959">
            <w:pPr>
              <w:pStyle w:val="TAL"/>
              <w:rPr>
                <w:snapToGrid w:val="0"/>
                <w:sz w:val="16"/>
                <w:szCs w:val="16"/>
              </w:rPr>
            </w:pPr>
            <w:r w:rsidRPr="00E42491">
              <w:rPr>
                <w:snapToGrid w:val="0"/>
                <w:sz w:val="16"/>
                <w:szCs w:val="16"/>
              </w:rPr>
              <w:t>13.3.0</w:t>
            </w:r>
          </w:p>
        </w:tc>
      </w:tr>
      <w:tr w:rsidR="005D3E30" w:rsidRPr="00E42491" w14:paraId="273906A1" w14:textId="77777777" w:rsidTr="007D6959">
        <w:tc>
          <w:tcPr>
            <w:tcW w:w="800" w:type="dxa"/>
            <w:tcBorders>
              <w:top w:val="single" w:sz="12" w:space="0" w:color="auto"/>
            </w:tcBorders>
            <w:shd w:val="solid" w:color="FFFFFF" w:fill="auto"/>
          </w:tcPr>
          <w:p w14:paraId="185BDB3D" w14:textId="77777777" w:rsidR="005D3E30" w:rsidRPr="00E42491" w:rsidRDefault="005D3E30" w:rsidP="007D6959">
            <w:pPr>
              <w:pStyle w:val="TAL"/>
              <w:rPr>
                <w:sz w:val="16"/>
                <w:szCs w:val="16"/>
              </w:rPr>
            </w:pPr>
            <w:r w:rsidRPr="00E42491">
              <w:rPr>
                <w:sz w:val="16"/>
                <w:szCs w:val="16"/>
              </w:rPr>
              <w:t>2015-12</w:t>
            </w:r>
          </w:p>
        </w:tc>
        <w:tc>
          <w:tcPr>
            <w:tcW w:w="800" w:type="dxa"/>
            <w:tcBorders>
              <w:top w:val="single" w:sz="12" w:space="0" w:color="auto"/>
            </w:tcBorders>
            <w:shd w:val="solid" w:color="FFFFFF" w:fill="auto"/>
          </w:tcPr>
          <w:p w14:paraId="16F66CA2" w14:textId="77777777" w:rsidR="005D3E30" w:rsidRPr="00E42491" w:rsidRDefault="005D3E30" w:rsidP="007D6959">
            <w:pPr>
              <w:pStyle w:val="TAL"/>
              <w:rPr>
                <w:sz w:val="16"/>
                <w:szCs w:val="16"/>
              </w:rPr>
            </w:pPr>
            <w:r w:rsidRPr="00E42491">
              <w:rPr>
                <w:sz w:val="16"/>
                <w:szCs w:val="16"/>
              </w:rPr>
              <w:t>SP-70</w:t>
            </w:r>
          </w:p>
        </w:tc>
        <w:tc>
          <w:tcPr>
            <w:tcW w:w="1094" w:type="dxa"/>
            <w:tcBorders>
              <w:top w:val="single" w:sz="12" w:space="0" w:color="auto"/>
            </w:tcBorders>
            <w:shd w:val="solid" w:color="FFFFFF" w:fill="auto"/>
          </w:tcPr>
          <w:p w14:paraId="06B2428B" w14:textId="77777777" w:rsidR="005D3E30" w:rsidRPr="004456F8" w:rsidRDefault="005D3E30" w:rsidP="007D6959">
            <w:pPr>
              <w:pStyle w:val="TAC"/>
              <w:rPr>
                <w:snapToGrid w:val="0"/>
                <w:sz w:val="16"/>
                <w:szCs w:val="16"/>
              </w:rPr>
            </w:pPr>
            <w:r w:rsidRPr="004456F8">
              <w:rPr>
                <w:snapToGrid w:val="0"/>
                <w:sz w:val="16"/>
                <w:szCs w:val="16"/>
              </w:rPr>
              <w:t>SP-150611</w:t>
            </w:r>
          </w:p>
        </w:tc>
        <w:tc>
          <w:tcPr>
            <w:tcW w:w="708" w:type="dxa"/>
            <w:tcBorders>
              <w:top w:val="single" w:sz="12" w:space="0" w:color="auto"/>
            </w:tcBorders>
            <w:shd w:val="solid" w:color="FFFFFF" w:fill="auto"/>
          </w:tcPr>
          <w:p w14:paraId="7FAF911B" w14:textId="77777777" w:rsidR="005D3E30" w:rsidRPr="00E42491" w:rsidRDefault="005D3E30" w:rsidP="007D6959">
            <w:pPr>
              <w:pStyle w:val="TAL"/>
              <w:rPr>
                <w:snapToGrid w:val="0"/>
                <w:sz w:val="16"/>
                <w:szCs w:val="16"/>
              </w:rPr>
            </w:pPr>
            <w:r w:rsidRPr="00E42491">
              <w:rPr>
                <w:snapToGrid w:val="0"/>
                <w:sz w:val="16"/>
                <w:szCs w:val="16"/>
              </w:rPr>
              <w:t>0133</w:t>
            </w:r>
          </w:p>
        </w:tc>
        <w:tc>
          <w:tcPr>
            <w:tcW w:w="426" w:type="dxa"/>
            <w:tcBorders>
              <w:top w:val="single" w:sz="12" w:space="0" w:color="auto"/>
            </w:tcBorders>
            <w:shd w:val="solid" w:color="FFFFFF" w:fill="auto"/>
          </w:tcPr>
          <w:p w14:paraId="0D5EA502" w14:textId="77777777" w:rsidR="005D3E30" w:rsidRPr="00E42491" w:rsidRDefault="005D3E30" w:rsidP="007D6959">
            <w:pPr>
              <w:pStyle w:val="TAL"/>
              <w:rPr>
                <w:snapToGrid w:val="0"/>
                <w:sz w:val="16"/>
                <w:szCs w:val="16"/>
              </w:rPr>
            </w:pPr>
            <w:r w:rsidRPr="00E42491">
              <w:rPr>
                <w:snapToGrid w:val="0"/>
                <w:sz w:val="16"/>
                <w:szCs w:val="16"/>
              </w:rPr>
              <w:t>10</w:t>
            </w:r>
          </w:p>
        </w:tc>
        <w:tc>
          <w:tcPr>
            <w:tcW w:w="425" w:type="dxa"/>
            <w:tcBorders>
              <w:top w:val="single" w:sz="12" w:space="0" w:color="auto"/>
            </w:tcBorders>
            <w:shd w:val="solid" w:color="FFFFFF" w:fill="auto"/>
          </w:tcPr>
          <w:p w14:paraId="02ECFC4C"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tcBorders>
              <w:top w:val="single" w:sz="12" w:space="0" w:color="auto"/>
            </w:tcBorders>
            <w:shd w:val="solid" w:color="FFFFFF" w:fill="auto"/>
          </w:tcPr>
          <w:p w14:paraId="5897966C" w14:textId="77777777" w:rsidR="005D3E30" w:rsidRPr="00E42491" w:rsidRDefault="005D3E30" w:rsidP="007D6959">
            <w:pPr>
              <w:pStyle w:val="TAL"/>
              <w:rPr>
                <w:snapToGrid w:val="0"/>
                <w:sz w:val="16"/>
                <w:szCs w:val="16"/>
              </w:rPr>
            </w:pPr>
            <w:r w:rsidRPr="00E42491">
              <w:rPr>
                <w:snapToGrid w:val="0"/>
                <w:sz w:val="16"/>
                <w:szCs w:val="16"/>
              </w:rPr>
              <w:t>Introducing Extended Idle mode DRX</w:t>
            </w:r>
          </w:p>
        </w:tc>
        <w:tc>
          <w:tcPr>
            <w:tcW w:w="708" w:type="dxa"/>
            <w:tcBorders>
              <w:top w:val="single" w:sz="12" w:space="0" w:color="auto"/>
            </w:tcBorders>
            <w:shd w:val="solid" w:color="FFFFFF" w:fill="auto"/>
          </w:tcPr>
          <w:p w14:paraId="4A728A86" w14:textId="77777777" w:rsidR="005D3E30" w:rsidRPr="00E42491" w:rsidRDefault="005D3E30" w:rsidP="007D6959">
            <w:pPr>
              <w:pStyle w:val="TAL"/>
              <w:rPr>
                <w:b/>
                <w:snapToGrid w:val="0"/>
                <w:sz w:val="16"/>
                <w:szCs w:val="16"/>
              </w:rPr>
            </w:pPr>
            <w:r w:rsidRPr="00E42491">
              <w:rPr>
                <w:snapToGrid w:val="0"/>
                <w:sz w:val="16"/>
                <w:szCs w:val="16"/>
              </w:rPr>
              <w:t>13.4.0</w:t>
            </w:r>
          </w:p>
        </w:tc>
      </w:tr>
      <w:tr w:rsidR="005D3E30" w:rsidRPr="00E42491" w14:paraId="768A4F02" w14:textId="77777777" w:rsidTr="007D6959">
        <w:tc>
          <w:tcPr>
            <w:tcW w:w="800" w:type="dxa"/>
            <w:shd w:val="solid" w:color="FFFFFF" w:fill="auto"/>
          </w:tcPr>
          <w:p w14:paraId="51C0210F" w14:textId="77777777" w:rsidR="005D3E30" w:rsidRPr="00E42491" w:rsidRDefault="005D3E30" w:rsidP="007D6959">
            <w:pPr>
              <w:pStyle w:val="TAL"/>
              <w:rPr>
                <w:sz w:val="16"/>
                <w:szCs w:val="16"/>
              </w:rPr>
            </w:pPr>
            <w:r w:rsidRPr="00E42491">
              <w:rPr>
                <w:sz w:val="16"/>
                <w:szCs w:val="16"/>
              </w:rPr>
              <w:t>2015-12</w:t>
            </w:r>
          </w:p>
        </w:tc>
        <w:tc>
          <w:tcPr>
            <w:tcW w:w="800" w:type="dxa"/>
            <w:shd w:val="solid" w:color="FFFFFF" w:fill="auto"/>
          </w:tcPr>
          <w:p w14:paraId="52C11CBB" w14:textId="77777777" w:rsidR="005D3E30" w:rsidRPr="00E42491" w:rsidRDefault="005D3E30" w:rsidP="007D6959">
            <w:pPr>
              <w:pStyle w:val="TAL"/>
              <w:rPr>
                <w:sz w:val="16"/>
                <w:szCs w:val="16"/>
              </w:rPr>
            </w:pPr>
            <w:r w:rsidRPr="00E42491">
              <w:rPr>
                <w:sz w:val="16"/>
                <w:szCs w:val="16"/>
              </w:rPr>
              <w:t>SP-70</w:t>
            </w:r>
          </w:p>
        </w:tc>
        <w:tc>
          <w:tcPr>
            <w:tcW w:w="1094" w:type="dxa"/>
            <w:shd w:val="solid" w:color="FFFFFF" w:fill="auto"/>
          </w:tcPr>
          <w:p w14:paraId="55781B6F" w14:textId="77777777" w:rsidR="005D3E30" w:rsidRPr="004456F8" w:rsidRDefault="005D3E30" w:rsidP="007D6959">
            <w:pPr>
              <w:pStyle w:val="TAC"/>
              <w:rPr>
                <w:snapToGrid w:val="0"/>
                <w:sz w:val="16"/>
                <w:szCs w:val="16"/>
              </w:rPr>
            </w:pPr>
            <w:r w:rsidRPr="004456F8">
              <w:rPr>
                <w:snapToGrid w:val="0"/>
                <w:sz w:val="16"/>
                <w:szCs w:val="16"/>
              </w:rPr>
              <w:t>SP-150609</w:t>
            </w:r>
          </w:p>
        </w:tc>
        <w:tc>
          <w:tcPr>
            <w:tcW w:w="708" w:type="dxa"/>
            <w:shd w:val="solid" w:color="FFFFFF" w:fill="auto"/>
          </w:tcPr>
          <w:p w14:paraId="7BC14192" w14:textId="77777777" w:rsidR="005D3E30" w:rsidRPr="00E42491" w:rsidRDefault="005D3E30" w:rsidP="007D6959">
            <w:pPr>
              <w:pStyle w:val="TAL"/>
              <w:rPr>
                <w:snapToGrid w:val="0"/>
                <w:sz w:val="16"/>
                <w:szCs w:val="16"/>
              </w:rPr>
            </w:pPr>
            <w:r w:rsidRPr="00E42491">
              <w:rPr>
                <w:snapToGrid w:val="0"/>
                <w:sz w:val="16"/>
                <w:szCs w:val="16"/>
              </w:rPr>
              <w:t>0134</w:t>
            </w:r>
          </w:p>
        </w:tc>
        <w:tc>
          <w:tcPr>
            <w:tcW w:w="426" w:type="dxa"/>
            <w:shd w:val="solid" w:color="FFFFFF" w:fill="auto"/>
          </w:tcPr>
          <w:p w14:paraId="3FFD6C7C" w14:textId="77777777" w:rsidR="005D3E30" w:rsidRPr="00E42491" w:rsidRDefault="005D3E30" w:rsidP="007D6959">
            <w:pPr>
              <w:pStyle w:val="TAL"/>
              <w:rPr>
                <w:snapToGrid w:val="0"/>
                <w:sz w:val="16"/>
                <w:szCs w:val="16"/>
              </w:rPr>
            </w:pPr>
            <w:r w:rsidRPr="00E42491">
              <w:rPr>
                <w:snapToGrid w:val="0"/>
                <w:sz w:val="16"/>
                <w:szCs w:val="16"/>
              </w:rPr>
              <w:t>-</w:t>
            </w:r>
          </w:p>
        </w:tc>
        <w:tc>
          <w:tcPr>
            <w:tcW w:w="425" w:type="dxa"/>
            <w:shd w:val="solid" w:color="FFFFFF" w:fill="auto"/>
          </w:tcPr>
          <w:p w14:paraId="7837A0FE"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09282936" w14:textId="77777777" w:rsidR="005D3E30" w:rsidRPr="00E42491" w:rsidRDefault="005D3E30" w:rsidP="007D6959">
            <w:pPr>
              <w:pStyle w:val="TAL"/>
              <w:rPr>
                <w:snapToGrid w:val="0"/>
                <w:sz w:val="16"/>
                <w:szCs w:val="16"/>
              </w:rPr>
            </w:pPr>
            <w:r w:rsidRPr="00E42491">
              <w:rPr>
                <w:snapToGrid w:val="0"/>
                <w:sz w:val="16"/>
                <w:szCs w:val="16"/>
              </w:rPr>
              <w:t>Correction of location signalling</w:t>
            </w:r>
          </w:p>
        </w:tc>
        <w:tc>
          <w:tcPr>
            <w:tcW w:w="708" w:type="dxa"/>
            <w:shd w:val="solid" w:color="FFFFFF" w:fill="auto"/>
          </w:tcPr>
          <w:p w14:paraId="64C1B6AF" w14:textId="77777777" w:rsidR="005D3E30" w:rsidRPr="00E42491" w:rsidRDefault="005D3E30" w:rsidP="007D6959">
            <w:pPr>
              <w:pStyle w:val="TAL"/>
              <w:rPr>
                <w:snapToGrid w:val="0"/>
                <w:sz w:val="16"/>
                <w:szCs w:val="16"/>
              </w:rPr>
            </w:pPr>
            <w:r w:rsidRPr="00E42491">
              <w:rPr>
                <w:snapToGrid w:val="0"/>
                <w:sz w:val="16"/>
                <w:szCs w:val="16"/>
              </w:rPr>
              <w:t>13.4.0</w:t>
            </w:r>
          </w:p>
        </w:tc>
      </w:tr>
      <w:tr w:rsidR="005D3E30" w:rsidRPr="00E42491" w14:paraId="0BCA328E" w14:textId="77777777" w:rsidTr="007D6959">
        <w:tc>
          <w:tcPr>
            <w:tcW w:w="800" w:type="dxa"/>
            <w:shd w:val="solid" w:color="FFFFFF" w:fill="auto"/>
          </w:tcPr>
          <w:p w14:paraId="3305EE19" w14:textId="77777777" w:rsidR="005D3E30" w:rsidRPr="00E42491" w:rsidRDefault="005D3E30" w:rsidP="007D6959">
            <w:pPr>
              <w:pStyle w:val="TAL"/>
              <w:rPr>
                <w:sz w:val="16"/>
                <w:szCs w:val="16"/>
              </w:rPr>
            </w:pPr>
            <w:r w:rsidRPr="00E42491">
              <w:rPr>
                <w:sz w:val="16"/>
                <w:szCs w:val="16"/>
              </w:rPr>
              <w:t>2015-12</w:t>
            </w:r>
          </w:p>
        </w:tc>
        <w:tc>
          <w:tcPr>
            <w:tcW w:w="800" w:type="dxa"/>
            <w:shd w:val="solid" w:color="FFFFFF" w:fill="auto"/>
          </w:tcPr>
          <w:p w14:paraId="058BFDFE" w14:textId="77777777" w:rsidR="005D3E30" w:rsidRPr="00E42491" w:rsidRDefault="005D3E30" w:rsidP="007D6959">
            <w:pPr>
              <w:pStyle w:val="TAL"/>
              <w:rPr>
                <w:sz w:val="16"/>
                <w:szCs w:val="16"/>
              </w:rPr>
            </w:pPr>
            <w:r w:rsidRPr="00E42491">
              <w:rPr>
                <w:sz w:val="16"/>
                <w:szCs w:val="16"/>
              </w:rPr>
              <w:t>SP-70</w:t>
            </w:r>
          </w:p>
        </w:tc>
        <w:tc>
          <w:tcPr>
            <w:tcW w:w="1094" w:type="dxa"/>
            <w:shd w:val="solid" w:color="FFFFFF" w:fill="auto"/>
          </w:tcPr>
          <w:p w14:paraId="669BA2A2" w14:textId="77777777" w:rsidR="005D3E30" w:rsidRPr="004456F8" w:rsidRDefault="005D3E30" w:rsidP="007D6959">
            <w:pPr>
              <w:pStyle w:val="TAC"/>
              <w:rPr>
                <w:snapToGrid w:val="0"/>
                <w:sz w:val="16"/>
                <w:szCs w:val="16"/>
              </w:rPr>
            </w:pPr>
            <w:r w:rsidRPr="004456F8">
              <w:rPr>
                <w:snapToGrid w:val="0"/>
                <w:sz w:val="16"/>
                <w:szCs w:val="16"/>
              </w:rPr>
              <w:t>SP-150609</w:t>
            </w:r>
          </w:p>
        </w:tc>
        <w:tc>
          <w:tcPr>
            <w:tcW w:w="708" w:type="dxa"/>
            <w:shd w:val="solid" w:color="FFFFFF" w:fill="auto"/>
          </w:tcPr>
          <w:p w14:paraId="7BBB04E1" w14:textId="77777777" w:rsidR="005D3E30" w:rsidRPr="00E42491" w:rsidRDefault="005D3E30" w:rsidP="007D6959">
            <w:pPr>
              <w:pStyle w:val="TAL"/>
              <w:rPr>
                <w:snapToGrid w:val="0"/>
                <w:sz w:val="16"/>
                <w:szCs w:val="16"/>
              </w:rPr>
            </w:pPr>
            <w:r w:rsidRPr="00E42491">
              <w:rPr>
                <w:snapToGrid w:val="0"/>
                <w:sz w:val="16"/>
                <w:szCs w:val="16"/>
              </w:rPr>
              <w:t>0135</w:t>
            </w:r>
          </w:p>
        </w:tc>
        <w:tc>
          <w:tcPr>
            <w:tcW w:w="426" w:type="dxa"/>
            <w:shd w:val="solid" w:color="FFFFFF" w:fill="auto"/>
          </w:tcPr>
          <w:p w14:paraId="50B71862"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1B2F5021"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0121C461" w14:textId="77777777" w:rsidR="005D3E30" w:rsidRPr="00E42491" w:rsidRDefault="005D3E30" w:rsidP="007D6959">
            <w:pPr>
              <w:pStyle w:val="TAL"/>
              <w:rPr>
                <w:snapToGrid w:val="0"/>
                <w:sz w:val="16"/>
                <w:szCs w:val="16"/>
              </w:rPr>
            </w:pPr>
            <w:r w:rsidRPr="00E42491">
              <w:rPr>
                <w:snapToGrid w:val="0"/>
                <w:sz w:val="16"/>
                <w:szCs w:val="16"/>
              </w:rPr>
              <w:t>Clarification of MONTE Reporting Procedure</w:t>
            </w:r>
          </w:p>
        </w:tc>
        <w:tc>
          <w:tcPr>
            <w:tcW w:w="708" w:type="dxa"/>
            <w:shd w:val="solid" w:color="FFFFFF" w:fill="auto"/>
          </w:tcPr>
          <w:p w14:paraId="07776E2C" w14:textId="77777777" w:rsidR="005D3E30" w:rsidRPr="00E42491" w:rsidRDefault="005D3E30" w:rsidP="007D6959">
            <w:pPr>
              <w:pStyle w:val="TAL"/>
              <w:rPr>
                <w:snapToGrid w:val="0"/>
                <w:sz w:val="16"/>
                <w:szCs w:val="16"/>
              </w:rPr>
            </w:pPr>
            <w:r w:rsidRPr="00E42491">
              <w:rPr>
                <w:snapToGrid w:val="0"/>
                <w:sz w:val="16"/>
                <w:szCs w:val="16"/>
              </w:rPr>
              <w:t>13.4.0</w:t>
            </w:r>
          </w:p>
        </w:tc>
      </w:tr>
      <w:tr w:rsidR="005D3E30" w:rsidRPr="00E42491" w14:paraId="339DD294" w14:textId="77777777" w:rsidTr="007D6959">
        <w:tc>
          <w:tcPr>
            <w:tcW w:w="800" w:type="dxa"/>
            <w:shd w:val="solid" w:color="FFFFFF" w:fill="auto"/>
          </w:tcPr>
          <w:p w14:paraId="670222C6" w14:textId="77777777" w:rsidR="005D3E30" w:rsidRPr="00E42491" w:rsidRDefault="005D3E30" w:rsidP="007D6959">
            <w:pPr>
              <w:pStyle w:val="TAL"/>
              <w:rPr>
                <w:sz w:val="16"/>
                <w:szCs w:val="16"/>
              </w:rPr>
            </w:pPr>
            <w:r w:rsidRPr="00E42491">
              <w:rPr>
                <w:sz w:val="16"/>
                <w:szCs w:val="16"/>
              </w:rPr>
              <w:t>2015-12</w:t>
            </w:r>
          </w:p>
        </w:tc>
        <w:tc>
          <w:tcPr>
            <w:tcW w:w="800" w:type="dxa"/>
            <w:shd w:val="solid" w:color="FFFFFF" w:fill="auto"/>
          </w:tcPr>
          <w:p w14:paraId="57FCFC6D" w14:textId="77777777" w:rsidR="005D3E30" w:rsidRPr="00E42491" w:rsidRDefault="005D3E30" w:rsidP="007D6959">
            <w:pPr>
              <w:pStyle w:val="TAL"/>
              <w:rPr>
                <w:sz w:val="16"/>
                <w:szCs w:val="16"/>
              </w:rPr>
            </w:pPr>
            <w:r w:rsidRPr="00E42491">
              <w:rPr>
                <w:sz w:val="16"/>
                <w:szCs w:val="16"/>
              </w:rPr>
              <w:t>SP-70</w:t>
            </w:r>
          </w:p>
        </w:tc>
        <w:tc>
          <w:tcPr>
            <w:tcW w:w="1094" w:type="dxa"/>
            <w:shd w:val="solid" w:color="FFFFFF" w:fill="auto"/>
          </w:tcPr>
          <w:p w14:paraId="1F6CD8BC" w14:textId="77777777" w:rsidR="005D3E30" w:rsidRPr="004456F8" w:rsidRDefault="005D3E30" w:rsidP="007D6959">
            <w:pPr>
              <w:pStyle w:val="TAC"/>
              <w:rPr>
                <w:snapToGrid w:val="0"/>
                <w:sz w:val="16"/>
                <w:szCs w:val="16"/>
              </w:rPr>
            </w:pPr>
            <w:r w:rsidRPr="004456F8">
              <w:rPr>
                <w:snapToGrid w:val="0"/>
                <w:sz w:val="16"/>
                <w:szCs w:val="16"/>
              </w:rPr>
              <w:t>SP-150610</w:t>
            </w:r>
          </w:p>
        </w:tc>
        <w:tc>
          <w:tcPr>
            <w:tcW w:w="708" w:type="dxa"/>
            <w:shd w:val="solid" w:color="FFFFFF" w:fill="auto"/>
          </w:tcPr>
          <w:p w14:paraId="2DC376CB" w14:textId="77777777" w:rsidR="005D3E30" w:rsidRPr="00E42491" w:rsidRDefault="005D3E30" w:rsidP="007D6959">
            <w:pPr>
              <w:pStyle w:val="TAL"/>
              <w:rPr>
                <w:snapToGrid w:val="0"/>
                <w:sz w:val="16"/>
                <w:szCs w:val="16"/>
              </w:rPr>
            </w:pPr>
            <w:r w:rsidRPr="00E42491">
              <w:rPr>
                <w:snapToGrid w:val="0"/>
                <w:sz w:val="16"/>
                <w:szCs w:val="16"/>
              </w:rPr>
              <w:t>0136</w:t>
            </w:r>
          </w:p>
        </w:tc>
        <w:tc>
          <w:tcPr>
            <w:tcW w:w="426" w:type="dxa"/>
            <w:shd w:val="solid" w:color="FFFFFF" w:fill="auto"/>
          </w:tcPr>
          <w:p w14:paraId="3EB12310"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2C9AE412"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4D2C566A" w14:textId="77777777" w:rsidR="005D3E30" w:rsidRPr="00E42491" w:rsidRDefault="005D3E30" w:rsidP="007D6959">
            <w:pPr>
              <w:pStyle w:val="TAL"/>
              <w:rPr>
                <w:snapToGrid w:val="0"/>
                <w:sz w:val="16"/>
                <w:szCs w:val="16"/>
              </w:rPr>
            </w:pPr>
            <w:r w:rsidRPr="00E42491">
              <w:rPr>
                <w:snapToGrid w:val="0"/>
                <w:sz w:val="16"/>
                <w:szCs w:val="16"/>
              </w:rPr>
              <w:t>Usage of cell identities in the MBMS bearer activation for group message delivery</w:t>
            </w:r>
          </w:p>
        </w:tc>
        <w:tc>
          <w:tcPr>
            <w:tcW w:w="708" w:type="dxa"/>
            <w:shd w:val="solid" w:color="FFFFFF" w:fill="auto"/>
          </w:tcPr>
          <w:p w14:paraId="38FBEC1C" w14:textId="77777777" w:rsidR="005D3E30" w:rsidRPr="00E42491" w:rsidRDefault="005D3E30" w:rsidP="007D6959">
            <w:pPr>
              <w:pStyle w:val="TAL"/>
              <w:rPr>
                <w:snapToGrid w:val="0"/>
                <w:sz w:val="16"/>
                <w:szCs w:val="16"/>
              </w:rPr>
            </w:pPr>
            <w:r w:rsidRPr="00E42491">
              <w:rPr>
                <w:snapToGrid w:val="0"/>
                <w:sz w:val="16"/>
                <w:szCs w:val="16"/>
              </w:rPr>
              <w:t>13.4.0</w:t>
            </w:r>
          </w:p>
        </w:tc>
      </w:tr>
      <w:tr w:rsidR="005D3E30" w:rsidRPr="00E42491" w14:paraId="165B70AE" w14:textId="77777777" w:rsidTr="007D6959">
        <w:tc>
          <w:tcPr>
            <w:tcW w:w="800" w:type="dxa"/>
            <w:shd w:val="solid" w:color="FFFFFF" w:fill="auto"/>
          </w:tcPr>
          <w:p w14:paraId="48A43A87" w14:textId="77777777" w:rsidR="005D3E30" w:rsidRPr="00E42491" w:rsidRDefault="005D3E30" w:rsidP="007D6959">
            <w:pPr>
              <w:pStyle w:val="TAL"/>
              <w:rPr>
                <w:sz w:val="16"/>
                <w:szCs w:val="16"/>
              </w:rPr>
            </w:pPr>
            <w:r w:rsidRPr="00E42491">
              <w:rPr>
                <w:sz w:val="16"/>
                <w:szCs w:val="16"/>
              </w:rPr>
              <w:t>2015-12</w:t>
            </w:r>
          </w:p>
        </w:tc>
        <w:tc>
          <w:tcPr>
            <w:tcW w:w="800" w:type="dxa"/>
            <w:shd w:val="solid" w:color="FFFFFF" w:fill="auto"/>
          </w:tcPr>
          <w:p w14:paraId="5F6620D0" w14:textId="77777777" w:rsidR="005D3E30" w:rsidRPr="00E42491" w:rsidRDefault="005D3E30" w:rsidP="007D6959">
            <w:pPr>
              <w:pStyle w:val="TAL"/>
              <w:rPr>
                <w:sz w:val="16"/>
                <w:szCs w:val="16"/>
              </w:rPr>
            </w:pPr>
            <w:r w:rsidRPr="00E42491">
              <w:rPr>
                <w:sz w:val="16"/>
                <w:szCs w:val="16"/>
              </w:rPr>
              <w:t>SP-70</w:t>
            </w:r>
          </w:p>
        </w:tc>
        <w:tc>
          <w:tcPr>
            <w:tcW w:w="1094" w:type="dxa"/>
            <w:shd w:val="solid" w:color="FFFFFF" w:fill="auto"/>
          </w:tcPr>
          <w:p w14:paraId="6C05A83F" w14:textId="77777777" w:rsidR="005D3E30" w:rsidRPr="004456F8" w:rsidRDefault="005D3E30" w:rsidP="007D6959">
            <w:pPr>
              <w:pStyle w:val="TAC"/>
              <w:rPr>
                <w:snapToGrid w:val="0"/>
                <w:sz w:val="16"/>
                <w:szCs w:val="16"/>
              </w:rPr>
            </w:pPr>
            <w:r w:rsidRPr="004456F8">
              <w:rPr>
                <w:snapToGrid w:val="0"/>
                <w:sz w:val="16"/>
                <w:szCs w:val="16"/>
              </w:rPr>
              <w:t>SP-150611</w:t>
            </w:r>
          </w:p>
        </w:tc>
        <w:tc>
          <w:tcPr>
            <w:tcW w:w="708" w:type="dxa"/>
            <w:shd w:val="solid" w:color="FFFFFF" w:fill="auto"/>
          </w:tcPr>
          <w:p w14:paraId="30146D2D" w14:textId="77777777" w:rsidR="005D3E30" w:rsidRPr="00E42491" w:rsidRDefault="005D3E30" w:rsidP="007D6959">
            <w:pPr>
              <w:pStyle w:val="TAL"/>
              <w:rPr>
                <w:snapToGrid w:val="0"/>
                <w:sz w:val="16"/>
                <w:szCs w:val="16"/>
              </w:rPr>
            </w:pPr>
            <w:r w:rsidRPr="00E42491">
              <w:rPr>
                <w:snapToGrid w:val="0"/>
                <w:sz w:val="16"/>
                <w:szCs w:val="16"/>
              </w:rPr>
              <w:t>0137</w:t>
            </w:r>
          </w:p>
        </w:tc>
        <w:tc>
          <w:tcPr>
            <w:tcW w:w="426" w:type="dxa"/>
            <w:shd w:val="solid" w:color="FFFFFF" w:fill="auto"/>
          </w:tcPr>
          <w:p w14:paraId="1AAD2D98"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00BAD652"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1ABCC0D0" w14:textId="77777777" w:rsidR="005D3E30" w:rsidRPr="00E42491" w:rsidRDefault="005D3E30" w:rsidP="007D6959">
            <w:pPr>
              <w:pStyle w:val="TAL"/>
              <w:rPr>
                <w:snapToGrid w:val="0"/>
                <w:sz w:val="16"/>
                <w:szCs w:val="16"/>
              </w:rPr>
            </w:pPr>
            <w:r w:rsidRPr="00E42491">
              <w:rPr>
                <w:snapToGrid w:val="0"/>
                <w:sz w:val="16"/>
                <w:szCs w:val="16"/>
              </w:rPr>
              <w:t>Extended DRX support for multiple applications</w:t>
            </w:r>
          </w:p>
        </w:tc>
        <w:tc>
          <w:tcPr>
            <w:tcW w:w="708" w:type="dxa"/>
            <w:shd w:val="solid" w:color="FFFFFF" w:fill="auto"/>
          </w:tcPr>
          <w:p w14:paraId="563DA7CE" w14:textId="77777777" w:rsidR="005D3E30" w:rsidRPr="00E42491" w:rsidRDefault="005D3E30" w:rsidP="007D6959">
            <w:pPr>
              <w:pStyle w:val="TAL"/>
              <w:rPr>
                <w:snapToGrid w:val="0"/>
                <w:sz w:val="16"/>
                <w:szCs w:val="16"/>
              </w:rPr>
            </w:pPr>
            <w:r w:rsidRPr="00E42491">
              <w:rPr>
                <w:snapToGrid w:val="0"/>
                <w:sz w:val="16"/>
                <w:szCs w:val="16"/>
              </w:rPr>
              <w:t>13.4.0</w:t>
            </w:r>
          </w:p>
        </w:tc>
      </w:tr>
      <w:tr w:rsidR="005D3E30" w:rsidRPr="00E42491" w14:paraId="7307A96B" w14:textId="77777777" w:rsidTr="007D6959">
        <w:tc>
          <w:tcPr>
            <w:tcW w:w="800" w:type="dxa"/>
            <w:shd w:val="solid" w:color="FFFFFF" w:fill="auto"/>
          </w:tcPr>
          <w:p w14:paraId="4CFE6F1E" w14:textId="77777777" w:rsidR="005D3E30" w:rsidRPr="00E42491" w:rsidRDefault="005D3E30" w:rsidP="007D6959">
            <w:pPr>
              <w:pStyle w:val="TAL"/>
              <w:rPr>
                <w:sz w:val="16"/>
                <w:szCs w:val="16"/>
              </w:rPr>
            </w:pPr>
            <w:r w:rsidRPr="00E42491">
              <w:rPr>
                <w:sz w:val="16"/>
                <w:szCs w:val="16"/>
              </w:rPr>
              <w:t>2015-12</w:t>
            </w:r>
          </w:p>
        </w:tc>
        <w:tc>
          <w:tcPr>
            <w:tcW w:w="800" w:type="dxa"/>
            <w:shd w:val="solid" w:color="FFFFFF" w:fill="auto"/>
          </w:tcPr>
          <w:p w14:paraId="57F9BCAC" w14:textId="77777777" w:rsidR="005D3E30" w:rsidRPr="00E42491" w:rsidRDefault="005D3E30" w:rsidP="007D6959">
            <w:pPr>
              <w:pStyle w:val="TAL"/>
              <w:rPr>
                <w:sz w:val="16"/>
                <w:szCs w:val="16"/>
              </w:rPr>
            </w:pPr>
            <w:r w:rsidRPr="00E42491">
              <w:rPr>
                <w:sz w:val="16"/>
                <w:szCs w:val="16"/>
              </w:rPr>
              <w:t>SP-70</w:t>
            </w:r>
          </w:p>
        </w:tc>
        <w:tc>
          <w:tcPr>
            <w:tcW w:w="1094" w:type="dxa"/>
            <w:shd w:val="solid" w:color="FFFFFF" w:fill="auto"/>
          </w:tcPr>
          <w:p w14:paraId="22C7E61B" w14:textId="77777777" w:rsidR="005D3E30" w:rsidRPr="004456F8" w:rsidRDefault="005D3E30" w:rsidP="007D6959">
            <w:pPr>
              <w:pStyle w:val="TAC"/>
              <w:rPr>
                <w:snapToGrid w:val="0"/>
                <w:sz w:val="16"/>
                <w:szCs w:val="16"/>
              </w:rPr>
            </w:pPr>
            <w:r w:rsidRPr="004456F8">
              <w:rPr>
                <w:snapToGrid w:val="0"/>
                <w:sz w:val="16"/>
                <w:szCs w:val="16"/>
              </w:rPr>
              <w:t>SP-150609</w:t>
            </w:r>
          </w:p>
        </w:tc>
        <w:tc>
          <w:tcPr>
            <w:tcW w:w="708" w:type="dxa"/>
            <w:shd w:val="solid" w:color="FFFFFF" w:fill="auto"/>
          </w:tcPr>
          <w:p w14:paraId="69D3688E" w14:textId="77777777" w:rsidR="005D3E30" w:rsidRPr="00E42491" w:rsidRDefault="005D3E30" w:rsidP="007D6959">
            <w:pPr>
              <w:pStyle w:val="TAL"/>
              <w:rPr>
                <w:snapToGrid w:val="0"/>
                <w:sz w:val="16"/>
                <w:szCs w:val="16"/>
              </w:rPr>
            </w:pPr>
            <w:r w:rsidRPr="00E42491">
              <w:rPr>
                <w:snapToGrid w:val="0"/>
                <w:sz w:val="16"/>
                <w:szCs w:val="16"/>
              </w:rPr>
              <w:t>0139</w:t>
            </w:r>
          </w:p>
        </w:tc>
        <w:tc>
          <w:tcPr>
            <w:tcW w:w="426" w:type="dxa"/>
            <w:shd w:val="solid" w:color="FFFFFF" w:fill="auto"/>
          </w:tcPr>
          <w:p w14:paraId="6E5F0C1D"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4F60B064"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4B5BCFE8" w14:textId="77777777" w:rsidR="005D3E30" w:rsidRPr="00E42491" w:rsidRDefault="005D3E30" w:rsidP="007D6959">
            <w:pPr>
              <w:pStyle w:val="TAL"/>
              <w:rPr>
                <w:snapToGrid w:val="0"/>
                <w:sz w:val="16"/>
                <w:szCs w:val="16"/>
              </w:rPr>
            </w:pPr>
            <w:r w:rsidRPr="00E42491">
              <w:rPr>
                <w:snapToGrid w:val="0"/>
                <w:sz w:val="16"/>
                <w:szCs w:val="16"/>
              </w:rPr>
              <w:t>Correcting HSS handling of CP parameters</w:t>
            </w:r>
          </w:p>
        </w:tc>
        <w:tc>
          <w:tcPr>
            <w:tcW w:w="708" w:type="dxa"/>
            <w:shd w:val="solid" w:color="FFFFFF" w:fill="auto"/>
          </w:tcPr>
          <w:p w14:paraId="1C43E07C" w14:textId="77777777" w:rsidR="005D3E30" w:rsidRPr="00E42491" w:rsidRDefault="005D3E30" w:rsidP="007D6959">
            <w:pPr>
              <w:pStyle w:val="TAL"/>
              <w:rPr>
                <w:snapToGrid w:val="0"/>
                <w:sz w:val="16"/>
                <w:szCs w:val="16"/>
              </w:rPr>
            </w:pPr>
            <w:r w:rsidRPr="00E42491">
              <w:rPr>
                <w:snapToGrid w:val="0"/>
                <w:sz w:val="16"/>
                <w:szCs w:val="16"/>
              </w:rPr>
              <w:t>13.4.0</w:t>
            </w:r>
          </w:p>
        </w:tc>
      </w:tr>
      <w:tr w:rsidR="005D3E30" w:rsidRPr="00E42491" w14:paraId="0FE087B3" w14:textId="77777777" w:rsidTr="007D6959">
        <w:tc>
          <w:tcPr>
            <w:tcW w:w="800" w:type="dxa"/>
            <w:shd w:val="solid" w:color="FFFFFF" w:fill="auto"/>
          </w:tcPr>
          <w:p w14:paraId="07FB6CCE" w14:textId="77777777" w:rsidR="005D3E30" w:rsidRPr="00E42491" w:rsidRDefault="005D3E30" w:rsidP="007D6959">
            <w:pPr>
              <w:pStyle w:val="TAL"/>
              <w:rPr>
                <w:sz w:val="16"/>
                <w:szCs w:val="16"/>
              </w:rPr>
            </w:pPr>
            <w:r w:rsidRPr="00E42491">
              <w:rPr>
                <w:sz w:val="16"/>
                <w:szCs w:val="16"/>
              </w:rPr>
              <w:t>2015-12</w:t>
            </w:r>
          </w:p>
        </w:tc>
        <w:tc>
          <w:tcPr>
            <w:tcW w:w="800" w:type="dxa"/>
            <w:shd w:val="solid" w:color="FFFFFF" w:fill="auto"/>
          </w:tcPr>
          <w:p w14:paraId="5389C2EC" w14:textId="77777777" w:rsidR="005D3E30" w:rsidRPr="00E42491" w:rsidRDefault="005D3E30" w:rsidP="007D6959">
            <w:pPr>
              <w:pStyle w:val="TAL"/>
              <w:rPr>
                <w:sz w:val="16"/>
                <w:szCs w:val="16"/>
              </w:rPr>
            </w:pPr>
            <w:r w:rsidRPr="00E42491">
              <w:rPr>
                <w:sz w:val="16"/>
                <w:szCs w:val="16"/>
              </w:rPr>
              <w:t>SP-70</w:t>
            </w:r>
          </w:p>
        </w:tc>
        <w:tc>
          <w:tcPr>
            <w:tcW w:w="1094" w:type="dxa"/>
            <w:shd w:val="solid" w:color="FFFFFF" w:fill="auto"/>
          </w:tcPr>
          <w:p w14:paraId="6707B864" w14:textId="77777777" w:rsidR="005D3E30" w:rsidRPr="004456F8" w:rsidRDefault="005D3E30" w:rsidP="007D6959">
            <w:pPr>
              <w:pStyle w:val="TAC"/>
              <w:rPr>
                <w:snapToGrid w:val="0"/>
                <w:sz w:val="16"/>
                <w:szCs w:val="16"/>
              </w:rPr>
            </w:pPr>
            <w:r w:rsidRPr="004456F8">
              <w:rPr>
                <w:snapToGrid w:val="0"/>
                <w:sz w:val="16"/>
                <w:szCs w:val="16"/>
              </w:rPr>
              <w:t>SP-150612</w:t>
            </w:r>
          </w:p>
        </w:tc>
        <w:tc>
          <w:tcPr>
            <w:tcW w:w="708" w:type="dxa"/>
            <w:shd w:val="solid" w:color="FFFFFF" w:fill="auto"/>
          </w:tcPr>
          <w:p w14:paraId="2E39BA4F" w14:textId="77777777" w:rsidR="005D3E30" w:rsidRPr="00E42491" w:rsidRDefault="005D3E30" w:rsidP="007D6959">
            <w:pPr>
              <w:pStyle w:val="TAL"/>
              <w:rPr>
                <w:snapToGrid w:val="0"/>
                <w:sz w:val="16"/>
                <w:szCs w:val="16"/>
              </w:rPr>
            </w:pPr>
            <w:r w:rsidRPr="00E42491">
              <w:rPr>
                <w:snapToGrid w:val="0"/>
                <w:sz w:val="16"/>
                <w:szCs w:val="16"/>
              </w:rPr>
              <w:t>0141</w:t>
            </w:r>
          </w:p>
        </w:tc>
        <w:tc>
          <w:tcPr>
            <w:tcW w:w="426" w:type="dxa"/>
            <w:shd w:val="solid" w:color="FFFFFF" w:fill="auto"/>
          </w:tcPr>
          <w:p w14:paraId="77AD2457" w14:textId="77777777" w:rsidR="005D3E30" w:rsidRPr="00E42491" w:rsidRDefault="005D3E30" w:rsidP="007D6959">
            <w:pPr>
              <w:pStyle w:val="TAL"/>
              <w:rPr>
                <w:snapToGrid w:val="0"/>
                <w:sz w:val="16"/>
                <w:szCs w:val="16"/>
              </w:rPr>
            </w:pPr>
            <w:r w:rsidRPr="00E42491">
              <w:rPr>
                <w:snapToGrid w:val="0"/>
                <w:sz w:val="16"/>
                <w:szCs w:val="16"/>
              </w:rPr>
              <w:t>3</w:t>
            </w:r>
          </w:p>
        </w:tc>
        <w:tc>
          <w:tcPr>
            <w:tcW w:w="425" w:type="dxa"/>
            <w:shd w:val="solid" w:color="FFFFFF" w:fill="auto"/>
          </w:tcPr>
          <w:p w14:paraId="48580DEC" w14:textId="77777777" w:rsidR="005D3E30" w:rsidRPr="00E42491" w:rsidRDefault="005D3E30" w:rsidP="007D6959">
            <w:pPr>
              <w:pStyle w:val="TAL"/>
              <w:rPr>
                <w:snapToGrid w:val="0"/>
                <w:sz w:val="16"/>
                <w:szCs w:val="16"/>
              </w:rPr>
            </w:pPr>
            <w:r w:rsidRPr="00E42491">
              <w:rPr>
                <w:snapToGrid w:val="0"/>
                <w:sz w:val="16"/>
                <w:szCs w:val="16"/>
              </w:rPr>
              <w:t>C</w:t>
            </w:r>
          </w:p>
        </w:tc>
        <w:tc>
          <w:tcPr>
            <w:tcW w:w="4678" w:type="dxa"/>
            <w:shd w:val="solid" w:color="FFFFFF" w:fill="auto"/>
          </w:tcPr>
          <w:p w14:paraId="751AFB5C" w14:textId="77777777" w:rsidR="005D3E30" w:rsidRPr="00E42491" w:rsidRDefault="005D3E30" w:rsidP="007D6959">
            <w:pPr>
              <w:pStyle w:val="TAL"/>
              <w:rPr>
                <w:snapToGrid w:val="0"/>
                <w:sz w:val="16"/>
                <w:szCs w:val="16"/>
              </w:rPr>
            </w:pPr>
            <w:r w:rsidRPr="00E42491">
              <w:rPr>
                <w:snapToGrid w:val="0"/>
                <w:sz w:val="16"/>
                <w:szCs w:val="16"/>
              </w:rPr>
              <w:t xml:space="preserve">Applying </w:t>
            </w:r>
            <w:r w:rsidRPr="00E42491">
              <w:rPr>
                <w:noProof/>
                <w:snapToGrid w:val="0"/>
                <w:sz w:val="16"/>
                <w:szCs w:val="16"/>
              </w:rPr>
              <w:t>eDRX</w:t>
            </w:r>
            <w:r w:rsidRPr="00E42491">
              <w:rPr>
                <w:snapToGrid w:val="0"/>
                <w:sz w:val="16"/>
                <w:szCs w:val="16"/>
              </w:rPr>
              <w:t xml:space="preserve"> for </w:t>
            </w:r>
            <w:r w:rsidRPr="00E42491">
              <w:rPr>
                <w:noProof/>
                <w:snapToGrid w:val="0"/>
                <w:sz w:val="16"/>
                <w:szCs w:val="16"/>
              </w:rPr>
              <w:t>HLcom</w:t>
            </w:r>
            <w:r w:rsidRPr="00E42491">
              <w:rPr>
                <w:snapToGrid w:val="0"/>
                <w:sz w:val="16"/>
                <w:szCs w:val="16"/>
              </w:rPr>
              <w:t xml:space="preserve"> notification procedure "UE </w:t>
            </w:r>
            <w:r w:rsidRPr="00E42491">
              <w:rPr>
                <w:noProof/>
                <w:snapToGrid w:val="0"/>
                <w:sz w:val="16"/>
                <w:szCs w:val="16"/>
              </w:rPr>
              <w:t>reachability</w:t>
            </w:r>
            <w:r w:rsidRPr="00E42491">
              <w:rPr>
                <w:snapToGrid w:val="0"/>
                <w:sz w:val="16"/>
                <w:szCs w:val="16"/>
              </w:rPr>
              <w:t>"</w:t>
            </w:r>
          </w:p>
        </w:tc>
        <w:tc>
          <w:tcPr>
            <w:tcW w:w="708" w:type="dxa"/>
            <w:shd w:val="solid" w:color="FFFFFF" w:fill="auto"/>
          </w:tcPr>
          <w:p w14:paraId="2729F674" w14:textId="77777777" w:rsidR="005D3E30" w:rsidRPr="00E42491" w:rsidRDefault="005D3E30" w:rsidP="007D6959">
            <w:pPr>
              <w:pStyle w:val="TAL"/>
              <w:rPr>
                <w:snapToGrid w:val="0"/>
                <w:sz w:val="16"/>
                <w:szCs w:val="16"/>
              </w:rPr>
            </w:pPr>
            <w:r w:rsidRPr="00E42491">
              <w:rPr>
                <w:snapToGrid w:val="0"/>
                <w:sz w:val="16"/>
                <w:szCs w:val="16"/>
              </w:rPr>
              <w:t>13.4.0</w:t>
            </w:r>
          </w:p>
        </w:tc>
      </w:tr>
      <w:tr w:rsidR="005D3E30" w:rsidRPr="00E42491" w14:paraId="19C0A83D" w14:textId="77777777" w:rsidTr="007D6959">
        <w:tc>
          <w:tcPr>
            <w:tcW w:w="800" w:type="dxa"/>
            <w:shd w:val="solid" w:color="FFFFFF" w:fill="auto"/>
          </w:tcPr>
          <w:p w14:paraId="33C2A369" w14:textId="77777777" w:rsidR="005D3E30" w:rsidRPr="00E42491" w:rsidRDefault="005D3E30" w:rsidP="007D6959">
            <w:pPr>
              <w:pStyle w:val="TAL"/>
              <w:rPr>
                <w:sz w:val="16"/>
                <w:szCs w:val="16"/>
              </w:rPr>
            </w:pPr>
            <w:r w:rsidRPr="00E42491">
              <w:rPr>
                <w:sz w:val="16"/>
                <w:szCs w:val="16"/>
              </w:rPr>
              <w:t>2015-12</w:t>
            </w:r>
          </w:p>
        </w:tc>
        <w:tc>
          <w:tcPr>
            <w:tcW w:w="800" w:type="dxa"/>
            <w:shd w:val="solid" w:color="FFFFFF" w:fill="auto"/>
          </w:tcPr>
          <w:p w14:paraId="4D03D4A0" w14:textId="77777777" w:rsidR="005D3E30" w:rsidRPr="00E42491" w:rsidRDefault="005D3E30" w:rsidP="007D6959">
            <w:pPr>
              <w:pStyle w:val="TAL"/>
              <w:rPr>
                <w:sz w:val="16"/>
                <w:szCs w:val="16"/>
              </w:rPr>
            </w:pPr>
            <w:r w:rsidRPr="00E42491">
              <w:rPr>
                <w:sz w:val="16"/>
                <w:szCs w:val="16"/>
              </w:rPr>
              <w:t>SP-70</w:t>
            </w:r>
          </w:p>
        </w:tc>
        <w:tc>
          <w:tcPr>
            <w:tcW w:w="1094" w:type="dxa"/>
            <w:shd w:val="solid" w:color="FFFFFF" w:fill="auto"/>
          </w:tcPr>
          <w:p w14:paraId="2700E408" w14:textId="77777777" w:rsidR="005D3E30" w:rsidRPr="004456F8" w:rsidRDefault="005D3E30" w:rsidP="007D6959">
            <w:pPr>
              <w:pStyle w:val="TAC"/>
              <w:rPr>
                <w:snapToGrid w:val="0"/>
                <w:sz w:val="16"/>
                <w:szCs w:val="16"/>
              </w:rPr>
            </w:pPr>
            <w:r w:rsidRPr="004456F8">
              <w:rPr>
                <w:snapToGrid w:val="0"/>
                <w:sz w:val="16"/>
                <w:szCs w:val="16"/>
              </w:rPr>
              <w:t>SP-150608</w:t>
            </w:r>
          </w:p>
        </w:tc>
        <w:tc>
          <w:tcPr>
            <w:tcW w:w="708" w:type="dxa"/>
            <w:shd w:val="solid" w:color="FFFFFF" w:fill="auto"/>
          </w:tcPr>
          <w:p w14:paraId="6838BB94" w14:textId="77777777" w:rsidR="005D3E30" w:rsidRPr="00E42491" w:rsidRDefault="005D3E30" w:rsidP="007D6959">
            <w:pPr>
              <w:pStyle w:val="TAL"/>
              <w:rPr>
                <w:snapToGrid w:val="0"/>
                <w:sz w:val="16"/>
                <w:szCs w:val="16"/>
              </w:rPr>
            </w:pPr>
            <w:r w:rsidRPr="00E42491">
              <w:rPr>
                <w:snapToGrid w:val="0"/>
                <w:sz w:val="16"/>
                <w:szCs w:val="16"/>
              </w:rPr>
              <w:t>0142</w:t>
            </w:r>
          </w:p>
        </w:tc>
        <w:tc>
          <w:tcPr>
            <w:tcW w:w="426" w:type="dxa"/>
            <w:shd w:val="solid" w:color="FFFFFF" w:fill="auto"/>
          </w:tcPr>
          <w:p w14:paraId="63811134" w14:textId="77777777" w:rsidR="005D3E30" w:rsidRPr="00E42491" w:rsidRDefault="005D3E30" w:rsidP="007D6959">
            <w:pPr>
              <w:pStyle w:val="TAL"/>
              <w:rPr>
                <w:snapToGrid w:val="0"/>
                <w:sz w:val="16"/>
                <w:szCs w:val="16"/>
              </w:rPr>
            </w:pPr>
            <w:r w:rsidRPr="00E42491">
              <w:rPr>
                <w:snapToGrid w:val="0"/>
                <w:sz w:val="16"/>
                <w:szCs w:val="16"/>
              </w:rPr>
              <w:t>3</w:t>
            </w:r>
          </w:p>
        </w:tc>
        <w:tc>
          <w:tcPr>
            <w:tcW w:w="425" w:type="dxa"/>
            <w:shd w:val="solid" w:color="FFFFFF" w:fill="auto"/>
          </w:tcPr>
          <w:p w14:paraId="697DDC11"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1C7072C3" w14:textId="77777777" w:rsidR="005D3E30" w:rsidRPr="00E42491" w:rsidRDefault="005D3E30" w:rsidP="007D6959">
            <w:pPr>
              <w:pStyle w:val="TAL"/>
              <w:rPr>
                <w:snapToGrid w:val="0"/>
                <w:sz w:val="16"/>
                <w:szCs w:val="16"/>
              </w:rPr>
            </w:pPr>
            <w:r w:rsidRPr="00E42491">
              <w:rPr>
                <w:snapToGrid w:val="0"/>
                <w:sz w:val="16"/>
                <w:szCs w:val="16"/>
              </w:rPr>
              <w:t>Clarify validity time for CP Parameters, Add Delete Capability</w:t>
            </w:r>
          </w:p>
        </w:tc>
        <w:tc>
          <w:tcPr>
            <w:tcW w:w="708" w:type="dxa"/>
            <w:shd w:val="solid" w:color="FFFFFF" w:fill="auto"/>
          </w:tcPr>
          <w:p w14:paraId="20EF5C9D" w14:textId="77777777" w:rsidR="005D3E30" w:rsidRPr="00E42491" w:rsidRDefault="005D3E30" w:rsidP="007D6959">
            <w:pPr>
              <w:pStyle w:val="TAL"/>
              <w:rPr>
                <w:snapToGrid w:val="0"/>
                <w:sz w:val="16"/>
                <w:szCs w:val="16"/>
              </w:rPr>
            </w:pPr>
            <w:r w:rsidRPr="00E42491">
              <w:rPr>
                <w:snapToGrid w:val="0"/>
                <w:sz w:val="16"/>
                <w:szCs w:val="16"/>
              </w:rPr>
              <w:t>13.4.0</w:t>
            </w:r>
          </w:p>
        </w:tc>
      </w:tr>
      <w:tr w:rsidR="005D3E30" w:rsidRPr="00E42491" w14:paraId="5A140C7B" w14:textId="77777777" w:rsidTr="007D6959">
        <w:tc>
          <w:tcPr>
            <w:tcW w:w="800" w:type="dxa"/>
            <w:shd w:val="solid" w:color="FFFFFF" w:fill="auto"/>
          </w:tcPr>
          <w:p w14:paraId="0F02DE4A" w14:textId="77777777" w:rsidR="005D3E30" w:rsidRPr="00E42491" w:rsidRDefault="005D3E30" w:rsidP="007D6959">
            <w:pPr>
              <w:pStyle w:val="TAL"/>
              <w:rPr>
                <w:sz w:val="16"/>
                <w:szCs w:val="16"/>
              </w:rPr>
            </w:pPr>
            <w:r w:rsidRPr="00E42491">
              <w:rPr>
                <w:sz w:val="16"/>
                <w:szCs w:val="16"/>
              </w:rPr>
              <w:t>2015-12</w:t>
            </w:r>
          </w:p>
        </w:tc>
        <w:tc>
          <w:tcPr>
            <w:tcW w:w="800" w:type="dxa"/>
            <w:shd w:val="solid" w:color="FFFFFF" w:fill="auto"/>
          </w:tcPr>
          <w:p w14:paraId="7C168436" w14:textId="77777777" w:rsidR="005D3E30" w:rsidRPr="00E42491" w:rsidRDefault="005D3E30" w:rsidP="007D6959">
            <w:pPr>
              <w:pStyle w:val="TAL"/>
              <w:rPr>
                <w:sz w:val="16"/>
                <w:szCs w:val="16"/>
              </w:rPr>
            </w:pPr>
            <w:r w:rsidRPr="00E42491">
              <w:rPr>
                <w:sz w:val="16"/>
                <w:szCs w:val="16"/>
              </w:rPr>
              <w:t>SP-70</w:t>
            </w:r>
          </w:p>
        </w:tc>
        <w:tc>
          <w:tcPr>
            <w:tcW w:w="1094" w:type="dxa"/>
            <w:shd w:val="solid" w:color="FFFFFF" w:fill="auto"/>
          </w:tcPr>
          <w:p w14:paraId="06DB08D4" w14:textId="77777777" w:rsidR="005D3E30" w:rsidRPr="004456F8" w:rsidRDefault="005D3E30" w:rsidP="007D6959">
            <w:pPr>
              <w:pStyle w:val="TAC"/>
              <w:rPr>
                <w:snapToGrid w:val="0"/>
                <w:sz w:val="16"/>
                <w:szCs w:val="16"/>
              </w:rPr>
            </w:pPr>
            <w:r w:rsidRPr="004456F8">
              <w:rPr>
                <w:snapToGrid w:val="0"/>
                <w:sz w:val="16"/>
                <w:szCs w:val="16"/>
              </w:rPr>
              <w:t>SP-150609</w:t>
            </w:r>
          </w:p>
        </w:tc>
        <w:tc>
          <w:tcPr>
            <w:tcW w:w="708" w:type="dxa"/>
            <w:shd w:val="solid" w:color="FFFFFF" w:fill="auto"/>
          </w:tcPr>
          <w:p w14:paraId="1BEE4E36" w14:textId="77777777" w:rsidR="005D3E30" w:rsidRPr="00E42491" w:rsidRDefault="005D3E30" w:rsidP="007D6959">
            <w:pPr>
              <w:pStyle w:val="TAL"/>
              <w:rPr>
                <w:snapToGrid w:val="0"/>
                <w:sz w:val="16"/>
                <w:szCs w:val="16"/>
              </w:rPr>
            </w:pPr>
            <w:r w:rsidRPr="00E42491">
              <w:rPr>
                <w:snapToGrid w:val="0"/>
                <w:sz w:val="16"/>
                <w:szCs w:val="16"/>
              </w:rPr>
              <w:t>0143</w:t>
            </w:r>
          </w:p>
        </w:tc>
        <w:tc>
          <w:tcPr>
            <w:tcW w:w="426" w:type="dxa"/>
            <w:shd w:val="solid" w:color="FFFFFF" w:fill="auto"/>
          </w:tcPr>
          <w:p w14:paraId="203B3301" w14:textId="77777777" w:rsidR="005D3E30" w:rsidRPr="00E42491" w:rsidRDefault="005D3E30" w:rsidP="007D6959">
            <w:pPr>
              <w:pStyle w:val="TAL"/>
              <w:rPr>
                <w:snapToGrid w:val="0"/>
                <w:sz w:val="16"/>
                <w:szCs w:val="16"/>
              </w:rPr>
            </w:pPr>
            <w:r w:rsidRPr="00E42491">
              <w:rPr>
                <w:snapToGrid w:val="0"/>
                <w:sz w:val="16"/>
                <w:szCs w:val="16"/>
              </w:rPr>
              <w:t>-</w:t>
            </w:r>
          </w:p>
        </w:tc>
        <w:tc>
          <w:tcPr>
            <w:tcW w:w="425" w:type="dxa"/>
            <w:shd w:val="solid" w:color="FFFFFF" w:fill="auto"/>
          </w:tcPr>
          <w:p w14:paraId="1A20687C"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68551C95" w14:textId="77777777" w:rsidR="005D3E30" w:rsidRPr="00E42491" w:rsidRDefault="005D3E30" w:rsidP="007D6959">
            <w:pPr>
              <w:pStyle w:val="TAL"/>
              <w:rPr>
                <w:snapToGrid w:val="0"/>
                <w:sz w:val="16"/>
                <w:szCs w:val="16"/>
              </w:rPr>
            </w:pPr>
            <w:r w:rsidRPr="00E42491">
              <w:rPr>
                <w:snapToGrid w:val="0"/>
                <w:sz w:val="16"/>
                <w:szCs w:val="16"/>
              </w:rPr>
              <w:t>Correct step 3 text in 5.6.1.7</w:t>
            </w:r>
          </w:p>
        </w:tc>
        <w:tc>
          <w:tcPr>
            <w:tcW w:w="708" w:type="dxa"/>
            <w:shd w:val="solid" w:color="FFFFFF" w:fill="auto"/>
          </w:tcPr>
          <w:p w14:paraId="24368188" w14:textId="77777777" w:rsidR="005D3E30" w:rsidRPr="00E42491" w:rsidRDefault="005D3E30" w:rsidP="007D6959">
            <w:pPr>
              <w:pStyle w:val="TAL"/>
              <w:rPr>
                <w:snapToGrid w:val="0"/>
                <w:sz w:val="16"/>
                <w:szCs w:val="16"/>
              </w:rPr>
            </w:pPr>
            <w:r w:rsidRPr="00E42491">
              <w:rPr>
                <w:snapToGrid w:val="0"/>
                <w:sz w:val="16"/>
                <w:szCs w:val="16"/>
              </w:rPr>
              <w:t>13.4.0</w:t>
            </w:r>
          </w:p>
        </w:tc>
      </w:tr>
      <w:tr w:rsidR="005D3E30" w:rsidRPr="00E42491" w14:paraId="5B7C2CCC" w14:textId="77777777" w:rsidTr="007D6959">
        <w:tc>
          <w:tcPr>
            <w:tcW w:w="800" w:type="dxa"/>
            <w:shd w:val="solid" w:color="FFFFFF" w:fill="auto"/>
          </w:tcPr>
          <w:p w14:paraId="4E2FAEDD" w14:textId="77777777" w:rsidR="005D3E30" w:rsidRPr="00E42491" w:rsidRDefault="005D3E30" w:rsidP="007D6959">
            <w:pPr>
              <w:pStyle w:val="TAL"/>
              <w:rPr>
                <w:sz w:val="16"/>
                <w:szCs w:val="16"/>
              </w:rPr>
            </w:pPr>
            <w:r w:rsidRPr="00E42491">
              <w:rPr>
                <w:sz w:val="16"/>
                <w:szCs w:val="16"/>
              </w:rPr>
              <w:t>2015-12</w:t>
            </w:r>
          </w:p>
        </w:tc>
        <w:tc>
          <w:tcPr>
            <w:tcW w:w="800" w:type="dxa"/>
            <w:shd w:val="solid" w:color="FFFFFF" w:fill="auto"/>
          </w:tcPr>
          <w:p w14:paraId="16542882" w14:textId="77777777" w:rsidR="005D3E30" w:rsidRPr="00E42491" w:rsidRDefault="005D3E30" w:rsidP="007D6959">
            <w:pPr>
              <w:pStyle w:val="TAL"/>
              <w:rPr>
                <w:sz w:val="16"/>
                <w:szCs w:val="16"/>
              </w:rPr>
            </w:pPr>
            <w:r w:rsidRPr="00E42491">
              <w:rPr>
                <w:sz w:val="16"/>
                <w:szCs w:val="16"/>
              </w:rPr>
              <w:t>SP-70</w:t>
            </w:r>
          </w:p>
        </w:tc>
        <w:tc>
          <w:tcPr>
            <w:tcW w:w="1094" w:type="dxa"/>
            <w:shd w:val="solid" w:color="FFFFFF" w:fill="auto"/>
          </w:tcPr>
          <w:p w14:paraId="35A2BCFF" w14:textId="77777777" w:rsidR="005D3E30" w:rsidRPr="004456F8" w:rsidRDefault="005D3E30" w:rsidP="007D6959">
            <w:pPr>
              <w:pStyle w:val="TAC"/>
              <w:rPr>
                <w:snapToGrid w:val="0"/>
                <w:sz w:val="16"/>
                <w:szCs w:val="16"/>
              </w:rPr>
            </w:pPr>
            <w:r w:rsidRPr="004456F8">
              <w:rPr>
                <w:snapToGrid w:val="0"/>
                <w:sz w:val="16"/>
                <w:szCs w:val="16"/>
              </w:rPr>
              <w:t>SP-150610</w:t>
            </w:r>
          </w:p>
        </w:tc>
        <w:tc>
          <w:tcPr>
            <w:tcW w:w="708" w:type="dxa"/>
            <w:shd w:val="solid" w:color="FFFFFF" w:fill="auto"/>
          </w:tcPr>
          <w:p w14:paraId="3F395E33" w14:textId="77777777" w:rsidR="005D3E30" w:rsidRPr="00E42491" w:rsidRDefault="005D3E30" w:rsidP="007D6959">
            <w:pPr>
              <w:pStyle w:val="TAL"/>
              <w:rPr>
                <w:snapToGrid w:val="0"/>
                <w:sz w:val="16"/>
                <w:szCs w:val="16"/>
              </w:rPr>
            </w:pPr>
            <w:r w:rsidRPr="00E42491">
              <w:rPr>
                <w:snapToGrid w:val="0"/>
                <w:sz w:val="16"/>
                <w:szCs w:val="16"/>
              </w:rPr>
              <w:t>0149</w:t>
            </w:r>
          </w:p>
        </w:tc>
        <w:tc>
          <w:tcPr>
            <w:tcW w:w="426" w:type="dxa"/>
            <w:shd w:val="solid" w:color="FFFFFF" w:fill="auto"/>
          </w:tcPr>
          <w:p w14:paraId="16DFA305"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1C7DBE27"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1EF48EA6" w14:textId="77777777" w:rsidR="005D3E30" w:rsidRPr="00E42491" w:rsidRDefault="005D3E30" w:rsidP="007D6959">
            <w:pPr>
              <w:pStyle w:val="TAL"/>
              <w:rPr>
                <w:snapToGrid w:val="0"/>
                <w:sz w:val="16"/>
                <w:szCs w:val="16"/>
              </w:rPr>
            </w:pPr>
            <w:r w:rsidRPr="00E42491">
              <w:rPr>
                <w:snapToGrid w:val="0"/>
                <w:sz w:val="16"/>
                <w:szCs w:val="16"/>
              </w:rPr>
              <w:t>Content delivery via MBMS bearer</w:t>
            </w:r>
          </w:p>
        </w:tc>
        <w:tc>
          <w:tcPr>
            <w:tcW w:w="708" w:type="dxa"/>
            <w:shd w:val="solid" w:color="FFFFFF" w:fill="auto"/>
          </w:tcPr>
          <w:p w14:paraId="27113DCA" w14:textId="77777777" w:rsidR="005D3E30" w:rsidRPr="00E42491" w:rsidRDefault="005D3E30" w:rsidP="007D6959">
            <w:pPr>
              <w:pStyle w:val="TAL"/>
              <w:rPr>
                <w:snapToGrid w:val="0"/>
                <w:sz w:val="16"/>
                <w:szCs w:val="16"/>
              </w:rPr>
            </w:pPr>
            <w:r w:rsidRPr="00E42491">
              <w:rPr>
                <w:snapToGrid w:val="0"/>
                <w:sz w:val="16"/>
                <w:szCs w:val="16"/>
              </w:rPr>
              <w:t>13.4.0</w:t>
            </w:r>
          </w:p>
        </w:tc>
      </w:tr>
      <w:tr w:rsidR="005D3E30" w:rsidRPr="00E42491" w14:paraId="56A41A82" w14:textId="77777777" w:rsidTr="007D6959">
        <w:tc>
          <w:tcPr>
            <w:tcW w:w="800" w:type="dxa"/>
            <w:shd w:val="solid" w:color="FFFFFF" w:fill="auto"/>
          </w:tcPr>
          <w:p w14:paraId="45CF73B6" w14:textId="77777777" w:rsidR="005D3E30" w:rsidRPr="00E42491" w:rsidRDefault="005D3E30" w:rsidP="007D6959">
            <w:pPr>
              <w:pStyle w:val="TAL"/>
              <w:rPr>
                <w:sz w:val="16"/>
                <w:szCs w:val="16"/>
              </w:rPr>
            </w:pPr>
            <w:r w:rsidRPr="00E42491">
              <w:rPr>
                <w:sz w:val="16"/>
                <w:szCs w:val="16"/>
              </w:rPr>
              <w:t>2015-12</w:t>
            </w:r>
          </w:p>
        </w:tc>
        <w:tc>
          <w:tcPr>
            <w:tcW w:w="800" w:type="dxa"/>
            <w:shd w:val="solid" w:color="FFFFFF" w:fill="auto"/>
          </w:tcPr>
          <w:p w14:paraId="4296F2A5" w14:textId="77777777" w:rsidR="005D3E30" w:rsidRPr="00E42491" w:rsidRDefault="005D3E30" w:rsidP="007D6959">
            <w:pPr>
              <w:pStyle w:val="TAL"/>
              <w:rPr>
                <w:sz w:val="16"/>
                <w:szCs w:val="16"/>
              </w:rPr>
            </w:pPr>
            <w:r w:rsidRPr="00E42491">
              <w:rPr>
                <w:sz w:val="16"/>
                <w:szCs w:val="16"/>
              </w:rPr>
              <w:t>SP-70</w:t>
            </w:r>
          </w:p>
        </w:tc>
        <w:tc>
          <w:tcPr>
            <w:tcW w:w="1094" w:type="dxa"/>
            <w:shd w:val="solid" w:color="FFFFFF" w:fill="auto"/>
          </w:tcPr>
          <w:p w14:paraId="33E78281" w14:textId="77777777" w:rsidR="005D3E30" w:rsidRPr="004456F8" w:rsidRDefault="005D3E30" w:rsidP="007D6959">
            <w:pPr>
              <w:pStyle w:val="TAC"/>
              <w:rPr>
                <w:snapToGrid w:val="0"/>
                <w:sz w:val="16"/>
                <w:szCs w:val="16"/>
              </w:rPr>
            </w:pPr>
            <w:r w:rsidRPr="004456F8">
              <w:rPr>
                <w:snapToGrid w:val="0"/>
                <w:sz w:val="16"/>
                <w:szCs w:val="16"/>
              </w:rPr>
              <w:t>SP-150609</w:t>
            </w:r>
          </w:p>
        </w:tc>
        <w:tc>
          <w:tcPr>
            <w:tcW w:w="708" w:type="dxa"/>
            <w:shd w:val="solid" w:color="FFFFFF" w:fill="auto"/>
          </w:tcPr>
          <w:p w14:paraId="53864B2E" w14:textId="77777777" w:rsidR="005D3E30" w:rsidRPr="00E42491" w:rsidRDefault="005D3E30" w:rsidP="007D6959">
            <w:pPr>
              <w:pStyle w:val="TAL"/>
              <w:rPr>
                <w:snapToGrid w:val="0"/>
                <w:sz w:val="16"/>
                <w:szCs w:val="16"/>
              </w:rPr>
            </w:pPr>
            <w:r w:rsidRPr="00E42491">
              <w:rPr>
                <w:snapToGrid w:val="0"/>
                <w:sz w:val="16"/>
                <w:szCs w:val="16"/>
              </w:rPr>
              <w:t>0150</w:t>
            </w:r>
          </w:p>
        </w:tc>
        <w:tc>
          <w:tcPr>
            <w:tcW w:w="426" w:type="dxa"/>
            <w:shd w:val="solid" w:color="FFFFFF" w:fill="auto"/>
          </w:tcPr>
          <w:p w14:paraId="61FF0604"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0F96AD49"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2282773A" w14:textId="77777777" w:rsidR="005D3E30" w:rsidRPr="00E42491" w:rsidRDefault="005D3E30" w:rsidP="007D6959">
            <w:pPr>
              <w:pStyle w:val="TAL"/>
              <w:rPr>
                <w:snapToGrid w:val="0"/>
                <w:sz w:val="16"/>
                <w:szCs w:val="16"/>
              </w:rPr>
            </w:pPr>
            <w:r w:rsidRPr="00E42491">
              <w:rPr>
                <w:snapToGrid w:val="0"/>
                <w:sz w:val="16"/>
                <w:szCs w:val="16"/>
              </w:rPr>
              <w:t>Monitoring event figure clarification</w:t>
            </w:r>
          </w:p>
        </w:tc>
        <w:tc>
          <w:tcPr>
            <w:tcW w:w="708" w:type="dxa"/>
            <w:shd w:val="solid" w:color="FFFFFF" w:fill="auto"/>
          </w:tcPr>
          <w:p w14:paraId="0224BE45" w14:textId="77777777" w:rsidR="005D3E30" w:rsidRPr="00E42491" w:rsidRDefault="005D3E30" w:rsidP="007D6959">
            <w:pPr>
              <w:pStyle w:val="TAL"/>
              <w:rPr>
                <w:snapToGrid w:val="0"/>
                <w:sz w:val="16"/>
                <w:szCs w:val="16"/>
              </w:rPr>
            </w:pPr>
            <w:r w:rsidRPr="00E42491">
              <w:rPr>
                <w:snapToGrid w:val="0"/>
                <w:sz w:val="16"/>
                <w:szCs w:val="16"/>
              </w:rPr>
              <w:t>13.4.0</w:t>
            </w:r>
          </w:p>
        </w:tc>
      </w:tr>
      <w:tr w:rsidR="005D3E30" w:rsidRPr="00E42491" w14:paraId="1AA49B9B" w14:textId="77777777" w:rsidTr="007D6959">
        <w:tc>
          <w:tcPr>
            <w:tcW w:w="800" w:type="dxa"/>
            <w:shd w:val="solid" w:color="FFFFFF" w:fill="auto"/>
          </w:tcPr>
          <w:p w14:paraId="7099C4F8" w14:textId="77777777" w:rsidR="005D3E30" w:rsidRPr="00E42491" w:rsidRDefault="005D3E30" w:rsidP="007D6959">
            <w:pPr>
              <w:pStyle w:val="TAL"/>
              <w:rPr>
                <w:sz w:val="16"/>
                <w:szCs w:val="16"/>
              </w:rPr>
            </w:pPr>
            <w:r w:rsidRPr="00E42491">
              <w:rPr>
                <w:sz w:val="16"/>
                <w:szCs w:val="16"/>
              </w:rPr>
              <w:t>2015-12</w:t>
            </w:r>
          </w:p>
        </w:tc>
        <w:tc>
          <w:tcPr>
            <w:tcW w:w="800" w:type="dxa"/>
            <w:shd w:val="solid" w:color="FFFFFF" w:fill="auto"/>
          </w:tcPr>
          <w:p w14:paraId="56264379" w14:textId="77777777" w:rsidR="005D3E30" w:rsidRPr="00E42491" w:rsidRDefault="005D3E30" w:rsidP="007D6959">
            <w:pPr>
              <w:pStyle w:val="TAL"/>
              <w:rPr>
                <w:sz w:val="16"/>
                <w:szCs w:val="16"/>
              </w:rPr>
            </w:pPr>
            <w:r w:rsidRPr="00E42491">
              <w:rPr>
                <w:sz w:val="16"/>
                <w:szCs w:val="16"/>
              </w:rPr>
              <w:t>SP-70</w:t>
            </w:r>
          </w:p>
        </w:tc>
        <w:tc>
          <w:tcPr>
            <w:tcW w:w="1094" w:type="dxa"/>
            <w:shd w:val="solid" w:color="FFFFFF" w:fill="auto"/>
          </w:tcPr>
          <w:p w14:paraId="14F749A8" w14:textId="77777777" w:rsidR="005D3E30" w:rsidRPr="004456F8" w:rsidRDefault="005D3E30" w:rsidP="007D6959">
            <w:pPr>
              <w:pStyle w:val="TAC"/>
              <w:rPr>
                <w:snapToGrid w:val="0"/>
                <w:sz w:val="16"/>
                <w:szCs w:val="16"/>
              </w:rPr>
            </w:pPr>
            <w:r w:rsidRPr="004456F8">
              <w:rPr>
                <w:snapToGrid w:val="0"/>
                <w:sz w:val="16"/>
                <w:szCs w:val="16"/>
              </w:rPr>
              <w:t>SP-150611</w:t>
            </w:r>
          </w:p>
        </w:tc>
        <w:tc>
          <w:tcPr>
            <w:tcW w:w="708" w:type="dxa"/>
            <w:shd w:val="solid" w:color="FFFFFF" w:fill="auto"/>
          </w:tcPr>
          <w:p w14:paraId="6DD17D8E" w14:textId="77777777" w:rsidR="005D3E30" w:rsidRPr="00E42491" w:rsidRDefault="005D3E30" w:rsidP="007D6959">
            <w:pPr>
              <w:pStyle w:val="TAL"/>
              <w:rPr>
                <w:snapToGrid w:val="0"/>
                <w:sz w:val="16"/>
                <w:szCs w:val="16"/>
              </w:rPr>
            </w:pPr>
            <w:r w:rsidRPr="00E42491">
              <w:rPr>
                <w:snapToGrid w:val="0"/>
                <w:sz w:val="16"/>
                <w:szCs w:val="16"/>
              </w:rPr>
              <w:t>0151</w:t>
            </w:r>
          </w:p>
        </w:tc>
        <w:tc>
          <w:tcPr>
            <w:tcW w:w="426" w:type="dxa"/>
            <w:shd w:val="solid" w:color="FFFFFF" w:fill="auto"/>
          </w:tcPr>
          <w:p w14:paraId="18CAB463"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337700EC"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776B3818" w14:textId="77777777" w:rsidR="005D3E30" w:rsidRPr="00E42491" w:rsidRDefault="005D3E30" w:rsidP="007D6959">
            <w:pPr>
              <w:pStyle w:val="TAL"/>
              <w:rPr>
                <w:snapToGrid w:val="0"/>
                <w:sz w:val="16"/>
                <w:szCs w:val="16"/>
              </w:rPr>
            </w:pPr>
            <w:r w:rsidRPr="00E42491">
              <w:rPr>
                <w:snapToGrid w:val="0"/>
                <w:sz w:val="16"/>
                <w:szCs w:val="16"/>
              </w:rPr>
              <w:t xml:space="preserve">Support for MT services when UE configured for </w:t>
            </w:r>
            <w:r w:rsidRPr="00E42491">
              <w:rPr>
                <w:noProof/>
                <w:snapToGrid w:val="0"/>
                <w:sz w:val="16"/>
                <w:szCs w:val="16"/>
              </w:rPr>
              <w:t>eDRX</w:t>
            </w:r>
          </w:p>
        </w:tc>
        <w:tc>
          <w:tcPr>
            <w:tcW w:w="708" w:type="dxa"/>
            <w:shd w:val="solid" w:color="FFFFFF" w:fill="auto"/>
          </w:tcPr>
          <w:p w14:paraId="6753F32B" w14:textId="77777777" w:rsidR="005D3E30" w:rsidRPr="00E42491" w:rsidRDefault="005D3E30" w:rsidP="007D6959">
            <w:pPr>
              <w:pStyle w:val="TAL"/>
              <w:rPr>
                <w:snapToGrid w:val="0"/>
                <w:sz w:val="16"/>
                <w:szCs w:val="16"/>
              </w:rPr>
            </w:pPr>
            <w:r w:rsidRPr="00E42491">
              <w:rPr>
                <w:snapToGrid w:val="0"/>
                <w:sz w:val="16"/>
                <w:szCs w:val="16"/>
              </w:rPr>
              <w:t>13.4.0</w:t>
            </w:r>
          </w:p>
        </w:tc>
      </w:tr>
      <w:tr w:rsidR="005D3E30" w:rsidRPr="00E42491" w14:paraId="67C15A4A" w14:textId="77777777" w:rsidTr="007D6959">
        <w:tc>
          <w:tcPr>
            <w:tcW w:w="800" w:type="dxa"/>
            <w:tcBorders>
              <w:bottom w:val="single" w:sz="12" w:space="0" w:color="auto"/>
            </w:tcBorders>
            <w:shd w:val="solid" w:color="FFFFFF" w:fill="auto"/>
          </w:tcPr>
          <w:p w14:paraId="37F23AC3" w14:textId="77777777" w:rsidR="005D3E30" w:rsidRPr="00E42491" w:rsidRDefault="005D3E30" w:rsidP="007D6959">
            <w:pPr>
              <w:pStyle w:val="TAL"/>
              <w:rPr>
                <w:sz w:val="16"/>
                <w:szCs w:val="16"/>
              </w:rPr>
            </w:pPr>
            <w:r w:rsidRPr="00E42491">
              <w:rPr>
                <w:sz w:val="16"/>
                <w:szCs w:val="16"/>
              </w:rPr>
              <w:t>2015-12</w:t>
            </w:r>
          </w:p>
        </w:tc>
        <w:tc>
          <w:tcPr>
            <w:tcW w:w="800" w:type="dxa"/>
            <w:tcBorders>
              <w:bottom w:val="single" w:sz="12" w:space="0" w:color="auto"/>
            </w:tcBorders>
            <w:shd w:val="solid" w:color="FFFFFF" w:fill="auto"/>
          </w:tcPr>
          <w:p w14:paraId="62C5202E" w14:textId="77777777" w:rsidR="005D3E30" w:rsidRPr="00E42491" w:rsidRDefault="005D3E30" w:rsidP="007D6959">
            <w:pPr>
              <w:pStyle w:val="TAL"/>
              <w:rPr>
                <w:sz w:val="16"/>
                <w:szCs w:val="16"/>
              </w:rPr>
            </w:pPr>
            <w:r w:rsidRPr="00E42491">
              <w:rPr>
                <w:sz w:val="16"/>
                <w:szCs w:val="16"/>
              </w:rPr>
              <w:t>SP-70</w:t>
            </w:r>
          </w:p>
        </w:tc>
        <w:tc>
          <w:tcPr>
            <w:tcW w:w="1094" w:type="dxa"/>
            <w:tcBorders>
              <w:bottom w:val="single" w:sz="12" w:space="0" w:color="auto"/>
            </w:tcBorders>
            <w:shd w:val="solid" w:color="FFFFFF" w:fill="auto"/>
          </w:tcPr>
          <w:p w14:paraId="3F7080A5" w14:textId="77777777" w:rsidR="005D3E30" w:rsidRPr="004456F8" w:rsidRDefault="005D3E30" w:rsidP="007D6959">
            <w:pPr>
              <w:pStyle w:val="TAC"/>
              <w:rPr>
                <w:snapToGrid w:val="0"/>
                <w:sz w:val="16"/>
                <w:szCs w:val="16"/>
              </w:rPr>
            </w:pPr>
            <w:r w:rsidRPr="004456F8">
              <w:rPr>
                <w:snapToGrid w:val="0"/>
                <w:sz w:val="16"/>
                <w:szCs w:val="16"/>
              </w:rPr>
              <w:t>SP-150609</w:t>
            </w:r>
          </w:p>
        </w:tc>
        <w:tc>
          <w:tcPr>
            <w:tcW w:w="708" w:type="dxa"/>
            <w:tcBorders>
              <w:bottom w:val="single" w:sz="12" w:space="0" w:color="auto"/>
            </w:tcBorders>
            <w:shd w:val="solid" w:color="FFFFFF" w:fill="auto"/>
          </w:tcPr>
          <w:p w14:paraId="5A03FE0D" w14:textId="77777777" w:rsidR="005D3E30" w:rsidRPr="00E42491" w:rsidRDefault="005D3E30" w:rsidP="007D6959">
            <w:pPr>
              <w:pStyle w:val="TAL"/>
              <w:rPr>
                <w:snapToGrid w:val="0"/>
                <w:sz w:val="16"/>
                <w:szCs w:val="16"/>
              </w:rPr>
            </w:pPr>
            <w:r w:rsidRPr="00E42491">
              <w:rPr>
                <w:snapToGrid w:val="0"/>
                <w:sz w:val="16"/>
                <w:szCs w:val="16"/>
              </w:rPr>
              <w:t>0152</w:t>
            </w:r>
          </w:p>
        </w:tc>
        <w:tc>
          <w:tcPr>
            <w:tcW w:w="426" w:type="dxa"/>
            <w:tcBorders>
              <w:bottom w:val="single" w:sz="12" w:space="0" w:color="auto"/>
            </w:tcBorders>
            <w:shd w:val="solid" w:color="FFFFFF" w:fill="auto"/>
          </w:tcPr>
          <w:p w14:paraId="663616D5"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tcBorders>
              <w:bottom w:val="single" w:sz="12" w:space="0" w:color="auto"/>
            </w:tcBorders>
            <w:shd w:val="solid" w:color="FFFFFF" w:fill="auto"/>
          </w:tcPr>
          <w:p w14:paraId="4416C89D"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tcBorders>
              <w:bottom w:val="single" w:sz="12" w:space="0" w:color="auto"/>
            </w:tcBorders>
            <w:shd w:val="solid" w:color="FFFFFF" w:fill="auto"/>
          </w:tcPr>
          <w:p w14:paraId="391B03B4" w14:textId="77777777" w:rsidR="005D3E30" w:rsidRPr="00E42491" w:rsidRDefault="005D3E30" w:rsidP="007D6959">
            <w:pPr>
              <w:pStyle w:val="TAL"/>
              <w:rPr>
                <w:snapToGrid w:val="0"/>
                <w:sz w:val="16"/>
                <w:szCs w:val="16"/>
              </w:rPr>
            </w:pPr>
            <w:r w:rsidRPr="00E42491">
              <w:rPr>
                <w:snapToGrid w:val="0"/>
                <w:sz w:val="16"/>
                <w:szCs w:val="16"/>
              </w:rPr>
              <w:t>Event cancellation in case of non-support in new MME</w:t>
            </w:r>
          </w:p>
        </w:tc>
        <w:tc>
          <w:tcPr>
            <w:tcW w:w="708" w:type="dxa"/>
            <w:tcBorders>
              <w:bottom w:val="single" w:sz="12" w:space="0" w:color="auto"/>
            </w:tcBorders>
            <w:shd w:val="solid" w:color="FFFFFF" w:fill="auto"/>
          </w:tcPr>
          <w:p w14:paraId="5C69F3F8" w14:textId="77777777" w:rsidR="005D3E30" w:rsidRPr="00E42491" w:rsidRDefault="005D3E30" w:rsidP="007D6959">
            <w:pPr>
              <w:pStyle w:val="TAL"/>
              <w:rPr>
                <w:snapToGrid w:val="0"/>
                <w:sz w:val="16"/>
                <w:szCs w:val="16"/>
              </w:rPr>
            </w:pPr>
            <w:r w:rsidRPr="00E42491">
              <w:rPr>
                <w:snapToGrid w:val="0"/>
                <w:sz w:val="16"/>
                <w:szCs w:val="16"/>
              </w:rPr>
              <w:t>13.4.0</w:t>
            </w:r>
          </w:p>
        </w:tc>
      </w:tr>
      <w:tr w:rsidR="005D3E30" w:rsidRPr="00E42491" w14:paraId="78F0BFE1" w14:textId="77777777" w:rsidTr="007D6959">
        <w:tc>
          <w:tcPr>
            <w:tcW w:w="800" w:type="dxa"/>
            <w:tcBorders>
              <w:top w:val="single" w:sz="12" w:space="0" w:color="auto"/>
            </w:tcBorders>
            <w:shd w:val="solid" w:color="FFFFFF" w:fill="auto"/>
          </w:tcPr>
          <w:p w14:paraId="7FB1C9FB" w14:textId="77777777" w:rsidR="005D3E30" w:rsidRPr="00E42491" w:rsidRDefault="005D3E30" w:rsidP="007D6959">
            <w:pPr>
              <w:pStyle w:val="TAL"/>
              <w:rPr>
                <w:sz w:val="16"/>
                <w:szCs w:val="16"/>
              </w:rPr>
            </w:pPr>
            <w:r w:rsidRPr="00E42491">
              <w:rPr>
                <w:sz w:val="16"/>
                <w:szCs w:val="16"/>
              </w:rPr>
              <w:t>2016-03</w:t>
            </w:r>
          </w:p>
        </w:tc>
        <w:tc>
          <w:tcPr>
            <w:tcW w:w="800" w:type="dxa"/>
            <w:tcBorders>
              <w:top w:val="single" w:sz="12" w:space="0" w:color="auto"/>
            </w:tcBorders>
            <w:shd w:val="solid" w:color="FFFFFF" w:fill="auto"/>
          </w:tcPr>
          <w:p w14:paraId="629EA11C" w14:textId="77777777" w:rsidR="005D3E30" w:rsidRPr="00E42491" w:rsidRDefault="005D3E30" w:rsidP="007D6959">
            <w:pPr>
              <w:pStyle w:val="TAL"/>
              <w:rPr>
                <w:sz w:val="16"/>
                <w:szCs w:val="16"/>
              </w:rPr>
            </w:pPr>
            <w:r w:rsidRPr="00E42491">
              <w:rPr>
                <w:sz w:val="16"/>
                <w:szCs w:val="16"/>
              </w:rPr>
              <w:t>SP-71</w:t>
            </w:r>
          </w:p>
        </w:tc>
        <w:tc>
          <w:tcPr>
            <w:tcW w:w="1094" w:type="dxa"/>
            <w:tcBorders>
              <w:top w:val="single" w:sz="12" w:space="0" w:color="auto"/>
            </w:tcBorders>
            <w:shd w:val="solid" w:color="FFFFFF" w:fill="auto"/>
          </w:tcPr>
          <w:p w14:paraId="7A97A3FB" w14:textId="77777777" w:rsidR="005D3E30" w:rsidRPr="004456F8" w:rsidRDefault="005D3E30" w:rsidP="007D6959">
            <w:pPr>
              <w:pStyle w:val="TAC"/>
              <w:rPr>
                <w:snapToGrid w:val="0"/>
                <w:sz w:val="16"/>
                <w:szCs w:val="16"/>
              </w:rPr>
            </w:pPr>
            <w:r w:rsidRPr="004456F8">
              <w:rPr>
                <w:snapToGrid w:val="0"/>
                <w:sz w:val="16"/>
                <w:szCs w:val="16"/>
              </w:rPr>
              <w:t>SP-160159</w:t>
            </w:r>
          </w:p>
        </w:tc>
        <w:tc>
          <w:tcPr>
            <w:tcW w:w="708" w:type="dxa"/>
            <w:tcBorders>
              <w:top w:val="single" w:sz="12" w:space="0" w:color="auto"/>
            </w:tcBorders>
            <w:shd w:val="solid" w:color="FFFFFF" w:fill="auto"/>
          </w:tcPr>
          <w:p w14:paraId="267ADB35" w14:textId="77777777" w:rsidR="005D3E30" w:rsidRPr="00E42491" w:rsidRDefault="005D3E30" w:rsidP="007D6959">
            <w:pPr>
              <w:pStyle w:val="TAL"/>
              <w:rPr>
                <w:snapToGrid w:val="0"/>
                <w:sz w:val="16"/>
                <w:szCs w:val="16"/>
              </w:rPr>
            </w:pPr>
            <w:r w:rsidRPr="00E42491">
              <w:rPr>
                <w:snapToGrid w:val="0"/>
                <w:sz w:val="16"/>
                <w:szCs w:val="16"/>
              </w:rPr>
              <w:t>0156</w:t>
            </w:r>
          </w:p>
        </w:tc>
        <w:tc>
          <w:tcPr>
            <w:tcW w:w="426" w:type="dxa"/>
            <w:tcBorders>
              <w:top w:val="single" w:sz="12" w:space="0" w:color="auto"/>
            </w:tcBorders>
            <w:shd w:val="solid" w:color="FFFFFF" w:fill="auto"/>
          </w:tcPr>
          <w:p w14:paraId="52384004"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tcBorders>
              <w:top w:val="single" w:sz="12" w:space="0" w:color="auto"/>
            </w:tcBorders>
            <w:shd w:val="solid" w:color="FFFFFF" w:fill="auto"/>
          </w:tcPr>
          <w:p w14:paraId="52FCC965"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tcBorders>
              <w:top w:val="single" w:sz="12" w:space="0" w:color="auto"/>
            </w:tcBorders>
            <w:shd w:val="solid" w:color="FFFFFF" w:fill="auto"/>
          </w:tcPr>
          <w:p w14:paraId="46C70FC4" w14:textId="77777777" w:rsidR="005D3E30" w:rsidRPr="00E42491" w:rsidRDefault="005D3E30" w:rsidP="007D6959">
            <w:pPr>
              <w:pStyle w:val="TAL"/>
              <w:rPr>
                <w:snapToGrid w:val="0"/>
                <w:sz w:val="16"/>
                <w:szCs w:val="16"/>
              </w:rPr>
            </w:pPr>
            <w:r w:rsidRPr="00E42491">
              <w:rPr>
                <w:snapToGrid w:val="0"/>
                <w:sz w:val="16"/>
                <w:szCs w:val="16"/>
              </w:rPr>
              <w:t>Determination of MB2/Ns interface connection agreement</w:t>
            </w:r>
          </w:p>
        </w:tc>
        <w:tc>
          <w:tcPr>
            <w:tcW w:w="708" w:type="dxa"/>
            <w:tcBorders>
              <w:top w:val="single" w:sz="12" w:space="0" w:color="auto"/>
            </w:tcBorders>
            <w:shd w:val="solid" w:color="FFFFFF" w:fill="auto"/>
          </w:tcPr>
          <w:p w14:paraId="5DB4B781" w14:textId="77777777" w:rsidR="005D3E30" w:rsidRPr="00E42491" w:rsidRDefault="005D3E30" w:rsidP="007D6959">
            <w:pPr>
              <w:pStyle w:val="TAL"/>
              <w:rPr>
                <w:b/>
                <w:snapToGrid w:val="0"/>
                <w:sz w:val="16"/>
                <w:szCs w:val="16"/>
              </w:rPr>
            </w:pPr>
            <w:r w:rsidRPr="00E42491">
              <w:rPr>
                <w:snapToGrid w:val="0"/>
                <w:sz w:val="16"/>
                <w:szCs w:val="16"/>
              </w:rPr>
              <w:t>13.5.0</w:t>
            </w:r>
          </w:p>
        </w:tc>
      </w:tr>
      <w:tr w:rsidR="005D3E30" w:rsidRPr="00E42491" w14:paraId="526997E0" w14:textId="77777777" w:rsidTr="007D6959">
        <w:tc>
          <w:tcPr>
            <w:tcW w:w="800" w:type="dxa"/>
            <w:shd w:val="solid" w:color="FFFFFF" w:fill="auto"/>
          </w:tcPr>
          <w:p w14:paraId="46FE09C8" w14:textId="77777777" w:rsidR="005D3E30" w:rsidRPr="00E42491" w:rsidRDefault="005D3E30" w:rsidP="007D6959">
            <w:pPr>
              <w:pStyle w:val="TAL"/>
              <w:rPr>
                <w:sz w:val="16"/>
                <w:szCs w:val="16"/>
              </w:rPr>
            </w:pPr>
            <w:r w:rsidRPr="00E42491">
              <w:rPr>
                <w:sz w:val="16"/>
                <w:szCs w:val="16"/>
              </w:rPr>
              <w:t>2016-03</w:t>
            </w:r>
          </w:p>
        </w:tc>
        <w:tc>
          <w:tcPr>
            <w:tcW w:w="800" w:type="dxa"/>
            <w:shd w:val="solid" w:color="FFFFFF" w:fill="auto"/>
          </w:tcPr>
          <w:p w14:paraId="1ACA1EFE" w14:textId="77777777" w:rsidR="005D3E30" w:rsidRPr="00E42491" w:rsidRDefault="005D3E30" w:rsidP="007D6959">
            <w:pPr>
              <w:pStyle w:val="TAL"/>
              <w:rPr>
                <w:sz w:val="16"/>
                <w:szCs w:val="16"/>
              </w:rPr>
            </w:pPr>
            <w:r w:rsidRPr="00E42491">
              <w:rPr>
                <w:sz w:val="16"/>
                <w:szCs w:val="16"/>
              </w:rPr>
              <w:t>SP-71</w:t>
            </w:r>
          </w:p>
        </w:tc>
        <w:tc>
          <w:tcPr>
            <w:tcW w:w="1094" w:type="dxa"/>
            <w:shd w:val="solid" w:color="FFFFFF" w:fill="auto"/>
          </w:tcPr>
          <w:p w14:paraId="5713A7E0" w14:textId="77777777" w:rsidR="005D3E30" w:rsidRPr="004456F8" w:rsidRDefault="005D3E30" w:rsidP="007D6959">
            <w:pPr>
              <w:pStyle w:val="TAC"/>
              <w:rPr>
                <w:snapToGrid w:val="0"/>
                <w:sz w:val="16"/>
                <w:szCs w:val="16"/>
              </w:rPr>
            </w:pPr>
            <w:r w:rsidRPr="004456F8">
              <w:rPr>
                <w:snapToGrid w:val="0"/>
                <w:sz w:val="16"/>
                <w:szCs w:val="16"/>
              </w:rPr>
              <w:t>SP-160202</w:t>
            </w:r>
          </w:p>
        </w:tc>
        <w:tc>
          <w:tcPr>
            <w:tcW w:w="708" w:type="dxa"/>
            <w:shd w:val="solid" w:color="FFFFFF" w:fill="auto"/>
          </w:tcPr>
          <w:p w14:paraId="281C1FA8" w14:textId="77777777" w:rsidR="005D3E30" w:rsidRPr="00E42491" w:rsidRDefault="005D3E30" w:rsidP="007D6959">
            <w:pPr>
              <w:pStyle w:val="TAL"/>
              <w:rPr>
                <w:snapToGrid w:val="0"/>
                <w:sz w:val="16"/>
                <w:szCs w:val="16"/>
              </w:rPr>
            </w:pPr>
            <w:r w:rsidRPr="00E42491">
              <w:rPr>
                <w:snapToGrid w:val="0"/>
                <w:sz w:val="16"/>
                <w:szCs w:val="16"/>
              </w:rPr>
              <w:t>0159</w:t>
            </w:r>
          </w:p>
        </w:tc>
        <w:tc>
          <w:tcPr>
            <w:tcW w:w="426" w:type="dxa"/>
            <w:shd w:val="solid" w:color="FFFFFF" w:fill="auto"/>
          </w:tcPr>
          <w:p w14:paraId="59F73D5B" w14:textId="77777777" w:rsidR="005D3E30" w:rsidRPr="00E42491" w:rsidRDefault="005D3E30" w:rsidP="007D6959">
            <w:pPr>
              <w:pStyle w:val="TAL"/>
              <w:rPr>
                <w:snapToGrid w:val="0"/>
                <w:sz w:val="16"/>
                <w:szCs w:val="16"/>
              </w:rPr>
            </w:pPr>
            <w:r w:rsidRPr="00E42491">
              <w:rPr>
                <w:snapToGrid w:val="0"/>
                <w:sz w:val="16"/>
                <w:szCs w:val="16"/>
              </w:rPr>
              <w:t>5</w:t>
            </w:r>
          </w:p>
        </w:tc>
        <w:tc>
          <w:tcPr>
            <w:tcW w:w="425" w:type="dxa"/>
            <w:shd w:val="solid" w:color="FFFFFF" w:fill="auto"/>
          </w:tcPr>
          <w:p w14:paraId="7CF9B747"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12F91C3A" w14:textId="77777777" w:rsidR="005D3E30" w:rsidRPr="00E42491" w:rsidRDefault="005D3E30" w:rsidP="007D6959">
            <w:pPr>
              <w:pStyle w:val="TAL"/>
              <w:rPr>
                <w:snapToGrid w:val="0"/>
                <w:sz w:val="16"/>
                <w:szCs w:val="16"/>
              </w:rPr>
            </w:pPr>
            <w:r w:rsidRPr="00E42491">
              <w:rPr>
                <w:snapToGrid w:val="0"/>
                <w:sz w:val="16"/>
                <w:szCs w:val="16"/>
              </w:rPr>
              <w:t>Handling of a 5.12s eDRX cycle</w:t>
            </w:r>
          </w:p>
        </w:tc>
        <w:tc>
          <w:tcPr>
            <w:tcW w:w="708" w:type="dxa"/>
            <w:shd w:val="solid" w:color="FFFFFF" w:fill="auto"/>
          </w:tcPr>
          <w:p w14:paraId="79BC933E" w14:textId="77777777" w:rsidR="005D3E30" w:rsidRPr="00E42491" w:rsidRDefault="005D3E30" w:rsidP="007D6959">
            <w:pPr>
              <w:pStyle w:val="TAL"/>
              <w:rPr>
                <w:snapToGrid w:val="0"/>
                <w:sz w:val="16"/>
                <w:szCs w:val="16"/>
              </w:rPr>
            </w:pPr>
            <w:r w:rsidRPr="00E42491">
              <w:rPr>
                <w:snapToGrid w:val="0"/>
                <w:sz w:val="16"/>
                <w:szCs w:val="16"/>
              </w:rPr>
              <w:t>13.5.0</w:t>
            </w:r>
          </w:p>
        </w:tc>
      </w:tr>
      <w:tr w:rsidR="005D3E30" w:rsidRPr="00E42491" w14:paraId="6341C813" w14:textId="77777777" w:rsidTr="007D6959">
        <w:tc>
          <w:tcPr>
            <w:tcW w:w="800" w:type="dxa"/>
            <w:shd w:val="solid" w:color="FFFFFF" w:fill="auto"/>
          </w:tcPr>
          <w:p w14:paraId="37F44B03" w14:textId="77777777" w:rsidR="005D3E30" w:rsidRPr="00E42491" w:rsidRDefault="005D3E30" w:rsidP="007D6959">
            <w:pPr>
              <w:pStyle w:val="TAL"/>
              <w:rPr>
                <w:sz w:val="16"/>
                <w:szCs w:val="16"/>
              </w:rPr>
            </w:pPr>
            <w:r w:rsidRPr="00E42491">
              <w:rPr>
                <w:sz w:val="16"/>
                <w:szCs w:val="16"/>
              </w:rPr>
              <w:t>2016-03</w:t>
            </w:r>
          </w:p>
        </w:tc>
        <w:tc>
          <w:tcPr>
            <w:tcW w:w="800" w:type="dxa"/>
            <w:shd w:val="solid" w:color="FFFFFF" w:fill="auto"/>
          </w:tcPr>
          <w:p w14:paraId="31EE7560" w14:textId="77777777" w:rsidR="005D3E30" w:rsidRPr="00E42491" w:rsidRDefault="005D3E30" w:rsidP="007D6959">
            <w:pPr>
              <w:pStyle w:val="TAL"/>
              <w:rPr>
                <w:sz w:val="16"/>
                <w:szCs w:val="16"/>
              </w:rPr>
            </w:pPr>
            <w:r w:rsidRPr="00E42491">
              <w:rPr>
                <w:sz w:val="16"/>
                <w:szCs w:val="16"/>
              </w:rPr>
              <w:t>SP-71</w:t>
            </w:r>
          </w:p>
        </w:tc>
        <w:tc>
          <w:tcPr>
            <w:tcW w:w="1094" w:type="dxa"/>
            <w:shd w:val="solid" w:color="FFFFFF" w:fill="auto"/>
          </w:tcPr>
          <w:p w14:paraId="2419C210" w14:textId="77777777" w:rsidR="005D3E30" w:rsidRPr="004456F8" w:rsidRDefault="005D3E30" w:rsidP="007D6959">
            <w:pPr>
              <w:pStyle w:val="TAC"/>
              <w:rPr>
                <w:snapToGrid w:val="0"/>
                <w:sz w:val="16"/>
                <w:szCs w:val="16"/>
              </w:rPr>
            </w:pPr>
            <w:r w:rsidRPr="004456F8">
              <w:rPr>
                <w:snapToGrid w:val="0"/>
                <w:sz w:val="16"/>
                <w:szCs w:val="16"/>
              </w:rPr>
              <w:t>SP-160161</w:t>
            </w:r>
          </w:p>
        </w:tc>
        <w:tc>
          <w:tcPr>
            <w:tcW w:w="708" w:type="dxa"/>
            <w:shd w:val="solid" w:color="FFFFFF" w:fill="auto"/>
          </w:tcPr>
          <w:p w14:paraId="0B369FA8" w14:textId="77777777" w:rsidR="005D3E30" w:rsidRPr="00E42491" w:rsidRDefault="005D3E30" w:rsidP="007D6959">
            <w:pPr>
              <w:pStyle w:val="TAL"/>
              <w:rPr>
                <w:snapToGrid w:val="0"/>
                <w:sz w:val="16"/>
                <w:szCs w:val="16"/>
              </w:rPr>
            </w:pPr>
            <w:r w:rsidRPr="00E42491">
              <w:rPr>
                <w:snapToGrid w:val="0"/>
                <w:sz w:val="16"/>
                <w:szCs w:val="16"/>
              </w:rPr>
              <w:t>0160</w:t>
            </w:r>
          </w:p>
        </w:tc>
        <w:tc>
          <w:tcPr>
            <w:tcW w:w="426" w:type="dxa"/>
            <w:shd w:val="solid" w:color="FFFFFF" w:fill="auto"/>
          </w:tcPr>
          <w:p w14:paraId="49979A37" w14:textId="77777777" w:rsidR="005D3E30" w:rsidRPr="00E42491" w:rsidRDefault="005D3E30" w:rsidP="007D6959">
            <w:pPr>
              <w:pStyle w:val="TAL"/>
              <w:rPr>
                <w:snapToGrid w:val="0"/>
                <w:sz w:val="16"/>
                <w:szCs w:val="16"/>
              </w:rPr>
            </w:pPr>
            <w:r w:rsidRPr="00E42491">
              <w:rPr>
                <w:snapToGrid w:val="0"/>
                <w:sz w:val="16"/>
                <w:szCs w:val="16"/>
              </w:rPr>
              <w:t>3</w:t>
            </w:r>
          </w:p>
        </w:tc>
        <w:tc>
          <w:tcPr>
            <w:tcW w:w="425" w:type="dxa"/>
            <w:shd w:val="solid" w:color="FFFFFF" w:fill="auto"/>
          </w:tcPr>
          <w:p w14:paraId="580413EF"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2F7D9D81" w14:textId="77777777" w:rsidR="005D3E30" w:rsidRPr="00E42491" w:rsidRDefault="005D3E30" w:rsidP="007D6959">
            <w:pPr>
              <w:pStyle w:val="TAL"/>
              <w:rPr>
                <w:snapToGrid w:val="0"/>
                <w:sz w:val="16"/>
                <w:szCs w:val="16"/>
              </w:rPr>
            </w:pPr>
            <w:r w:rsidRPr="00E42491">
              <w:rPr>
                <w:snapToGrid w:val="0"/>
                <w:sz w:val="16"/>
                <w:szCs w:val="16"/>
              </w:rPr>
              <w:t xml:space="preserve">Introduction of non-IP data delivery via the SCEF for cellular </w:t>
            </w:r>
            <w:r w:rsidRPr="00E42491">
              <w:rPr>
                <w:noProof/>
                <w:snapToGrid w:val="0"/>
                <w:sz w:val="16"/>
                <w:szCs w:val="16"/>
              </w:rPr>
              <w:t>IoT</w:t>
            </w:r>
          </w:p>
        </w:tc>
        <w:tc>
          <w:tcPr>
            <w:tcW w:w="708" w:type="dxa"/>
            <w:shd w:val="solid" w:color="FFFFFF" w:fill="auto"/>
          </w:tcPr>
          <w:p w14:paraId="01102400" w14:textId="77777777" w:rsidR="005D3E30" w:rsidRPr="00E42491" w:rsidRDefault="005D3E30" w:rsidP="007D6959">
            <w:pPr>
              <w:pStyle w:val="TAL"/>
              <w:rPr>
                <w:snapToGrid w:val="0"/>
                <w:sz w:val="16"/>
                <w:szCs w:val="16"/>
              </w:rPr>
            </w:pPr>
            <w:r w:rsidRPr="00E42491">
              <w:rPr>
                <w:snapToGrid w:val="0"/>
                <w:sz w:val="16"/>
                <w:szCs w:val="16"/>
              </w:rPr>
              <w:t>13.5.0</w:t>
            </w:r>
          </w:p>
        </w:tc>
      </w:tr>
      <w:tr w:rsidR="005D3E30" w:rsidRPr="00E42491" w14:paraId="4537AB80" w14:textId="77777777" w:rsidTr="007D6959">
        <w:tc>
          <w:tcPr>
            <w:tcW w:w="800" w:type="dxa"/>
            <w:shd w:val="solid" w:color="FFFFFF" w:fill="auto"/>
          </w:tcPr>
          <w:p w14:paraId="6DA563F5" w14:textId="77777777" w:rsidR="005D3E30" w:rsidRPr="00E42491" w:rsidRDefault="005D3E30" w:rsidP="007D6959">
            <w:pPr>
              <w:pStyle w:val="TAL"/>
              <w:rPr>
                <w:sz w:val="16"/>
                <w:szCs w:val="16"/>
              </w:rPr>
            </w:pPr>
            <w:r w:rsidRPr="00E42491">
              <w:rPr>
                <w:sz w:val="16"/>
                <w:szCs w:val="16"/>
              </w:rPr>
              <w:t>2016-03</w:t>
            </w:r>
          </w:p>
        </w:tc>
        <w:tc>
          <w:tcPr>
            <w:tcW w:w="800" w:type="dxa"/>
            <w:shd w:val="solid" w:color="FFFFFF" w:fill="auto"/>
          </w:tcPr>
          <w:p w14:paraId="7CF89840" w14:textId="77777777" w:rsidR="005D3E30" w:rsidRPr="00E42491" w:rsidRDefault="005D3E30" w:rsidP="007D6959">
            <w:pPr>
              <w:pStyle w:val="TAL"/>
              <w:rPr>
                <w:sz w:val="16"/>
                <w:szCs w:val="16"/>
              </w:rPr>
            </w:pPr>
            <w:r w:rsidRPr="00E42491">
              <w:rPr>
                <w:sz w:val="16"/>
                <w:szCs w:val="16"/>
              </w:rPr>
              <w:t>SP-71</w:t>
            </w:r>
          </w:p>
        </w:tc>
        <w:tc>
          <w:tcPr>
            <w:tcW w:w="1094" w:type="dxa"/>
            <w:shd w:val="solid" w:color="FFFFFF" w:fill="auto"/>
          </w:tcPr>
          <w:p w14:paraId="67F5BEF7" w14:textId="77777777" w:rsidR="005D3E30" w:rsidRPr="004456F8" w:rsidRDefault="005D3E30" w:rsidP="007D6959">
            <w:pPr>
              <w:pStyle w:val="TAC"/>
              <w:rPr>
                <w:snapToGrid w:val="0"/>
                <w:sz w:val="16"/>
                <w:szCs w:val="16"/>
              </w:rPr>
            </w:pPr>
            <w:r w:rsidRPr="004456F8">
              <w:rPr>
                <w:snapToGrid w:val="0"/>
                <w:sz w:val="16"/>
                <w:szCs w:val="16"/>
              </w:rPr>
              <w:t>SP-160161</w:t>
            </w:r>
          </w:p>
        </w:tc>
        <w:tc>
          <w:tcPr>
            <w:tcW w:w="708" w:type="dxa"/>
            <w:shd w:val="solid" w:color="FFFFFF" w:fill="auto"/>
          </w:tcPr>
          <w:p w14:paraId="59AC0356" w14:textId="77777777" w:rsidR="005D3E30" w:rsidRPr="00E42491" w:rsidRDefault="005D3E30" w:rsidP="007D6959">
            <w:pPr>
              <w:pStyle w:val="TAL"/>
              <w:rPr>
                <w:snapToGrid w:val="0"/>
                <w:sz w:val="16"/>
                <w:szCs w:val="16"/>
              </w:rPr>
            </w:pPr>
            <w:r w:rsidRPr="00E42491">
              <w:rPr>
                <w:snapToGrid w:val="0"/>
                <w:sz w:val="16"/>
                <w:szCs w:val="16"/>
              </w:rPr>
              <w:t>0165</w:t>
            </w:r>
          </w:p>
        </w:tc>
        <w:tc>
          <w:tcPr>
            <w:tcW w:w="426" w:type="dxa"/>
            <w:shd w:val="solid" w:color="FFFFFF" w:fill="auto"/>
          </w:tcPr>
          <w:p w14:paraId="3708F2E1"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6D5A6625"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400D936D" w14:textId="77777777" w:rsidR="005D3E30" w:rsidRPr="00E42491" w:rsidRDefault="005D3E30" w:rsidP="007D6959">
            <w:pPr>
              <w:pStyle w:val="TAL"/>
              <w:rPr>
                <w:snapToGrid w:val="0"/>
                <w:sz w:val="16"/>
                <w:szCs w:val="16"/>
              </w:rPr>
            </w:pPr>
            <w:r w:rsidRPr="00E42491">
              <w:rPr>
                <w:snapToGrid w:val="0"/>
                <w:sz w:val="16"/>
                <w:szCs w:val="16"/>
              </w:rPr>
              <w:t>Update HSS/HLR functionality to support non-IP data delivery via SCEF</w:t>
            </w:r>
          </w:p>
        </w:tc>
        <w:tc>
          <w:tcPr>
            <w:tcW w:w="708" w:type="dxa"/>
            <w:shd w:val="solid" w:color="FFFFFF" w:fill="auto"/>
          </w:tcPr>
          <w:p w14:paraId="63DD8B58" w14:textId="77777777" w:rsidR="005D3E30" w:rsidRPr="00E42491" w:rsidRDefault="005D3E30" w:rsidP="007D6959">
            <w:pPr>
              <w:pStyle w:val="TAL"/>
              <w:rPr>
                <w:snapToGrid w:val="0"/>
                <w:sz w:val="16"/>
                <w:szCs w:val="16"/>
              </w:rPr>
            </w:pPr>
            <w:r w:rsidRPr="00E42491">
              <w:rPr>
                <w:snapToGrid w:val="0"/>
                <w:sz w:val="16"/>
                <w:szCs w:val="16"/>
              </w:rPr>
              <w:t>13.5.0</w:t>
            </w:r>
          </w:p>
        </w:tc>
      </w:tr>
      <w:tr w:rsidR="005D3E30" w:rsidRPr="00E42491" w14:paraId="59BEC8F6" w14:textId="77777777" w:rsidTr="007D6959">
        <w:tc>
          <w:tcPr>
            <w:tcW w:w="800" w:type="dxa"/>
            <w:tcBorders>
              <w:bottom w:val="single" w:sz="12" w:space="0" w:color="auto"/>
            </w:tcBorders>
            <w:shd w:val="solid" w:color="FFFFFF" w:fill="auto"/>
          </w:tcPr>
          <w:p w14:paraId="03BB22FF" w14:textId="77777777" w:rsidR="005D3E30" w:rsidRPr="00E42491" w:rsidRDefault="005D3E30" w:rsidP="007D6959">
            <w:pPr>
              <w:pStyle w:val="TAL"/>
              <w:rPr>
                <w:sz w:val="16"/>
                <w:szCs w:val="16"/>
              </w:rPr>
            </w:pPr>
            <w:r w:rsidRPr="00E42491">
              <w:rPr>
                <w:sz w:val="16"/>
                <w:szCs w:val="16"/>
              </w:rPr>
              <w:t>2016-03</w:t>
            </w:r>
          </w:p>
        </w:tc>
        <w:tc>
          <w:tcPr>
            <w:tcW w:w="800" w:type="dxa"/>
            <w:tcBorders>
              <w:bottom w:val="single" w:sz="12" w:space="0" w:color="auto"/>
            </w:tcBorders>
            <w:shd w:val="solid" w:color="FFFFFF" w:fill="auto"/>
          </w:tcPr>
          <w:p w14:paraId="3D3A4DC7" w14:textId="77777777" w:rsidR="005D3E30" w:rsidRPr="00E42491" w:rsidRDefault="005D3E30" w:rsidP="007D6959">
            <w:pPr>
              <w:pStyle w:val="TAL"/>
              <w:rPr>
                <w:sz w:val="16"/>
                <w:szCs w:val="16"/>
              </w:rPr>
            </w:pPr>
            <w:r w:rsidRPr="00E42491">
              <w:rPr>
                <w:sz w:val="16"/>
                <w:szCs w:val="16"/>
              </w:rPr>
              <w:t>SP-71</w:t>
            </w:r>
          </w:p>
        </w:tc>
        <w:tc>
          <w:tcPr>
            <w:tcW w:w="1094" w:type="dxa"/>
            <w:tcBorders>
              <w:bottom w:val="single" w:sz="12" w:space="0" w:color="auto"/>
            </w:tcBorders>
            <w:shd w:val="solid" w:color="FFFFFF" w:fill="auto"/>
          </w:tcPr>
          <w:p w14:paraId="00C6AD87" w14:textId="77777777" w:rsidR="005D3E30" w:rsidRPr="004456F8" w:rsidRDefault="005D3E30" w:rsidP="007D6959">
            <w:pPr>
              <w:pStyle w:val="TAC"/>
              <w:rPr>
                <w:snapToGrid w:val="0"/>
                <w:sz w:val="16"/>
                <w:szCs w:val="16"/>
              </w:rPr>
            </w:pPr>
            <w:r w:rsidRPr="004456F8">
              <w:rPr>
                <w:snapToGrid w:val="0"/>
                <w:sz w:val="16"/>
                <w:szCs w:val="16"/>
              </w:rPr>
              <w:t>SP-160161</w:t>
            </w:r>
          </w:p>
        </w:tc>
        <w:tc>
          <w:tcPr>
            <w:tcW w:w="708" w:type="dxa"/>
            <w:tcBorders>
              <w:bottom w:val="single" w:sz="12" w:space="0" w:color="auto"/>
            </w:tcBorders>
            <w:shd w:val="solid" w:color="FFFFFF" w:fill="auto"/>
          </w:tcPr>
          <w:p w14:paraId="60FBCC8A" w14:textId="77777777" w:rsidR="005D3E30" w:rsidRPr="00E42491" w:rsidRDefault="005D3E30" w:rsidP="007D6959">
            <w:pPr>
              <w:pStyle w:val="TAL"/>
              <w:rPr>
                <w:snapToGrid w:val="0"/>
                <w:sz w:val="16"/>
                <w:szCs w:val="16"/>
              </w:rPr>
            </w:pPr>
            <w:r w:rsidRPr="00E42491">
              <w:rPr>
                <w:snapToGrid w:val="0"/>
                <w:sz w:val="16"/>
                <w:szCs w:val="16"/>
              </w:rPr>
              <w:t>0166</w:t>
            </w:r>
          </w:p>
        </w:tc>
        <w:tc>
          <w:tcPr>
            <w:tcW w:w="426" w:type="dxa"/>
            <w:tcBorders>
              <w:bottom w:val="single" w:sz="12" w:space="0" w:color="auto"/>
            </w:tcBorders>
            <w:shd w:val="solid" w:color="FFFFFF" w:fill="auto"/>
          </w:tcPr>
          <w:p w14:paraId="36E2A253"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tcBorders>
              <w:bottom w:val="single" w:sz="12" w:space="0" w:color="auto"/>
            </w:tcBorders>
            <w:shd w:val="solid" w:color="FFFFFF" w:fill="auto"/>
          </w:tcPr>
          <w:p w14:paraId="2F7A2770"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tcBorders>
              <w:bottom w:val="single" w:sz="12" w:space="0" w:color="auto"/>
            </w:tcBorders>
            <w:shd w:val="solid" w:color="FFFFFF" w:fill="auto"/>
          </w:tcPr>
          <w:p w14:paraId="7C47D2FE" w14:textId="77777777" w:rsidR="005D3E30" w:rsidRPr="00E42491" w:rsidRDefault="005D3E30" w:rsidP="007D6959">
            <w:pPr>
              <w:pStyle w:val="TAL"/>
              <w:rPr>
                <w:snapToGrid w:val="0"/>
                <w:sz w:val="16"/>
                <w:szCs w:val="16"/>
              </w:rPr>
            </w:pPr>
            <w:r w:rsidRPr="00E42491">
              <w:rPr>
                <w:snapToGrid w:val="0"/>
                <w:sz w:val="16"/>
                <w:szCs w:val="16"/>
              </w:rPr>
              <w:t>HLcom update for CIoT CP optimisation</w:t>
            </w:r>
          </w:p>
        </w:tc>
        <w:tc>
          <w:tcPr>
            <w:tcW w:w="708" w:type="dxa"/>
            <w:tcBorders>
              <w:bottom w:val="single" w:sz="12" w:space="0" w:color="auto"/>
            </w:tcBorders>
            <w:shd w:val="solid" w:color="FFFFFF" w:fill="auto"/>
          </w:tcPr>
          <w:p w14:paraId="6A765C46" w14:textId="77777777" w:rsidR="005D3E30" w:rsidRPr="00E42491" w:rsidRDefault="005D3E30" w:rsidP="007D6959">
            <w:pPr>
              <w:pStyle w:val="TAL"/>
              <w:rPr>
                <w:snapToGrid w:val="0"/>
                <w:sz w:val="16"/>
                <w:szCs w:val="16"/>
              </w:rPr>
            </w:pPr>
            <w:r w:rsidRPr="00E42491">
              <w:rPr>
                <w:snapToGrid w:val="0"/>
                <w:sz w:val="16"/>
                <w:szCs w:val="16"/>
              </w:rPr>
              <w:t>13.5.0</w:t>
            </w:r>
          </w:p>
        </w:tc>
      </w:tr>
      <w:tr w:rsidR="005D3E30" w:rsidRPr="00E42491" w14:paraId="1E2C5980" w14:textId="77777777" w:rsidTr="007D6959">
        <w:tc>
          <w:tcPr>
            <w:tcW w:w="800" w:type="dxa"/>
            <w:tcBorders>
              <w:top w:val="single" w:sz="12" w:space="0" w:color="auto"/>
            </w:tcBorders>
            <w:shd w:val="solid" w:color="FFFFFF" w:fill="auto"/>
          </w:tcPr>
          <w:p w14:paraId="073075EA" w14:textId="77777777" w:rsidR="005D3E30" w:rsidRPr="00E42491" w:rsidRDefault="005D3E30" w:rsidP="007D6959">
            <w:pPr>
              <w:pStyle w:val="TAL"/>
              <w:rPr>
                <w:sz w:val="16"/>
                <w:szCs w:val="16"/>
              </w:rPr>
            </w:pPr>
            <w:r w:rsidRPr="00E42491">
              <w:rPr>
                <w:sz w:val="16"/>
                <w:szCs w:val="16"/>
              </w:rPr>
              <w:t>2016-06</w:t>
            </w:r>
          </w:p>
        </w:tc>
        <w:tc>
          <w:tcPr>
            <w:tcW w:w="800" w:type="dxa"/>
            <w:tcBorders>
              <w:top w:val="single" w:sz="12" w:space="0" w:color="auto"/>
            </w:tcBorders>
            <w:shd w:val="solid" w:color="FFFFFF" w:fill="auto"/>
          </w:tcPr>
          <w:p w14:paraId="69283EBD" w14:textId="77777777" w:rsidR="005D3E30" w:rsidRPr="00E42491" w:rsidRDefault="005D3E30" w:rsidP="007D6959">
            <w:pPr>
              <w:pStyle w:val="TAL"/>
              <w:rPr>
                <w:sz w:val="16"/>
                <w:szCs w:val="16"/>
              </w:rPr>
            </w:pPr>
            <w:r w:rsidRPr="00E42491">
              <w:rPr>
                <w:sz w:val="16"/>
                <w:szCs w:val="16"/>
              </w:rPr>
              <w:t>SP-72</w:t>
            </w:r>
          </w:p>
        </w:tc>
        <w:tc>
          <w:tcPr>
            <w:tcW w:w="1094" w:type="dxa"/>
            <w:tcBorders>
              <w:top w:val="single" w:sz="12" w:space="0" w:color="auto"/>
            </w:tcBorders>
            <w:shd w:val="solid" w:color="FFFFFF" w:fill="auto"/>
          </w:tcPr>
          <w:p w14:paraId="47FBC35C" w14:textId="77777777" w:rsidR="005D3E30" w:rsidRPr="004456F8" w:rsidRDefault="005D3E30" w:rsidP="007D6959">
            <w:pPr>
              <w:pStyle w:val="TAC"/>
              <w:rPr>
                <w:snapToGrid w:val="0"/>
                <w:sz w:val="16"/>
                <w:szCs w:val="16"/>
              </w:rPr>
            </w:pPr>
            <w:r w:rsidRPr="004456F8">
              <w:rPr>
                <w:snapToGrid w:val="0"/>
                <w:sz w:val="16"/>
                <w:szCs w:val="16"/>
              </w:rPr>
              <w:t>SP-160298</w:t>
            </w:r>
          </w:p>
        </w:tc>
        <w:tc>
          <w:tcPr>
            <w:tcW w:w="708" w:type="dxa"/>
            <w:tcBorders>
              <w:top w:val="single" w:sz="12" w:space="0" w:color="auto"/>
            </w:tcBorders>
            <w:shd w:val="solid" w:color="FFFFFF" w:fill="auto"/>
          </w:tcPr>
          <w:p w14:paraId="20826D13" w14:textId="77777777" w:rsidR="005D3E30" w:rsidRPr="00E42491" w:rsidRDefault="005D3E30" w:rsidP="007D6959">
            <w:pPr>
              <w:pStyle w:val="TAL"/>
              <w:rPr>
                <w:snapToGrid w:val="0"/>
                <w:sz w:val="16"/>
                <w:szCs w:val="16"/>
              </w:rPr>
            </w:pPr>
            <w:r w:rsidRPr="00E42491">
              <w:rPr>
                <w:snapToGrid w:val="0"/>
                <w:sz w:val="16"/>
                <w:szCs w:val="16"/>
              </w:rPr>
              <w:t>0162</w:t>
            </w:r>
          </w:p>
        </w:tc>
        <w:tc>
          <w:tcPr>
            <w:tcW w:w="426" w:type="dxa"/>
            <w:tcBorders>
              <w:top w:val="single" w:sz="12" w:space="0" w:color="auto"/>
            </w:tcBorders>
            <w:shd w:val="solid" w:color="FFFFFF" w:fill="auto"/>
          </w:tcPr>
          <w:p w14:paraId="469F44C6" w14:textId="77777777" w:rsidR="005D3E30" w:rsidRPr="00E42491" w:rsidRDefault="005D3E30" w:rsidP="007D6959">
            <w:pPr>
              <w:pStyle w:val="TAL"/>
              <w:rPr>
                <w:snapToGrid w:val="0"/>
                <w:sz w:val="16"/>
                <w:szCs w:val="16"/>
              </w:rPr>
            </w:pPr>
            <w:r w:rsidRPr="00E42491">
              <w:rPr>
                <w:snapToGrid w:val="0"/>
                <w:sz w:val="16"/>
                <w:szCs w:val="16"/>
              </w:rPr>
              <w:t>5</w:t>
            </w:r>
          </w:p>
        </w:tc>
        <w:tc>
          <w:tcPr>
            <w:tcW w:w="425" w:type="dxa"/>
            <w:tcBorders>
              <w:top w:val="single" w:sz="12" w:space="0" w:color="auto"/>
            </w:tcBorders>
            <w:shd w:val="solid" w:color="FFFFFF" w:fill="auto"/>
          </w:tcPr>
          <w:p w14:paraId="671E35B8" w14:textId="77777777" w:rsidR="005D3E30" w:rsidRPr="00E42491" w:rsidRDefault="005D3E30" w:rsidP="007D6959">
            <w:pPr>
              <w:pStyle w:val="TAL"/>
              <w:rPr>
                <w:snapToGrid w:val="0"/>
                <w:sz w:val="16"/>
                <w:szCs w:val="16"/>
              </w:rPr>
            </w:pPr>
            <w:r w:rsidRPr="00E42491">
              <w:rPr>
                <w:snapToGrid w:val="0"/>
                <w:sz w:val="16"/>
                <w:szCs w:val="16"/>
              </w:rPr>
              <w:t>C</w:t>
            </w:r>
          </w:p>
        </w:tc>
        <w:tc>
          <w:tcPr>
            <w:tcW w:w="4678" w:type="dxa"/>
            <w:tcBorders>
              <w:top w:val="single" w:sz="12" w:space="0" w:color="auto"/>
            </w:tcBorders>
            <w:shd w:val="solid" w:color="FFFFFF" w:fill="auto"/>
          </w:tcPr>
          <w:p w14:paraId="0CFFD33A" w14:textId="77777777" w:rsidR="005D3E30" w:rsidRPr="00E42491" w:rsidRDefault="005D3E30" w:rsidP="007D6959">
            <w:pPr>
              <w:pStyle w:val="TAL"/>
              <w:rPr>
                <w:snapToGrid w:val="0"/>
                <w:sz w:val="16"/>
                <w:szCs w:val="16"/>
              </w:rPr>
            </w:pPr>
            <w:r w:rsidRPr="00E42491">
              <w:rPr>
                <w:snapToGrid w:val="0"/>
                <w:sz w:val="16"/>
                <w:szCs w:val="16"/>
              </w:rPr>
              <w:t>Remove T5</w:t>
            </w:r>
          </w:p>
        </w:tc>
        <w:tc>
          <w:tcPr>
            <w:tcW w:w="708" w:type="dxa"/>
            <w:tcBorders>
              <w:top w:val="single" w:sz="12" w:space="0" w:color="auto"/>
            </w:tcBorders>
            <w:shd w:val="solid" w:color="FFFFFF" w:fill="auto"/>
          </w:tcPr>
          <w:p w14:paraId="4D570374" w14:textId="77777777" w:rsidR="005D3E30" w:rsidRPr="00E42491" w:rsidRDefault="005D3E30" w:rsidP="007D6959">
            <w:pPr>
              <w:pStyle w:val="TAL"/>
              <w:rPr>
                <w:b/>
                <w:snapToGrid w:val="0"/>
                <w:sz w:val="16"/>
                <w:szCs w:val="16"/>
              </w:rPr>
            </w:pPr>
            <w:r w:rsidRPr="00E42491">
              <w:rPr>
                <w:snapToGrid w:val="0"/>
                <w:sz w:val="16"/>
                <w:szCs w:val="16"/>
              </w:rPr>
              <w:t>13.6.0</w:t>
            </w:r>
          </w:p>
        </w:tc>
      </w:tr>
      <w:tr w:rsidR="005D3E30" w:rsidRPr="00E42491" w14:paraId="1AC35E99" w14:textId="77777777" w:rsidTr="007D6959">
        <w:tc>
          <w:tcPr>
            <w:tcW w:w="800" w:type="dxa"/>
            <w:shd w:val="solid" w:color="FFFFFF" w:fill="auto"/>
          </w:tcPr>
          <w:p w14:paraId="26724D9B" w14:textId="77777777" w:rsidR="005D3E30" w:rsidRPr="00E42491" w:rsidRDefault="005D3E30" w:rsidP="007D6959">
            <w:pPr>
              <w:pStyle w:val="TAL"/>
              <w:rPr>
                <w:sz w:val="16"/>
                <w:szCs w:val="16"/>
              </w:rPr>
            </w:pPr>
            <w:r w:rsidRPr="00E42491">
              <w:rPr>
                <w:sz w:val="16"/>
                <w:szCs w:val="16"/>
              </w:rPr>
              <w:t>2016-06</w:t>
            </w:r>
          </w:p>
        </w:tc>
        <w:tc>
          <w:tcPr>
            <w:tcW w:w="800" w:type="dxa"/>
            <w:shd w:val="solid" w:color="FFFFFF" w:fill="auto"/>
          </w:tcPr>
          <w:p w14:paraId="0A17FF70" w14:textId="77777777" w:rsidR="005D3E30" w:rsidRPr="00E42491" w:rsidRDefault="005D3E30" w:rsidP="007D6959">
            <w:pPr>
              <w:pStyle w:val="TAL"/>
              <w:rPr>
                <w:sz w:val="16"/>
                <w:szCs w:val="16"/>
              </w:rPr>
            </w:pPr>
            <w:r w:rsidRPr="00E42491">
              <w:rPr>
                <w:sz w:val="16"/>
                <w:szCs w:val="16"/>
              </w:rPr>
              <w:t>SP-72</w:t>
            </w:r>
          </w:p>
        </w:tc>
        <w:tc>
          <w:tcPr>
            <w:tcW w:w="1094" w:type="dxa"/>
            <w:shd w:val="solid" w:color="FFFFFF" w:fill="auto"/>
          </w:tcPr>
          <w:p w14:paraId="55AF3424" w14:textId="77777777" w:rsidR="005D3E30" w:rsidRPr="004456F8" w:rsidRDefault="005D3E30" w:rsidP="007D6959">
            <w:pPr>
              <w:pStyle w:val="TAC"/>
              <w:rPr>
                <w:snapToGrid w:val="0"/>
                <w:sz w:val="16"/>
                <w:szCs w:val="16"/>
              </w:rPr>
            </w:pPr>
            <w:r w:rsidRPr="004456F8">
              <w:rPr>
                <w:snapToGrid w:val="0"/>
                <w:sz w:val="16"/>
                <w:szCs w:val="16"/>
              </w:rPr>
              <w:t>SP-160293</w:t>
            </w:r>
          </w:p>
        </w:tc>
        <w:tc>
          <w:tcPr>
            <w:tcW w:w="708" w:type="dxa"/>
            <w:shd w:val="solid" w:color="FFFFFF" w:fill="auto"/>
          </w:tcPr>
          <w:p w14:paraId="3D703BB8" w14:textId="77777777" w:rsidR="005D3E30" w:rsidRPr="00E42491" w:rsidRDefault="005D3E30" w:rsidP="007D6959">
            <w:pPr>
              <w:pStyle w:val="TAL"/>
              <w:rPr>
                <w:snapToGrid w:val="0"/>
                <w:sz w:val="16"/>
                <w:szCs w:val="16"/>
              </w:rPr>
            </w:pPr>
            <w:r w:rsidRPr="00E42491">
              <w:rPr>
                <w:snapToGrid w:val="0"/>
                <w:sz w:val="16"/>
                <w:szCs w:val="16"/>
              </w:rPr>
              <w:t>0167</w:t>
            </w:r>
          </w:p>
        </w:tc>
        <w:tc>
          <w:tcPr>
            <w:tcW w:w="426" w:type="dxa"/>
            <w:shd w:val="solid" w:color="FFFFFF" w:fill="auto"/>
          </w:tcPr>
          <w:p w14:paraId="15AFD83D" w14:textId="77777777" w:rsidR="005D3E30" w:rsidRPr="00E42491" w:rsidRDefault="005D3E30" w:rsidP="007D6959">
            <w:pPr>
              <w:pStyle w:val="TAL"/>
              <w:rPr>
                <w:snapToGrid w:val="0"/>
                <w:sz w:val="16"/>
                <w:szCs w:val="16"/>
              </w:rPr>
            </w:pPr>
            <w:r w:rsidRPr="00E42491">
              <w:rPr>
                <w:snapToGrid w:val="0"/>
                <w:sz w:val="16"/>
                <w:szCs w:val="16"/>
              </w:rPr>
              <w:t>-</w:t>
            </w:r>
          </w:p>
        </w:tc>
        <w:tc>
          <w:tcPr>
            <w:tcW w:w="425" w:type="dxa"/>
            <w:shd w:val="solid" w:color="FFFFFF" w:fill="auto"/>
          </w:tcPr>
          <w:p w14:paraId="16076033"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3402354F" w14:textId="77777777" w:rsidR="005D3E30" w:rsidRPr="00E42491" w:rsidRDefault="005D3E30" w:rsidP="007D6959">
            <w:pPr>
              <w:pStyle w:val="TAL"/>
              <w:rPr>
                <w:snapToGrid w:val="0"/>
                <w:sz w:val="16"/>
                <w:szCs w:val="16"/>
              </w:rPr>
            </w:pPr>
            <w:r w:rsidRPr="00E42491">
              <w:rPr>
                <w:snapToGrid w:val="0"/>
                <w:sz w:val="16"/>
                <w:szCs w:val="16"/>
              </w:rPr>
              <w:t>Clarification of Monitoring event configuration and deletion</w:t>
            </w:r>
          </w:p>
        </w:tc>
        <w:tc>
          <w:tcPr>
            <w:tcW w:w="708" w:type="dxa"/>
            <w:shd w:val="solid" w:color="FFFFFF" w:fill="auto"/>
          </w:tcPr>
          <w:p w14:paraId="53C3D4B1" w14:textId="77777777" w:rsidR="005D3E30" w:rsidRPr="00E42491" w:rsidRDefault="005D3E30" w:rsidP="007D6959">
            <w:pPr>
              <w:pStyle w:val="TAL"/>
              <w:rPr>
                <w:snapToGrid w:val="0"/>
                <w:sz w:val="16"/>
                <w:szCs w:val="16"/>
              </w:rPr>
            </w:pPr>
            <w:r w:rsidRPr="00E42491">
              <w:rPr>
                <w:snapToGrid w:val="0"/>
                <w:sz w:val="16"/>
                <w:szCs w:val="16"/>
              </w:rPr>
              <w:t>13.6.0</w:t>
            </w:r>
          </w:p>
        </w:tc>
      </w:tr>
      <w:tr w:rsidR="005D3E30" w:rsidRPr="00E42491" w14:paraId="51FE7F26" w14:textId="77777777" w:rsidTr="007D6959">
        <w:tc>
          <w:tcPr>
            <w:tcW w:w="800" w:type="dxa"/>
            <w:shd w:val="solid" w:color="FFFFFF" w:fill="auto"/>
          </w:tcPr>
          <w:p w14:paraId="5410D452" w14:textId="77777777" w:rsidR="005D3E30" w:rsidRPr="00E42491" w:rsidRDefault="005D3E30" w:rsidP="007D6959">
            <w:pPr>
              <w:pStyle w:val="TAL"/>
              <w:rPr>
                <w:sz w:val="16"/>
                <w:szCs w:val="16"/>
              </w:rPr>
            </w:pPr>
            <w:r w:rsidRPr="00E42491">
              <w:rPr>
                <w:sz w:val="16"/>
                <w:szCs w:val="16"/>
              </w:rPr>
              <w:t>2016-06</w:t>
            </w:r>
          </w:p>
        </w:tc>
        <w:tc>
          <w:tcPr>
            <w:tcW w:w="800" w:type="dxa"/>
            <w:shd w:val="solid" w:color="FFFFFF" w:fill="auto"/>
          </w:tcPr>
          <w:p w14:paraId="24AE253B" w14:textId="77777777" w:rsidR="005D3E30" w:rsidRPr="00E42491" w:rsidRDefault="005D3E30" w:rsidP="007D6959">
            <w:pPr>
              <w:pStyle w:val="TAL"/>
              <w:rPr>
                <w:sz w:val="16"/>
                <w:szCs w:val="16"/>
              </w:rPr>
            </w:pPr>
            <w:r w:rsidRPr="00E42491">
              <w:rPr>
                <w:sz w:val="16"/>
                <w:szCs w:val="16"/>
              </w:rPr>
              <w:t>SP-72</w:t>
            </w:r>
          </w:p>
        </w:tc>
        <w:tc>
          <w:tcPr>
            <w:tcW w:w="1094" w:type="dxa"/>
            <w:shd w:val="solid" w:color="FFFFFF" w:fill="auto"/>
          </w:tcPr>
          <w:p w14:paraId="47D7214C" w14:textId="77777777" w:rsidR="005D3E30" w:rsidRPr="004456F8" w:rsidRDefault="005D3E30" w:rsidP="007D6959">
            <w:pPr>
              <w:pStyle w:val="TAC"/>
              <w:rPr>
                <w:snapToGrid w:val="0"/>
                <w:sz w:val="16"/>
                <w:szCs w:val="16"/>
              </w:rPr>
            </w:pPr>
            <w:r w:rsidRPr="004456F8">
              <w:rPr>
                <w:snapToGrid w:val="0"/>
                <w:sz w:val="16"/>
                <w:szCs w:val="16"/>
              </w:rPr>
              <w:t>SP-160293</w:t>
            </w:r>
          </w:p>
        </w:tc>
        <w:tc>
          <w:tcPr>
            <w:tcW w:w="708" w:type="dxa"/>
            <w:shd w:val="solid" w:color="FFFFFF" w:fill="auto"/>
          </w:tcPr>
          <w:p w14:paraId="23254AC9" w14:textId="77777777" w:rsidR="005D3E30" w:rsidRPr="00E42491" w:rsidRDefault="005D3E30" w:rsidP="007D6959">
            <w:pPr>
              <w:pStyle w:val="TAL"/>
              <w:rPr>
                <w:snapToGrid w:val="0"/>
                <w:sz w:val="16"/>
                <w:szCs w:val="16"/>
              </w:rPr>
            </w:pPr>
            <w:r w:rsidRPr="00E42491">
              <w:rPr>
                <w:snapToGrid w:val="0"/>
                <w:sz w:val="16"/>
                <w:szCs w:val="16"/>
              </w:rPr>
              <w:t>0168</w:t>
            </w:r>
          </w:p>
        </w:tc>
        <w:tc>
          <w:tcPr>
            <w:tcW w:w="426" w:type="dxa"/>
            <w:shd w:val="solid" w:color="FFFFFF" w:fill="auto"/>
          </w:tcPr>
          <w:p w14:paraId="68B2C341"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2CF98455"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7B56840C" w14:textId="77777777" w:rsidR="005D3E30" w:rsidRPr="00E42491" w:rsidRDefault="005D3E30" w:rsidP="007D6959">
            <w:pPr>
              <w:pStyle w:val="TAL"/>
              <w:rPr>
                <w:snapToGrid w:val="0"/>
                <w:sz w:val="16"/>
                <w:szCs w:val="16"/>
              </w:rPr>
            </w:pPr>
            <w:r w:rsidRPr="00E42491">
              <w:rPr>
                <w:snapToGrid w:val="0"/>
                <w:sz w:val="16"/>
                <w:szCs w:val="16"/>
              </w:rPr>
              <w:t>Clarification of informing the HSS about the result of a configuration when an IWK-SCEF is involved</w:t>
            </w:r>
          </w:p>
        </w:tc>
        <w:tc>
          <w:tcPr>
            <w:tcW w:w="708" w:type="dxa"/>
            <w:shd w:val="solid" w:color="FFFFFF" w:fill="auto"/>
          </w:tcPr>
          <w:p w14:paraId="4114B207" w14:textId="77777777" w:rsidR="005D3E30" w:rsidRPr="00E42491" w:rsidRDefault="005D3E30" w:rsidP="007D6959">
            <w:pPr>
              <w:pStyle w:val="TAL"/>
              <w:rPr>
                <w:snapToGrid w:val="0"/>
                <w:sz w:val="16"/>
                <w:szCs w:val="16"/>
              </w:rPr>
            </w:pPr>
            <w:r w:rsidRPr="00E42491">
              <w:rPr>
                <w:snapToGrid w:val="0"/>
                <w:sz w:val="16"/>
                <w:szCs w:val="16"/>
              </w:rPr>
              <w:t>13.6.0</w:t>
            </w:r>
          </w:p>
        </w:tc>
      </w:tr>
      <w:tr w:rsidR="005D3E30" w:rsidRPr="00E42491" w14:paraId="7F4E76C0" w14:textId="77777777" w:rsidTr="007D6959">
        <w:tc>
          <w:tcPr>
            <w:tcW w:w="800" w:type="dxa"/>
            <w:shd w:val="solid" w:color="FFFFFF" w:fill="auto"/>
          </w:tcPr>
          <w:p w14:paraId="2B60AF05" w14:textId="77777777" w:rsidR="005D3E30" w:rsidRPr="00E42491" w:rsidRDefault="005D3E30" w:rsidP="007D6959">
            <w:pPr>
              <w:pStyle w:val="TAL"/>
              <w:rPr>
                <w:sz w:val="16"/>
                <w:szCs w:val="16"/>
              </w:rPr>
            </w:pPr>
            <w:r w:rsidRPr="00E42491">
              <w:rPr>
                <w:sz w:val="16"/>
                <w:szCs w:val="16"/>
              </w:rPr>
              <w:t>2016-06</w:t>
            </w:r>
          </w:p>
        </w:tc>
        <w:tc>
          <w:tcPr>
            <w:tcW w:w="800" w:type="dxa"/>
            <w:shd w:val="solid" w:color="FFFFFF" w:fill="auto"/>
          </w:tcPr>
          <w:p w14:paraId="372720F8" w14:textId="77777777" w:rsidR="005D3E30" w:rsidRPr="00E42491" w:rsidRDefault="005D3E30" w:rsidP="007D6959">
            <w:pPr>
              <w:pStyle w:val="TAL"/>
              <w:rPr>
                <w:sz w:val="16"/>
                <w:szCs w:val="16"/>
              </w:rPr>
            </w:pPr>
            <w:r w:rsidRPr="00E42491">
              <w:rPr>
                <w:sz w:val="16"/>
                <w:szCs w:val="16"/>
              </w:rPr>
              <w:t>SP-72</w:t>
            </w:r>
          </w:p>
        </w:tc>
        <w:tc>
          <w:tcPr>
            <w:tcW w:w="1094" w:type="dxa"/>
            <w:shd w:val="solid" w:color="FFFFFF" w:fill="auto"/>
          </w:tcPr>
          <w:p w14:paraId="73288EE0" w14:textId="77777777" w:rsidR="005D3E30" w:rsidRPr="004456F8" w:rsidRDefault="005D3E30" w:rsidP="007D6959">
            <w:pPr>
              <w:pStyle w:val="TAC"/>
              <w:rPr>
                <w:snapToGrid w:val="0"/>
                <w:sz w:val="16"/>
                <w:szCs w:val="16"/>
              </w:rPr>
            </w:pPr>
            <w:r w:rsidRPr="004456F8">
              <w:rPr>
                <w:snapToGrid w:val="0"/>
                <w:sz w:val="16"/>
                <w:szCs w:val="16"/>
              </w:rPr>
              <w:t>SP-160287</w:t>
            </w:r>
          </w:p>
        </w:tc>
        <w:tc>
          <w:tcPr>
            <w:tcW w:w="708" w:type="dxa"/>
            <w:shd w:val="solid" w:color="FFFFFF" w:fill="auto"/>
          </w:tcPr>
          <w:p w14:paraId="75FE1DD5" w14:textId="77777777" w:rsidR="005D3E30" w:rsidRPr="00E42491" w:rsidRDefault="005D3E30" w:rsidP="007D6959">
            <w:pPr>
              <w:pStyle w:val="TAL"/>
              <w:rPr>
                <w:snapToGrid w:val="0"/>
                <w:sz w:val="16"/>
                <w:szCs w:val="16"/>
              </w:rPr>
            </w:pPr>
            <w:r w:rsidRPr="00E42491">
              <w:rPr>
                <w:snapToGrid w:val="0"/>
                <w:sz w:val="16"/>
                <w:szCs w:val="16"/>
              </w:rPr>
              <w:t>0169</w:t>
            </w:r>
          </w:p>
        </w:tc>
        <w:tc>
          <w:tcPr>
            <w:tcW w:w="426" w:type="dxa"/>
            <w:shd w:val="solid" w:color="FFFFFF" w:fill="auto"/>
          </w:tcPr>
          <w:p w14:paraId="30CB7B53"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0946FE3D"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039430E5" w14:textId="77777777" w:rsidR="005D3E30" w:rsidRPr="00E42491" w:rsidRDefault="005D3E30" w:rsidP="007D6959">
            <w:pPr>
              <w:pStyle w:val="TAL"/>
              <w:rPr>
                <w:snapToGrid w:val="0"/>
                <w:sz w:val="16"/>
                <w:szCs w:val="16"/>
              </w:rPr>
            </w:pPr>
            <w:r w:rsidRPr="00E42491">
              <w:rPr>
                <w:snapToGrid w:val="0"/>
                <w:sz w:val="16"/>
                <w:szCs w:val="16"/>
              </w:rPr>
              <w:t>Removal of SCEF ID in T6a Authorization Request</w:t>
            </w:r>
          </w:p>
        </w:tc>
        <w:tc>
          <w:tcPr>
            <w:tcW w:w="708" w:type="dxa"/>
            <w:shd w:val="solid" w:color="FFFFFF" w:fill="auto"/>
          </w:tcPr>
          <w:p w14:paraId="672486A6" w14:textId="77777777" w:rsidR="005D3E30" w:rsidRPr="00E42491" w:rsidRDefault="005D3E30" w:rsidP="007D6959">
            <w:pPr>
              <w:pStyle w:val="TAL"/>
              <w:rPr>
                <w:snapToGrid w:val="0"/>
                <w:sz w:val="16"/>
                <w:szCs w:val="16"/>
              </w:rPr>
            </w:pPr>
            <w:r w:rsidRPr="00E42491">
              <w:rPr>
                <w:snapToGrid w:val="0"/>
                <w:sz w:val="16"/>
                <w:szCs w:val="16"/>
              </w:rPr>
              <w:t>13.6.0</w:t>
            </w:r>
          </w:p>
        </w:tc>
      </w:tr>
      <w:tr w:rsidR="005D3E30" w:rsidRPr="00E42491" w14:paraId="0F516787" w14:textId="77777777" w:rsidTr="007D6959">
        <w:tc>
          <w:tcPr>
            <w:tcW w:w="800" w:type="dxa"/>
            <w:shd w:val="solid" w:color="FFFFFF" w:fill="auto"/>
          </w:tcPr>
          <w:p w14:paraId="002EABE6" w14:textId="77777777" w:rsidR="005D3E30" w:rsidRPr="00E42491" w:rsidRDefault="005D3E30" w:rsidP="007D6959">
            <w:pPr>
              <w:pStyle w:val="TAL"/>
              <w:rPr>
                <w:sz w:val="16"/>
                <w:szCs w:val="16"/>
              </w:rPr>
            </w:pPr>
            <w:r w:rsidRPr="00E42491">
              <w:rPr>
                <w:sz w:val="16"/>
                <w:szCs w:val="16"/>
              </w:rPr>
              <w:t>2016-06</w:t>
            </w:r>
          </w:p>
        </w:tc>
        <w:tc>
          <w:tcPr>
            <w:tcW w:w="800" w:type="dxa"/>
            <w:shd w:val="solid" w:color="FFFFFF" w:fill="auto"/>
          </w:tcPr>
          <w:p w14:paraId="19854BAE" w14:textId="77777777" w:rsidR="005D3E30" w:rsidRPr="00E42491" w:rsidRDefault="005D3E30" w:rsidP="007D6959">
            <w:pPr>
              <w:pStyle w:val="TAL"/>
              <w:rPr>
                <w:sz w:val="16"/>
                <w:szCs w:val="16"/>
              </w:rPr>
            </w:pPr>
            <w:r w:rsidRPr="00E42491">
              <w:rPr>
                <w:sz w:val="16"/>
                <w:szCs w:val="16"/>
              </w:rPr>
              <w:t>SP-72</w:t>
            </w:r>
          </w:p>
        </w:tc>
        <w:tc>
          <w:tcPr>
            <w:tcW w:w="1094" w:type="dxa"/>
            <w:shd w:val="solid" w:color="FFFFFF" w:fill="auto"/>
          </w:tcPr>
          <w:p w14:paraId="29B523BC" w14:textId="77777777" w:rsidR="005D3E30" w:rsidRPr="004456F8" w:rsidRDefault="005D3E30" w:rsidP="007D6959">
            <w:pPr>
              <w:pStyle w:val="TAC"/>
              <w:rPr>
                <w:snapToGrid w:val="0"/>
                <w:sz w:val="16"/>
                <w:szCs w:val="16"/>
              </w:rPr>
            </w:pPr>
            <w:r w:rsidRPr="004456F8">
              <w:rPr>
                <w:snapToGrid w:val="0"/>
                <w:sz w:val="16"/>
                <w:szCs w:val="16"/>
              </w:rPr>
              <w:t>SP-160287</w:t>
            </w:r>
          </w:p>
        </w:tc>
        <w:tc>
          <w:tcPr>
            <w:tcW w:w="708" w:type="dxa"/>
            <w:shd w:val="solid" w:color="FFFFFF" w:fill="auto"/>
          </w:tcPr>
          <w:p w14:paraId="2528BD1E" w14:textId="77777777" w:rsidR="005D3E30" w:rsidRPr="00E42491" w:rsidRDefault="005D3E30" w:rsidP="007D6959">
            <w:pPr>
              <w:pStyle w:val="TAL"/>
              <w:rPr>
                <w:snapToGrid w:val="0"/>
                <w:sz w:val="16"/>
                <w:szCs w:val="16"/>
              </w:rPr>
            </w:pPr>
            <w:r w:rsidRPr="00E42491">
              <w:rPr>
                <w:snapToGrid w:val="0"/>
                <w:sz w:val="16"/>
                <w:szCs w:val="16"/>
              </w:rPr>
              <w:t>0171</w:t>
            </w:r>
          </w:p>
        </w:tc>
        <w:tc>
          <w:tcPr>
            <w:tcW w:w="426" w:type="dxa"/>
            <w:shd w:val="solid" w:color="FFFFFF" w:fill="auto"/>
          </w:tcPr>
          <w:p w14:paraId="26EC0171" w14:textId="77777777" w:rsidR="005D3E30" w:rsidRPr="00E42491" w:rsidRDefault="005D3E30" w:rsidP="007D6959">
            <w:pPr>
              <w:pStyle w:val="TAL"/>
              <w:rPr>
                <w:snapToGrid w:val="0"/>
                <w:sz w:val="16"/>
                <w:szCs w:val="16"/>
              </w:rPr>
            </w:pPr>
            <w:r w:rsidRPr="00E42491">
              <w:rPr>
                <w:snapToGrid w:val="0"/>
                <w:sz w:val="16"/>
                <w:szCs w:val="16"/>
              </w:rPr>
              <w:t>5</w:t>
            </w:r>
          </w:p>
        </w:tc>
        <w:tc>
          <w:tcPr>
            <w:tcW w:w="425" w:type="dxa"/>
            <w:shd w:val="solid" w:color="FFFFFF" w:fill="auto"/>
          </w:tcPr>
          <w:p w14:paraId="470001D9"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6653CBB4" w14:textId="77777777" w:rsidR="005D3E30" w:rsidRPr="00E42491" w:rsidRDefault="005D3E30" w:rsidP="007D6959">
            <w:pPr>
              <w:pStyle w:val="TAL"/>
              <w:rPr>
                <w:snapToGrid w:val="0"/>
                <w:sz w:val="16"/>
                <w:szCs w:val="16"/>
              </w:rPr>
            </w:pPr>
            <w:r w:rsidRPr="00E42491">
              <w:rPr>
                <w:snapToGrid w:val="0"/>
                <w:sz w:val="16"/>
                <w:szCs w:val="16"/>
              </w:rPr>
              <w:t>HLCOM and eDRX for NIDD via SCEF</w:t>
            </w:r>
          </w:p>
        </w:tc>
        <w:tc>
          <w:tcPr>
            <w:tcW w:w="708" w:type="dxa"/>
            <w:shd w:val="solid" w:color="FFFFFF" w:fill="auto"/>
          </w:tcPr>
          <w:p w14:paraId="37BAAB7B" w14:textId="77777777" w:rsidR="005D3E30" w:rsidRPr="00E42491" w:rsidRDefault="005D3E30" w:rsidP="007D6959">
            <w:pPr>
              <w:pStyle w:val="TAL"/>
              <w:rPr>
                <w:snapToGrid w:val="0"/>
                <w:sz w:val="16"/>
                <w:szCs w:val="16"/>
              </w:rPr>
            </w:pPr>
            <w:r w:rsidRPr="00E42491">
              <w:rPr>
                <w:snapToGrid w:val="0"/>
                <w:sz w:val="16"/>
                <w:szCs w:val="16"/>
              </w:rPr>
              <w:t>13.6.0</w:t>
            </w:r>
          </w:p>
        </w:tc>
      </w:tr>
      <w:tr w:rsidR="005D3E30" w:rsidRPr="00E42491" w14:paraId="6B97712E" w14:textId="77777777" w:rsidTr="007D6959">
        <w:tc>
          <w:tcPr>
            <w:tcW w:w="800" w:type="dxa"/>
            <w:shd w:val="solid" w:color="FFFFFF" w:fill="auto"/>
          </w:tcPr>
          <w:p w14:paraId="40FD515A" w14:textId="77777777" w:rsidR="005D3E30" w:rsidRPr="00E42491" w:rsidRDefault="005D3E30" w:rsidP="007D6959">
            <w:pPr>
              <w:pStyle w:val="TAL"/>
              <w:rPr>
                <w:sz w:val="16"/>
                <w:szCs w:val="16"/>
              </w:rPr>
            </w:pPr>
            <w:r w:rsidRPr="00E42491">
              <w:rPr>
                <w:sz w:val="16"/>
                <w:szCs w:val="16"/>
              </w:rPr>
              <w:t>2016-06</w:t>
            </w:r>
          </w:p>
        </w:tc>
        <w:tc>
          <w:tcPr>
            <w:tcW w:w="800" w:type="dxa"/>
            <w:shd w:val="solid" w:color="FFFFFF" w:fill="auto"/>
          </w:tcPr>
          <w:p w14:paraId="5126C316" w14:textId="77777777" w:rsidR="005D3E30" w:rsidRPr="00E42491" w:rsidRDefault="005D3E30" w:rsidP="007D6959">
            <w:pPr>
              <w:pStyle w:val="TAL"/>
              <w:rPr>
                <w:sz w:val="16"/>
                <w:szCs w:val="16"/>
              </w:rPr>
            </w:pPr>
            <w:r w:rsidRPr="00E42491">
              <w:rPr>
                <w:sz w:val="16"/>
                <w:szCs w:val="16"/>
              </w:rPr>
              <w:t>SP-72</w:t>
            </w:r>
          </w:p>
        </w:tc>
        <w:tc>
          <w:tcPr>
            <w:tcW w:w="1094" w:type="dxa"/>
            <w:shd w:val="solid" w:color="FFFFFF" w:fill="auto"/>
          </w:tcPr>
          <w:p w14:paraId="5716F137" w14:textId="77777777" w:rsidR="005D3E30" w:rsidRPr="004456F8" w:rsidRDefault="005D3E30" w:rsidP="007D6959">
            <w:pPr>
              <w:pStyle w:val="TAC"/>
              <w:rPr>
                <w:snapToGrid w:val="0"/>
                <w:sz w:val="16"/>
                <w:szCs w:val="16"/>
              </w:rPr>
            </w:pPr>
            <w:r w:rsidRPr="004456F8">
              <w:rPr>
                <w:snapToGrid w:val="0"/>
                <w:sz w:val="16"/>
                <w:szCs w:val="16"/>
              </w:rPr>
              <w:t>SP-160287</w:t>
            </w:r>
          </w:p>
        </w:tc>
        <w:tc>
          <w:tcPr>
            <w:tcW w:w="708" w:type="dxa"/>
            <w:shd w:val="solid" w:color="FFFFFF" w:fill="auto"/>
          </w:tcPr>
          <w:p w14:paraId="2630BD19" w14:textId="77777777" w:rsidR="005D3E30" w:rsidRPr="00E42491" w:rsidRDefault="005D3E30" w:rsidP="007D6959">
            <w:pPr>
              <w:pStyle w:val="TAL"/>
              <w:rPr>
                <w:snapToGrid w:val="0"/>
                <w:sz w:val="16"/>
                <w:szCs w:val="16"/>
              </w:rPr>
            </w:pPr>
            <w:r w:rsidRPr="00E42491">
              <w:rPr>
                <w:snapToGrid w:val="0"/>
                <w:sz w:val="16"/>
                <w:szCs w:val="16"/>
              </w:rPr>
              <w:t>0172</w:t>
            </w:r>
          </w:p>
        </w:tc>
        <w:tc>
          <w:tcPr>
            <w:tcW w:w="426" w:type="dxa"/>
            <w:shd w:val="solid" w:color="FFFFFF" w:fill="auto"/>
          </w:tcPr>
          <w:p w14:paraId="36D3340F" w14:textId="77777777" w:rsidR="005D3E30" w:rsidRPr="00E42491" w:rsidRDefault="005D3E30" w:rsidP="007D6959">
            <w:pPr>
              <w:pStyle w:val="TAL"/>
              <w:rPr>
                <w:snapToGrid w:val="0"/>
                <w:sz w:val="16"/>
                <w:szCs w:val="16"/>
              </w:rPr>
            </w:pPr>
            <w:r w:rsidRPr="00E42491">
              <w:rPr>
                <w:snapToGrid w:val="0"/>
                <w:sz w:val="16"/>
                <w:szCs w:val="16"/>
              </w:rPr>
              <w:t>3</w:t>
            </w:r>
          </w:p>
        </w:tc>
        <w:tc>
          <w:tcPr>
            <w:tcW w:w="425" w:type="dxa"/>
            <w:shd w:val="solid" w:color="FFFFFF" w:fill="auto"/>
          </w:tcPr>
          <w:p w14:paraId="5F810454"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73900565" w14:textId="77777777" w:rsidR="005D3E30" w:rsidRPr="00E42491" w:rsidRDefault="005D3E30" w:rsidP="007D6959">
            <w:pPr>
              <w:pStyle w:val="TAL"/>
              <w:rPr>
                <w:snapToGrid w:val="0"/>
                <w:sz w:val="16"/>
                <w:szCs w:val="16"/>
              </w:rPr>
            </w:pPr>
            <w:r w:rsidRPr="00E42491">
              <w:rPr>
                <w:snapToGrid w:val="0"/>
                <w:sz w:val="16"/>
                <w:szCs w:val="16"/>
              </w:rPr>
              <w:t>Specify Rate Control information for SCEF</w:t>
            </w:r>
          </w:p>
        </w:tc>
        <w:tc>
          <w:tcPr>
            <w:tcW w:w="708" w:type="dxa"/>
            <w:shd w:val="solid" w:color="FFFFFF" w:fill="auto"/>
          </w:tcPr>
          <w:p w14:paraId="772BEFB2" w14:textId="77777777" w:rsidR="005D3E30" w:rsidRPr="00E42491" w:rsidRDefault="005D3E30" w:rsidP="007D6959">
            <w:pPr>
              <w:pStyle w:val="TAL"/>
              <w:rPr>
                <w:snapToGrid w:val="0"/>
                <w:sz w:val="16"/>
                <w:szCs w:val="16"/>
              </w:rPr>
            </w:pPr>
            <w:r w:rsidRPr="00E42491">
              <w:rPr>
                <w:snapToGrid w:val="0"/>
                <w:sz w:val="16"/>
                <w:szCs w:val="16"/>
              </w:rPr>
              <w:t>13.6.0</w:t>
            </w:r>
          </w:p>
        </w:tc>
      </w:tr>
      <w:tr w:rsidR="005D3E30" w:rsidRPr="00E42491" w14:paraId="049EF6CD" w14:textId="77777777" w:rsidTr="007D6959">
        <w:tc>
          <w:tcPr>
            <w:tcW w:w="800" w:type="dxa"/>
            <w:shd w:val="solid" w:color="FFFFFF" w:fill="auto"/>
          </w:tcPr>
          <w:p w14:paraId="2BDDD2BF" w14:textId="77777777" w:rsidR="005D3E30" w:rsidRPr="00E42491" w:rsidRDefault="005D3E30" w:rsidP="007D6959">
            <w:pPr>
              <w:pStyle w:val="TAL"/>
              <w:rPr>
                <w:sz w:val="16"/>
                <w:szCs w:val="16"/>
              </w:rPr>
            </w:pPr>
            <w:r w:rsidRPr="00E42491">
              <w:rPr>
                <w:sz w:val="16"/>
                <w:szCs w:val="16"/>
              </w:rPr>
              <w:t>2016-06</w:t>
            </w:r>
          </w:p>
        </w:tc>
        <w:tc>
          <w:tcPr>
            <w:tcW w:w="800" w:type="dxa"/>
            <w:shd w:val="solid" w:color="FFFFFF" w:fill="auto"/>
          </w:tcPr>
          <w:p w14:paraId="77EAA58D" w14:textId="77777777" w:rsidR="005D3E30" w:rsidRPr="00E42491" w:rsidRDefault="005D3E30" w:rsidP="007D6959">
            <w:pPr>
              <w:pStyle w:val="TAL"/>
              <w:rPr>
                <w:sz w:val="16"/>
                <w:szCs w:val="16"/>
              </w:rPr>
            </w:pPr>
            <w:r w:rsidRPr="00E42491">
              <w:rPr>
                <w:sz w:val="16"/>
                <w:szCs w:val="16"/>
              </w:rPr>
              <w:t>SP-72</w:t>
            </w:r>
          </w:p>
        </w:tc>
        <w:tc>
          <w:tcPr>
            <w:tcW w:w="1094" w:type="dxa"/>
            <w:shd w:val="solid" w:color="FFFFFF" w:fill="auto"/>
          </w:tcPr>
          <w:p w14:paraId="7FDE0CF4" w14:textId="77777777" w:rsidR="005D3E30" w:rsidRPr="004456F8" w:rsidRDefault="005D3E30" w:rsidP="007D6959">
            <w:pPr>
              <w:pStyle w:val="TAC"/>
              <w:rPr>
                <w:snapToGrid w:val="0"/>
                <w:sz w:val="16"/>
                <w:szCs w:val="16"/>
              </w:rPr>
            </w:pPr>
            <w:r w:rsidRPr="004456F8">
              <w:rPr>
                <w:snapToGrid w:val="0"/>
                <w:sz w:val="16"/>
                <w:szCs w:val="16"/>
              </w:rPr>
              <w:t>SP-160287</w:t>
            </w:r>
          </w:p>
        </w:tc>
        <w:tc>
          <w:tcPr>
            <w:tcW w:w="708" w:type="dxa"/>
            <w:shd w:val="solid" w:color="FFFFFF" w:fill="auto"/>
          </w:tcPr>
          <w:p w14:paraId="04A3DADD" w14:textId="77777777" w:rsidR="005D3E30" w:rsidRPr="00E42491" w:rsidRDefault="005D3E30" w:rsidP="007D6959">
            <w:pPr>
              <w:pStyle w:val="TAL"/>
              <w:rPr>
                <w:snapToGrid w:val="0"/>
                <w:sz w:val="16"/>
                <w:szCs w:val="16"/>
              </w:rPr>
            </w:pPr>
            <w:r w:rsidRPr="00E42491">
              <w:rPr>
                <w:snapToGrid w:val="0"/>
                <w:sz w:val="16"/>
                <w:szCs w:val="16"/>
              </w:rPr>
              <w:t>0173</w:t>
            </w:r>
          </w:p>
        </w:tc>
        <w:tc>
          <w:tcPr>
            <w:tcW w:w="426" w:type="dxa"/>
            <w:shd w:val="solid" w:color="FFFFFF" w:fill="auto"/>
          </w:tcPr>
          <w:p w14:paraId="1D100B42"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0B8C9495"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2B2CD50C" w14:textId="77777777" w:rsidR="005D3E30" w:rsidRPr="00E42491" w:rsidRDefault="005D3E30" w:rsidP="007D6959">
            <w:pPr>
              <w:pStyle w:val="TAL"/>
              <w:rPr>
                <w:snapToGrid w:val="0"/>
                <w:sz w:val="16"/>
                <w:szCs w:val="16"/>
              </w:rPr>
            </w:pPr>
            <w:r w:rsidRPr="00E42491">
              <w:rPr>
                <w:snapToGrid w:val="0"/>
                <w:sz w:val="16"/>
                <w:szCs w:val="16"/>
              </w:rPr>
              <w:t>Corrections to 5.3.2</w:t>
            </w:r>
          </w:p>
        </w:tc>
        <w:tc>
          <w:tcPr>
            <w:tcW w:w="708" w:type="dxa"/>
            <w:shd w:val="solid" w:color="FFFFFF" w:fill="auto"/>
          </w:tcPr>
          <w:p w14:paraId="71F5FAAF" w14:textId="77777777" w:rsidR="005D3E30" w:rsidRPr="00E42491" w:rsidRDefault="005D3E30" w:rsidP="007D6959">
            <w:pPr>
              <w:pStyle w:val="TAL"/>
              <w:rPr>
                <w:snapToGrid w:val="0"/>
                <w:sz w:val="16"/>
                <w:szCs w:val="16"/>
              </w:rPr>
            </w:pPr>
            <w:r w:rsidRPr="00E42491">
              <w:rPr>
                <w:snapToGrid w:val="0"/>
                <w:sz w:val="16"/>
                <w:szCs w:val="16"/>
              </w:rPr>
              <w:t>13.6.0</w:t>
            </w:r>
          </w:p>
        </w:tc>
      </w:tr>
      <w:tr w:rsidR="005D3E30" w:rsidRPr="00E42491" w14:paraId="2CEDC082" w14:textId="77777777" w:rsidTr="007D6959">
        <w:tc>
          <w:tcPr>
            <w:tcW w:w="800" w:type="dxa"/>
            <w:shd w:val="solid" w:color="FFFFFF" w:fill="auto"/>
          </w:tcPr>
          <w:p w14:paraId="616EC740" w14:textId="77777777" w:rsidR="005D3E30" w:rsidRPr="00E42491" w:rsidRDefault="005D3E30" w:rsidP="007D6959">
            <w:pPr>
              <w:pStyle w:val="TAL"/>
              <w:rPr>
                <w:sz w:val="16"/>
                <w:szCs w:val="16"/>
              </w:rPr>
            </w:pPr>
            <w:r w:rsidRPr="00E42491">
              <w:rPr>
                <w:sz w:val="16"/>
                <w:szCs w:val="16"/>
              </w:rPr>
              <w:t>2016-06</w:t>
            </w:r>
          </w:p>
        </w:tc>
        <w:tc>
          <w:tcPr>
            <w:tcW w:w="800" w:type="dxa"/>
            <w:shd w:val="solid" w:color="FFFFFF" w:fill="auto"/>
          </w:tcPr>
          <w:p w14:paraId="71DEC59A" w14:textId="77777777" w:rsidR="005D3E30" w:rsidRPr="00E42491" w:rsidRDefault="005D3E30" w:rsidP="007D6959">
            <w:pPr>
              <w:pStyle w:val="TAL"/>
              <w:rPr>
                <w:sz w:val="16"/>
                <w:szCs w:val="16"/>
              </w:rPr>
            </w:pPr>
            <w:r w:rsidRPr="00E42491">
              <w:rPr>
                <w:sz w:val="16"/>
                <w:szCs w:val="16"/>
              </w:rPr>
              <w:t>SP-72</w:t>
            </w:r>
          </w:p>
        </w:tc>
        <w:tc>
          <w:tcPr>
            <w:tcW w:w="1094" w:type="dxa"/>
            <w:shd w:val="solid" w:color="FFFFFF" w:fill="auto"/>
          </w:tcPr>
          <w:p w14:paraId="0A4F9F9B" w14:textId="77777777" w:rsidR="005D3E30" w:rsidRPr="004456F8" w:rsidRDefault="005D3E30" w:rsidP="007D6959">
            <w:pPr>
              <w:pStyle w:val="TAC"/>
              <w:rPr>
                <w:snapToGrid w:val="0"/>
                <w:sz w:val="16"/>
                <w:szCs w:val="16"/>
              </w:rPr>
            </w:pPr>
            <w:r w:rsidRPr="004456F8">
              <w:rPr>
                <w:snapToGrid w:val="0"/>
                <w:sz w:val="16"/>
                <w:szCs w:val="16"/>
              </w:rPr>
              <w:t>SP-160287</w:t>
            </w:r>
          </w:p>
        </w:tc>
        <w:tc>
          <w:tcPr>
            <w:tcW w:w="708" w:type="dxa"/>
            <w:shd w:val="solid" w:color="FFFFFF" w:fill="auto"/>
          </w:tcPr>
          <w:p w14:paraId="2BAABE20" w14:textId="77777777" w:rsidR="005D3E30" w:rsidRPr="00E42491" w:rsidRDefault="005D3E30" w:rsidP="007D6959">
            <w:pPr>
              <w:pStyle w:val="TAL"/>
              <w:rPr>
                <w:snapToGrid w:val="0"/>
                <w:sz w:val="16"/>
                <w:szCs w:val="16"/>
              </w:rPr>
            </w:pPr>
            <w:r w:rsidRPr="00E42491">
              <w:rPr>
                <w:snapToGrid w:val="0"/>
                <w:sz w:val="16"/>
                <w:szCs w:val="16"/>
              </w:rPr>
              <w:t>0174</w:t>
            </w:r>
          </w:p>
        </w:tc>
        <w:tc>
          <w:tcPr>
            <w:tcW w:w="426" w:type="dxa"/>
            <w:shd w:val="solid" w:color="FFFFFF" w:fill="auto"/>
          </w:tcPr>
          <w:p w14:paraId="504C89AC" w14:textId="77777777" w:rsidR="005D3E30" w:rsidRPr="00E42491" w:rsidRDefault="005D3E30" w:rsidP="007D6959">
            <w:pPr>
              <w:pStyle w:val="TAL"/>
              <w:rPr>
                <w:snapToGrid w:val="0"/>
                <w:sz w:val="16"/>
                <w:szCs w:val="16"/>
              </w:rPr>
            </w:pPr>
            <w:r w:rsidRPr="00E42491">
              <w:rPr>
                <w:snapToGrid w:val="0"/>
                <w:sz w:val="16"/>
                <w:szCs w:val="16"/>
              </w:rPr>
              <w:t>6</w:t>
            </w:r>
          </w:p>
        </w:tc>
        <w:tc>
          <w:tcPr>
            <w:tcW w:w="425" w:type="dxa"/>
            <w:shd w:val="solid" w:color="FFFFFF" w:fill="auto"/>
          </w:tcPr>
          <w:p w14:paraId="234A603B"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775A7B9E" w14:textId="77777777" w:rsidR="005D3E30" w:rsidRPr="00E42491" w:rsidRDefault="005D3E30" w:rsidP="007D6959">
            <w:pPr>
              <w:pStyle w:val="TAL"/>
              <w:rPr>
                <w:snapToGrid w:val="0"/>
                <w:sz w:val="16"/>
                <w:szCs w:val="16"/>
              </w:rPr>
            </w:pPr>
            <w:r w:rsidRPr="00E42491">
              <w:rPr>
                <w:snapToGrid w:val="0"/>
                <w:sz w:val="16"/>
                <w:szCs w:val="16"/>
              </w:rPr>
              <w:t>Correction on User Identity</w:t>
            </w:r>
          </w:p>
        </w:tc>
        <w:tc>
          <w:tcPr>
            <w:tcW w:w="708" w:type="dxa"/>
            <w:shd w:val="solid" w:color="FFFFFF" w:fill="auto"/>
          </w:tcPr>
          <w:p w14:paraId="6545417A" w14:textId="77777777" w:rsidR="005D3E30" w:rsidRPr="00E42491" w:rsidRDefault="005D3E30" w:rsidP="007D6959">
            <w:pPr>
              <w:pStyle w:val="TAL"/>
              <w:rPr>
                <w:snapToGrid w:val="0"/>
                <w:sz w:val="16"/>
                <w:szCs w:val="16"/>
              </w:rPr>
            </w:pPr>
            <w:r w:rsidRPr="00E42491">
              <w:rPr>
                <w:snapToGrid w:val="0"/>
                <w:sz w:val="16"/>
                <w:szCs w:val="16"/>
              </w:rPr>
              <w:t>13.6.0</w:t>
            </w:r>
          </w:p>
        </w:tc>
      </w:tr>
      <w:tr w:rsidR="005D3E30" w:rsidRPr="00E42491" w14:paraId="71F2CE24" w14:textId="77777777" w:rsidTr="007D6959">
        <w:tc>
          <w:tcPr>
            <w:tcW w:w="800" w:type="dxa"/>
            <w:shd w:val="solid" w:color="FFFFFF" w:fill="auto"/>
          </w:tcPr>
          <w:p w14:paraId="37FF173D" w14:textId="77777777" w:rsidR="005D3E30" w:rsidRPr="00E42491" w:rsidRDefault="005D3E30" w:rsidP="007D6959">
            <w:pPr>
              <w:pStyle w:val="TAL"/>
              <w:rPr>
                <w:sz w:val="16"/>
                <w:szCs w:val="16"/>
              </w:rPr>
            </w:pPr>
            <w:r w:rsidRPr="00E42491">
              <w:rPr>
                <w:sz w:val="16"/>
                <w:szCs w:val="16"/>
              </w:rPr>
              <w:t>2016-06</w:t>
            </w:r>
          </w:p>
        </w:tc>
        <w:tc>
          <w:tcPr>
            <w:tcW w:w="800" w:type="dxa"/>
            <w:shd w:val="solid" w:color="FFFFFF" w:fill="auto"/>
          </w:tcPr>
          <w:p w14:paraId="502B5B19" w14:textId="77777777" w:rsidR="005D3E30" w:rsidRPr="00E42491" w:rsidRDefault="005D3E30" w:rsidP="007D6959">
            <w:pPr>
              <w:pStyle w:val="TAL"/>
              <w:rPr>
                <w:sz w:val="16"/>
                <w:szCs w:val="16"/>
              </w:rPr>
            </w:pPr>
            <w:r w:rsidRPr="00E42491">
              <w:rPr>
                <w:sz w:val="16"/>
                <w:szCs w:val="16"/>
              </w:rPr>
              <w:t>SP-72</w:t>
            </w:r>
          </w:p>
        </w:tc>
        <w:tc>
          <w:tcPr>
            <w:tcW w:w="1094" w:type="dxa"/>
            <w:shd w:val="solid" w:color="FFFFFF" w:fill="auto"/>
          </w:tcPr>
          <w:p w14:paraId="2A52A30D" w14:textId="77777777" w:rsidR="005D3E30" w:rsidRPr="004456F8" w:rsidRDefault="005D3E30" w:rsidP="007D6959">
            <w:pPr>
              <w:pStyle w:val="TAC"/>
              <w:rPr>
                <w:snapToGrid w:val="0"/>
                <w:sz w:val="16"/>
                <w:szCs w:val="16"/>
              </w:rPr>
            </w:pPr>
            <w:r w:rsidRPr="004456F8">
              <w:rPr>
                <w:snapToGrid w:val="0"/>
                <w:sz w:val="16"/>
                <w:szCs w:val="16"/>
              </w:rPr>
              <w:t>SP-160287</w:t>
            </w:r>
          </w:p>
        </w:tc>
        <w:tc>
          <w:tcPr>
            <w:tcW w:w="708" w:type="dxa"/>
            <w:shd w:val="solid" w:color="FFFFFF" w:fill="auto"/>
          </w:tcPr>
          <w:p w14:paraId="3F4602D0" w14:textId="77777777" w:rsidR="005D3E30" w:rsidRPr="00E42491" w:rsidRDefault="005D3E30" w:rsidP="007D6959">
            <w:pPr>
              <w:pStyle w:val="TAL"/>
              <w:rPr>
                <w:snapToGrid w:val="0"/>
                <w:sz w:val="16"/>
                <w:szCs w:val="16"/>
              </w:rPr>
            </w:pPr>
            <w:r w:rsidRPr="00E42491">
              <w:rPr>
                <w:snapToGrid w:val="0"/>
                <w:sz w:val="16"/>
                <w:szCs w:val="16"/>
              </w:rPr>
              <w:t>0175</w:t>
            </w:r>
          </w:p>
        </w:tc>
        <w:tc>
          <w:tcPr>
            <w:tcW w:w="426" w:type="dxa"/>
            <w:shd w:val="solid" w:color="FFFFFF" w:fill="auto"/>
          </w:tcPr>
          <w:p w14:paraId="7BE6BE46"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5E1E8607"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5408AB76" w14:textId="77777777" w:rsidR="005D3E30" w:rsidRPr="00E42491" w:rsidRDefault="005D3E30" w:rsidP="007D6959">
            <w:pPr>
              <w:pStyle w:val="TAL"/>
              <w:rPr>
                <w:snapToGrid w:val="0"/>
                <w:sz w:val="16"/>
                <w:szCs w:val="16"/>
              </w:rPr>
            </w:pPr>
            <w:r w:rsidRPr="00E42491">
              <w:rPr>
                <w:snapToGrid w:val="0"/>
                <w:sz w:val="16"/>
                <w:szCs w:val="16"/>
              </w:rPr>
              <w:t>Delete the concept of valid/invalid T6a context</w:t>
            </w:r>
          </w:p>
        </w:tc>
        <w:tc>
          <w:tcPr>
            <w:tcW w:w="708" w:type="dxa"/>
            <w:shd w:val="solid" w:color="FFFFFF" w:fill="auto"/>
          </w:tcPr>
          <w:p w14:paraId="6BA69D70" w14:textId="77777777" w:rsidR="005D3E30" w:rsidRPr="00E42491" w:rsidRDefault="005D3E30" w:rsidP="007D6959">
            <w:pPr>
              <w:pStyle w:val="TAL"/>
              <w:rPr>
                <w:snapToGrid w:val="0"/>
                <w:sz w:val="16"/>
                <w:szCs w:val="16"/>
              </w:rPr>
            </w:pPr>
            <w:r w:rsidRPr="00E42491">
              <w:rPr>
                <w:snapToGrid w:val="0"/>
                <w:sz w:val="16"/>
                <w:szCs w:val="16"/>
              </w:rPr>
              <w:t>13.6.0</w:t>
            </w:r>
          </w:p>
        </w:tc>
      </w:tr>
      <w:tr w:rsidR="005D3E30" w:rsidRPr="00E42491" w14:paraId="1498D3F5" w14:textId="77777777" w:rsidTr="007D6959">
        <w:tc>
          <w:tcPr>
            <w:tcW w:w="800" w:type="dxa"/>
            <w:shd w:val="solid" w:color="FFFFFF" w:fill="auto"/>
          </w:tcPr>
          <w:p w14:paraId="0ADB300B" w14:textId="77777777" w:rsidR="005D3E30" w:rsidRPr="00E42491" w:rsidRDefault="005D3E30" w:rsidP="007D6959">
            <w:pPr>
              <w:pStyle w:val="TAL"/>
              <w:rPr>
                <w:sz w:val="16"/>
                <w:szCs w:val="16"/>
              </w:rPr>
            </w:pPr>
            <w:r w:rsidRPr="00E42491">
              <w:rPr>
                <w:sz w:val="16"/>
                <w:szCs w:val="16"/>
              </w:rPr>
              <w:t>2016-06</w:t>
            </w:r>
          </w:p>
        </w:tc>
        <w:tc>
          <w:tcPr>
            <w:tcW w:w="800" w:type="dxa"/>
            <w:shd w:val="solid" w:color="FFFFFF" w:fill="auto"/>
          </w:tcPr>
          <w:p w14:paraId="15CEDE4E" w14:textId="77777777" w:rsidR="005D3E30" w:rsidRPr="00E42491" w:rsidRDefault="005D3E30" w:rsidP="007D6959">
            <w:pPr>
              <w:pStyle w:val="TAL"/>
              <w:rPr>
                <w:sz w:val="16"/>
                <w:szCs w:val="16"/>
              </w:rPr>
            </w:pPr>
            <w:r w:rsidRPr="00E42491">
              <w:rPr>
                <w:sz w:val="16"/>
                <w:szCs w:val="16"/>
              </w:rPr>
              <w:t>SP-72</w:t>
            </w:r>
          </w:p>
        </w:tc>
        <w:tc>
          <w:tcPr>
            <w:tcW w:w="1094" w:type="dxa"/>
            <w:shd w:val="solid" w:color="FFFFFF" w:fill="auto"/>
          </w:tcPr>
          <w:p w14:paraId="3C3314AD" w14:textId="77777777" w:rsidR="005D3E30" w:rsidRPr="004456F8" w:rsidRDefault="005D3E30" w:rsidP="007D6959">
            <w:pPr>
              <w:pStyle w:val="TAC"/>
              <w:rPr>
                <w:snapToGrid w:val="0"/>
                <w:sz w:val="16"/>
                <w:szCs w:val="16"/>
              </w:rPr>
            </w:pPr>
            <w:r w:rsidRPr="004456F8">
              <w:rPr>
                <w:snapToGrid w:val="0"/>
                <w:sz w:val="16"/>
                <w:szCs w:val="16"/>
              </w:rPr>
              <w:t>SP-160289</w:t>
            </w:r>
          </w:p>
        </w:tc>
        <w:tc>
          <w:tcPr>
            <w:tcW w:w="708" w:type="dxa"/>
            <w:shd w:val="solid" w:color="FFFFFF" w:fill="auto"/>
          </w:tcPr>
          <w:p w14:paraId="0EAD0F7C" w14:textId="77777777" w:rsidR="005D3E30" w:rsidRPr="00E42491" w:rsidRDefault="005D3E30" w:rsidP="007D6959">
            <w:pPr>
              <w:pStyle w:val="TAL"/>
              <w:rPr>
                <w:snapToGrid w:val="0"/>
                <w:sz w:val="16"/>
                <w:szCs w:val="16"/>
              </w:rPr>
            </w:pPr>
            <w:r w:rsidRPr="00E42491">
              <w:rPr>
                <w:snapToGrid w:val="0"/>
                <w:sz w:val="16"/>
                <w:szCs w:val="16"/>
              </w:rPr>
              <w:t>0181</w:t>
            </w:r>
          </w:p>
        </w:tc>
        <w:tc>
          <w:tcPr>
            <w:tcW w:w="426" w:type="dxa"/>
            <w:shd w:val="solid" w:color="FFFFFF" w:fill="auto"/>
          </w:tcPr>
          <w:p w14:paraId="2037CB56" w14:textId="77777777" w:rsidR="005D3E30" w:rsidRPr="00E42491" w:rsidRDefault="005D3E30" w:rsidP="007D6959">
            <w:pPr>
              <w:pStyle w:val="TAL"/>
              <w:rPr>
                <w:snapToGrid w:val="0"/>
                <w:sz w:val="16"/>
                <w:szCs w:val="16"/>
              </w:rPr>
            </w:pPr>
            <w:r w:rsidRPr="00E42491">
              <w:rPr>
                <w:snapToGrid w:val="0"/>
                <w:sz w:val="16"/>
                <w:szCs w:val="16"/>
              </w:rPr>
              <w:t>-</w:t>
            </w:r>
          </w:p>
        </w:tc>
        <w:tc>
          <w:tcPr>
            <w:tcW w:w="425" w:type="dxa"/>
            <w:shd w:val="solid" w:color="FFFFFF" w:fill="auto"/>
          </w:tcPr>
          <w:p w14:paraId="17805A11"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320BFE04" w14:textId="77777777" w:rsidR="005D3E30" w:rsidRPr="00E42491" w:rsidRDefault="005D3E30" w:rsidP="007D6959">
            <w:pPr>
              <w:pStyle w:val="TAL"/>
              <w:rPr>
                <w:snapToGrid w:val="0"/>
                <w:sz w:val="16"/>
                <w:szCs w:val="16"/>
              </w:rPr>
            </w:pPr>
            <w:r w:rsidRPr="00E42491">
              <w:rPr>
                <w:snapToGrid w:val="0"/>
                <w:sz w:val="16"/>
                <w:szCs w:val="16"/>
              </w:rPr>
              <w:t>Adding PTW length to S1 paging message in case of eDRX</w:t>
            </w:r>
          </w:p>
        </w:tc>
        <w:tc>
          <w:tcPr>
            <w:tcW w:w="708" w:type="dxa"/>
            <w:shd w:val="solid" w:color="FFFFFF" w:fill="auto"/>
          </w:tcPr>
          <w:p w14:paraId="111CB001" w14:textId="77777777" w:rsidR="005D3E30" w:rsidRPr="00E42491" w:rsidRDefault="005D3E30" w:rsidP="007D6959">
            <w:pPr>
              <w:pStyle w:val="TAL"/>
              <w:rPr>
                <w:snapToGrid w:val="0"/>
                <w:sz w:val="16"/>
                <w:szCs w:val="16"/>
              </w:rPr>
            </w:pPr>
            <w:r w:rsidRPr="00E42491">
              <w:rPr>
                <w:snapToGrid w:val="0"/>
                <w:sz w:val="16"/>
                <w:szCs w:val="16"/>
              </w:rPr>
              <w:t>13.6.0</w:t>
            </w:r>
          </w:p>
        </w:tc>
      </w:tr>
      <w:tr w:rsidR="005D3E30" w:rsidRPr="00E42491" w14:paraId="49F93EB5" w14:textId="77777777" w:rsidTr="007D6959">
        <w:tc>
          <w:tcPr>
            <w:tcW w:w="800" w:type="dxa"/>
            <w:shd w:val="solid" w:color="FFFFFF" w:fill="auto"/>
          </w:tcPr>
          <w:p w14:paraId="46081D51" w14:textId="77777777" w:rsidR="005D3E30" w:rsidRPr="00E42491" w:rsidRDefault="005D3E30" w:rsidP="007D6959">
            <w:pPr>
              <w:pStyle w:val="TAL"/>
              <w:rPr>
                <w:sz w:val="16"/>
                <w:szCs w:val="16"/>
              </w:rPr>
            </w:pPr>
            <w:r w:rsidRPr="00E42491">
              <w:rPr>
                <w:sz w:val="16"/>
                <w:szCs w:val="16"/>
              </w:rPr>
              <w:t>2016-06</w:t>
            </w:r>
          </w:p>
        </w:tc>
        <w:tc>
          <w:tcPr>
            <w:tcW w:w="800" w:type="dxa"/>
            <w:shd w:val="solid" w:color="FFFFFF" w:fill="auto"/>
          </w:tcPr>
          <w:p w14:paraId="405998EC" w14:textId="77777777" w:rsidR="005D3E30" w:rsidRPr="00E42491" w:rsidRDefault="005D3E30" w:rsidP="007D6959">
            <w:pPr>
              <w:pStyle w:val="TAL"/>
              <w:rPr>
                <w:sz w:val="16"/>
                <w:szCs w:val="16"/>
              </w:rPr>
            </w:pPr>
            <w:r w:rsidRPr="00E42491">
              <w:rPr>
                <w:sz w:val="16"/>
                <w:szCs w:val="16"/>
              </w:rPr>
              <w:t>SP-72</w:t>
            </w:r>
          </w:p>
        </w:tc>
        <w:tc>
          <w:tcPr>
            <w:tcW w:w="1094" w:type="dxa"/>
            <w:shd w:val="solid" w:color="FFFFFF" w:fill="auto"/>
          </w:tcPr>
          <w:p w14:paraId="484C702C" w14:textId="77777777" w:rsidR="005D3E30" w:rsidRPr="004456F8" w:rsidRDefault="005D3E30" w:rsidP="007D6959">
            <w:pPr>
              <w:pStyle w:val="TAC"/>
              <w:rPr>
                <w:snapToGrid w:val="0"/>
                <w:sz w:val="16"/>
                <w:szCs w:val="16"/>
              </w:rPr>
            </w:pPr>
            <w:r w:rsidRPr="004456F8">
              <w:rPr>
                <w:snapToGrid w:val="0"/>
                <w:sz w:val="16"/>
                <w:szCs w:val="16"/>
              </w:rPr>
              <w:t>SP-160287</w:t>
            </w:r>
          </w:p>
        </w:tc>
        <w:tc>
          <w:tcPr>
            <w:tcW w:w="708" w:type="dxa"/>
            <w:shd w:val="solid" w:color="FFFFFF" w:fill="auto"/>
          </w:tcPr>
          <w:p w14:paraId="37782B0A" w14:textId="77777777" w:rsidR="005D3E30" w:rsidRPr="00E42491" w:rsidRDefault="005D3E30" w:rsidP="007D6959">
            <w:pPr>
              <w:pStyle w:val="TAL"/>
              <w:rPr>
                <w:snapToGrid w:val="0"/>
                <w:sz w:val="16"/>
                <w:szCs w:val="16"/>
              </w:rPr>
            </w:pPr>
            <w:r w:rsidRPr="00E42491">
              <w:rPr>
                <w:snapToGrid w:val="0"/>
                <w:sz w:val="16"/>
                <w:szCs w:val="16"/>
              </w:rPr>
              <w:t>0182</w:t>
            </w:r>
          </w:p>
        </w:tc>
        <w:tc>
          <w:tcPr>
            <w:tcW w:w="426" w:type="dxa"/>
            <w:shd w:val="solid" w:color="FFFFFF" w:fill="auto"/>
          </w:tcPr>
          <w:p w14:paraId="1817FD6B"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6B61C317"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208645AA" w14:textId="77777777" w:rsidR="005D3E30" w:rsidRPr="00E42491" w:rsidRDefault="005D3E30" w:rsidP="007D6959">
            <w:pPr>
              <w:pStyle w:val="TAL"/>
              <w:rPr>
                <w:snapToGrid w:val="0"/>
                <w:sz w:val="16"/>
                <w:szCs w:val="16"/>
              </w:rPr>
            </w:pPr>
            <w:r w:rsidRPr="00E42491">
              <w:rPr>
                <w:snapToGrid w:val="0"/>
                <w:sz w:val="16"/>
                <w:szCs w:val="16"/>
              </w:rPr>
              <w:t>Keeping UE applications unaware of SCEF/PDN GW choice</w:t>
            </w:r>
          </w:p>
        </w:tc>
        <w:tc>
          <w:tcPr>
            <w:tcW w:w="708" w:type="dxa"/>
            <w:shd w:val="solid" w:color="FFFFFF" w:fill="auto"/>
          </w:tcPr>
          <w:p w14:paraId="5A2B4B6B" w14:textId="77777777" w:rsidR="005D3E30" w:rsidRPr="00E42491" w:rsidRDefault="005D3E30" w:rsidP="007D6959">
            <w:pPr>
              <w:pStyle w:val="TAL"/>
              <w:rPr>
                <w:snapToGrid w:val="0"/>
                <w:sz w:val="16"/>
                <w:szCs w:val="16"/>
              </w:rPr>
            </w:pPr>
            <w:r w:rsidRPr="00E42491">
              <w:rPr>
                <w:snapToGrid w:val="0"/>
                <w:sz w:val="16"/>
                <w:szCs w:val="16"/>
              </w:rPr>
              <w:t>13.6.0</w:t>
            </w:r>
          </w:p>
        </w:tc>
      </w:tr>
      <w:tr w:rsidR="005D3E30" w:rsidRPr="00E42491" w14:paraId="2F62D666" w14:textId="77777777" w:rsidTr="007D6959">
        <w:tc>
          <w:tcPr>
            <w:tcW w:w="800" w:type="dxa"/>
            <w:tcBorders>
              <w:bottom w:val="single" w:sz="12" w:space="0" w:color="auto"/>
            </w:tcBorders>
            <w:shd w:val="solid" w:color="FFFFFF" w:fill="auto"/>
          </w:tcPr>
          <w:p w14:paraId="79E782BD" w14:textId="77777777" w:rsidR="005D3E30" w:rsidRPr="00E42491" w:rsidRDefault="005D3E30" w:rsidP="007D6959">
            <w:pPr>
              <w:pStyle w:val="TAL"/>
              <w:rPr>
                <w:sz w:val="16"/>
                <w:szCs w:val="16"/>
              </w:rPr>
            </w:pPr>
            <w:r w:rsidRPr="00E42491">
              <w:rPr>
                <w:sz w:val="16"/>
                <w:szCs w:val="16"/>
              </w:rPr>
              <w:t>2016-06</w:t>
            </w:r>
          </w:p>
        </w:tc>
        <w:tc>
          <w:tcPr>
            <w:tcW w:w="800" w:type="dxa"/>
            <w:tcBorders>
              <w:bottom w:val="single" w:sz="12" w:space="0" w:color="auto"/>
            </w:tcBorders>
            <w:shd w:val="solid" w:color="FFFFFF" w:fill="auto"/>
          </w:tcPr>
          <w:p w14:paraId="418F7676" w14:textId="77777777" w:rsidR="005D3E30" w:rsidRPr="00E42491" w:rsidRDefault="005D3E30" w:rsidP="007D6959">
            <w:pPr>
              <w:pStyle w:val="TAL"/>
              <w:rPr>
                <w:sz w:val="16"/>
                <w:szCs w:val="16"/>
              </w:rPr>
            </w:pPr>
            <w:r w:rsidRPr="00E42491">
              <w:rPr>
                <w:sz w:val="16"/>
                <w:szCs w:val="16"/>
              </w:rPr>
              <w:t>SP-72</w:t>
            </w:r>
          </w:p>
        </w:tc>
        <w:tc>
          <w:tcPr>
            <w:tcW w:w="1094" w:type="dxa"/>
            <w:tcBorders>
              <w:bottom w:val="single" w:sz="12" w:space="0" w:color="auto"/>
            </w:tcBorders>
            <w:shd w:val="solid" w:color="FFFFFF" w:fill="auto"/>
          </w:tcPr>
          <w:p w14:paraId="37C052A0" w14:textId="77777777" w:rsidR="005D3E30" w:rsidRPr="004456F8" w:rsidRDefault="005D3E30" w:rsidP="007D6959">
            <w:pPr>
              <w:pStyle w:val="TAC"/>
              <w:rPr>
                <w:snapToGrid w:val="0"/>
                <w:sz w:val="16"/>
                <w:szCs w:val="16"/>
              </w:rPr>
            </w:pPr>
            <w:r w:rsidRPr="004456F8">
              <w:rPr>
                <w:snapToGrid w:val="0"/>
                <w:sz w:val="16"/>
                <w:szCs w:val="16"/>
              </w:rPr>
              <w:t>SP-160287</w:t>
            </w:r>
          </w:p>
        </w:tc>
        <w:tc>
          <w:tcPr>
            <w:tcW w:w="708" w:type="dxa"/>
            <w:tcBorders>
              <w:bottom w:val="single" w:sz="12" w:space="0" w:color="auto"/>
            </w:tcBorders>
            <w:shd w:val="solid" w:color="FFFFFF" w:fill="auto"/>
          </w:tcPr>
          <w:p w14:paraId="682EA215" w14:textId="77777777" w:rsidR="005D3E30" w:rsidRPr="00E42491" w:rsidRDefault="005D3E30" w:rsidP="007D6959">
            <w:pPr>
              <w:pStyle w:val="TAL"/>
              <w:rPr>
                <w:snapToGrid w:val="0"/>
                <w:sz w:val="16"/>
                <w:szCs w:val="16"/>
              </w:rPr>
            </w:pPr>
            <w:r w:rsidRPr="00E42491">
              <w:rPr>
                <w:snapToGrid w:val="0"/>
                <w:sz w:val="16"/>
                <w:szCs w:val="16"/>
              </w:rPr>
              <w:t>0183</w:t>
            </w:r>
          </w:p>
        </w:tc>
        <w:tc>
          <w:tcPr>
            <w:tcW w:w="426" w:type="dxa"/>
            <w:tcBorders>
              <w:bottom w:val="single" w:sz="12" w:space="0" w:color="auto"/>
            </w:tcBorders>
            <w:shd w:val="solid" w:color="FFFFFF" w:fill="auto"/>
          </w:tcPr>
          <w:p w14:paraId="600CF74A"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tcBorders>
              <w:bottom w:val="single" w:sz="12" w:space="0" w:color="auto"/>
            </w:tcBorders>
            <w:shd w:val="solid" w:color="FFFFFF" w:fill="auto"/>
          </w:tcPr>
          <w:p w14:paraId="6C77AECB"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tcBorders>
              <w:bottom w:val="single" w:sz="12" w:space="0" w:color="auto"/>
            </w:tcBorders>
            <w:shd w:val="solid" w:color="FFFFFF" w:fill="auto"/>
          </w:tcPr>
          <w:p w14:paraId="46798494" w14:textId="77777777" w:rsidR="005D3E30" w:rsidRPr="00E42491" w:rsidRDefault="005D3E30" w:rsidP="007D6959">
            <w:pPr>
              <w:pStyle w:val="TAL"/>
              <w:rPr>
                <w:snapToGrid w:val="0"/>
                <w:sz w:val="16"/>
                <w:szCs w:val="16"/>
              </w:rPr>
            </w:pPr>
            <w:r w:rsidRPr="00E42491">
              <w:rPr>
                <w:snapToGrid w:val="0"/>
                <w:sz w:val="16"/>
                <w:szCs w:val="16"/>
              </w:rPr>
              <w:t>Corrections to T6a Connection Establishment Procedure</w:t>
            </w:r>
          </w:p>
        </w:tc>
        <w:tc>
          <w:tcPr>
            <w:tcW w:w="708" w:type="dxa"/>
            <w:tcBorders>
              <w:bottom w:val="single" w:sz="12" w:space="0" w:color="auto"/>
            </w:tcBorders>
            <w:shd w:val="solid" w:color="FFFFFF" w:fill="auto"/>
          </w:tcPr>
          <w:p w14:paraId="3EDFEBB8" w14:textId="77777777" w:rsidR="005D3E30" w:rsidRPr="00E42491" w:rsidRDefault="005D3E30" w:rsidP="007D6959">
            <w:pPr>
              <w:pStyle w:val="TAL"/>
              <w:rPr>
                <w:snapToGrid w:val="0"/>
                <w:sz w:val="16"/>
                <w:szCs w:val="16"/>
              </w:rPr>
            </w:pPr>
            <w:r w:rsidRPr="00E42491">
              <w:rPr>
                <w:snapToGrid w:val="0"/>
                <w:sz w:val="16"/>
                <w:szCs w:val="16"/>
              </w:rPr>
              <w:t>13.6.0</w:t>
            </w:r>
          </w:p>
        </w:tc>
      </w:tr>
      <w:tr w:rsidR="005D3E30" w:rsidRPr="00E42491" w14:paraId="4BD6CC6C" w14:textId="77777777" w:rsidTr="007D6959">
        <w:tc>
          <w:tcPr>
            <w:tcW w:w="800" w:type="dxa"/>
            <w:tcBorders>
              <w:top w:val="single" w:sz="12" w:space="0" w:color="auto"/>
              <w:bottom w:val="single" w:sz="12" w:space="0" w:color="auto"/>
            </w:tcBorders>
            <w:shd w:val="solid" w:color="FFFFFF" w:fill="auto"/>
          </w:tcPr>
          <w:p w14:paraId="7DC7D7C0" w14:textId="77777777" w:rsidR="005D3E30" w:rsidRPr="00E42491" w:rsidRDefault="005D3E30" w:rsidP="007D6959">
            <w:pPr>
              <w:pStyle w:val="TAL"/>
              <w:rPr>
                <w:sz w:val="16"/>
                <w:szCs w:val="16"/>
              </w:rPr>
            </w:pPr>
            <w:r w:rsidRPr="00E42491">
              <w:rPr>
                <w:sz w:val="16"/>
                <w:szCs w:val="16"/>
              </w:rPr>
              <w:t>2016-06</w:t>
            </w:r>
          </w:p>
        </w:tc>
        <w:tc>
          <w:tcPr>
            <w:tcW w:w="800" w:type="dxa"/>
            <w:tcBorders>
              <w:top w:val="single" w:sz="12" w:space="0" w:color="auto"/>
              <w:bottom w:val="single" w:sz="12" w:space="0" w:color="auto"/>
            </w:tcBorders>
            <w:shd w:val="solid" w:color="FFFFFF" w:fill="auto"/>
          </w:tcPr>
          <w:p w14:paraId="76ACD2A3" w14:textId="77777777" w:rsidR="005D3E30" w:rsidRPr="00E42491" w:rsidRDefault="005D3E30" w:rsidP="007D6959">
            <w:pPr>
              <w:pStyle w:val="TAL"/>
              <w:rPr>
                <w:sz w:val="16"/>
                <w:szCs w:val="16"/>
              </w:rPr>
            </w:pPr>
            <w:r w:rsidRPr="00E42491">
              <w:rPr>
                <w:sz w:val="16"/>
                <w:szCs w:val="16"/>
              </w:rPr>
              <w:t>SP-72</w:t>
            </w:r>
          </w:p>
        </w:tc>
        <w:tc>
          <w:tcPr>
            <w:tcW w:w="1094" w:type="dxa"/>
            <w:tcBorders>
              <w:top w:val="single" w:sz="12" w:space="0" w:color="auto"/>
              <w:bottom w:val="single" w:sz="12" w:space="0" w:color="auto"/>
            </w:tcBorders>
            <w:shd w:val="solid" w:color="FFFFFF" w:fill="auto"/>
          </w:tcPr>
          <w:p w14:paraId="5F19BB03" w14:textId="77777777" w:rsidR="005D3E30" w:rsidRPr="004456F8" w:rsidRDefault="005D3E30" w:rsidP="007D6959">
            <w:pPr>
              <w:pStyle w:val="TAC"/>
              <w:rPr>
                <w:snapToGrid w:val="0"/>
                <w:sz w:val="16"/>
                <w:szCs w:val="16"/>
              </w:rPr>
            </w:pPr>
            <w:r w:rsidRPr="004456F8">
              <w:rPr>
                <w:snapToGrid w:val="0"/>
                <w:sz w:val="16"/>
                <w:szCs w:val="16"/>
              </w:rPr>
              <w:t>SP-160295</w:t>
            </w:r>
          </w:p>
        </w:tc>
        <w:tc>
          <w:tcPr>
            <w:tcW w:w="708" w:type="dxa"/>
            <w:tcBorders>
              <w:top w:val="single" w:sz="12" w:space="0" w:color="auto"/>
              <w:bottom w:val="single" w:sz="12" w:space="0" w:color="auto"/>
            </w:tcBorders>
            <w:shd w:val="solid" w:color="FFFFFF" w:fill="auto"/>
          </w:tcPr>
          <w:p w14:paraId="79284F68" w14:textId="77777777" w:rsidR="005D3E30" w:rsidRPr="00E42491" w:rsidRDefault="005D3E30" w:rsidP="007D6959">
            <w:pPr>
              <w:pStyle w:val="TAL"/>
              <w:rPr>
                <w:snapToGrid w:val="0"/>
                <w:sz w:val="16"/>
                <w:szCs w:val="16"/>
              </w:rPr>
            </w:pPr>
            <w:r w:rsidRPr="00E42491">
              <w:rPr>
                <w:snapToGrid w:val="0"/>
                <w:sz w:val="16"/>
                <w:szCs w:val="16"/>
              </w:rPr>
              <w:t>0170</w:t>
            </w:r>
          </w:p>
        </w:tc>
        <w:tc>
          <w:tcPr>
            <w:tcW w:w="426" w:type="dxa"/>
            <w:tcBorders>
              <w:top w:val="single" w:sz="12" w:space="0" w:color="auto"/>
              <w:bottom w:val="single" w:sz="12" w:space="0" w:color="auto"/>
            </w:tcBorders>
            <w:shd w:val="solid" w:color="FFFFFF" w:fill="auto"/>
          </w:tcPr>
          <w:p w14:paraId="1A7B4983"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tcBorders>
              <w:top w:val="single" w:sz="12" w:space="0" w:color="auto"/>
              <w:bottom w:val="single" w:sz="12" w:space="0" w:color="auto"/>
            </w:tcBorders>
            <w:shd w:val="solid" w:color="FFFFFF" w:fill="auto"/>
          </w:tcPr>
          <w:p w14:paraId="06BFDC78"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tcBorders>
              <w:top w:val="single" w:sz="12" w:space="0" w:color="auto"/>
              <w:bottom w:val="single" w:sz="12" w:space="0" w:color="auto"/>
            </w:tcBorders>
            <w:shd w:val="solid" w:color="FFFFFF" w:fill="auto"/>
          </w:tcPr>
          <w:p w14:paraId="09798BB6" w14:textId="77777777" w:rsidR="005D3E30" w:rsidRPr="00E42491" w:rsidRDefault="005D3E30" w:rsidP="007D6959">
            <w:pPr>
              <w:pStyle w:val="TAL"/>
              <w:rPr>
                <w:snapToGrid w:val="0"/>
                <w:sz w:val="16"/>
                <w:szCs w:val="16"/>
              </w:rPr>
            </w:pPr>
            <w:r w:rsidRPr="00E42491">
              <w:rPr>
                <w:snapToGrid w:val="0"/>
                <w:sz w:val="16"/>
                <w:szCs w:val="16"/>
              </w:rPr>
              <w:t>Introducing support for Non-IP data for GPRS</w:t>
            </w:r>
          </w:p>
        </w:tc>
        <w:tc>
          <w:tcPr>
            <w:tcW w:w="708" w:type="dxa"/>
            <w:tcBorders>
              <w:top w:val="single" w:sz="12" w:space="0" w:color="auto"/>
              <w:bottom w:val="single" w:sz="12" w:space="0" w:color="auto"/>
            </w:tcBorders>
            <w:shd w:val="solid" w:color="FFFFFF" w:fill="auto"/>
          </w:tcPr>
          <w:p w14:paraId="16F18DBA" w14:textId="77777777" w:rsidR="005D3E30" w:rsidRPr="00E42491" w:rsidRDefault="005D3E30" w:rsidP="007D6959">
            <w:pPr>
              <w:pStyle w:val="TAL"/>
              <w:rPr>
                <w:b/>
                <w:snapToGrid w:val="0"/>
                <w:sz w:val="16"/>
                <w:szCs w:val="16"/>
              </w:rPr>
            </w:pPr>
            <w:r w:rsidRPr="00E42491">
              <w:rPr>
                <w:b/>
                <w:snapToGrid w:val="0"/>
                <w:sz w:val="16"/>
                <w:szCs w:val="16"/>
              </w:rPr>
              <w:t>14.0.0</w:t>
            </w:r>
          </w:p>
        </w:tc>
      </w:tr>
      <w:tr w:rsidR="005D3E30" w:rsidRPr="00E42491" w14:paraId="4882E8B2" w14:textId="77777777" w:rsidTr="007D6959">
        <w:tc>
          <w:tcPr>
            <w:tcW w:w="800" w:type="dxa"/>
            <w:tcBorders>
              <w:top w:val="single" w:sz="12" w:space="0" w:color="auto"/>
            </w:tcBorders>
            <w:shd w:val="solid" w:color="FFFFFF" w:fill="auto"/>
          </w:tcPr>
          <w:p w14:paraId="0A6D1963" w14:textId="77777777" w:rsidR="005D3E30" w:rsidRPr="00E42491" w:rsidRDefault="005D3E30" w:rsidP="007D6959">
            <w:pPr>
              <w:pStyle w:val="TAL"/>
              <w:rPr>
                <w:sz w:val="16"/>
                <w:szCs w:val="16"/>
              </w:rPr>
            </w:pPr>
            <w:r w:rsidRPr="00E42491">
              <w:rPr>
                <w:sz w:val="16"/>
                <w:szCs w:val="16"/>
              </w:rPr>
              <w:t>2016-09</w:t>
            </w:r>
          </w:p>
        </w:tc>
        <w:tc>
          <w:tcPr>
            <w:tcW w:w="800" w:type="dxa"/>
            <w:tcBorders>
              <w:top w:val="single" w:sz="12" w:space="0" w:color="auto"/>
            </w:tcBorders>
            <w:shd w:val="solid" w:color="FFFFFF" w:fill="auto"/>
          </w:tcPr>
          <w:p w14:paraId="1673AFC0" w14:textId="77777777" w:rsidR="005D3E30" w:rsidRPr="00E42491" w:rsidRDefault="005D3E30" w:rsidP="007D6959">
            <w:pPr>
              <w:pStyle w:val="TAL"/>
              <w:rPr>
                <w:sz w:val="16"/>
                <w:szCs w:val="16"/>
              </w:rPr>
            </w:pPr>
            <w:r w:rsidRPr="00E42491">
              <w:rPr>
                <w:sz w:val="16"/>
                <w:szCs w:val="16"/>
              </w:rPr>
              <w:t>SP-73</w:t>
            </w:r>
          </w:p>
        </w:tc>
        <w:tc>
          <w:tcPr>
            <w:tcW w:w="1094" w:type="dxa"/>
            <w:tcBorders>
              <w:top w:val="single" w:sz="12" w:space="0" w:color="auto"/>
            </w:tcBorders>
            <w:shd w:val="solid" w:color="FFFFFF" w:fill="auto"/>
          </w:tcPr>
          <w:p w14:paraId="6F2A28D9" w14:textId="77777777" w:rsidR="005D3E30" w:rsidRPr="004456F8" w:rsidRDefault="005D3E30" w:rsidP="007D6959">
            <w:pPr>
              <w:pStyle w:val="TAC"/>
              <w:rPr>
                <w:snapToGrid w:val="0"/>
                <w:sz w:val="16"/>
                <w:szCs w:val="16"/>
              </w:rPr>
            </w:pPr>
            <w:r w:rsidRPr="004456F8">
              <w:rPr>
                <w:snapToGrid w:val="0"/>
                <w:sz w:val="16"/>
                <w:szCs w:val="16"/>
              </w:rPr>
              <w:t>SP-160655</w:t>
            </w:r>
          </w:p>
        </w:tc>
        <w:tc>
          <w:tcPr>
            <w:tcW w:w="708" w:type="dxa"/>
            <w:tcBorders>
              <w:top w:val="single" w:sz="12" w:space="0" w:color="auto"/>
            </w:tcBorders>
            <w:shd w:val="solid" w:color="FFFFFF" w:fill="auto"/>
          </w:tcPr>
          <w:p w14:paraId="3F6DED57" w14:textId="77777777" w:rsidR="005D3E30" w:rsidRPr="00E42491" w:rsidRDefault="005D3E30" w:rsidP="007D6959">
            <w:pPr>
              <w:pStyle w:val="TAL"/>
              <w:rPr>
                <w:snapToGrid w:val="0"/>
                <w:sz w:val="16"/>
                <w:szCs w:val="16"/>
              </w:rPr>
            </w:pPr>
            <w:r w:rsidRPr="00E42491">
              <w:rPr>
                <w:snapToGrid w:val="0"/>
                <w:sz w:val="16"/>
                <w:szCs w:val="16"/>
              </w:rPr>
              <w:t>0189</w:t>
            </w:r>
          </w:p>
        </w:tc>
        <w:tc>
          <w:tcPr>
            <w:tcW w:w="426" w:type="dxa"/>
            <w:tcBorders>
              <w:top w:val="single" w:sz="12" w:space="0" w:color="auto"/>
            </w:tcBorders>
            <w:shd w:val="solid" w:color="FFFFFF" w:fill="auto"/>
          </w:tcPr>
          <w:p w14:paraId="7736FAA5" w14:textId="77777777" w:rsidR="005D3E30" w:rsidRPr="00E42491" w:rsidRDefault="005D3E30" w:rsidP="007D6959">
            <w:pPr>
              <w:pStyle w:val="TAL"/>
              <w:rPr>
                <w:snapToGrid w:val="0"/>
                <w:sz w:val="16"/>
                <w:szCs w:val="16"/>
              </w:rPr>
            </w:pPr>
            <w:r w:rsidRPr="00E42491">
              <w:rPr>
                <w:snapToGrid w:val="0"/>
                <w:sz w:val="16"/>
                <w:szCs w:val="16"/>
              </w:rPr>
              <w:t>5</w:t>
            </w:r>
          </w:p>
        </w:tc>
        <w:tc>
          <w:tcPr>
            <w:tcW w:w="425" w:type="dxa"/>
            <w:tcBorders>
              <w:top w:val="single" w:sz="12" w:space="0" w:color="auto"/>
            </w:tcBorders>
            <w:shd w:val="solid" w:color="FFFFFF" w:fill="auto"/>
          </w:tcPr>
          <w:p w14:paraId="133A7631"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tcBorders>
              <w:top w:val="single" w:sz="12" w:space="0" w:color="auto"/>
            </w:tcBorders>
            <w:shd w:val="solid" w:color="FFFFFF" w:fill="auto"/>
          </w:tcPr>
          <w:p w14:paraId="44D4FF28" w14:textId="77777777" w:rsidR="005D3E30" w:rsidRPr="00E42491" w:rsidRDefault="005D3E30" w:rsidP="007D6959">
            <w:pPr>
              <w:pStyle w:val="TAL"/>
              <w:rPr>
                <w:snapToGrid w:val="0"/>
                <w:sz w:val="16"/>
                <w:szCs w:val="16"/>
              </w:rPr>
            </w:pPr>
            <w:r w:rsidRPr="00E42491">
              <w:rPr>
                <w:snapToGrid w:val="0"/>
                <w:sz w:val="16"/>
                <w:szCs w:val="16"/>
              </w:rPr>
              <w:t>Provisioning PFD via SCEF</w:t>
            </w:r>
          </w:p>
        </w:tc>
        <w:tc>
          <w:tcPr>
            <w:tcW w:w="708" w:type="dxa"/>
            <w:tcBorders>
              <w:top w:val="single" w:sz="12" w:space="0" w:color="auto"/>
            </w:tcBorders>
            <w:shd w:val="solid" w:color="FFFFFF" w:fill="auto"/>
          </w:tcPr>
          <w:p w14:paraId="3A4D74B4" w14:textId="77777777" w:rsidR="005D3E30" w:rsidRPr="00E42491" w:rsidRDefault="005D3E30" w:rsidP="007D6959">
            <w:pPr>
              <w:pStyle w:val="TAL"/>
              <w:rPr>
                <w:b/>
                <w:snapToGrid w:val="0"/>
                <w:sz w:val="16"/>
                <w:szCs w:val="16"/>
              </w:rPr>
            </w:pPr>
            <w:r w:rsidRPr="00E42491">
              <w:rPr>
                <w:snapToGrid w:val="0"/>
                <w:sz w:val="16"/>
                <w:szCs w:val="16"/>
              </w:rPr>
              <w:t>14.1.0</w:t>
            </w:r>
          </w:p>
        </w:tc>
      </w:tr>
      <w:tr w:rsidR="005D3E30" w:rsidRPr="00E42491" w14:paraId="6BE0A624" w14:textId="77777777" w:rsidTr="007D6959">
        <w:tc>
          <w:tcPr>
            <w:tcW w:w="800" w:type="dxa"/>
            <w:shd w:val="solid" w:color="FFFFFF" w:fill="auto"/>
          </w:tcPr>
          <w:p w14:paraId="6125BD31" w14:textId="77777777" w:rsidR="005D3E30" w:rsidRPr="00E42491" w:rsidRDefault="005D3E30" w:rsidP="007D6959">
            <w:pPr>
              <w:pStyle w:val="TAL"/>
              <w:rPr>
                <w:sz w:val="16"/>
                <w:szCs w:val="16"/>
              </w:rPr>
            </w:pPr>
            <w:r w:rsidRPr="00E42491">
              <w:rPr>
                <w:sz w:val="16"/>
                <w:szCs w:val="16"/>
              </w:rPr>
              <w:t>2016-09</w:t>
            </w:r>
          </w:p>
        </w:tc>
        <w:tc>
          <w:tcPr>
            <w:tcW w:w="800" w:type="dxa"/>
            <w:shd w:val="solid" w:color="FFFFFF" w:fill="auto"/>
          </w:tcPr>
          <w:p w14:paraId="7FD7FA68" w14:textId="77777777" w:rsidR="005D3E30" w:rsidRPr="00E42491" w:rsidRDefault="005D3E30" w:rsidP="007D6959">
            <w:pPr>
              <w:pStyle w:val="TAL"/>
              <w:rPr>
                <w:sz w:val="16"/>
                <w:szCs w:val="16"/>
              </w:rPr>
            </w:pPr>
            <w:r w:rsidRPr="00E42491">
              <w:rPr>
                <w:sz w:val="16"/>
                <w:szCs w:val="16"/>
              </w:rPr>
              <w:t>SP-73</w:t>
            </w:r>
          </w:p>
        </w:tc>
        <w:tc>
          <w:tcPr>
            <w:tcW w:w="1094" w:type="dxa"/>
            <w:shd w:val="solid" w:color="FFFFFF" w:fill="auto"/>
          </w:tcPr>
          <w:p w14:paraId="1BAE606B" w14:textId="77777777" w:rsidR="005D3E30" w:rsidRPr="004456F8" w:rsidRDefault="005D3E30" w:rsidP="007D6959">
            <w:pPr>
              <w:pStyle w:val="TAC"/>
              <w:rPr>
                <w:snapToGrid w:val="0"/>
                <w:sz w:val="16"/>
                <w:szCs w:val="16"/>
              </w:rPr>
            </w:pPr>
            <w:r w:rsidRPr="004456F8">
              <w:rPr>
                <w:snapToGrid w:val="0"/>
                <w:sz w:val="16"/>
                <w:szCs w:val="16"/>
              </w:rPr>
              <w:t>SP-160640</w:t>
            </w:r>
          </w:p>
        </w:tc>
        <w:tc>
          <w:tcPr>
            <w:tcW w:w="708" w:type="dxa"/>
            <w:shd w:val="solid" w:color="FFFFFF" w:fill="auto"/>
          </w:tcPr>
          <w:p w14:paraId="0BB5AD6F" w14:textId="77777777" w:rsidR="005D3E30" w:rsidRPr="00E42491" w:rsidRDefault="005D3E30" w:rsidP="007D6959">
            <w:pPr>
              <w:pStyle w:val="TAL"/>
              <w:rPr>
                <w:snapToGrid w:val="0"/>
                <w:sz w:val="16"/>
                <w:szCs w:val="16"/>
              </w:rPr>
            </w:pPr>
            <w:r w:rsidRPr="00E42491">
              <w:rPr>
                <w:snapToGrid w:val="0"/>
                <w:sz w:val="16"/>
                <w:szCs w:val="16"/>
              </w:rPr>
              <w:t>0191</w:t>
            </w:r>
          </w:p>
        </w:tc>
        <w:tc>
          <w:tcPr>
            <w:tcW w:w="426" w:type="dxa"/>
            <w:shd w:val="solid" w:color="FFFFFF" w:fill="auto"/>
          </w:tcPr>
          <w:p w14:paraId="53CB3684" w14:textId="77777777" w:rsidR="005D3E30" w:rsidRPr="00E42491" w:rsidRDefault="005D3E30" w:rsidP="007D6959">
            <w:pPr>
              <w:pStyle w:val="TAL"/>
              <w:rPr>
                <w:snapToGrid w:val="0"/>
                <w:sz w:val="16"/>
                <w:szCs w:val="16"/>
              </w:rPr>
            </w:pPr>
            <w:r w:rsidRPr="00E42491">
              <w:rPr>
                <w:snapToGrid w:val="0"/>
                <w:sz w:val="16"/>
                <w:szCs w:val="16"/>
              </w:rPr>
              <w:t>-</w:t>
            </w:r>
          </w:p>
        </w:tc>
        <w:tc>
          <w:tcPr>
            <w:tcW w:w="425" w:type="dxa"/>
            <w:shd w:val="solid" w:color="FFFFFF" w:fill="auto"/>
          </w:tcPr>
          <w:p w14:paraId="35F752D3" w14:textId="77777777" w:rsidR="005D3E30" w:rsidRPr="00E42491" w:rsidRDefault="005D3E30" w:rsidP="007D6959">
            <w:pPr>
              <w:pStyle w:val="TAL"/>
              <w:rPr>
                <w:snapToGrid w:val="0"/>
                <w:sz w:val="16"/>
                <w:szCs w:val="16"/>
              </w:rPr>
            </w:pPr>
            <w:r w:rsidRPr="00E42491">
              <w:rPr>
                <w:snapToGrid w:val="0"/>
                <w:sz w:val="16"/>
                <w:szCs w:val="16"/>
              </w:rPr>
              <w:t>A</w:t>
            </w:r>
          </w:p>
        </w:tc>
        <w:tc>
          <w:tcPr>
            <w:tcW w:w="4678" w:type="dxa"/>
            <w:shd w:val="solid" w:color="FFFFFF" w:fill="auto"/>
          </w:tcPr>
          <w:p w14:paraId="6C313F91" w14:textId="77777777" w:rsidR="005D3E30" w:rsidRPr="00E42491" w:rsidRDefault="005D3E30" w:rsidP="007D6959">
            <w:pPr>
              <w:pStyle w:val="TAL"/>
              <w:rPr>
                <w:snapToGrid w:val="0"/>
                <w:sz w:val="16"/>
                <w:szCs w:val="16"/>
              </w:rPr>
            </w:pPr>
            <w:r w:rsidRPr="00E42491">
              <w:rPr>
                <w:snapToGrid w:val="0"/>
                <w:sz w:val="16"/>
                <w:szCs w:val="16"/>
              </w:rPr>
              <w:t>Alignment of MONTE Event Suspend / Resume / Cancel procedure with stage 3</w:t>
            </w:r>
          </w:p>
        </w:tc>
        <w:tc>
          <w:tcPr>
            <w:tcW w:w="708" w:type="dxa"/>
            <w:shd w:val="solid" w:color="FFFFFF" w:fill="auto"/>
          </w:tcPr>
          <w:p w14:paraId="3860927D" w14:textId="77777777" w:rsidR="005D3E30" w:rsidRPr="00E42491" w:rsidRDefault="005D3E30" w:rsidP="007D6959">
            <w:pPr>
              <w:pStyle w:val="TAL"/>
              <w:rPr>
                <w:snapToGrid w:val="0"/>
                <w:sz w:val="16"/>
                <w:szCs w:val="16"/>
              </w:rPr>
            </w:pPr>
            <w:r w:rsidRPr="00E42491">
              <w:rPr>
                <w:snapToGrid w:val="0"/>
                <w:sz w:val="16"/>
                <w:szCs w:val="16"/>
              </w:rPr>
              <w:t>14.1.0</w:t>
            </w:r>
          </w:p>
        </w:tc>
      </w:tr>
      <w:tr w:rsidR="005D3E30" w:rsidRPr="00E42491" w14:paraId="3A36EC96" w14:textId="77777777" w:rsidTr="007D6959">
        <w:tc>
          <w:tcPr>
            <w:tcW w:w="800" w:type="dxa"/>
            <w:shd w:val="solid" w:color="FFFFFF" w:fill="auto"/>
          </w:tcPr>
          <w:p w14:paraId="2452A007" w14:textId="77777777" w:rsidR="005D3E30" w:rsidRPr="00E42491" w:rsidRDefault="005D3E30" w:rsidP="007D6959">
            <w:pPr>
              <w:pStyle w:val="TAL"/>
              <w:rPr>
                <w:sz w:val="16"/>
                <w:szCs w:val="16"/>
              </w:rPr>
            </w:pPr>
            <w:r w:rsidRPr="00E42491">
              <w:rPr>
                <w:sz w:val="16"/>
                <w:szCs w:val="16"/>
              </w:rPr>
              <w:t>2016-09</w:t>
            </w:r>
          </w:p>
        </w:tc>
        <w:tc>
          <w:tcPr>
            <w:tcW w:w="800" w:type="dxa"/>
            <w:shd w:val="solid" w:color="FFFFFF" w:fill="auto"/>
          </w:tcPr>
          <w:p w14:paraId="10D1E438" w14:textId="77777777" w:rsidR="005D3E30" w:rsidRPr="00E42491" w:rsidRDefault="005D3E30" w:rsidP="007D6959">
            <w:pPr>
              <w:pStyle w:val="TAL"/>
              <w:rPr>
                <w:sz w:val="16"/>
                <w:szCs w:val="16"/>
              </w:rPr>
            </w:pPr>
            <w:r w:rsidRPr="00E42491">
              <w:rPr>
                <w:sz w:val="16"/>
                <w:szCs w:val="16"/>
              </w:rPr>
              <w:t>SP-73</w:t>
            </w:r>
          </w:p>
        </w:tc>
        <w:tc>
          <w:tcPr>
            <w:tcW w:w="1094" w:type="dxa"/>
            <w:shd w:val="solid" w:color="FFFFFF" w:fill="auto"/>
          </w:tcPr>
          <w:p w14:paraId="5F2CEA3F" w14:textId="77777777" w:rsidR="005D3E30" w:rsidRPr="004456F8" w:rsidRDefault="005D3E30" w:rsidP="007D6959">
            <w:pPr>
              <w:pStyle w:val="TAC"/>
              <w:rPr>
                <w:snapToGrid w:val="0"/>
                <w:sz w:val="16"/>
                <w:szCs w:val="16"/>
              </w:rPr>
            </w:pPr>
            <w:r w:rsidRPr="004456F8">
              <w:rPr>
                <w:snapToGrid w:val="0"/>
                <w:sz w:val="16"/>
                <w:szCs w:val="16"/>
              </w:rPr>
              <w:t>SP-160648</w:t>
            </w:r>
          </w:p>
        </w:tc>
        <w:tc>
          <w:tcPr>
            <w:tcW w:w="708" w:type="dxa"/>
            <w:shd w:val="solid" w:color="FFFFFF" w:fill="auto"/>
          </w:tcPr>
          <w:p w14:paraId="59234BAD" w14:textId="77777777" w:rsidR="005D3E30" w:rsidRPr="00E42491" w:rsidRDefault="005D3E30" w:rsidP="007D6959">
            <w:pPr>
              <w:pStyle w:val="TAL"/>
              <w:rPr>
                <w:snapToGrid w:val="0"/>
                <w:sz w:val="16"/>
                <w:szCs w:val="16"/>
              </w:rPr>
            </w:pPr>
            <w:r w:rsidRPr="00E42491">
              <w:rPr>
                <w:snapToGrid w:val="0"/>
                <w:sz w:val="16"/>
                <w:szCs w:val="16"/>
              </w:rPr>
              <w:t>0192</w:t>
            </w:r>
          </w:p>
        </w:tc>
        <w:tc>
          <w:tcPr>
            <w:tcW w:w="426" w:type="dxa"/>
            <w:shd w:val="solid" w:color="FFFFFF" w:fill="auto"/>
          </w:tcPr>
          <w:p w14:paraId="3A1B0F0E"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3B1D5272"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6EF0A864" w14:textId="77777777" w:rsidR="005D3E30" w:rsidRPr="00E42491" w:rsidRDefault="005D3E30" w:rsidP="007D6959">
            <w:pPr>
              <w:pStyle w:val="TAL"/>
              <w:rPr>
                <w:snapToGrid w:val="0"/>
                <w:sz w:val="16"/>
                <w:szCs w:val="16"/>
              </w:rPr>
            </w:pPr>
            <w:r w:rsidRPr="00E42491">
              <w:rPr>
                <w:snapToGrid w:val="0"/>
                <w:sz w:val="16"/>
                <w:szCs w:val="16"/>
              </w:rPr>
              <w:t>Cleanup and alignment of CIoT specs</w:t>
            </w:r>
          </w:p>
        </w:tc>
        <w:tc>
          <w:tcPr>
            <w:tcW w:w="708" w:type="dxa"/>
            <w:shd w:val="solid" w:color="FFFFFF" w:fill="auto"/>
          </w:tcPr>
          <w:p w14:paraId="21790163" w14:textId="77777777" w:rsidR="005D3E30" w:rsidRPr="00E42491" w:rsidRDefault="005D3E30" w:rsidP="007D6959">
            <w:pPr>
              <w:pStyle w:val="TAL"/>
              <w:rPr>
                <w:snapToGrid w:val="0"/>
                <w:sz w:val="16"/>
                <w:szCs w:val="16"/>
              </w:rPr>
            </w:pPr>
            <w:r w:rsidRPr="00E42491">
              <w:rPr>
                <w:snapToGrid w:val="0"/>
                <w:sz w:val="16"/>
                <w:szCs w:val="16"/>
              </w:rPr>
              <w:t>14.1.0</w:t>
            </w:r>
          </w:p>
        </w:tc>
      </w:tr>
      <w:tr w:rsidR="005D3E30" w:rsidRPr="00E42491" w14:paraId="14C270EA" w14:textId="77777777" w:rsidTr="007D6959">
        <w:tc>
          <w:tcPr>
            <w:tcW w:w="800" w:type="dxa"/>
            <w:shd w:val="solid" w:color="FFFFFF" w:fill="auto"/>
          </w:tcPr>
          <w:p w14:paraId="681F041E" w14:textId="77777777" w:rsidR="005D3E30" w:rsidRPr="00E42491" w:rsidRDefault="005D3E30" w:rsidP="007D6959">
            <w:pPr>
              <w:pStyle w:val="TAL"/>
              <w:rPr>
                <w:sz w:val="16"/>
                <w:szCs w:val="16"/>
              </w:rPr>
            </w:pPr>
            <w:r w:rsidRPr="00E42491">
              <w:rPr>
                <w:sz w:val="16"/>
                <w:szCs w:val="16"/>
              </w:rPr>
              <w:t>2016-09</w:t>
            </w:r>
          </w:p>
        </w:tc>
        <w:tc>
          <w:tcPr>
            <w:tcW w:w="800" w:type="dxa"/>
            <w:shd w:val="solid" w:color="FFFFFF" w:fill="auto"/>
          </w:tcPr>
          <w:p w14:paraId="08EDD3A2" w14:textId="77777777" w:rsidR="005D3E30" w:rsidRPr="00E42491" w:rsidRDefault="005D3E30" w:rsidP="007D6959">
            <w:pPr>
              <w:pStyle w:val="TAL"/>
              <w:rPr>
                <w:sz w:val="16"/>
                <w:szCs w:val="16"/>
              </w:rPr>
            </w:pPr>
            <w:r w:rsidRPr="00E42491">
              <w:rPr>
                <w:sz w:val="16"/>
                <w:szCs w:val="16"/>
              </w:rPr>
              <w:t>SP-73</w:t>
            </w:r>
          </w:p>
        </w:tc>
        <w:tc>
          <w:tcPr>
            <w:tcW w:w="1094" w:type="dxa"/>
            <w:shd w:val="solid" w:color="FFFFFF" w:fill="auto"/>
          </w:tcPr>
          <w:p w14:paraId="26DCB470" w14:textId="77777777" w:rsidR="005D3E30" w:rsidRPr="004456F8" w:rsidRDefault="005D3E30" w:rsidP="007D6959">
            <w:pPr>
              <w:pStyle w:val="TAC"/>
              <w:rPr>
                <w:snapToGrid w:val="0"/>
                <w:sz w:val="16"/>
                <w:szCs w:val="16"/>
              </w:rPr>
            </w:pPr>
            <w:r w:rsidRPr="004456F8">
              <w:rPr>
                <w:snapToGrid w:val="0"/>
                <w:sz w:val="16"/>
                <w:szCs w:val="16"/>
              </w:rPr>
              <w:t>SP-160657</w:t>
            </w:r>
          </w:p>
        </w:tc>
        <w:tc>
          <w:tcPr>
            <w:tcW w:w="708" w:type="dxa"/>
            <w:shd w:val="solid" w:color="FFFFFF" w:fill="auto"/>
          </w:tcPr>
          <w:p w14:paraId="7C02E435" w14:textId="77777777" w:rsidR="005D3E30" w:rsidRPr="00E42491" w:rsidRDefault="005D3E30" w:rsidP="007D6959">
            <w:pPr>
              <w:pStyle w:val="TAL"/>
              <w:rPr>
                <w:snapToGrid w:val="0"/>
                <w:sz w:val="16"/>
                <w:szCs w:val="16"/>
              </w:rPr>
            </w:pPr>
            <w:r w:rsidRPr="00E42491">
              <w:rPr>
                <w:snapToGrid w:val="0"/>
                <w:sz w:val="16"/>
                <w:szCs w:val="16"/>
              </w:rPr>
              <w:t>0193</w:t>
            </w:r>
          </w:p>
        </w:tc>
        <w:tc>
          <w:tcPr>
            <w:tcW w:w="426" w:type="dxa"/>
            <w:shd w:val="solid" w:color="FFFFFF" w:fill="auto"/>
          </w:tcPr>
          <w:p w14:paraId="15F9B5F3"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27C5E5F3"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6E13575E" w14:textId="77777777" w:rsidR="005D3E30" w:rsidRPr="00E42491" w:rsidRDefault="005D3E30" w:rsidP="007D6959">
            <w:pPr>
              <w:pStyle w:val="TAL"/>
              <w:rPr>
                <w:snapToGrid w:val="0"/>
                <w:sz w:val="16"/>
                <w:szCs w:val="16"/>
              </w:rPr>
            </w:pPr>
            <w:r w:rsidRPr="00E42491">
              <w:rPr>
                <w:snapToGrid w:val="0"/>
                <w:sz w:val="16"/>
                <w:szCs w:val="16"/>
              </w:rPr>
              <w:t>Monitoring event configuration for a group of UEs via PCRF</w:t>
            </w:r>
          </w:p>
        </w:tc>
        <w:tc>
          <w:tcPr>
            <w:tcW w:w="708" w:type="dxa"/>
            <w:shd w:val="solid" w:color="FFFFFF" w:fill="auto"/>
          </w:tcPr>
          <w:p w14:paraId="770BA4E9" w14:textId="77777777" w:rsidR="005D3E30" w:rsidRPr="00E42491" w:rsidRDefault="005D3E30" w:rsidP="007D6959">
            <w:pPr>
              <w:pStyle w:val="TAL"/>
              <w:rPr>
                <w:snapToGrid w:val="0"/>
                <w:sz w:val="16"/>
                <w:szCs w:val="16"/>
              </w:rPr>
            </w:pPr>
            <w:r w:rsidRPr="00E42491">
              <w:rPr>
                <w:snapToGrid w:val="0"/>
                <w:sz w:val="16"/>
                <w:szCs w:val="16"/>
              </w:rPr>
              <w:t>14.1.0</w:t>
            </w:r>
          </w:p>
        </w:tc>
      </w:tr>
      <w:tr w:rsidR="005D3E30" w:rsidRPr="00E42491" w14:paraId="176785A7" w14:textId="77777777" w:rsidTr="007D6959">
        <w:tc>
          <w:tcPr>
            <w:tcW w:w="800" w:type="dxa"/>
            <w:shd w:val="solid" w:color="FFFFFF" w:fill="auto"/>
          </w:tcPr>
          <w:p w14:paraId="027274A3" w14:textId="77777777" w:rsidR="005D3E30" w:rsidRPr="00E42491" w:rsidRDefault="005D3E30" w:rsidP="007D6959">
            <w:pPr>
              <w:pStyle w:val="TAL"/>
              <w:rPr>
                <w:sz w:val="16"/>
                <w:szCs w:val="16"/>
              </w:rPr>
            </w:pPr>
            <w:r w:rsidRPr="00E42491">
              <w:rPr>
                <w:sz w:val="16"/>
                <w:szCs w:val="16"/>
              </w:rPr>
              <w:t>2016-09</w:t>
            </w:r>
          </w:p>
        </w:tc>
        <w:tc>
          <w:tcPr>
            <w:tcW w:w="800" w:type="dxa"/>
            <w:shd w:val="solid" w:color="FFFFFF" w:fill="auto"/>
          </w:tcPr>
          <w:p w14:paraId="7BF14A75" w14:textId="77777777" w:rsidR="005D3E30" w:rsidRPr="00E42491" w:rsidRDefault="005D3E30" w:rsidP="007D6959">
            <w:pPr>
              <w:pStyle w:val="TAL"/>
              <w:rPr>
                <w:sz w:val="16"/>
                <w:szCs w:val="16"/>
              </w:rPr>
            </w:pPr>
            <w:r w:rsidRPr="00E42491">
              <w:rPr>
                <w:sz w:val="16"/>
                <w:szCs w:val="16"/>
              </w:rPr>
              <w:t>SP-73</w:t>
            </w:r>
          </w:p>
        </w:tc>
        <w:tc>
          <w:tcPr>
            <w:tcW w:w="1094" w:type="dxa"/>
            <w:shd w:val="solid" w:color="FFFFFF" w:fill="auto"/>
          </w:tcPr>
          <w:p w14:paraId="72C26204" w14:textId="77777777" w:rsidR="005D3E30" w:rsidRPr="004456F8" w:rsidRDefault="005D3E30" w:rsidP="007D6959">
            <w:pPr>
              <w:pStyle w:val="TAC"/>
              <w:rPr>
                <w:snapToGrid w:val="0"/>
                <w:sz w:val="16"/>
                <w:szCs w:val="16"/>
              </w:rPr>
            </w:pPr>
            <w:r w:rsidRPr="004456F8">
              <w:rPr>
                <w:snapToGrid w:val="0"/>
                <w:sz w:val="16"/>
                <w:szCs w:val="16"/>
              </w:rPr>
              <w:t>SP-160655</w:t>
            </w:r>
          </w:p>
        </w:tc>
        <w:tc>
          <w:tcPr>
            <w:tcW w:w="708" w:type="dxa"/>
            <w:shd w:val="solid" w:color="FFFFFF" w:fill="auto"/>
          </w:tcPr>
          <w:p w14:paraId="2637196F" w14:textId="77777777" w:rsidR="005D3E30" w:rsidRPr="00E42491" w:rsidRDefault="005D3E30" w:rsidP="007D6959">
            <w:pPr>
              <w:pStyle w:val="TAL"/>
              <w:rPr>
                <w:snapToGrid w:val="0"/>
                <w:sz w:val="16"/>
                <w:szCs w:val="16"/>
              </w:rPr>
            </w:pPr>
            <w:r w:rsidRPr="00E42491">
              <w:rPr>
                <w:snapToGrid w:val="0"/>
                <w:sz w:val="16"/>
                <w:szCs w:val="16"/>
              </w:rPr>
              <w:t>0194</w:t>
            </w:r>
          </w:p>
        </w:tc>
        <w:tc>
          <w:tcPr>
            <w:tcW w:w="426" w:type="dxa"/>
            <w:shd w:val="solid" w:color="FFFFFF" w:fill="auto"/>
          </w:tcPr>
          <w:p w14:paraId="2AD7730B"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26653DEC"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150540CF" w14:textId="77777777" w:rsidR="005D3E30" w:rsidRPr="00E42491" w:rsidRDefault="005D3E30" w:rsidP="007D6959">
            <w:pPr>
              <w:pStyle w:val="TAL"/>
              <w:rPr>
                <w:snapToGrid w:val="0"/>
                <w:sz w:val="16"/>
                <w:szCs w:val="16"/>
              </w:rPr>
            </w:pPr>
            <w:r w:rsidRPr="00E42491">
              <w:rPr>
                <w:snapToGrid w:val="0"/>
                <w:sz w:val="16"/>
                <w:szCs w:val="16"/>
              </w:rPr>
              <w:t>Adding reference point description between SCEF and PFDF</w:t>
            </w:r>
          </w:p>
        </w:tc>
        <w:tc>
          <w:tcPr>
            <w:tcW w:w="708" w:type="dxa"/>
            <w:shd w:val="solid" w:color="FFFFFF" w:fill="auto"/>
          </w:tcPr>
          <w:p w14:paraId="0593EFEA" w14:textId="77777777" w:rsidR="005D3E30" w:rsidRPr="00E42491" w:rsidRDefault="005D3E30" w:rsidP="007D6959">
            <w:pPr>
              <w:pStyle w:val="TAL"/>
              <w:rPr>
                <w:snapToGrid w:val="0"/>
                <w:sz w:val="16"/>
                <w:szCs w:val="16"/>
              </w:rPr>
            </w:pPr>
            <w:r w:rsidRPr="00E42491">
              <w:rPr>
                <w:snapToGrid w:val="0"/>
                <w:sz w:val="16"/>
                <w:szCs w:val="16"/>
              </w:rPr>
              <w:t>14.1.0</w:t>
            </w:r>
          </w:p>
        </w:tc>
      </w:tr>
      <w:tr w:rsidR="005D3E30" w:rsidRPr="00E42491" w14:paraId="7DB5933A" w14:textId="77777777" w:rsidTr="007D6959">
        <w:tc>
          <w:tcPr>
            <w:tcW w:w="800" w:type="dxa"/>
            <w:shd w:val="solid" w:color="FFFFFF" w:fill="auto"/>
          </w:tcPr>
          <w:p w14:paraId="797F207F" w14:textId="77777777" w:rsidR="005D3E30" w:rsidRPr="00E42491" w:rsidRDefault="005D3E30" w:rsidP="007D6959">
            <w:pPr>
              <w:pStyle w:val="TAL"/>
              <w:rPr>
                <w:sz w:val="16"/>
                <w:szCs w:val="16"/>
              </w:rPr>
            </w:pPr>
            <w:r w:rsidRPr="00E42491">
              <w:rPr>
                <w:sz w:val="16"/>
                <w:szCs w:val="16"/>
              </w:rPr>
              <w:t>2016-09</w:t>
            </w:r>
          </w:p>
        </w:tc>
        <w:tc>
          <w:tcPr>
            <w:tcW w:w="800" w:type="dxa"/>
            <w:shd w:val="solid" w:color="FFFFFF" w:fill="auto"/>
          </w:tcPr>
          <w:p w14:paraId="1D0E9742" w14:textId="77777777" w:rsidR="005D3E30" w:rsidRPr="00E42491" w:rsidRDefault="005D3E30" w:rsidP="007D6959">
            <w:pPr>
              <w:pStyle w:val="TAL"/>
              <w:rPr>
                <w:sz w:val="16"/>
                <w:szCs w:val="16"/>
              </w:rPr>
            </w:pPr>
            <w:r w:rsidRPr="00E42491">
              <w:rPr>
                <w:sz w:val="16"/>
                <w:szCs w:val="16"/>
              </w:rPr>
              <w:t>SP-73</w:t>
            </w:r>
          </w:p>
        </w:tc>
        <w:tc>
          <w:tcPr>
            <w:tcW w:w="1094" w:type="dxa"/>
            <w:shd w:val="solid" w:color="FFFFFF" w:fill="auto"/>
          </w:tcPr>
          <w:p w14:paraId="53CD80D6" w14:textId="77777777" w:rsidR="005D3E30" w:rsidRPr="004456F8" w:rsidRDefault="005D3E30" w:rsidP="007D6959">
            <w:pPr>
              <w:pStyle w:val="TAC"/>
              <w:rPr>
                <w:snapToGrid w:val="0"/>
                <w:sz w:val="16"/>
                <w:szCs w:val="16"/>
              </w:rPr>
            </w:pPr>
            <w:r w:rsidRPr="004456F8">
              <w:rPr>
                <w:snapToGrid w:val="0"/>
                <w:sz w:val="16"/>
                <w:szCs w:val="16"/>
              </w:rPr>
              <w:t>SP-160657</w:t>
            </w:r>
          </w:p>
        </w:tc>
        <w:tc>
          <w:tcPr>
            <w:tcW w:w="708" w:type="dxa"/>
            <w:shd w:val="solid" w:color="FFFFFF" w:fill="auto"/>
          </w:tcPr>
          <w:p w14:paraId="0DD484FC" w14:textId="77777777" w:rsidR="005D3E30" w:rsidRPr="00E42491" w:rsidRDefault="005D3E30" w:rsidP="007D6959">
            <w:pPr>
              <w:pStyle w:val="TAL"/>
              <w:rPr>
                <w:snapToGrid w:val="0"/>
                <w:sz w:val="16"/>
                <w:szCs w:val="16"/>
              </w:rPr>
            </w:pPr>
            <w:r w:rsidRPr="00E42491">
              <w:rPr>
                <w:snapToGrid w:val="0"/>
                <w:sz w:val="16"/>
                <w:szCs w:val="16"/>
              </w:rPr>
              <w:t>0195</w:t>
            </w:r>
          </w:p>
        </w:tc>
        <w:tc>
          <w:tcPr>
            <w:tcW w:w="426" w:type="dxa"/>
            <w:shd w:val="solid" w:color="FFFFFF" w:fill="auto"/>
          </w:tcPr>
          <w:p w14:paraId="2CFE78F6"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39733ECC"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153CF240" w14:textId="77777777" w:rsidR="005D3E30" w:rsidRPr="00E42491" w:rsidRDefault="005D3E30" w:rsidP="007D6959">
            <w:pPr>
              <w:pStyle w:val="TAL"/>
              <w:rPr>
                <w:snapToGrid w:val="0"/>
                <w:sz w:val="16"/>
                <w:szCs w:val="16"/>
              </w:rPr>
            </w:pPr>
            <w:r w:rsidRPr="00E42491">
              <w:rPr>
                <w:snapToGrid w:val="0"/>
                <w:sz w:val="16"/>
                <w:szCs w:val="16"/>
              </w:rPr>
              <w:t>Group Communication Pattern Provisioning</w:t>
            </w:r>
          </w:p>
        </w:tc>
        <w:tc>
          <w:tcPr>
            <w:tcW w:w="708" w:type="dxa"/>
            <w:shd w:val="solid" w:color="FFFFFF" w:fill="auto"/>
          </w:tcPr>
          <w:p w14:paraId="5E26486E" w14:textId="77777777" w:rsidR="005D3E30" w:rsidRPr="00E42491" w:rsidRDefault="005D3E30" w:rsidP="007D6959">
            <w:pPr>
              <w:pStyle w:val="TAL"/>
              <w:rPr>
                <w:snapToGrid w:val="0"/>
                <w:sz w:val="16"/>
                <w:szCs w:val="16"/>
              </w:rPr>
            </w:pPr>
            <w:r w:rsidRPr="00E42491">
              <w:rPr>
                <w:snapToGrid w:val="0"/>
                <w:sz w:val="16"/>
                <w:szCs w:val="16"/>
              </w:rPr>
              <w:t>14.1.0</w:t>
            </w:r>
          </w:p>
        </w:tc>
      </w:tr>
      <w:tr w:rsidR="005D3E30" w:rsidRPr="00E42491" w14:paraId="36D253A2" w14:textId="77777777" w:rsidTr="007D6959">
        <w:tc>
          <w:tcPr>
            <w:tcW w:w="800" w:type="dxa"/>
            <w:shd w:val="solid" w:color="FFFFFF" w:fill="auto"/>
          </w:tcPr>
          <w:p w14:paraId="39DE0E28" w14:textId="77777777" w:rsidR="005D3E30" w:rsidRPr="00E42491" w:rsidRDefault="005D3E30" w:rsidP="007D6959">
            <w:pPr>
              <w:pStyle w:val="TAL"/>
              <w:rPr>
                <w:sz w:val="16"/>
                <w:szCs w:val="16"/>
              </w:rPr>
            </w:pPr>
            <w:r w:rsidRPr="00E42491">
              <w:rPr>
                <w:sz w:val="16"/>
                <w:szCs w:val="16"/>
              </w:rPr>
              <w:t>2016-09</w:t>
            </w:r>
          </w:p>
        </w:tc>
        <w:tc>
          <w:tcPr>
            <w:tcW w:w="800" w:type="dxa"/>
            <w:shd w:val="solid" w:color="FFFFFF" w:fill="auto"/>
          </w:tcPr>
          <w:p w14:paraId="16D1F890" w14:textId="77777777" w:rsidR="005D3E30" w:rsidRPr="00E42491" w:rsidRDefault="005D3E30" w:rsidP="007D6959">
            <w:pPr>
              <w:pStyle w:val="TAL"/>
              <w:rPr>
                <w:sz w:val="16"/>
                <w:szCs w:val="16"/>
              </w:rPr>
            </w:pPr>
            <w:r w:rsidRPr="00E42491">
              <w:rPr>
                <w:sz w:val="16"/>
                <w:szCs w:val="16"/>
              </w:rPr>
              <w:t>SP-73</w:t>
            </w:r>
          </w:p>
        </w:tc>
        <w:tc>
          <w:tcPr>
            <w:tcW w:w="1094" w:type="dxa"/>
            <w:shd w:val="solid" w:color="FFFFFF" w:fill="auto"/>
          </w:tcPr>
          <w:p w14:paraId="10397299" w14:textId="77777777" w:rsidR="005D3E30" w:rsidRPr="004456F8" w:rsidRDefault="005D3E30" w:rsidP="007D6959">
            <w:pPr>
              <w:pStyle w:val="TAC"/>
              <w:rPr>
                <w:snapToGrid w:val="0"/>
                <w:sz w:val="16"/>
                <w:szCs w:val="16"/>
              </w:rPr>
            </w:pPr>
            <w:r w:rsidRPr="004456F8">
              <w:rPr>
                <w:snapToGrid w:val="0"/>
                <w:sz w:val="16"/>
                <w:szCs w:val="16"/>
              </w:rPr>
              <w:t>SP-160636</w:t>
            </w:r>
          </w:p>
        </w:tc>
        <w:tc>
          <w:tcPr>
            <w:tcW w:w="708" w:type="dxa"/>
            <w:shd w:val="solid" w:color="FFFFFF" w:fill="auto"/>
          </w:tcPr>
          <w:p w14:paraId="06EE1999" w14:textId="77777777" w:rsidR="005D3E30" w:rsidRPr="00E42491" w:rsidRDefault="005D3E30" w:rsidP="007D6959">
            <w:pPr>
              <w:pStyle w:val="TAL"/>
              <w:rPr>
                <w:snapToGrid w:val="0"/>
                <w:sz w:val="16"/>
                <w:szCs w:val="16"/>
              </w:rPr>
            </w:pPr>
            <w:r w:rsidRPr="00E42491">
              <w:rPr>
                <w:snapToGrid w:val="0"/>
                <w:sz w:val="16"/>
                <w:szCs w:val="16"/>
              </w:rPr>
              <w:t>0198</w:t>
            </w:r>
          </w:p>
        </w:tc>
        <w:tc>
          <w:tcPr>
            <w:tcW w:w="426" w:type="dxa"/>
            <w:shd w:val="solid" w:color="FFFFFF" w:fill="auto"/>
          </w:tcPr>
          <w:p w14:paraId="7758B707"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21728D71" w14:textId="77777777" w:rsidR="005D3E30" w:rsidRPr="00E42491" w:rsidRDefault="005D3E30" w:rsidP="007D6959">
            <w:pPr>
              <w:pStyle w:val="TAL"/>
              <w:rPr>
                <w:snapToGrid w:val="0"/>
                <w:sz w:val="16"/>
                <w:szCs w:val="16"/>
              </w:rPr>
            </w:pPr>
            <w:r w:rsidRPr="00E42491">
              <w:rPr>
                <w:snapToGrid w:val="0"/>
                <w:sz w:val="16"/>
                <w:szCs w:val="16"/>
              </w:rPr>
              <w:t>A</w:t>
            </w:r>
          </w:p>
        </w:tc>
        <w:tc>
          <w:tcPr>
            <w:tcW w:w="4678" w:type="dxa"/>
            <w:shd w:val="solid" w:color="FFFFFF" w:fill="auto"/>
          </w:tcPr>
          <w:p w14:paraId="42A8F24E" w14:textId="77777777" w:rsidR="005D3E30" w:rsidRPr="00E42491" w:rsidRDefault="005D3E30" w:rsidP="007D6959">
            <w:pPr>
              <w:pStyle w:val="TAL"/>
              <w:rPr>
                <w:snapToGrid w:val="0"/>
                <w:sz w:val="16"/>
                <w:szCs w:val="16"/>
              </w:rPr>
            </w:pPr>
            <w:r w:rsidRPr="00E42491">
              <w:rPr>
                <w:snapToGrid w:val="0"/>
                <w:sz w:val="16"/>
                <w:szCs w:val="16"/>
              </w:rPr>
              <w:t>Corrections for Non-IP Data Delivery Procedures</w:t>
            </w:r>
          </w:p>
        </w:tc>
        <w:tc>
          <w:tcPr>
            <w:tcW w:w="708" w:type="dxa"/>
            <w:shd w:val="solid" w:color="FFFFFF" w:fill="auto"/>
          </w:tcPr>
          <w:p w14:paraId="66647466" w14:textId="77777777" w:rsidR="005D3E30" w:rsidRPr="00E42491" w:rsidRDefault="005D3E30" w:rsidP="007D6959">
            <w:pPr>
              <w:pStyle w:val="TAL"/>
              <w:rPr>
                <w:snapToGrid w:val="0"/>
                <w:sz w:val="16"/>
                <w:szCs w:val="16"/>
              </w:rPr>
            </w:pPr>
            <w:r w:rsidRPr="00E42491">
              <w:rPr>
                <w:snapToGrid w:val="0"/>
                <w:sz w:val="16"/>
                <w:szCs w:val="16"/>
              </w:rPr>
              <w:t>14.1.0</w:t>
            </w:r>
          </w:p>
        </w:tc>
      </w:tr>
      <w:tr w:rsidR="005D3E30" w:rsidRPr="00E42491" w14:paraId="3FB8FD13" w14:textId="77777777" w:rsidTr="007D6959">
        <w:tc>
          <w:tcPr>
            <w:tcW w:w="800" w:type="dxa"/>
            <w:shd w:val="solid" w:color="FFFFFF" w:fill="auto"/>
          </w:tcPr>
          <w:p w14:paraId="3DDF3AE1" w14:textId="77777777" w:rsidR="005D3E30" w:rsidRPr="00E42491" w:rsidRDefault="005D3E30" w:rsidP="007D6959">
            <w:pPr>
              <w:pStyle w:val="TAL"/>
              <w:rPr>
                <w:sz w:val="16"/>
                <w:szCs w:val="16"/>
              </w:rPr>
            </w:pPr>
            <w:r w:rsidRPr="00E42491">
              <w:rPr>
                <w:sz w:val="16"/>
                <w:szCs w:val="16"/>
              </w:rPr>
              <w:t>2016-09</w:t>
            </w:r>
          </w:p>
        </w:tc>
        <w:tc>
          <w:tcPr>
            <w:tcW w:w="800" w:type="dxa"/>
            <w:shd w:val="solid" w:color="FFFFFF" w:fill="auto"/>
          </w:tcPr>
          <w:p w14:paraId="37E29917" w14:textId="77777777" w:rsidR="005D3E30" w:rsidRPr="00E42491" w:rsidRDefault="005D3E30" w:rsidP="007D6959">
            <w:pPr>
              <w:pStyle w:val="TAL"/>
              <w:rPr>
                <w:sz w:val="16"/>
                <w:szCs w:val="16"/>
              </w:rPr>
            </w:pPr>
            <w:r w:rsidRPr="00E42491">
              <w:rPr>
                <w:sz w:val="16"/>
                <w:szCs w:val="16"/>
              </w:rPr>
              <w:t>SP-73</w:t>
            </w:r>
          </w:p>
        </w:tc>
        <w:tc>
          <w:tcPr>
            <w:tcW w:w="1094" w:type="dxa"/>
            <w:shd w:val="solid" w:color="FFFFFF" w:fill="auto"/>
          </w:tcPr>
          <w:p w14:paraId="0B17C88C" w14:textId="77777777" w:rsidR="005D3E30" w:rsidRPr="004456F8" w:rsidRDefault="005D3E30" w:rsidP="007D6959">
            <w:pPr>
              <w:pStyle w:val="TAC"/>
              <w:rPr>
                <w:snapToGrid w:val="0"/>
                <w:sz w:val="16"/>
                <w:szCs w:val="16"/>
              </w:rPr>
            </w:pPr>
            <w:r w:rsidRPr="004456F8">
              <w:rPr>
                <w:snapToGrid w:val="0"/>
                <w:sz w:val="16"/>
                <w:szCs w:val="16"/>
              </w:rPr>
              <w:t>SP-160636</w:t>
            </w:r>
          </w:p>
        </w:tc>
        <w:tc>
          <w:tcPr>
            <w:tcW w:w="708" w:type="dxa"/>
            <w:shd w:val="solid" w:color="FFFFFF" w:fill="auto"/>
          </w:tcPr>
          <w:p w14:paraId="2A755763" w14:textId="77777777" w:rsidR="005D3E30" w:rsidRPr="00E42491" w:rsidRDefault="005D3E30" w:rsidP="007D6959">
            <w:pPr>
              <w:pStyle w:val="TAL"/>
              <w:rPr>
                <w:snapToGrid w:val="0"/>
                <w:sz w:val="16"/>
                <w:szCs w:val="16"/>
              </w:rPr>
            </w:pPr>
            <w:r w:rsidRPr="00E42491">
              <w:rPr>
                <w:snapToGrid w:val="0"/>
                <w:sz w:val="16"/>
                <w:szCs w:val="16"/>
              </w:rPr>
              <w:t>0200</w:t>
            </w:r>
          </w:p>
        </w:tc>
        <w:tc>
          <w:tcPr>
            <w:tcW w:w="426" w:type="dxa"/>
            <w:shd w:val="solid" w:color="FFFFFF" w:fill="auto"/>
          </w:tcPr>
          <w:p w14:paraId="72A6311A" w14:textId="77777777" w:rsidR="005D3E30" w:rsidRPr="00E42491" w:rsidRDefault="005D3E30" w:rsidP="007D6959">
            <w:pPr>
              <w:pStyle w:val="TAL"/>
              <w:rPr>
                <w:snapToGrid w:val="0"/>
                <w:sz w:val="16"/>
                <w:szCs w:val="16"/>
              </w:rPr>
            </w:pPr>
            <w:r w:rsidRPr="00E42491">
              <w:rPr>
                <w:snapToGrid w:val="0"/>
                <w:sz w:val="16"/>
                <w:szCs w:val="16"/>
              </w:rPr>
              <w:t>3</w:t>
            </w:r>
          </w:p>
        </w:tc>
        <w:tc>
          <w:tcPr>
            <w:tcW w:w="425" w:type="dxa"/>
            <w:shd w:val="solid" w:color="FFFFFF" w:fill="auto"/>
          </w:tcPr>
          <w:p w14:paraId="6CB69EDD" w14:textId="77777777" w:rsidR="005D3E30" w:rsidRPr="00E42491" w:rsidRDefault="005D3E30" w:rsidP="007D6959">
            <w:pPr>
              <w:pStyle w:val="TAL"/>
              <w:rPr>
                <w:snapToGrid w:val="0"/>
                <w:sz w:val="16"/>
                <w:szCs w:val="16"/>
              </w:rPr>
            </w:pPr>
            <w:r w:rsidRPr="00E42491">
              <w:rPr>
                <w:snapToGrid w:val="0"/>
                <w:sz w:val="16"/>
                <w:szCs w:val="16"/>
              </w:rPr>
              <w:t>A</w:t>
            </w:r>
          </w:p>
        </w:tc>
        <w:tc>
          <w:tcPr>
            <w:tcW w:w="4678" w:type="dxa"/>
            <w:shd w:val="solid" w:color="FFFFFF" w:fill="auto"/>
          </w:tcPr>
          <w:p w14:paraId="34F97E32" w14:textId="77777777" w:rsidR="005D3E30" w:rsidRPr="00E42491" w:rsidRDefault="005D3E30" w:rsidP="007D6959">
            <w:pPr>
              <w:pStyle w:val="TAL"/>
              <w:rPr>
                <w:snapToGrid w:val="0"/>
                <w:sz w:val="16"/>
                <w:szCs w:val="16"/>
              </w:rPr>
            </w:pPr>
            <w:r w:rsidRPr="00E42491">
              <w:rPr>
                <w:snapToGrid w:val="0"/>
                <w:sz w:val="16"/>
                <w:szCs w:val="16"/>
              </w:rPr>
              <w:t>Updates of eDRX for NB-IoT</w:t>
            </w:r>
          </w:p>
        </w:tc>
        <w:tc>
          <w:tcPr>
            <w:tcW w:w="708" w:type="dxa"/>
            <w:shd w:val="solid" w:color="FFFFFF" w:fill="auto"/>
          </w:tcPr>
          <w:p w14:paraId="626B0C05" w14:textId="77777777" w:rsidR="005D3E30" w:rsidRPr="00E42491" w:rsidRDefault="005D3E30" w:rsidP="007D6959">
            <w:pPr>
              <w:pStyle w:val="TAL"/>
              <w:rPr>
                <w:snapToGrid w:val="0"/>
                <w:sz w:val="16"/>
                <w:szCs w:val="16"/>
              </w:rPr>
            </w:pPr>
            <w:r w:rsidRPr="00E42491">
              <w:rPr>
                <w:snapToGrid w:val="0"/>
                <w:sz w:val="16"/>
                <w:szCs w:val="16"/>
              </w:rPr>
              <w:t>14.1.0</w:t>
            </w:r>
          </w:p>
        </w:tc>
      </w:tr>
      <w:tr w:rsidR="005D3E30" w:rsidRPr="00E42491" w14:paraId="2F821AED" w14:textId="77777777" w:rsidTr="007D6959">
        <w:tc>
          <w:tcPr>
            <w:tcW w:w="800" w:type="dxa"/>
            <w:shd w:val="solid" w:color="FFFFFF" w:fill="auto"/>
          </w:tcPr>
          <w:p w14:paraId="36D192E7" w14:textId="77777777" w:rsidR="005D3E30" w:rsidRPr="00E42491" w:rsidRDefault="005D3E30" w:rsidP="007D6959">
            <w:pPr>
              <w:pStyle w:val="TAL"/>
              <w:rPr>
                <w:sz w:val="16"/>
                <w:szCs w:val="16"/>
              </w:rPr>
            </w:pPr>
            <w:r w:rsidRPr="00E42491">
              <w:rPr>
                <w:sz w:val="16"/>
                <w:szCs w:val="16"/>
              </w:rPr>
              <w:t>2016-09</w:t>
            </w:r>
          </w:p>
        </w:tc>
        <w:tc>
          <w:tcPr>
            <w:tcW w:w="800" w:type="dxa"/>
            <w:shd w:val="solid" w:color="FFFFFF" w:fill="auto"/>
          </w:tcPr>
          <w:p w14:paraId="20FD68F5" w14:textId="77777777" w:rsidR="005D3E30" w:rsidRPr="00E42491" w:rsidRDefault="005D3E30" w:rsidP="007D6959">
            <w:pPr>
              <w:pStyle w:val="TAL"/>
              <w:rPr>
                <w:sz w:val="16"/>
                <w:szCs w:val="16"/>
              </w:rPr>
            </w:pPr>
            <w:r w:rsidRPr="00E42491">
              <w:rPr>
                <w:sz w:val="16"/>
                <w:szCs w:val="16"/>
              </w:rPr>
              <w:t>SP-73</w:t>
            </w:r>
          </w:p>
        </w:tc>
        <w:tc>
          <w:tcPr>
            <w:tcW w:w="1094" w:type="dxa"/>
            <w:shd w:val="solid" w:color="FFFFFF" w:fill="auto"/>
          </w:tcPr>
          <w:p w14:paraId="34B04BF5" w14:textId="77777777" w:rsidR="005D3E30" w:rsidRPr="004456F8" w:rsidRDefault="005D3E30" w:rsidP="007D6959">
            <w:pPr>
              <w:pStyle w:val="TAC"/>
              <w:rPr>
                <w:snapToGrid w:val="0"/>
                <w:sz w:val="16"/>
                <w:szCs w:val="16"/>
              </w:rPr>
            </w:pPr>
            <w:r w:rsidRPr="004456F8">
              <w:rPr>
                <w:snapToGrid w:val="0"/>
                <w:sz w:val="16"/>
                <w:szCs w:val="16"/>
              </w:rPr>
              <w:t>SP-160637</w:t>
            </w:r>
          </w:p>
        </w:tc>
        <w:tc>
          <w:tcPr>
            <w:tcW w:w="708" w:type="dxa"/>
            <w:shd w:val="solid" w:color="FFFFFF" w:fill="auto"/>
          </w:tcPr>
          <w:p w14:paraId="6A5EBE62" w14:textId="77777777" w:rsidR="005D3E30" w:rsidRPr="00E42491" w:rsidRDefault="005D3E30" w:rsidP="007D6959">
            <w:pPr>
              <w:pStyle w:val="TAL"/>
              <w:rPr>
                <w:snapToGrid w:val="0"/>
                <w:sz w:val="16"/>
                <w:szCs w:val="16"/>
              </w:rPr>
            </w:pPr>
            <w:r w:rsidRPr="00E42491">
              <w:rPr>
                <w:snapToGrid w:val="0"/>
                <w:sz w:val="16"/>
                <w:szCs w:val="16"/>
              </w:rPr>
              <w:t>0202</w:t>
            </w:r>
          </w:p>
        </w:tc>
        <w:tc>
          <w:tcPr>
            <w:tcW w:w="426" w:type="dxa"/>
            <w:shd w:val="solid" w:color="FFFFFF" w:fill="auto"/>
          </w:tcPr>
          <w:p w14:paraId="4FBAA146" w14:textId="77777777" w:rsidR="005D3E30" w:rsidRPr="00E42491" w:rsidRDefault="005D3E30" w:rsidP="007D6959">
            <w:pPr>
              <w:pStyle w:val="TAL"/>
              <w:rPr>
                <w:snapToGrid w:val="0"/>
                <w:sz w:val="16"/>
                <w:szCs w:val="16"/>
              </w:rPr>
            </w:pPr>
            <w:r w:rsidRPr="00E42491">
              <w:rPr>
                <w:snapToGrid w:val="0"/>
                <w:sz w:val="16"/>
                <w:szCs w:val="16"/>
              </w:rPr>
              <w:t>-</w:t>
            </w:r>
          </w:p>
        </w:tc>
        <w:tc>
          <w:tcPr>
            <w:tcW w:w="425" w:type="dxa"/>
            <w:shd w:val="solid" w:color="FFFFFF" w:fill="auto"/>
          </w:tcPr>
          <w:p w14:paraId="45C9D4F1" w14:textId="77777777" w:rsidR="005D3E30" w:rsidRPr="00E42491" w:rsidRDefault="005D3E30" w:rsidP="007D6959">
            <w:pPr>
              <w:pStyle w:val="TAL"/>
              <w:rPr>
                <w:snapToGrid w:val="0"/>
                <w:sz w:val="16"/>
                <w:szCs w:val="16"/>
              </w:rPr>
            </w:pPr>
            <w:r w:rsidRPr="00E42491">
              <w:rPr>
                <w:snapToGrid w:val="0"/>
                <w:sz w:val="16"/>
                <w:szCs w:val="16"/>
              </w:rPr>
              <w:t>A</w:t>
            </w:r>
          </w:p>
        </w:tc>
        <w:tc>
          <w:tcPr>
            <w:tcW w:w="4678" w:type="dxa"/>
            <w:shd w:val="solid" w:color="FFFFFF" w:fill="auto"/>
          </w:tcPr>
          <w:p w14:paraId="6AFB0B92" w14:textId="77777777" w:rsidR="005D3E30" w:rsidRPr="00E42491" w:rsidRDefault="005D3E30" w:rsidP="007D6959">
            <w:pPr>
              <w:pStyle w:val="TAL"/>
              <w:rPr>
                <w:snapToGrid w:val="0"/>
                <w:sz w:val="16"/>
                <w:szCs w:val="16"/>
              </w:rPr>
            </w:pPr>
            <w:r w:rsidRPr="00E42491">
              <w:rPr>
                <w:snapToGrid w:val="0"/>
                <w:sz w:val="16"/>
                <w:szCs w:val="16"/>
              </w:rPr>
              <w:t>Aligning PTW definition with RAN2</w:t>
            </w:r>
          </w:p>
        </w:tc>
        <w:tc>
          <w:tcPr>
            <w:tcW w:w="708" w:type="dxa"/>
            <w:shd w:val="solid" w:color="FFFFFF" w:fill="auto"/>
          </w:tcPr>
          <w:p w14:paraId="3BF7E111" w14:textId="77777777" w:rsidR="005D3E30" w:rsidRPr="00E42491" w:rsidRDefault="005D3E30" w:rsidP="007D6959">
            <w:pPr>
              <w:pStyle w:val="TAL"/>
              <w:rPr>
                <w:snapToGrid w:val="0"/>
                <w:sz w:val="16"/>
                <w:szCs w:val="16"/>
              </w:rPr>
            </w:pPr>
            <w:r w:rsidRPr="00E42491">
              <w:rPr>
                <w:snapToGrid w:val="0"/>
                <w:sz w:val="16"/>
                <w:szCs w:val="16"/>
              </w:rPr>
              <w:t>14.1.0</w:t>
            </w:r>
          </w:p>
        </w:tc>
      </w:tr>
      <w:tr w:rsidR="005D3E30" w:rsidRPr="00E42491" w14:paraId="2CE598AC" w14:textId="77777777" w:rsidTr="007D6959">
        <w:tc>
          <w:tcPr>
            <w:tcW w:w="800" w:type="dxa"/>
            <w:shd w:val="solid" w:color="FFFFFF" w:fill="auto"/>
          </w:tcPr>
          <w:p w14:paraId="2D4FB018" w14:textId="77777777" w:rsidR="005D3E30" w:rsidRPr="00E42491" w:rsidRDefault="005D3E30" w:rsidP="007D6959">
            <w:pPr>
              <w:pStyle w:val="TAL"/>
              <w:rPr>
                <w:sz w:val="16"/>
                <w:szCs w:val="16"/>
              </w:rPr>
            </w:pPr>
            <w:r w:rsidRPr="00E42491">
              <w:rPr>
                <w:sz w:val="16"/>
                <w:szCs w:val="16"/>
              </w:rPr>
              <w:t>2016-09</w:t>
            </w:r>
          </w:p>
        </w:tc>
        <w:tc>
          <w:tcPr>
            <w:tcW w:w="800" w:type="dxa"/>
            <w:shd w:val="solid" w:color="FFFFFF" w:fill="auto"/>
          </w:tcPr>
          <w:p w14:paraId="652352D2" w14:textId="77777777" w:rsidR="005D3E30" w:rsidRPr="00E42491" w:rsidRDefault="005D3E30" w:rsidP="007D6959">
            <w:pPr>
              <w:pStyle w:val="TAL"/>
              <w:rPr>
                <w:sz w:val="16"/>
                <w:szCs w:val="16"/>
              </w:rPr>
            </w:pPr>
            <w:r w:rsidRPr="00E42491">
              <w:rPr>
                <w:sz w:val="16"/>
                <w:szCs w:val="16"/>
              </w:rPr>
              <w:t>SP-73</w:t>
            </w:r>
          </w:p>
        </w:tc>
        <w:tc>
          <w:tcPr>
            <w:tcW w:w="1094" w:type="dxa"/>
            <w:shd w:val="solid" w:color="FFFFFF" w:fill="auto"/>
          </w:tcPr>
          <w:p w14:paraId="172D34C8" w14:textId="77777777" w:rsidR="005D3E30" w:rsidRPr="004456F8" w:rsidRDefault="005D3E30" w:rsidP="007D6959">
            <w:pPr>
              <w:pStyle w:val="TAC"/>
              <w:rPr>
                <w:snapToGrid w:val="0"/>
                <w:sz w:val="16"/>
                <w:szCs w:val="16"/>
              </w:rPr>
            </w:pPr>
            <w:r w:rsidRPr="004456F8">
              <w:rPr>
                <w:snapToGrid w:val="0"/>
                <w:sz w:val="16"/>
                <w:szCs w:val="16"/>
              </w:rPr>
              <w:t>SP-160659</w:t>
            </w:r>
          </w:p>
        </w:tc>
        <w:tc>
          <w:tcPr>
            <w:tcW w:w="708" w:type="dxa"/>
            <w:shd w:val="solid" w:color="FFFFFF" w:fill="auto"/>
          </w:tcPr>
          <w:p w14:paraId="3C4EA51D" w14:textId="77777777" w:rsidR="005D3E30" w:rsidRPr="00E42491" w:rsidRDefault="005D3E30" w:rsidP="007D6959">
            <w:pPr>
              <w:pStyle w:val="TAL"/>
              <w:rPr>
                <w:snapToGrid w:val="0"/>
                <w:sz w:val="16"/>
                <w:szCs w:val="16"/>
              </w:rPr>
            </w:pPr>
            <w:r w:rsidRPr="00E42491">
              <w:rPr>
                <w:snapToGrid w:val="0"/>
                <w:sz w:val="16"/>
                <w:szCs w:val="16"/>
              </w:rPr>
              <w:t>0205</w:t>
            </w:r>
          </w:p>
        </w:tc>
        <w:tc>
          <w:tcPr>
            <w:tcW w:w="426" w:type="dxa"/>
            <w:shd w:val="solid" w:color="FFFFFF" w:fill="auto"/>
          </w:tcPr>
          <w:p w14:paraId="302115D0"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004EA2F6" w14:textId="77777777" w:rsidR="005D3E30" w:rsidRPr="00E42491" w:rsidRDefault="005D3E30" w:rsidP="007D6959">
            <w:pPr>
              <w:pStyle w:val="TAL"/>
              <w:rPr>
                <w:snapToGrid w:val="0"/>
                <w:sz w:val="16"/>
                <w:szCs w:val="16"/>
              </w:rPr>
            </w:pPr>
            <w:r w:rsidRPr="00E42491">
              <w:rPr>
                <w:snapToGrid w:val="0"/>
                <w:sz w:val="16"/>
                <w:szCs w:val="16"/>
              </w:rPr>
              <w:t>C</w:t>
            </w:r>
          </w:p>
        </w:tc>
        <w:tc>
          <w:tcPr>
            <w:tcW w:w="4678" w:type="dxa"/>
            <w:shd w:val="solid" w:color="FFFFFF" w:fill="auto"/>
          </w:tcPr>
          <w:p w14:paraId="63CE5509" w14:textId="77777777" w:rsidR="005D3E30" w:rsidRPr="00E42491" w:rsidRDefault="005D3E30" w:rsidP="007D6959">
            <w:pPr>
              <w:pStyle w:val="TAL"/>
              <w:rPr>
                <w:snapToGrid w:val="0"/>
                <w:sz w:val="16"/>
                <w:szCs w:val="16"/>
              </w:rPr>
            </w:pPr>
            <w:r w:rsidRPr="00E42491">
              <w:rPr>
                <w:snapToGrid w:val="0"/>
                <w:sz w:val="16"/>
                <w:szCs w:val="16"/>
              </w:rPr>
              <w:t>Operator management of eDRX parameters</w:t>
            </w:r>
          </w:p>
        </w:tc>
        <w:tc>
          <w:tcPr>
            <w:tcW w:w="708" w:type="dxa"/>
            <w:shd w:val="solid" w:color="FFFFFF" w:fill="auto"/>
          </w:tcPr>
          <w:p w14:paraId="7DA137C6" w14:textId="77777777" w:rsidR="005D3E30" w:rsidRPr="00E42491" w:rsidRDefault="005D3E30" w:rsidP="007D6959">
            <w:pPr>
              <w:pStyle w:val="TAL"/>
              <w:rPr>
                <w:snapToGrid w:val="0"/>
                <w:sz w:val="16"/>
                <w:szCs w:val="16"/>
              </w:rPr>
            </w:pPr>
            <w:r w:rsidRPr="00E42491">
              <w:rPr>
                <w:snapToGrid w:val="0"/>
                <w:sz w:val="16"/>
                <w:szCs w:val="16"/>
              </w:rPr>
              <w:t>14.1.0</w:t>
            </w:r>
          </w:p>
        </w:tc>
      </w:tr>
      <w:tr w:rsidR="005D3E30" w:rsidRPr="00E42491" w14:paraId="2DA1446E" w14:textId="77777777" w:rsidTr="007D6959">
        <w:tc>
          <w:tcPr>
            <w:tcW w:w="800" w:type="dxa"/>
            <w:shd w:val="solid" w:color="FFFFFF" w:fill="auto"/>
          </w:tcPr>
          <w:p w14:paraId="7F1ECE21" w14:textId="77777777" w:rsidR="005D3E30" w:rsidRPr="00E42491" w:rsidRDefault="005D3E30" w:rsidP="007D6959">
            <w:pPr>
              <w:pStyle w:val="TAL"/>
              <w:rPr>
                <w:sz w:val="16"/>
                <w:szCs w:val="16"/>
              </w:rPr>
            </w:pPr>
            <w:r w:rsidRPr="00E42491">
              <w:rPr>
                <w:sz w:val="16"/>
                <w:szCs w:val="16"/>
              </w:rPr>
              <w:t>2016-09</w:t>
            </w:r>
          </w:p>
        </w:tc>
        <w:tc>
          <w:tcPr>
            <w:tcW w:w="800" w:type="dxa"/>
            <w:shd w:val="solid" w:color="FFFFFF" w:fill="auto"/>
          </w:tcPr>
          <w:p w14:paraId="5BD6CB69" w14:textId="77777777" w:rsidR="005D3E30" w:rsidRPr="00E42491" w:rsidRDefault="005D3E30" w:rsidP="007D6959">
            <w:pPr>
              <w:pStyle w:val="TAL"/>
              <w:rPr>
                <w:sz w:val="16"/>
                <w:szCs w:val="16"/>
              </w:rPr>
            </w:pPr>
            <w:r w:rsidRPr="00E42491">
              <w:rPr>
                <w:sz w:val="16"/>
                <w:szCs w:val="16"/>
              </w:rPr>
              <w:t>SP-73</w:t>
            </w:r>
          </w:p>
        </w:tc>
        <w:tc>
          <w:tcPr>
            <w:tcW w:w="1094" w:type="dxa"/>
            <w:shd w:val="solid" w:color="FFFFFF" w:fill="auto"/>
          </w:tcPr>
          <w:p w14:paraId="5A466C0F" w14:textId="77777777" w:rsidR="005D3E30" w:rsidRPr="004456F8" w:rsidRDefault="005D3E30" w:rsidP="007D6959">
            <w:pPr>
              <w:pStyle w:val="TAC"/>
              <w:rPr>
                <w:snapToGrid w:val="0"/>
                <w:sz w:val="16"/>
                <w:szCs w:val="16"/>
              </w:rPr>
            </w:pPr>
            <w:r w:rsidRPr="004456F8">
              <w:rPr>
                <w:snapToGrid w:val="0"/>
                <w:sz w:val="16"/>
                <w:szCs w:val="16"/>
              </w:rPr>
              <w:t>SP-160636</w:t>
            </w:r>
          </w:p>
        </w:tc>
        <w:tc>
          <w:tcPr>
            <w:tcW w:w="708" w:type="dxa"/>
            <w:shd w:val="solid" w:color="FFFFFF" w:fill="auto"/>
          </w:tcPr>
          <w:p w14:paraId="5AAC7163" w14:textId="77777777" w:rsidR="005D3E30" w:rsidRPr="00E42491" w:rsidRDefault="005D3E30" w:rsidP="007D6959">
            <w:pPr>
              <w:pStyle w:val="TAL"/>
              <w:rPr>
                <w:snapToGrid w:val="0"/>
                <w:sz w:val="16"/>
                <w:szCs w:val="16"/>
              </w:rPr>
            </w:pPr>
            <w:r w:rsidRPr="00E42491">
              <w:rPr>
                <w:snapToGrid w:val="0"/>
                <w:sz w:val="16"/>
                <w:szCs w:val="16"/>
              </w:rPr>
              <w:t>0208</w:t>
            </w:r>
          </w:p>
        </w:tc>
        <w:tc>
          <w:tcPr>
            <w:tcW w:w="426" w:type="dxa"/>
            <w:shd w:val="solid" w:color="FFFFFF" w:fill="auto"/>
          </w:tcPr>
          <w:p w14:paraId="2486B90F"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5F7642F9" w14:textId="77777777" w:rsidR="005D3E30" w:rsidRPr="00E42491" w:rsidRDefault="005D3E30" w:rsidP="007D6959">
            <w:pPr>
              <w:pStyle w:val="TAL"/>
              <w:rPr>
                <w:snapToGrid w:val="0"/>
                <w:sz w:val="16"/>
                <w:szCs w:val="16"/>
              </w:rPr>
            </w:pPr>
            <w:r w:rsidRPr="00E42491">
              <w:rPr>
                <w:snapToGrid w:val="0"/>
                <w:sz w:val="16"/>
                <w:szCs w:val="16"/>
              </w:rPr>
              <w:t>A</w:t>
            </w:r>
          </w:p>
        </w:tc>
        <w:tc>
          <w:tcPr>
            <w:tcW w:w="4678" w:type="dxa"/>
            <w:shd w:val="solid" w:color="FFFFFF" w:fill="auto"/>
          </w:tcPr>
          <w:p w14:paraId="56F43215" w14:textId="77777777" w:rsidR="005D3E30" w:rsidRPr="00E42491" w:rsidRDefault="005D3E30" w:rsidP="007D6959">
            <w:pPr>
              <w:pStyle w:val="TAL"/>
              <w:rPr>
                <w:snapToGrid w:val="0"/>
                <w:sz w:val="16"/>
                <w:szCs w:val="16"/>
              </w:rPr>
            </w:pPr>
            <w:r w:rsidRPr="00E42491">
              <w:rPr>
                <w:snapToGrid w:val="0"/>
                <w:sz w:val="16"/>
                <w:szCs w:val="16"/>
              </w:rPr>
              <w:t>Alignment of NIDD procedures at T6a interface with TS 29.128</w:t>
            </w:r>
          </w:p>
        </w:tc>
        <w:tc>
          <w:tcPr>
            <w:tcW w:w="708" w:type="dxa"/>
            <w:shd w:val="solid" w:color="FFFFFF" w:fill="auto"/>
          </w:tcPr>
          <w:p w14:paraId="7132317C" w14:textId="77777777" w:rsidR="005D3E30" w:rsidRPr="00E42491" w:rsidRDefault="005D3E30" w:rsidP="007D6959">
            <w:pPr>
              <w:pStyle w:val="TAL"/>
              <w:rPr>
                <w:snapToGrid w:val="0"/>
                <w:sz w:val="16"/>
                <w:szCs w:val="16"/>
              </w:rPr>
            </w:pPr>
            <w:r w:rsidRPr="00E42491">
              <w:rPr>
                <w:snapToGrid w:val="0"/>
                <w:sz w:val="16"/>
                <w:szCs w:val="16"/>
              </w:rPr>
              <w:t>14.1.0</w:t>
            </w:r>
          </w:p>
        </w:tc>
      </w:tr>
      <w:tr w:rsidR="005D3E30" w:rsidRPr="00E42491" w14:paraId="18A531D3" w14:textId="77777777" w:rsidTr="007D6959">
        <w:tc>
          <w:tcPr>
            <w:tcW w:w="800" w:type="dxa"/>
            <w:shd w:val="solid" w:color="FFFFFF" w:fill="auto"/>
          </w:tcPr>
          <w:p w14:paraId="1ECAF679" w14:textId="77777777" w:rsidR="005D3E30" w:rsidRPr="00E42491" w:rsidRDefault="005D3E30" w:rsidP="007D6959">
            <w:pPr>
              <w:pStyle w:val="TAL"/>
              <w:rPr>
                <w:sz w:val="16"/>
                <w:szCs w:val="16"/>
              </w:rPr>
            </w:pPr>
            <w:r w:rsidRPr="00E42491">
              <w:rPr>
                <w:sz w:val="16"/>
                <w:szCs w:val="16"/>
              </w:rPr>
              <w:t>2016-09</w:t>
            </w:r>
          </w:p>
        </w:tc>
        <w:tc>
          <w:tcPr>
            <w:tcW w:w="800" w:type="dxa"/>
            <w:shd w:val="solid" w:color="FFFFFF" w:fill="auto"/>
          </w:tcPr>
          <w:p w14:paraId="6B5E3082" w14:textId="77777777" w:rsidR="005D3E30" w:rsidRPr="00E42491" w:rsidRDefault="005D3E30" w:rsidP="007D6959">
            <w:pPr>
              <w:pStyle w:val="TAL"/>
              <w:rPr>
                <w:sz w:val="16"/>
                <w:szCs w:val="16"/>
              </w:rPr>
            </w:pPr>
            <w:r w:rsidRPr="00E42491">
              <w:rPr>
                <w:sz w:val="16"/>
                <w:szCs w:val="16"/>
              </w:rPr>
              <w:t>SP-73</w:t>
            </w:r>
          </w:p>
        </w:tc>
        <w:tc>
          <w:tcPr>
            <w:tcW w:w="1094" w:type="dxa"/>
            <w:shd w:val="solid" w:color="FFFFFF" w:fill="auto"/>
          </w:tcPr>
          <w:p w14:paraId="1777E00B" w14:textId="77777777" w:rsidR="005D3E30" w:rsidRPr="004456F8" w:rsidRDefault="005D3E30" w:rsidP="007D6959">
            <w:pPr>
              <w:pStyle w:val="TAC"/>
              <w:rPr>
                <w:snapToGrid w:val="0"/>
                <w:sz w:val="16"/>
                <w:szCs w:val="16"/>
              </w:rPr>
            </w:pPr>
            <w:r w:rsidRPr="004456F8">
              <w:rPr>
                <w:snapToGrid w:val="0"/>
                <w:sz w:val="16"/>
                <w:szCs w:val="16"/>
              </w:rPr>
              <w:t>SP-160636</w:t>
            </w:r>
          </w:p>
        </w:tc>
        <w:tc>
          <w:tcPr>
            <w:tcW w:w="708" w:type="dxa"/>
            <w:shd w:val="solid" w:color="FFFFFF" w:fill="auto"/>
          </w:tcPr>
          <w:p w14:paraId="6CDAC05D" w14:textId="77777777" w:rsidR="005D3E30" w:rsidRPr="00E42491" w:rsidRDefault="005D3E30" w:rsidP="007D6959">
            <w:pPr>
              <w:pStyle w:val="TAL"/>
              <w:rPr>
                <w:snapToGrid w:val="0"/>
                <w:sz w:val="16"/>
                <w:szCs w:val="16"/>
              </w:rPr>
            </w:pPr>
            <w:r w:rsidRPr="00E42491">
              <w:rPr>
                <w:snapToGrid w:val="0"/>
                <w:sz w:val="16"/>
                <w:szCs w:val="16"/>
              </w:rPr>
              <w:t>0209</w:t>
            </w:r>
          </w:p>
        </w:tc>
        <w:tc>
          <w:tcPr>
            <w:tcW w:w="426" w:type="dxa"/>
            <w:shd w:val="solid" w:color="FFFFFF" w:fill="auto"/>
          </w:tcPr>
          <w:p w14:paraId="1F129CBC" w14:textId="77777777" w:rsidR="005D3E30" w:rsidRPr="00E42491" w:rsidRDefault="005D3E30" w:rsidP="007D6959">
            <w:pPr>
              <w:pStyle w:val="TAL"/>
              <w:rPr>
                <w:snapToGrid w:val="0"/>
                <w:sz w:val="16"/>
                <w:szCs w:val="16"/>
              </w:rPr>
            </w:pPr>
            <w:r w:rsidRPr="00E42491">
              <w:rPr>
                <w:snapToGrid w:val="0"/>
                <w:sz w:val="16"/>
                <w:szCs w:val="16"/>
              </w:rPr>
              <w:t>3</w:t>
            </w:r>
          </w:p>
        </w:tc>
        <w:tc>
          <w:tcPr>
            <w:tcW w:w="425" w:type="dxa"/>
            <w:shd w:val="solid" w:color="FFFFFF" w:fill="auto"/>
          </w:tcPr>
          <w:p w14:paraId="28138FF8"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1186F55D" w14:textId="77777777" w:rsidR="005D3E30" w:rsidRPr="00E42491" w:rsidRDefault="005D3E30" w:rsidP="007D6959">
            <w:pPr>
              <w:pStyle w:val="TAL"/>
              <w:rPr>
                <w:snapToGrid w:val="0"/>
                <w:sz w:val="16"/>
                <w:szCs w:val="16"/>
              </w:rPr>
            </w:pPr>
            <w:r w:rsidRPr="00E42491">
              <w:rPr>
                <w:snapToGrid w:val="0"/>
                <w:sz w:val="16"/>
                <w:szCs w:val="16"/>
              </w:rPr>
              <w:t>Removal of payload from NIDD Submit Response</w:t>
            </w:r>
          </w:p>
        </w:tc>
        <w:tc>
          <w:tcPr>
            <w:tcW w:w="708" w:type="dxa"/>
            <w:shd w:val="solid" w:color="FFFFFF" w:fill="auto"/>
          </w:tcPr>
          <w:p w14:paraId="017FA337" w14:textId="77777777" w:rsidR="005D3E30" w:rsidRPr="00E42491" w:rsidRDefault="005D3E30" w:rsidP="007D6959">
            <w:pPr>
              <w:pStyle w:val="TAL"/>
              <w:rPr>
                <w:snapToGrid w:val="0"/>
                <w:sz w:val="16"/>
                <w:szCs w:val="16"/>
              </w:rPr>
            </w:pPr>
            <w:r w:rsidRPr="00E42491">
              <w:rPr>
                <w:snapToGrid w:val="0"/>
                <w:sz w:val="16"/>
                <w:szCs w:val="16"/>
              </w:rPr>
              <w:t>14.1.0</w:t>
            </w:r>
          </w:p>
        </w:tc>
      </w:tr>
      <w:tr w:rsidR="005D3E30" w:rsidRPr="00E42491" w14:paraId="1961F94A" w14:textId="77777777" w:rsidTr="007D6959">
        <w:tc>
          <w:tcPr>
            <w:tcW w:w="800" w:type="dxa"/>
            <w:shd w:val="solid" w:color="FFFFFF" w:fill="auto"/>
          </w:tcPr>
          <w:p w14:paraId="14753204" w14:textId="77777777" w:rsidR="005D3E30" w:rsidRPr="00E42491" w:rsidRDefault="005D3E30" w:rsidP="007D6959">
            <w:pPr>
              <w:pStyle w:val="TAL"/>
              <w:rPr>
                <w:sz w:val="16"/>
                <w:szCs w:val="16"/>
              </w:rPr>
            </w:pPr>
            <w:r w:rsidRPr="00E42491">
              <w:rPr>
                <w:sz w:val="16"/>
                <w:szCs w:val="16"/>
              </w:rPr>
              <w:t>2016-09</w:t>
            </w:r>
          </w:p>
        </w:tc>
        <w:tc>
          <w:tcPr>
            <w:tcW w:w="800" w:type="dxa"/>
            <w:shd w:val="solid" w:color="FFFFFF" w:fill="auto"/>
          </w:tcPr>
          <w:p w14:paraId="6F0C7192" w14:textId="77777777" w:rsidR="005D3E30" w:rsidRPr="00E42491" w:rsidRDefault="005D3E30" w:rsidP="007D6959">
            <w:pPr>
              <w:pStyle w:val="TAL"/>
              <w:rPr>
                <w:sz w:val="16"/>
                <w:szCs w:val="16"/>
              </w:rPr>
            </w:pPr>
            <w:r w:rsidRPr="00E42491">
              <w:rPr>
                <w:sz w:val="16"/>
                <w:szCs w:val="16"/>
              </w:rPr>
              <w:t>SP-73</w:t>
            </w:r>
          </w:p>
        </w:tc>
        <w:tc>
          <w:tcPr>
            <w:tcW w:w="1094" w:type="dxa"/>
            <w:shd w:val="solid" w:color="FFFFFF" w:fill="auto"/>
          </w:tcPr>
          <w:p w14:paraId="4B6DD361" w14:textId="77777777" w:rsidR="005D3E30" w:rsidRPr="004456F8" w:rsidRDefault="005D3E30" w:rsidP="007D6959">
            <w:pPr>
              <w:pStyle w:val="TAC"/>
              <w:rPr>
                <w:snapToGrid w:val="0"/>
                <w:sz w:val="16"/>
                <w:szCs w:val="16"/>
              </w:rPr>
            </w:pPr>
            <w:r w:rsidRPr="004456F8">
              <w:rPr>
                <w:snapToGrid w:val="0"/>
                <w:sz w:val="16"/>
                <w:szCs w:val="16"/>
              </w:rPr>
              <w:t>SP-160636</w:t>
            </w:r>
          </w:p>
        </w:tc>
        <w:tc>
          <w:tcPr>
            <w:tcW w:w="708" w:type="dxa"/>
            <w:shd w:val="solid" w:color="FFFFFF" w:fill="auto"/>
          </w:tcPr>
          <w:p w14:paraId="4F5310AC" w14:textId="77777777" w:rsidR="005D3E30" w:rsidRPr="00E42491" w:rsidRDefault="005D3E30" w:rsidP="007D6959">
            <w:pPr>
              <w:pStyle w:val="TAL"/>
              <w:rPr>
                <w:snapToGrid w:val="0"/>
                <w:sz w:val="16"/>
                <w:szCs w:val="16"/>
              </w:rPr>
            </w:pPr>
            <w:r w:rsidRPr="00E42491">
              <w:rPr>
                <w:snapToGrid w:val="0"/>
                <w:sz w:val="16"/>
                <w:szCs w:val="16"/>
              </w:rPr>
              <w:t>0210</w:t>
            </w:r>
          </w:p>
        </w:tc>
        <w:tc>
          <w:tcPr>
            <w:tcW w:w="426" w:type="dxa"/>
            <w:shd w:val="solid" w:color="FFFFFF" w:fill="auto"/>
          </w:tcPr>
          <w:p w14:paraId="40B3678F"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3D98A0F5" w14:textId="77777777" w:rsidR="005D3E30" w:rsidRPr="00E42491" w:rsidRDefault="005D3E30" w:rsidP="007D6959">
            <w:pPr>
              <w:pStyle w:val="TAL"/>
              <w:rPr>
                <w:snapToGrid w:val="0"/>
                <w:sz w:val="16"/>
                <w:szCs w:val="16"/>
              </w:rPr>
            </w:pPr>
            <w:r w:rsidRPr="00E42491">
              <w:rPr>
                <w:snapToGrid w:val="0"/>
                <w:sz w:val="16"/>
                <w:szCs w:val="16"/>
              </w:rPr>
              <w:t>A</w:t>
            </w:r>
          </w:p>
        </w:tc>
        <w:tc>
          <w:tcPr>
            <w:tcW w:w="4678" w:type="dxa"/>
            <w:shd w:val="solid" w:color="FFFFFF" w:fill="auto"/>
          </w:tcPr>
          <w:p w14:paraId="23639FD6" w14:textId="77777777" w:rsidR="005D3E30" w:rsidRPr="00E42491" w:rsidRDefault="005D3E30" w:rsidP="007D6959">
            <w:pPr>
              <w:pStyle w:val="TAL"/>
              <w:rPr>
                <w:snapToGrid w:val="0"/>
                <w:sz w:val="16"/>
                <w:szCs w:val="16"/>
              </w:rPr>
            </w:pPr>
            <w:r w:rsidRPr="00E42491">
              <w:rPr>
                <w:snapToGrid w:val="0"/>
                <w:sz w:val="16"/>
                <w:szCs w:val="16"/>
              </w:rPr>
              <w:t>Addition of new parameters to T6a interface</w:t>
            </w:r>
          </w:p>
        </w:tc>
        <w:tc>
          <w:tcPr>
            <w:tcW w:w="708" w:type="dxa"/>
            <w:shd w:val="solid" w:color="FFFFFF" w:fill="auto"/>
          </w:tcPr>
          <w:p w14:paraId="3FF79D7F" w14:textId="77777777" w:rsidR="005D3E30" w:rsidRPr="00E42491" w:rsidRDefault="005D3E30" w:rsidP="007D6959">
            <w:pPr>
              <w:pStyle w:val="TAL"/>
              <w:rPr>
                <w:snapToGrid w:val="0"/>
                <w:sz w:val="16"/>
                <w:szCs w:val="16"/>
              </w:rPr>
            </w:pPr>
            <w:r w:rsidRPr="00E42491">
              <w:rPr>
                <w:snapToGrid w:val="0"/>
                <w:sz w:val="16"/>
                <w:szCs w:val="16"/>
              </w:rPr>
              <w:t>14.1.0</w:t>
            </w:r>
          </w:p>
        </w:tc>
      </w:tr>
      <w:tr w:rsidR="005D3E30" w:rsidRPr="00E42491" w14:paraId="6740C9A4" w14:textId="77777777" w:rsidTr="007D6959">
        <w:tc>
          <w:tcPr>
            <w:tcW w:w="800" w:type="dxa"/>
            <w:shd w:val="solid" w:color="FFFFFF" w:fill="auto"/>
          </w:tcPr>
          <w:p w14:paraId="5EA551CA" w14:textId="77777777" w:rsidR="005D3E30" w:rsidRPr="00E42491" w:rsidRDefault="005D3E30" w:rsidP="007D6959">
            <w:pPr>
              <w:pStyle w:val="TAL"/>
              <w:rPr>
                <w:sz w:val="16"/>
                <w:szCs w:val="16"/>
              </w:rPr>
            </w:pPr>
            <w:r w:rsidRPr="00E42491">
              <w:rPr>
                <w:sz w:val="16"/>
                <w:szCs w:val="16"/>
              </w:rPr>
              <w:t>2016-09</w:t>
            </w:r>
          </w:p>
        </w:tc>
        <w:tc>
          <w:tcPr>
            <w:tcW w:w="800" w:type="dxa"/>
            <w:shd w:val="solid" w:color="FFFFFF" w:fill="auto"/>
          </w:tcPr>
          <w:p w14:paraId="073F9E49" w14:textId="77777777" w:rsidR="005D3E30" w:rsidRPr="00E42491" w:rsidRDefault="005D3E30" w:rsidP="007D6959">
            <w:pPr>
              <w:pStyle w:val="TAL"/>
              <w:rPr>
                <w:sz w:val="16"/>
                <w:szCs w:val="16"/>
              </w:rPr>
            </w:pPr>
            <w:r w:rsidRPr="00E42491">
              <w:rPr>
                <w:sz w:val="16"/>
                <w:szCs w:val="16"/>
              </w:rPr>
              <w:t>SP-73</w:t>
            </w:r>
          </w:p>
        </w:tc>
        <w:tc>
          <w:tcPr>
            <w:tcW w:w="1094" w:type="dxa"/>
            <w:shd w:val="solid" w:color="FFFFFF" w:fill="auto"/>
          </w:tcPr>
          <w:p w14:paraId="2EA7F936" w14:textId="77777777" w:rsidR="005D3E30" w:rsidRPr="004456F8" w:rsidRDefault="005D3E30" w:rsidP="007D6959">
            <w:pPr>
              <w:pStyle w:val="TAC"/>
              <w:rPr>
                <w:snapToGrid w:val="0"/>
                <w:sz w:val="16"/>
                <w:szCs w:val="16"/>
              </w:rPr>
            </w:pPr>
            <w:r w:rsidRPr="004456F8">
              <w:rPr>
                <w:snapToGrid w:val="0"/>
                <w:sz w:val="16"/>
                <w:szCs w:val="16"/>
              </w:rPr>
              <w:t>SP-160658</w:t>
            </w:r>
          </w:p>
        </w:tc>
        <w:tc>
          <w:tcPr>
            <w:tcW w:w="708" w:type="dxa"/>
            <w:shd w:val="solid" w:color="FFFFFF" w:fill="auto"/>
          </w:tcPr>
          <w:p w14:paraId="7D106A46" w14:textId="77777777" w:rsidR="005D3E30" w:rsidRPr="00E42491" w:rsidRDefault="005D3E30" w:rsidP="007D6959">
            <w:pPr>
              <w:pStyle w:val="TAL"/>
              <w:rPr>
                <w:snapToGrid w:val="0"/>
                <w:sz w:val="16"/>
                <w:szCs w:val="16"/>
              </w:rPr>
            </w:pPr>
            <w:r w:rsidRPr="00E42491">
              <w:rPr>
                <w:snapToGrid w:val="0"/>
                <w:sz w:val="16"/>
                <w:szCs w:val="16"/>
              </w:rPr>
              <w:t>0211</w:t>
            </w:r>
          </w:p>
        </w:tc>
        <w:tc>
          <w:tcPr>
            <w:tcW w:w="426" w:type="dxa"/>
            <w:shd w:val="solid" w:color="FFFFFF" w:fill="auto"/>
          </w:tcPr>
          <w:p w14:paraId="79CA0194"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55AB783C"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2E307E2C" w14:textId="77777777" w:rsidR="005D3E30" w:rsidRPr="00E42491" w:rsidRDefault="005D3E30" w:rsidP="007D6959">
            <w:pPr>
              <w:pStyle w:val="TAL"/>
              <w:rPr>
                <w:snapToGrid w:val="0"/>
                <w:sz w:val="16"/>
                <w:szCs w:val="16"/>
              </w:rPr>
            </w:pPr>
            <w:r w:rsidRPr="00E42491">
              <w:rPr>
                <w:snapToGrid w:val="0"/>
                <w:sz w:val="16"/>
                <w:szCs w:val="16"/>
              </w:rPr>
              <w:t>Clarifying the configuration of PSM Active Time</w:t>
            </w:r>
          </w:p>
        </w:tc>
        <w:tc>
          <w:tcPr>
            <w:tcW w:w="708" w:type="dxa"/>
            <w:shd w:val="solid" w:color="FFFFFF" w:fill="auto"/>
          </w:tcPr>
          <w:p w14:paraId="156538CD" w14:textId="77777777" w:rsidR="005D3E30" w:rsidRPr="00E42491" w:rsidRDefault="005D3E30" w:rsidP="007D6959">
            <w:pPr>
              <w:pStyle w:val="TAL"/>
              <w:rPr>
                <w:snapToGrid w:val="0"/>
                <w:sz w:val="16"/>
                <w:szCs w:val="16"/>
              </w:rPr>
            </w:pPr>
            <w:r w:rsidRPr="00E42491">
              <w:rPr>
                <w:snapToGrid w:val="0"/>
                <w:sz w:val="16"/>
                <w:szCs w:val="16"/>
              </w:rPr>
              <w:t>14.1.0</w:t>
            </w:r>
          </w:p>
        </w:tc>
      </w:tr>
      <w:tr w:rsidR="005D3E30" w:rsidRPr="00E42491" w14:paraId="2F07FE89" w14:textId="77777777" w:rsidTr="007D6959">
        <w:tc>
          <w:tcPr>
            <w:tcW w:w="800" w:type="dxa"/>
            <w:shd w:val="solid" w:color="FFFFFF" w:fill="auto"/>
          </w:tcPr>
          <w:p w14:paraId="3B84891F" w14:textId="77777777" w:rsidR="005D3E30" w:rsidRPr="00E42491" w:rsidRDefault="005D3E30" w:rsidP="007D6959">
            <w:pPr>
              <w:pStyle w:val="TAL"/>
              <w:rPr>
                <w:sz w:val="16"/>
                <w:szCs w:val="16"/>
              </w:rPr>
            </w:pPr>
            <w:r w:rsidRPr="00E42491">
              <w:rPr>
                <w:sz w:val="16"/>
                <w:szCs w:val="16"/>
              </w:rPr>
              <w:lastRenderedPageBreak/>
              <w:t>2016-09</w:t>
            </w:r>
          </w:p>
        </w:tc>
        <w:tc>
          <w:tcPr>
            <w:tcW w:w="800" w:type="dxa"/>
            <w:shd w:val="solid" w:color="FFFFFF" w:fill="auto"/>
          </w:tcPr>
          <w:p w14:paraId="668D3D5B" w14:textId="77777777" w:rsidR="005D3E30" w:rsidRPr="00E42491" w:rsidRDefault="005D3E30" w:rsidP="007D6959">
            <w:pPr>
              <w:pStyle w:val="TAL"/>
              <w:rPr>
                <w:sz w:val="16"/>
                <w:szCs w:val="16"/>
              </w:rPr>
            </w:pPr>
            <w:r w:rsidRPr="00E42491">
              <w:rPr>
                <w:sz w:val="16"/>
                <w:szCs w:val="16"/>
              </w:rPr>
              <w:t>SP-73</w:t>
            </w:r>
          </w:p>
        </w:tc>
        <w:tc>
          <w:tcPr>
            <w:tcW w:w="1094" w:type="dxa"/>
            <w:shd w:val="solid" w:color="FFFFFF" w:fill="auto"/>
          </w:tcPr>
          <w:p w14:paraId="5377B6C1" w14:textId="77777777" w:rsidR="005D3E30" w:rsidRPr="004456F8" w:rsidRDefault="005D3E30" w:rsidP="007D6959">
            <w:pPr>
              <w:pStyle w:val="TAC"/>
              <w:rPr>
                <w:snapToGrid w:val="0"/>
                <w:sz w:val="16"/>
                <w:szCs w:val="16"/>
              </w:rPr>
            </w:pPr>
            <w:r w:rsidRPr="004456F8">
              <w:rPr>
                <w:snapToGrid w:val="0"/>
                <w:sz w:val="16"/>
                <w:szCs w:val="16"/>
              </w:rPr>
              <w:t>SP-160637</w:t>
            </w:r>
          </w:p>
        </w:tc>
        <w:tc>
          <w:tcPr>
            <w:tcW w:w="708" w:type="dxa"/>
            <w:shd w:val="solid" w:color="FFFFFF" w:fill="auto"/>
          </w:tcPr>
          <w:p w14:paraId="32AAFD21" w14:textId="77777777" w:rsidR="005D3E30" w:rsidRPr="00E42491" w:rsidRDefault="005D3E30" w:rsidP="007D6959">
            <w:pPr>
              <w:pStyle w:val="TAL"/>
              <w:rPr>
                <w:snapToGrid w:val="0"/>
                <w:sz w:val="16"/>
                <w:szCs w:val="16"/>
              </w:rPr>
            </w:pPr>
            <w:r w:rsidRPr="00E42491">
              <w:rPr>
                <w:snapToGrid w:val="0"/>
                <w:sz w:val="16"/>
                <w:szCs w:val="16"/>
              </w:rPr>
              <w:t>0215</w:t>
            </w:r>
          </w:p>
        </w:tc>
        <w:tc>
          <w:tcPr>
            <w:tcW w:w="426" w:type="dxa"/>
            <w:shd w:val="solid" w:color="FFFFFF" w:fill="auto"/>
          </w:tcPr>
          <w:p w14:paraId="64BDADDB"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5BC3A6B7" w14:textId="77777777" w:rsidR="005D3E30" w:rsidRPr="00E42491" w:rsidRDefault="005D3E30" w:rsidP="007D6959">
            <w:pPr>
              <w:pStyle w:val="TAL"/>
              <w:rPr>
                <w:snapToGrid w:val="0"/>
                <w:sz w:val="16"/>
                <w:szCs w:val="16"/>
              </w:rPr>
            </w:pPr>
            <w:r w:rsidRPr="00E42491">
              <w:rPr>
                <w:snapToGrid w:val="0"/>
                <w:sz w:val="16"/>
                <w:szCs w:val="16"/>
              </w:rPr>
              <w:t>A</w:t>
            </w:r>
          </w:p>
        </w:tc>
        <w:tc>
          <w:tcPr>
            <w:tcW w:w="4678" w:type="dxa"/>
            <w:shd w:val="solid" w:color="FFFFFF" w:fill="auto"/>
          </w:tcPr>
          <w:p w14:paraId="7BDF937E" w14:textId="77777777" w:rsidR="005D3E30" w:rsidRPr="00E42491" w:rsidRDefault="005D3E30" w:rsidP="007D6959">
            <w:pPr>
              <w:pStyle w:val="TAL"/>
              <w:rPr>
                <w:snapToGrid w:val="0"/>
                <w:sz w:val="16"/>
                <w:szCs w:val="16"/>
              </w:rPr>
            </w:pPr>
            <w:r w:rsidRPr="00E42491">
              <w:rPr>
                <w:snapToGrid w:val="0"/>
                <w:sz w:val="16"/>
                <w:szCs w:val="16"/>
              </w:rPr>
              <w:t>Correction of loose Hyper SFN synchronization for eDRX</w:t>
            </w:r>
          </w:p>
        </w:tc>
        <w:tc>
          <w:tcPr>
            <w:tcW w:w="708" w:type="dxa"/>
            <w:shd w:val="solid" w:color="FFFFFF" w:fill="auto"/>
          </w:tcPr>
          <w:p w14:paraId="4B2A40E2" w14:textId="77777777" w:rsidR="005D3E30" w:rsidRPr="00E42491" w:rsidRDefault="005D3E30" w:rsidP="007D6959">
            <w:pPr>
              <w:pStyle w:val="TAL"/>
              <w:rPr>
                <w:snapToGrid w:val="0"/>
                <w:sz w:val="16"/>
                <w:szCs w:val="16"/>
              </w:rPr>
            </w:pPr>
            <w:r w:rsidRPr="00E42491">
              <w:rPr>
                <w:snapToGrid w:val="0"/>
                <w:sz w:val="16"/>
                <w:szCs w:val="16"/>
              </w:rPr>
              <w:t>14.1.0</w:t>
            </w:r>
          </w:p>
        </w:tc>
      </w:tr>
      <w:tr w:rsidR="005D3E30" w:rsidRPr="00E42491" w14:paraId="78E2C72F" w14:textId="77777777" w:rsidTr="007D6959">
        <w:tc>
          <w:tcPr>
            <w:tcW w:w="800" w:type="dxa"/>
            <w:shd w:val="solid" w:color="FFFFFF" w:fill="auto"/>
          </w:tcPr>
          <w:p w14:paraId="60BC9ED7" w14:textId="77777777" w:rsidR="005D3E30" w:rsidRPr="00E42491" w:rsidRDefault="005D3E30" w:rsidP="007D6959">
            <w:pPr>
              <w:pStyle w:val="TAL"/>
              <w:rPr>
                <w:sz w:val="16"/>
                <w:szCs w:val="16"/>
              </w:rPr>
            </w:pPr>
            <w:r w:rsidRPr="00E42491">
              <w:rPr>
                <w:sz w:val="16"/>
                <w:szCs w:val="16"/>
              </w:rPr>
              <w:t>2016-09</w:t>
            </w:r>
          </w:p>
        </w:tc>
        <w:tc>
          <w:tcPr>
            <w:tcW w:w="800" w:type="dxa"/>
            <w:shd w:val="solid" w:color="FFFFFF" w:fill="auto"/>
          </w:tcPr>
          <w:p w14:paraId="3F268C7A" w14:textId="77777777" w:rsidR="005D3E30" w:rsidRPr="00E42491" w:rsidRDefault="005D3E30" w:rsidP="007D6959">
            <w:pPr>
              <w:pStyle w:val="TAL"/>
              <w:rPr>
                <w:sz w:val="16"/>
                <w:szCs w:val="16"/>
              </w:rPr>
            </w:pPr>
            <w:r w:rsidRPr="00E42491">
              <w:rPr>
                <w:sz w:val="16"/>
                <w:szCs w:val="16"/>
              </w:rPr>
              <w:t>SP-73</w:t>
            </w:r>
          </w:p>
        </w:tc>
        <w:tc>
          <w:tcPr>
            <w:tcW w:w="1094" w:type="dxa"/>
            <w:shd w:val="solid" w:color="FFFFFF" w:fill="auto"/>
          </w:tcPr>
          <w:p w14:paraId="44E7ED27" w14:textId="77777777" w:rsidR="005D3E30" w:rsidRPr="004456F8" w:rsidRDefault="005D3E30" w:rsidP="007D6959">
            <w:pPr>
              <w:pStyle w:val="TAC"/>
              <w:rPr>
                <w:snapToGrid w:val="0"/>
                <w:sz w:val="16"/>
                <w:szCs w:val="16"/>
              </w:rPr>
            </w:pPr>
            <w:r w:rsidRPr="004456F8">
              <w:rPr>
                <w:snapToGrid w:val="0"/>
                <w:sz w:val="16"/>
                <w:szCs w:val="16"/>
              </w:rPr>
              <w:t>SP-160632</w:t>
            </w:r>
          </w:p>
        </w:tc>
        <w:tc>
          <w:tcPr>
            <w:tcW w:w="708" w:type="dxa"/>
            <w:shd w:val="solid" w:color="FFFFFF" w:fill="auto"/>
          </w:tcPr>
          <w:p w14:paraId="1081B9ED" w14:textId="77777777" w:rsidR="005D3E30" w:rsidRPr="00E42491" w:rsidRDefault="005D3E30" w:rsidP="007D6959">
            <w:pPr>
              <w:pStyle w:val="TAL"/>
              <w:rPr>
                <w:snapToGrid w:val="0"/>
                <w:sz w:val="16"/>
                <w:szCs w:val="16"/>
              </w:rPr>
            </w:pPr>
            <w:r w:rsidRPr="00E42491">
              <w:rPr>
                <w:snapToGrid w:val="0"/>
                <w:sz w:val="16"/>
                <w:szCs w:val="16"/>
              </w:rPr>
              <w:t>0217</w:t>
            </w:r>
          </w:p>
        </w:tc>
        <w:tc>
          <w:tcPr>
            <w:tcW w:w="426" w:type="dxa"/>
            <w:shd w:val="solid" w:color="FFFFFF" w:fill="auto"/>
          </w:tcPr>
          <w:p w14:paraId="5BC67AE2"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68651C5F" w14:textId="77777777" w:rsidR="005D3E30" w:rsidRPr="00E42491" w:rsidRDefault="005D3E30" w:rsidP="007D6959">
            <w:pPr>
              <w:pStyle w:val="TAL"/>
              <w:rPr>
                <w:snapToGrid w:val="0"/>
                <w:sz w:val="16"/>
                <w:szCs w:val="16"/>
              </w:rPr>
            </w:pPr>
            <w:r w:rsidRPr="00E42491">
              <w:rPr>
                <w:snapToGrid w:val="0"/>
                <w:sz w:val="16"/>
                <w:szCs w:val="16"/>
              </w:rPr>
              <w:t>A</w:t>
            </w:r>
          </w:p>
        </w:tc>
        <w:tc>
          <w:tcPr>
            <w:tcW w:w="4678" w:type="dxa"/>
            <w:shd w:val="solid" w:color="FFFFFF" w:fill="auto"/>
          </w:tcPr>
          <w:p w14:paraId="09FE5469" w14:textId="77777777" w:rsidR="005D3E30" w:rsidRPr="00E42491" w:rsidRDefault="005D3E30" w:rsidP="007D6959">
            <w:pPr>
              <w:pStyle w:val="TAL"/>
              <w:rPr>
                <w:snapToGrid w:val="0"/>
                <w:sz w:val="16"/>
                <w:szCs w:val="16"/>
              </w:rPr>
            </w:pPr>
            <w:r w:rsidRPr="00E42491">
              <w:rPr>
                <w:snapToGrid w:val="0"/>
                <w:sz w:val="16"/>
                <w:szCs w:val="16"/>
              </w:rPr>
              <w:t>Clarification of MTC-IWF and SCEF connection possibilities</w:t>
            </w:r>
          </w:p>
        </w:tc>
        <w:tc>
          <w:tcPr>
            <w:tcW w:w="708" w:type="dxa"/>
            <w:shd w:val="solid" w:color="FFFFFF" w:fill="auto"/>
          </w:tcPr>
          <w:p w14:paraId="7CF90932" w14:textId="77777777" w:rsidR="005D3E30" w:rsidRPr="00E42491" w:rsidRDefault="005D3E30" w:rsidP="007D6959">
            <w:pPr>
              <w:pStyle w:val="TAL"/>
              <w:rPr>
                <w:snapToGrid w:val="0"/>
                <w:sz w:val="16"/>
                <w:szCs w:val="16"/>
              </w:rPr>
            </w:pPr>
            <w:r w:rsidRPr="00E42491">
              <w:rPr>
                <w:snapToGrid w:val="0"/>
                <w:sz w:val="16"/>
                <w:szCs w:val="16"/>
              </w:rPr>
              <w:t>14.1.0</w:t>
            </w:r>
          </w:p>
        </w:tc>
      </w:tr>
      <w:tr w:rsidR="005D3E30" w:rsidRPr="00E42491" w14:paraId="413B283B" w14:textId="77777777" w:rsidTr="007D6959">
        <w:tc>
          <w:tcPr>
            <w:tcW w:w="800" w:type="dxa"/>
            <w:shd w:val="solid" w:color="FFFFFF" w:fill="auto"/>
          </w:tcPr>
          <w:p w14:paraId="2F005860" w14:textId="77777777" w:rsidR="005D3E30" w:rsidRPr="00E42491" w:rsidRDefault="005D3E30" w:rsidP="007D6959">
            <w:pPr>
              <w:pStyle w:val="TAL"/>
              <w:rPr>
                <w:sz w:val="16"/>
                <w:szCs w:val="16"/>
              </w:rPr>
            </w:pPr>
            <w:r w:rsidRPr="00E42491">
              <w:rPr>
                <w:sz w:val="16"/>
                <w:szCs w:val="16"/>
              </w:rPr>
              <w:t>2016-09</w:t>
            </w:r>
          </w:p>
        </w:tc>
        <w:tc>
          <w:tcPr>
            <w:tcW w:w="800" w:type="dxa"/>
            <w:shd w:val="solid" w:color="FFFFFF" w:fill="auto"/>
          </w:tcPr>
          <w:p w14:paraId="3B4B2FEB" w14:textId="77777777" w:rsidR="005D3E30" w:rsidRPr="00E42491" w:rsidRDefault="005D3E30" w:rsidP="007D6959">
            <w:pPr>
              <w:pStyle w:val="TAL"/>
              <w:rPr>
                <w:sz w:val="16"/>
                <w:szCs w:val="16"/>
              </w:rPr>
            </w:pPr>
            <w:r w:rsidRPr="00E42491">
              <w:rPr>
                <w:sz w:val="16"/>
                <w:szCs w:val="16"/>
              </w:rPr>
              <w:t>SP-73</w:t>
            </w:r>
          </w:p>
        </w:tc>
        <w:tc>
          <w:tcPr>
            <w:tcW w:w="1094" w:type="dxa"/>
            <w:shd w:val="solid" w:color="FFFFFF" w:fill="auto"/>
          </w:tcPr>
          <w:p w14:paraId="4E7A2A6E" w14:textId="77777777" w:rsidR="005D3E30" w:rsidRPr="004456F8" w:rsidRDefault="005D3E30" w:rsidP="007D6959">
            <w:pPr>
              <w:pStyle w:val="TAC"/>
              <w:rPr>
                <w:snapToGrid w:val="0"/>
                <w:sz w:val="16"/>
                <w:szCs w:val="16"/>
              </w:rPr>
            </w:pPr>
            <w:r w:rsidRPr="004456F8">
              <w:rPr>
                <w:snapToGrid w:val="0"/>
                <w:sz w:val="16"/>
                <w:szCs w:val="16"/>
              </w:rPr>
              <w:t>SP-160640</w:t>
            </w:r>
          </w:p>
        </w:tc>
        <w:tc>
          <w:tcPr>
            <w:tcW w:w="708" w:type="dxa"/>
            <w:shd w:val="solid" w:color="FFFFFF" w:fill="auto"/>
          </w:tcPr>
          <w:p w14:paraId="3FBA928E" w14:textId="77777777" w:rsidR="005D3E30" w:rsidRPr="00E42491" w:rsidRDefault="005D3E30" w:rsidP="007D6959">
            <w:pPr>
              <w:pStyle w:val="TAL"/>
              <w:rPr>
                <w:snapToGrid w:val="0"/>
                <w:sz w:val="16"/>
                <w:szCs w:val="16"/>
              </w:rPr>
            </w:pPr>
            <w:r w:rsidRPr="00E42491">
              <w:rPr>
                <w:snapToGrid w:val="0"/>
                <w:sz w:val="16"/>
                <w:szCs w:val="16"/>
              </w:rPr>
              <w:t>0219</w:t>
            </w:r>
          </w:p>
        </w:tc>
        <w:tc>
          <w:tcPr>
            <w:tcW w:w="426" w:type="dxa"/>
            <w:shd w:val="solid" w:color="FFFFFF" w:fill="auto"/>
          </w:tcPr>
          <w:p w14:paraId="73952E32"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3D1A217C" w14:textId="77777777" w:rsidR="005D3E30" w:rsidRPr="00E42491" w:rsidRDefault="005D3E30" w:rsidP="007D6959">
            <w:pPr>
              <w:pStyle w:val="TAL"/>
              <w:rPr>
                <w:snapToGrid w:val="0"/>
                <w:sz w:val="16"/>
                <w:szCs w:val="16"/>
              </w:rPr>
            </w:pPr>
            <w:r w:rsidRPr="00E42491">
              <w:rPr>
                <w:snapToGrid w:val="0"/>
                <w:sz w:val="16"/>
                <w:szCs w:val="16"/>
              </w:rPr>
              <w:t>A</w:t>
            </w:r>
          </w:p>
        </w:tc>
        <w:tc>
          <w:tcPr>
            <w:tcW w:w="4678" w:type="dxa"/>
            <w:shd w:val="solid" w:color="FFFFFF" w:fill="auto"/>
          </w:tcPr>
          <w:p w14:paraId="2E836C7D" w14:textId="77777777" w:rsidR="005D3E30" w:rsidRPr="00E42491" w:rsidRDefault="005D3E30" w:rsidP="007D6959">
            <w:pPr>
              <w:pStyle w:val="TAL"/>
              <w:rPr>
                <w:snapToGrid w:val="0"/>
                <w:sz w:val="16"/>
                <w:szCs w:val="16"/>
              </w:rPr>
            </w:pPr>
            <w:r w:rsidRPr="00E42491">
              <w:rPr>
                <w:snapToGrid w:val="0"/>
                <w:sz w:val="16"/>
                <w:szCs w:val="16"/>
              </w:rPr>
              <w:t>Reachability Report Corrections</w:t>
            </w:r>
          </w:p>
        </w:tc>
        <w:tc>
          <w:tcPr>
            <w:tcW w:w="708" w:type="dxa"/>
            <w:shd w:val="solid" w:color="FFFFFF" w:fill="auto"/>
          </w:tcPr>
          <w:p w14:paraId="02E5B41B" w14:textId="77777777" w:rsidR="005D3E30" w:rsidRPr="00E42491" w:rsidRDefault="005D3E30" w:rsidP="007D6959">
            <w:pPr>
              <w:pStyle w:val="TAL"/>
              <w:rPr>
                <w:snapToGrid w:val="0"/>
                <w:sz w:val="16"/>
                <w:szCs w:val="16"/>
              </w:rPr>
            </w:pPr>
            <w:r w:rsidRPr="00E42491">
              <w:rPr>
                <w:snapToGrid w:val="0"/>
                <w:sz w:val="16"/>
                <w:szCs w:val="16"/>
              </w:rPr>
              <w:t>14.1.0</w:t>
            </w:r>
          </w:p>
        </w:tc>
      </w:tr>
      <w:tr w:rsidR="005D3E30" w:rsidRPr="00E42491" w14:paraId="234BFE18" w14:textId="77777777" w:rsidTr="007D6959">
        <w:tc>
          <w:tcPr>
            <w:tcW w:w="800" w:type="dxa"/>
            <w:shd w:val="solid" w:color="FFFFFF" w:fill="auto"/>
          </w:tcPr>
          <w:p w14:paraId="158330A9" w14:textId="77777777" w:rsidR="005D3E30" w:rsidRPr="00E42491" w:rsidRDefault="005D3E30" w:rsidP="007D6959">
            <w:pPr>
              <w:pStyle w:val="TAL"/>
              <w:rPr>
                <w:sz w:val="16"/>
                <w:szCs w:val="16"/>
              </w:rPr>
            </w:pPr>
            <w:r w:rsidRPr="00E42491">
              <w:rPr>
                <w:sz w:val="16"/>
                <w:szCs w:val="16"/>
              </w:rPr>
              <w:t>2016-09</w:t>
            </w:r>
          </w:p>
        </w:tc>
        <w:tc>
          <w:tcPr>
            <w:tcW w:w="800" w:type="dxa"/>
            <w:shd w:val="solid" w:color="FFFFFF" w:fill="auto"/>
          </w:tcPr>
          <w:p w14:paraId="64EE89FA" w14:textId="77777777" w:rsidR="005D3E30" w:rsidRPr="00E42491" w:rsidRDefault="005D3E30" w:rsidP="007D6959">
            <w:pPr>
              <w:pStyle w:val="TAL"/>
              <w:rPr>
                <w:sz w:val="16"/>
                <w:szCs w:val="16"/>
              </w:rPr>
            </w:pPr>
            <w:r w:rsidRPr="00E42491">
              <w:rPr>
                <w:sz w:val="16"/>
                <w:szCs w:val="16"/>
              </w:rPr>
              <w:t>SP-73</w:t>
            </w:r>
          </w:p>
        </w:tc>
        <w:tc>
          <w:tcPr>
            <w:tcW w:w="1094" w:type="dxa"/>
            <w:shd w:val="solid" w:color="FFFFFF" w:fill="auto"/>
          </w:tcPr>
          <w:p w14:paraId="2E3019B5" w14:textId="77777777" w:rsidR="005D3E30" w:rsidRPr="004456F8" w:rsidRDefault="005D3E30" w:rsidP="007D6959">
            <w:pPr>
              <w:pStyle w:val="TAC"/>
              <w:rPr>
                <w:snapToGrid w:val="0"/>
                <w:sz w:val="16"/>
                <w:szCs w:val="16"/>
              </w:rPr>
            </w:pPr>
            <w:r w:rsidRPr="004456F8">
              <w:rPr>
                <w:snapToGrid w:val="0"/>
                <w:sz w:val="16"/>
                <w:szCs w:val="16"/>
              </w:rPr>
              <w:t>SP-160658</w:t>
            </w:r>
          </w:p>
        </w:tc>
        <w:tc>
          <w:tcPr>
            <w:tcW w:w="708" w:type="dxa"/>
            <w:shd w:val="solid" w:color="FFFFFF" w:fill="auto"/>
          </w:tcPr>
          <w:p w14:paraId="0656FF16" w14:textId="77777777" w:rsidR="005D3E30" w:rsidRPr="00E42491" w:rsidRDefault="005D3E30" w:rsidP="007D6959">
            <w:pPr>
              <w:pStyle w:val="TAL"/>
              <w:rPr>
                <w:snapToGrid w:val="0"/>
                <w:sz w:val="16"/>
                <w:szCs w:val="16"/>
              </w:rPr>
            </w:pPr>
            <w:r w:rsidRPr="00E42491">
              <w:rPr>
                <w:snapToGrid w:val="0"/>
                <w:sz w:val="16"/>
                <w:szCs w:val="16"/>
              </w:rPr>
              <w:t>0220</w:t>
            </w:r>
          </w:p>
        </w:tc>
        <w:tc>
          <w:tcPr>
            <w:tcW w:w="426" w:type="dxa"/>
            <w:shd w:val="solid" w:color="FFFFFF" w:fill="auto"/>
          </w:tcPr>
          <w:p w14:paraId="5284A9A9"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466D9ADA"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75DA6A98" w14:textId="77777777" w:rsidR="005D3E30" w:rsidRPr="00E42491" w:rsidRDefault="005D3E30" w:rsidP="007D6959">
            <w:pPr>
              <w:pStyle w:val="TAL"/>
              <w:rPr>
                <w:snapToGrid w:val="0"/>
                <w:sz w:val="16"/>
                <w:szCs w:val="16"/>
              </w:rPr>
            </w:pPr>
            <w:r w:rsidRPr="00E42491">
              <w:rPr>
                <w:snapToGrid w:val="0"/>
                <w:sz w:val="16"/>
                <w:szCs w:val="16"/>
              </w:rPr>
              <w:t>MO SMS over T4</w:t>
            </w:r>
          </w:p>
        </w:tc>
        <w:tc>
          <w:tcPr>
            <w:tcW w:w="708" w:type="dxa"/>
            <w:shd w:val="solid" w:color="FFFFFF" w:fill="auto"/>
          </w:tcPr>
          <w:p w14:paraId="57383B69" w14:textId="77777777" w:rsidR="005D3E30" w:rsidRPr="00E42491" w:rsidRDefault="005D3E30" w:rsidP="007D6959">
            <w:pPr>
              <w:pStyle w:val="TAL"/>
              <w:rPr>
                <w:snapToGrid w:val="0"/>
                <w:sz w:val="16"/>
                <w:szCs w:val="16"/>
              </w:rPr>
            </w:pPr>
            <w:r w:rsidRPr="00E42491">
              <w:rPr>
                <w:snapToGrid w:val="0"/>
                <w:sz w:val="16"/>
                <w:szCs w:val="16"/>
              </w:rPr>
              <w:t>14.1.0</w:t>
            </w:r>
          </w:p>
        </w:tc>
      </w:tr>
      <w:tr w:rsidR="005D3E30" w:rsidRPr="00E42491" w14:paraId="3A08E7FC" w14:textId="77777777" w:rsidTr="007D6959">
        <w:tc>
          <w:tcPr>
            <w:tcW w:w="800" w:type="dxa"/>
            <w:shd w:val="solid" w:color="FFFFFF" w:fill="auto"/>
          </w:tcPr>
          <w:p w14:paraId="355F951E" w14:textId="77777777" w:rsidR="005D3E30" w:rsidRPr="00E42491" w:rsidRDefault="005D3E30" w:rsidP="007D6959">
            <w:pPr>
              <w:pStyle w:val="TAL"/>
              <w:rPr>
                <w:sz w:val="16"/>
                <w:szCs w:val="16"/>
              </w:rPr>
            </w:pPr>
            <w:r w:rsidRPr="00E42491">
              <w:rPr>
                <w:sz w:val="16"/>
                <w:szCs w:val="16"/>
              </w:rPr>
              <w:t>2016-09</w:t>
            </w:r>
          </w:p>
        </w:tc>
        <w:tc>
          <w:tcPr>
            <w:tcW w:w="800" w:type="dxa"/>
            <w:shd w:val="solid" w:color="FFFFFF" w:fill="auto"/>
          </w:tcPr>
          <w:p w14:paraId="2EE874CB" w14:textId="77777777" w:rsidR="005D3E30" w:rsidRPr="00E42491" w:rsidRDefault="005D3E30" w:rsidP="007D6959">
            <w:pPr>
              <w:pStyle w:val="TAL"/>
              <w:rPr>
                <w:sz w:val="16"/>
                <w:szCs w:val="16"/>
              </w:rPr>
            </w:pPr>
            <w:r w:rsidRPr="00E42491">
              <w:rPr>
                <w:sz w:val="16"/>
                <w:szCs w:val="16"/>
              </w:rPr>
              <w:t>SP-73</w:t>
            </w:r>
          </w:p>
        </w:tc>
        <w:tc>
          <w:tcPr>
            <w:tcW w:w="1094" w:type="dxa"/>
            <w:shd w:val="solid" w:color="FFFFFF" w:fill="auto"/>
          </w:tcPr>
          <w:p w14:paraId="26D561DF" w14:textId="77777777" w:rsidR="005D3E30" w:rsidRPr="004456F8" w:rsidRDefault="005D3E30" w:rsidP="007D6959">
            <w:pPr>
              <w:pStyle w:val="TAC"/>
              <w:rPr>
                <w:snapToGrid w:val="0"/>
                <w:sz w:val="16"/>
                <w:szCs w:val="16"/>
              </w:rPr>
            </w:pPr>
            <w:r w:rsidRPr="004456F8">
              <w:rPr>
                <w:snapToGrid w:val="0"/>
                <w:sz w:val="16"/>
                <w:szCs w:val="16"/>
              </w:rPr>
              <w:t>SP-160636</w:t>
            </w:r>
          </w:p>
        </w:tc>
        <w:tc>
          <w:tcPr>
            <w:tcW w:w="708" w:type="dxa"/>
            <w:shd w:val="solid" w:color="FFFFFF" w:fill="auto"/>
          </w:tcPr>
          <w:p w14:paraId="63185E7C" w14:textId="77777777" w:rsidR="005D3E30" w:rsidRPr="00E42491" w:rsidRDefault="005D3E30" w:rsidP="007D6959">
            <w:pPr>
              <w:pStyle w:val="TAL"/>
              <w:rPr>
                <w:snapToGrid w:val="0"/>
                <w:sz w:val="16"/>
                <w:szCs w:val="16"/>
              </w:rPr>
            </w:pPr>
            <w:r w:rsidRPr="00E42491">
              <w:rPr>
                <w:snapToGrid w:val="0"/>
                <w:sz w:val="16"/>
                <w:szCs w:val="16"/>
              </w:rPr>
              <w:t>0224</w:t>
            </w:r>
          </w:p>
        </w:tc>
        <w:tc>
          <w:tcPr>
            <w:tcW w:w="426" w:type="dxa"/>
            <w:shd w:val="solid" w:color="FFFFFF" w:fill="auto"/>
          </w:tcPr>
          <w:p w14:paraId="38ED96E9"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0DC336A6" w14:textId="77777777" w:rsidR="005D3E30" w:rsidRPr="00E42491" w:rsidRDefault="005D3E30" w:rsidP="007D6959">
            <w:pPr>
              <w:pStyle w:val="TAL"/>
              <w:rPr>
                <w:snapToGrid w:val="0"/>
                <w:sz w:val="16"/>
                <w:szCs w:val="16"/>
              </w:rPr>
            </w:pPr>
            <w:r w:rsidRPr="00E42491">
              <w:rPr>
                <w:snapToGrid w:val="0"/>
                <w:sz w:val="16"/>
                <w:szCs w:val="16"/>
              </w:rPr>
              <w:t>A</w:t>
            </w:r>
          </w:p>
        </w:tc>
        <w:tc>
          <w:tcPr>
            <w:tcW w:w="4678" w:type="dxa"/>
            <w:shd w:val="solid" w:color="FFFFFF" w:fill="auto"/>
          </w:tcPr>
          <w:p w14:paraId="15143528" w14:textId="77777777" w:rsidR="005D3E30" w:rsidRPr="00E42491" w:rsidRDefault="005D3E30" w:rsidP="007D6959">
            <w:pPr>
              <w:pStyle w:val="TAL"/>
              <w:rPr>
                <w:snapToGrid w:val="0"/>
                <w:sz w:val="16"/>
                <w:szCs w:val="16"/>
              </w:rPr>
            </w:pPr>
            <w:r w:rsidRPr="00E42491">
              <w:rPr>
                <w:snapToGrid w:val="0"/>
                <w:sz w:val="16"/>
                <w:szCs w:val="16"/>
              </w:rPr>
              <w:t>Correction to reporting of MO exception data</w:t>
            </w:r>
          </w:p>
        </w:tc>
        <w:tc>
          <w:tcPr>
            <w:tcW w:w="708" w:type="dxa"/>
            <w:shd w:val="solid" w:color="FFFFFF" w:fill="auto"/>
          </w:tcPr>
          <w:p w14:paraId="4347F182" w14:textId="77777777" w:rsidR="005D3E30" w:rsidRPr="00E42491" w:rsidRDefault="005D3E30" w:rsidP="007D6959">
            <w:pPr>
              <w:pStyle w:val="TAL"/>
              <w:rPr>
                <w:snapToGrid w:val="0"/>
                <w:sz w:val="16"/>
                <w:szCs w:val="16"/>
              </w:rPr>
            </w:pPr>
            <w:r w:rsidRPr="00E42491">
              <w:rPr>
                <w:snapToGrid w:val="0"/>
                <w:sz w:val="16"/>
                <w:szCs w:val="16"/>
              </w:rPr>
              <w:t>14.1.0</w:t>
            </w:r>
          </w:p>
        </w:tc>
      </w:tr>
      <w:tr w:rsidR="005D3E30" w:rsidRPr="00E42491" w14:paraId="7911213E" w14:textId="77777777" w:rsidTr="007D6959">
        <w:tc>
          <w:tcPr>
            <w:tcW w:w="800" w:type="dxa"/>
            <w:shd w:val="solid" w:color="FFFFFF" w:fill="auto"/>
          </w:tcPr>
          <w:p w14:paraId="02B88DA3" w14:textId="77777777" w:rsidR="005D3E30" w:rsidRPr="00E42491" w:rsidRDefault="005D3E30" w:rsidP="007D6959">
            <w:pPr>
              <w:pStyle w:val="TAL"/>
              <w:rPr>
                <w:sz w:val="16"/>
                <w:szCs w:val="16"/>
              </w:rPr>
            </w:pPr>
            <w:r w:rsidRPr="00E42491">
              <w:rPr>
                <w:sz w:val="16"/>
                <w:szCs w:val="16"/>
              </w:rPr>
              <w:t>2016-09</w:t>
            </w:r>
          </w:p>
        </w:tc>
        <w:tc>
          <w:tcPr>
            <w:tcW w:w="800" w:type="dxa"/>
            <w:shd w:val="solid" w:color="FFFFFF" w:fill="auto"/>
          </w:tcPr>
          <w:p w14:paraId="7D1E4695" w14:textId="77777777" w:rsidR="005D3E30" w:rsidRPr="00E42491" w:rsidRDefault="005D3E30" w:rsidP="007D6959">
            <w:pPr>
              <w:pStyle w:val="TAL"/>
              <w:rPr>
                <w:sz w:val="16"/>
                <w:szCs w:val="16"/>
              </w:rPr>
            </w:pPr>
            <w:r w:rsidRPr="00E42491">
              <w:rPr>
                <w:sz w:val="16"/>
                <w:szCs w:val="16"/>
              </w:rPr>
              <w:t>SP-73</w:t>
            </w:r>
          </w:p>
        </w:tc>
        <w:tc>
          <w:tcPr>
            <w:tcW w:w="1094" w:type="dxa"/>
            <w:shd w:val="solid" w:color="FFFFFF" w:fill="auto"/>
          </w:tcPr>
          <w:p w14:paraId="0D86ADF5" w14:textId="77777777" w:rsidR="005D3E30" w:rsidRPr="004456F8" w:rsidRDefault="005D3E30" w:rsidP="007D6959">
            <w:pPr>
              <w:pStyle w:val="TAC"/>
              <w:rPr>
                <w:snapToGrid w:val="0"/>
                <w:sz w:val="16"/>
                <w:szCs w:val="16"/>
              </w:rPr>
            </w:pPr>
            <w:r w:rsidRPr="004456F8">
              <w:rPr>
                <w:snapToGrid w:val="0"/>
                <w:sz w:val="16"/>
                <w:szCs w:val="16"/>
              </w:rPr>
              <w:t>SP-160640</w:t>
            </w:r>
          </w:p>
        </w:tc>
        <w:tc>
          <w:tcPr>
            <w:tcW w:w="708" w:type="dxa"/>
            <w:shd w:val="solid" w:color="FFFFFF" w:fill="auto"/>
          </w:tcPr>
          <w:p w14:paraId="02CC42BC" w14:textId="77777777" w:rsidR="005D3E30" w:rsidRPr="00E42491" w:rsidRDefault="005D3E30" w:rsidP="007D6959">
            <w:pPr>
              <w:pStyle w:val="TAL"/>
              <w:rPr>
                <w:snapToGrid w:val="0"/>
                <w:sz w:val="16"/>
                <w:szCs w:val="16"/>
              </w:rPr>
            </w:pPr>
            <w:r w:rsidRPr="00E42491">
              <w:rPr>
                <w:snapToGrid w:val="0"/>
                <w:sz w:val="16"/>
                <w:szCs w:val="16"/>
              </w:rPr>
              <w:t>0226</w:t>
            </w:r>
          </w:p>
        </w:tc>
        <w:tc>
          <w:tcPr>
            <w:tcW w:w="426" w:type="dxa"/>
            <w:shd w:val="solid" w:color="FFFFFF" w:fill="auto"/>
          </w:tcPr>
          <w:p w14:paraId="7128D8A5" w14:textId="77777777" w:rsidR="005D3E30" w:rsidRPr="00E42491" w:rsidRDefault="005D3E30" w:rsidP="007D6959">
            <w:pPr>
              <w:pStyle w:val="TAL"/>
              <w:rPr>
                <w:snapToGrid w:val="0"/>
                <w:sz w:val="16"/>
                <w:szCs w:val="16"/>
              </w:rPr>
            </w:pPr>
            <w:r w:rsidRPr="00E42491">
              <w:rPr>
                <w:snapToGrid w:val="0"/>
                <w:sz w:val="16"/>
                <w:szCs w:val="16"/>
              </w:rPr>
              <w:t>-</w:t>
            </w:r>
          </w:p>
        </w:tc>
        <w:tc>
          <w:tcPr>
            <w:tcW w:w="425" w:type="dxa"/>
            <w:shd w:val="solid" w:color="FFFFFF" w:fill="auto"/>
          </w:tcPr>
          <w:p w14:paraId="470C348B" w14:textId="77777777" w:rsidR="005D3E30" w:rsidRPr="00E42491" w:rsidRDefault="005D3E30" w:rsidP="007D6959">
            <w:pPr>
              <w:pStyle w:val="TAL"/>
              <w:rPr>
                <w:snapToGrid w:val="0"/>
                <w:sz w:val="16"/>
                <w:szCs w:val="16"/>
              </w:rPr>
            </w:pPr>
            <w:r w:rsidRPr="00E42491">
              <w:rPr>
                <w:snapToGrid w:val="0"/>
                <w:sz w:val="16"/>
                <w:szCs w:val="16"/>
              </w:rPr>
              <w:t>A</w:t>
            </w:r>
          </w:p>
        </w:tc>
        <w:tc>
          <w:tcPr>
            <w:tcW w:w="4678" w:type="dxa"/>
            <w:shd w:val="solid" w:color="FFFFFF" w:fill="auto"/>
          </w:tcPr>
          <w:p w14:paraId="3A4899FA" w14:textId="77777777" w:rsidR="005D3E30" w:rsidRPr="00E42491" w:rsidRDefault="005D3E30" w:rsidP="007D6959">
            <w:pPr>
              <w:pStyle w:val="TAL"/>
              <w:rPr>
                <w:snapToGrid w:val="0"/>
                <w:sz w:val="16"/>
                <w:szCs w:val="16"/>
              </w:rPr>
            </w:pPr>
            <w:r w:rsidRPr="00E42491">
              <w:rPr>
                <w:snapToGrid w:val="0"/>
                <w:sz w:val="16"/>
                <w:szCs w:val="16"/>
              </w:rPr>
              <w:t>Correction of the update to PSM to support Monitoring events</w:t>
            </w:r>
          </w:p>
        </w:tc>
        <w:tc>
          <w:tcPr>
            <w:tcW w:w="708" w:type="dxa"/>
            <w:shd w:val="solid" w:color="FFFFFF" w:fill="auto"/>
          </w:tcPr>
          <w:p w14:paraId="0E47F1BA" w14:textId="77777777" w:rsidR="005D3E30" w:rsidRPr="00E42491" w:rsidRDefault="005D3E30" w:rsidP="007D6959">
            <w:pPr>
              <w:pStyle w:val="TAL"/>
              <w:rPr>
                <w:snapToGrid w:val="0"/>
                <w:sz w:val="16"/>
                <w:szCs w:val="16"/>
              </w:rPr>
            </w:pPr>
            <w:r w:rsidRPr="00E42491">
              <w:rPr>
                <w:snapToGrid w:val="0"/>
                <w:sz w:val="16"/>
                <w:szCs w:val="16"/>
              </w:rPr>
              <w:t>14.1.0</w:t>
            </w:r>
          </w:p>
        </w:tc>
      </w:tr>
      <w:tr w:rsidR="005D3E30" w:rsidRPr="00E42491" w14:paraId="5FE23BFD" w14:textId="77777777" w:rsidTr="007D6959">
        <w:tc>
          <w:tcPr>
            <w:tcW w:w="800" w:type="dxa"/>
            <w:shd w:val="solid" w:color="FFFFFF" w:fill="auto"/>
          </w:tcPr>
          <w:p w14:paraId="21353BF7" w14:textId="77777777" w:rsidR="005D3E30" w:rsidRPr="00E42491" w:rsidRDefault="005D3E30" w:rsidP="007D6959">
            <w:pPr>
              <w:pStyle w:val="TAL"/>
              <w:rPr>
                <w:sz w:val="16"/>
                <w:szCs w:val="16"/>
              </w:rPr>
            </w:pPr>
            <w:r w:rsidRPr="00E42491">
              <w:rPr>
                <w:sz w:val="16"/>
                <w:szCs w:val="16"/>
              </w:rPr>
              <w:t>2016-09</w:t>
            </w:r>
          </w:p>
        </w:tc>
        <w:tc>
          <w:tcPr>
            <w:tcW w:w="800" w:type="dxa"/>
            <w:shd w:val="solid" w:color="FFFFFF" w:fill="auto"/>
          </w:tcPr>
          <w:p w14:paraId="124A30B3" w14:textId="77777777" w:rsidR="005D3E30" w:rsidRPr="00E42491" w:rsidRDefault="005D3E30" w:rsidP="007D6959">
            <w:pPr>
              <w:pStyle w:val="TAL"/>
              <w:rPr>
                <w:sz w:val="16"/>
                <w:szCs w:val="16"/>
              </w:rPr>
            </w:pPr>
            <w:r w:rsidRPr="00E42491">
              <w:rPr>
                <w:sz w:val="16"/>
                <w:szCs w:val="16"/>
              </w:rPr>
              <w:t>SP-73</w:t>
            </w:r>
          </w:p>
        </w:tc>
        <w:tc>
          <w:tcPr>
            <w:tcW w:w="1094" w:type="dxa"/>
            <w:shd w:val="solid" w:color="FFFFFF" w:fill="auto"/>
          </w:tcPr>
          <w:p w14:paraId="433AFED2" w14:textId="77777777" w:rsidR="005D3E30" w:rsidRPr="004456F8" w:rsidRDefault="005D3E30" w:rsidP="007D6959">
            <w:pPr>
              <w:pStyle w:val="TAC"/>
              <w:rPr>
                <w:snapToGrid w:val="0"/>
                <w:sz w:val="16"/>
                <w:szCs w:val="16"/>
              </w:rPr>
            </w:pPr>
            <w:r w:rsidRPr="004456F8">
              <w:rPr>
                <w:snapToGrid w:val="0"/>
                <w:sz w:val="16"/>
                <w:szCs w:val="16"/>
              </w:rPr>
              <w:t>SP-160640</w:t>
            </w:r>
          </w:p>
        </w:tc>
        <w:tc>
          <w:tcPr>
            <w:tcW w:w="708" w:type="dxa"/>
            <w:shd w:val="solid" w:color="FFFFFF" w:fill="auto"/>
          </w:tcPr>
          <w:p w14:paraId="494E962E" w14:textId="77777777" w:rsidR="005D3E30" w:rsidRPr="00E42491" w:rsidRDefault="005D3E30" w:rsidP="007D6959">
            <w:pPr>
              <w:pStyle w:val="TAL"/>
              <w:rPr>
                <w:snapToGrid w:val="0"/>
                <w:sz w:val="16"/>
                <w:szCs w:val="16"/>
              </w:rPr>
            </w:pPr>
            <w:r w:rsidRPr="00E42491">
              <w:rPr>
                <w:snapToGrid w:val="0"/>
                <w:sz w:val="16"/>
                <w:szCs w:val="16"/>
              </w:rPr>
              <w:t>0229</w:t>
            </w:r>
          </w:p>
        </w:tc>
        <w:tc>
          <w:tcPr>
            <w:tcW w:w="426" w:type="dxa"/>
            <w:shd w:val="solid" w:color="FFFFFF" w:fill="auto"/>
          </w:tcPr>
          <w:p w14:paraId="66E43F05" w14:textId="77777777" w:rsidR="005D3E30" w:rsidRPr="00E42491" w:rsidRDefault="005D3E30" w:rsidP="007D6959">
            <w:pPr>
              <w:pStyle w:val="TAL"/>
              <w:rPr>
                <w:snapToGrid w:val="0"/>
                <w:sz w:val="16"/>
                <w:szCs w:val="16"/>
              </w:rPr>
            </w:pPr>
            <w:r w:rsidRPr="00E42491">
              <w:rPr>
                <w:snapToGrid w:val="0"/>
                <w:sz w:val="16"/>
                <w:szCs w:val="16"/>
              </w:rPr>
              <w:t>-</w:t>
            </w:r>
          </w:p>
        </w:tc>
        <w:tc>
          <w:tcPr>
            <w:tcW w:w="425" w:type="dxa"/>
            <w:shd w:val="solid" w:color="FFFFFF" w:fill="auto"/>
          </w:tcPr>
          <w:p w14:paraId="5D529AA0" w14:textId="77777777" w:rsidR="005D3E30" w:rsidRPr="00E42491" w:rsidRDefault="005D3E30" w:rsidP="007D6959">
            <w:pPr>
              <w:pStyle w:val="TAL"/>
              <w:rPr>
                <w:snapToGrid w:val="0"/>
                <w:sz w:val="16"/>
                <w:szCs w:val="16"/>
              </w:rPr>
            </w:pPr>
            <w:r w:rsidRPr="00E42491">
              <w:rPr>
                <w:snapToGrid w:val="0"/>
                <w:sz w:val="16"/>
                <w:szCs w:val="16"/>
              </w:rPr>
              <w:t>A</w:t>
            </w:r>
          </w:p>
        </w:tc>
        <w:tc>
          <w:tcPr>
            <w:tcW w:w="4678" w:type="dxa"/>
            <w:shd w:val="solid" w:color="FFFFFF" w:fill="auto"/>
          </w:tcPr>
          <w:p w14:paraId="4502D6F9" w14:textId="77777777" w:rsidR="005D3E30" w:rsidRPr="00E42491" w:rsidRDefault="005D3E30" w:rsidP="007D6959">
            <w:pPr>
              <w:pStyle w:val="TAL"/>
              <w:rPr>
                <w:snapToGrid w:val="0"/>
                <w:sz w:val="16"/>
                <w:szCs w:val="16"/>
              </w:rPr>
            </w:pPr>
            <w:r w:rsidRPr="00E42491">
              <w:rPr>
                <w:snapToGrid w:val="0"/>
                <w:sz w:val="16"/>
                <w:szCs w:val="16"/>
              </w:rPr>
              <w:t>Reachability for SMS in GERAN and UTRAN</w:t>
            </w:r>
          </w:p>
        </w:tc>
        <w:tc>
          <w:tcPr>
            <w:tcW w:w="708" w:type="dxa"/>
            <w:shd w:val="solid" w:color="FFFFFF" w:fill="auto"/>
          </w:tcPr>
          <w:p w14:paraId="18FDE90C" w14:textId="77777777" w:rsidR="005D3E30" w:rsidRPr="00E42491" w:rsidRDefault="005D3E30" w:rsidP="007D6959">
            <w:pPr>
              <w:pStyle w:val="TAL"/>
              <w:rPr>
                <w:snapToGrid w:val="0"/>
                <w:sz w:val="16"/>
                <w:szCs w:val="16"/>
              </w:rPr>
            </w:pPr>
            <w:r w:rsidRPr="00E42491">
              <w:rPr>
                <w:snapToGrid w:val="0"/>
                <w:sz w:val="16"/>
                <w:szCs w:val="16"/>
              </w:rPr>
              <w:t>14.1.0</w:t>
            </w:r>
          </w:p>
        </w:tc>
      </w:tr>
      <w:tr w:rsidR="005D3E30" w:rsidRPr="00E42491" w14:paraId="5AFC012A" w14:textId="77777777" w:rsidTr="007D6959">
        <w:tc>
          <w:tcPr>
            <w:tcW w:w="800" w:type="dxa"/>
            <w:shd w:val="solid" w:color="FFFFFF" w:fill="auto"/>
          </w:tcPr>
          <w:p w14:paraId="05242F75" w14:textId="77777777" w:rsidR="005D3E30" w:rsidRPr="00E42491" w:rsidRDefault="005D3E30" w:rsidP="007D6959">
            <w:pPr>
              <w:pStyle w:val="TAL"/>
              <w:rPr>
                <w:sz w:val="16"/>
                <w:szCs w:val="16"/>
              </w:rPr>
            </w:pPr>
            <w:r w:rsidRPr="00E42491">
              <w:rPr>
                <w:sz w:val="16"/>
                <w:szCs w:val="16"/>
              </w:rPr>
              <w:t>2016-09</w:t>
            </w:r>
          </w:p>
        </w:tc>
        <w:tc>
          <w:tcPr>
            <w:tcW w:w="800" w:type="dxa"/>
            <w:shd w:val="solid" w:color="FFFFFF" w:fill="auto"/>
          </w:tcPr>
          <w:p w14:paraId="583D471C" w14:textId="77777777" w:rsidR="005D3E30" w:rsidRPr="00E42491" w:rsidRDefault="005D3E30" w:rsidP="007D6959">
            <w:pPr>
              <w:pStyle w:val="TAL"/>
              <w:rPr>
                <w:sz w:val="16"/>
                <w:szCs w:val="16"/>
              </w:rPr>
            </w:pPr>
            <w:r w:rsidRPr="00E42491">
              <w:rPr>
                <w:sz w:val="16"/>
                <w:szCs w:val="16"/>
              </w:rPr>
              <w:t>SP-73</w:t>
            </w:r>
          </w:p>
        </w:tc>
        <w:tc>
          <w:tcPr>
            <w:tcW w:w="1094" w:type="dxa"/>
            <w:shd w:val="solid" w:color="FFFFFF" w:fill="auto"/>
          </w:tcPr>
          <w:p w14:paraId="41DDF26F" w14:textId="77777777" w:rsidR="005D3E30" w:rsidRPr="004456F8" w:rsidRDefault="005D3E30" w:rsidP="007D6959">
            <w:pPr>
              <w:pStyle w:val="TAC"/>
              <w:rPr>
                <w:snapToGrid w:val="0"/>
                <w:sz w:val="16"/>
                <w:szCs w:val="16"/>
              </w:rPr>
            </w:pPr>
            <w:r w:rsidRPr="004456F8">
              <w:rPr>
                <w:snapToGrid w:val="0"/>
                <w:sz w:val="16"/>
                <w:szCs w:val="16"/>
              </w:rPr>
              <w:t>SP-160657</w:t>
            </w:r>
          </w:p>
        </w:tc>
        <w:tc>
          <w:tcPr>
            <w:tcW w:w="708" w:type="dxa"/>
            <w:shd w:val="solid" w:color="FFFFFF" w:fill="auto"/>
          </w:tcPr>
          <w:p w14:paraId="7AAA706D" w14:textId="77777777" w:rsidR="005D3E30" w:rsidRPr="00E42491" w:rsidRDefault="005D3E30" w:rsidP="007D6959">
            <w:pPr>
              <w:pStyle w:val="TAL"/>
              <w:rPr>
                <w:snapToGrid w:val="0"/>
                <w:sz w:val="16"/>
                <w:szCs w:val="16"/>
              </w:rPr>
            </w:pPr>
            <w:r w:rsidRPr="00E42491">
              <w:rPr>
                <w:snapToGrid w:val="0"/>
                <w:sz w:val="16"/>
                <w:szCs w:val="16"/>
              </w:rPr>
              <w:t>0230</w:t>
            </w:r>
          </w:p>
        </w:tc>
        <w:tc>
          <w:tcPr>
            <w:tcW w:w="426" w:type="dxa"/>
            <w:shd w:val="solid" w:color="FFFFFF" w:fill="auto"/>
          </w:tcPr>
          <w:p w14:paraId="77A7F935"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021070F3" w14:textId="77777777" w:rsidR="005D3E30" w:rsidRPr="00E42491" w:rsidRDefault="005D3E30" w:rsidP="007D6959">
            <w:pPr>
              <w:pStyle w:val="TAL"/>
              <w:rPr>
                <w:snapToGrid w:val="0"/>
                <w:sz w:val="16"/>
                <w:szCs w:val="16"/>
              </w:rPr>
            </w:pPr>
            <w:r w:rsidRPr="00E42491">
              <w:rPr>
                <w:snapToGrid w:val="0"/>
                <w:sz w:val="16"/>
                <w:szCs w:val="16"/>
              </w:rPr>
              <w:t>C</w:t>
            </w:r>
          </w:p>
        </w:tc>
        <w:tc>
          <w:tcPr>
            <w:tcW w:w="4678" w:type="dxa"/>
            <w:shd w:val="solid" w:color="FFFFFF" w:fill="auto"/>
          </w:tcPr>
          <w:p w14:paraId="4BC9D625" w14:textId="77777777" w:rsidR="005D3E30" w:rsidRPr="00E42491" w:rsidRDefault="005D3E30" w:rsidP="007D6959">
            <w:pPr>
              <w:pStyle w:val="TAL"/>
              <w:rPr>
                <w:snapToGrid w:val="0"/>
                <w:sz w:val="16"/>
                <w:szCs w:val="16"/>
              </w:rPr>
            </w:pPr>
            <w:r w:rsidRPr="00E42491">
              <w:rPr>
                <w:snapToGrid w:val="0"/>
                <w:sz w:val="16"/>
                <w:szCs w:val="16"/>
              </w:rPr>
              <w:t>Group Monitoring events configuration directly at MME/SGSN</w:t>
            </w:r>
          </w:p>
        </w:tc>
        <w:tc>
          <w:tcPr>
            <w:tcW w:w="708" w:type="dxa"/>
            <w:shd w:val="solid" w:color="FFFFFF" w:fill="auto"/>
          </w:tcPr>
          <w:p w14:paraId="1929284E" w14:textId="77777777" w:rsidR="005D3E30" w:rsidRPr="00E42491" w:rsidRDefault="005D3E30" w:rsidP="007D6959">
            <w:pPr>
              <w:pStyle w:val="TAL"/>
              <w:rPr>
                <w:snapToGrid w:val="0"/>
                <w:sz w:val="16"/>
                <w:szCs w:val="16"/>
              </w:rPr>
            </w:pPr>
            <w:r w:rsidRPr="00E42491">
              <w:rPr>
                <w:snapToGrid w:val="0"/>
                <w:sz w:val="16"/>
                <w:szCs w:val="16"/>
              </w:rPr>
              <w:t>14.1.0</w:t>
            </w:r>
          </w:p>
        </w:tc>
      </w:tr>
      <w:tr w:rsidR="005D3E30" w:rsidRPr="00E42491" w14:paraId="68C69CBA" w14:textId="77777777" w:rsidTr="007D6959">
        <w:tc>
          <w:tcPr>
            <w:tcW w:w="800" w:type="dxa"/>
            <w:shd w:val="solid" w:color="FFFFFF" w:fill="auto"/>
          </w:tcPr>
          <w:p w14:paraId="10C59761" w14:textId="77777777" w:rsidR="005D3E30" w:rsidRPr="00E42491" w:rsidRDefault="005D3E30" w:rsidP="007D6959">
            <w:pPr>
              <w:pStyle w:val="TAL"/>
              <w:rPr>
                <w:sz w:val="16"/>
                <w:szCs w:val="16"/>
              </w:rPr>
            </w:pPr>
            <w:r w:rsidRPr="00E42491">
              <w:rPr>
                <w:sz w:val="16"/>
                <w:szCs w:val="16"/>
              </w:rPr>
              <w:t>2016-09</w:t>
            </w:r>
          </w:p>
        </w:tc>
        <w:tc>
          <w:tcPr>
            <w:tcW w:w="800" w:type="dxa"/>
            <w:shd w:val="solid" w:color="FFFFFF" w:fill="auto"/>
          </w:tcPr>
          <w:p w14:paraId="074D2607" w14:textId="77777777" w:rsidR="005D3E30" w:rsidRPr="00E42491" w:rsidRDefault="005D3E30" w:rsidP="007D6959">
            <w:pPr>
              <w:pStyle w:val="TAL"/>
              <w:rPr>
                <w:sz w:val="16"/>
                <w:szCs w:val="16"/>
              </w:rPr>
            </w:pPr>
            <w:r w:rsidRPr="00E42491">
              <w:rPr>
                <w:sz w:val="16"/>
                <w:szCs w:val="16"/>
              </w:rPr>
              <w:t>SP-73</w:t>
            </w:r>
          </w:p>
        </w:tc>
        <w:tc>
          <w:tcPr>
            <w:tcW w:w="1094" w:type="dxa"/>
            <w:shd w:val="solid" w:color="FFFFFF" w:fill="auto"/>
          </w:tcPr>
          <w:p w14:paraId="35B8A074" w14:textId="77777777" w:rsidR="005D3E30" w:rsidRPr="004456F8" w:rsidRDefault="005D3E30" w:rsidP="007D6959">
            <w:pPr>
              <w:pStyle w:val="TAC"/>
              <w:rPr>
                <w:snapToGrid w:val="0"/>
                <w:sz w:val="16"/>
                <w:szCs w:val="16"/>
              </w:rPr>
            </w:pPr>
            <w:r w:rsidRPr="004456F8">
              <w:rPr>
                <w:snapToGrid w:val="0"/>
                <w:sz w:val="16"/>
                <w:szCs w:val="16"/>
              </w:rPr>
              <w:t>SP-160637</w:t>
            </w:r>
          </w:p>
        </w:tc>
        <w:tc>
          <w:tcPr>
            <w:tcW w:w="708" w:type="dxa"/>
            <w:shd w:val="solid" w:color="FFFFFF" w:fill="auto"/>
          </w:tcPr>
          <w:p w14:paraId="06F047AE" w14:textId="77777777" w:rsidR="005D3E30" w:rsidRPr="00E42491" w:rsidRDefault="005D3E30" w:rsidP="007D6959">
            <w:pPr>
              <w:pStyle w:val="TAL"/>
              <w:rPr>
                <w:snapToGrid w:val="0"/>
                <w:sz w:val="16"/>
                <w:szCs w:val="16"/>
              </w:rPr>
            </w:pPr>
            <w:r w:rsidRPr="00E42491">
              <w:rPr>
                <w:snapToGrid w:val="0"/>
                <w:sz w:val="16"/>
                <w:szCs w:val="16"/>
              </w:rPr>
              <w:t>0233</w:t>
            </w:r>
          </w:p>
        </w:tc>
        <w:tc>
          <w:tcPr>
            <w:tcW w:w="426" w:type="dxa"/>
            <w:shd w:val="solid" w:color="FFFFFF" w:fill="auto"/>
          </w:tcPr>
          <w:p w14:paraId="4AFA80E7" w14:textId="77777777" w:rsidR="005D3E30" w:rsidRPr="00E42491" w:rsidRDefault="005D3E30" w:rsidP="007D6959">
            <w:pPr>
              <w:pStyle w:val="TAL"/>
              <w:rPr>
                <w:snapToGrid w:val="0"/>
                <w:sz w:val="16"/>
                <w:szCs w:val="16"/>
              </w:rPr>
            </w:pPr>
            <w:r w:rsidRPr="00E42491">
              <w:rPr>
                <w:snapToGrid w:val="0"/>
                <w:sz w:val="16"/>
                <w:szCs w:val="16"/>
              </w:rPr>
              <w:t>-</w:t>
            </w:r>
          </w:p>
        </w:tc>
        <w:tc>
          <w:tcPr>
            <w:tcW w:w="425" w:type="dxa"/>
            <w:shd w:val="solid" w:color="FFFFFF" w:fill="auto"/>
          </w:tcPr>
          <w:p w14:paraId="072FFB95" w14:textId="77777777" w:rsidR="005D3E30" w:rsidRPr="00E42491" w:rsidRDefault="005D3E30" w:rsidP="007D6959">
            <w:pPr>
              <w:pStyle w:val="TAL"/>
              <w:rPr>
                <w:snapToGrid w:val="0"/>
                <w:sz w:val="16"/>
                <w:szCs w:val="16"/>
              </w:rPr>
            </w:pPr>
            <w:r w:rsidRPr="00E42491">
              <w:rPr>
                <w:snapToGrid w:val="0"/>
                <w:sz w:val="16"/>
                <w:szCs w:val="16"/>
              </w:rPr>
              <w:t>A</w:t>
            </w:r>
          </w:p>
        </w:tc>
        <w:tc>
          <w:tcPr>
            <w:tcW w:w="4678" w:type="dxa"/>
            <w:shd w:val="solid" w:color="FFFFFF" w:fill="auto"/>
          </w:tcPr>
          <w:p w14:paraId="56D3388D" w14:textId="77777777" w:rsidR="005D3E30" w:rsidRPr="00E42491" w:rsidRDefault="005D3E30" w:rsidP="007D6959">
            <w:pPr>
              <w:pStyle w:val="TAL"/>
              <w:rPr>
                <w:snapToGrid w:val="0"/>
                <w:sz w:val="16"/>
                <w:szCs w:val="16"/>
              </w:rPr>
            </w:pPr>
            <w:r w:rsidRPr="00E42491">
              <w:rPr>
                <w:snapToGrid w:val="0"/>
                <w:sz w:val="16"/>
                <w:szCs w:val="16"/>
              </w:rPr>
              <w:t>Clarification on homogenous support of extended idle mode DRX in a Tracking Area</w:t>
            </w:r>
          </w:p>
        </w:tc>
        <w:tc>
          <w:tcPr>
            <w:tcW w:w="708" w:type="dxa"/>
            <w:shd w:val="solid" w:color="FFFFFF" w:fill="auto"/>
          </w:tcPr>
          <w:p w14:paraId="002D669F" w14:textId="77777777" w:rsidR="005D3E30" w:rsidRPr="00E42491" w:rsidRDefault="005D3E30" w:rsidP="007D6959">
            <w:pPr>
              <w:pStyle w:val="TAL"/>
              <w:rPr>
                <w:snapToGrid w:val="0"/>
                <w:sz w:val="16"/>
                <w:szCs w:val="16"/>
              </w:rPr>
            </w:pPr>
            <w:r w:rsidRPr="00E42491">
              <w:rPr>
                <w:snapToGrid w:val="0"/>
                <w:sz w:val="16"/>
                <w:szCs w:val="16"/>
              </w:rPr>
              <w:t>14.1.0</w:t>
            </w:r>
          </w:p>
        </w:tc>
      </w:tr>
      <w:bookmarkEnd w:id="1857"/>
      <w:tr w:rsidR="005D3E30" w:rsidRPr="00E42491" w14:paraId="79ADFC3C" w14:textId="77777777" w:rsidTr="007D6959">
        <w:tc>
          <w:tcPr>
            <w:tcW w:w="800" w:type="dxa"/>
            <w:tcBorders>
              <w:top w:val="single" w:sz="12" w:space="0" w:color="auto"/>
            </w:tcBorders>
            <w:shd w:val="solid" w:color="FFFFFF" w:fill="auto"/>
          </w:tcPr>
          <w:p w14:paraId="267789E7" w14:textId="77777777" w:rsidR="005D3E30" w:rsidRPr="00E42491" w:rsidRDefault="005D3E30" w:rsidP="007D6959">
            <w:pPr>
              <w:pStyle w:val="TAL"/>
              <w:rPr>
                <w:sz w:val="16"/>
                <w:szCs w:val="16"/>
              </w:rPr>
            </w:pPr>
            <w:r w:rsidRPr="00E42491">
              <w:rPr>
                <w:sz w:val="16"/>
                <w:szCs w:val="16"/>
              </w:rPr>
              <w:t>2016-12</w:t>
            </w:r>
          </w:p>
        </w:tc>
        <w:tc>
          <w:tcPr>
            <w:tcW w:w="800" w:type="dxa"/>
            <w:tcBorders>
              <w:top w:val="single" w:sz="12" w:space="0" w:color="auto"/>
            </w:tcBorders>
            <w:shd w:val="solid" w:color="FFFFFF" w:fill="auto"/>
          </w:tcPr>
          <w:p w14:paraId="52F22E38" w14:textId="77777777" w:rsidR="005D3E30" w:rsidRPr="00E42491" w:rsidRDefault="005D3E30" w:rsidP="007D6959">
            <w:pPr>
              <w:pStyle w:val="TAL"/>
              <w:rPr>
                <w:sz w:val="16"/>
                <w:szCs w:val="16"/>
              </w:rPr>
            </w:pPr>
            <w:r w:rsidRPr="00E42491">
              <w:rPr>
                <w:sz w:val="16"/>
                <w:szCs w:val="16"/>
              </w:rPr>
              <w:t>SP-74</w:t>
            </w:r>
          </w:p>
        </w:tc>
        <w:tc>
          <w:tcPr>
            <w:tcW w:w="1094" w:type="dxa"/>
            <w:tcBorders>
              <w:top w:val="single" w:sz="12" w:space="0" w:color="auto"/>
            </w:tcBorders>
            <w:shd w:val="solid" w:color="FFFFFF" w:fill="auto"/>
          </w:tcPr>
          <w:p w14:paraId="2FE4093D" w14:textId="77777777" w:rsidR="005D3E30" w:rsidRPr="004456F8" w:rsidRDefault="005D3E30" w:rsidP="007D6959">
            <w:pPr>
              <w:pStyle w:val="TAC"/>
              <w:rPr>
                <w:snapToGrid w:val="0"/>
                <w:sz w:val="16"/>
                <w:szCs w:val="16"/>
              </w:rPr>
            </w:pPr>
            <w:r w:rsidRPr="004456F8">
              <w:rPr>
                <w:snapToGrid w:val="0"/>
                <w:sz w:val="16"/>
                <w:szCs w:val="16"/>
              </w:rPr>
              <w:t>SP-160821</w:t>
            </w:r>
          </w:p>
        </w:tc>
        <w:tc>
          <w:tcPr>
            <w:tcW w:w="708" w:type="dxa"/>
            <w:tcBorders>
              <w:top w:val="single" w:sz="12" w:space="0" w:color="auto"/>
            </w:tcBorders>
            <w:shd w:val="solid" w:color="FFFFFF" w:fill="auto"/>
          </w:tcPr>
          <w:p w14:paraId="5A433C67" w14:textId="77777777" w:rsidR="005D3E30" w:rsidRPr="00E42491" w:rsidRDefault="005D3E30" w:rsidP="007D6959">
            <w:pPr>
              <w:pStyle w:val="TAL"/>
              <w:rPr>
                <w:snapToGrid w:val="0"/>
                <w:sz w:val="16"/>
                <w:szCs w:val="16"/>
              </w:rPr>
            </w:pPr>
            <w:r w:rsidRPr="00E42491">
              <w:rPr>
                <w:snapToGrid w:val="0"/>
                <w:sz w:val="16"/>
                <w:szCs w:val="16"/>
              </w:rPr>
              <w:t>0227</w:t>
            </w:r>
          </w:p>
        </w:tc>
        <w:tc>
          <w:tcPr>
            <w:tcW w:w="426" w:type="dxa"/>
            <w:tcBorders>
              <w:top w:val="single" w:sz="12" w:space="0" w:color="auto"/>
            </w:tcBorders>
            <w:shd w:val="solid" w:color="FFFFFF" w:fill="auto"/>
          </w:tcPr>
          <w:p w14:paraId="6071340D" w14:textId="77777777" w:rsidR="005D3E30" w:rsidRPr="00E42491" w:rsidRDefault="005D3E30" w:rsidP="007D6959">
            <w:pPr>
              <w:pStyle w:val="TAL"/>
              <w:rPr>
                <w:snapToGrid w:val="0"/>
                <w:sz w:val="16"/>
                <w:szCs w:val="16"/>
              </w:rPr>
            </w:pPr>
            <w:r w:rsidRPr="00E42491">
              <w:rPr>
                <w:snapToGrid w:val="0"/>
                <w:sz w:val="16"/>
                <w:szCs w:val="16"/>
              </w:rPr>
              <w:t>10</w:t>
            </w:r>
          </w:p>
        </w:tc>
        <w:tc>
          <w:tcPr>
            <w:tcW w:w="425" w:type="dxa"/>
            <w:tcBorders>
              <w:top w:val="single" w:sz="12" w:space="0" w:color="auto"/>
            </w:tcBorders>
            <w:shd w:val="solid" w:color="FFFFFF" w:fill="auto"/>
          </w:tcPr>
          <w:p w14:paraId="71E6C17E" w14:textId="77777777" w:rsidR="005D3E30" w:rsidRPr="00E42491" w:rsidRDefault="005D3E30" w:rsidP="007D6959">
            <w:pPr>
              <w:pStyle w:val="TAL"/>
              <w:rPr>
                <w:snapToGrid w:val="0"/>
                <w:sz w:val="16"/>
                <w:szCs w:val="16"/>
              </w:rPr>
            </w:pPr>
            <w:r w:rsidRPr="00E42491">
              <w:rPr>
                <w:snapToGrid w:val="0"/>
                <w:sz w:val="16"/>
                <w:szCs w:val="16"/>
              </w:rPr>
              <w:t>C</w:t>
            </w:r>
          </w:p>
        </w:tc>
        <w:tc>
          <w:tcPr>
            <w:tcW w:w="4678" w:type="dxa"/>
            <w:tcBorders>
              <w:top w:val="single" w:sz="12" w:space="0" w:color="auto"/>
            </w:tcBorders>
            <w:shd w:val="solid" w:color="FFFFFF" w:fill="auto"/>
          </w:tcPr>
          <w:p w14:paraId="3C99F8C2" w14:textId="77777777" w:rsidR="005D3E30" w:rsidRPr="00E42491" w:rsidRDefault="005D3E30" w:rsidP="007D6959">
            <w:pPr>
              <w:pStyle w:val="TAL"/>
              <w:rPr>
                <w:snapToGrid w:val="0"/>
                <w:sz w:val="16"/>
                <w:szCs w:val="16"/>
              </w:rPr>
            </w:pPr>
            <w:r w:rsidRPr="00E42491">
              <w:rPr>
                <w:snapToGrid w:val="0"/>
                <w:sz w:val="16"/>
                <w:szCs w:val="16"/>
              </w:rPr>
              <w:t>Group based MONTE Event Configuration via HSS</w:t>
            </w:r>
          </w:p>
        </w:tc>
        <w:tc>
          <w:tcPr>
            <w:tcW w:w="708" w:type="dxa"/>
            <w:tcBorders>
              <w:top w:val="single" w:sz="12" w:space="0" w:color="auto"/>
            </w:tcBorders>
            <w:shd w:val="solid" w:color="FFFFFF" w:fill="auto"/>
          </w:tcPr>
          <w:p w14:paraId="79E8F939" w14:textId="77777777" w:rsidR="005D3E30" w:rsidRPr="00E42491" w:rsidRDefault="005D3E30" w:rsidP="007D6959">
            <w:pPr>
              <w:pStyle w:val="TAL"/>
              <w:rPr>
                <w:b/>
                <w:snapToGrid w:val="0"/>
                <w:sz w:val="16"/>
                <w:szCs w:val="16"/>
              </w:rPr>
            </w:pPr>
            <w:r w:rsidRPr="00E42491">
              <w:rPr>
                <w:snapToGrid w:val="0"/>
                <w:sz w:val="16"/>
                <w:szCs w:val="16"/>
              </w:rPr>
              <w:t>14.2.0</w:t>
            </w:r>
          </w:p>
        </w:tc>
      </w:tr>
      <w:tr w:rsidR="005D3E30" w:rsidRPr="00E42491" w14:paraId="5580F6AB" w14:textId="77777777" w:rsidTr="007D6959">
        <w:tc>
          <w:tcPr>
            <w:tcW w:w="800" w:type="dxa"/>
            <w:shd w:val="solid" w:color="FFFFFF" w:fill="auto"/>
          </w:tcPr>
          <w:p w14:paraId="22B285CE" w14:textId="77777777" w:rsidR="005D3E30" w:rsidRPr="00E42491" w:rsidRDefault="005D3E30" w:rsidP="007D6959">
            <w:pPr>
              <w:pStyle w:val="TAL"/>
              <w:rPr>
                <w:sz w:val="16"/>
                <w:szCs w:val="16"/>
              </w:rPr>
            </w:pPr>
            <w:r w:rsidRPr="00E42491">
              <w:rPr>
                <w:sz w:val="16"/>
                <w:szCs w:val="16"/>
              </w:rPr>
              <w:t>2016-12</w:t>
            </w:r>
          </w:p>
        </w:tc>
        <w:tc>
          <w:tcPr>
            <w:tcW w:w="800" w:type="dxa"/>
            <w:shd w:val="solid" w:color="FFFFFF" w:fill="auto"/>
          </w:tcPr>
          <w:p w14:paraId="35C3FAFD" w14:textId="77777777" w:rsidR="005D3E30" w:rsidRPr="00E42491" w:rsidRDefault="005D3E30" w:rsidP="007D6959">
            <w:pPr>
              <w:pStyle w:val="TAL"/>
              <w:rPr>
                <w:sz w:val="16"/>
                <w:szCs w:val="16"/>
              </w:rPr>
            </w:pPr>
            <w:r w:rsidRPr="00E42491">
              <w:rPr>
                <w:sz w:val="16"/>
                <w:szCs w:val="16"/>
              </w:rPr>
              <w:t>SP-74</w:t>
            </w:r>
          </w:p>
        </w:tc>
        <w:tc>
          <w:tcPr>
            <w:tcW w:w="1094" w:type="dxa"/>
            <w:shd w:val="solid" w:color="FFFFFF" w:fill="auto"/>
          </w:tcPr>
          <w:p w14:paraId="3A809CDE" w14:textId="77777777" w:rsidR="005D3E30" w:rsidRPr="004456F8" w:rsidRDefault="005D3E30" w:rsidP="007D6959">
            <w:pPr>
              <w:pStyle w:val="TAC"/>
              <w:rPr>
                <w:snapToGrid w:val="0"/>
                <w:sz w:val="16"/>
                <w:szCs w:val="16"/>
              </w:rPr>
            </w:pPr>
            <w:r w:rsidRPr="004456F8">
              <w:rPr>
                <w:snapToGrid w:val="0"/>
                <w:sz w:val="16"/>
                <w:szCs w:val="16"/>
              </w:rPr>
              <w:t>SP-160823</w:t>
            </w:r>
          </w:p>
        </w:tc>
        <w:tc>
          <w:tcPr>
            <w:tcW w:w="708" w:type="dxa"/>
            <w:shd w:val="solid" w:color="FFFFFF" w:fill="auto"/>
          </w:tcPr>
          <w:p w14:paraId="730ECC22" w14:textId="77777777" w:rsidR="005D3E30" w:rsidRPr="00E42491" w:rsidRDefault="005D3E30" w:rsidP="007D6959">
            <w:pPr>
              <w:pStyle w:val="TAL"/>
              <w:rPr>
                <w:snapToGrid w:val="0"/>
                <w:sz w:val="16"/>
                <w:szCs w:val="16"/>
              </w:rPr>
            </w:pPr>
            <w:r w:rsidRPr="00E42491">
              <w:rPr>
                <w:snapToGrid w:val="0"/>
                <w:sz w:val="16"/>
                <w:szCs w:val="16"/>
              </w:rPr>
              <w:t>0234</w:t>
            </w:r>
          </w:p>
        </w:tc>
        <w:tc>
          <w:tcPr>
            <w:tcW w:w="426" w:type="dxa"/>
            <w:shd w:val="solid" w:color="FFFFFF" w:fill="auto"/>
          </w:tcPr>
          <w:p w14:paraId="19BA2C3D" w14:textId="77777777" w:rsidR="005D3E30" w:rsidRPr="00E42491" w:rsidRDefault="005D3E30" w:rsidP="007D6959">
            <w:pPr>
              <w:pStyle w:val="TAL"/>
              <w:rPr>
                <w:snapToGrid w:val="0"/>
                <w:sz w:val="16"/>
                <w:szCs w:val="16"/>
              </w:rPr>
            </w:pPr>
            <w:r w:rsidRPr="00E42491">
              <w:rPr>
                <w:snapToGrid w:val="0"/>
                <w:sz w:val="16"/>
                <w:szCs w:val="16"/>
              </w:rPr>
              <w:t>4</w:t>
            </w:r>
          </w:p>
        </w:tc>
        <w:tc>
          <w:tcPr>
            <w:tcW w:w="425" w:type="dxa"/>
            <w:shd w:val="solid" w:color="FFFFFF" w:fill="auto"/>
          </w:tcPr>
          <w:p w14:paraId="163FEB9E" w14:textId="77777777" w:rsidR="005D3E30" w:rsidRPr="00E42491" w:rsidRDefault="005D3E30" w:rsidP="007D6959">
            <w:pPr>
              <w:pStyle w:val="TAL"/>
              <w:rPr>
                <w:snapToGrid w:val="0"/>
                <w:sz w:val="16"/>
                <w:szCs w:val="16"/>
              </w:rPr>
            </w:pPr>
            <w:r w:rsidRPr="00E42491">
              <w:rPr>
                <w:snapToGrid w:val="0"/>
                <w:sz w:val="16"/>
                <w:szCs w:val="16"/>
              </w:rPr>
              <w:t>C</w:t>
            </w:r>
          </w:p>
        </w:tc>
        <w:tc>
          <w:tcPr>
            <w:tcW w:w="4678" w:type="dxa"/>
            <w:shd w:val="solid" w:color="FFFFFF" w:fill="auto"/>
          </w:tcPr>
          <w:p w14:paraId="2D3EBC81" w14:textId="77777777" w:rsidR="005D3E30" w:rsidRPr="00E42491" w:rsidRDefault="005D3E30" w:rsidP="007D6959">
            <w:pPr>
              <w:pStyle w:val="TAL"/>
              <w:rPr>
                <w:snapToGrid w:val="0"/>
                <w:sz w:val="16"/>
                <w:szCs w:val="16"/>
              </w:rPr>
            </w:pPr>
            <w:r w:rsidRPr="00E42491">
              <w:rPr>
                <w:snapToGrid w:val="0"/>
                <w:sz w:val="16"/>
                <w:szCs w:val="16"/>
              </w:rPr>
              <w:t>Reliable UE delivery based on hop-by-hop acknowledgements (5c)</w:t>
            </w:r>
          </w:p>
        </w:tc>
        <w:tc>
          <w:tcPr>
            <w:tcW w:w="708" w:type="dxa"/>
            <w:shd w:val="solid" w:color="FFFFFF" w:fill="auto"/>
          </w:tcPr>
          <w:p w14:paraId="5AD26BDD" w14:textId="77777777" w:rsidR="005D3E30" w:rsidRPr="00E42491" w:rsidRDefault="005D3E30" w:rsidP="007D6959">
            <w:pPr>
              <w:pStyle w:val="TAL"/>
              <w:rPr>
                <w:snapToGrid w:val="0"/>
                <w:sz w:val="16"/>
                <w:szCs w:val="16"/>
              </w:rPr>
            </w:pPr>
            <w:r w:rsidRPr="00E42491">
              <w:rPr>
                <w:snapToGrid w:val="0"/>
                <w:sz w:val="16"/>
                <w:szCs w:val="16"/>
              </w:rPr>
              <w:t>14.2.0</w:t>
            </w:r>
          </w:p>
        </w:tc>
      </w:tr>
      <w:tr w:rsidR="005D3E30" w:rsidRPr="00E42491" w14:paraId="1C99A373" w14:textId="77777777" w:rsidTr="007D6959">
        <w:tc>
          <w:tcPr>
            <w:tcW w:w="800" w:type="dxa"/>
            <w:shd w:val="solid" w:color="FFFFFF" w:fill="auto"/>
          </w:tcPr>
          <w:p w14:paraId="4F83E1DA" w14:textId="77777777" w:rsidR="005D3E30" w:rsidRPr="00E42491" w:rsidRDefault="005D3E30" w:rsidP="007D6959">
            <w:pPr>
              <w:pStyle w:val="TAL"/>
              <w:rPr>
                <w:sz w:val="16"/>
                <w:szCs w:val="16"/>
              </w:rPr>
            </w:pPr>
            <w:r w:rsidRPr="00E42491">
              <w:rPr>
                <w:sz w:val="16"/>
                <w:szCs w:val="16"/>
              </w:rPr>
              <w:t>2016-12</w:t>
            </w:r>
          </w:p>
        </w:tc>
        <w:tc>
          <w:tcPr>
            <w:tcW w:w="800" w:type="dxa"/>
            <w:shd w:val="solid" w:color="FFFFFF" w:fill="auto"/>
          </w:tcPr>
          <w:p w14:paraId="117C38F9" w14:textId="77777777" w:rsidR="005D3E30" w:rsidRPr="00E42491" w:rsidRDefault="005D3E30" w:rsidP="007D6959">
            <w:pPr>
              <w:pStyle w:val="TAL"/>
              <w:rPr>
                <w:sz w:val="16"/>
                <w:szCs w:val="16"/>
              </w:rPr>
            </w:pPr>
            <w:r w:rsidRPr="00E42491">
              <w:rPr>
                <w:sz w:val="16"/>
                <w:szCs w:val="16"/>
              </w:rPr>
              <w:t>SP-74</w:t>
            </w:r>
          </w:p>
        </w:tc>
        <w:tc>
          <w:tcPr>
            <w:tcW w:w="1094" w:type="dxa"/>
            <w:shd w:val="solid" w:color="FFFFFF" w:fill="auto"/>
          </w:tcPr>
          <w:p w14:paraId="65A25496" w14:textId="77777777" w:rsidR="005D3E30" w:rsidRPr="004456F8" w:rsidRDefault="005D3E30" w:rsidP="007D6959">
            <w:pPr>
              <w:pStyle w:val="TAC"/>
              <w:rPr>
                <w:snapToGrid w:val="0"/>
                <w:sz w:val="16"/>
                <w:szCs w:val="16"/>
              </w:rPr>
            </w:pPr>
            <w:r w:rsidRPr="004456F8">
              <w:rPr>
                <w:snapToGrid w:val="0"/>
                <w:sz w:val="16"/>
                <w:szCs w:val="16"/>
              </w:rPr>
              <w:t>SP-160823</w:t>
            </w:r>
          </w:p>
        </w:tc>
        <w:tc>
          <w:tcPr>
            <w:tcW w:w="708" w:type="dxa"/>
            <w:shd w:val="solid" w:color="FFFFFF" w:fill="auto"/>
          </w:tcPr>
          <w:p w14:paraId="1F93FE2C" w14:textId="77777777" w:rsidR="005D3E30" w:rsidRPr="00E42491" w:rsidRDefault="005D3E30" w:rsidP="007D6959">
            <w:pPr>
              <w:pStyle w:val="TAL"/>
              <w:rPr>
                <w:snapToGrid w:val="0"/>
                <w:sz w:val="16"/>
                <w:szCs w:val="16"/>
              </w:rPr>
            </w:pPr>
            <w:r w:rsidRPr="00E42491">
              <w:rPr>
                <w:snapToGrid w:val="0"/>
                <w:sz w:val="16"/>
                <w:szCs w:val="16"/>
              </w:rPr>
              <w:t>0235</w:t>
            </w:r>
          </w:p>
        </w:tc>
        <w:tc>
          <w:tcPr>
            <w:tcW w:w="426" w:type="dxa"/>
            <w:shd w:val="solid" w:color="FFFFFF" w:fill="auto"/>
          </w:tcPr>
          <w:p w14:paraId="0B8AA53F" w14:textId="77777777" w:rsidR="005D3E30" w:rsidRPr="00E42491" w:rsidRDefault="005D3E30" w:rsidP="007D6959">
            <w:pPr>
              <w:pStyle w:val="TAL"/>
              <w:rPr>
                <w:snapToGrid w:val="0"/>
                <w:sz w:val="16"/>
                <w:szCs w:val="16"/>
              </w:rPr>
            </w:pPr>
            <w:r w:rsidRPr="00E42491">
              <w:rPr>
                <w:snapToGrid w:val="0"/>
                <w:sz w:val="16"/>
                <w:szCs w:val="16"/>
              </w:rPr>
              <w:t>4</w:t>
            </w:r>
          </w:p>
        </w:tc>
        <w:tc>
          <w:tcPr>
            <w:tcW w:w="425" w:type="dxa"/>
            <w:shd w:val="solid" w:color="FFFFFF" w:fill="auto"/>
          </w:tcPr>
          <w:p w14:paraId="60F20B65"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40AC13A8" w14:textId="77777777" w:rsidR="005D3E30" w:rsidRPr="00E42491" w:rsidRDefault="005D3E30" w:rsidP="007D6959">
            <w:pPr>
              <w:pStyle w:val="TAL"/>
              <w:rPr>
                <w:snapToGrid w:val="0"/>
                <w:sz w:val="16"/>
                <w:szCs w:val="16"/>
              </w:rPr>
            </w:pPr>
            <w:r w:rsidRPr="00E42491">
              <w:rPr>
                <w:snapToGrid w:val="0"/>
                <w:sz w:val="16"/>
                <w:szCs w:val="16"/>
              </w:rPr>
              <w:t>Support of Enhanced Coverage Authorization Control via SCEF</w:t>
            </w:r>
          </w:p>
        </w:tc>
        <w:tc>
          <w:tcPr>
            <w:tcW w:w="708" w:type="dxa"/>
            <w:shd w:val="solid" w:color="FFFFFF" w:fill="auto"/>
          </w:tcPr>
          <w:p w14:paraId="247AF870" w14:textId="77777777" w:rsidR="005D3E30" w:rsidRPr="00E42491" w:rsidRDefault="005D3E30" w:rsidP="007D6959">
            <w:pPr>
              <w:pStyle w:val="TAL"/>
              <w:rPr>
                <w:snapToGrid w:val="0"/>
                <w:sz w:val="16"/>
                <w:szCs w:val="16"/>
              </w:rPr>
            </w:pPr>
            <w:r w:rsidRPr="00E42491">
              <w:rPr>
                <w:snapToGrid w:val="0"/>
                <w:sz w:val="16"/>
                <w:szCs w:val="16"/>
              </w:rPr>
              <w:t>14.2.0</w:t>
            </w:r>
          </w:p>
        </w:tc>
      </w:tr>
      <w:tr w:rsidR="005D3E30" w:rsidRPr="00E42491" w14:paraId="3F898E2B" w14:textId="77777777" w:rsidTr="007D6959">
        <w:tc>
          <w:tcPr>
            <w:tcW w:w="800" w:type="dxa"/>
            <w:shd w:val="solid" w:color="FFFFFF" w:fill="auto"/>
          </w:tcPr>
          <w:p w14:paraId="4D20468C" w14:textId="77777777" w:rsidR="005D3E30" w:rsidRPr="00E42491" w:rsidRDefault="005D3E30" w:rsidP="007D6959">
            <w:pPr>
              <w:pStyle w:val="TAL"/>
              <w:rPr>
                <w:sz w:val="16"/>
                <w:szCs w:val="16"/>
              </w:rPr>
            </w:pPr>
            <w:r w:rsidRPr="00E42491">
              <w:rPr>
                <w:sz w:val="16"/>
                <w:szCs w:val="16"/>
              </w:rPr>
              <w:t>2016-12</w:t>
            </w:r>
          </w:p>
        </w:tc>
        <w:tc>
          <w:tcPr>
            <w:tcW w:w="800" w:type="dxa"/>
            <w:shd w:val="solid" w:color="FFFFFF" w:fill="auto"/>
          </w:tcPr>
          <w:p w14:paraId="6A3F458B" w14:textId="77777777" w:rsidR="005D3E30" w:rsidRPr="00E42491" w:rsidRDefault="005D3E30" w:rsidP="007D6959">
            <w:pPr>
              <w:pStyle w:val="TAL"/>
              <w:rPr>
                <w:sz w:val="16"/>
                <w:szCs w:val="16"/>
              </w:rPr>
            </w:pPr>
            <w:r w:rsidRPr="00E42491">
              <w:rPr>
                <w:sz w:val="16"/>
                <w:szCs w:val="16"/>
              </w:rPr>
              <w:t>SP-74</w:t>
            </w:r>
          </w:p>
        </w:tc>
        <w:tc>
          <w:tcPr>
            <w:tcW w:w="1094" w:type="dxa"/>
            <w:shd w:val="solid" w:color="FFFFFF" w:fill="auto"/>
          </w:tcPr>
          <w:p w14:paraId="185BD9CA" w14:textId="77777777" w:rsidR="005D3E30" w:rsidRPr="004456F8" w:rsidRDefault="005D3E30" w:rsidP="007D6959">
            <w:pPr>
              <w:pStyle w:val="TAC"/>
              <w:rPr>
                <w:snapToGrid w:val="0"/>
                <w:sz w:val="16"/>
                <w:szCs w:val="16"/>
              </w:rPr>
            </w:pPr>
            <w:r w:rsidRPr="004456F8">
              <w:rPr>
                <w:snapToGrid w:val="0"/>
                <w:sz w:val="16"/>
                <w:szCs w:val="16"/>
              </w:rPr>
              <w:t>SP-160825</w:t>
            </w:r>
          </w:p>
        </w:tc>
        <w:tc>
          <w:tcPr>
            <w:tcW w:w="708" w:type="dxa"/>
            <w:shd w:val="solid" w:color="FFFFFF" w:fill="auto"/>
          </w:tcPr>
          <w:p w14:paraId="16BECA44" w14:textId="77777777" w:rsidR="005D3E30" w:rsidRPr="00E42491" w:rsidRDefault="005D3E30" w:rsidP="007D6959">
            <w:pPr>
              <w:pStyle w:val="TAL"/>
              <w:rPr>
                <w:snapToGrid w:val="0"/>
                <w:sz w:val="16"/>
                <w:szCs w:val="16"/>
              </w:rPr>
            </w:pPr>
            <w:r w:rsidRPr="00E42491">
              <w:rPr>
                <w:snapToGrid w:val="0"/>
                <w:sz w:val="16"/>
                <w:szCs w:val="16"/>
              </w:rPr>
              <w:t>0237</w:t>
            </w:r>
          </w:p>
        </w:tc>
        <w:tc>
          <w:tcPr>
            <w:tcW w:w="426" w:type="dxa"/>
            <w:shd w:val="solid" w:color="FFFFFF" w:fill="auto"/>
          </w:tcPr>
          <w:p w14:paraId="306248CD"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458FBFDB"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36C0172A" w14:textId="77777777" w:rsidR="005D3E30" w:rsidRPr="00E42491" w:rsidRDefault="005D3E30" w:rsidP="007D6959">
            <w:pPr>
              <w:pStyle w:val="TAL"/>
              <w:rPr>
                <w:snapToGrid w:val="0"/>
                <w:sz w:val="16"/>
                <w:szCs w:val="16"/>
              </w:rPr>
            </w:pPr>
            <w:r w:rsidRPr="00E42491">
              <w:rPr>
                <w:snapToGrid w:val="0"/>
                <w:sz w:val="16"/>
                <w:szCs w:val="16"/>
              </w:rPr>
              <w:t>SCEF Behavior when MT NIDD Causes a Trigger</w:t>
            </w:r>
          </w:p>
        </w:tc>
        <w:tc>
          <w:tcPr>
            <w:tcW w:w="708" w:type="dxa"/>
            <w:shd w:val="solid" w:color="FFFFFF" w:fill="auto"/>
          </w:tcPr>
          <w:p w14:paraId="02458199" w14:textId="77777777" w:rsidR="005D3E30" w:rsidRPr="00E42491" w:rsidRDefault="005D3E30" w:rsidP="007D6959">
            <w:pPr>
              <w:pStyle w:val="TAL"/>
              <w:rPr>
                <w:snapToGrid w:val="0"/>
                <w:sz w:val="16"/>
                <w:szCs w:val="16"/>
              </w:rPr>
            </w:pPr>
            <w:r w:rsidRPr="00E42491">
              <w:rPr>
                <w:snapToGrid w:val="0"/>
                <w:sz w:val="16"/>
                <w:szCs w:val="16"/>
              </w:rPr>
              <w:t>14.2.0</w:t>
            </w:r>
          </w:p>
        </w:tc>
      </w:tr>
      <w:tr w:rsidR="005D3E30" w:rsidRPr="00E42491" w14:paraId="4563E39B" w14:textId="77777777" w:rsidTr="007D6959">
        <w:tc>
          <w:tcPr>
            <w:tcW w:w="800" w:type="dxa"/>
            <w:shd w:val="solid" w:color="FFFFFF" w:fill="auto"/>
          </w:tcPr>
          <w:p w14:paraId="1B1FDB52" w14:textId="77777777" w:rsidR="005D3E30" w:rsidRPr="00E42491" w:rsidRDefault="005D3E30" w:rsidP="007D6959">
            <w:pPr>
              <w:pStyle w:val="TAL"/>
              <w:rPr>
                <w:sz w:val="16"/>
                <w:szCs w:val="16"/>
              </w:rPr>
            </w:pPr>
            <w:r w:rsidRPr="00E42491">
              <w:rPr>
                <w:sz w:val="16"/>
                <w:szCs w:val="16"/>
              </w:rPr>
              <w:t>2016-12</w:t>
            </w:r>
          </w:p>
        </w:tc>
        <w:tc>
          <w:tcPr>
            <w:tcW w:w="800" w:type="dxa"/>
            <w:shd w:val="solid" w:color="FFFFFF" w:fill="auto"/>
          </w:tcPr>
          <w:p w14:paraId="302D9F26" w14:textId="77777777" w:rsidR="005D3E30" w:rsidRPr="00E42491" w:rsidRDefault="005D3E30" w:rsidP="007D6959">
            <w:pPr>
              <w:pStyle w:val="TAL"/>
              <w:rPr>
                <w:sz w:val="16"/>
                <w:szCs w:val="16"/>
              </w:rPr>
            </w:pPr>
            <w:r w:rsidRPr="00E42491">
              <w:rPr>
                <w:sz w:val="16"/>
                <w:szCs w:val="16"/>
              </w:rPr>
              <w:t>SP-74</w:t>
            </w:r>
          </w:p>
        </w:tc>
        <w:tc>
          <w:tcPr>
            <w:tcW w:w="1094" w:type="dxa"/>
            <w:shd w:val="solid" w:color="FFFFFF" w:fill="auto"/>
          </w:tcPr>
          <w:p w14:paraId="613F3DC8" w14:textId="77777777" w:rsidR="005D3E30" w:rsidRPr="004456F8" w:rsidRDefault="005D3E30" w:rsidP="007D6959">
            <w:pPr>
              <w:pStyle w:val="TAC"/>
              <w:rPr>
                <w:snapToGrid w:val="0"/>
                <w:sz w:val="16"/>
                <w:szCs w:val="16"/>
              </w:rPr>
            </w:pPr>
            <w:r w:rsidRPr="004456F8">
              <w:rPr>
                <w:snapToGrid w:val="0"/>
                <w:sz w:val="16"/>
                <w:szCs w:val="16"/>
              </w:rPr>
              <w:t>SP-160823</w:t>
            </w:r>
          </w:p>
        </w:tc>
        <w:tc>
          <w:tcPr>
            <w:tcW w:w="708" w:type="dxa"/>
            <w:shd w:val="solid" w:color="FFFFFF" w:fill="auto"/>
          </w:tcPr>
          <w:p w14:paraId="52321EB6" w14:textId="77777777" w:rsidR="005D3E30" w:rsidRPr="00E42491" w:rsidRDefault="005D3E30" w:rsidP="007D6959">
            <w:pPr>
              <w:pStyle w:val="TAL"/>
              <w:rPr>
                <w:snapToGrid w:val="0"/>
                <w:sz w:val="16"/>
                <w:szCs w:val="16"/>
              </w:rPr>
            </w:pPr>
            <w:r w:rsidRPr="00E42491">
              <w:rPr>
                <w:snapToGrid w:val="0"/>
                <w:sz w:val="16"/>
                <w:szCs w:val="16"/>
              </w:rPr>
              <w:t>0238</w:t>
            </w:r>
          </w:p>
        </w:tc>
        <w:tc>
          <w:tcPr>
            <w:tcW w:w="426" w:type="dxa"/>
            <w:shd w:val="solid" w:color="FFFFFF" w:fill="auto"/>
          </w:tcPr>
          <w:p w14:paraId="67D10C06" w14:textId="77777777" w:rsidR="005D3E30" w:rsidRPr="00E42491" w:rsidRDefault="005D3E30" w:rsidP="007D6959">
            <w:pPr>
              <w:pStyle w:val="TAL"/>
              <w:rPr>
                <w:snapToGrid w:val="0"/>
                <w:sz w:val="16"/>
                <w:szCs w:val="16"/>
              </w:rPr>
            </w:pPr>
            <w:r w:rsidRPr="00E42491">
              <w:rPr>
                <w:snapToGrid w:val="0"/>
                <w:sz w:val="16"/>
                <w:szCs w:val="16"/>
              </w:rPr>
              <w:t>4</w:t>
            </w:r>
          </w:p>
        </w:tc>
        <w:tc>
          <w:tcPr>
            <w:tcW w:w="425" w:type="dxa"/>
            <w:shd w:val="solid" w:color="FFFFFF" w:fill="auto"/>
          </w:tcPr>
          <w:p w14:paraId="59C72F33"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496A9C61" w14:textId="77777777" w:rsidR="005D3E30" w:rsidRPr="00E42491" w:rsidRDefault="005D3E30" w:rsidP="007D6959">
            <w:pPr>
              <w:pStyle w:val="TAL"/>
              <w:rPr>
                <w:snapToGrid w:val="0"/>
                <w:sz w:val="16"/>
                <w:szCs w:val="16"/>
              </w:rPr>
            </w:pPr>
            <w:r w:rsidRPr="00E42491">
              <w:rPr>
                <w:snapToGrid w:val="0"/>
                <w:sz w:val="16"/>
                <w:szCs w:val="16"/>
              </w:rPr>
              <w:t>CIoT Data Delivery Service</w:t>
            </w:r>
          </w:p>
        </w:tc>
        <w:tc>
          <w:tcPr>
            <w:tcW w:w="708" w:type="dxa"/>
            <w:shd w:val="solid" w:color="FFFFFF" w:fill="auto"/>
          </w:tcPr>
          <w:p w14:paraId="19FE21D0" w14:textId="77777777" w:rsidR="005D3E30" w:rsidRPr="00E42491" w:rsidRDefault="005D3E30" w:rsidP="007D6959">
            <w:pPr>
              <w:pStyle w:val="TAL"/>
              <w:rPr>
                <w:snapToGrid w:val="0"/>
                <w:sz w:val="16"/>
                <w:szCs w:val="16"/>
              </w:rPr>
            </w:pPr>
            <w:r w:rsidRPr="00E42491">
              <w:rPr>
                <w:snapToGrid w:val="0"/>
                <w:sz w:val="16"/>
                <w:szCs w:val="16"/>
              </w:rPr>
              <w:t>14.2.0</w:t>
            </w:r>
          </w:p>
        </w:tc>
      </w:tr>
      <w:tr w:rsidR="005D3E30" w:rsidRPr="00E42491" w14:paraId="362F4172" w14:textId="77777777" w:rsidTr="007D6959">
        <w:tc>
          <w:tcPr>
            <w:tcW w:w="800" w:type="dxa"/>
            <w:shd w:val="solid" w:color="FFFFFF" w:fill="auto"/>
          </w:tcPr>
          <w:p w14:paraId="241F903F" w14:textId="77777777" w:rsidR="005D3E30" w:rsidRPr="00E42491" w:rsidRDefault="005D3E30" w:rsidP="007D6959">
            <w:pPr>
              <w:pStyle w:val="TAL"/>
              <w:rPr>
                <w:sz w:val="16"/>
                <w:szCs w:val="16"/>
              </w:rPr>
            </w:pPr>
            <w:r w:rsidRPr="00E42491">
              <w:rPr>
                <w:sz w:val="16"/>
                <w:szCs w:val="16"/>
              </w:rPr>
              <w:t>2016-12</w:t>
            </w:r>
          </w:p>
        </w:tc>
        <w:tc>
          <w:tcPr>
            <w:tcW w:w="800" w:type="dxa"/>
            <w:shd w:val="solid" w:color="FFFFFF" w:fill="auto"/>
          </w:tcPr>
          <w:p w14:paraId="69ED79AE" w14:textId="77777777" w:rsidR="005D3E30" w:rsidRPr="00E42491" w:rsidRDefault="005D3E30" w:rsidP="007D6959">
            <w:pPr>
              <w:pStyle w:val="TAL"/>
              <w:rPr>
                <w:sz w:val="16"/>
                <w:szCs w:val="16"/>
              </w:rPr>
            </w:pPr>
            <w:r w:rsidRPr="00E42491">
              <w:rPr>
                <w:sz w:val="16"/>
                <w:szCs w:val="16"/>
              </w:rPr>
              <w:t>SP-74</w:t>
            </w:r>
          </w:p>
        </w:tc>
        <w:tc>
          <w:tcPr>
            <w:tcW w:w="1094" w:type="dxa"/>
            <w:shd w:val="solid" w:color="FFFFFF" w:fill="auto"/>
          </w:tcPr>
          <w:p w14:paraId="5661FC46" w14:textId="77777777" w:rsidR="005D3E30" w:rsidRPr="004456F8" w:rsidRDefault="005D3E30" w:rsidP="007D6959">
            <w:pPr>
              <w:pStyle w:val="TAC"/>
              <w:rPr>
                <w:snapToGrid w:val="0"/>
                <w:sz w:val="16"/>
                <w:szCs w:val="16"/>
              </w:rPr>
            </w:pPr>
            <w:r w:rsidRPr="004456F8">
              <w:rPr>
                <w:snapToGrid w:val="0"/>
                <w:sz w:val="16"/>
                <w:szCs w:val="16"/>
              </w:rPr>
              <w:t>SP-160821</w:t>
            </w:r>
          </w:p>
        </w:tc>
        <w:tc>
          <w:tcPr>
            <w:tcW w:w="708" w:type="dxa"/>
            <w:shd w:val="solid" w:color="FFFFFF" w:fill="auto"/>
          </w:tcPr>
          <w:p w14:paraId="0817F122" w14:textId="77777777" w:rsidR="005D3E30" w:rsidRPr="00E42491" w:rsidRDefault="005D3E30" w:rsidP="007D6959">
            <w:pPr>
              <w:pStyle w:val="TAL"/>
              <w:rPr>
                <w:snapToGrid w:val="0"/>
                <w:sz w:val="16"/>
                <w:szCs w:val="16"/>
              </w:rPr>
            </w:pPr>
            <w:r w:rsidRPr="00E42491">
              <w:rPr>
                <w:snapToGrid w:val="0"/>
                <w:sz w:val="16"/>
                <w:szCs w:val="16"/>
              </w:rPr>
              <w:t>0239</w:t>
            </w:r>
          </w:p>
        </w:tc>
        <w:tc>
          <w:tcPr>
            <w:tcW w:w="426" w:type="dxa"/>
            <w:shd w:val="solid" w:color="FFFFFF" w:fill="auto"/>
          </w:tcPr>
          <w:p w14:paraId="198A67D1" w14:textId="77777777" w:rsidR="005D3E30" w:rsidRPr="00E42491" w:rsidRDefault="005D3E30" w:rsidP="007D6959">
            <w:pPr>
              <w:pStyle w:val="TAL"/>
              <w:rPr>
                <w:snapToGrid w:val="0"/>
                <w:sz w:val="16"/>
                <w:szCs w:val="16"/>
              </w:rPr>
            </w:pPr>
            <w:r w:rsidRPr="00E42491">
              <w:rPr>
                <w:snapToGrid w:val="0"/>
                <w:sz w:val="16"/>
                <w:szCs w:val="16"/>
              </w:rPr>
              <w:t>3</w:t>
            </w:r>
          </w:p>
        </w:tc>
        <w:tc>
          <w:tcPr>
            <w:tcW w:w="425" w:type="dxa"/>
            <w:shd w:val="solid" w:color="FFFFFF" w:fill="auto"/>
          </w:tcPr>
          <w:p w14:paraId="6DBD74D2" w14:textId="77777777" w:rsidR="005D3E30" w:rsidRPr="00E42491" w:rsidRDefault="005D3E30" w:rsidP="007D6959">
            <w:pPr>
              <w:pStyle w:val="TAL"/>
              <w:rPr>
                <w:snapToGrid w:val="0"/>
                <w:sz w:val="16"/>
                <w:szCs w:val="16"/>
              </w:rPr>
            </w:pPr>
            <w:r w:rsidRPr="00E42491">
              <w:rPr>
                <w:snapToGrid w:val="0"/>
                <w:sz w:val="16"/>
                <w:szCs w:val="16"/>
              </w:rPr>
              <w:t>C</w:t>
            </w:r>
          </w:p>
        </w:tc>
        <w:tc>
          <w:tcPr>
            <w:tcW w:w="4678" w:type="dxa"/>
            <w:shd w:val="solid" w:color="FFFFFF" w:fill="auto"/>
          </w:tcPr>
          <w:p w14:paraId="18378976" w14:textId="77777777" w:rsidR="005D3E30" w:rsidRPr="00E42491" w:rsidRDefault="005D3E30" w:rsidP="007D6959">
            <w:pPr>
              <w:pStyle w:val="TAL"/>
              <w:rPr>
                <w:snapToGrid w:val="0"/>
                <w:sz w:val="16"/>
                <w:szCs w:val="16"/>
              </w:rPr>
            </w:pPr>
            <w:r w:rsidRPr="00E42491">
              <w:rPr>
                <w:snapToGrid w:val="0"/>
                <w:sz w:val="16"/>
                <w:szCs w:val="16"/>
              </w:rPr>
              <w:t>Enhancements to monitoring event configuration and reporting procedures for group of UEs</w:t>
            </w:r>
          </w:p>
        </w:tc>
        <w:tc>
          <w:tcPr>
            <w:tcW w:w="708" w:type="dxa"/>
            <w:shd w:val="solid" w:color="FFFFFF" w:fill="auto"/>
          </w:tcPr>
          <w:p w14:paraId="25A1405F" w14:textId="77777777" w:rsidR="005D3E30" w:rsidRPr="00E42491" w:rsidRDefault="005D3E30" w:rsidP="007D6959">
            <w:pPr>
              <w:pStyle w:val="TAL"/>
              <w:rPr>
                <w:snapToGrid w:val="0"/>
                <w:sz w:val="16"/>
                <w:szCs w:val="16"/>
              </w:rPr>
            </w:pPr>
            <w:r w:rsidRPr="00E42491">
              <w:rPr>
                <w:snapToGrid w:val="0"/>
                <w:sz w:val="16"/>
                <w:szCs w:val="16"/>
              </w:rPr>
              <w:t>14.2.0</w:t>
            </w:r>
          </w:p>
        </w:tc>
      </w:tr>
      <w:tr w:rsidR="005D3E30" w:rsidRPr="00E42491" w14:paraId="09DFE9C4" w14:textId="77777777" w:rsidTr="007D6959">
        <w:tc>
          <w:tcPr>
            <w:tcW w:w="800" w:type="dxa"/>
            <w:shd w:val="solid" w:color="FFFFFF" w:fill="auto"/>
          </w:tcPr>
          <w:p w14:paraId="4DEE9073" w14:textId="77777777" w:rsidR="005D3E30" w:rsidRPr="00E42491" w:rsidRDefault="005D3E30" w:rsidP="007D6959">
            <w:pPr>
              <w:pStyle w:val="TAL"/>
              <w:rPr>
                <w:sz w:val="16"/>
                <w:szCs w:val="16"/>
              </w:rPr>
            </w:pPr>
            <w:r w:rsidRPr="00E42491">
              <w:rPr>
                <w:sz w:val="16"/>
                <w:szCs w:val="16"/>
              </w:rPr>
              <w:t>2016-12</w:t>
            </w:r>
          </w:p>
        </w:tc>
        <w:tc>
          <w:tcPr>
            <w:tcW w:w="800" w:type="dxa"/>
            <w:shd w:val="solid" w:color="FFFFFF" w:fill="auto"/>
          </w:tcPr>
          <w:p w14:paraId="5428640B" w14:textId="77777777" w:rsidR="005D3E30" w:rsidRPr="00E42491" w:rsidRDefault="005D3E30" w:rsidP="007D6959">
            <w:pPr>
              <w:pStyle w:val="TAL"/>
              <w:rPr>
                <w:sz w:val="16"/>
                <w:szCs w:val="16"/>
              </w:rPr>
            </w:pPr>
            <w:r w:rsidRPr="00E42491">
              <w:rPr>
                <w:sz w:val="16"/>
                <w:szCs w:val="16"/>
              </w:rPr>
              <w:t>SP-74</w:t>
            </w:r>
          </w:p>
        </w:tc>
        <w:tc>
          <w:tcPr>
            <w:tcW w:w="1094" w:type="dxa"/>
            <w:shd w:val="solid" w:color="FFFFFF" w:fill="auto"/>
          </w:tcPr>
          <w:p w14:paraId="2C92D2CA" w14:textId="77777777" w:rsidR="005D3E30" w:rsidRPr="004456F8" w:rsidRDefault="005D3E30" w:rsidP="007D6959">
            <w:pPr>
              <w:pStyle w:val="TAC"/>
              <w:rPr>
                <w:snapToGrid w:val="0"/>
                <w:sz w:val="16"/>
                <w:szCs w:val="16"/>
              </w:rPr>
            </w:pPr>
            <w:r w:rsidRPr="004456F8">
              <w:rPr>
                <w:snapToGrid w:val="0"/>
                <w:sz w:val="16"/>
                <w:szCs w:val="16"/>
              </w:rPr>
              <w:t>SP-160808</w:t>
            </w:r>
          </w:p>
        </w:tc>
        <w:tc>
          <w:tcPr>
            <w:tcW w:w="708" w:type="dxa"/>
            <w:shd w:val="solid" w:color="FFFFFF" w:fill="auto"/>
          </w:tcPr>
          <w:p w14:paraId="17AD4C3A" w14:textId="77777777" w:rsidR="005D3E30" w:rsidRPr="00E42491" w:rsidRDefault="005D3E30" w:rsidP="007D6959">
            <w:pPr>
              <w:pStyle w:val="TAL"/>
              <w:rPr>
                <w:snapToGrid w:val="0"/>
                <w:sz w:val="16"/>
                <w:szCs w:val="16"/>
              </w:rPr>
            </w:pPr>
            <w:r w:rsidRPr="00E42491">
              <w:rPr>
                <w:snapToGrid w:val="0"/>
                <w:sz w:val="16"/>
                <w:szCs w:val="16"/>
              </w:rPr>
              <w:t>0242</w:t>
            </w:r>
          </w:p>
        </w:tc>
        <w:tc>
          <w:tcPr>
            <w:tcW w:w="426" w:type="dxa"/>
            <w:shd w:val="solid" w:color="FFFFFF" w:fill="auto"/>
          </w:tcPr>
          <w:p w14:paraId="6E52136D" w14:textId="77777777" w:rsidR="005D3E30" w:rsidRPr="00E42491" w:rsidRDefault="005D3E30" w:rsidP="007D6959">
            <w:pPr>
              <w:pStyle w:val="TAL"/>
              <w:rPr>
                <w:snapToGrid w:val="0"/>
                <w:sz w:val="16"/>
                <w:szCs w:val="16"/>
              </w:rPr>
            </w:pPr>
            <w:r w:rsidRPr="00E42491">
              <w:rPr>
                <w:snapToGrid w:val="0"/>
                <w:sz w:val="16"/>
                <w:szCs w:val="16"/>
              </w:rPr>
              <w:t>5</w:t>
            </w:r>
          </w:p>
        </w:tc>
        <w:tc>
          <w:tcPr>
            <w:tcW w:w="425" w:type="dxa"/>
            <w:shd w:val="solid" w:color="FFFFFF" w:fill="auto"/>
          </w:tcPr>
          <w:p w14:paraId="5DC02BF1" w14:textId="77777777" w:rsidR="005D3E30" w:rsidRPr="00E42491" w:rsidRDefault="005D3E30" w:rsidP="007D6959">
            <w:pPr>
              <w:pStyle w:val="TAL"/>
              <w:rPr>
                <w:snapToGrid w:val="0"/>
                <w:sz w:val="16"/>
                <w:szCs w:val="16"/>
              </w:rPr>
            </w:pPr>
            <w:r w:rsidRPr="00E42491">
              <w:rPr>
                <w:snapToGrid w:val="0"/>
                <w:sz w:val="16"/>
                <w:szCs w:val="16"/>
              </w:rPr>
              <w:t>A</w:t>
            </w:r>
          </w:p>
        </w:tc>
        <w:tc>
          <w:tcPr>
            <w:tcW w:w="4678" w:type="dxa"/>
            <w:shd w:val="solid" w:color="FFFFFF" w:fill="auto"/>
          </w:tcPr>
          <w:p w14:paraId="30629365" w14:textId="77777777" w:rsidR="005D3E30" w:rsidRPr="00E42491" w:rsidRDefault="005D3E30" w:rsidP="007D6959">
            <w:pPr>
              <w:pStyle w:val="TAL"/>
              <w:rPr>
                <w:snapToGrid w:val="0"/>
                <w:sz w:val="16"/>
                <w:szCs w:val="16"/>
              </w:rPr>
            </w:pPr>
            <w:r w:rsidRPr="00E42491">
              <w:rPr>
                <w:snapToGrid w:val="0"/>
                <w:sz w:val="16"/>
                <w:szCs w:val="16"/>
              </w:rPr>
              <w:t>Corrections for MT NIDD procedure to handle multiple non-IP data</w:t>
            </w:r>
          </w:p>
        </w:tc>
        <w:tc>
          <w:tcPr>
            <w:tcW w:w="708" w:type="dxa"/>
            <w:shd w:val="solid" w:color="FFFFFF" w:fill="auto"/>
          </w:tcPr>
          <w:p w14:paraId="50BD512C" w14:textId="77777777" w:rsidR="005D3E30" w:rsidRPr="00E42491" w:rsidRDefault="005D3E30" w:rsidP="007D6959">
            <w:pPr>
              <w:pStyle w:val="TAL"/>
              <w:rPr>
                <w:snapToGrid w:val="0"/>
                <w:sz w:val="16"/>
                <w:szCs w:val="16"/>
              </w:rPr>
            </w:pPr>
            <w:r w:rsidRPr="00E42491">
              <w:rPr>
                <w:snapToGrid w:val="0"/>
                <w:sz w:val="16"/>
                <w:szCs w:val="16"/>
              </w:rPr>
              <w:t>14.2.0</w:t>
            </w:r>
          </w:p>
        </w:tc>
      </w:tr>
      <w:tr w:rsidR="005D3E30" w:rsidRPr="00E42491" w14:paraId="077BC745" w14:textId="77777777" w:rsidTr="007D6959">
        <w:tc>
          <w:tcPr>
            <w:tcW w:w="800" w:type="dxa"/>
            <w:shd w:val="solid" w:color="FFFFFF" w:fill="auto"/>
          </w:tcPr>
          <w:p w14:paraId="6E17C371" w14:textId="77777777" w:rsidR="005D3E30" w:rsidRPr="00E42491" w:rsidRDefault="005D3E30" w:rsidP="007D6959">
            <w:pPr>
              <w:pStyle w:val="TAL"/>
              <w:rPr>
                <w:sz w:val="16"/>
                <w:szCs w:val="16"/>
              </w:rPr>
            </w:pPr>
            <w:r w:rsidRPr="00E42491">
              <w:rPr>
                <w:sz w:val="16"/>
                <w:szCs w:val="16"/>
              </w:rPr>
              <w:t>2016-12</w:t>
            </w:r>
          </w:p>
        </w:tc>
        <w:tc>
          <w:tcPr>
            <w:tcW w:w="800" w:type="dxa"/>
            <w:shd w:val="solid" w:color="FFFFFF" w:fill="auto"/>
          </w:tcPr>
          <w:p w14:paraId="20B1AB95" w14:textId="77777777" w:rsidR="005D3E30" w:rsidRPr="00E42491" w:rsidRDefault="005D3E30" w:rsidP="007D6959">
            <w:pPr>
              <w:pStyle w:val="TAL"/>
              <w:rPr>
                <w:sz w:val="16"/>
                <w:szCs w:val="16"/>
              </w:rPr>
            </w:pPr>
            <w:r w:rsidRPr="00E42491">
              <w:rPr>
                <w:sz w:val="16"/>
                <w:szCs w:val="16"/>
              </w:rPr>
              <w:t>SP-74</w:t>
            </w:r>
          </w:p>
        </w:tc>
        <w:tc>
          <w:tcPr>
            <w:tcW w:w="1094" w:type="dxa"/>
            <w:shd w:val="solid" w:color="FFFFFF" w:fill="auto"/>
          </w:tcPr>
          <w:p w14:paraId="5B102B66" w14:textId="77777777" w:rsidR="005D3E30" w:rsidRPr="004456F8" w:rsidRDefault="005D3E30" w:rsidP="007D6959">
            <w:pPr>
              <w:pStyle w:val="TAC"/>
              <w:rPr>
                <w:snapToGrid w:val="0"/>
                <w:sz w:val="16"/>
                <w:szCs w:val="16"/>
              </w:rPr>
            </w:pPr>
            <w:r w:rsidRPr="004456F8">
              <w:rPr>
                <w:snapToGrid w:val="0"/>
                <w:sz w:val="16"/>
                <w:szCs w:val="16"/>
              </w:rPr>
              <w:t>SP-160808</w:t>
            </w:r>
          </w:p>
        </w:tc>
        <w:tc>
          <w:tcPr>
            <w:tcW w:w="708" w:type="dxa"/>
            <w:shd w:val="solid" w:color="FFFFFF" w:fill="auto"/>
          </w:tcPr>
          <w:p w14:paraId="165DD1B5" w14:textId="77777777" w:rsidR="005D3E30" w:rsidRPr="00E42491" w:rsidRDefault="005D3E30" w:rsidP="007D6959">
            <w:pPr>
              <w:pStyle w:val="TAL"/>
              <w:rPr>
                <w:snapToGrid w:val="0"/>
                <w:sz w:val="16"/>
                <w:szCs w:val="16"/>
              </w:rPr>
            </w:pPr>
            <w:r w:rsidRPr="00E42491">
              <w:rPr>
                <w:snapToGrid w:val="0"/>
                <w:sz w:val="16"/>
                <w:szCs w:val="16"/>
              </w:rPr>
              <w:t>0244</w:t>
            </w:r>
          </w:p>
        </w:tc>
        <w:tc>
          <w:tcPr>
            <w:tcW w:w="426" w:type="dxa"/>
            <w:shd w:val="solid" w:color="FFFFFF" w:fill="auto"/>
          </w:tcPr>
          <w:p w14:paraId="2842C494"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247C219B" w14:textId="77777777" w:rsidR="005D3E30" w:rsidRPr="00E42491" w:rsidRDefault="005D3E30" w:rsidP="007D6959">
            <w:pPr>
              <w:pStyle w:val="TAL"/>
              <w:rPr>
                <w:snapToGrid w:val="0"/>
                <w:sz w:val="16"/>
                <w:szCs w:val="16"/>
              </w:rPr>
            </w:pPr>
            <w:r w:rsidRPr="00E42491">
              <w:rPr>
                <w:snapToGrid w:val="0"/>
                <w:sz w:val="16"/>
                <w:szCs w:val="16"/>
              </w:rPr>
              <w:t>A</w:t>
            </w:r>
          </w:p>
        </w:tc>
        <w:tc>
          <w:tcPr>
            <w:tcW w:w="4678" w:type="dxa"/>
            <w:shd w:val="solid" w:color="FFFFFF" w:fill="auto"/>
          </w:tcPr>
          <w:p w14:paraId="492207DB" w14:textId="77777777" w:rsidR="005D3E30" w:rsidRPr="00E42491" w:rsidRDefault="005D3E30" w:rsidP="007D6959">
            <w:pPr>
              <w:pStyle w:val="TAL"/>
              <w:rPr>
                <w:snapToGrid w:val="0"/>
                <w:sz w:val="16"/>
                <w:szCs w:val="16"/>
              </w:rPr>
            </w:pPr>
            <w:r w:rsidRPr="00E42491">
              <w:rPr>
                <w:snapToGrid w:val="0"/>
                <w:sz w:val="16"/>
                <w:szCs w:val="16"/>
              </w:rPr>
              <w:t>Correction of T6a Connection Establishment parameters</w:t>
            </w:r>
          </w:p>
        </w:tc>
        <w:tc>
          <w:tcPr>
            <w:tcW w:w="708" w:type="dxa"/>
            <w:shd w:val="solid" w:color="FFFFFF" w:fill="auto"/>
          </w:tcPr>
          <w:p w14:paraId="39944083" w14:textId="77777777" w:rsidR="005D3E30" w:rsidRPr="00E42491" w:rsidRDefault="005D3E30" w:rsidP="007D6959">
            <w:pPr>
              <w:pStyle w:val="TAL"/>
              <w:rPr>
                <w:snapToGrid w:val="0"/>
                <w:sz w:val="16"/>
                <w:szCs w:val="16"/>
              </w:rPr>
            </w:pPr>
            <w:r w:rsidRPr="00E42491">
              <w:rPr>
                <w:snapToGrid w:val="0"/>
                <w:sz w:val="16"/>
                <w:szCs w:val="16"/>
              </w:rPr>
              <w:t>14.2.0</w:t>
            </w:r>
          </w:p>
        </w:tc>
      </w:tr>
      <w:tr w:rsidR="005D3E30" w:rsidRPr="00E42491" w14:paraId="0CBA1C3F" w14:textId="77777777" w:rsidTr="007D6959">
        <w:tc>
          <w:tcPr>
            <w:tcW w:w="800" w:type="dxa"/>
            <w:shd w:val="solid" w:color="FFFFFF" w:fill="auto"/>
          </w:tcPr>
          <w:p w14:paraId="32986833" w14:textId="77777777" w:rsidR="005D3E30" w:rsidRPr="00E42491" w:rsidRDefault="005D3E30" w:rsidP="007D6959">
            <w:pPr>
              <w:pStyle w:val="TAL"/>
              <w:rPr>
                <w:sz w:val="16"/>
                <w:szCs w:val="16"/>
              </w:rPr>
            </w:pPr>
            <w:r w:rsidRPr="00E42491">
              <w:rPr>
                <w:sz w:val="16"/>
                <w:szCs w:val="16"/>
              </w:rPr>
              <w:t>2016-12</w:t>
            </w:r>
          </w:p>
        </w:tc>
        <w:tc>
          <w:tcPr>
            <w:tcW w:w="800" w:type="dxa"/>
            <w:shd w:val="solid" w:color="FFFFFF" w:fill="auto"/>
          </w:tcPr>
          <w:p w14:paraId="1BE246F8" w14:textId="77777777" w:rsidR="005D3E30" w:rsidRPr="00E42491" w:rsidRDefault="005D3E30" w:rsidP="007D6959">
            <w:pPr>
              <w:pStyle w:val="TAL"/>
              <w:rPr>
                <w:sz w:val="16"/>
                <w:szCs w:val="16"/>
              </w:rPr>
            </w:pPr>
            <w:r w:rsidRPr="00E42491">
              <w:rPr>
                <w:sz w:val="16"/>
                <w:szCs w:val="16"/>
              </w:rPr>
              <w:t>SP-74</w:t>
            </w:r>
          </w:p>
        </w:tc>
        <w:tc>
          <w:tcPr>
            <w:tcW w:w="1094" w:type="dxa"/>
            <w:shd w:val="solid" w:color="FFFFFF" w:fill="auto"/>
          </w:tcPr>
          <w:p w14:paraId="52C954C9" w14:textId="77777777" w:rsidR="005D3E30" w:rsidRPr="004456F8" w:rsidRDefault="005D3E30" w:rsidP="007D6959">
            <w:pPr>
              <w:pStyle w:val="TAC"/>
              <w:rPr>
                <w:snapToGrid w:val="0"/>
                <w:sz w:val="16"/>
                <w:szCs w:val="16"/>
              </w:rPr>
            </w:pPr>
            <w:r w:rsidRPr="004456F8">
              <w:rPr>
                <w:snapToGrid w:val="0"/>
                <w:sz w:val="16"/>
                <w:szCs w:val="16"/>
              </w:rPr>
              <w:t>SP-160809</w:t>
            </w:r>
          </w:p>
        </w:tc>
        <w:tc>
          <w:tcPr>
            <w:tcW w:w="708" w:type="dxa"/>
            <w:shd w:val="solid" w:color="FFFFFF" w:fill="auto"/>
          </w:tcPr>
          <w:p w14:paraId="10C681CF" w14:textId="77777777" w:rsidR="005D3E30" w:rsidRPr="00E42491" w:rsidRDefault="005D3E30" w:rsidP="007D6959">
            <w:pPr>
              <w:pStyle w:val="TAL"/>
              <w:rPr>
                <w:snapToGrid w:val="0"/>
                <w:sz w:val="16"/>
                <w:szCs w:val="16"/>
              </w:rPr>
            </w:pPr>
            <w:r w:rsidRPr="00E42491">
              <w:rPr>
                <w:snapToGrid w:val="0"/>
                <w:sz w:val="16"/>
                <w:szCs w:val="16"/>
              </w:rPr>
              <w:t>0245</w:t>
            </w:r>
          </w:p>
        </w:tc>
        <w:tc>
          <w:tcPr>
            <w:tcW w:w="426" w:type="dxa"/>
            <w:shd w:val="solid" w:color="FFFFFF" w:fill="auto"/>
          </w:tcPr>
          <w:p w14:paraId="2A6E8D0F"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6E264E64" w14:textId="77777777" w:rsidR="005D3E30" w:rsidRPr="00E42491" w:rsidRDefault="005D3E30" w:rsidP="007D6959">
            <w:pPr>
              <w:pStyle w:val="TAL"/>
              <w:rPr>
                <w:snapToGrid w:val="0"/>
                <w:sz w:val="16"/>
                <w:szCs w:val="16"/>
              </w:rPr>
            </w:pPr>
            <w:r w:rsidRPr="00E42491">
              <w:rPr>
                <w:snapToGrid w:val="0"/>
                <w:sz w:val="16"/>
                <w:szCs w:val="16"/>
              </w:rPr>
              <w:t>A</w:t>
            </w:r>
          </w:p>
        </w:tc>
        <w:tc>
          <w:tcPr>
            <w:tcW w:w="4678" w:type="dxa"/>
            <w:shd w:val="solid" w:color="FFFFFF" w:fill="auto"/>
          </w:tcPr>
          <w:p w14:paraId="4E9A3947" w14:textId="77777777" w:rsidR="005D3E30" w:rsidRPr="00E42491" w:rsidRDefault="005D3E30" w:rsidP="007D6959">
            <w:pPr>
              <w:pStyle w:val="TAL"/>
              <w:rPr>
                <w:snapToGrid w:val="0"/>
                <w:sz w:val="16"/>
                <w:szCs w:val="16"/>
              </w:rPr>
            </w:pPr>
            <w:r w:rsidRPr="00E42491">
              <w:rPr>
                <w:snapToGrid w:val="0"/>
                <w:sz w:val="16"/>
                <w:szCs w:val="16"/>
              </w:rPr>
              <w:t>Active time correction in UE Power Save Mode</w:t>
            </w:r>
          </w:p>
        </w:tc>
        <w:tc>
          <w:tcPr>
            <w:tcW w:w="708" w:type="dxa"/>
            <w:shd w:val="solid" w:color="FFFFFF" w:fill="auto"/>
          </w:tcPr>
          <w:p w14:paraId="0D9448D0" w14:textId="77777777" w:rsidR="005D3E30" w:rsidRPr="00E42491" w:rsidRDefault="005D3E30" w:rsidP="007D6959">
            <w:pPr>
              <w:pStyle w:val="TAL"/>
              <w:rPr>
                <w:snapToGrid w:val="0"/>
                <w:sz w:val="16"/>
                <w:szCs w:val="16"/>
              </w:rPr>
            </w:pPr>
            <w:r w:rsidRPr="00E42491">
              <w:rPr>
                <w:snapToGrid w:val="0"/>
                <w:sz w:val="16"/>
                <w:szCs w:val="16"/>
              </w:rPr>
              <w:t>14.2.0</w:t>
            </w:r>
          </w:p>
        </w:tc>
      </w:tr>
      <w:tr w:rsidR="005D3E30" w:rsidRPr="00E42491" w14:paraId="4C0ABF19" w14:textId="77777777" w:rsidTr="007D6959">
        <w:tc>
          <w:tcPr>
            <w:tcW w:w="800" w:type="dxa"/>
            <w:shd w:val="solid" w:color="FFFFFF" w:fill="auto"/>
          </w:tcPr>
          <w:p w14:paraId="5ADA57B4" w14:textId="77777777" w:rsidR="005D3E30" w:rsidRPr="00E42491" w:rsidRDefault="005D3E30" w:rsidP="007D6959">
            <w:pPr>
              <w:pStyle w:val="TAL"/>
              <w:rPr>
                <w:sz w:val="16"/>
                <w:szCs w:val="16"/>
              </w:rPr>
            </w:pPr>
            <w:r w:rsidRPr="00E42491">
              <w:rPr>
                <w:sz w:val="16"/>
                <w:szCs w:val="16"/>
              </w:rPr>
              <w:t>2016-12</w:t>
            </w:r>
          </w:p>
        </w:tc>
        <w:tc>
          <w:tcPr>
            <w:tcW w:w="800" w:type="dxa"/>
            <w:shd w:val="solid" w:color="FFFFFF" w:fill="auto"/>
          </w:tcPr>
          <w:p w14:paraId="056384C9" w14:textId="77777777" w:rsidR="005D3E30" w:rsidRPr="00E42491" w:rsidRDefault="005D3E30" w:rsidP="007D6959">
            <w:pPr>
              <w:pStyle w:val="TAL"/>
              <w:rPr>
                <w:sz w:val="16"/>
                <w:szCs w:val="16"/>
              </w:rPr>
            </w:pPr>
            <w:r w:rsidRPr="00E42491">
              <w:rPr>
                <w:sz w:val="16"/>
                <w:szCs w:val="16"/>
              </w:rPr>
              <w:t>SP-74</w:t>
            </w:r>
          </w:p>
        </w:tc>
        <w:tc>
          <w:tcPr>
            <w:tcW w:w="1094" w:type="dxa"/>
            <w:shd w:val="solid" w:color="FFFFFF" w:fill="auto"/>
          </w:tcPr>
          <w:p w14:paraId="55E9D82D" w14:textId="77777777" w:rsidR="005D3E30" w:rsidRPr="004456F8" w:rsidRDefault="005D3E30" w:rsidP="007D6959">
            <w:pPr>
              <w:pStyle w:val="TAC"/>
              <w:rPr>
                <w:snapToGrid w:val="0"/>
                <w:sz w:val="16"/>
                <w:szCs w:val="16"/>
              </w:rPr>
            </w:pPr>
            <w:r w:rsidRPr="004456F8">
              <w:rPr>
                <w:snapToGrid w:val="0"/>
                <w:sz w:val="16"/>
                <w:szCs w:val="16"/>
              </w:rPr>
              <w:t>SP-160808</w:t>
            </w:r>
          </w:p>
        </w:tc>
        <w:tc>
          <w:tcPr>
            <w:tcW w:w="708" w:type="dxa"/>
            <w:shd w:val="solid" w:color="FFFFFF" w:fill="auto"/>
          </w:tcPr>
          <w:p w14:paraId="0717294B" w14:textId="77777777" w:rsidR="005D3E30" w:rsidRPr="00E42491" w:rsidRDefault="005D3E30" w:rsidP="007D6959">
            <w:pPr>
              <w:pStyle w:val="TAL"/>
              <w:rPr>
                <w:snapToGrid w:val="0"/>
                <w:sz w:val="16"/>
                <w:szCs w:val="16"/>
              </w:rPr>
            </w:pPr>
            <w:r w:rsidRPr="00E42491">
              <w:rPr>
                <w:snapToGrid w:val="0"/>
                <w:sz w:val="16"/>
                <w:szCs w:val="16"/>
              </w:rPr>
              <w:t>0248</w:t>
            </w:r>
          </w:p>
        </w:tc>
        <w:tc>
          <w:tcPr>
            <w:tcW w:w="426" w:type="dxa"/>
            <w:shd w:val="solid" w:color="FFFFFF" w:fill="auto"/>
          </w:tcPr>
          <w:p w14:paraId="1E97C7CA"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3FD843EF" w14:textId="77777777" w:rsidR="005D3E30" w:rsidRPr="00E42491" w:rsidRDefault="005D3E30" w:rsidP="007D6959">
            <w:pPr>
              <w:pStyle w:val="TAL"/>
              <w:rPr>
                <w:snapToGrid w:val="0"/>
                <w:sz w:val="16"/>
                <w:szCs w:val="16"/>
              </w:rPr>
            </w:pPr>
            <w:r w:rsidRPr="00E42491">
              <w:rPr>
                <w:snapToGrid w:val="0"/>
                <w:sz w:val="16"/>
                <w:szCs w:val="16"/>
              </w:rPr>
              <w:t>A</w:t>
            </w:r>
          </w:p>
        </w:tc>
        <w:tc>
          <w:tcPr>
            <w:tcW w:w="4678" w:type="dxa"/>
            <w:shd w:val="solid" w:color="FFFFFF" w:fill="auto"/>
          </w:tcPr>
          <w:p w14:paraId="66B30076" w14:textId="77777777" w:rsidR="005D3E30" w:rsidRPr="00E42491" w:rsidRDefault="005D3E30" w:rsidP="007D6959">
            <w:pPr>
              <w:pStyle w:val="TAL"/>
              <w:rPr>
                <w:snapToGrid w:val="0"/>
                <w:sz w:val="16"/>
                <w:szCs w:val="16"/>
              </w:rPr>
            </w:pPr>
            <w:r w:rsidRPr="00E42491">
              <w:rPr>
                <w:snapToGrid w:val="0"/>
                <w:sz w:val="16"/>
                <w:szCs w:val="16"/>
              </w:rPr>
              <w:t>Streamlining NIDD Submit Indication</w:t>
            </w:r>
          </w:p>
        </w:tc>
        <w:tc>
          <w:tcPr>
            <w:tcW w:w="708" w:type="dxa"/>
            <w:shd w:val="solid" w:color="FFFFFF" w:fill="auto"/>
          </w:tcPr>
          <w:p w14:paraId="7C25AA7F" w14:textId="77777777" w:rsidR="005D3E30" w:rsidRPr="00E42491" w:rsidRDefault="005D3E30" w:rsidP="007D6959">
            <w:pPr>
              <w:pStyle w:val="TAL"/>
              <w:rPr>
                <w:snapToGrid w:val="0"/>
                <w:sz w:val="16"/>
                <w:szCs w:val="16"/>
              </w:rPr>
            </w:pPr>
            <w:r w:rsidRPr="00E42491">
              <w:rPr>
                <w:snapToGrid w:val="0"/>
                <w:sz w:val="16"/>
                <w:szCs w:val="16"/>
              </w:rPr>
              <w:t>14.2.0</w:t>
            </w:r>
          </w:p>
        </w:tc>
      </w:tr>
      <w:tr w:rsidR="005D3E30" w:rsidRPr="00E42491" w14:paraId="1F19BF84" w14:textId="77777777" w:rsidTr="007D6959">
        <w:tc>
          <w:tcPr>
            <w:tcW w:w="800" w:type="dxa"/>
            <w:shd w:val="solid" w:color="FFFFFF" w:fill="auto"/>
          </w:tcPr>
          <w:p w14:paraId="535210C0" w14:textId="77777777" w:rsidR="005D3E30" w:rsidRPr="00E42491" w:rsidRDefault="005D3E30" w:rsidP="007D6959">
            <w:pPr>
              <w:pStyle w:val="TAL"/>
              <w:rPr>
                <w:sz w:val="16"/>
                <w:szCs w:val="16"/>
              </w:rPr>
            </w:pPr>
            <w:r w:rsidRPr="00E42491">
              <w:rPr>
                <w:sz w:val="16"/>
                <w:szCs w:val="16"/>
              </w:rPr>
              <w:t>2016-12</w:t>
            </w:r>
          </w:p>
        </w:tc>
        <w:tc>
          <w:tcPr>
            <w:tcW w:w="800" w:type="dxa"/>
            <w:shd w:val="solid" w:color="FFFFFF" w:fill="auto"/>
          </w:tcPr>
          <w:p w14:paraId="0E597A75" w14:textId="77777777" w:rsidR="005D3E30" w:rsidRPr="00E42491" w:rsidRDefault="005D3E30" w:rsidP="007D6959">
            <w:pPr>
              <w:pStyle w:val="TAL"/>
              <w:rPr>
                <w:sz w:val="16"/>
                <w:szCs w:val="16"/>
              </w:rPr>
            </w:pPr>
            <w:r w:rsidRPr="00E42491">
              <w:rPr>
                <w:sz w:val="16"/>
                <w:szCs w:val="16"/>
              </w:rPr>
              <w:t>SP-74</w:t>
            </w:r>
          </w:p>
        </w:tc>
        <w:tc>
          <w:tcPr>
            <w:tcW w:w="1094" w:type="dxa"/>
            <w:shd w:val="solid" w:color="FFFFFF" w:fill="auto"/>
          </w:tcPr>
          <w:p w14:paraId="19BB92C7" w14:textId="77777777" w:rsidR="005D3E30" w:rsidRPr="004456F8" w:rsidRDefault="005D3E30" w:rsidP="007D6959">
            <w:pPr>
              <w:pStyle w:val="TAC"/>
              <w:rPr>
                <w:snapToGrid w:val="0"/>
                <w:sz w:val="16"/>
                <w:szCs w:val="16"/>
              </w:rPr>
            </w:pPr>
            <w:r w:rsidRPr="004456F8">
              <w:rPr>
                <w:snapToGrid w:val="0"/>
                <w:sz w:val="16"/>
                <w:szCs w:val="16"/>
              </w:rPr>
              <w:t>SP-160808</w:t>
            </w:r>
          </w:p>
        </w:tc>
        <w:tc>
          <w:tcPr>
            <w:tcW w:w="708" w:type="dxa"/>
            <w:shd w:val="solid" w:color="FFFFFF" w:fill="auto"/>
          </w:tcPr>
          <w:p w14:paraId="4BFA9F94" w14:textId="77777777" w:rsidR="005D3E30" w:rsidRPr="00E42491" w:rsidRDefault="005D3E30" w:rsidP="007D6959">
            <w:pPr>
              <w:pStyle w:val="TAL"/>
              <w:rPr>
                <w:snapToGrid w:val="0"/>
                <w:sz w:val="16"/>
                <w:szCs w:val="16"/>
              </w:rPr>
            </w:pPr>
            <w:r w:rsidRPr="00E42491">
              <w:rPr>
                <w:snapToGrid w:val="0"/>
                <w:sz w:val="16"/>
                <w:szCs w:val="16"/>
              </w:rPr>
              <w:t>0249</w:t>
            </w:r>
          </w:p>
        </w:tc>
        <w:tc>
          <w:tcPr>
            <w:tcW w:w="426" w:type="dxa"/>
            <w:shd w:val="solid" w:color="FFFFFF" w:fill="auto"/>
          </w:tcPr>
          <w:p w14:paraId="68C8CEF3"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7AB8267A" w14:textId="77777777" w:rsidR="005D3E30" w:rsidRPr="00E42491" w:rsidRDefault="005D3E30" w:rsidP="007D6959">
            <w:pPr>
              <w:pStyle w:val="TAL"/>
              <w:rPr>
                <w:snapToGrid w:val="0"/>
                <w:sz w:val="16"/>
                <w:szCs w:val="16"/>
              </w:rPr>
            </w:pPr>
            <w:r w:rsidRPr="00E42491">
              <w:rPr>
                <w:snapToGrid w:val="0"/>
                <w:sz w:val="16"/>
                <w:szCs w:val="16"/>
              </w:rPr>
              <w:t>A</w:t>
            </w:r>
          </w:p>
        </w:tc>
        <w:tc>
          <w:tcPr>
            <w:tcW w:w="4678" w:type="dxa"/>
            <w:shd w:val="solid" w:color="FFFFFF" w:fill="auto"/>
          </w:tcPr>
          <w:p w14:paraId="05A90D3C" w14:textId="77777777" w:rsidR="005D3E30" w:rsidRPr="00E42491" w:rsidRDefault="005D3E30" w:rsidP="007D6959">
            <w:pPr>
              <w:pStyle w:val="TAL"/>
              <w:rPr>
                <w:snapToGrid w:val="0"/>
                <w:sz w:val="16"/>
                <w:szCs w:val="16"/>
              </w:rPr>
            </w:pPr>
            <w:r w:rsidRPr="00E42491">
              <w:rPr>
                <w:snapToGrid w:val="0"/>
                <w:sz w:val="16"/>
                <w:szCs w:val="16"/>
              </w:rPr>
              <w:t>Adding Rate Control parameters into SCEF context</w:t>
            </w:r>
          </w:p>
        </w:tc>
        <w:tc>
          <w:tcPr>
            <w:tcW w:w="708" w:type="dxa"/>
            <w:shd w:val="solid" w:color="FFFFFF" w:fill="auto"/>
          </w:tcPr>
          <w:p w14:paraId="416D7477" w14:textId="77777777" w:rsidR="005D3E30" w:rsidRPr="00E42491" w:rsidRDefault="005D3E30" w:rsidP="007D6959">
            <w:pPr>
              <w:pStyle w:val="TAL"/>
              <w:rPr>
                <w:snapToGrid w:val="0"/>
                <w:sz w:val="16"/>
                <w:szCs w:val="16"/>
              </w:rPr>
            </w:pPr>
            <w:r w:rsidRPr="00E42491">
              <w:rPr>
                <w:snapToGrid w:val="0"/>
                <w:sz w:val="16"/>
                <w:szCs w:val="16"/>
              </w:rPr>
              <w:t>14.2.0</w:t>
            </w:r>
          </w:p>
        </w:tc>
      </w:tr>
      <w:tr w:rsidR="005D3E30" w:rsidRPr="00E42491" w14:paraId="053B9C63" w14:textId="77777777" w:rsidTr="007D6959">
        <w:tc>
          <w:tcPr>
            <w:tcW w:w="800" w:type="dxa"/>
            <w:shd w:val="solid" w:color="FFFFFF" w:fill="auto"/>
          </w:tcPr>
          <w:p w14:paraId="39D4ECF7" w14:textId="77777777" w:rsidR="005D3E30" w:rsidRPr="00E42491" w:rsidRDefault="005D3E30" w:rsidP="007D6959">
            <w:pPr>
              <w:pStyle w:val="TAL"/>
              <w:rPr>
                <w:sz w:val="16"/>
                <w:szCs w:val="16"/>
              </w:rPr>
            </w:pPr>
            <w:r w:rsidRPr="00E42491">
              <w:rPr>
                <w:sz w:val="16"/>
                <w:szCs w:val="16"/>
              </w:rPr>
              <w:t>2016-12</w:t>
            </w:r>
          </w:p>
        </w:tc>
        <w:tc>
          <w:tcPr>
            <w:tcW w:w="800" w:type="dxa"/>
            <w:shd w:val="solid" w:color="FFFFFF" w:fill="auto"/>
          </w:tcPr>
          <w:p w14:paraId="38939A8B" w14:textId="77777777" w:rsidR="005D3E30" w:rsidRPr="00E42491" w:rsidRDefault="005D3E30" w:rsidP="007D6959">
            <w:pPr>
              <w:pStyle w:val="TAL"/>
              <w:rPr>
                <w:sz w:val="16"/>
                <w:szCs w:val="16"/>
              </w:rPr>
            </w:pPr>
            <w:r w:rsidRPr="00E42491">
              <w:rPr>
                <w:sz w:val="16"/>
                <w:szCs w:val="16"/>
              </w:rPr>
              <w:t>SP-74</w:t>
            </w:r>
          </w:p>
        </w:tc>
        <w:tc>
          <w:tcPr>
            <w:tcW w:w="1094" w:type="dxa"/>
            <w:shd w:val="solid" w:color="FFFFFF" w:fill="auto"/>
          </w:tcPr>
          <w:p w14:paraId="119CA608" w14:textId="77777777" w:rsidR="005D3E30" w:rsidRPr="004456F8" w:rsidRDefault="005D3E30" w:rsidP="007D6959">
            <w:pPr>
              <w:pStyle w:val="TAC"/>
              <w:rPr>
                <w:snapToGrid w:val="0"/>
                <w:sz w:val="16"/>
                <w:szCs w:val="16"/>
              </w:rPr>
            </w:pPr>
            <w:r w:rsidRPr="004456F8">
              <w:rPr>
                <w:snapToGrid w:val="0"/>
                <w:sz w:val="16"/>
                <w:szCs w:val="16"/>
              </w:rPr>
              <w:t>SP-160823</w:t>
            </w:r>
          </w:p>
        </w:tc>
        <w:tc>
          <w:tcPr>
            <w:tcW w:w="708" w:type="dxa"/>
            <w:shd w:val="solid" w:color="FFFFFF" w:fill="auto"/>
          </w:tcPr>
          <w:p w14:paraId="419A4B16" w14:textId="77777777" w:rsidR="005D3E30" w:rsidRPr="00E42491" w:rsidRDefault="005D3E30" w:rsidP="007D6959">
            <w:pPr>
              <w:pStyle w:val="TAL"/>
              <w:rPr>
                <w:snapToGrid w:val="0"/>
                <w:sz w:val="16"/>
                <w:szCs w:val="16"/>
              </w:rPr>
            </w:pPr>
            <w:r w:rsidRPr="00E42491">
              <w:rPr>
                <w:snapToGrid w:val="0"/>
                <w:sz w:val="16"/>
                <w:szCs w:val="16"/>
              </w:rPr>
              <w:t>0251</w:t>
            </w:r>
          </w:p>
        </w:tc>
        <w:tc>
          <w:tcPr>
            <w:tcW w:w="426" w:type="dxa"/>
            <w:shd w:val="solid" w:color="FFFFFF" w:fill="auto"/>
          </w:tcPr>
          <w:p w14:paraId="573F5E16"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35095CB1"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4335BEF4" w14:textId="77777777" w:rsidR="005D3E30" w:rsidRPr="00E42491" w:rsidRDefault="005D3E30" w:rsidP="007D6959">
            <w:pPr>
              <w:pStyle w:val="TAL"/>
              <w:rPr>
                <w:snapToGrid w:val="0"/>
                <w:sz w:val="16"/>
                <w:szCs w:val="16"/>
              </w:rPr>
            </w:pPr>
            <w:r w:rsidRPr="00E42491">
              <w:rPr>
                <w:snapToGrid w:val="0"/>
                <w:sz w:val="16"/>
                <w:szCs w:val="16"/>
              </w:rPr>
              <w:t>MBMS and Power Saving functions</w:t>
            </w:r>
          </w:p>
        </w:tc>
        <w:tc>
          <w:tcPr>
            <w:tcW w:w="708" w:type="dxa"/>
            <w:shd w:val="solid" w:color="FFFFFF" w:fill="auto"/>
          </w:tcPr>
          <w:p w14:paraId="7FEB6982" w14:textId="77777777" w:rsidR="005D3E30" w:rsidRPr="00E42491" w:rsidRDefault="005D3E30" w:rsidP="007D6959">
            <w:pPr>
              <w:pStyle w:val="TAL"/>
              <w:rPr>
                <w:snapToGrid w:val="0"/>
                <w:sz w:val="16"/>
                <w:szCs w:val="16"/>
              </w:rPr>
            </w:pPr>
            <w:r w:rsidRPr="00E42491">
              <w:rPr>
                <w:snapToGrid w:val="0"/>
                <w:sz w:val="16"/>
                <w:szCs w:val="16"/>
              </w:rPr>
              <w:t>14.2.0</w:t>
            </w:r>
          </w:p>
        </w:tc>
      </w:tr>
      <w:tr w:rsidR="005D3E30" w:rsidRPr="00E42491" w14:paraId="60B99E62" w14:textId="77777777" w:rsidTr="007D6959">
        <w:tc>
          <w:tcPr>
            <w:tcW w:w="800" w:type="dxa"/>
            <w:shd w:val="solid" w:color="FFFFFF" w:fill="auto"/>
          </w:tcPr>
          <w:p w14:paraId="5AEB34B1" w14:textId="77777777" w:rsidR="005D3E30" w:rsidRPr="00E42491" w:rsidRDefault="005D3E30" w:rsidP="007D6959">
            <w:pPr>
              <w:pStyle w:val="TAL"/>
              <w:rPr>
                <w:sz w:val="16"/>
                <w:szCs w:val="16"/>
              </w:rPr>
            </w:pPr>
            <w:r w:rsidRPr="00E42491">
              <w:rPr>
                <w:sz w:val="16"/>
                <w:szCs w:val="16"/>
              </w:rPr>
              <w:t>2016-12</w:t>
            </w:r>
          </w:p>
        </w:tc>
        <w:tc>
          <w:tcPr>
            <w:tcW w:w="800" w:type="dxa"/>
            <w:shd w:val="solid" w:color="FFFFFF" w:fill="auto"/>
          </w:tcPr>
          <w:p w14:paraId="0C514305" w14:textId="77777777" w:rsidR="005D3E30" w:rsidRPr="00E42491" w:rsidRDefault="005D3E30" w:rsidP="007D6959">
            <w:pPr>
              <w:pStyle w:val="TAL"/>
              <w:rPr>
                <w:sz w:val="16"/>
                <w:szCs w:val="16"/>
              </w:rPr>
            </w:pPr>
            <w:r w:rsidRPr="00E42491">
              <w:rPr>
                <w:sz w:val="16"/>
                <w:szCs w:val="16"/>
              </w:rPr>
              <w:t>SP-74</w:t>
            </w:r>
          </w:p>
        </w:tc>
        <w:tc>
          <w:tcPr>
            <w:tcW w:w="1094" w:type="dxa"/>
            <w:shd w:val="solid" w:color="FFFFFF" w:fill="auto"/>
          </w:tcPr>
          <w:p w14:paraId="2484CCB1" w14:textId="77777777" w:rsidR="005D3E30" w:rsidRPr="004456F8" w:rsidRDefault="005D3E30" w:rsidP="007D6959">
            <w:pPr>
              <w:pStyle w:val="TAC"/>
              <w:rPr>
                <w:snapToGrid w:val="0"/>
                <w:sz w:val="16"/>
                <w:szCs w:val="16"/>
              </w:rPr>
            </w:pPr>
            <w:r w:rsidRPr="004456F8">
              <w:rPr>
                <w:snapToGrid w:val="0"/>
                <w:sz w:val="16"/>
                <w:szCs w:val="16"/>
              </w:rPr>
              <w:t>SP-160825</w:t>
            </w:r>
          </w:p>
        </w:tc>
        <w:tc>
          <w:tcPr>
            <w:tcW w:w="708" w:type="dxa"/>
            <w:shd w:val="solid" w:color="FFFFFF" w:fill="auto"/>
          </w:tcPr>
          <w:p w14:paraId="15AD6CC8" w14:textId="77777777" w:rsidR="005D3E30" w:rsidRPr="00E42491" w:rsidRDefault="005D3E30" w:rsidP="007D6959">
            <w:pPr>
              <w:pStyle w:val="TAL"/>
              <w:rPr>
                <w:snapToGrid w:val="0"/>
                <w:sz w:val="16"/>
                <w:szCs w:val="16"/>
              </w:rPr>
            </w:pPr>
            <w:r w:rsidRPr="00E42491">
              <w:rPr>
                <w:snapToGrid w:val="0"/>
                <w:sz w:val="16"/>
                <w:szCs w:val="16"/>
              </w:rPr>
              <w:t>0252</w:t>
            </w:r>
          </w:p>
        </w:tc>
        <w:tc>
          <w:tcPr>
            <w:tcW w:w="426" w:type="dxa"/>
            <w:shd w:val="solid" w:color="FFFFFF" w:fill="auto"/>
          </w:tcPr>
          <w:p w14:paraId="3932FD43" w14:textId="77777777" w:rsidR="005D3E30" w:rsidRPr="00E42491" w:rsidRDefault="005D3E30" w:rsidP="007D6959">
            <w:pPr>
              <w:pStyle w:val="TAL"/>
              <w:rPr>
                <w:snapToGrid w:val="0"/>
                <w:sz w:val="16"/>
                <w:szCs w:val="16"/>
              </w:rPr>
            </w:pPr>
            <w:r w:rsidRPr="00E42491">
              <w:rPr>
                <w:snapToGrid w:val="0"/>
                <w:sz w:val="16"/>
                <w:szCs w:val="16"/>
              </w:rPr>
              <w:t>3</w:t>
            </w:r>
          </w:p>
        </w:tc>
        <w:tc>
          <w:tcPr>
            <w:tcW w:w="425" w:type="dxa"/>
            <w:shd w:val="solid" w:color="FFFFFF" w:fill="auto"/>
          </w:tcPr>
          <w:p w14:paraId="742ACD8D"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291C8EBD" w14:textId="77777777" w:rsidR="005D3E30" w:rsidRPr="00E42491" w:rsidRDefault="005D3E30" w:rsidP="007D6959">
            <w:pPr>
              <w:pStyle w:val="TAL"/>
              <w:rPr>
                <w:snapToGrid w:val="0"/>
                <w:sz w:val="16"/>
                <w:szCs w:val="16"/>
              </w:rPr>
            </w:pPr>
            <w:r w:rsidRPr="00E42491">
              <w:rPr>
                <w:snapToGrid w:val="0"/>
                <w:sz w:val="16"/>
                <w:szCs w:val="16"/>
              </w:rPr>
              <w:t>Procedure for the HSS to update NIDD Authorization</w:t>
            </w:r>
          </w:p>
        </w:tc>
        <w:tc>
          <w:tcPr>
            <w:tcW w:w="708" w:type="dxa"/>
            <w:shd w:val="solid" w:color="FFFFFF" w:fill="auto"/>
          </w:tcPr>
          <w:p w14:paraId="479CAD85" w14:textId="77777777" w:rsidR="005D3E30" w:rsidRPr="00E42491" w:rsidRDefault="005D3E30" w:rsidP="007D6959">
            <w:pPr>
              <w:pStyle w:val="TAL"/>
              <w:rPr>
                <w:snapToGrid w:val="0"/>
                <w:sz w:val="16"/>
                <w:szCs w:val="16"/>
              </w:rPr>
            </w:pPr>
            <w:r w:rsidRPr="00E42491">
              <w:rPr>
                <w:snapToGrid w:val="0"/>
                <w:sz w:val="16"/>
                <w:szCs w:val="16"/>
              </w:rPr>
              <w:t>14.2.0</w:t>
            </w:r>
          </w:p>
        </w:tc>
      </w:tr>
      <w:tr w:rsidR="005D3E30" w:rsidRPr="00E42491" w14:paraId="0E33BA24" w14:textId="77777777" w:rsidTr="007D6959">
        <w:tc>
          <w:tcPr>
            <w:tcW w:w="800" w:type="dxa"/>
            <w:shd w:val="solid" w:color="FFFFFF" w:fill="auto"/>
          </w:tcPr>
          <w:p w14:paraId="4BFDF1FD" w14:textId="77777777" w:rsidR="005D3E30" w:rsidRPr="00E42491" w:rsidRDefault="005D3E30" w:rsidP="007D6959">
            <w:pPr>
              <w:pStyle w:val="TAL"/>
              <w:rPr>
                <w:sz w:val="16"/>
                <w:szCs w:val="16"/>
              </w:rPr>
            </w:pPr>
            <w:r w:rsidRPr="00E42491">
              <w:rPr>
                <w:sz w:val="16"/>
                <w:szCs w:val="16"/>
              </w:rPr>
              <w:t>2016-12</w:t>
            </w:r>
          </w:p>
        </w:tc>
        <w:tc>
          <w:tcPr>
            <w:tcW w:w="800" w:type="dxa"/>
            <w:shd w:val="solid" w:color="FFFFFF" w:fill="auto"/>
          </w:tcPr>
          <w:p w14:paraId="68394F53" w14:textId="77777777" w:rsidR="005D3E30" w:rsidRPr="00E42491" w:rsidRDefault="005D3E30" w:rsidP="007D6959">
            <w:pPr>
              <w:pStyle w:val="TAL"/>
              <w:rPr>
                <w:sz w:val="16"/>
                <w:szCs w:val="16"/>
              </w:rPr>
            </w:pPr>
            <w:r w:rsidRPr="00E42491">
              <w:rPr>
                <w:sz w:val="16"/>
                <w:szCs w:val="16"/>
              </w:rPr>
              <w:t>SP-74</w:t>
            </w:r>
          </w:p>
        </w:tc>
        <w:tc>
          <w:tcPr>
            <w:tcW w:w="1094" w:type="dxa"/>
            <w:shd w:val="solid" w:color="FFFFFF" w:fill="auto"/>
          </w:tcPr>
          <w:p w14:paraId="79A509E0" w14:textId="77777777" w:rsidR="005D3E30" w:rsidRPr="004456F8" w:rsidRDefault="005D3E30" w:rsidP="007D6959">
            <w:pPr>
              <w:pStyle w:val="TAC"/>
              <w:rPr>
                <w:snapToGrid w:val="0"/>
                <w:sz w:val="16"/>
                <w:szCs w:val="16"/>
              </w:rPr>
            </w:pPr>
            <w:r w:rsidRPr="004456F8">
              <w:rPr>
                <w:snapToGrid w:val="0"/>
                <w:sz w:val="16"/>
                <w:szCs w:val="16"/>
              </w:rPr>
              <w:t>SP-160823</w:t>
            </w:r>
          </w:p>
        </w:tc>
        <w:tc>
          <w:tcPr>
            <w:tcW w:w="708" w:type="dxa"/>
            <w:shd w:val="solid" w:color="FFFFFF" w:fill="auto"/>
          </w:tcPr>
          <w:p w14:paraId="4B78D7B3" w14:textId="77777777" w:rsidR="005D3E30" w:rsidRPr="00E42491" w:rsidRDefault="005D3E30" w:rsidP="007D6959">
            <w:pPr>
              <w:pStyle w:val="TAL"/>
              <w:rPr>
                <w:snapToGrid w:val="0"/>
                <w:sz w:val="16"/>
                <w:szCs w:val="16"/>
              </w:rPr>
            </w:pPr>
            <w:r w:rsidRPr="00E42491">
              <w:rPr>
                <w:snapToGrid w:val="0"/>
                <w:sz w:val="16"/>
                <w:szCs w:val="16"/>
              </w:rPr>
              <w:t>0254</w:t>
            </w:r>
          </w:p>
        </w:tc>
        <w:tc>
          <w:tcPr>
            <w:tcW w:w="426" w:type="dxa"/>
            <w:shd w:val="solid" w:color="FFFFFF" w:fill="auto"/>
          </w:tcPr>
          <w:p w14:paraId="75F7DBA5"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40B23F2E"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112E9377" w14:textId="77777777" w:rsidR="005D3E30" w:rsidRPr="00E42491" w:rsidRDefault="005D3E30" w:rsidP="007D6959">
            <w:pPr>
              <w:pStyle w:val="TAL"/>
              <w:rPr>
                <w:snapToGrid w:val="0"/>
                <w:sz w:val="16"/>
                <w:szCs w:val="16"/>
              </w:rPr>
            </w:pPr>
            <w:r w:rsidRPr="00E42491">
              <w:rPr>
                <w:snapToGrid w:val="0"/>
                <w:sz w:val="16"/>
                <w:szCs w:val="16"/>
              </w:rPr>
              <w:t>Enhancements to Location Services for CIoT</w:t>
            </w:r>
          </w:p>
        </w:tc>
        <w:tc>
          <w:tcPr>
            <w:tcW w:w="708" w:type="dxa"/>
            <w:shd w:val="solid" w:color="FFFFFF" w:fill="auto"/>
          </w:tcPr>
          <w:p w14:paraId="42DC0835" w14:textId="77777777" w:rsidR="005D3E30" w:rsidRPr="00E42491" w:rsidRDefault="005D3E30" w:rsidP="007D6959">
            <w:pPr>
              <w:pStyle w:val="TAL"/>
              <w:rPr>
                <w:snapToGrid w:val="0"/>
                <w:sz w:val="16"/>
                <w:szCs w:val="16"/>
              </w:rPr>
            </w:pPr>
            <w:r w:rsidRPr="00E42491">
              <w:rPr>
                <w:snapToGrid w:val="0"/>
                <w:sz w:val="16"/>
                <w:szCs w:val="16"/>
              </w:rPr>
              <w:t>14.2.0</w:t>
            </w:r>
          </w:p>
        </w:tc>
      </w:tr>
      <w:tr w:rsidR="005D3E30" w:rsidRPr="00E42491" w14:paraId="5EC96AD8" w14:textId="77777777" w:rsidTr="007D6959">
        <w:tc>
          <w:tcPr>
            <w:tcW w:w="800" w:type="dxa"/>
            <w:tcBorders>
              <w:top w:val="single" w:sz="12" w:space="0" w:color="auto"/>
            </w:tcBorders>
            <w:shd w:val="solid" w:color="FFFFFF" w:fill="auto"/>
          </w:tcPr>
          <w:p w14:paraId="7178A53B" w14:textId="77777777" w:rsidR="005D3E30" w:rsidRPr="00E42491" w:rsidRDefault="005D3E30" w:rsidP="007D6959">
            <w:pPr>
              <w:pStyle w:val="TAL"/>
              <w:rPr>
                <w:sz w:val="16"/>
                <w:szCs w:val="16"/>
              </w:rPr>
            </w:pPr>
            <w:r w:rsidRPr="00E42491">
              <w:rPr>
                <w:sz w:val="16"/>
                <w:szCs w:val="16"/>
              </w:rPr>
              <w:t>2017-03</w:t>
            </w:r>
          </w:p>
        </w:tc>
        <w:tc>
          <w:tcPr>
            <w:tcW w:w="800" w:type="dxa"/>
            <w:tcBorders>
              <w:top w:val="single" w:sz="12" w:space="0" w:color="auto"/>
            </w:tcBorders>
            <w:shd w:val="solid" w:color="FFFFFF" w:fill="auto"/>
          </w:tcPr>
          <w:p w14:paraId="3C67C471" w14:textId="77777777" w:rsidR="005D3E30" w:rsidRPr="00E42491" w:rsidRDefault="005D3E30" w:rsidP="007D6959">
            <w:pPr>
              <w:pStyle w:val="TAL"/>
              <w:rPr>
                <w:sz w:val="16"/>
                <w:szCs w:val="16"/>
              </w:rPr>
            </w:pPr>
            <w:r w:rsidRPr="00E42491">
              <w:rPr>
                <w:sz w:val="16"/>
                <w:szCs w:val="16"/>
              </w:rPr>
              <w:t>SP-75</w:t>
            </w:r>
          </w:p>
        </w:tc>
        <w:tc>
          <w:tcPr>
            <w:tcW w:w="1094" w:type="dxa"/>
            <w:tcBorders>
              <w:top w:val="single" w:sz="12" w:space="0" w:color="auto"/>
            </w:tcBorders>
            <w:shd w:val="solid" w:color="FFFFFF" w:fill="auto"/>
          </w:tcPr>
          <w:p w14:paraId="73E7EE33" w14:textId="77777777" w:rsidR="005D3E30" w:rsidRPr="004456F8" w:rsidRDefault="005D3E30" w:rsidP="007D6959">
            <w:pPr>
              <w:pStyle w:val="TAC"/>
              <w:rPr>
                <w:snapToGrid w:val="0"/>
                <w:sz w:val="16"/>
                <w:szCs w:val="16"/>
              </w:rPr>
            </w:pPr>
            <w:r w:rsidRPr="004456F8">
              <w:rPr>
                <w:snapToGrid w:val="0"/>
                <w:sz w:val="16"/>
                <w:szCs w:val="16"/>
              </w:rPr>
              <w:t>SP-170053</w:t>
            </w:r>
          </w:p>
        </w:tc>
        <w:tc>
          <w:tcPr>
            <w:tcW w:w="708" w:type="dxa"/>
            <w:tcBorders>
              <w:top w:val="single" w:sz="12" w:space="0" w:color="auto"/>
            </w:tcBorders>
            <w:shd w:val="solid" w:color="FFFFFF" w:fill="auto"/>
          </w:tcPr>
          <w:p w14:paraId="23AA21DA" w14:textId="77777777" w:rsidR="005D3E30" w:rsidRPr="00E42491" w:rsidRDefault="005D3E30" w:rsidP="007D6959">
            <w:pPr>
              <w:pStyle w:val="TAL"/>
              <w:rPr>
                <w:snapToGrid w:val="0"/>
                <w:sz w:val="16"/>
                <w:szCs w:val="16"/>
              </w:rPr>
            </w:pPr>
            <w:r w:rsidRPr="00E42491">
              <w:rPr>
                <w:snapToGrid w:val="0"/>
                <w:sz w:val="16"/>
                <w:szCs w:val="16"/>
              </w:rPr>
              <w:t>0259</w:t>
            </w:r>
          </w:p>
        </w:tc>
        <w:tc>
          <w:tcPr>
            <w:tcW w:w="426" w:type="dxa"/>
            <w:tcBorders>
              <w:top w:val="single" w:sz="12" w:space="0" w:color="auto"/>
            </w:tcBorders>
            <w:shd w:val="solid" w:color="FFFFFF" w:fill="auto"/>
          </w:tcPr>
          <w:p w14:paraId="50E15D78"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tcBorders>
              <w:top w:val="single" w:sz="12" w:space="0" w:color="auto"/>
            </w:tcBorders>
            <w:shd w:val="solid" w:color="FFFFFF" w:fill="auto"/>
          </w:tcPr>
          <w:p w14:paraId="70CBA40D"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tcBorders>
              <w:top w:val="single" w:sz="12" w:space="0" w:color="auto"/>
            </w:tcBorders>
            <w:shd w:val="solid" w:color="FFFFFF" w:fill="auto"/>
          </w:tcPr>
          <w:p w14:paraId="4F61704C" w14:textId="77777777" w:rsidR="005D3E30" w:rsidRPr="00E42491" w:rsidRDefault="005D3E30" w:rsidP="007D6959">
            <w:pPr>
              <w:pStyle w:val="TAL"/>
              <w:rPr>
                <w:snapToGrid w:val="0"/>
                <w:sz w:val="16"/>
                <w:szCs w:val="16"/>
              </w:rPr>
            </w:pPr>
            <w:r w:rsidRPr="00E42491">
              <w:rPr>
                <w:snapToGrid w:val="0"/>
                <w:sz w:val="16"/>
                <w:szCs w:val="16"/>
              </w:rPr>
              <w:t>SCEF Initiated T6 Release</w:t>
            </w:r>
          </w:p>
        </w:tc>
        <w:tc>
          <w:tcPr>
            <w:tcW w:w="708" w:type="dxa"/>
            <w:tcBorders>
              <w:top w:val="single" w:sz="12" w:space="0" w:color="auto"/>
            </w:tcBorders>
            <w:shd w:val="solid" w:color="FFFFFF" w:fill="auto"/>
          </w:tcPr>
          <w:p w14:paraId="681DEAE6" w14:textId="77777777" w:rsidR="005D3E30" w:rsidRPr="00E42491" w:rsidRDefault="005D3E30" w:rsidP="007D6959">
            <w:pPr>
              <w:pStyle w:val="TAL"/>
              <w:rPr>
                <w:b/>
                <w:snapToGrid w:val="0"/>
                <w:sz w:val="16"/>
                <w:szCs w:val="16"/>
              </w:rPr>
            </w:pPr>
            <w:r w:rsidRPr="00E42491">
              <w:rPr>
                <w:snapToGrid w:val="0"/>
                <w:sz w:val="16"/>
                <w:szCs w:val="16"/>
              </w:rPr>
              <w:t>14.3.0</w:t>
            </w:r>
          </w:p>
        </w:tc>
      </w:tr>
      <w:tr w:rsidR="005D3E30" w:rsidRPr="00E42491" w14:paraId="792F34D7" w14:textId="77777777" w:rsidTr="007D6959">
        <w:tc>
          <w:tcPr>
            <w:tcW w:w="800" w:type="dxa"/>
            <w:shd w:val="solid" w:color="FFFFFF" w:fill="auto"/>
          </w:tcPr>
          <w:p w14:paraId="7014D2E2" w14:textId="77777777" w:rsidR="005D3E30" w:rsidRPr="00E42491" w:rsidRDefault="005D3E30" w:rsidP="007D6959">
            <w:pPr>
              <w:pStyle w:val="TAL"/>
              <w:rPr>
                <w:sz w:val="16"/>
                <w:szCs w:val="16"/>
              </w:rPr>
            </w:pPr>
            <w:r w:rsidRPr="00E42491">
              <w:rPr>
                <w:sz w:val="16"/>
                <w:szCs w:val="16"/>
              </w:rPr>
              <w:t>2017-03</w:t>
            </w:r>
          </w:p>
        </w:tc>
        <w:tc>
          <w:tcPr>
            <w:tcW w:w="800" w:type="dxa"/>
            <w:shd w:val="solid" w:color="FFFFFF" w:fill="auto"/>
          </w:tcPr>
          <w:p w14:paraId="69EB0FF3" w14:textId="77777777" w:rsidR="005D3E30" w:rsidRPr="00E42491" w:rsidRDefault="005D3E30" w:rsidP="007D6959">
            <w:pPr>
              <w:pStyle w:val="TAL"/>
              <w:rPr>
                <w:sz w:val="16"/>
                <w:szCs w:val="16"/>
              </w:rPr>
            </w:pPr>
            <w:r w:rsidRPr="00E42491">
              <w:rPr>
                <w:sz w:val="16"/>
                <w:szCs w:val="16"/>
              </w:rPr>
              <w:t>SP-75</w:t>
            </w:r>
          </w:p>
        </w:tc>
        <w:tc>
          <w:tcPr>
            <w:tcW w:w="1094" w:type="dxa"/>
            <w:shd w:val="solid" w:color="FFFFFF" w:fill="auto"/>
          </w:tcPr>
          <w:p w14:paraId="79CFD42F" w14:textId="77777777" w:rsidR="005D3E30" w:rsidRPr="004456F8" w:rsidRDefault="005D3E30" w:rsidP="007D6959">
            <w:pPr>
              <w:pStyle w:val="TAC"/>
              <w:rPr>
                <w:snapToGrid w:val="0"/>
                <w:sz w:val="16"/>
                <w:szCs w:val="16"/>
              </w:rPr>
            </w:pPr>
            <w:r w:rsidRPr="004456F8">
              <w:rPr>
                <w:snapToGrid w:val="0"/>
                <w:sz w:val="16"/>
                <w:szCs w:val="16"/>
              </w:rPr>
              <w:t>SP-170053</w:t>
            </w:r>
          </w:p>
        </w:tc>
        <w:tc>
          <w:tcPr>
            <w:tcW w:w="708" w:type="dxa"/>
            <w:shd w:val="solid" w:color="FFFFFF" w:fill="auto"/>
          </w:tcPr>
          <w:p w14:paraId="350C1965" w14:textId="77777777" w:rsidR="005D3E30" w:rsidRPr="00E42491" w:rsidRDefault="005D3E30" w:rsidP="007D6959">
            <w:pPr>
              <w:pStyle w:val="TAL"/>
              <w:rPr>
                <w:snapToGrid w:val="0"/>
                <w:sz w:val="16"/>
                <w:szCs w:val="16"/>
              </w:rPr>
            </w:pPr>
            <w:r w:rsidRPr="00E42491">
              <w:rPr>
                <w:snapToGrid w:val="0"/>
                <w:sz w:val="16"/>
                <w:szCs w:val="16"/>
              </w:rPr>
              <w:t>0262</w:t>
            </w:r>
          </w:p>
        </w:tc>
        <w:tc>
          <w:tcPr>
            <w:tcW w:w="426" w:type="dxa"/>
            <w:shd w:val="solid" w:color="FFFFFF" w:fill="auto"/>
          </w:tcPr>
          <w:p w14:paraId="2C36F728"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53B48D9A"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50A91F24" w14:textId="77777777" w:rsidR="005D3E30" w:rsidRPr="00E42491" w:rsidRDefault="005D3E30" w:rsidP="007D6959">
            <w:pPr>
              <w:pStyle w:val="TAL"/>
              <w:rPr>
                <w:snapToGrid w:val="0"/>
                <w:sz w:val="16"/>
                <w:szCs w:val="16"/>
              </w:rPr>
            </w:pPr>
            <w:r w:rsidRPr="00E42491">
              <w:rPr>
                <w:snapToGrid w:val="0"/>
                <w:sz w:val="16"/>
                <w:szCs w:val="16"/>
              </w:rPr>
              <w:t>Background Data Transfer Policy Activation via the SCEF</w:t>
            </w:r>
          </w:p>
        </w:tc>
        <w:tc>
          <w:tcPr>
            <w:tcW w:w="708" w:type="dxa"/>
            <w:shd w:val="solid" w:color="FFFFFF" w:fill="auto"/>
          </w:tcPr>
          <w:p w14:paraId="031C8BE3" w14:textId="77777777" w:rsidR="005D3E30" w:rsidRPr="00E42491" w:rsidRDefault="005D3E30" w:rsidP="007D6959">
            <w:pPr>
              <w:pStyle w:val="TAL"/>
              <w:rPr>
                <w:snapToGrid w:val="0"/>
                <w:sz w:val="16"/>
                <w:szCs w:val="16"/>
              </w:rPr>
            </w:pPr>
            <w:r w:rsidRPr="00E42491">
              <w:rPr>
                <w:snapToGrid w:val="0"/>
                <w:sz w:val="16"/>
                <w:szCs w:val="16"/>
              </w:rPr>
              <w:t>14.3.0</w:t>
            </w:r>
          </w:p>
        </w:tc>
      </w:tr>
      <w:tr w:rsidR="005D3E30" w:rsidRPr="00E42491" w14:paraId="06564F82" w14:textId="77777777" w:rsidTr="007D6959">
        <w:tc>
          <w:tcPr>
            <w:tcW w:w="800" w:type="dxa"/>
            <w:tcBorders>
              <w:top w:val="single" w:sz="12" w:space="0" w:color="auto"/>
            </w:tcBorders>
            <w:shd w:val="solid" w:color="FFFFFF" w:fill="auto"/>
          </w:tcPr>
          <w:p w14:paraId="230B10D9" w14:textId="77777777" w:rsidR="005D3E30" w:rsidRPr="00E42491" w:rsidRDefault="005D3E30" w:rsidP="007D6959">
            <w:pPr>
              <w:pStyle w:val="TAL"/>
              <w:rPr>
                <w:sz w:val="16"/>
                <w:szCs w:val="16"/>
              </w:rPr>
            </w:pPr>
            <w:r w:rsidRPr="00E42491">
              <w:rPr>
                <w:sz w:val="16"/>
                <w:szCs w:val="16"/>
              </w:rPr>
              <w:t>2017-03</w:t>
            </w:r>
          </w:p>
        </w:tc>
        <w:tc>
          <w:tcPr>
            <w:tcW w:w="800" w:type="dxa"/>
            <w:tcBorders>
              <w:top w:val="single" w:sz="12" w:space="0" w:color="auto"/>
            </w:tcBorders>
            <w:shd w:val="solid" w:color="FFFFFF" w:fill="auto"/>
          </w:tcPr>
          <w:p w14:paraId="7A921F3C" w14:textId="77777777" w:rsidR="005D3E30" w:rsidRPr="00E42491" w:rsidRDefault="005D3E30" w:rsidP="007D6959">
            <w:pPr>
              <w:pStyle w:val="TAL"/>
              <w:rPr>
                <w:sz w:val="16"/>
                <w:szCs w:val="16"/>
              </w:rPr>
            </w:pPr>
            <w:r w:rsidRPr="00E42491">
              <w:rPr>
                <w:sz w:val="16"/>
                <w:szCs w:val="16"/>
              </w:rPr>
              <w:t>SP-75</w:t>
            </w:r>
          </w:p>
        </w:tc>
        <w:tc>
          <w:tcPr>
            <w:tcW w:w="1094" w:type="dxa"/>
            <w:tcBorders>
              <w:top w:val="single" w:sz="12" w:space="0" w:color="auto"/>
            </w:tcBorders>
            <w:shd w:val="solid" w:color="FFFFFF" w:fill="auto"/>
          </w:tcPr>
          <w:p w14:paraId="52C528CC" w14:textId="77777777" w:rsidR="005D3E30" w:rsidRPr="004456F8" w:rsidRDefault="005D3E30" w:rsidP="007D6959">
            <w:pPr>
              <w:pStyle w:val="TAC"/>
              <w:rPr>
                <w:snapToGrid w:val="0"/>
                <w:sz w:val="16"/>
                <w:szCs w:val="16"/>
              </w:rPr>
            </w:pPr>
            <w:r w:rsidRPr="004456F8">
              <w:rPr>
                <w:snapToGrid w:val="0"/>
                <w:sz w:val="16"/>
                <w:szCs w:val="16"/>
              </w:rPr>
              <w:t>SP-170054</w:t>
            </w:r>
          </w:p>
        </w:tc>
        <w:tc>
          <w:tcPr>
            <w:tcW w:w="708" w:type="dxa"/>
            <w:tcBorders>
              <w:top w:val="single" w:sz="12" w:space="0" w:color="auto"/>
            </w:tcBorders>
            <w:shd w:val="solid" w:color="FFFFFF" w:fill="auto"/>
          </w:tcPr>
          <w:p w14:paraId="70BAF871" w14:textId="77777777" w:rsidR="005D3E30" w:rsidRPr="00E42491" w:rsidRDefault="005D3E30" w:rsidP="007D6959">
            <w:pPr>
              <w:pStyle w:val="TAL"/>
              <w:rPr>
                <w:snapToGrid w:val="0"/>
                <w:sz w:val="16"/>
                <w:szCs w:val="16"/>
              </w:rPr>
            </w:pPr>
            <w:r w:rsidRPr="00E42491">
              <w:rPr>
                <w:snapToGrid w:val="0"/>
                <w:sz w:val="16"/>
                <w:szCs w:val="16"/>
              </w:rPr>
              <w:t>0260</w:t>
            </w:r>
          </w:p>
        </w:tc>
        <w:tc>
          <w:tcPr>
            <w:tcW w:w="426" w:type="dxa"/>
            <w:tcBorders>
              <w:top w:val="single" w:sz="12" w:space="0" w:color="auto"/>
            </w:tcBorders>
            <w:shd w:val="solid" w:color="FFFFFF" w:fill="auto"/>
          </w:tcPr>
          <w:p w14:paraId="4FD9FB30" w14:textId="77777777" w:rsidR="005D3E30" w:rsidRPr="00E42491" w:rsidRDefault="005D3E30" w:rsidP="007D6959">
            <w:pPr>
              <w:pStyle w:val="TAL"/>
              <w:rPr>
                <w:snapToGrid w:val="0"/>
                <w:sz w:val="16"/>
                <w:szCs w:val="16"/>
              </w:rPr>
            </w:pPr>
            <w:r w:rsidRPr="00E42491">
              <w:rPr>
                <w:snapToGrid w:val="0"/>
                <w:sz w:val="16"/>
                <w:szCs w:val="16"/>
              </w:rPr>
              <w:t>3</w:t>
            </w:r>
          </w:p>
        </w:tc>
        <w:tc>
          <w:tcPr>
            <w:tcW w:w="425" w:type="dxa"/>
            <w:tcBorders>
              <w:top w:val="single" w:sz="12" w:space="0" w:color="auto"/>
            </w:tcBorders>
            <w:shd w:val="solid" w:color="FFFFFF" w:fill="auto"/>
          </w:tcPr>
          <w:p w14:paraId="78864F41"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tcBorders>
              <w:top w:val="single" w:sz="12" w:space="0" w:color="auto"/>
            </w:tcBorders>
            <w:shd w:val="solid" w:color="FFFFFF" w:fill="auto"/>
          </w:tcPr>
          <w:p w14:paraId="539B6341" w14:textId="77777777" w:rsidR="005D3E30" w:rsidRPr="00E42491" w:rsidRDefault="005D3E30" w:rsidP="007D6959">
            <w:pPr>
              <w:pStyle w:val="TAL"/>
              <w:rPr>
                <w:snapToGrid w:val="0"/>
                <w:sz w:val="16"/>
                <w:szCs w:val="16"/>
              </w:rPr>
            </w:pPr>
            <w:r w:rsidRPr="00E42491">
              <w:rPr>
                <w:snapToGrid w:val="0"/>
                <w:sz w:val="16"/>
                <w:szCs w:val="16"/>
              </w:rPr>
              <w:t>Group Message Delivery Procedure changes due to NAPS</w:t>
            </w:r>
          </w:p>
        </w:tc>
        <w:tc>
          <w:tcPr>
            <w:tcW w:w="708" w:type="dxa"/>
            <w:tcBorders>
              <w:top w:val="single" w:sz="12" w:space="0" w:color="auto"/>
            </w:tcBorders>
            <w:shd w:val="solid" w:color="FFFFFF" w:fill="auto"/>
          </w:tcPr>
          <w:p w14:paraId="0B3B8B29" w14:textId="77777777" w:rsidR="005D3E30" w:rsidRPr="00E42491" w:rsidRDefault="005D3E30" w:rsidP="007D6959">
            <w:pPr>
              <w:pStyle w:val="TAL"/>
              <w:rPr>
                <w:b/>
                <w:snapToGrid w:val="0"/>
                <w:sz w:val="16"/>
                <w:szCs w:val="16"/>
              </w:rPr>
            </w:pPr>
            <w:r w:rsidRPr="00E42491">
              <w:rPr>
                <w:b/>
                <w:snapToGrid w:val="0"/>
                <w:sz w:val="16"/>
                <w:szCs w:val="16"/>
              </w:rPr>
              <w:t>15.0.0</w:t>
            </w:r>
          </w:p>
        </w:tc>
      </w:tr>
      <w:tr w:rsidR="005D3E30" w:rsidRPr="00E42491" w14:paraId="44558825" w14:textId="77777777" w:rsidTr="007D6959">
        <w:tc>
          <w:tcPr>
            <w:tcW w:w="800" w:type="dxa"/>
            <w:shd w:val="solid" w:color="FFFFFF" w:fill="auto"/>
          </w:tcPr>
          <w:p w14:paraId="3834D6C3" w14:textId="77777777" w:rsidR="005D3E30" w:rsidRPr="00E42491" w:rsidRDefault="005D3E30" w:rsidP="007D6959">
            <w:pPr>
              <w:pStyle w:val="TAL"/>
              <w:rPr>
                <w:sz w:val="16"/>
                <w:szCs w:val="16"/>
              </w:rPr>
            </w:pPr>
            <w:r w:rsidRPr="00E42491">
              <w:rPr>
                <w:sz w:val="16"/>
                <w:szCs w:val="16"/>
              </w:rPr>
              <w:t>2017-03</w:t>
            </w:r>
          </w:p>
        </w:tc>
        <w:tc>
          <w:tcPr>
            <w:tcW w:w="800" w:type="dxa"/>
            <w:shd w:val="solid" w:color="FFFFFF" w:fill="auto"/>
          </w:tcPr>
          <w:p w14:paraId="5E1FDAF1" w14:textId="77777777" w:rsidR="005D3E30" w:rsidRPr="00E42491" w:rsidRDefault="005D3E30" w:rsidP="007D6959">
            <w:pPr>
              <w:pStyle w:val="TAL"/>
              <w:rPr>
                <w:sz w:val="16"/>
                <w:szCs w:val="16"/>
              </w:rPr>
            </w:pPr>
            <w:r w:rsidRPr="00E42491">
              <w:rPr>
                <w:sz w:val="16"/>
                <w:szCs w:val="16"/>
              </w:rPr>
              <w:t>SP-75</w:t>
            </w:r>
          </w:p>
        </w:tc>
        <w:tc>
          <w:tcPr>
            <w:tcW w:w="1094" w:type="dxa"/>
            <w:shd w:val="solid" w:color="FFFFFF" w:fill="auto"/>
          </w:tcPr>
          <w:p w14:paraId="071F432B" w14:textId="77777777" w:rsidR="005D3E30" w:rsidRPr="004456F8" w:rsidRDefault="005D3E30" w:rsidP="007D6959">
            <w:pPr>
              <w:pStyle w:val="TAC"/>
              <w:rPr>
                <w:snapToGrid w:val="0"/>
                <w:sz w:val="16"/>
                <w:szCs w:val="16"/>
              </w:rPr>
            </w:pPr>
            <w:r w:rsidRPr="004456F8">
              <w:rPr>
                <w:snapToGrid w:val="0"/>
                <w:sz w:val="16"/>
                <w:szCs w:val="16"/>
              </w:rPr>
              <w:t>SP-170054</w:t>
            </w:r>
          </w:p>
        </w:tc>
        <w:tc>
          <w:tcPr>
            <w:tcW w:w="708" w:type="dxa"/>
            <w:shd w:val="solid" w:color="FFFFFF" w:fill="auto"/>
          </w:tcPr>
          <w:p w14:paraId="55608683" w14:textId="77777777" w:rsidR="005D3E30" w:rsidRPr="00E42491" w:rsidRDefault="005D3E30" w:rsidP="007D6959">
            <w:pPr>
              <w:pStyle w:val="TAL"/>
              <w:rPr>
                <w:snapToGrid w:val="0"/>
                <w:sz w:val="16"/>
                <w:szCs w:val="16"/>
              </w:rPr>
            </w:pPr>
            <w:r w:rsidRPr="00E42491">
              <w:rPr>
                <w:snapToGrid w:val="0"/>
                <w:sz w:val="16"/>
                <w:szCs w:val="16"/>
              </w:rPr>
              <w:t>0261</w:t>
            </w:r>
          </w:p>
        </w:tc>
        <w:tc>
          <w:tcPr>
            <w:tcW w:w="426" w:type="dxa"/>
            <w:shd w:val="solid" w:color="FFFFFF" w:fill="auto"/>
          </w:tcPr>
          <w:p w14:paraId="73152AC6" w14:textId="77777777" w:rsidR="005D3E30" w:rsidRPr="00E42491" w:rsidRDefault="005D3E30" w:rsidP="007D6959">
            <w:pPr>
              <w:pStyle w:val="TAL"/>
              <w:rPr>
                <w:snapToGrid w:val="0"/>
                <w:sz w:val="16"/>
                <w:szCs w:val="16"/>
              </w:rPr>
            </w:pPr>
            <w:r w:rsidRPr="00E42491">
              <w:rPr>
                <w:snapToGrid w:val="0"/>
                <w:sz w:val="16"/>
                <w:szCs w:val="16"/>
              </w:rPr>
              <w:t>3</w:t>
            </w:r>
          </w:p>
        </w:tc>
        <w:tc>
          <w:tcPr>
            <w:tcW w:w="425" w:type="dxa"/>
            <w:shd w:val="solid" w:color="FFFFFF" w:fill="auto"/>
          </w:tcPr>
          <w:p w14:paraId="0E16F04F" w14:textId="77777777" w:rsidR="005D3E30" w:rsidRPr="00E42491" w:rsidRDefault="005D3E30" w:rsidP="007D6959">
            <w:pPr>
              <w:pStyle w:val="TAL"/>
              <w:rPr>
                <w:snapToGrid w:val="0"/>
                <w:sz w:val="16"/>
                <w:szCs w:val="16"/>
              </w:rPr>
            </w:pPr>
            <w:r w:rsidRPr="00E42491">
              <w:rPr>
                <w:snapToGrid w:val="0"/>
                <w:sz w:val="16"/>
                <w:szCs w:val="16"/>
              </w:rPr>
              <w:t>C</w:t>
            </w:r>
          </w:p>
        </w:tc>
        <w:tc>
          <w:tcPr>
            <w:tcW w:w="4678" w:type="dxa"/>
            <w:shd w:val="solid" w:color="FFFFFF" w:fill="auto"/>
          </w:tcPr>
          <w:p w14:paraId="210DBC46" w14:textId="77777777" w:rsidR="005D3E30" w:rsidRPr="00E42491" w:rsidRDefault="005D3E30" w:rsidP="007D6959">
            <w:pPr>
              <w:pStyle w:val="TAL"/>
              <w:rPr>
                <w:snapToGrid w:val="0"/>
                <w:sz w:val="16"/>
                <w:szCs w:val="16"/>
              </w:rPr>
            </w:pPr>
            <w:r w:rsidRPr="00E42491">
              <w:rPr>
                <w:snapToGrid w:val="0"/>
                <w:sz w:val="16"/>
                <w:szCs w:val="16"/>
              </w:rPr>
              <w:t>Northbound APIs for a co-located SCEF/MTC-IWF - Clause 4 enhancements to describe MTC-IWF deployment cases</w:t>
            </w:r>
          </w:p>
        </w:tc>
        <w:tc>
          <w:tcPr>
            <w:tcW w:w="708" w:type="dxa"/>
            <w:shd w:val="solid" w:color="FFFFFF" w:fill="auto"/>
          </w:tcPr>
          <w:p w14:paraId="26FC9E66" w14:textId="77777777" w:rsidR="005D3E30" w:rsidRPr="00E42491" w:rsidRDefault="005D3E30" w:rsidP="007D6959">
            <w:pPr>
              <w:pStyle w:val="TAL"/>
              <w:rPr>
                <w:snapToGrid w:val="0"/>
                <w:sz w:val="16"/>
                <w:szCs w:val="16"/>
              </w:rPr>
            </w:pPr>
            <w:r w:rsidRPr="00E42491">
              <w:rPr>
                <w:b/>
                <w:snapToGrid w:val="0"/>
                <w:sz w:val="16"/>
                <w:szCs w:val="16"/>
              </w:rPr>
              <w:t>15.0.0</w:t>
            </w:r>
          </w:p>
        </w:tc>
      </w:tr>
      <w:tr w:rsidR="005D3E30" w:rsidRPr="00E42491" w14:paraId="1098934F" w14:textId="77777777" w:rsidTr="007D6959">
        <w:tc>
          <w:tcPr>
            <w:tcW w:w="800" w:type="dxa"/>
            <w:shd w:val="solid" w:color="FFFFFF" w:fill="auto"/>
          </w:tcPr>
          <w:p w14:paraId="2054CC29" w14:textId="77777777" w:rsidR="005D3E30" w:rsidRPr="00E42491" w:rsidRDefault="005D3E30" w:rsidP="007D6959">
            <w:pPr>
              <w:pStyle w:val="TAL"/>
              <w:rPr>
                <w:sz w:val="16"/>
                <w:szCs w:val="16"/>
              </w:rPr>
            </w:pPr>
            <w:r w:rsidRPr="00E42491">
              <w:rPr>
                <w:sz w:val="16"/>
                <w:szCs w:val="16"/>
              </w:rPr>
              <w:t>2017-03</w:t>
            </w:r>
          </w:p>
        </w:tc>
        <w:tc>
          <w:tcPr>
            <w:tcW w:w="800" w:type="dxa"/>
            <w:shd w:val="solid" w:color="FFFFFF" w:fill="auto"/>
          </w:tcPr>
          <w:p w14:paraId="7028F6C4" w14:textId="77777777" w:rsidR="005D3E30" w:rsidRPr="00E42491" w:rsidRDefault="005D3E30" w:rsidP="007D6959">
            <w:pPr>
              <w:pStyle w:val="TAL"/>
              <w:rPr>
                <w:sz w:val="16"/>
                <w:szCs w:val="16"/>
              </w:rPr>
            </w:pPr>
            <w:r w:rsidRPr="00E42491">
              <w:rPr>
                <w:sz w:val="16"/>
                <w:szCs w:val="16"/>
              </w:rPr>
              <w:t>SP-75</w:t>
            </w:r>
          </w:p>
        </w:tc>
        <w:tc>
          <w:tcPr>
            <w:tcW w:w="1094" w:type="dxa"/>
            <w:shd w:val="solid" w:color="FFFFFF" w:fill="auto"/>
          </w:tcPr>
          <w:p w14:paraId="6E8FAE0B" w14:textId="77777777" w:rsidR="005D3E30" w:rsidRPr="004456F8" w:rsidRDefault="005D3E30" w:rsidP="007D6959">
            <w:pPr>
              <w:pStyle w:val="TAC"/>
              <w:rPr>
                <w:snapToGrid w:val="0"/>
                <w:sz w:val="16"/>
                <w:szCs w:val="16"/>
              </w:rPr>
            </w:pPr>
            <w:r w:rsidRPr="004456F8">
              <w:rPr>
                <w:snapToGrid w:val="0"/>
                <w:sz w:val="16"/>
                <w:szCs w:val="16"/>
              </w:rPr>
              <w:t>SP-170054</w:t>
            </w:r>
          </w:p>
        </w:tc>
        <w:tc>
          <w:tcPr>
            <w:tcW w:w="708" w:type="dxa"/>
            <w:shd w:val="solid" w:color="FFFFFF" w:fill="auto"/>
          </w:tcPr>
          <w:p w14:paraId="1914CB1E" w14:textId="77777777" w:rsidR="005D3E30" w:rsidRPr="00E42491" w:rsidRDefault="005D3E30" w:rsidP="007D6959">
            <w:pPr>
              <w:pStyle w:val="TAL"/>
              <w:rPr>
                <w:snapToGrid w:val="0"/>
                <w:sz w:val="16"/>
                <w:szCs w:val="16"/>
              </w:rPr>
            </w:pPr>
            <w:r w:rsidRPr="00E42491">
              <w:rPr>
                <w:snapToGrid w:val="0"/>
                <w:sz w:val="16"/>
                <w:szCs w:val="16"/>
              </w:rPr>
              <w:t>0263</w:t>
            </w:r>
          </w:p>
        </w:tc>
        <w:tc>
          <w:tcPr>
            <w:tcW w:w="426" w:type="dxa"/>
            <w:shd w:val="solid" w:color="FFFFFF" w:fill="auto"/>
          </w:tcPr>
          <w:p w14:paraId="4DC0FFC3"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0020A8B8"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7FF55C41" w14:textId="77777777" w:rsidR="005D3E30" w:rsidRPr="00E42491" w:rsidRDefault="005D3E30" w:rsidP="007D6959">
            <w:pPr>
              <w:pStyle w:val="TAL"/>
              <w:rPr>
                <w:snapToGrid w:val="0"/>
                <w:sz w:val="16"/>
                <w:szCs w:val="16"/>
              </w:rPr>
            </w:pPr>
            <w:r w:rsidRPr="00E42491">
              <w:rPr>
                <w:snapToGrid w:val="0"/>
                <w:sz w:val="16"/>
                <w:szCs w:val="16"/>
              </w:rPr>
              <w:t>Background Data Transfer Policy Activation via the SCEF</w:t>
            </w:r>
          </w:p>
        </w:tc>
        <w:tc>
          <w:tcPr>
            <w:tcW w:w="708" w:type="dxa"/>
            <w:shd w:val="solid" w:color="FFFFFF" w:fill="auto"/>
          </w:tcPr>
          <w:p w14:paraId="02E11969" w14:textId="77777777" w:rsidR="005D3E30" w:rsidRPr="00E42491" w:rsidRDefault="005D3E30" w:rsidP="007D6959">
            <w:pPr>
              <w:pStyle w:val="TAL"/>
              <w:rPr>
                <w:b/>
                <w:snapToGrid w:val="0"/>
                <w:sz w:val="16"/>
                <w:szCs w:val="16"/>
              </w:rPr>
            </w:pPr>
            <w:r w:rsidRPr="00E42491">
              <w:rPr>
                <w:b/>
                <w:snapToGrid w:val="0"/>
                <w:sz w:val="16"/>
                <w:szCs w:val="16"/>
              </w:rPr>
              <w:t>15.0.0</w:t>
            </w:r>
          </w:p>
        </w:tc>
      </w:tr>
      <w:tr w:rsidR="005D3E30" w:rsidRPr="00E42491" w14:paraId="28E5ADCB" w14:textId="77777777" w:rsidTr="007D6959">
        <w:tc>
          <w:tcPr>
            <w:tcW w:w="800" w:type="dxa"/>
            <w:shd w:val="solid" w:color="FFFFFF" w:fill="auto"/>
          </w:tcPr>
          <w:p w14:paraId="48580016" w14:textId="77777777" w:rsidR="005D3E30" w:rsidRPr="00E42491" w:rsidRDefault="005D3E30" w:rsidP="007D6959">
            <w:pPr>
              <w:pStyle w:val="TAL"/>
              <w:rPr>
                <w:sz w:val="16"/>
                <w:szCs w:val="16"/>
              </w:rPr>
            </w:pPr>
            <w:r w:rsidRPr="00E42491">
              <w:rPr>
                <w:sz w:val="16"/>
                <w:szCs w:val="16"/>
              </w:rPr>
              <w:t>2017-03</w:t>
            </w:r>
          </w:p>
        </w:tc>
        <w:tc>
          <w:tcPr>
            <w:tcW w:w="800" w:type="dxa"/>
            <w:shd w:val="solid" w:color="FFFFFF" w:fill="auto"/>
          </w:tcPr>
          <w:p w14:paraId="73083A49" w14:textId="77777777" w:rsidR="005D3E30" w:rsidRPr="00E42491" w:rsidRDefault="005D3E30" w:rsidP="007D6959">
            <w:pPr>
              <w:pStyle w:val="TAL"/>
              <w:rPr>
                <w:sz w:val="16"/>
                <w:szCs w:val="16"/>
              </w:rPr>
            </w:pPr>
            <w:r w:rsidRPr="00E42491">
              <w:rPr>
                <w:sz w:val="16"/>
                <w:szCs w:val="16"/>
              </w:rPr>
              <w:t>SP-75</w:t>
            </w:r>
          </w:p>
        </w:tc>
        <w:tc>
          <w:tcPr>
            <w:tcW w:w="1094" w:type="dxa"/>
            <w:shd w:val="solid" w:color="FFFFFF" w:fill="auto"/>
          </w:tcPr>
          <w:p w14:paraId="1DB0EABF" w14:textId="77777777" w:rsidR="005D3E30" w:rsidRPr="004456F8" w:rsidRDefault="005D3E30" w:rsidP="007D6959">
            <w:pPr>
              <w:pStyle w:val="TAC"/>
              <w:rPr>
                <w:snapToGrid w:val="0"/>
                <w:sz w:val="16"/>
                <w:szCs w:val="16"/>
              </w:rPr>
            </w:pPr>
            <w:r w:rsidRPr="004456F8">
              <w:rPr>
                <w:snapToGrid w:val="0"/>
                <w:sz w:val="16"/>
                <w:szCs w:val="16"/>
              </w:rPr>
              <w:t>SP-170054</w:t>
            </w:r>
          </w:p>
        </w:tc>
        <w:tc>
          <w:tcPr>
            <w:tcW w:w="708" w:type="dxa"/>
            <w:shd w:val="solid" w:color="FFFFFF" w:fill="auto"/>
          </w:tcPr>
          <w:p w14:paraId="272A6E57" w14:textId="77777777" w:rsidR="005D3E30" w:rsidRPr="00E42491" w:rsidRDefault="005D3E30" w:rsidP="007D6959">
            <w:pPr>
              <w:pStyle w:val="TAL"/>
              <w:rPr>
                <w:snapToGrid w:val="0"/>
                <w:sz w:val="16"/>
                <w:szCs w:val="16"/>
              </w:rPr>
            </w:pPr>
            <w:r w:rsidRPr="00E42491">
              <w:rPr>
                <w:snapToGrid w:val="0"/>
                <w:sz w:val="16"/>
                <w:szCs w:val="16"/>
              </w:rPr>
              <w:t>0271</w:t>
            </w:r>
          </w:p>
        </w:tc>
        <w:tc>
          <w:tcPr>
            <w:tcW w:w="426" w:type="dxa"/>
            <w:shd w:val="solid" w:color="FFFFFF" w:fill="auto"/>
          </w:tcPr>
          <w:p w14:paraId="21D7C7FD"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6E1FFA37"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5BCF10DB" w14:textId="77777777" w:rsidR="005D3E30" w:rsidRPr="00E42491" w:rsidRDefault="005D3E30" w:rsidP="007D6959">
            <w:pPr>
              <w:pStyle w:val="TAL"/>
              <w:rPr>
                <w:snapToGrid w:val="0"/>
                <w:sz w:val="16"/>
                <w:szCs w:val="16"/>
              </w:rPr>
            </w:pPr>
            <w:r w:rsidRPr="00E42491">
              <w:rPr>
                <w:snapToGrid w:val="0"/>
                <w:sz w:val="16"/>
                <w:szCs w:val="16"/>
              </w:rPr>
              <w:t>Northbound APIs for SCEF - SCS/AS Interworking - Clause 1-3 enhancements</w:t>
            </w:r>
          </w:p>
        </w:tc>
        <w:tc>
          <w:tcPr>
            <w:tcW w:w="708" w:type="dxa"/>
            <w:shd w:val="solid" w:color="FFFFFF" w:fill="auto"/>
          </w:tcPr>
          <w:p w14:paraId="31C68B95" w14:textId="77777777" w:rsidR="005D3E30" w:rsidRPr="00E42491" w:rsidRDefault="005D3E30" w:rsidP="007D6959">
            <w:pPr>
              <w:pStyle w:val="TAL"/>
              <w:rPr>
                <w:b/>
                <w:snapToGrid w:val="0"/>
                <w:sz w:val="16"/>
                <w:szCs w:val="16"/>
              </w:rPr>
            </w:pPr>
            <w:r w:rsidRPr="00E42491">
              <w:rPr>
                <w:b/>
                <w:snapToGrid w:val="0"/>
                <w:sz w:val="16"/>
                <w:szCs w:val="16"/>
              </w:rPr>
              <w:t>15.0.0</w:t>
            </w:r>
          </w:p>
        </w:tc>
      </w:tr>
      <w:tr w:rsidR="005D3E30" w:rsidRPr="00E42491" w14:paraId="7010D300" w14:textId="77777777" w:rsidTr="007D6959">
        <w:tc>
          <w:tcPr>
            <w:tcW w:w="800" w:type="dxa"/>
            <w:shd w:val="solid" w:color="FFFFFF" w:fill="auto"/>
          </w:tcPr>
          <w:p w14:paraId="0E491659" w14:textId="77777777" w:rsidR="005D3E30" w:rsidRPr="00E42491" w:rsidRDefault="005D3E30" w:rsidP="007D6959">
            <w:pPr>
              <w:pStyle w:val="TAL"/>
              <w:rPr>
                <w:sz w:val="16"/>
                <w:szCs w:val="16"/>
              </w:rPr>
            </w:pPr>
            <w:r w:rsidRPr="00E42491">
              <w:rPr>
                <w:sz w:val="16"/>
                <w:szCs w:val="16"/>
              </w:rPr>
              <w:t>2017-03</w:t>
            </w:r>
          </w:p>
        </w:tc>
        <w:tc>
          <w:tcPr>
            <w:tcW w:w="800" w:type="dxa"/>
            <w:shd w:val="solid" w:color="FFFFFF" w:fill="auto"/>
          </w:tcPr>
          <w:p w14:paraId="24EB0064" w14:textId="77777777" w:rsidR="005D3E30" w:rsidRPr="00E42491" w:rsidRDefault="005D3E30" w:rsidP="007D6959">
            <w:pPr>
              <w:pStyle w:val="TAL"/>
              <w:rPr>
                <w:sz w:val="16"/>
                <w:szCs w:val="16"/>
              </w:rPr>
            </w:pPr>
            <w:r w:rsidRPr="00E42491">
              <w:rPr>
                <w:sz w:val="16"/>
                <w:szCs w:val="16"/>
              </w:rPr>
              <w:t>SP-75</w:t>
            </w:r>
          </w:p>
        </w:tc>
        <w:tc>
          <w:tcPr>
            <w:tcW w:w="1094" w:type="dxa"/>
            <w:shd w:val="solid" w:color="FFFFFF" w:fill="auto"/>
          </w:tcPr>
          <w:p w14:paraId="667ACEAC" w14:textId="77777777" w:rsidR="005D3E30" w:rsidRPr="004456F8" w:rsidRDefault="005D3E30" w:rsidP="007D6959">
            <w:pPr>
              <w:pStyle w:val="TAC"/>
              <w:rPr>
                <w:snapToGrid w:val="0"/>
                <w:sz w:val="16"/>
                <w:szCs w:val="16"/>
              </w:rPr>
            </w:pPr>
            <w:r w:rsidRPr="004456F8">
              <w:rPr>
                <w:snapToGrid w:val="0"/>
                <w:sz w:val="16"/>
                <w:szCs w:val="16"/>
              </w:rPr>
              <w:t>SP-170054</w:t>
            </w:r>
          </w:p>
        </w:tc>
        <w:tc>
          <w:tcPr>
            <w:tcW w:w="708" w:type="dxa"/>
            <w:shd w:val="solid" w:color="FFFFFF" w:fill="auto"/>
          </w:tcPr>
          <w:p w14:paraId="10578E3B" w14:textId="77777777" w:rsidR="005D3E30" w:rsidRPr="00E42491" w:rsidRDefault="005D3E30" w:rsidP="007D6959">
            <w:pPr>
              <w:pStyle w:val="TAL"/>
              <w:rPr>
                <w:snapToGrid w:val="0"/>
                <w:sz w:val="16"/>
                <w:szCs w:val="16"/>
              </w:rPr>
            </w:pPr>
            <w:r w:rsidRPr="00E42491">
              <w:rPr>
                <w:snapToGrid w:val="0"/>
                <w:sz w:val="16"/>
                <w:szCs w:val="16"/>
              </w:rPr>
              <w:t>0272</w:t>
            </w:r>
          </w:p>
        </w:tc>
        <w:tc>
          <w:tcPr>
            <w:tcW w:w="426" w:type="dxa"/>
            <w:shd w:val="solid" w:color="FFFFFF" w:fill="auto"/>
          </w:tcPr>
          <w:p w14:paraId="09F81693" w14:textId="77777777" w:rsidR="005D3E30" w:rsidRPr="00E42491" w:rsidRDefault="005D3E30" w:rsidP="007D6959">
            <w:pPr>
              <w:pStyle w:val="TAL"/>
              <w:rPr>
                <w:snapToGrid w:val="0"/>
                <w:sz w:val="16"/>
                <w:szCs w:val="16"/>
              </w:rPr>
            </w:pPr>
            <w:r w:rsidRPr="00E42491">
              <w:rPr>
                <w:snapToGrid w:val="0"/>
                <w:sz w:val="16"/>
                <w:szCs w:val="16"/>
              </w:rPr>
              <w:t>3</w:t>
            </w:r>
          </w:p>
        </w:tc>
        <w:tc>
          <w:tcPr>
            <w:tcW w:w="425" w:type="dxa"/>
            <w:shd w:val="solid" w:color="FFFFFF" w:fill="auto"/>
          </w:tcPr>
          <w:p w14:paraId="0D86AE2B"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02D453E8" w14:textId="77777777" w:rsidR="005D3E30" w:rsidRPr="00E42491" w:rsidRDefault="005D3E30" w:rsidP="007D6959">
            <w:pPr>
              <w:pStyle w:val="TAL"/>
              <w:rPr>
                <w:snapToGrid w:val="0"/>
                <w:sz w:val="16"/>
                <w:szCs w:val="16"/>
              </w:rPr>
            </w:pPr>
            <w:r w:rsidRPr="00E42491">
              <w:rPr>
                <w:snapToGrid w:val="0"/>
                <w:sz w:val="16"/>
                <w:szCs w:val="16"/>
              </w:rPr>
              <w:t>Northbound APIs for SCEF - SCS/AS Interworking - Clause 4 enhancements</w:t>
            </w:r>
          </w:p>
        </w:tc>
        <w:tc>
          <w:tcPr>
            <w:tcW w:w="708" w:type="dxa"/>
            <w:shd w:val="solid" w:color="FFFFFF" w:fill="auto"/>
          </w:tcPr>
          <w:p w14:paraId="26A3AC2C" w14:textId="77777777" w:rsidR="005D3E30" w:rsidRPr="00E42491" w:rsidRDefault="005D3E30" w:rsidP="007D6959">
            <w:pPr>
              <w:pStyle w:val="TAL"/>
              <w:rPr>
                <w:b/>
                <w:snapToGrid w:val="0"/>
                <w:sz w:val="16"/>
                <w:szCs w:val="16"/>
              </w:rPr>
            </w:pPr>
            <w:r w:rsidRPr="00E42491">
              <w:rPr>
                <w:b/>
                <w:snapToGrid w:val="0"/>
                <w:sz w:val="16"/>
                <w:szCs w:val="16"/>
              </w:rPr>
              <w:t>15.0.0</w:t>
            </w:r>
          </w:p>
        </w:tc>
      </w:tr>
      <w:tr w:rsidR="005D3E30" w:rsidRPr="00E42491" w14:paraId="50467541" w14:textId="77777777" w:rsidTr="007D6959">
        <w:tc>
          <w:tcPr>
            <w:tcW w:w="800" w:type="dxa"/>
            <w:tcBorders>
              <w:top w:val="single" w:sz="12" w:space="0" w:color="auto"/>
            </w:tcBorders>
            <w:shd w:val="solid" w:color="FFFFFF" w:fill="auto"/>
          </w:tcPr>
          <w:p w14:paraId="507B8EA0" w14:textId="77777777" w:rsidR="005D3E30" w:rsidRPr="00E42491" w:rsidRDefault="005D3E30" w:rsidP="007D6959">
            <w:pPr>
              <w:pStyle w:val="TAL"/>
              <w:rPr>
                <w:sz w:val="16"/>
                <w:szCs w:val="16"/>
              </w:rPr>
            </w:pPr>
            <w:r w:rsidRPr="00E42491">
              <w:rPr>
                <w:sz w:val="16"/>
                <w:szCs w:val="16"/>
              </w:rPr>
              <w:t>2017-06</w:t>
            </w:r>
          </w:p>
        </w:tc>
        <w:tc>
          <w:tcPr>
            <w:tcW w:w="800" w:type="dxa"/>
            <w:tcBorders>
              <w:top w:val="single" w:sz="12" w:space="0" w:color="auto"/>
            </w:tcBorders>
            <w:shd w:val="solid" w:color="FFFFFF" w:fill="auto"/>
          </w:tcPr>
          <w:p w14:paraId="2F1B720F" w14:textId="77777777" w:rsidR="005D3E30" w:rsidRPr="00E42491" w:rsidRDefault="005D3E30" w:rsidP="007D6959">
            <w:pPr>
              <w:pStyle w:val="TAL"/>
              <w:rPr>
                <w:sz w:val="16"/>
                <w:szCs w:val="16"/>
              </w:rPr>
            </w:pPr>
            <w:r w:rsidRPr="00E42491">
              <w:rPr>
                <w:sz w:val="16"/>
                <w:szCs w:val="16"/>
              </w:rPr>
              <w:t>SP-76</w:t>
            </w:r>
          </w:p>
        </w:tc>
        <w:tc>
          <w:tcPr>
            <w:tcW w:w="1094" w:type="dxa"/>
            <w:tcBorders>
              <w:top w:val="single" w:sz="12" w:space="0" w:color="auto"/>
            </w:tcBorders>
            <w:shd w:val="solid" w:color="FFFFFF" w:fill="auto"/>
          </w:tcPr>
          <w:p w14:paraId="4AF36C6F" w14:textId="77777777" w:rsidR="005D3E30" w:rsidRPr="004456F8" w:rsidRDefault="005D3E30" w:rsidP="007D6959">
            <w:pPr>
              <w:pStyle w:val="TAC"/>
              <w:rPr>
                <w:snapToGrid w:val="0"/>
                <w:sz w:val="16"/>
                <w:szCs w:val="16"/>
              </w:rPr>
            </w:pPr>
            <w:r w:rsidRPr="004456F8">
              <w:rPr>
                <w:snapToGrid w:val="0"/>
                <w:sz w:val="16"/>
                <w:szCs w:val="16"/>
              </w:rPr>
              <w:t>SP-170376</w:t>
            </w:r>
          </w:p>
        </w:tc>
        <w:tc>
          <w:tcPr>
            <w:tcW w:w="708" w:type="dxa"/>
            <w:tcBorders>
              <w:top w:val="single" w:sz="12" w:space="0" w:color="auto"/>
            </w:tcBorders>
            <w:shd w:val="solid" w:color="FFFFFF" w:fill="auto"/>
          </w:tcPr>
          <w:p w14:paraId="7793C6FF" w14:textId="77777777" w:rsidR="005D3E30" w:rsidRPr="00E42491" w:rsidRDefault="005D3E30" w:rsidP="007D6959">
            <w:pPr>
              <w:pStyle w:val="TAL"/>
              <w:rPr>
                <w:snapToGrid w:val="0"/>
                <w:sz w:val="16"/>
                <w:szCs w:val="16"/>
              </w:rPr>
            </w:pPr>
            <w:r w:rsidRPr="00E42491">
              <w:rPr>
                <w:snapToGrid w:val="0"/>
                <w:sz w:val="16"/>
                <w:szCs w:val="16"/>
              </w:rPr>
              <w:t>0274</w:t>
            </w:r>
          </w:p>
        </w:tc>
        <w:tc>
          <w:tcPr>
            <w:tcW w:w="426" w:type="dxa"/>
            <w:tcBorders>
              <w:top w:val="single" w:sz="12" w:space="0" w:color="auto"/>
            </w:tcBorders>
            <w:shd w:val="solid" w:color="FFFFFF" w:fill="auto"/>
          </w:tcPr>
          <w:p w14:paraId="7B461B52"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tcBorders>
              <w:top w:val="single" w:sz="12" w:space="0" w:color="auto"/>
            </w:tcBorders>
            <w:shd w:val="solid" w:color="FFFFFF" w:fill="auto"/>
          </w:tcPr>
          <w:p w14:paraId="4B930E34" w14:textId="77777777" w:rsidR="005D3E30" w:rsidRPr="00E42491" w:rsidRDefault="005D3E30" w:rsidP="007D6959">
            <w:pPr>
              <w:pStyle w:val="TAL"/>
              <w:rPr>
                <w:snapToGrid w:val="0"/>
                <w:sz w:val="16"/>
                <w:szCs w:val="16"/>
              </w:rPr>
            </w:pPr>
            <w:r w:rsidRPr="00E42491">
              <w:rPr>
                <w:snapToGrid w:val="0"/>
                <w:sz w:val="16"/>
                <w:szCs w:val="16"/>
              </w:rPr>
              <w:t>C</w:t>
            </w:r>
          </w:p>
        </w:tc>
        <w:tc>
          <w:tcPr>
            <w:tcW w:w="4678" w:type="dxa"/>
            <w:tcBorders>
              <w:top w:val="single" w:sz="12" w:space="0" w:color="auto"/>
            </w:tcBorders>
            <w:shd w:val="solid" w:color="FFFFFF" w:fill="auto"/>
          </w:tcPr>
          <w:p w14:paraId="6394ACA4" w14:textId="77777777" w:rsidR="005D3E30" w:rsidRPr="00E42491" w:rsidRDefault="005D3E30" w:rsidP="007D6959">
            <w:pPr>
              <w:pStyle w:val="TAL"/>
              <w:rPr>
                <w:snapToGrid w:val="0"/>
                <w:sz w:val="16"/>
                <w:szCs w:val="16"/>
              </w:rPr>
            </w:pPr>
            <w:r w:rsidRPr="00E42491">
              <w:rPr>
                <w:snapToGrid w:val="0"/>
                <w:sz w:val="16"/>
                <w:szCs w:val="16"/>
              </w:rPr>
              <w:t>TMGI and Location changes for GMD</w:t>
            </w:r>
          </w:p>
        </w:tc>
        <w:tc>
          <w:tcPr>
            <w:tcW w:w="708" w:type="dxa"/>
            <w:tcBorders>
              <w:top w:val="single" w:sz="12" w:space="0" w:color="auto"/>
            </w:tcBorders>
            <w:shd w:val="solid" w:color="FFFFFF" w:fill="auto"/>
          </w:tcPr>
          <w:p w14:paraId="59B001EB" w14:textId="77777777" w:rsidR="005D3E30" w:rsidRPr="00E42491" w:rsidRDefault="005D3E30" w:rsidP="007D6959">
            <w:pPr>
              <w:pStyle w:val="TAL"/>
              <w:rPr>
                <w:snapToGrid w:val="0"/>
                <w:sz w:val="16"/>
                <w:szCs w:val="16"/>
              </w:rPr>
            </w:pPr>
            <w:r w:rsidRPr="00E42491">
              <w:rPr>
                <w:snapToGrid w:val="0"/>
                <w:sz w:val="16"/>
                <w:szCs w:val="16"/>
              </w:rPr>
              <w:t>15.1.0</w:t>
            </w:r>
          </w:p>
        </w:tc>
      </w:tr>
      <w:tr w:rsidR="005D3E30" w:rsidRPr="00E42491" w14:paraId="3BFD77FB" w14:textId="77777777" w:rsidTr="007D6959">
        <w:tc>
          <w:tcPr>
            <w:tcW w:w="800" w:type="dxa"/>
            <w:shd w:val="solid" w:color="FFFFFF" w:fill="auto"/>
          </w:tcPr>
          <w:p w14:paraId="3A0D1322" w14:textId="77777777" w:rsidR="005D3E30" w:rsidRPr="00E42491" w:rsidRDefault="005D3E30" w:rsidP="007D6959">
            <w:pPr>
              <w:pStyle w:val="TAL"/>
              <w:rPr>
                <w:sz w:val="16"/>
                <w:szCs w:val="16"/>
              </w:rPr>
            </w:pPr>
            <w:r w:rsidRPr="00E42491">
              <w:rPr>
                <w:sz w:val="16"/>
                <w:szCs w:val="16"/>
              </w:rPr>
              <w:t>2017-06</w:t>
            </w:r>
          </w:p>
        </w:tc>
        <w:tc>
          <w:tcPr>
            <w:tcW w:w="800" w:type="dxa"/>
            <w:shd w:val="solid" w:color="FFFFFF" w:fill="auto"/>
          </w:tcPr>
          <w:p w14:paraId="22A3D4FF" w14:textId="77777777" w:rsidR="005D3E30" w:rsidRPr="00E42491" w:rsidRDefault="005D3E30" w:rsidP="007D6959">
            <w:pPr>
              <w:pStyle w:val="TAL"/>
              <w:rPr>
                <w:sz w:val="16"/>
                <w:szCs w:val="16"/>
              </w:rPr>
            </w:pPr>
            <w:r w:rsidRPr="00E42491">
              <w:rPr>
                <w:sz w:val="16"/>
                <w:szCs w:val="16"/>
              </w:rPr>
              <w:t>SP-76</w:t>
            </w:r>
          </w:p>
        </w:tc>
        <w:tc>
          <w:tcPr>
            <w:tcW w:w="1094" w:type="dxa"/>
            <w:shd w:val="solid" w:color="FFFFFF" w:fill="auto"/>
          </w:tcPr>
          <w:p w14:paraId="022F05B8" w14:textId="77777777" w:rsidR="005D3E30" w:rsidRPr="004456F8" w:rsidRDefault="005D3E30" w:rsidP="007D6959">
            <w:pPr>
              <w:pStyle w:val="TAC"/>
              <w:rPr>
                <w:snapToGrid w:val="0"/>
                <w:sz w:val="16"/>
                <w:szCs w:val="16"/>
              </w:rPr>
            </w:pPr>
            <w:r w:rsidRPr="004456F8">
              <w:rPr>
                <w:snapToGrid w:val="0"/>
                <w:sz w:val="16"/>
                <w:szCs w:val="16"/>
              </w:rPr>
              <w:t>SP-170376</w:t>
            </w:r>
          </w:p>
        </w:tc>
        <w:tc>
          <w:tcPr>
            <w:tcW w:w="708" w:type="dxa"/>
            <w:shd w:val="solid" w:color="FFFFFF" w:fill="auto"/>
          </w:tcPr>
          <w:p w14:paraId="60FB1778" w14:textId="77777777" w:rsidR="005D3E30" w:rsidRPr="00E42491" w:rsidRDefault="005D3E30" w:rsidP="007D6959">
            <w:pPr>
              <w:pStyle w:val="TAL"/>
              <w:rPr>
                <w:snapToGrid w:val="0"/>
                <w:sz w:val="16"/>
                <w:szCs w:val="16"/>
              </w:rPr>
            </w:pPr>
            <w:r w:rsidRPr="00E42491">
              <w:rPr>
                <w:snapToGrid w:val="0"/>
                <w:sz w:val="16"/>
                <w:szCs w:val="16"/>
              </w:rPr>
              <w:t>0275</w:t>
            </w:r>
          </w:p>
        </w:tc>
        <w:tc>
          <w:tcPr>
            <w:tcW w:w="426" w:type="dxa"/>
            <w:shd w:val="solid" w:color="FFFFFF" w:fill="auto"/>
          </w:tcPr>
          <w:p w14:paraId="1BC03635" w14:textId="77777777" w:rsidR="005D3E30" w:rsidRPr="00E42491" w:rsidRDefault="005D3E30" w:rsidP="007D6959">
            <w:pPr>
              <w:pStyle w:val="TAL"/>
              <w:rPr>
                <w:snapToGrid w:val="0"/>
                <w:sz w:val="16"/>
                <w:szCs w:val="16"/>
              </w:rPr>
            </w:pPr>
            <w:r w:rsidRPr="00E42491">
              <w:rPr>
                <w:snapToGrid w:val="0"/>
                <w:sz w:val="16"/>
                <w:szCs w:val="16"/>
              </w:rPr>
              <w:t>4</w:t>
            </w:r>
          </w:p>
        </w:tc>
        <w:tc>
          <w:tcPr>
            <w:tcW w:w="425" w:type="dxa"/>
            <w:shd w:val="solid" w:color="FFFFFF" w:fill="auto"/>
          </w:tcPr>
          <w:p w14:paraId="37EC510B"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7FEDD8E7" w14:textId="77777777" w:rsidR="005D3E30" w:rsidRPr="00E42491" w:rsidRDefault="005D3E30" w:rsidP="007D6959">
            <w:pPr>
              <w:pStyle w:val="TAL"/>
              <w:rPr>
                <w:snapToGrid w:val="0"/>
                <w:sz w:val="16"/>
                <w:szCs w:val="16"/>
              </w:rPr>
            </w:pPr>
            <w:r w:rsidRPr="00E42491">
              <w:rPr>
                <w:snapToGrid w:val="0"/>
                <w:sz w:val="16"/>
                <w:szCs w:val="16"/>
              </w:rPr>
              <w:t>Enable T8 for MONTE procedures</w:t>
            </w:r>
          </w:p>
        </w:tc>
        <w:tc>
          <w:tcPr>
            <w:tcW w:w="708" w:type="dxa"/>
            <w:shd w:val="solid" w:color="FFFFFF" w:fill="auto"/>
          </w:tcPr>
          <w:p w14:paraId="62A701D0" w14:textId="77777777" w:rsidR="005D3E30" w:rsidRPr="00E42491" w:rsidRDefault="005D3E30" w:rsidP="007D6959">
            <w:pPr>
              <w:pStyle w:val="TAL"/>
              <w:rPr>
                <w:snapToGrid w:val="0"/>
                <w:sz w:val="16"/>
                <w:szCs w:val="16"/>
              </w:rPr>
            </w:pPr>
            <w:r w:rsidRPr="00E42491">
              <w:rPr>
                <w:snapToGrid w:val="0"/>
                <w:sz w:val="16"/>
                <w:szCs w:val="16"/>
              </w:rPr>
              <w:t>15.1.0</w:t>
            </w:r>
          </w:p>
        </w:tc>
      </w:tr>
      <w:tr w:rsidR="005D3E30" w:rsidRPr="00E42491" w14:paraId="277DFBC8" w14:textId="77777777" w:rsidTr="007D6959">
        <w:tc>
          <w:tcPr>
            <w:tcW w:w="800" w:type="dxa"/>
            <w:shd w:val="solid" w:color="FFFFFF" w:fill="auto"/>
          </w:tcPr>
          <w:p w14:paraId="05F0B5D9" w14:textId="77777777" w:rsidR="005D3E30" w:rsidRPr="00E42491" w:rsidRDefault="005D3E30" w:rsidP="007D6959">
            <w:pPr>
              <w:pStyle w:val="TAL"/>
              <w:rPr>
                <w:sz w:val="16"/>
                <w:szCs w:val="16"/>
              </w:rPr>
            </w:pPr>
            <w:r w:rsidRPr="00E42491">
              <w:rPr>
                <w:sz w:val="16"/>
                <w:szCs w:val="16"/>
              </w:rPr>
              <w:t>2017-06</w:t>
            </w:r>
          </w:p>
        </w:tc>
        <w:tc>
          <w:tcPr>
            <w:tcW w:w="800" w:type="dxa"/>
            <w:shd w:val="solid" w:color="FFFFFF" w:fill="auto"/>
          </w:tcPr>
          <w:p w14:paraId="7E7CFB41" w14:textId="77777777" w:rsidR="005D3E30" w:rsidRPr="00E42491" w:rsidRDefault="005D3E30" w:rsidP="007D6959">
            <w:pPr>
              <w:pStyle w:val="TAL"/>
              <w:rPr>
                <w:sz w:val="16"/>
                <w:szCs w:val="16"/>
              </w:rPr>
            </w:pPr>
            <w:r w:rsidRPr="00E42491">
              <w:rPr>
                <w:sz w:val="16"/>
                <w:szCs w:val="16"/>
              </w:rPr>
              <w:t>SP-76</w:t>
            </w:r>
          </w:p>
        </w:tc>
        <w:tc>
          <w:tcPr>
            <w:tcW w:w="1094" w:type="dxa"/>
            <w:shd w:val="solid" w:color="FFFFFF" w:fill="auto"/>
          </w:tcPr>
          <w:p w14:paraId="1BBFDA03" w14:textId="77777777" w:rsidR="005D3E30" w:rsidRPr="004456F8" w:rsidRDefault="005D3E30" w:rsidP="007D6959">
            <w:pPr>
              <w:pStyle w:val="TAC"/>
              <w:rPr>
                <w:snapToGrid w:val="0"/>
                <w:sz w:val="16"/>
                <w:szCs w:val="16"/>
              </w:rPr>
            </w:pPr>
            <w:r w:rsidRPr="004456F8">
              <w:rPr>
                <w:snapToGrid w:val="0"/>
                <w:sz w:val="16"/>
                <w:szCs w:val="16"/>
              </w:rPr>
              <w:t>SP-170376</w:t>
            </w:r>
          </w:p>
        </w:tc>
        <w:tc>
          <w:tcPr>
            <w:tcW w:w="708" w:type="dxa"/>
            <w:shd w:val="solid" w:color="FFFFFF" w:fill="auto"/>
          </w:tcPr>
          <w:p w14:paraId="2A1B600F" w14:textId="77777777" w:rsidR="005D3E30" w:rsidRPr="00E42491" w:rsidRDefault="005D3E30" w:rsidP="007D6959">
            <w:pPr>
              <w:pStyle w:val="TAL"/>
              <w:rPr>
                <w:snapToGrid w:val="0"/>
                <w:sz w:val="16"/>
                <w:szCs w:val="16"/>
              </w:rPr>
            </w:pPr>
            <w:r w:rsidRPr="00E42491">
              <w:rPr>
                <w:snapToGrid w:val="0"/>
                <w:sz w:val="16"/>
                <w:szCs w:val="16"/>
              </w:rPr>
              <w:t>027</w:t>
            </w:r>
            <w:r>
              <w:rPr>
                <w:snapToGrid w:val="0"/>
                <w:sz w:val="16"/>
                <w:szCs w:val="16"/>
              </w:rPr>
              <w:t>7</w:t>
            </w:r>
          </w:p>
        </w:tc>
        <w:tc>
          <w:tcPr>
            <w:tcW w:w="426" w:type="dxa"/>
            <w:shd w:val="solid" w:color="FFFFFF" w:fill="auto"/>
          </w:tcPr>
          <w:p w14:paraId="7740F769" w14:textId="77777777" w:rsidR="005D3E30" w:rsidRPr="00E42491" w:rsidRDefault="005D3E30" w:rsidP="007D6959">
            <w:pPr>
              <w:pStyle w:val="TAL"/>
              <w:rPr>
                <w:snapToGrid w:val="0"/>
                <w:sz w:val="16"/>
                <w:szCs w:val="16"/>
              </w:rPr>
            </w:pPr>
            <w:r>
              <w:rPr>
                <w:snapToGrid w:val="0"/>
                <w:sz w:val="16"/>
                <w:szCs w:val="16"/>
              </w:rPr>
              <w:t>1</w:t>
            </w:r>
          </w:p>
        </w:tc>
        <w:tc>
          <w:tcPr>
            <w:tcW w:w="425" w:type="dxa"/>
            <w:shd w:val="solid" w:color="FFFFFF" w:fill="auto"/>
          </w:tcPr>
          <w:p w14:paraId="126080CA"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1B3992C9" w14:textId="77777777" w:rsidR="005D3E30" w:rsidRPr="00E42491" w:rsidRDefault="005D3E30" w:rsidP="007D6959">
            <w:pPr>
              <w:pStyle w:val="TAL"/>
              <w:rPr>
                <w:snapToGrid w:val="0"/>
                <w:sz w:val="16"/>
                <w:szCs w:val="16"/>
              </w:rPr>
            </w:pPr>
            <w:r>
              <w:rPr>
                <w:snapToGrid w:val="0"/>
                <w:sz w:val="16"/>
                <w:szCs w:val="16"/>
              </w:rPr>
              <w:t>Enabling the Routing of non-IP traffic between the UE and SCEF</w:t>
            </w:r>
          </w:p>
        </w:tc>
        <w:tc>
          <w:tcPr>
            <w:tcW w:w="708" w:type="dxa"/>
            <w:shd w:val="solid" w:color="FFFFFF" w:fill="auto"/>
          </w:tcPr>
          <w:p w14:paraId="0AC0F4DA" w14:textId="77777777" w:rsidR="005D3E30" w:rsidRPr="00E42491" w:rsidRDefault="005D3E30" w:rsidP="007D6959">
            <w:pPr>
              <w:pStyle w:val="TAL"/>
              <w:rPr>
                <w:snapToGrid w:val="0"/>
                <w:sz w:val="16"/>
                <w:szCs w:val="16"/>
              </w:rPr>
            </w:pPr>
            <w:r w:rsidRPr="00E42491">
              <w:rPr>
                <w:snapToGrid w:val="0"/>
                <w:sz w:val="16"/>
                <w:szCs w:val="16"/>
              </w:rPr>
              <w:t>15.1.0</w:t>
            </w:r>
          </w:p>
        </w:tc>
      </w:tr>
      <w:tr w:rsidR="005D3E30" w:rsidRPr="00E42491" w14:paraId="44815138" w14:textId="77777777" w:rsidTr="007D6959">
        <w:tc>
          <w:tcPr>
            <w:tcW w:w="800" w:type="dxa"/>
            <w:shd w:val="solid" w:color="FFFFFF" w:fill="auto"/>
          </w:tcPr>
          <w:p w14:paraId="2730DE0E" w14:textId="77777777" w:rsidR="005D3E30" w:rsidRPr="00E42491" w:rsidRDefault="005D3E30" w:rsidP="007D6959">
            <w:pPr>
              <w:pStyle w:val="TAL"/>
              <w:rPr>
                <w:sz w:val="16"/>
                <w:szCs w:val="16"/>
              </w:rPr>
            </w:pPr>
            <w:r w:rsidRPr="00E42491">
              <w:rPr>
                <w:sz w:val="16"/>
                <w:szCs w:val="16"/>
              </w:rPr>
              <w:t>2017-06</w:t>
            </w:r>
          </w:p>
        </w:tc>
        <w:tc>
          <w:tcPr>
            <w:tcW w:w="800" w:type="dxa"/>
            <w:shd w:val="solid" w:color="FFFFFF" w:fill="auto"/>
          </w:tcPr>
          <w:p w14:paraId="18C393FB" w14:textId="77777777" w:rsidR="005D3E30" w:rsidRPr="00E42491" w:rsidRDefault="005D3E30" w:rsidP="007D6959">
            <w:pPr>
              <w:pStyle w:val="TAL"/>
              <w:rPr>
                <w:sz w:val="16"/>
                <w:szCs w:val="16"/>
              </w:rPr>
            </w:pPr>
            <w:r w:rsidRPr="00E42491">
              <w:rPr>
                <w:sz w:val="16"/>
                <w:szCs w:val="16"/>
              </w:rPr>
              <w:t>SP-76</w:t>
            </w:r>
          </w:p>
        </w:tc>
        <w:tc>
          <w:tcPr>
            <w:tcW w:w="1094" w:type="dxa"/>
            <w:shd w:val="solid" w:color="FFFFFF" w:fill="auto"/>
          </w:tcPr>
          <w:p w14:paraId="2210D64F" w14:textId="77777777" w:rsidR="005D3E30" w:rsidRPr="004456F8" w:rsidRDefault="005D3E30" w:rsidP="007D6959">
            <w:pPr>
              <w:pStyle w:val="TAC"/>
              <w:rPr>
                <w:snapToGrid w:val="0"/>
                <w:sz w:val="16"/>
                <w:szCs w:val="16"/>
              </w:rPr>
            </w:pPr>
            <w:r w:rsidRPr="004456F8">
              <w:rPr>
                <w:snapToGrid w:val="0"/>
                <w:sz w:val="16"/>
                <w:szCs w:val="16"/>
              </w:rPr>
              <w:t>SP-170376</w:t>
            </w:r>
          </w:p>
        </w:tc>
        <w:tc>
          <w:tcPr>
            <w:tcW w:w="708" w:type="dxa"/>
            <w:shd w:val="solid" w:color="FFFFFF" w:fill="auto"/>
          </w:tcPr>
          <w:p w14:paraId="7AFA4B2B" w14:textId="77777777" w:rsidR="005D3E30" w:rsidRPr="00E42491" w:rsidRDefault="005D3E30" w:rsidP="007D6959">
            <w:pPr>
              <w:pStyle w:val="TAL"/>
              <w:rPr>
                <w:snapToGrid w:val="0"/>
                <w:sz w:val="16"/>
                <w:szCs w:val="16"/>
              </w:rPr>
            </w:pPr>
            <w:r w:rsidRPr="00E42491">
              <w:rPr>
                <w:snapToGrid w:val="0"/>
                <w:sz w:val="16"/>
                <w:szCs w:val="16"/>
              </w:rPr>
              <w:t>027</w:t>
            </w:r>
            <w:r>
              <w:rPr>
                <w:snapToGrid w:val="0"/>
                <w:sz w:val="16"/>
                <w:szCs w:val="16"/>
              </w:rPr>
              <w:t>8</w:t>
            </w:r>
          </w:p>
        </w:tc>
        <w:tc>
          <w:tcPr>
            <w:tcW w:w="426" w:type="dxa"/>
            <w:shd w:val="solid" w:color="FFFFFF" w:fill="auto"/>
          </w:tcPr>
          <w:p w14:paraId="6F22B2D8" w14:textId="77777777" w:rsidR="005D3E30" w:rsidRDefault="005D3E30" w:rsidP="007D6959">
            <w:pPr>
              <w:pStyle w:val="TAL"/>
              <w:rPr>
                <w:snapToGrid w:val="0"/>
                <w:sz w:val="16"/>
                <w:szCs w:val="16"/>
              </w:rPr>
            </w:pPr>
            <w:r>
              <w:rPr>
                <w:snapToGrid w:val="0"/>
                <w:sz w:val="16"/>
                <w:szCs w:val="16"/>
              </w:rPr>
              <w:t>3</w:t>
            </w:r>
          </w:p>
        </w:tc>
        <w:tc>
          <w:tcPr>
            <w:tcW w:w="425" w:type="dxa"/>
            <w:shd w:val="solid" w:color="FFFFFF" w:fill="auto"/>
          </w:tcPr>
          <w:p w14:paraId="2133FCFC"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627D1467" w14:textId="77777777" w:rsidR="005D3E30" w:rsidRDefault="005D3E30" w:rsidP="007D6959">
            <w:pPr>
              <w:pStyle w:val="TAL"/>
              <w:rPr>
                <w:snapToGrid w:val="0"/>
                <w:sz w:val="16"/>
                <w:szCs w:val="16"/>
              </w:rPr>
            </w:pPr>
            <w:r>
              <w:rPr>
                <w:snapToGrid w:val="0"/>
                <w:sz w:val="16"/>
                <w:szCs w:val="16"/>
              </w:rPr>
              <w:t>SCEF Behaviour in the NIDD Configuration and NIDD Authorisation Update Procedures</w:t>
            </w:r>
          </w:p>
        </w:tc>
        <w:tc>
          <w:tcPr>
            <w:tcW w:w="708" w:type="dxa"/>
            <w:shd w:val="solid" w:color="FFFFFF" w:fill="auto"/>
          </w:tcPr>
          <w:p w14:paraId="7384B0D8" w14:textId="77777777" w:rsidR="005D3E30" w:rsidRPr="00E42491" w:rsidRDefault="005D3E30" w:rsidP="007D6959">
            <w:pPr>
              <w:pStyle w:val="TAL"/>
              <w:rPr>
                <w:snapToGrid w:val="0"/>
                <w:sz w:val="16"/>
                <w:szCs w:val="16"/>
              </w:rPr>
            </w:pPr>
            <w:r w:rsidRPr="00E42491">
              <w:rPr>
                <w:snapToGrid w:val="0"/>
                <w:sz w:val="16"/>
                <w:szCs w:val="16"/>
              </w:rPr>
              <w:t>15.1.0</w:t>
            </w:r>
          </w:p>
        </w:tc>
      </w:tr>
      <w:tr w:rsidR="005D3E30" w:rsidRPr="00E42491" w14:paraId="7F2E7B3A" w14:textId="77777777" w:rsidTr="007D6959">
        <w:tc>
          <w:tcPr>
            <w:tcW w:w="800" w:type="dxa"/>
            <w:shd w:val="solid" w:color="FFFFFF" w:fill="auto"/>
          </w:tcPr>
          <w:p w14:paraId="3015A9D6" w14:textId="77777777" w:rsidR="005D3E30" w:rsidRPr="00E42491" w:rsidRDefault="005D3E30" w:rsidP="007D6959">
            <w:pPr>
              <w:pStyle w:val="TAL"/>
              <w:rPr>
                <w:sz w:val="16"/>
                <w:szCs w:val="16"/>
              </w:rPr>
            </w:pPr>
            <w:r w:rsidRPr="00E42491">
              <w:rPr>
                <w:sz w:val="16"/>
                <w:szCs w:val="16"/>
              </w:rPr>
              <w:t>2017-06</w:t>
            </w:r>
          </w:p>
        </w:tc>
        <w:tc>
          <w:tcPr>
            <w:tcW w:w="800" w:type="dxa"/>
            <w:shd w:val="solid" w:color="FFFFFF" w:fill="auto"/>
          </w:tcPr>
          <w:p w14:paraId="4A213E13" w14:textId="77777777" w:rsidR="005D3E30" w:rsidRPr="00E42491" w:rsidRDefault="005D3E30" w:rsidP="007D6959">
            <w:pPr>
              <w:pStyle w:val="TAL"/>
              <w:rPr>
                <w:sz w:val="16"/>
                <w:szCs w:val="16"/>
              </w:rPr>
            </w:pPr>
            <w:r w:rsidRPr="00E42491">
              <w:rPr>
                <w:sz w:val="16"/>
                <w:szCs w:val="16"/>
              </w:rPr>
              <w:t>SP-76</w:t>
            </w:r>
          </w:p>
        </w:tc>
        <w:tc>
          <w:tcPr>
            <w:tcW w:w="1094" w:type="dxa"/>
            <w:shd w:val="solid" w:color="FFFFFF" w:fill="auto"/>
          </w:tcPr>
          <w:p w14:paraId="785735BE" w14:textId="77777777" w:rsidR="005D3E30" w:rsidRPr="004456F8" w:rsidRDefault="005D3E30" w:rsidP="007D6959">
            <w:pPr>
              <w:pStyle w:val="TAC"/>
              <w:rPr>
                <w:snapToGrid w:val="0"/>
                <w:sz w:val="16"/>
                <w:szCs w:val="16"/>
              </w:rPr>
            </w:pPr>
            <w:r w:rsidRPr="004456F8">
              <w:rPr>
                <w:snapToGrid w:val="0"/>
                <w:sz w:val="16"/>
                <w:szCs w:val="16"/>
              </w:rPr>
              <w:t>SP-170464</w:t>
            </w:r>
          </w:p>
        </w:tc>
        <w:tc>
          <w:tcPr>
            <w:tcW w:w="708" w:type="dxa"/>
            <w:shd w:val="solid" w:color="FFFFFF" w:fill="auto"/>
          </w:tcPr>
          <w:p w14:paraId="44B5A7DE" w14:textId="77777777" w:rsidR="005D3E30" w:rsidRPr="00E42491" w:rsidRDefault="005D3E30" w:rsidP="007D6959">
            <w:pPr>
              <w:pStyle w:val="TAL"/>
              <w:rPr>
                <w:snapToGrid w:val="0"/>
                <w:sz w:val="16"/>
                <w:szCs w:val="16"/>
              </w:rPr>
            </w:pPr>
            <w:r w:rsidRPr="00E42491">
              <w:rPr>
                <w:snapToGrid w:val="0"/>
                <w:sz w:val="16"/>
                <w:szCs w:val="16"/>
              </w:rPr>
              <w:t>027</w:t>
            </w:r>
            <w:r>
              <w:rPr>
                <w:snapToGrid w:val="0"/>
                <w:sz w:val="16"/>
                <w:szCs w:val="16"/>
              </w:rPr>
              <w:t>9</w:t>
            </w:r>
          </w:p>
        </w:tc>
        <w:tc>
          <w:tcPr>
            <w:tcW w:w="426" w:type="dxa"/>
            <w:shd w:val="solid" w:color="FFFFFF" w:fill="auto"/>
          </w:tcPr>
          <w:p w14:paraId="07F5D495" w14:textId="77777777" w:rsidR="005D3E30" w:rsidRDefault="005D3E30" w:rsidP="007D6959">
            <w:pPr>
              <w:pStyle w:val="TAL"/>
              <w:rPr>
                <w:snapToGrid w:val="0"/>
                <w:sz w:val="16"/>
                <w:szCs w:val="16"/>
              </w:rPr>
            </w:pPr>
            <w:r>
              <w:rPr>
                <w:snapToGrid w:val="0"/>
                <w:sz w:val="16"/>
                <w:szCs w:val="16"/>
              </w:rPr>
              <w:t>4</w:t>
            </w:r>
          </w:p>
        </w:tc>
        <w:tc>
          <w:tcPr>
            <w:tcW w:w="425" w:type="dxa"/>
            <w:shd w:val="solid" w:color="FFFFFF" w:fill="auto"/>
          </w:tcPr>
          <w:p w14:paraId="7CE8FEF0"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118940D7" w14:textId="77777777" w:rsidR="005D3E30" w:rsidRDefault="005D3E30" w:rsidP="007D6959">
            <w:pPr>
              <w:pStyle w:val="TAL"/>
              <w:rPr>
                <w:snapToGrid w:val="0"/>
                <w:sz w:val="16"/>
                <w:szCs w:val="16"/>
              </w:rPr>
            </w:pPr>
            <w:r>
              <w:rPr>
                <w:snapToGrid w:val="0"/>
                <w:sz w:val="16"/>
                <w:szCs w:val="16"/>
              </w:rPr>
              <w:t>SCEF Behaviour in the Mobile Terminated NIDD Procedure</w:t>
            </w:r>
          </w:p>
        </w:tc>
        <w:tc>
          <w:tcPr>
            <w:tcW w:w="708" w:type="dxa"/>
            <w:shd w:val="solid" w:color="FFFFFF" w:fill="auto"/>
          </w:tcPr>
          <w:p w14:paraId="59893120" w14:textId="77777777" w:rsidR="005D3E30" w:rsidRPr="00E42491" w:rsidRDefault="005D3E30" w:rsidP="007D6959">
            <w:pPr>
              <w:pStyle w:val="TAL"/>
              <w:rPr>
                <w:snapToGrid w:val="0"/>
                <w:sz w:val="16"/>
                <w:szCs w:val="16"/>
              </w:rPr>
            </w:pPr>
            <w:r w:rsidRPr="00E42491">
              <w:rPr>
                <w:snapToGrid w:val="0"/>
                <w:sz w:val="16"/>
                <w:szCs w:val="16"/>
              </w:rPr>
              <w:t>15.1.0</w:t>
            </w:r>
          </w:p>
        </w:tc>
      </w:tr>
      <w:tr w:rsidR="005D3E30" w:rsidRPr="00E42491" w14:paraId="4DA40167" w14:textId="77777777" w:rsidTr="007D6959">
        <w:tc>
          <w:tcPr>
            <w:tcW w:w="800" w:type="dxa"/>
            <w:shd w:val="solid" w:color="FFFFFF" w:fill="auto"/>
          </w:tcPr>
          <w:p w14:paraId="353A61C6" w14:textId="77777777" w:rsidR="005D3E30" w:rsidRPr="00E42491" w:rsidRDefault="005D3E30" w:rsidP="007D6959">
            <w:pPr>
              <w:pStyle w:val="TAL"/>
              <w:rPr>
                <w:sz w:val="16"/>
                <w:szCs w:val="16"/>
              </w:rPr>
            </w:pPr>
            <w:r w:rsidRPr="00E42491">
              <w:rPr>
                <w:sz w:val="16"/>
                <w:szCs w:val="16"/>
              </w:rPr>
              <w:t>2017-06</w:t>
            </w:r>
          </w:p>
        </w:tc>
        <w:tc>
          <w:tcPr>
            <w:tcW w:w="800" w:type="dxa"/>
            <w:shd w:val="solid" w:color="FFFFFF" w:fill="auto"/>
          </w:tcPr>
          <w:p w14:paraId="1BC5AC98" w14:textId="77777777" w:rsidR="005D3E30" w:rsidRPr="00E42491" w:rsidRDefault="005D3E30" w:rsidP="007D6959">
            <w:pPr>
              <w:pStyle w:val="TAL"/>
              <w:rPr>
                <w:sz w:val="16"/>
                <w:szCs w:val="16"/>
              </w:rPr>
            </w:pPr>
            <w:r w:rsidRPr="00E42491">
              <w:rPr>
                <w:sz w:val="16"/>
                <w:szCs w:val="16"/>
              </w:rPr>
              <w:t>SP-76</w:t>
            </w:r>
          </w:p>
        </w:tc>
        <w:tc>
          <w:tcPr>
            <w:tcW w:w="1094" w:type="dxa"/>
            <w:shd w:val="solid" w:color="FFFFFF" w:fill="auto"/>
          </w:tcPr>
          <w:p w14:paraId="097AF786" w14:textId="77777777" w:rsidR="005D3E30" w:rsidRPr="004456F8" w:rsidRDefault="005D3E30" w:rsidP="007D6959">
            <w:pPr>
              <w:pStyle w:val="TAC"/>
              <w:rPr>
                <w:snapToGrid w:val="0"/>
                <w:sz w:val="16"/>
                <w:szCs w:val="16"/>
              </w:rPr>
            </w:pPr>
            <w:r w:rsidRPr="004456F8">
              <w:rPr>
                <w:snapToGrid w:val="0"/>
                <w:sz w:val="16"/>
                <w:szCs w:val="16"/>
              </w:rPr>
              <w:t>SP-170376</w:t>
            </w:r>
          </w:p>
        </w:tc>
        <w:tc>
          <w:tcPr>
            <w:tcW w:w="708" w:type="dxa"/>
            <w:shd w:val="solid" w:color="FFFFFF" w:fill="auto"/>
          </w:tcPr>
          <w:p w14:paraId="4D767AEA" w14:textId="77777777" w:rsidR="005D3E30" w:rsidRPr="00E42491" w:rsidRDefault="005D3E30" w:rsidP="007D6959">
            <w:pPr>
              <w:pStyle w:val="TAL"/>
              <w:rPr>
                <w:snapToGrid w:val="0"/>
                <w:sz w:val="16"/>
                <w:szCs w:val="16"/>
              </w:rPr>
            </w:pPr>
            <w:r w:rsidRPr="00E42491">
              <w:rPr>
                <w:snapToGrid w:val="0"/>
                <w:sz w:val="16"/>
                <w:szCs w:val="16"/>
              </w:rPr>
              <w:t>02</w:t>
            </w:r>
            <w:r>
              <w:rPr>
                <w:snapToGrid w:val="0"/>
                <w:sz w:val="16"/>
                <w:szCs w:val="16"/>
              </w:rPr>
              <w:t>80</w:t>
            </w:r>
          </w:p>
        </w:tc>
        <w:tc>
          <w:tcPr>
            <w:tcW w:w="426" w:type="dxa"/>
            <w:shd w:val="solid" w:color="FFFFFF" w:fill="auto"/>
          </w:tcPr>
          <w:p w14:paraId="5556356E"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674C8F4E"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7F229513" w14:textId="77777777" w:rsidR="005D3E30" w:rsidRDefault="005D3E30" w:rsidP="007D6959">
            <w:pPr>
              <w:pStyle w:val="TAL"/>
              <w:rPr>
                <w:snapToGrid w:val="0"/>
                <w:sz w:val="16"/>
                <w:szCs w:val="16"/>
              </w:rPr>
            </w:pPr>
            <w:r>
              <w:rPr>
                <w:snapToGrid w:val="0"/>
                <w:sz w:val="16"/>
                <w:szCs w:val="16"/>
              </w:rPr>
              <w:t>SCEF Behaviour in the Mobile Originated NIDD Procedure</w:t>
            </w:r>
          </w:p>
        </w:tc>
        <w:tc>
          <w:tcPr>
            <w:tcW w:w="708" w:type="dxa"/>
            <w:shd w:val="solid" w:color="FFFFFF" w:fill="auto"/>
          </w:tcPr>
          <w:p w14:paraId="6CBDEFC3" w14:textId="77777777" w:rsidR="005D3E30" w:rsidRPr="00E42491" w:rsidRDefault="005D3E30" w:rsidP="007D6959">
            <w:pPr>
              <w:pStyle w:val="TAL"/>
              <w:rPr>
                <w:snapToGrid w:val="0"/>
                <w:sz w:val="16"/>
                <w:szCs w:val="16"/>
              </w:rPr>
            </w:pPr>
            <w:r w:rsidRPr="00E42491">
              <w:rPr>
                <w:snapToGrid w:val="0"/>
                <w:sz w:val="16"/>
                <w:szCs w:val="16"/>
              </w:rPr>
              <w:t>15.1.0</w:t>
            </w:r>
          </w:p>
        </w:tc>
      </w:tr>
      <w:tr w:rsidR="005D3E30" w:rsidRPr="00E42491" w14:paraId="7AEF86DA" w14:textId="77777777" w:rsidTr="007D6959">
        <w:tc>
          <w:tcPr>
            <w:tcW w:w="800" w:type="dxa"/>
            <w:shd w:val="solid" w:color="FFFFFF" w:fill="auto"/>
          </w:tcPr>
          <w:p w14:paraId="27D6A61C" w14:textId="77777777" w:rsidR="005D3E30" w:rsidRPr="00E42491" w:rsidRDefault="005D3E30" w:rsidP="007D6959">
            <w:pPr>
              <w:pStyle w:val="TAL"/>
              <w:rPr>
                <w:sz w:val="16"/>
                <w:szCs w:val="16"/>
              </w:rPr>
            </w:pPr>
            <w:r w:rsidRPr="00E42491">
              <w:rPr>
                <w:sz w:val="16"/>
                <w:szCs w:val="16"/>
              </w:rPr>
              <w:t>2017-06</w:t>
            </w:r>
          </w:p>
        </w:tc>
        <w:tc>
          <w:tcPr>
            <w:tcW w:w="800" w:type="dxa"/>
            <w:shd w:val="solid" w:color="FFFFFF" w:fill="auto"/>
          </w:tcPr>
          <w:p w14:paraId="70AF43E8" w14:textId="77777777" w:rsidR="005D3E30" w:rsidRPr="00E42491" w:rsidRDefault="005D3E30" w:rsidP="007D6959">
            <w:pPr>
              <w:pStyle w:val="TAL"/>
              <w:rPr>
                <w:sz w:val="16"/>
                <w:szCs w:val="16"/>
              </w:rPr>
            </w:pPr>
            <w:r w:rsidRPr="00E42491">
              <w:rPr>
                <w:sz w:val="16"/>
                <w:szCs w:val="16"/>
              </w:rPr>
              <w:t>SP-76</w:t>
            </w:r>
          </w:p>
        </w:tc>
        <w:tc>
          <w:tcPr>
            <w:tcW w:w="1094" w:type="dxa"/>
            <w:shd w:val="solid" w:color="FFFFFF" w:fill="auto"/>
          </w:tcPr>
          <w:p w14:paraId="0ECCFCEB" w14:textId="77777777" w:rsidR="005D3E30" w:rsidRPr="004456F8" w:rsidRDefault="005D3E30" w:rsidP="007D6959">
            <w:pPr>
              <w:pStyle w:val="TAC"/>
              <w:rPr>
                <w:snapToGrid w:val="0"/>
                <w:sz w:val="16"/>
                <w:szCs w:val="16"/>
              </w:rPr>
            </w:pPr>
            <w:r w:rsidRPr="004456F8">
              <w:rPr>
                <w:snapToGrid w:val="0"/>
                <w:sz w:val="16"/>
                <w:szCs w:val="16"/>
              </w:rPr>
              <w:t>SP-170376</w:t>
            </w:r>
          </w:p>
        </w:tc>
        <w:tc>
          <w:tcPr>
            <w:tcW w:w="708" w:type="dxa"/>
            <w:shd w:val="solid" w:color="FFFFFF" w:fill="auto"/>
          </w:tcPr>
          <w:p w14:paraId="690F6A8E" w14:textId="77777777" w:rsidR="005D3E30" w:rsidRPr="00E42491" w:rsidRDefault="005D3E30" w:rsidP="007D6959">
            <w:pPr>
              <w:pStyle w:val="TAL"/>
              <w:rPr>
                <w:snapToGrid w:val="0"/>
                <w:sz w:val="16"/>
                <w:szCs w:val="16"/>
              </w:rPr>
            </w:pPr>
            <w:r w:rsidRPr="00E42491">
              <w:rPr>
                <w:snapToGrid w:val="0"/>
                <w:sz w:val="16"/>
                <w:szCs w:val="16"/>
              </w:rPr>
              <w:t>02</w:t>
            </w:r>
            <w:r>
              <w:rPr>
                <w:snapToGrid w:val="0"/>
                <w:sz w:val="16"/>
                <w:szCs w:val="16"/>
              </w:rPr>
              <w:t>81</w:t>
            </w:r>
          </w:p>
        </w:tc>
        <w:tc>
          <w:tcPr>
            <w:tcW w:w="426" w:type="dxa"/>
            <w:shd w:val="solid" w:color="FFFFFF" w:fill="auto"/>
          </w:tcPr>
          <w:p w14:paraId="0F77C9B7"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01823C30"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7C4BB495" w14:textId="77777777" w:rsidR="005D3E30" w:rsidRDefault="005D3E30" w:rsidP="007D6959">
            <w:pPr>
              <w:pStyle w:val="TAL"/>
              <w:rPr>
                <w:snapToGrid w:val="0"/>
                <w:sz w:val="16"/>
                <w:szCs w:val="16"/>
              </w:rPr>
            </w:pPr>
            <w:r>
              <w:rPr>
                <w:snapToGrid w:val="0"/>
                <w:sz w:val="16"/>
                <w:szCs w:val="16"/>
              </w:rPr>
              <w:t>Accessing MTC-IWF functionality via T8</w:t>
            </w:r>
          </w:p>
        </w:tc>
        <w:tc>
          <w:tcPr>
            <w:tcW w:w="708" w:type="dxa"/>
            <w:shd w:val="solid" w:color="FFFFFF" w:fill="auto"/>
          </w:tcPr>
          <w:p w14:paraId="7F5BAC57" w14:textId="77777777" w:rsidR="005D3E30" w:rsidRPr="00E42491" w:rsidRDefault="005D3E30" w:rsidP="007D6959">
            <w:pPr>
              <w:pStyle w:val="TAL"/>
              <w:rPr>
                <w:snapToGrid w:val="0"/>
                <w:sz w:val="16"/>
                <w:szCs w:val="16"/>
              </w:rPr>
            </w:pPr>
            <w:r w:rsidRPr="00E42491">
              <w:rPr>
                <w:snapToGrid w:val="0"/>
                <w:sz w:val="16"/>
                <w:szCs w:val="16"/>
              </w:rPr>
              <w:t>15.1.0</w:t>
            </w:r>
          </w:p>
        </w:tc>
      </w:tr>
      <w:tr w:rsidR="005D3E30" w:rsidRPr="00E42491" w14:paraId="7EBD2B7E" w14:textId="77777777" w:rsidTr="007D6959">
        <w:tc>
          <w:tcPr>
            <w:tcW w:w="800" w:type="dxa"/>
            <w:shd w:val="solid" w:color="FFFFFF" w:fill="auto"/>
          </w:tcPr>
          <w:p w14:paraId="52156622" w14:textId="77777777" w:rsidR="005D3E30" w:rsidRPr="00E42491" w:rsidRDefault="005D3E30" w:rsidP="007D6959">
            <w:pPr>
              <w:pStyle w:val="TAL"/>
              <w:rPr>
                <w:sz w:val="16"/>
                <w:szCs w:val="16"/>
              </w:rPr>
            </w:pPr>
            <w:r w:rsidRPr="00E42491">
              <w:rPr>
                <w:sz w:val="16"/>
                <w:szCs w:val="16"/>
              </w:rPr>
              <w:t>2017-06</w:t>
            </w:r>
          </w:p>
        </w:tc>
        <w:tc>
          <w:tcPr>
            <w:tcW w:w="800" w:type="dxa"/>
            <w:shd w:val="solid" w:color="FFFFFF" w:fill="auto"/>
          </w:tcPr>
          <w:p w14:paraId="19FC19D2" w14:textId="77777777" w:rsidR="005D3E30" w:rsidRPr="00E42491" w:rsidRDefault="005D3E30" w:rsidP="007D6959">
            <w:pPr>
              <w:pStyle w:val="TAL"/>
              <w:rPr>
                <w:sz w:val="16"/>
                <w:szCs w:val="16"/>
              </w:rPr>
            </w:pPr>
            <w:r w:rsidRPr="00E42491">
              <w:rPr>
                <w:sz w:val="16"/>
                <w:szCs w:val="16"/>
              </w:rPr>
              <w:t>SP-76</w:t>
            </w:r>
          </w:p>
        </w:tc>
        <w:tc>
          <w:tcPr>
            <w:tcW w:w="1094" w:type="dxa"/>
            <w:shd w:val="solid" w:color="FFFFFF" w:fill="auto"/>
          </w:tcPr>
          <w:p w14:paraId="77773D3D" w14:textId="77777777" w:rsidR="005D3E30" w:rsidRPr="004456F8" w:rsidRDefault="005D3E30" w:rsidP="007D6959">
            <w:pPr>
              <w:pStyle w:val="TAC"/>
              <w:rPr>
                <w:snapToGrid w:val="0"/>
                <w:sz w:val="16"/>
                <w:szCs w:val="16"/>
              </w:rPr>
            </w:pPr>
            <w:r w:rsidRPr="004456F8">
              <w:rPr>
                <w:snapToGrid w:val="0"/>
                <w:sz w:val="16"/>
                <w:szCs w:val="16"/>
              </w:rPr>
              <w:t>SP-170376</w:t>
            </w:r>
          </w:p>
        </w:tc>
        <w:tc>
          <w:tcPr>
            <w:tcW w:w="708" w:type="dxa"/>
            <w:shd w:val="solid" w:color="FFFFFF" w:fill="auto"/>
          </w:tcPr>
          <w:p w14:paraId="347556F4" w14:textId="77777777" w:rsidR="005D3E30" w:rsidRPr="00E42491" w:rsidRDefault="005D3E30" w:rsidP="007D6959">
            <w:pPr>
              <w:pStyle w:val="TAL"/>
              <w:rPr>
                <w:snapToGrid w:val="0"/>
                <w:sz w:val="16"/>
                <w:szCs w:val="16"/>
              </w:rPr>
            </w:pPr>
            <w:r w:rsidRPr="00E42491">
              <w:rPr>
                <w:snapToGrid w:val="0"/>
                <w:sz w:val="16"/>
                <w:szCs w:val="16"/>
              </w:rPr>
              <w:t>02</w:t>
            </w:r>
            <w:r>
              <w:rPr>
                <w:snapToGrid w:val="0"/>
                <w:sz w:val="16"/>
                <w:szCs w:val="16"/>
              </w:rPr>
              <w:t>83</w:t>
            </w:r>
          </w:p>
        </w:tc>
        <w:tc>
          <w:tcPr>
            <w:tcW w:w="426" w:type="dxa"/>
            <w:shd w:val="solid" w:color="FFFFFF" w:fill="auto"/>
          </w:tcPr>
          <w:p w14:paraId="1495A9FB" w14:textId="77777777" w:rsidR="005D3E30" w:rsidRDefault="005D3E30" w:rsidP="007D6959">
            <w:pPr>
              <w:pStyle w:val="TAL"/>
              <w:rPr>
                <w:snapToGrid w:val="0"/>
                <w:sz w:val="16"/>
                <w:szCs w:val="16"/>
              </w:rPr>
            </w:pPr>
            <w:r>
              <w:rPr>
                <w:snapToGrid w:val="0"/>
                <w:sz w:val="16"/>
                <w:szCs w:val="16"/>
              </w:rPr>
              <w:t>3</w:t>
            </w:r>
          </w:p>
        </w:tc>
        <w:tc>
          <w:tcPr>
            <w:tcW w:w="425" w:type="dxa"/>
            <w:shd w:val="solid" w:color="FFFFFF" w:fill="auto"/>
          </w:tcPr>
          <w:p w14:paraId="4CA6C5C5"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34FDEA43" w14:textId="77777777" w:rsidR="005D3E30" w:rsidRDefault="005D3E30" w:rsidP="007D6959">
            <w:pPr>
              <w:pStyle w:val="TAL"/>
              <w:rPr>
                <w:snapToGrid w:val="0"/>
                <w:sz w:val="16"/>
                <w:szCs w:val="16"/>
              </w:rPr>
            </w:pPr>
            <w:r>
              <w:rPr>
                <w:snapToGrid w:val="0"/>
                <w:sz w:val="16"/>
                <w:szCs w:val="16"/>
              </w:rPr>
              <w:t>T8 to AS directly and SCEF Behaviour in the MONTE</w:t>
            </w:r>
          </w:p>
        </w:tc>
        <w:tc>
          <w:tcPr>
            <w:tcW w:w="708" w:type="dxa"/>
            <w:shd w:val="solid" w:color="FFFFFF" w:fill="auto"/>
          </w:tcPr>
          <w:p w14:paraId="0C10E210" w14:textId="77777777" w:rsidR="005D3E30" w:rsidRPr="00E42491" w:rsidRDefault="005D3E30" w:rsidP="007D6959">
            <w:pPr>
              <w:pStyle w:val="TAL"/>
              <w:rPr>
                <w:snapToGrid w:val="0"/>
                <w:sz w:val="16"/>
                <w:szCs w:val="16"/>
              </w:rPr>
            </w:pPr>
            <w:r w:rsidRPr="00E42491">
              <w:rPr>
                <w:snapToGrid w:val="0"/>
                <w:sz w:val="16"/>
                <w:szCs w:val="16"/>
              </w:rPr>
              <w:t>15.1.0</w:t>
            </w:r>
          </w:p>
        </w:tc>
      </w:tr>
      <w:tr w:rsidR="005D3E30" w:rsidRPr="00E42491" w14:paraId="22431E07" w14:textId="77777777" w:rsidTr="007D6959">
        <w:tc>
          <w:tcPr>
            <w:tcW w:w="800" w:type="dxa"/>
            <w:shd w:val="solid" w:color="FFFFFF" w:fill="auto"/>
          </w:tcPr>
          <w:p w14:paraId="3A3A7D01" w14:textId="77777777" w:rsidR="005D3E30" w:rsidRPr="00E42491" w:rsidRDefault="005D3E30" w:rsidP="007D6959">
            <w:pPr>
              <w:pStyle w:val="TAL"/>
              <w:rPr>
                <w:sz w:val="16"/>
                <w:szCs w:val="16"/>
              </w:rPr>
            </w:pPr>
            <w:r w:rsidRPr="00E42491">
              <w:rPr>
                <w:sz w:val="16"/>
                <w:szCs w:val="16"/>
              </w:rPr>
              <w:t>2017-06</w:t>
            </w:r>
          </w:p>
        </w:tc>
        <w:tc>
          <w:tcPr>
            <w:tcW w:w="800" w:type="dxa"/>
            <w:shd w:val="solid" w:color="FFFFFF" w:fill="auto"/>
          </w:tcPr>
          <w:p w14:paraId="70DA6F7E" w14:textId="77777777" w:rsidR="005D3E30" w:rsidRPr="00E42491" w:rsidRDefault="005D3E30" w:rsidP="007D6959">
            <w:pPr>
              <w:pStyle w:val="TAL"/>
              <w:rPr>
                <w:sz w:val="16"/>
                <w:szCs w:val="16"/>
              </w:rPr>
            </w:pPr>
            <w:r w:rsidRPr="00E42491">
              <w:rPr>
                <w:sz w:val="16"/>
                <w:szCs w:val="16"/>
              </w:rPr>
              <w:t>SP-76</w:t>
            </w:r>
          </w:p>
        </w:tc>
        <w:tc>
          <w:tcPr>
            <w:tcW w:w="1094" w:type="dxa"/>
            <w:shd w:val="solid" w:color="FFFFFF" w:fill="auto"/>
          </w:tcPr>
          <w:p w14:paraId="06F436B4" w14:textId="77777777" w:rsidR="005D3E30" w:rsidRPr="004456F8" w:rsidRDefault="005D3E30" w:rsidP="007D6959">
            <w:pPr>
              <w:pStyle w:val="TAC"/>
              <w:rPr>
                <w:snapToGrid w:val="0"/>
                <w:sz w:val="16"/>
                <w:szCs w:val="16"/>
              </w:rPr>
            </w:pPr>
            <w:r w:rsidRPr="004456F8">
              <w:rPr>
                <w:snapToGrid w:val="0"/>
                <w:sz w:val="16"/>
                <w:szCs w:val="16"/>
              </w:rPr>
              <w:t>SP-170376</w:t>
            </w:r>
          </w:p>
        </w:tc>
        <w:tc>
          <w:tcPr>
            <w:tcW w:w="708" w:type="dxa"/>
            <w:shd w:val="solid" w:color="FFFFFF" w:fill="auto"/>
          </w:tcPr>
          <w:p w14:paraId="61E349AA" w14:textId="77777777" w:rsidR="005D3E30" w:rsidRPr="00E42491" w:rsidRDefault="005D3E30" w:rsidP="007D6959">
            <w:pPr>
              <w:pStyle w:val="TAL"/>
              <w:rPr>
                <w:snapToGrid w:val="0"/>
                <w:sz w:val="16"/>
                <w:szCs w:val="16"/>
              </w:rPr>
            </w:pPr>
            <w:r w:rsidRPr="00E42491">
              <w:rPr>
                <w:snapToGrid w:val="0"/>
                <w:sz w:val="16"/>
                <w:szCs w:val="16"/>
              </w:rPr>
              <w:t>02</w:t>
            </w:r>
            <w:r>
              <w:rPr>
                <w:snapToGrid w:val="0"/>
                <w:sz w:val="16"/>
                <w:szCs w:val="16"/>
              </w:rPr>
              <w:t>86</w:t>
            </w:r>
          </w:p>
        </w:tc>
        <w:tc>
          <w:tcPr>
            <w:tcW w:w="426" w:type="dxa"/>
            <w:shd w:val="solid" w:color="FFFFFF" w:fill="auto"/>
          </w:tcPr>
          <w:p w14:paraId="678DFA63"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4CCB9CED" w14:textId="77777777" w:rsidR="005D3E30" w:rsidRPr="00E42491" w:rsidRDefault="005D3E30" w:rsidP="007D6959">
            <w:pPr>
              <w:pStyle w:val="TAL"/>
              <w:rPr>
                <w:snapToGrid w:val="0"/>
                <w:sz w:val="16"/>
                <w:szCs w:val="16"/>
              </w:rPr>
            </w:pPr>
            <w:r>
              <w:rPr>
                <w:snapToGrid w:val="0"/>
                <w:sz w:val="16"/>
                <w:szCs w:val="16"/>
              </w:rPr>
              <w:t>F</w:t>
            </w:r>
          </w:p>
        </w:tc>
        <w:tc>
          <w:tcPr>
            <w:tcW w:w="4678" w:type="dxa"/>
            <w:shd w:val="solid" w:color="FFFFFF" w:fill="auto"/>
          </w:tcPr>
          <w:p w14:paraId="3A501EB1" w14:textId="77777777" w:rsidR="005D3E30" w:rsidRDefault="005D3E30" w:rsidP="007D6959">
            <w:pPr>
              <w:pStyle w:val="TAL"/>
              <w:rPr>
                <w:snapToGrid w:val="0"/>
                <w:sz w:val="16"/>
                <w:szCs w:val="16"/>
              </w:rPr>
            </w:pPr>
            <w:r>
              <w:rPr>
                <w:snapToGrid w:val="0"/>
                <w:sz w:val="16"/>
                <w:szCs w:val="16"/>
              </w:rPr>
              <w:t>T8 updates for procedure for enhanced coverage restriction control via SCEF</w:t>
            </w:r>
          </w:p>
        </w:tc>
        <w:tc>
          <w:tcPr>
            <w:tcW w:w="708" w:type="dxa"/>
            <w:shd w:val="solid" w:color="FFFFFF" w:fill="auto"/>
          </w:tcPr>
          <w:p w14:paraId="2EB64A0A" w14:textId="77777777" w:rsidR="005D3E30" w:rsidRPr="00E42491" w:rsidRDefault="005D3E30" w:rsidP="007D6959">
            <w:pPr>
              <w:pStyle w:val="TAL"/>
              <w:rPr>
                <w:snapToGrid w:val="0"/>
                <w:sz w:val="16"/>
                <w:szCs w:val="16"/>
              </w:rPr>
            </w:pPr>
            <w:r w:rsidRPr="00E42491">
              <w:rPr>
                <w:snapToGrid w:val="0"/>
                <w:sz w:val="16"/>
                <w:szCs w:val="16"/>
              </w:rPr>
              <w:t>15.1.0</w:t>
            </w:r>
          </w:p>
        </w:tc>
      </w:tr>
      <w:tr w:rsidR="005D3E30" w:rsidRPr="00E42491" w14:paraId="535B0A04" w14:textId="77777777" w:rsidTr="007D6959">
        <w:tc>
          <w:tcPr>
            <w:tcW w:w="800" w:type="dxa"/>
            <w:shd w:val="solid" w:color="FFFFFF" w:fill="auto"/>
          </w:tcPr>
          <w:p w14:paraId="03E3B575" w14:textId="77777777" w:rsidR="005D3E30" w:rsidRPr="00E42491" w:rsidRDefault="005D3E30" w:rsidP="007D6959">
            <w:pPr>
              <w:pStyle w:val="TAL"/>
              <w:rPr>
                <w:sz w:val="16"/>
                <w:szCs w:val="16"/>
              </w:rPr>
            </w:pPr>
            <w:r w:rsidRPr="00E42491">
              <w:rPr>
                <w:sz w:val="16"/>
                <w:szCs w:val="16"/>
              </w:rPr>
              <w:t>2017-06</w:t>
            </w:r>
          </w:p>
        </w:tc>
        <w:tc>
          <w:tcPr>
            <w:tcW w:w="800" w:type="dxa"/>
            <w:shd w:val="solid" w:color="FFFFFF" w:fill="auto"/>
          </w:tcPr>
          <w:p w14:paraId="51B504D9" w14:textId="77777777" w:rsidR="005D3E30" w:rsidRPr="00E42491" w:rsidRDefault="005D3E30" w:rsidP="007D6959">
            <w:pPr>
              <w:pStyle w:val="TAL"/>
              <w:rPr>
                <w:sz w:val="16"/>
                <w:szCs w:val="16"/>
              </w:rPr>
            </w:pPr>
            <w:r w:rsidRPr="00E42491">
              <w:rPr>
                <w:sz w:val="16"/>
                <w:szCs w:val="16"/>
              </w:rPr>
              <w:t>SP-76</w:t>
            </w:r>
          </w:p>
        </w:tc>
        <w:tc>
          <w:tcPr>
            <w:tcW w:w="1094" w:type="dxa"/>
            <w:shd w:val="solid" w:color="FFFFFF" w:fill="auto"/>
          </w:tcPr>
          <w:p w14:paraId="2887CD47" w14:textId="77777777" w:rsidR="005D3E30" w:rsidRPr="004456F8" w:rsidRDefault="005D3E30" w:rsidP="007D6959">
            <w:pPr>
              <w:pStyle w:val="TAC"/>
              <w:rPr>
                <w:snapToGrid w:val="0"/>
                <w:sz w:val="16"/>
                <w:szCs w:val="16"/>
              </w:rPr>
            </w:pPr>
            <w:r w:rsidRPr="004456F8">
              <w:rPr>
                <w:snapToGrid w:val="0"/>
                <w:sz w:val="16"/>
                <w:szCs w:val="16"/>
              </w:rPr>
              <w:t>SP-170369</w:t>
            </w:r>
          </w:p>
        </w:tc>
        <w:tc>
          <w:tcPr>
            <w:tcW w:w="708" w:type="dxa"/>
            <w:shd w:val="solid" w:color="FFFFFF" w:fill="auto"/>
          </w:tcPr>
          <w:p w14:paraId="7CDAEB77" w14:textId="77777777" w:rsidR="005D3E30" w:rsidRPr="00E42491" w:rsidRDefault="005D3E30" w:rsidP="007D6959">
            <w:pPr>
              <w:pStyle w:val="TAL"/>
              <w:rPr>
                <w:snapToGrid w:val="0"/>
                <w:sz w:val="16"/>
                <w:szCs w:val="16"/>
              </w:rPr>
            </w:pPr>
            <w:r w:rsidRPr="00E42491">
              <w:rPr>
                <w:snapToGrid w:val="0"/>
                <w:sz w:val="16"/>
                <w:szCs w:val="16"/>
              </w:rPr>
              <w:t>02</w:t>
            </w:r>
            <w:r>
              <w:rPr>
                <w:snapToGrid w:val="0"/>
                <w:sz w:val="16"/>
                <w:szCs w:val="16"/>
              </w:rPr>
              <w:t>88</w:t>
            </w:r>
          </w:p>
        </w:tc>
        <w:tc>
          <w:tcPr>
            <w:tcW w:w="426" w:type="dxa"/>
            <w:shd w:val="solid" w:color="FFFFFF" w:fill="auto"/>
          </w:tcPr>
          <w:p w14:paraId="758829CA"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03B82A70" w14:textId="77777777" w:rsidR="005D3E30" w:rsidRDefault="005D3E30" w:rsidP="007D6959">
            <w:pPr>
              <w:pStyle w:val="TAL"/>
              <w:rPr>
                <w:snapToGrid w:val="0"/>
                <w:sz w:val="16"/>
                <w:szCs w:val="16"/>
              </w:rPr>
            </w:pPr>
            <w:r>
              <w:rPr>
                <w:snapToGrid w:val="0"/>
                <w:sz w:val="16"/>
                <w:szCs w:val="16"/>
              </w:rPr>
              <w:t>A</w:t>
            </w:r>
          </w:p>
        </w:tc>
        <w:tc>
          <w:tcPr>
            <w:tcW w:w="4678" w:type="dxa"/>
            <w:shd w:val="solid" w:color="FFFFFF" w:fill="auto"/>
          </w:tcPr>
          <w:p w14:paraId="4B40CE7F" w14:textId="77777777" w:rsidR="005D3E30" w:rsidRDefault="005D3E30" w:rsidP="007D6959">
            <w:pPr>
              <w:pStyle w:val="TAL"/>
              <w:rPr>
                <w:snapToGrid w:val="0"/>
                <w:sz w:val="16"/>
                <w:szCs w:val="16"/>
              </w:rPr>
            </w:pPr>
            <w:r>
              <w:rPr>
                <w:snapToGrid w:val="0"/>
                <w:sz w:val="16"/>
                <w:szCs w:val="16"/>
              </w:rPr>
              <w:t>Reliability Data Service capability exchange between the UE and the SCEF</w:t>
            </w:r>
          </w:p>
        </w:tc>
        <w:tc>
          <w:tcPr>
            <w:tcW w:w="708" w:type="dxa"/>
            <w:shd w:val="solid" w:color="FFFFFF" w:fill="auto"/>
          </w:tcPr>
          <w:p w14:paraId="103EC6BD" w14:textId="77777777" w:rsidR="005D3E30" w:rsidRPr="00E42491" w:rsidRDefault="005D3E30" w:rsidP="007D6959">
            <w:pPr>
              <w:pStyle w:val="TAL"/>
              <w:rPr>
                <w:snapToGrid w:val="0"/>
                <w:sz w:val="16"/>
                <w:szCs w:val="16"/>
              </w:rPr>
            </w:pPr>
            <w:r w:rsidRPr="00E42491">
              <w:rPr>
                <w:snapToGrid w:val="0"/>
                <w:sz w:val="16"/>
                <w:szCs w:val="16"/>
              </w:rPr>
              <w:t>15.1.0</w:t>
            </w:r>
          </w:p>
        </w:tc>
      </w:tr>
      <w:tr w:rsidR="005D3E30" w:rsidRPr="00E42491" w14:paraId="2BF28C96" w14:textId="77777777" w:rsidTr="007D6959">
        <w:tc>
          <w:tcPr>
            <w:tcW w:w="800" w:type="dxa"/>
            <w:shd w:val="solid" w:color="FFFFFF" w:fill="auto"/>
          </w:tcPr>
          <w:p w14:paraId="669C0E9F" w14:textId="77777777" w:rsidR="005D3E30" w:rsidRPr="00E42491" w:rsidRDefault="005D3E30" w:rsidP="007D6959">
            <w:pPr>
              <w:pStyle w:val="TAL"/>
              <w:rPr>
                <w:sz w:val="16"/>
                <w:szCs w:val="16"/>
              </w:rPr>
            </w:pPr>
            <w:r w:rsidRPr="00E42491">
              <w:rPr>
                <w:sz w:val="16"/>
                <w:szCs w:val="16"/>
              </w:rPr>
              <w:t>2017-06</w:t>
            </w:r>
          </w:p>
        </w:tc>
        <w:tc>
          <w:tcPr>
            <w:tcW w:w="800" w:type="dxa"/>
            <w:shd w:val="solid" w:color="FFFFFF" w:fill="auto"/>
          </w:tcPr>
          <w:p w14:paraId="0BE9DB6E" w14:textId="77777777" w:rsidR="005D3E30" w:rsidRPr="00E42491" w:rsidRDefault="005D3E30" w:rsidP="007D6959">
            <w:pPr>
              <w:pStyle w:val="TAL"/>
              <w:rPr>
                <w:sz w:val="16"/>
                <w:szCs w:val="16"/>
              </w:rPr>
            </w:pPr>
            <w:r w:rsidRPr="00E42491">
              <w:rPr>
                <w:sz w:val="16"/>
                <w:szCs w:val="16"/>
              </w:rPr>
              <w:t>SP-76</w:t>
            </w:r>
          </w:p>
        </w:tc>
        <w:tc>
          <w:tcPr>
            <w:tcW w:w="1094" w:type="dxa"/>
            <w:shd w:val="solid" w:color="FFFFFF" w:fill="auto"/>
          </w:tcPr>
          <w:p w14:paraId="2593D37E" w14:textId="77777777" w:rsidR="005D3E30" w:rsidRPr="004456F8" w:rsidRDefault="005D3E30" w:rsidP="007D6959">
            <w:pPr>
              <w:pStyle w:val="TAC"/>
              <w:rPr>
                <w:snapToGrid w:val="0"/>
                <w:sz w:val="16"/>
                <w:szCs w:val="16"/>
              </w:rPr>
            </w:pPr>
            <w:r w:rsidRPr="004456F8">
              <w:rPr>
                <w:snapToGrid w:val="0"/>
                <w:sz w:val="16"/>
                <w:szCs w:val="16"/>
              </w:rPr>
              <w:t>SP-170372</w:t>
            </w:r>
          </w:p>
        </w:tc>
        <w:tc>
          <w:tcPr>
            <w:tcW w:w="708" w:type="dxa"/>
            <w:shd w:val="solid" w:color="FFFFFF" w:fill="auto"/>
          </w:tcPr>
          <w:p w14:paraId="33255C05" w14:textId="77777777" w:rsidR="005D3E30" w:rsidRPr="00E42491" w:rsidRDefault="005D3E30" w:rsidP="007D6959">
            <w:pPr>
              <w:pStyle w:val="TAL"/>
              <w:rPr>
                <w:snapToGrid w:val="0"/>
                <w:sz w:val="16"/>
                <w:szCs w:val="16"/>
              </w:rPr>
            </w:pPr>
            <w:r w:rsidRPr="00E42491">
              <w:rPr>
                <w:snapToGrid w:val="0"/>
                <w:sz w:val="16"/>
                <w:szCs w:val="16"/>
              </w:rPr>
              <w:t>02</w:t>
            </w:r>
            <w:r>
              <w:rPr>
                <w:snapToGrid w:val="0"/>
                <w:sz w:val="16"/>
                <w:szCs w:val="16"/>
              </w:rPr>
              <w:t>94</w:t>
            </w:r>
          </w:p>
        </w:tc>
        <w:tc>
          <w:tcPr>
            <w:tcW w:w="426" w:type="dxa"/>
            <w:shd w:val="solid" w:color="FFFFFF" w:fill="auto"/>
          </w:tcPr>
          <w:p w14:paraId="3B47FE17"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53EB7CC4" w14:textId="77777777" w:rsidR="005D3E30" w:rsidRDefault="005D3E30" w:rsidP="007D6959">
            <w:pPr>
              <w:pStyle w:val="TAL"/>
              <w:rPr>
                <w:snapToGrid w:val="0"/>
                <w:sz w:val="16"/>
                <w:szCs w:val="16"/>
              </w:rPr>
            </w:pPr>
            <w:r>
              <w:rPr>
                <w:snapToGrid w:val="0"/>
                <w:sz w:val="16"/>
                <w:szCs w:val="16"/>
              </w:rPr>
              <w:t>A</w:t>
            </w:r>
          </w:p>
        </w:tc>
        <w:tc>
          <w:tcPr>
            <w:tcW w:w="4678" w:type="dxa"/>
            <w:shd w:val="solid" w:color="FFFFFF" w:fill="auto"/>
          </w:tcPr>
          <w:p w14:paraId="0C1E3ED4" w14:textId="77777777" w:rsidR="005D3E30" w:rsidRDefault="005D3E30" w:rsidP="007D6959">
            <w:pPr>
              <w:pStyle w:val="TAL"/>
              <w:rPr>
                <w:snapToGrid w:val="0"/>
                <w:sz w:val="16"/>
                <w:szCs w:val="16"/>
              </w:rPr>
            </w:pPr>
            <w:r>
              <w:rPr>
                <w:snapToGrid w:val="0"/>
                <w:sz w:val="16"/>
                <w:szCs w:val="16"/>
              </w:rPr>
              <w:t>Removal of Non-IP APN</w:t>
            </w:r>
          </w:p>
        </w:tc>
        <w:tc>
          <w:tcPr>
            <w:tcW w:w="708" w:type="dxa"/>
            <w:shd w:val="solid" w:color="FFFFFF" w:fill="auto"/>
          </w:tcPr>
          <w:p w14:paraId="7F5CF366" w14:textId="77777777" w:rsidR="005D3E30" w:rsidRPr="00E42491" w:rsidRDefault="005D3E30" w:rsidP="007D6959">
            <w:pPr>
              <w:pStyle w:val="TAL"/>
              <w:rPr>
                <w:snapToGrid w:val="0"/>
                <w:sz w:val="16"/>
                <w:szCs w:val="16"/>
              </w:rPr>
            </w:pPr>
            <w:r w:rsidRPr="00E42491">
              <w:rPr>
                <w:snapToGrid w:val="0"/>
                <w:sz w:val="16"/>
                <w:szCs w:val="16"/>
              </w:rPr>
              <w:t>15.1.0</w:t>
            </w:r>
          </w:p>
        </w:tc>
      </w:tr>
      <w:tr w:rsidR="005D3E30" w:rsidRPr="00E42491" w14:paraId="13339D35" w14:textId="77777777" w:rsidTr="007D6959">
        <w:tc>
          <w:tcPr>
            <w:tcW w:w="800" w:type="dxa"/>
            <w:shd w:val="solid" w:color="FFFFFF" w:fill="auto"/>
          </w:tcPr>
          <w:p w14:paraId="13082C23" w14:textId="77777777" w:rsidR="005D3E30" w:rsidRPr="00E42491" w:rsidRDefault="005D3E30" w:rsidP="007D6959">
            <w:pPr>
              <w:pStyle w:val="TAL"/>
              <w:rPr>
                <w:sz w:val="16"/>
                <w:szCs w:val="16"/>
              </w:rPr>
            </w:pPr>
            <w:r w:rsidRPr="00E42491">
              <w:rPr>
                <w:sz w:val="16"/>
                <w:szCs w:val="16"/>
              </w:rPr>
              <w:t>2017-06</w:t>
            </w:r>
          </w:p>
        </w:tc>
        <w:tc>
          <w:tcPr>
            <w:tcW w:w="800" w:type="dxa"/>
            <w:shd w:val="solid" w:color="FFFFFF" w:fill="auto"/>
          </w:tcPr>
          <w:p w14:paraId="3B9205CB" w14:textId="77777777" w:rsidR="005D3E30" w:rsidRPr="00E42491" w:rsidRDefault="005D3E30" w:rsidP="007D6959">
            <w:pPr>
              <w:pStyle w:val="TAL"/>
              <w:rPr>
                <w:sz w:val="16"/>
                <w:szCs w:val="16"/>
              </w:rPr>
            </w:pPr>
            <w:r w:rsidRPr="00E42491">
              <w:rPr>
                <w:sz w:val="16"/>
                <w:szCs w:val="16"/>
              </w:rPr>
              <w:t>SP-76</w:t>
            </w:r>
          </w:p>
        </w:tc>
        <w:tc>
          <w:tcPr>
            <w:tcW w:w="1094" w:type="dxa"/>
            <w:shd w:val="solid" w:color="FFFFFF" w:fill="auto"/>
          </w:tcPr>
          <w:p w14:paraId="6BF516BC" w14:textId="77777777" w:rsidR="005D3E30" w:rsidRPr="004456F8" w:rsidRDefault="005D3E30" w:rsidP="007D6959">
            <w:pPr>
              <w:pStyle w:val="TAC"/>
              <w:rPr>
                <w:snapToGrid w:val="0"/>
                <w:sz w:val="16"/>
                <w:szCs w:val="16"/>
              </w:rPr>
            </w:pPr>
            <w:r w:rsidRPr="004456F8">
              <w:rPr>
                <w:snapToGrid w:val="0"/>
                <w:sz w:val="16"/>
                <w:szCs w:val="16"/>
              </w:rPr>
              <w:t>SP-170376</w:t>
            </w:r>
          </w:p>
        </w:tc>
        <w:tc>
          <w:tcPr>
            <w:tcW w:w="708" w:type="dxa"/>
            <w:shd w:val="solid" w:color="FFFFFF" w:fill="auto"/>
          </w:tcPr>
          <w:p w14:paraId="347609E8" w14:textId="77777777" w:rsidR="005D3E30" w:rsidRPr="00E42491" w:rsidRDefault="005D3E30" w:rsidP="007D6959">
            <w:pPr>
              <w:pStyle w:val="TAL"/>
              <w:rPr>
                <w:snapToGrid w:val="0"/>
                <w:sz w:val="16"/>
                <w:szCs w:val="16"/>
              </w:rPr>
            </w:pPr>
            <w:r w:rsidRPr="00E42491">
              <w:rPr>
                <w:snapToGrid w:val="0"/>
                <w:sz w:val="16"/>
                <w:szCs w:val="16"/>
              </w:rPr>
              <w:t>0</w:t>
            </w:r>
            <w:r>
              <w:rPr>
                <w:snapToGrid w:val="0"/>
                <w:sz w:val="16"/>
                <w:szCs w:val="16"/>
              </w:rPr>
              <w:t>302</w:t>
            </w:r>
          </w:p>
        </w:tc>
        <w:tc>
          <w:tcPr>
            <w:tcW w:w="426" w:type="dxa"/>
            <w:shd w:val="solid" w:color="FFFFFF" w:fill="auto"/>
          </w:tcPr>
          <w:p w14:paraId="2F66DA6E"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17D67CF0" w14:textId="77777777" w:rsidR="005D3E30" w:rsidRDefault="005D3E30" w:rsidP="007D6959">
            <w:pPr>
              <w:pStyle w:val="TAL"/>
              <w:rPr>
                <w:snapToGrid w:val="0"/>
                <w:sz w:val="16"/>
                <w:szCs w:val="16"/>
              </w:rPr>
            </w:pPr>
            <w:r>
              <w:rPr>
                <w:snapToGrid w:val="0"/>
                <w:sz w:val="16"/>
                <w:szCs w:val="16"/>
              </w:rPr>
              <w:t>B</w:t>
            </w:r>
          </w:p>
        </w:tc>
        <w:tc>
          <w:tcPr>
            <w:tcW w:w="4678" w:type="dxa"/>
            <w:shd w:val="solid" w:color="FFFFFF" w:fill="auto"/>
          </w:tcPr>
          <w:p w14:paraId="1A83C7E6" w14:textId="77777777" w:rsidR="005D3E30" w:rsidRDefault="005D3E30" w:rsidP="007D6959">
            <w:pPr>
              <w:pStyle w:val="TAL"/>
              <w:rPr>
                <w:snapToGrid w:val="0"/>
                <w:sz w:val="16"/>
                <w:szCs w:val="16"/>
              </w:rPr>
            </w:pPr>
            <w:r>
              <w:rPr>
                <w:snapToGrid w:val="0"/>
                <w:sz w:val="16"/>
                <w:szCs w:val="16"/>
              </w:rPr>
              <w:t>Enable T8 for CP procedures</w:t>
            </w:r>
          </w:p>
        </w:tc>
        <w:tc>
          <w:tcPr>
            <w:tcW w:w="708" w:type="dxa"/>
            <w:shd w:val="solid" w:color="FFFFFF" w:fill="auto"/>
          </w:tcPr>
          <w:p w14:paraId="4C988BAF" w14:textId="77777777" w:rsidR="005D3E30" w:rsidRPr="00E42491" w:rsidRDefault="005D3E30" w:rsidP="007D6959">
            <w:pPr>
              <w:pStyle w:val="TAL"/>
              <w:rPr>
                <w:snapToGrid w:val="0"/>
                <w:sz w:val="16"/>
                <w:szCs w:val="16"/>
              </w:rPr>
            </w:pPr>
            <w:r w:rsidRPr="00E42491">
              <w:rPr>
                <w:snapToGrid w:val="0"/>
                <w:sz w:val="16"/>
                <w:szCs w:val="16"/>
              </w:rPr>
              <w:t>15.1.0</w:t>
            </w:r>
          </w:p>
        </w:tc>
      </w:tr>
      <w:tr w:rsidR="005D3E30" w:rsidRPr="00E42491" w14:paraId="0588B5EB" w14:textId="77777777" w:rsidTr="007D6959">
        <w:tc>
          <w:tcPr>
            <w:tcW w:w="800" w:type="dxa"/>
            <w:shd w:val="solid" w:color="FFFFFF" w:fill="auto"/>
          </w:tcPr>
          <w:p w14:paraId="3E22AB8F" w14:textId="77777777" w:rsidR="005D3E30" w:rsidRPr="00E42491" w:rsidRDefault="005D3E30" w:rsidP="007D6959">
            <w:pPr>
              <w:pStyle w:val="TAL"/>
              <w:rPr>
                <w:sz w:val="16"/>
                <w:szCs w:val="16"/>
              </w:rPr>
            </w:pPr>
            <w:r w:rsidRPr="00E42491">
              <w:rPr>
                <w:sz w:val="16"/>
                <w:szCs w:val="16"/>
              </w:rPr>
              <w:t>2017-06</w:t>
            </w:r>
          </w:p>
        </w:tc>
        <w:tc>
          <w:tcPr>
            <w:tcW w:w="800" w:type="dxa"/>
            <w:shd w:val="solid" w:color="FFFFFF" w:fill="auto"/>
          </w:tcPr>
          <w:p w14:paraId="531C545B" w14:textId="77777777" w:rsidR="005D3E30" w:rsidRPr="00E42491" w:rsidRDefault="005D3E30" w:rsidP="007D6959">
            <w:pPr>
              <w:pStyle w:val="TAL"/>
              <w:rPr>
                <w:sz w:val="16"/>
                <w:szCs w:val="16"/>
              </w:rPr>
            </w:pPr>
            <w:r w:rsidRPr="00E42491">
              <w:rPr>
                <w:sz w:val="16"/>
                <w:szCs w:val="16"/>
              </w:rPr>
              <w:t>SP-76</w:t>
            </w:r>
          </w:p>
        </w:tc>
        <w:tc>
          <w:tcPr>
            <w:tcW w:w="1094" w:type="dxa"/>
            <w:shd w:val="solid" w:color="FFFFFF" w:fill="auto"/>
          </w:tcPr>
          <w:p w14:paraId="00DD04DF" w14:textId="77777777" w:rsidR="005D3E30" w:rsidRPr="004456F8" w:rsidRDefault="005D3E30" w:rsidP="007D6959">
            <w:pPr>
              <w:pStyle w:val="TAC"/>
              <w:rPr>
                <w:snapToGrid w:val="0"/>
                <w:sz w:val="16"/>
                <w:szCs w:val="16"/>
              </w:rPr>
            </w:pPr>
            <w:r w:rsidRPr="004456F8">
              <w:rPr>
                <w:snapToGrid w:val="0"/>
                <w:sz w:val="16"/>
                <w:szCs w:val="16"/>
              </w:rPr>
              <w:t>SP-170376</w:t>
            </w:r>
          </w:p>
        </w:tc>
        <w:tc>
          <w:tcPr>
            <w:tcW w:w="708" w:type="dxa"/>
            <w:shd w:val="solid" w:color="FFFFFF" w:fill="auto"/>
          </w:tcPr>
          <w:p w14:paraId="3A10A25F" w14:textId="77777777" w:rsidR="005D3E30" w:rsidRPr="00E42491" w:rsidRDefault="005D3E30" w:rsidP="007D6959">
            <w:pPr>
              <w:pStyle w:val="TAL"/>
              <w:rPr>
                <w:snapToGrid w:val="0"/>
                <w:sz w:val="16"/>
                <w:szCs w:val="16"/>
              </w:rPr>
            </w:pPr>
            <w:r w:rsidRPr="00E42491">
              <w:rPr>
                <w:snapToGrid w:val="0"/>
                <w:sz w:val="16"/>
                <w:szCs w:val="16"/>
              </w:rPr>
              <w:t>0</w:t>
            </w:r>
            <w:r>
              <w:rPr>
                <w:snapToGrid w:val="0"/>
                <w:sz w:val="16"/>
                <w:szCs w:val="16"/>
              </w:rPr>
              <w:t>303</w:t>
            </w:r>
          </w:p>
        </w:tc>
        <w:tc>
          <w:tcPr>
            <w:tcW w:w="426" w:type="dxa"/>
            <w:shd w:val="solid" w:color="FFFFFF" w:fill="auto"/>
          </w:tcPr>
          <w:p w14:paraId="2B31FBAB"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3790964E" w14:textId="77777777" w:rsidR="005D3E30" w:rsidRDefault="005D3E30" w:rsidP="007D6959">
            <w:pPr>
              <w:pStyle w:val="TAL"/>
              <w:rPr>
                <w:snapToGrid w:val="0"/>
                <w:sz w:val="16"/>
                <w:szCs w:val="16"/>
              </w:rPr>
            </w:pPr>
            <w:r>
              <w:rPr>
                <w:snapToGrid w:val="0"/>
                <w:sz w:val="16"/>
                <w:szCs w:val="16"/>
              </w:rPr>
              <w:t>F</w:t>
            </w:r>
          </w:p>
        </w:tc>
        <w:tc>
          <w:tcPr>
            <w:tcW w:w="4678" w:type="dxa"/>
            <w:shd w:val="solid" w:color="FFFFFF" w:fill="auto"/>
          </w:tcPr>
          <w:p w14:paraId="40E2F73E" w14:textId="77777777" w:rsidR="005D3E30" w:rsidRDefault="005D3E30" w:rsidP="007D6959">
            <w:pPr>
              <w:pStyle w:val="TAL"/>
              <w:rPr>
                <w:snapToGrid w:val="0"/>
                <w:sz w:val="16"/>
                <w:szCs w:val="16"/>
              </w:rPr>
            </w:pPr>
            <w:r>
              <w:rPr>
                <w:snapToGrid w:val="0"/>
                <w:sz w:val="16"/>
                <w:szCs w:val="16"/>
              </w:rPr>
              <w:t>Transaction ID's in the Background Data Transfer Procedure</w:t>
            </w:r>
          </w:p>
        </w:tc>
        <w:tc>
          <w:tcPr>
            <w:tcW w:w="708" w:type="dxa"/>
            <w:shd w:val="solid" w:color="FFFFFF" w:fill="auto"/>
          </w:tcPr>
          <w:p w14:paraId="5E33D53F" w14:textId="77777777" w:rsidR="005D3E30" w:rsidRPr="00E42491" w:rsidRDefault="005D3E30" w:rsidP="007D6959">
            <w:pPr>
              <w:pStyle w:val="TAL"/>
              <w:rPr>
                <w:snapToGrid w:val="0"/>
                <w:sz w:val="16"/>
                <w:szCs w:val="16"/>
              </w:rPr>
            </w:pPr>
            <w:r w:rsidRPr="00E42491">
              <w:rPr>
                <w:snapToGrid w:val="0"/>
                <w:sz w:val="16"/>
                <w:szCs w:val="16"/>
              </w:rPr>
              <w:t>15.1.0</w:t>
            </w:r>
          </w:p>
        </w:tc>
      </w:tr>
      <w:tr w:rsidR="005D3E30" w:rsidRPr="00E42491" w14:paraId="31ABDF90" w14:textId="77777777" w:rsidTr="007D6959">
        <w:tc>
          <w:tcPr>
            <w:tcW w:w="800" w:type="dxa"/>
            <w:shd w:val="solid" w:color="FFFFFF" w:fill="auto"/>
          </w:tcPr>
          <w:p w14:paraId="68B7BEA7" w14:textId="77777777" w:rsidR="005D3E30" w:rsidRPr="00E42491" w:rsidRDefault="005D3E30" w:rsidP="007D6959">
            <w:pPr>
              <w:pStyle w:val="TAL"/>
              <w:rPr>
                <w:sz w:val="16"/>
                <w:szCs w:val="16"/>
              </w:rPr>
            </w:pPr>
            <w:r w:rsidRPr="00E42491">
              <w:rPr>
                <w:sz w:val="16"/>
                <w:szCs w:val="16"/>
              </w:rPr>
              <w:t>2017-06</w:t>
            </w:r>
          </w:p>
        </w:tc>
        <w:tc>
          <w:tcPr>
            <w:tcW w:w="800" w:type="dxa"/>
            <w:shd w:val="solid" w:color="FFFFFF" w:fill="auto"/>
          </w:tcPr>
          <w:p w14:paraId="6C19F50A" w14:textId="77777777" w:rsidR="005D3E30" w:rsidRPr="00E42491" w:rsidRDefault="005D3E30" w:rsidP="007D6959">
            <w:pPr>
              <w:pStyle w:val="TAL"/>
              <w:rPr>
                <w:sz w:val="16"/>
                <w:szCs w:val="16"/>
              </w:rPr>
            </w:pPr>
            <w:r w:rsidRPr="00E42491">
              <w:rPr>
                <w:sz w:val="16"/>
                <w:szCs w:val="16"/>
              </w:rPr>
              <w:t>SP-76</w:t>
            </w:r>
          </w:p>
        </w:tc>
        <w:tc>
          <w:tcPr>
            <w:tcW w:w="1094" w:type="dxa"/>
            <w:shd w:val="solid" w:color="FFFFFF" w:fill="auto"/>
          </w:tcPr>
          <w:p w14:paraId="3ADA81CF" w14:textId="77777777" w:rsidR="005D3E30" w:rsidRPr="004456F8" w:rsidRDefault="005D3E30" w:rsidP="007D6959">
            <w:pPr>
              <w:pStyle w:val="TAC"/>
              <w:rPr>
                <w:snapToGrid w:val="0"/>
                <w:sz w:val="16"/>
                <w:szCs w:val="16"/>
              </w:rPr>
            </w:pPr>
            <w:r w:rsidRPr="004456F8">
              <w:rPr>
                <w:snapToGrid w:val="0"/>
                <w:sz w:val="16"/>
                <w:szCs w:val="16"/>
              </w:rPr>
              <w:t>SP-170376</w:t>
            </w:r>
          </w:p>
        </w:tc>
        <w:tc>
          <w:tcPr>
            <w:tcW w:w="708" w:type="dxa"/>
            <w:shd w:val="solid" w:color="FFFFFF" w:fill="auto"/>
          </w:tcPr>
          <w:p w14:paraId="6BB2C1BB" w14:textId="77777777" w:rsidR="005D3E30" w:rsidRPr="00E42491" w:rsidRDefault="005D3E30" w:rsidP="007D6959">
            <w:pPr>
              <w:pStyle w:val="TAL"/>
              <w:rPr>
                <w:snapToGrid w:val="0"/>
                <w:sz w:val="16"/>
                <w:szCs w:val="16"/>
              </w:rPr>
            </w:pPr>
            <w:r w:rsidRPr="00E42491">
              <w:rPr>
                <w:snapToGrid w:val="0"/>
                <w:sz w:val="16"/>
                <w:szCs w:val="16"/>
              </w:rPr>
              <w:t>0</w:t>
            </w:r>
            <w:r>
              <w:rPr>
                <w:snapToGrid w:val="0"/>
                <w:sz w:val="16"/>
                <w:szCs w:val="16"/>
              </w:rPr>
              <w:t>304</w:t>
            </w:r>
          </w:p>
        </w:tc>
        <w:tc>
          <w:tcPr>
            <w:tcW w:w="426" w:type="dxa"/>
            <w:shd w:val="solid" w:color="FFFFFF" w:fill="auto"/>
          </w:tcPr>
          <w:p w14:paraId="43BF137A"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145B0292" w14:textId="77777777" w:rsidR="005D3E30" w:rsidRDefault="005D3E30" w:rsidP="007D6959">
            <w:pPr>
              <w:pStyle w:val="TAL"/>
              <w:rPr>
                <w:snapToGrid w:val="0"/>
                <w:sz w:val="16"/>
                <w:szCs w:val="16"/>
              </w:rPr>
            </w:pPr>
            <w:r>
              <w:rPr>
                <w:snapToGrid w:val="0"/>
                <w:sz w:val="16"/>
                <w:szCs w:val="16"/>
              </w:rPr>
              <w:t>C</w:t>
            </w:r>
          </w:p>
        </w:tc>
        <w:tc>
          <w:tcPr>
            <w:tcW w:w="4678" w:type="dxa"/>
            <w:shd w:val="solid" w:color="FFFFFF" w:fill="auto"/>
          </w:tcPr>
          <w:p w14:paraId="027E46F3" w14:textId="77777777" w:rsidR="005D3E30" w:rsidRDefault="005D3E30" w:rsidP="007D6959">
            <w:pPr>
              <w:pStyle w:val="TAL"/>
              <w:rPr>
                <w:snapToGrid w:val="0"/>
                <w:sz w:val="16"/>
                <w:szCs w:val="16"/>
              </w:rPr>
            </w:pPr>
            <w:r>
              <w:rPr>
                <w:snapToGrid w:val="0"/>
                <w:sz w:val="16"/>
                <w:szCs w:val="16"/>
              </w:rPr>
              <w:t>Transaction ID's in the Change of Chargeable Party Procedures</w:t>
            </w:r>
          </w:p>
        </w:tc>
        <w:tc>
          <w:tcPr>
            <w:tcW w:w="708" w:type="dxa"/>
            <w:shd w:val="solid" w:color="FFFFFF" w:fill="auto"/>
          </w:tcPr>
          <w:p w14:paraId="41749CB0" w14:textId="77777777" w:rsidR="005D3E30" w:rsidRPr="00E42491" w:rsidRDefault="005D3E30" w:rsidP="007D6959">
            <w:pPr>
              <w:pStyle w:val="TAL"/>
              <w:rPr>
                <w:snapToGrid w:val="0"/>
                <w:sz w:val="16"/>
                <w:szCs w:val="16"/>
              </w:rPr>
            </w:pPr>
            <w:r w:rsidRPr="00E42491">
              <w:rPr>
                <w:snapToGrid w:val="0"/>
                <w:sz w:val="16"/>
                <w:szCs w:val="16"/>
              </w:rPr>
              <w:t>15.1.0</w:t>
            </w:r>
          </w:p>
        </w:tc>
      </w:tr>
      <w:tr w:rsidR="005D3E30" w:rsidRPr="00E42491" w14:paraId="210DCEB0" w14:textId="77777777" w:rsidTr="007D6959">
        <w:tc>
          <w:tcPr>
            <w:tcW w:w="800" w:type="dxa"/>
            <w:shd w:val="solid" w:color="FFFFFF" w:fill="auto"/>
          </w:tcPr>
          <w:p w14:paraId="29AC56B4" w14:textId="77777777" w:rsidR="005D3E30" w:rsidRPr="00E42491" w:rsidRDefault="005D3E30" w:rsidP="007D6959">
            <w:pPr>
              <w:pStyle w:val="TAL"/>
              <w:rPr>
                <w:sz w:val="16"/>
                <w:szCs w:val="16"/>
              </w:rPr>
            </w:pPr>
            <w:r w:rsidRPr="00E42491">
              <w:rPr>
                <w:sz w:val="16"/>
                <w:szCs w:val="16"/>
              </w:rPr>
              <w:t>2017-06</w:t>
            </w:r>
          </w:p>
        </w:tc>
        <w:tc>
          <w:tcPr>
            <w:tcW w:w="800" w:type="dxa"/>
            <w:shd w:val="solid" w:color="FFFFFF" w:fill="auto"/>
          </w:tcPr>
          <w:p w14:paraId="5387047E" w14:textId="77777777" w:rsidR="005D3E30" w:rsidRPr="00E42491" w:rsidRDefault="005D3E30" w:rsidP="007D6959">
            <w:pPr>
              <w:pStyle w:val="TAL"/>
              <w:rPr>
                <w:sz w:val="16"/>
                <w:szCs w:val="16"/>
              </w:rPr>
            </w:pPr>
            <w:r w:rsidRPr="00E42491">
              <w:rPr>
                <w:sz w:val="16"/>
                <w:szCs w:val="16"/>
              </w:rPr>
              <w:t>SP-76</w:t>
            </w:r>
          </w:p>
        </w:tc>
        <w:tc>
          <w:tcPr>
            <w:tcW w:w="1094" w:type="dxa"/>
            <w:shd w:val="solid" w:color="FFFFFF" w:fill="auto"/>
          </w:tcPr>
          <w:p w14:paraId="7DC42C16" w14:textId="77777777" w:rsidR="005D3E30" w:rsidRPr="004456F8" w:rsidRDefault="005D3E30" w:rsidP="007D6959">
            <w:pPr>
              <w:pStyle w:val="TAC"/>
              <w:rPr>
                <w:snapToGrid w:val="0"/>
                <w:sz w:val="16"/>
                <w:szCs w:val="16"/>
              </w:rPr>
            </w:pPr>
            <w:r w:rsidRPr="004456F8">
              <w:rPr>
                <w:snapToGrid w:val="0"/>
                <w:sz w:val="16"/>
                <w:szCs w:val="16"/>
              </w:rPr>
              <w:t>SP-170376</w:t>
            </w:r>
          </w:p>
        </w:tc>
        <w:tc>
          <w:tcPr>
            <w:tcW w:w="708" w:type="dxa"/>
            <w:shd w:val="solid" w:color="FFFFFF" w:fill="auto"/>
          </w:tcPr>
          <w:p w14:paraId="69DC51C8" w14:textId="77777777" w:rsidR="005D3E30" w:rsidRPr="00E42491" w:rsidRDefault="005D3E30" w:rsidP="007D6959">
            <w:pPr>
              <w:pStyle w:val="TAL"/>
              <w:rPr>
                <w:snapToGrid w:val="0"/>
                <w:sz w:val="16"/>
                <w:szCs w:val="16"/>
              </w:rPr>
            </w:pPr>
            <w:r w:rsidRPr="00E42491">
              <w:rPr>
                <w:snapToGrid w:val="0"/>
                <w:sz w:val="16"/>
                <w:szCs w:val="16"/>
              </w:rPr>
              <w:t>0</w:t>
            </w:r>
            <w:r>
              <w:rPr>
                <w:snapToGrid w:val="0"/>
                <w:sz w:val="16"/>
                <w:szCs w:val="16"/>
              </w:rPr>
              <w:t>305</w:t>
            </w:r>
          </w:p>
        </w:tc>
        <w:tc>
          <w:tcPr>
            <w:tcW w:w="426" w:type="dxa"/>
            <w:shd w:val="solid" w:color="FFFFFF" w:fill="auto"/>
          </w:tcPr>
          <w:p w14:paraId="443A675B"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0F9BF803" w14:textId="77777777" w:rsidR="005D3E30" w:rsidRDefault="005D3E30" w:rsidP="007D6959">
            <w:pPr>
              <w:pStyle w:val="TAL"/>
              <w:rPr>
                <w:snapToGrid w:val="0"/>
                <w:sz w:val="16"/>
                <w:szCs w:val="16"/>
              </w:rPr>
            </w:pPr>
            <w:r>
              <w:rPr>
                <w:snapToGrid w:val="0"/>
                <w:sz w:val="16"/>
                <w:szCs w:val="16"/>
              </w:rPr>
              <w:t>C</w:t>
            </w:r>
          </w:p>
        </w:tc>
        <w:tc>
          <w:tcPr>
            <w:tcW w:w="4678" w:type="dxa"/>
            <w:shd w:val="solid" w:color="FFFFFF" w:fill="auto"/>
          </w:tcPr>
          <w:p w14:paraId="6D86386B" w14:textId="77777777" w:rsidR="005D3E30" w:rsidRDefault="005D3E30" w:rsidP="007D6959">
            <w:pPr>
              <w:pStyle w:val="TAL"/>
              <w:rPr>
                <w:snapToGrid w:val="0"/>
                <w:sz w:val="16"/>
                <w:szCs w:val="16"/>
              </w:rPr>
            </w:pPr>
            <w:r>
              <w:rPr>
                <w:snapToGrid w:val="0"/>
                <w:sz w:val="16"/>
                <w:szCs w:val="16"/>
              </w:rPr>
              <w:t>T8 Updates for Support of setting up an AS session with required QoS</w:t>
            </w:r>
          </w:p>
        </w:tc>
        <w:tc>
          <w:tcPr>
            <w:tcW w:w="708" w:type="dxa"/>
            <w:shd w:val="solid" w:color="FFFFFF" w:fill="auto"/>
          </w:tcPr>
          <w:p w14:paraId="512F5CF4" w14:textId="77777777" w:rsidR="005D3E30" w:rsidRPr="00E42491" w:rsidRDefault="005D3E30" w:rsidP="007D6959">
            <w:pPr>
              <w:pStyle w:val="TAL"/>
              <w:rPr>
                <w:snapToGrid w:val="0"/>
                <w:sz w:val="16"/>
                <w:szCs w:val="16"/>
              </w:rPr>
            </w:pPr>
            <w:r w:rsidRPr="00E42491">
              <w:rPr>
                <w:snapToGrid w:val="0"/>
                <w:sz w:val="16"/>
                <w:szCs w:val="16"/>
              </w:rPr>
              <w:t>15.1.0</w:t>
            </w:r>
          </w:p>
        </w:tc>
      </w:tr>
      <w:tr w:rsidR="005D3E30" w:rsidRPr="00E42491" w14:paraId="7517DCA8" w14:textId="77777777" w:rsidTr="007D6959">
        <w:tc>
          <w:tcPr>
            <w:tcW w:w="800" w:type="dxa"/>
            <w:shd w:val="solid" w:color="FFFFFF" w:fill="auto"/>
          </w:tcPr>
          <w:p w14:paraId="29BF0BCF" w14:textId="77777777" w:rsidR="005D3E30" w:rsidRPr="00E42491" w:rsidRDefault="005D3E30" w:rsidP="007D6959">
            <w:pPr>
              <w:pStyle w:val="TAL"/>
              <w:rPr>
                <w:sz w:val="16"/>
                <w:szCs w:val="16"/>
              </w:rPr>
            </w:pPr>
            <w:r w:rsidRPr="00E42491">
              <w:rPr>
                <w:sz w:val="16"/>
                <w:szCs w:val="16"/>
              </w:rPr>
              <w:t>2017-06</w:t>
            </w:r>
          </w:p>
        </w:tc>
        <w:tc>
          <w:tcPr>
            <w:tcW w:w="800" w:type="dxa"/>
            <w:shd w:val="solid" w:color="FFFFFF" w:fill="auto"/>
          </w:tcPr>
          <w:p w14:paraId="2134BDD2" w14:textId="77777777" w:rsidR="005D3E30" w:rsidRPr="00E42491" w:rsidRDefault="005D3E30" w:rsidP="007D6959">
            <w:pPr>
              <w:pStyle w:val="TAL"/>
              <w:rPr>
                <w:sz w:val="16"/>
                <w:szCs w:val="16"/>
              </w:rPr>
            </w:pPr>
            <w:r w:rsidRPr="00E42491">
              <w:rPr>
                <w:sz w:val="16"/>
                <w:szCs w:val="16"/>
              </w:rPr>
              <w:t>SP-76</w:t>
            </w:r>
          </w:p>
        </w:tc>
        <w:tc>
          <w:tcPr>
            <w:tcW w:w="1094" w:type="dxa"/>
            <w:shd w:val="solid" w:color="FFFFFF" w:fill="auto"/>
          </w:tcPr>
          <w:p w14:paraId="7F62EEE9" w14:textId="77777777" w:rsidR="005D3E30" w:rsidRPr="004456F8" w:rsidRDefault="005D3E30" w:rsidP="007D6959">
            <w:pPr>
              <w:pStyle w:val="TAC"/>
              <w:rPr>
                <w:snapToGrid w:val="0"/>
                <w:sz w:val="16"/>
                <w:szCs w:val="16"/>
              </w:rPr>
            </w:pPr>
            <w:r w:rsidRPr="004456F8">
              <w:rPr>
                <w:snapToGrid w:val="0"/>
                <w:sz w:val="16"/>
                <w:szCs w:val="16"/>
              </w:rPr>
              <w:t>SP-170368</w:t>
            </w:r>
          </w:p>
        </w:tc>
        <w:tc>
          <w:tcPr>
            <w:tcW w:w="708" w:type="dxa"/>
            <w:shd w:val="solid" w:color="FFFFFF" w:fill="auto"/>
          </w:tcPr>
          <w:p w14:paraId="117467BE" w14:textId="77777777" w:rsidR="005D3E30" w:rsidRPr="00E42491" w:rsidRDefault="005D3E30" w:rsidP="007D6959">
            <w:pPr>
              <w:pStyle w:val="TAL"/>
              <w:rPr>
                <w:snapToGrid w:val="0"/>
                <w:sz w:val="16"/>
                <w:szCs w:val="16"/>
              </w:rPr>
            </w:pPr>
            <w:r w:rsidRPr="00E42491">
              <w:rPr>
                <w:snapToGrid w:val="0"/>
                <w:sz w:val="16"/>
                <w:szCs w:val="16"/>
              </w:rPr>
              <w:t>0</w:t>
            </w:r>
            <w:r>
              <w:rPr>
                <w:snapToGrid w:val="0"/>
                <w:sz w:val="16"/>
                <w:szCs w:val="16"/>
              </w:rPr>
              <w:t>308</w:t>
            </w:r>
          </w:p>
        </w:tc>
        <w:tc>
          <w:tcPr>
            <w:tcW w:w="426" w:type="dxa"/>
            <w:shd w:val="solid" w:color="FFFFFF" w:fill="auto"/>
          </w:tcPr>
          <w:p w14:paraId="39BCAAAE"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15ECBA11" w14:textId="77777777" w:rsidR="005D3E30" w:rsidRDefault="005D3E30" w:rsidP="007D6959">
            <w:pPr>
              <w:pStyle w:val="TAL"/>
              <w:rPr>
                <w:snapToGrid w:val="0"/>
                <w:sz w:val="16"/>
                <w:szCs w:val="16"/>
              </w:rPr>
            </w:pPr>
            <w:r>
              <w:rPr>
                <w:snapToGrid w:val="0"/>
                <w:sz w:val="16"/>
                <w:szCs w:val="16"/>
              </w:rPr>
              <w:t>A</w:t>
            </w:r>
          </w:p>
        </w:tc>
        <w:tc>
          <w:tcPr>
            <w:tcW w:w="4678" w:type="dxa"/>
            <w:shd w:val="solid" w:color="FFFFFF" w:fill="auto"/>
          </w:tcPr>
          <w:p w14:paraId="35AAE462" w14:textId="77777777" w:rsidR="005D3E30" w:rsidRDefault="005D3E30" w:rsidP="007D6959">
            <w:pPr>
              <w:pStyle w:val="TAL"/>
              <w:rPr>
                <w:snapToGrid w:val="0"/>
                <w:sz w:val="16"/>
                <w:szCs w:val="16"/>
              </w:rPr>
            </w:pPr>
            <w:r>
              <w:rPr>
                <w:snapToGrid w:val="0"/>
                <w:sz w:val="16"/>
                <w:szCs w:val="16"/>
              </w:rPr>
              <w:t>Corrections of parameters on SCEF-PFDF interface</w:t>
            </w:r>
          </w:p>
        </w:tc>
        <w:tc>
          <w:tcPr>
            <w:tcW w:w="708" w:type="dxa"/>
            <w:shd w:val="solid" w:color="FFFFFF" w:fill="auto"/>
          </w:tcPr>
          <w:p w14:paraId="78086501" w14:textId="77777777" w:rsidR="005D3E30" w:rsidRPr="00E42491" w:rsidRDefault="005D3E30" w:rsidP="007D6959">
            <w:pPr>
              <w:pStyle w:val="TAL"/>
              <w:rPr>
                <w:snapToGrid w:val="0"/>
                <w:sz w:val="16"/>
                <w:szCs w:val="16"/>
              </w:rPr>
            </w:pPr>
            <w:r w:rsidRPr="00E42491">
              <w:rPr>
                <w:snapToGrid w:val="0"/>
                <w:sz w:val="16"/>
                <w:szCs w:val="16"/>
              </w:rPr>
              <w:t>15.1.0</w:t>
            </w:r>
          </w:p>
        </w:tc>
      </w:tr>
      <w:tr w:rsidR="005D3E30" w:rsidRPr="00E42491" w14:paraId="258A9187" w14:textId="77777777" w:rsidTr="007D6959">
        <w:tc>
          <w:tcPr>
            <w:tcW w:w="800" w:type="dxa"/>
            <w:shd w:val="solid" w:color="FFFFFF" w:fill="auto"/>
          </w:tcPr>
          <w:p w14:paraId="2F791EA1" w14:textId="77777777" w:rsidR="005D3E30" w:rsidRPr="00E42491" w:rsidRDefault="005D3E30" w:rsidP="007D6959">
            <w:pPr>
              <w:pStyle w:val="TAL"/>
              <w:rPr>
                <w:sz w:val="16"/>
                <w:szCs w:val="16"/>
              </w:rPr>
            </w:pPr>
            <w:r w:rsidRPr="00E42491">
              <w:rPr>
                <w:sz w:val="16"/>
                <w:szCs w:val="16"/>
              </w:rPr>
              <w:t>2017-06</w:t>
            </w:r>
          </w:p>
        </w:tc>
        <w:tc>
          <w:tcPr>
            <w:tcW w:w="800" w:type="dxa"/>
            <w:shd w:val="solid" w:color="FFFFFF" w:fill="auto"/>
          </w:tcPr>
          <w:p w14:paraId="5498DB3B" w14:textId="77777777" w:rsidR="005D3E30" w:rsidRPr="00E42491" w:rsidRDefault="005D3E30" w:rsidP="007D6959">
            <w:pPr>
              <w:pStyle w:val="TAL"/>
              <w:rPr>
                <w:sz w:val="16"/>
                <w:szCs w:val="16"/>
              </w:rPr>
            </w:pPr>
            <w:r w:rsidRPr="00E42491">
              <w:rPr>
                <w:sz w:val="16"/>
                <w:szCs w:val="16"/>
              </w:rPr>
              <w:t>SP-76</w:t>
            </w:r>
          </w:p>
        </w:tc>
        <w:tc>
          <w:tcPr>
            <w:tcW w:w="1094" w:type="dxa"/>
            <w:shd w:val="solid" w:color="FFFFFF" w:fill="auto"/>
          </w:tcPr>
          <w:p w14:paraId="071F50FC" w14:textId="77777777" w:rsidR="005D3E30" w:rsidRPr="004456F8" w:rsidRDefault="005D3E30" w:rsidP="007D6959">
            <w:pPr>
              <w:pStyle w:val="TAC"/>
              <w:rPr>
                <w:snapToGrid w:val="0"/>
                <w:sz w:val="16"/>
                <w:szCs w:val="16"/>
              </w:rPr>
            </w:pPr>
            <w:r w:rsidRPr="004456F8">
              <w:rPr>
                <w:snapToGrid w:val="0"/>
                <w:sz w:val="16"/>
                <w:szCs w:val="16"/>
              </w:rPr>
              <w:t>SP-170376</w:t>
            </w:r>
          </w:p>
        </w:tc>
        <w:tc>
          <w:tcPr>
            <w:tcW w:w="708" w:type="dxa"/>
            <w:shd w:val="solid" w:color="FFFFFF" w:fill="auto"/>
          </w:tcPr>
          <w:p w14:paraId="57729243" w14:textId="77777777" w:rsidR="005D3E30" w:rsidRPr="00E42491" w:rsidRDefault="005D3E30" w:rsidP="007D6959">
            <w:pPr>
              <w:pStyle w:val="TAL"/>
              <w:rPr>
                <w:snapToGrid w:val="0"/>
                <w:sz w:val="16"/>
                <w:szCs w:val="16"/>
              </w:rPr>
            </w:pPr>
            <w:r w:rsidRPr="00E42491">
              <w:rPr>
                <w:snapToGrid w:val="0"/>
                <w:sz w:val="16"/>
                <w:szCs w:val="16"/>
              </w:rPr>
              <w:t>0</w:t>
            </w:r>
            <w:r>
              <w:rPr>
                <w:snapToGrid w:val="0"/>
                <w:sz w:val="16"/>
                <w:szCs w:val="16"/>
              </w:rPr>
              <w:t>311</w:t>
            </w:r>
          </w:p>
        </w:tc>
        <w:tc>
          <w:tcPr>
            <w:tcW w:w="426" w:type="dxa"/>
            <w:shd w:val="solid" w:color="FFFFFF" w:fill="auto"/>
          </w:tcPr>
          <w:p w14:paraId="6161EF73" w14:textId="77777777" w:rsidR="005D3E30" w:rsidRDefault="005D3E30" w:rsidP="007D6959">
            <w:pPr>
              <w:pStyle w:val="TAL"/>
              <w:rPr>
                <w:snapToGrid w:val="0"/>
                <w:sz w:val="16"/>
                <w:szCs w:val="16"/>
              </w:rPr>
            </w:pPr>
            <w:r>
              <w:rPr>
                <w:snapToGrid w:val="0"/>
                <w:sz w:val="16"/>
                <w:szCs w:val="16"/>
              </w:rPr>
              <w:t>2</w:t>
            </w:r>
          </w:p>
        </w:tc>
        <w:tc>
          <w:tcPr>
            <w:tcW w:w="425" w:type="dxa"/>
            <w:shd w:val="solid" w:color="FFFFFF" w:fill="auto"/>
          </w:tcPr>
          <w:p w14:paraId="052C0A30" w14:textId="77777777" w:rsidR="005D3E30" w:rsidRDefault="005D3E30" w:rsidP="007D6959">
            <w:pPr>
              <w:pStyle w:val="TAL"/>
              <w:rPr>
                <w:snapToGrid w:val="0"/>
                <w:sz w:val="16"/>
                <w:szCs w:val="16"/>
              </w:rPr>
            </w:pPr>
            <w:r>
              <w:rPr>
                <w:snapToGrid w:val="0"/>
                <w:sz w:val="16"/>
                <w:szCs w:val="16"/>
              </w:rPr>
              <w:t>C</w:t>
            </w:r>
          </w:p>
        </w:tc>
        <w:tc>
          <w:tcPr>
            <w:tcW w:w="4678" w:type="dxa"/>
            <w:shd w:val="solid" w:color="FFFFFF" w:fill="auto"/>
          </w:tcPr>
          <w:p w14:paraId="058F8D23" w14:textId="77777777" w:rsidR="005D3E30" w:rsidRDefault="005D3E30" w:rsidP="007D6959">
            <w:pPr>
              <w:pStyle w:val="TAL"/>
              <w:rPr>
                <w:snapToGrid w:val="0"/>
                <w:sz w:val="16"/>
                <w:szCs w:val="16"/>
              </w:rPr>
            </w:pPr>
            <w:r>
              <w:rPr>
                <w:snapToGrid w:val="0"/>
                <w:sz w:val="16"/>
                <w:szCs w:val="16"/>
              </w:rPr>
              <w:t>T8 Updates for Network Status Reports</w:t>
            </w:r>
          </w:p>
        </w:tc>
        <w:tc>
          <w:tcPr>
            <w:tcW w:w="708" w:type="dxa"/>
            <w:shd w:val="solid" w:color="FFFFFF" w:fill="auto"/>
          </w:tcPr>
          <w:p w14:paraId="6F2625F1" w14:textId="77777777" w:rsidR="005D3E30" w:rsidRPr="00E42491" w:rsidRDefault="005D3E30" w:rsidP="007D6959">
            <w:pPr>
              <w:pStyle w:val="TAL"/>
              <w:rPr>
                <w:snapToGrid w:val="0"/>
                <w:sz w:val="16"/>
                <w:szCs w:val="16"/>
              </w:rPr>
            </w:pPr>
            <w:r w:rsidRPr="00E42491">
              <w:rPr>
                <w:snapToGrid w:val="0"/>
                <w:sz w:val="16"/>
                <w:szCs w:val="16"/>
              </w:rPr>
              <w:t>15.1.0</w:t>
            </w:r>
          </w:p>
        </w:tc>
      </w:tr>
      <w:tr w:rsidR="005D3E30" w:rsidRPr="00E42491" w14:paraId="1AF41D88" w14:textId="77777777" w:rsidTr="007D6959">
        <w:tc>
          <w:tcPr>
            <w:tcW w:w="800" w:type="dxa"/>
            <w:shd w:val="solid" w:color="FFFFFF" w:fill="auto"/>
          </w:tcPr>
          <w:p w14:paraId="4FFDAF00" w14:textId="77777777" w:rsidR="005D3E30" w:rsidRPr="00E42491" w:rsidRDefault="005D3E30" w:rsidP="007D6959">
            <w:pPr>
              <w:pStyle w:val="TAL"/>
              <w:rPr>
                <w:sz w:val="16"/>
                <w:szCs w:val="16"/>
              </w:rPr>
            </w:pPr>
            <w:r w:rsidRPr="00E42491">
              <w:rPr>
                <w:sz w:val="16"/>
                <w:szCs w:val="16"/>
              </w:rPr>
              <w:t>2017-06</w:t>
            </w:r>
          </w:p>
        </w:tc>
        <w:tc>
          <w:tcPr>
            <w:tcW w:w="800" w:type="dxa"/>
            <w:shd w:val="solid" w:color="FFFFFF" w:fill="auto"/>
          </w:tcPr>
          <w:p w14:paraId="522F6D5D" w14:textId="77777777" w:rsidR="005D3E30" w:rsidRPr="00E42491" w:rsidRDefault="005D3E30" w:rsidP="007D6959">
            <w:pPr>
              <w:pStyle w:val="TAL"/>
              <w:rPr>
                <w:sz w:val="16"/>
                <w:szCs w:val="16"/>
              </w:rPr>
            </w:pPr>
            <w:r w:rsidRPr="00E42491">
              <w:rPr>
                <w:sz w:val="16"/>
                <w:szCs w:val="16"/>
              </w:rPr>
              <w:t>SP-76</w:t>
            </w:r>
          </w:p>
        </w:tc>
        <w:tc>
          <w:tcPr>
            <w:tcW w:w="1094" w:type="dxa"/>
            <w:shd w:val="solid" w:color="FFFFFF" w:fill="auto"/>
          </w:tcPr>
          <w:p w14:paraId="008364E0" w14:textId="77777777" w:rsidR="005D3E30" w:rsidRPr="004456F8" w:rsidRDefault="005D3E30" w:rsidP="007D6959">
            <w:pPr>
              <w:pStyle w:val="TAC"/>
              <w:rPr>
                <w:snapToGrid w:val="0"/>
                <w:sz w:val="16"/>
                <w:szCs w:val="16"/>
              </w:rPr>
            </w:pPr>
            <w:r w:rsidRPr="004456F8">
              <w:rPr>
                <w:snapToGrid w:val="0"/>
                <w:sz w:val="16"/>
                <w:szCs w:val="16"/>
              </w:rPr>
              <w:t>SP-170376</w:t>
            </w:r>
          </w:p>
        </w:tc>
        <w:tc>
          <w:tcPr>
            <w:tcW w:w="708" w:type="dxa"/>
            <w:shd w:val="solid" w:color="FFFFFF" w:fill="auto"/>
          </w:tcPr>
          <w:p w14:paraId="4BC1A1EB" w14:textId="77777777" w:rsidR="005D3E30" w:rsidRPr="00E42491" w:rsidRDefault="005D3E30" w:rsidP="007D6959">
            <w:pPr>
              <w:pStyle w:val="TAL"/>
              <w:rPr>
                <w:snapToGrid w:val="0"/>
                <w:sz w:val="16"/>
                <w:szCs w:val="16"/>
              </w:rPr>
            </w:pPr>
            <w:r w:rsidRPr="00E42491">
              <w:rPr>
                <w:snapToGrid w:val="0"/>
                <w:sz w:val="16"/>
                <w:szCs w:val="16"/>
              </w:rPr>
              <w:t>0</w:t>
            </w:r>
            <w:r>
              <w:rPr>
                <w:snapToGrid w:val="0"/>
                <w:sz w:val="16"/>
                <w:szCs w:val="16"/>
              </w:rPr>
              <w:t>312</w:t>
            </w:r>
          </w:p>
        </w:tc>
        <w:tc>
          <w:tcPr>
            <w:tcW w:w="426" w:type="dxa"/>
            <w:shd w:val="solid" w:color="FFFFFF" w:fill="auto"/>
          </w:tcPr>
          <w:p w14:paraId="5E6D8538"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2A9C9A46" w14:textId="77777777" w:rsidR="005D3E30" w:rsidRDefault="005D3E30" w:rsidP="007D6959">
            <w:pPr>
              <w:pStyle w:val="TAL"/>
              <w:rPr>
                <w:snapToGrid w:val="0"/>
                <w:sz w:val="16"/>
                <w:szCs w:val="16"/>
              </w:rPr>
            </w:pPr>
            <w:r>
              <w:rPr>
                <w:snapToGrid w:val="0"/>
                <w:sz w:val="16"/>
                <w:szCs w:val="16"/>
              </w:rPr>
              <w:t>C</w:t>
            </w:r>
          </w:p>
        </w:tc>
        <w:tc>
          <w:tcPr>
            <w:tcW w:w="4678" w:type="dxa"/>
            <w:shd w:val="solid" w:color="FFFFFF" w:fill="auto"/>
          </w:tcPr>
          <w:p w14:paraId="54D73C9B" w14:textId="77777777" w:rsidR="005D3E30" w:rsidRDefault="005D3E30" w:rsidP="007D6959">
            <w:pPr>
              <w:pStyle w:val="TAL"/>
              <w:rPr>
                <w:snapToGrid w:val="0"/>
                <w:sz w:val="16"/>
                <w:szCs w:val="16"/>
              </w:rPr>
            </w:pPr>
            <w:r>
              <w:rPr>
                <w:snapToGrid w:val="0"/>
                <w:sz w:val="16"/>
                <w:szCs w:val="16"/>
              </w:rPr>
              <w:t>T8 Updates for PFD Management</w:t>
            </w:r>
          </w:p>
        </w:tc>
        <w:tc>
          <w:tcPr>
            <w:tcW w:w="708" w:type="dxa"/>
            <w:shd w:val="solid" w:color="FFFFFF" w:fill="auto"/>
          </w:tcPr>
          <w:p w14:paraId="603CE398" w14:textId="77777777" w:rsidR="005D3E30" w:rsidRPr="00E42491" w:rsidRDefault="005D3E30" w:rsidP="007D6959">
            <w:pPr>
              <w:pStyle w:val="TAL"/>
              <w:rPr>
                <w:snapToGrid w:val="0"/>
                <w:sz w:val="16"/>
                <w:szCs w:val="16"/>
              </w:rPr>
            </w:pPr>
            <w:r w:rsidRPr="00E42491">
              <w:rPr>
                <w:snapToGrid w:val="0"/>
                <w:sz w:val="16"/>
                <w:szCs w:val="16"/>
              </w:rPr>
              <w:t>15.1.0</w:t>
            </w:r>
          </w:p>
        </w:tc>
      </w:tr>
      <w:tr w:rsidR="005D3E30" w:rsidRPr="00E42491" w14:paraId="6A294AB4" w14:textId="77777777" w:rsidTr="007D6959">
        <w:tc>
          <w:tcPr>
            <w:tcW w:w="800" w:type="dxa"/>
            <w:shd w:val="solid" w:color="FFFFFF" w:fill="auto"/>
          </w:tcPr>
          <w:p w14:paraId="221D9FAF" w14:textId="77777777" w:rsidR="005D3E30" w:rsidRPr="00E42491" w:rsidRDefault="005D3E30" w:rsidP="007D6959">
            <w:pPr>
              <w:pStyle w:val="TAL"/>
              <w:rPr>
                <w:sz w:val="16"/>
                <w:szCs w:val="16"/>
              </w:rPr>
            </w:pPr>
            <w:r w:rsidRPr="00E42491">
              <w:rPr>
                <w:sz w:val="16"/>
                <w:szCs w:val="16"/>
              </w:rPr>
              <w:t>2017-06</w:t>
            </w:r>
          </w:p>
        </w:tc>
        <w:tc>
          <w:tcPr>
            <w:tcW w:w="800" w:type="dxa"/>
            <w:shd w:val="solid" w:color="FFFFFF" w:fill="auto"/>
          </w:tcPr>
          <w:p w14:paraId="6583B5AB" w14:textId="77777777" w:rsidR="005D3E30" w:rsidRPr="00E42491" w:rsidRDefault="005D3E30" w:rsidP="007D6959">
            <w:pPr>
              <w:pStyle w:val="TAL"/>
              <w:rPr>
                <w:sz w:val="16"/>
                <w:szCs w:val="16"/>
              </w:rPr>
            </w:pPr>
            <w:r w:rsidRPr="00E42491">
              <w:rPr>
                <w:sz w:val="16"/>
                <w:szCs w:val="16"/>
              </w:rPr>
              <w:t>SP-76</w:t>
            </w:r>
          </w:p>
        </w:tc>
        <w:tc>
          <w:tcPr>
            <w:tcW w:w="1094" w:type="dxa"/>
            <w:shd w:val="solid" w:color="FFFFFF" w:fill="auto"/>
          </w:tcPr>
          <w:p w14:paraId="08DD4AB3" w14:textId="77777777" w:rsidR="005D3E30" w:rsidRPr="004456F8" w:rsidRDefault="005D3E30" w:rsidP="007D6959">
            <w:pPr>
              <w:pStyle w:val="TAC"/>
              <w:rPr>
                <w:snapToGrid w:val="0"/>
                <w:sz w:val="16"/>
                <w:szCs w:val="16"/>
              </w:rPr>
            </w:pPr>
            <w:r w:rsidRPr="004456F8">
              <w:rPr>
                <w:snapToGrid w:val="0"/>
                <w:sz w:val="16"/>
                <w:szCs w:val="16"/>
              </w:rPr>
              <w:t>SP-170376</w:t>
            </w:r>
          </w:p>
        </w:tc>
        <w:tc>
          <w:tcPr>
            <w:tcW w:w="708" w:type="dxa"/>
            <w:shd w:val="solid" w:color="FFFFFF" w:fill="auto"/>
          </w:tcPr>
          <w:p w14:paraId="2C8765E2" w14:textId="77777777" w:rsidR="005D3E30" w:rsidRPr="00E42491" w:rsidRDefault="005D3E30" w:rsidP="007D6959">
            <w:pPr>
              <w:pStyle w:val="TAL"/>
              <w:rPr>
                <w:snapToGrid w:val="0"/>
                <w:sz w:val="16"/>
                <w:szCs w:val="16"/>
              </w:rPr>
            </w:pPr>
            <w:r w:rsidRPr="00E42491">
              <w:rPr>
                <w:snapToGrid w:val="0"/>
                <w:sz w:val="16"/>
                <w:szCs w:val="16"/>
              </w:rPr>
              <w:t>0</w:t>
            </w:r>
            <w:r>
              <w:rPr>
                <w:snapToGrid w:val="0"/>
                <w:sz w:val="16"/>
                <w:szCs w:val="16"/>
              </w:rPr>
              <w:t>313</w:t>
            </w:r>
          </w:p>
        </w:tc>
        <w:tc>
          <w:tcPr>
            <w:tcW w:w="426" w:type="dxa"/>
            <w:shd w:val="solid" w:color="FFFFFF" w:fill="auto"/>
          </w:tcPr>
          <w:p w14:paraId="615C530F" w14:textId="77777777" w:rsidR="005D3E30" w:rsidRDefault="005D3E30" w:rsidP="007D6959">
            <w:pPr>
              <w:pStyle w:val="TAL"/>
              <w:rPr>
                <w:snapToGrid w:val="0"/>
                <w:sz w:val="16"/>
                <w:szCs w:val="16"/>
              </w:rPr>
            </w:pPr>
            <w:r>
              <w:rPr>
                <w:snapToGrid w:val="0"/>
                <w:sz w:val="16"/>
                <w:szCs w:val="16"/>
              </w:rPr>
              <w:t>4</w:t>
            </w:r>
          </w:p>
        </w:tc>
        <w:tc>
          <w:tcPr>
            <w:tcW w:w="425" w:type="dxa"/>
            <w:shd w:val="solid" w:color="FFFFFF" w:fill="auto"/>
          </w:tcPr>
          <w:p w14:paraId="2DEB5CFD" w14:textId="77777777" w:rsidR="005D3E30" w:rsidRDefault="005D3E30" w:rsidP="007D6959">
            <w:pPr>
              <w:pStyle w:val="TAL"/>
              <w:rPr>
                <w:snapToGrid w:val="0"/>
                <w:sz w:val="16"/>
                <w:szCs w:val="16"/>
              </w:rPr>
            </w:pPr>
            <w:r>
              <w:rPr>
                <w:snapToGrid w:val="0"/>
                <w:sz w:val="16"/>
                <w:szCs w:val="16"/>
              </w:rPr>
              <w:t>B</w:t>
            </w:r>
          </w:p>
        </w:tc>
        <w:tc>
          <w:tcPr>
            <w:tcW w:w="4678" w:type="dxa"/>
            <w:shd w:val="solid" w:color="FFFFFF" w:fill="auto"/>
          </w:tcPr>
          <w:p w14:paraId="395B1706" w14:textId="77777777" w:rsidR="005D3E30" w:rsidRDefault="005D3E30" w:rsidP="007D6959">
            <w:pPr>
              <w:pStyle w:val="TAL"/>
              <w:rPr>
                <w:snapToGrid w:val="0"/>
                <w:sz w:val="16"/>
                <w:szCs w:val="16"/>
              </w:rPr>
            </w:pPr>
            <w:r>
              <w:rPr>
                <w:snapToGrid w:val="0"/>
                <w:sz w:val="16"/>
                <w:szCs w:val="16"/>
              </w:rPr>
              <w:t>Setting Suggested Network Configuration Parameters via T8</w:t>
            </w:r>
          </w:p>
        </w:tc>
        <w:tc>
          <w:tcPr>
            <w:tcW w:w="708" w:type="dxa"/>
            <w:shd w:val="solid" w:color="FFFFFF" w:fill="auto"/>
          </w:tcPr>
          <w:p w14:paraId="768F1519" w14:textId="77777777" w:rsidR="005D3E30" w:rsidRPr="00E42491" w:rsidRDefault="005D3E30" w:rsidP="007D6959">
            <w:pPr>
              <w:pStyle w:val="TAL"/>
              <w:rPr>
                <w:snapToGrid w:val="0"/>
                <w:sz w:val="16"/>
                <w:szCs w:val="16"/>
              </w:rPr>
            </w:pPr>
            <w:r w:rsidRPr="00E42491">
              <w:rPr>
                <w:snapToGrid w:val="0"/>
                <w:sz w:val="16"/>
                <w:szCs w:val="16"/>
              </w:rPr>
              <w:t>15.1.0</w:t>
            </w:r>
          </w:p>
        </w:tc>
      </w:tr>
      <w:tr w:rsidR="005D3E30" w:rsidRPr="00E42491" w14:paraId="39DDD01B" w14:textId="77777777" w:rsidTr="007D6959">
        <w:tc>
          <w:tcPr>
            <w:tcW w:w="800" w:type="dxa"/>
            <w:shd w:val="solid" w:color="FFFFFF" w:fill="auto"/>
          </w:tcPr>
          <w:p w14:paraId="4D23C783" w14:textId="77777777" w:rsidR="005D3E30" w:rsidRPr="00E42491" w:rsidRDefault="005D3E30" w:rsidP="007D6959">
            <w:pPr>
              <w:pStyle w:val="TAL"/>
              <w:rPr>
                <w:sz w:val="16"/>
                <w:szCs w:val="16"/>
              </w:rPr>
            </w:pPr>
            <w:r w:rsidRPr="00E42491">
              <w:rPr>
                <w:sz w:val="16"/>
                <w:szCs w:val="16"/>
              </w:rPr>
              <w:t>2017-06</w:t>
            </w:r>
          </w:p>
        </w:tc>
        <w:tc>
          <w:tcPr>
            <w:tcW w:w="800" w:type="dxa"/>
            <w:shd w:val="solid" w:color="FFFFFF" w:fill="auto"/>
          </w:tcPr>
          <w:p w14:paraId="70A9CA8C" w14:textId="77777777" w:rsidR="005D3E30" w:rsidRPr="00E42491" w:rsidRDefault="005D3E30" w:rsidP="007D6959">
            <w:pPr>
              <w:pStyle w:val="TAL"/>
              <w:rPr>
                <w:sz w:val="16"/>
                <w:szCs w:val="16"/>
              </w:rPr>
            </w:pPr>
            <w:r w:rsidRPr="00E42491">
              <w:rPr>
                <w:sz w:val="16"/>
                <w:szCs w:val="16"/>
              </w:rPr>
              <w:t>SP-76</w:t>
            </w:r>
          </w:p>
        </w:tc>
        <w:tc>
          <w:tcPr>
            <w:tcW w:w="1094" w:type="dxa"/>
            <w:shd w:val="solid" w:color="FFFFFF" w:fill="auto"/>
          </w:tcPr>
          <w:p w14:paraId="3CCC5485" w14:textId="77777777" w:rsidR="005D3E30" w:rsidRPr="004456F8" w:rsidRDefault="005D3E30" w:rsidP="007D6959">
            <w:pPr>
              <w:pStyle w:val="TAC"/>
              <w:rPr>
                <w:snapToGrid w:val="0"/>
                <w:sz w:val="16"/>
                <w:szCs w:val="16"/>
              </w:rPr>
            </w:pPr>
            <w:r w:rsidRPr="004456F8">
              <w:rPr>
                <w:snapToGrid w:val="0"/>
                <w:sz w:val="16"/>
                <w:szCs w:val="16"/>
              </w:rPr>
              <w:t>SP-170369</w:t>
            </w:r>
          </w:p>
        </w:tc>
        <w:tc>
          <w:tcPr>
            <w:tcW w:w="708" w:type="dxa"/>
            <w:shd w:val="solid" w:color="FFFFFF" w:fill="auto"/>
          </w:tcPr>
          <w:p w14:paraId="05D34F4E" w14:textId="77777777" w:rsidR="005D3E30" w:rsidRPr="00E42491" w:rsidRDefault="005D3E30" w:rsidP="007D6959">
            <w:pPr>
              <w:pStyle w:val="TAL"/>
              <w:rPr>
                <w:snapToGrid w:val="0"/>
                <w:sz w:val="16"/>
                <w:szCs w:val="16"/>
              </w:rPr>
            </w:pPr>
            <w:r w:rsidRPr="00E42491">
              <w:rPr>
                <w:snapToGrid w:val="0"/>
                <w:sz w:val="16"/>
                <w:szCs w:val="16"/>
              </w:rPr>
              <w:t>0</w:t>
            </w:r>
            <w:r>
              <w:rPr>
                <w:snapToGrid w:val="0"/>
                <w:sz w:val="16"/>
                <w:szCs w:val="16"/>
              </w:rPr>
              <w:t>316</w:t>
            </w:r>
          </w:p>
        </w:tc>
        <w:tc>
          <w:tcPr>
            <w:tcW w:w="426" w:type="dxa"/>
            <w:shd w:val="solid" w:color="FFFFFF" w:fill="auto"/>
          </w:tcPr>
          <w:p w14:paraId="169626C6"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195A3FB1" w14:textId="77777777" w:rsidR="005D3E30" w:rsidRDefault="005D3E30" w:rsidP="007D6959">
            <w:pPr>
              <w:pStyle w:val="TAL"/>
              <w:rPr>
                <w:snapToGrid w:val="0"/>
                <w:sz w:val="16"/>
                <w:szCs w:val="16"/>
              </w:rPr>
            </w:pPr>
            <w:r>
              <w:rPr>
                <w:snapToGrid w:val="0"/>
                <w:sz w:val="16"/>
                <w:szCs w:val="16"/>
              </w:rPr>
              <w:t>A</w:t>
            </w:r>
          </w:p>
        </w:tc>
        <w:tc>
          <w:tcPr>
            <w:tcW w:w="4678" w:type="dxa"/>
            <w:shd w:val="solid" w:color="FFFFFF" w:fill="auto"/>
          </w:tcPr>
          <w:p w14:paraId="364A20E6" w14:textId="77777777" w:rsidR="005D3E30" w:rsidRDefault="005D3E30" w:rsidP="007D6959">
            <w:pPr>
              <w:pStyle w:val="TAL"/>
              <w:rPr>
                <w:snapToGrid w:val="0"/>
                <w:sz w:val="16"/>
                <w:szCs w:val="16"/>
              </w:rPr>
            </w:pPr>
            <w:r>
              <w:rPr>
                <w:snapToGrid w:val="0"/>
                <w:sz w:val="16"/>
                <w:szCs w:val="16"/>
              </w:rPr>
              <w:t>Reliable Data Service Port Numbers</w:t>
            </w:r>
          </w:p>
        </w:tc>
        <w:tc>
          <w:tcPr>
            <w:tcW w:w="708" w:type="dxa"/>
            <w:shd w:val="solid" w:color="FFFFFF" w:fill="auto"/>
          </w:tcPr>
          <w:p w14:paraId="54DCE8DA" w14:textId="77777777" w:rsidR="005D3E30" w:rsidRPr="00E42491" w:rsidRDefault="005D3E30" w:rsidP="007D6959">
            <w:pPr>
              <w:pStyle w:val="TAL"/>
              <w:rPr>
                <w:snapToGrid w:val="0"/>
                <w:sz w:val="16"/>
                <w:szCs w:val="16"/>
              </w:rPr>
            </w:pPr>
            <w:r w:rsidRPr="00E42491">
              <w:rPr>
                <w:snapToGrid w:val="0"/>
                <w:sz w:val="16"/>
                <w:szCs w:val="16"/>
              </w:rPr>
              <w:t>15.1.0</w:t>
            </w:r>
          </w:p>
        </w:tc>
      </w:tr>
      <w:tr w:rsidR="005D3E30" w:rsidRPr="00E42491" w14:paraId="7682696E" w14:textId="77777777" w:rsidTr="007D6959">
        <w:tc>
          <w:tcPr>
            <w:tcW w:w="800" w:type="dxa"/>
            <w:shd w:val="solid" w:color="FFFFFF" w:fill="auto"/>
          </w:tcPr>
          <w:p w14:paraId="0D857EA4" w14:textId="77777777" w:rsidR="005D3E30" w:rsidRPr="00E42491" w:rsidRDefault="005D3E30" w:rsidP="007D6959">
            <w:pPr>
              <w:pStyle w:val="TAL"/>
              <w:rPr>
                <w:sz w:val="16"/>
                <w:szCs w:val="16"/>
              </w:rPr>
            </w:pPr>
            <w:r w:rsidRPr="00E42491">
              <w:rPr>
                <w:sz w:val="16"/>
                <w:szCs w:val="16"/>
              </w:rPr>
              <w:t>2017-06</w:t>
            </w:r>
          </w:p>
        </w:tc>
        <w:tc>
          <w:tcPr>
            <w:tcW w:w="800" w:type="dxa"/>
            <w:shd w:val="solid" w:color="FFFFFF" w:fill="auto"/>
          </w:tcPr>
          <w:p w14:paraId="55582375" w14:textId="77777777" w:rsidR="005D3E30" w:rsidRPr="00E42491" w:rsidRDefault="005D3E30" w:rsidP="007D6959">
            <w:pPr>
              <w:pStyle w:val="TAL"/>
              <w:rPr>
                <w:sz w:val="16"/>
                <w:szCs w:val="16"/>
              </w:rPr>
            </w:pPr>
            <w:r w:rsidRPr="00E42491">
              <w:rPr>
                <w:sz w:val="16"/>
                <w:szCs w:val="16"/>
              </w:rPr>
              <w:t>SP-76</w:t>
            </w:r>
          </w:p>
        </w:tc>
        <w:tc>
          <w:tcPr>
            <w:tcW w:w="1094" w:type="dxa"/>
            <w:shd w:val="solid" w:color="FFFFFF" w:fill="auto"/>
          </w:tcPr>
          <w:p w14:paraId="31551D17" w14:textId="77777777" w:rsidR="005D3E30" w:rsidRPr="004456F8" w:rsidRDefault="005D3E30" w:rsidP="007D6959">
            <w:pPr>
              <w:pStyle w:val="TAC"/>
              <w:rPr>
                <w:snapToGrid w:val="0"/>
                <w:sz w:val="16"/>
                <w:szCs w:val="16"/>
              </w:rPr>
            </w:pPr>
            <w:r w:rsidRPr="004456F8">
              <w:rPr>
                <w:snapToGrid w:val="0"/>
                <w:sz w:val="16"/>
                <w:szCs w:val="16"/>
              </w:rPr>
              <w:t>SP-170362</w:t>
            </w:r>
          </w:p>
        </w:tc>
        <w:tc>
          <w:tcPr>
            <w:tcW w:w="708" w:type="dxa"/>
            <w:shd w:val="solid" w:color="FFFFFF" w:fill="auto"/>
          </w:tcPr>
          <w:p w14:paraId="2949D02D" w14:textId="77777777" w:rsidR="005D3E30" w:rsidRPr="00E42491" w:rsidRDefault="005D3E30" w:rsidP="007D6959">
            <w:pPr>
              <w:pStyle w:val="TAL"/>
              <w:rPr>
                <w:snapToGrid w:val="0"/>
                <w:sz w:val="16"/>
                <w:szCs w:val="16"/>
              </w:rPr>
            </w:pPr>
            <w:r w:rsidRPr="00E42491">
              <w:rPr>
                <w:snapToGrid w:val="0"/>
                <w:sz w:val="16"/>
                <w:szCs w:val="16"/>
              </w:rPr>
              <w:t>0</w:t>
            </w:r>
            <w:r>
              <w:rPr>
                <w:snapToGrid w:val="0"/>
                <w:sz w:val="16"/>
                <w:szCs w:val="16"/>
              </w:rPr>
              <w:t>319</w:t>
            </w:r>
          </w:p>
        </w:tc>
        <w:tc>
          <w:tcPr>
            <w:tcW w:w="426" w:type="dxa"/>
            <w:shd w:val="solid" w:color="FFFFFF" w:fill="auto"/>
          </w:tcPr>
          <w:p w14:paraId="0FC41981" w14:textId="77777777" w:rsidR="005D3E30" w:rsidRDefault="005D3E30" w:rsidP="007D6959">
            <w:pPr>
              <w:pStyle w:val="TAL"/>
              <w:rPr>
                <w:snapToGrid w:val="0"/>
                <w:sz w:val="16"/>
                <w:szCs w:val="16"/>
              </w:rPr>
            </w:pPr>
            <w:r>
              <w:rPr>
                <w:snapToGrid w:val="0"/>
                <w:sz w:val="16"/>
                <w:szCs w:val="16"/>
              </w:rPr>
              <w:t>-</w:t>
            </w:r>
          </w:p>
        </w:tc>
        <w:tc>
          <w:tcPr>
            <w:tcW w:w="425" w:type="dxa"/>
            <w:shd w:val="solid" w:color="FFFFFF" w:fill="auto"/>
          </w:tcPr>
          <w:p w14:paraId="71132474" w14:textId="77777777" w:rsidR="005D3E30" w:rsidRDefault="005D3E30" w:rsidP="007D6959">
            <w:pPr>
              <w:pStyle w:val="TAL"/>
              <w:rPr>
                <w:snapToGrid w:val="0"/>
                <w:sz w:val="16"/>
                <w:szCs w:val="16"/>
              </w:rPr>
            </w:pPr>
            <w:r>
              <w:rPr>
                <w:snapToGrid w:val="0"/>
                <w:sz w:val="16"/>
                <w:szCs w:val="16"/>
              </w:rPr>
              <w:t>A</w:t>
            </w:r>
          </w:p>
        </w:tc>
        <w:tc>
          <w:tcPr>
            <w:tcW w:w="4678" w:type="dxa"/>
            <w:shd w:val="solid" w:color="FFFFFF" w:fill="auto"/>
          </w:tcPr>
          <w:p w14:paraId="066A77FF" w14:textId="77777777" w:rsidR="005D3E30" w:rsidRDefault="005D3E30" w:rsidP="007D6959">
            <w:pPr>
              <w:pStyle w:val="TAL"/>
              <w:rPr>
                <w:snapToGrid w:val="0"/>
                <w:sz w:val="16"/>
                <w:szCs w:val="16"/>
              </w:rPr>
            </w:pPr>
            <w:r>
              <w:rPr>
                <w:snapToGrid w:val="0"/>
                <w:sz w:val="16"/>
                <w:szCs w:val="16"/>
              </w:rPr>
              <w:t>Mismatch between table and call flow steps</w:t>
            </w:r>
          </w:p>
        </w:tc>
        <w:tc>
          <w:tcPr>
            <w:tcW w:w="708" w:type="dxa"/>
            <w:shd w:val="solid" w:color="FFFFFF" w:fill="auto"/>
          </w:tcPr>
          <w:p w14:paraId="3D8A1CDF" w14:textId="77777777" w:rsidR="005D3E30" w:rsidRPr="00E42491" w:rsidRDefault="005D3E30" w:rsidP="007D6959">
            <w:pPr>
              <w:pStyle w:val="TAL"/>
              <w:rPr>
                <w:snapToGrid w:val="0"/>
                <w:sz w:val="16"/>
                <w:szCs w:val="16"/>
              </w:rPr>
            </w:pPr>
            <w:r w:rsidRPr="00E42491">
              <w:rPr>
                <w:snapToGrid w:val="0"/>
                <w:sz w:val="16"/>
                <w:szCs w:val="16"/>
              </w:rPr>
              <w:t>15.1.0</w:t>
            </w:r>
          </w:p>
        </w:tc>
      </w:tr>
      <w:tr w:rsidR="005D3E30" w:rsidRPr="00E42491" w14:paraId="71D168AE" w14:textId="77777777" w:rsidTr="007D6959">
        <w:tc>
          <w:tcPr>
            <w:tcW w:w="800" w:type="dxa"/>
            <w:shd w:val="solid" w:color="FFFFFF" w:fill="auto"/>
          </w:tcPr>
          <w:p w14:paraId="041399AD" w14:textId="77777777" w:rsidR="005D3E30" w:rsidRPr="00E42491" w:rsidRDefault="005D3E30" w:rsidP="007D6959">
            <w:pPr>
              <w:pStyle w:val="TAL"/>
              <w:rPr>
                <w:sz w:val="16"/>
                <w:szCs w:val="16"/>
              </w:rPr>
            </w:pPr>
            <w:r w:rsidRPr="00E42491">
              <w:rPr>
                <w:sz w:val="16"/>
                <w:szCs w:val="16"/>
              </w:rPr>
              <w:t>2017-06</w:t>
            </w:r>
          </w:p>
        </w:tc>
        <w:tc>
          <w:tcPr>
            <w:tcW w:w="800" w:type="dxa"/>
            <w:shd w:val="solid" w:color="FFFFFF" w:fill="auto"/>
          </w:tcPr>
          <w:p w14:paraId="7EFB26EF" w14:textId="77777777" w:rsidR="005D3E30" w:rsidRPr="00E42491" w:rsidRDefault="005D3E30" w:rsidP="007D6959">
            <w:pPr>
              <w:pStyle w:val="TAL"/>
              <w:rPr>
                <w:sz w:val="16"/>
                <w:szCs w:val="16"/>
              </w:rPr>
            </w:pPr>
            <w:r w:rsidRPr="00E42491">
              <w:rPr>
                <w:sz w:val="16"/>
                <w:szCs w:val="16"/>
              </w:rPr>
              <w:t>SP-76</w:t>
            </w:r>
          </w:p>
        </w:tc>
        <w:tc>
          <w:tcPr>
            <w:tcW w:w="1094" w:type="dxa"/>
            <w:shd w:val="solid" w:color="FFFFFF" w:fill="auto"/>
          </w:tcPr>
          <w:p w14:paraId="04119BA9" w14:textId="77777777" w:rsidR="005D3E30" w:rsidRPr="004456F8" w:rsidRDefault="005D3E30" w:rsidP="007D6959">
            <w:pPr>
              <w:pStyle w:val="TAC"/>
              <w:rPr>
                <w:snapToGrid w:val="0"/>
                <w:sz w:val="16"/>
                <w:szCs w:val="16"/>
              </w:rPr>
            </w:pPr>
            <w:r w:rsidRPr="004456F8">
              <w:rPr>
                <w:snapToGrid w:val="0"/>
                <w:sz w:val="16"/>
                <w:szCs w:val="16"/>
              </w:rPr>
              <w:t>SP-170376</w:t>
            </w:r>
          </w:p>
        </w:tc>
        <w:tc>
          <w:tcPr>
            <w:tcW w:w="708" w:type="dxa"/>
            <w:shd w:val="solid" w:color="FFFFFF" w:fill="auto"/>
          </w:tcPr>
          <w:p w14:paraId="328D472F" w14:textId="77777777" w:rsidR="005D3E30" w:rsidRPr="00E42491" w:rsidRDefault="005D3E30" w:rsidP="007D6959">
            <w:pPr>
              <w:pStyle w:val="TAL"/>
              <w:rPr>
                <w:snapToGrid w:val="0"/>
                <w:sz w:val="16"/>
                <w:szCs w:val="16"/>
              </w:rPr>
            </w:pPr>
            <w:r w:rsidRPr="00E42491">
              <w:rPr>
                <w:snapToGrid w:val="0"/>
                <w:sz w:val="16"/>
                <w:szCs w:val="16"/>
              </w:rPr>
              <w:t>0</w:t>
            </w:r>
            <w:r>
              <w:rPr>
                <w:snapToGrid w:val="0"/>
                <w:sz w:val="16"/>
                <w:szCs w:val="16"/>
              </w:rPr>
              <w:t>320</w:t>
            </w:r>
          </w:p>
        </w:tc>
        <w:tc>
          <w:tcPr>
            <w:tcW w:w="426" w:type="dxa"/>
            <w:shd w:val="solid" w:color="FFFFFF" w:fill="auto"/>
          </w:tcPr>
          <w:p w14:paraId="70F0B707"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5DAA8964" w14:textId="77777777" w:rsidR="005D3E30" w:rsidRDefault="005D3E30" w:rsidP="007D6959">
            <w:pPr>
              <w:pStyle w:val="TAL"/>
              <w:rPr>
                <w:snapToGrid w:val="0"/>
                <w:sz w:val="16"/>
                <w:szCs w:val="16"/>
              </w:rPr>
            </w:pPr>
            <w:r>
              <w:rPr>
                <w:snapToGrid w:val="0"/>
                <w:sz w:val="16"/>
                <w:szCs w:val="16"/>
              </w:rPr>
              <w:t>B</w:t>
            </w:r>
          </w:p>
        </w:tc>
        <w:tc>
          <w:tcPr>
            <w:tcW w:w="4678" w:type="dxa"/>
            <w:shd w:val="solid" w:color="FFFFFF" w:fill="auto"/>
          </w:tcPr>
          <w:p w14:paraId="7265B949" w14:textId="77777777" w:rsidR="005D3E30" w:rsidRDefault="005D3E30" w:rsidP="007D6959">
            <w:pPr>
              <w:pStyle w:val="TAL"/>
              <w:rPr>
                <w:snapToGrid w:val="0"/>
                <w:sz w:val="16"/>
                <w:szCs w:val="16"/>
              </w:rPr>
            </w:pPr>
            <w:r>
              <w:rPr>
                <w:snapToGrid w:val="0"/>
                <w:sz w:val="16"/>
                <w:szCs w:val="16"/>
              </w:rPr>
              <w:t>Charging management at SCEF and at T8 for MONTE procedures</w:t>
            </w:r>
          </w:p>
        </w:tc>
        <w:tc>
          <w:tcPr>
            <w:tcW w:w="708" w:type="dxa"/>
            <w:shd w:val="solid" w:color="FFFFFF" w:fill="auto"/>
          </w:tcPr>
          <w:p w14:paraId="43821E4E" w14:textId="77777777" w:rsidR="005D3E30" w:rsidRPr="00E42491" w:rsidRDefault="005D3E30" w:rsidP="007D6959">
            <w:pPr>
              <w:pStyle w:val="TAL"/>
              <w:rPr>
                <w:snapToGrid w:val="0"/>
                <w:sz w:val="16"/>
                <w:szCs w:val="16"/>
              </w:rPr>
            </w:pPr>
            <w:r w:rsidRPr="00E42491">
              <w:rPr>
                <w:snapToGrid w:val="0"/>
                <w:sz w:val="16"/>
                <w:szCs w:val="16"/>
              </w:rPr>
              <w:t>15.1.0</w:t>
            </w:r>
          </w:p>
        </w:tc>
      </w:tr>
      <w:tr w:rsidR="005D3E30" w:rsidRPr="00E42491" w14:paraId="2F902453" w14:textId="77777777" w:rsidTr="007D6959">
        <w:tc>
          <w:tcPr>
            <w:tcW w:w="800" w:type="dxa"/>
            <w:tcBorders>
              <w:top w:val="single" w:sz="12" w:space="0" w:color="auto"/>
            </w:tcBorders>
            <w:shd w:val="solid" w:color="FFFFFF" w:fill="auto"/>
          </w:tcPr>
          <w:p w14:paraId="09A9CCF5" w14:textId="77777777" w:rsidR="005D3E30" w:rsidRPr="00E42491" w:rsidRDefault="005D3E30" w:rsidP="007D6959">
            <w:pPr>
              <w:pStyle w:val="TAL"/>
              <w:rPr>
                <w:sz w:val="16"/>
                <w:szCs w:val="16"/>
              </w:rPr>
            </w:pPr>
            <w:r w:rsidRPr="00E42491">
              <w:rPr>
                <w:sz w:val="16"/>
                <w:szCs w:val="16"/>
              </w:rPr>
              <w:t>2017-0</w:t>
            </w:r>
            <w:r>
              <w:rPr>
                <w:sz w:val="16"/>
                <w:szCs w:val="16"/>
              </w:rPr>
              <w:t>9</w:t>
            </w:r>
          </w:p>
        </w:tc>
        <w:tc>
          <w:tcPr>
            <w:tcW w:w="800" w:type="dxa"/>
            <w:tcBorders>
              <w:top w:val="single" w:sz="12" w:space="0" w:color="auto"/>
            </w:tcBorders>
            <w:shd w:val="solid" w:color="FFFFFF" w:fill="auto"/>
          </w:tcPr>
          <w:p w14:paraId="52287C4A" w14:textId="77777777" w:rsidR="005D3E30" w:rsidRPr="00E42491" w:rsidRDefault="005D3E30" w:rsidP="007D6959">
            <w:pPr>
              <w:pStyle w:val="TAL"/>
              <w:rPr>
                <w:sz w:val="16"/>
                <w:szCs w:val="16"/>
              </w:rPr>
            </w:pPr>
            <w:r w:rsidRPr="00E42491">
              <w:rPr>
                <w:sz w:val="16"/>
                <w:szCs w:val="16"/>
              </w:rPr>
              <w:t>SP-7</w:t>
            </w:r>
            <w:r>
              <w:rPr>
                <w:sz w:val="16"/>
                <w:szCs w:val="16"/>
              </w:rPr>
              <w:t>7</w:t>
            </w:r>
          </w:p>
        </w:tc>
        <w:tc>
          <w:tcPr>
            <w:tcW w:w="1094" w:type="dxa"/>
            <w:tcBorders>
              <w:top w:val="single" w:sz="12" w:space="0" w:color="auto"/>
            </w:tcBorders>
            <w:shd w:val="solid" w:color="FFFFFF" w:fill="auto"/>
          </w:tcPr>
          <w:p w14:paraId="7634FFF1" w14:textId="77777777" w:rsidR="005D3E30" w:rsidRPr="004456F8" w:rsidRDefault="005D3E30" w:rsidP="007D6959">
            <w:pPr>
              <w:pStyle w:val="TAC"/>
              <w:rPr>
                <w:snapToGrid w:val="0"/>
                <w:sz w:val="16"/>
                <w:szCs w:val="16"/>
              </w:rPr>
            </w:pPr>
            <w:r w:rsidRPr="004456F8">
              <w:rPr>
                <w:snapToGrid w:val="0"/>
                <w:sz w:val="16"/>
                <w:szCs w:val="16"/>
              </w:rPr>
              <w:t>SP-170730</w:t>
            </w:r>
          </w:p>
        </w:tc>
        <w:tc>
          <w:tcPr>
            <w:tcW w:w="708" w:type="dxa"/>
            <w:tcBorders>
              <w:top w:val="single" w:sz="12" w:space="0" w:color="auto"/>
            </w:tcBorders>
            <w:shd w:val="solid" w:color="FFFFFF" w:fill="auto"/>
          </w:tcPr>
          <w:p w14:paraId="6A4BB151" w14:textId="77777777" w:rsidR="005D3E30" w:rsidRPr="00E42491" w:rsidRDefault="005D3E30" w:rsidP="007D6959">
            <w:pPr>
              <w:pStyle w:val="TAL"/>
              <w:rPr>
                <w:snapToGrid w:val="0"/>
                <w:sz w:val="16"/>
                <w:szCs w:val="16"/>
              </w:rPr>
            </w:pPr>
            <w:r>
              <w:rPr>
                <w:snapToGrid w:val="0"/>
                <w:sz w:val="16"/>
                <w:szCs w:val="16"/>
              </w:rPr>
              <w:t>0306</w:t>
            </w:r>
          </w:p>
        </w:tc>
        <w:tc>
          <w:tcPr>
            <w:tcW w:w="426" w:type="dxa"/>
            <w:tcBorders>
              <w:top w:val="single" w:sz="12" w:space="0" w:color="auto"/>
            </w:tcBorders>
            <w:shd w:val="solid" w:color="FFFFFF" w:fill="auto"/>
          </w:tcPr>
          <w:p w14:paraId="74DE5880" w14:textId="77777777" w:rsidR="005D3E30" w:rsidRPr="00E42491" w:rsidRDefault="005D3E30" w:rsidP="007D6959">
            <w:pPr>
              <w:pStyle w:val="TAL"/>
              <w:rPr>
                <w:snapToGrid w:val="0"/>
                <w:sz w:val="16"/>
                <w:szCs w:val="16"/>
              </w:rPr>
            </w:pPr>
            <w:r>
              <w:rPr>
                <w:snapToGrid w:val="0"/>
                <w:sz w:val="16"/>
                <w:szCs w:val="16"/>
              </w:rPr>
              <w:t>2</w:t>
            </w:r>
          </w:p>
        </w:tc>
        <w:tc>
          <w:tcPr>
            <w:tcW w:w="425" w:type="dxa"/>
            <w:tcBorders>
              <w:top w:val="single" w:sz="12" w:space="0" w:color="auto"/>
            </w:tcBorders>
            <w:shd w:val="solid" w:color="FFFFFF" w:fill="auto"/>
          </w:tcPr>
          <w:p w14:paraId="10F60BCE" w14:textId="77777777" w:rsidR="005D3E30" w:rsidRPr="00E42491" w:rsidRDefault="005D3E30" w:rsidP="007D6959">
            <w:pPr>
              <w:pStyle w:val="TAL"/>
              <w:rPr>
                <w:snapToGrid w:val="0"/>
                <w:sz w:val="16"/>
                <w:szCs w:val="16"/>
              </w:rPr>
            </w:pPr>
            <w:r>
              <w:rPr>
                <w:snapToGrid w:val="0"/>
                <w:sz w:val="16"/>
                <w:szCs w:val="16"/>
              </w:rPr>
              <w:t>F</w:t>
            </w:r>
          </w:p>
        </w:tc>
        <w:tc>
          <w:tcPr>
            <w:tcW w:w="4678" w:type="dxa"/>
            <w:tcBorders>
              <w:top w:val="single" w:sz="12" w:space="0" w:color="auto"/>
            </w:tcBorders>
            <w:shd w:val="solid" w:color="FFFFFF" w:fill="auto"/>
          </w:tcPr>
          <w:p w14:paraId="4A2FA77D" w14:textId="77777777" w:rsidR="005D3E30" w:rsidRPr="00E42491" w:rsidRDefault="005D3E30" w:rsidP="007D6959">
            <w:pPr>
              <w:pStyle w:val="TAL"/>
              <w:rPr>
                <w:snapToGrid w:val="0"/>
                <w:sz w:val="16"/>
                <w:szCs w:val="16"/>
              </w:rPr>
            </w:pPr>
            <w:r>
              <w:rPr>
                <w:snapToGrid w:val="0"/>
                <w:sz w:val="16"/>
                <w:szCs w:val="16"/>
              </w:rPr>
              <w:t>Completion of SCEF description (clause 4.4.8)</w:t>
            </w:r>
          </w:p>
        </w:tc>
        <w:tc>
          <w:tcPr>
            <w:tcW w:w="708" w:type="dxa"/>
            <w:tcBorders>
              <w:top w:val="single" w:sz="12" w:space="0" w:color="auto"/>
            </w:tcBorders>
            <w:shd w:val="solid" w:color="FFFFFF" w:fill="auto"/>
          </w:tcPr>
          <w:p w14:paraId="21395575" w14:textId="77777777" w:rsidR="005D3E30" w:rsidRPr="00E42491" w:rsidRDefault="005D3E30" w:rsidP="007D6959">
            <w:pPr>
              <w:pStyle w:val="TAL"/>
              <w:rPr>
                <w:snapToGrid w:val="0"/>
                <w:sz w:val="16"/>
                <w:szCs w:val="16"/>
              </w:rPr>
            </w:pPr>
            <w:r>
              <w:rPr>
                <w:snapToGrid w:val="0"/>
                <w:sz w:val="16"/>
                <w:szCs w:val="16"/>
              </w:rPr>
              <w:t>15.2.0</w:t>
            </w:r>
          </w:p>
        </w:tc>
      </w:tr>
      <w:tr w:rsidR="005D3E30" w:rsidRPr="00E42491" w14:paraId="10DEC9D4" w14:textId="77777777" w:rsidTr="007D6959">
        <w:tc>
          <w:tcPr>
            <w:tcW w:w="800" w:type="dxa"/>
            <w:shd w:val="solid" w:color="FFFFFF" w:fill="auto"/>
          </w:tcPr>
          <w:p w14:paraId="47CE4E2E" w14:textId="77777777" w:rsidR="005D3E30" w:rsidRPr="00E42491" w:rsidRDefault="005D3E30" w:rsidP="007D6959">
            <w:pPr>
              <w:pStyle w:val="TAL"/>
              <w:rPr>
                <w:sz w:val="16"/>
                <w:szCs w:val="16"/>
              </w:rPr>
            </w:pPr>
            <w:r w:rsidRPr="00E42491">
              <w:rPr>
                <w:sz w:val="16"/>
                <w:szCs w:val="16"/>
              </w:rPr>
              <w:t>2017-0</w:t>
            </w:r>
            <w:r>
              <w:rPr>
                <w:sz w:val="16"/>
                <w:szCs w:val="16"/>
              </w:rPr>
              <w:t>9</w:t>
            </w:r>
          </w:p>
        </w:tc>
        <w:tc>
          <w:tcPr>
            <w:tcW w:w="800" w:type="dxa"/>
            <w:shd w:val="solid" w:color="FFFFFF" w:fill="auto"/>
          </w:tcPr>
          <w:p w14:paraId="509A263B" w14:textId="77777777" w:rsidR="005D3E30" w:rsidRPr="00E42491" w:rsidRDefault="005D3E30" w:rsidP="007D6959">
            <w:pPr>
              <w:pStyle w:val="TAL"/>
              <w:rPr>
                <w:sz w:val="16"/>
                <w:szCs w:val="16"/>
              </w:rPr>
            </w:pPr>
            <w:r w:rsidRPr="00E42491">
              <w:rPr>
                <w:sz w:val="16"/>
                <w:szCs w:val="16"/>
              </w:rPr>
              <w:t>SP-7</w:t>
            </w:r>
            <w:r>
              <w:rPr>
                <w:sz w:val="16"/>
                <w:szCs w:val="16"/>
              </w:rPr>
              <w:t>7</w:t>
            </w:r>
          </w:p>
        </w:tc>
        <w:tc>
          <w:tcPr>
            <w:tcW w:w="1094" w:type="dxa"/>
            <w:shd w:val="solid" w:color="FFFFFF" w:fill="auto"/>
          </w:tcPr>
          <w:p w14:paraId="44B99860" w14:textId="77777777" w:rsidR="005D3E30" w:rsidRPr="004456F8" w:rsidRDefault="005D3E30" w:rsidP="007D6959">
            <w:pPr>
              <w:pStyle w:val="TAC"/>
              <w:rPr>
                <w:snapToGrid w:val="0"/>
                <w:sz w:val="16"/>
                <w:szCs w:val="16"/>
              </w:rPr>
            </w:pPr>
            <w:r w:rsidRPr="004456F8">
              <w:rPr>
                <w:snapToGrid w:val="0"/>
                <w:sz w:val="16"/>
                <w:szCs w:val="16"/>
              </w:rPr>
              <w:t>SP-170723</w:t>
            </w:r>
          </w:p>
        </w:tc>
        <w:tc>
          <w:tcPr>
            <w:tcW w:w="708" w:type="dxa"/>
            <w:shd w:val="solid" w:color="FFFFFF" w:fill="auto"/>
          </w:tcPr>
          <w:p w14:paraId="1F1766C8" w14:textId="77777777" w:rsidR="005D3E30" w:rsidRPr="00E42491" w:rsidRDefault="005D3E30" w:rsidP="007D6959">
            <w:pPr>
              <w:pStyle w:val="TAL"/>
              <w:rPr>
                <w:snapToGrid w:val="0"/>
                <w:sz w:val="16"/>
                <w:szCs w:val="16"/>
              </w:rPr>
            </w:pPr>
            <w:r>
              <w:rPr>
                <w:snapToGrid w:val="0"/>
                <w:sz w:val="16"/>
                <w:szCs w:val="16"/>
              </w:rPr>
              <w:t>0310</w:t>
            </w:r>
          </w:p>
        </w:tc>
        <w:tc>
          <w:tcPr>
            <w:tcW w:w="426" w:type="dxa"/>
            <w:shd w:val="solid" w:color="FFFFFF" w:fill="auto"/>
          </w:tcPr>
          <w:p w14:paraId="5FCEBA35" w14:textId="77777777" w:rsidR="005D3E30" w:rsidRPr="00E42491" w:rsidRDefault="005D3E30" w:rsidP="007D6959">
            <w:pPr>
              <w:pStyle w:val="TAL"/>
              <w:rPr>
                <w:snapToGrid w:val="0"/>
                <w:sz w:val="16"/>
                <w:szCs w:val="16"/>
              </w:rPr>
            </w:pPr>
            <w:r>
              <w:rPr>
                <w:snapToGrid w:val="0"/>
                <w:sz w:val="16"/>
                <w:szCs w:val="16"/>
              </w:rPr>
              <w:t>2</w:t>
            </w:r>
          </w:p>
        </w:tc>
        <w:tc>
          <w:tcPr>
            <w:tcW w:w="425" w:type="dxa"/>
            <w:shd w:val="solid" w:color="FFFFFF" w:fill="auto"/>
          </w:tcPr>
          <w:p w14:paraId="18CA5BE6" w14:textId="77777777" w:rsidR="005D3E30" w:rsidRPr="00E42491" w:rsidRDefault="005D3E30" w:rsidP="007D6959">
            <w:pPr>
              <w:pStyle w:val="TAL"/>
              <w:rPr>
                <w:snapToGrid w:val="0"/>
                <w:sz w:val="16"/>
                <w:szCs w:val="16"/>
              </w:rPr>
            </w:pPr>
            <w:r>
              <w:rPr>
                <w:snapToGrid w:val="0"/>
                <w:sz w:val="16"/>
                <w:szCs w:val="16"/>
              </w:rPr>
              <w:t>A</w:t>
            </w:r>
          </w:p>
        </w:tc>
        <w:tc>
          <w:tcPr>
            <w:tcW w:w="4678" w:type="dxa"/>
            <w:shd w:val="solid" w:color="FFFFFF" w:fill="auto"/>
          </w:tcPr>
          <w:p w14:paraId="26343576" w14:textId="77777777" w:rsidR="005D3E30" w:rsidRPr="00E42491" w:rsidRDefault="005D3E30" w:rsidP="007D6959">
            <w:pPr>
              <w:pStyle w:val="TAL"/>
              <w:rPr>
                <w:snapToGrid w:val="0"/>
                <w:sz w:val="16"/>
                <w:szCs w:val="16"/>
              </w:rPr>
            </w:pPr>
            <w:r>
              <w:rPr>
                <w:snapToGrid w:val="0"/>
                <w:sz w:val="16"/>
                <w:szCs w:val="16"/>
              </w:rPr>
              <w:t>IoT UE capabilities for MBMS user service</w:t>
            </w:r>
          </w:p>
        </w:tc>
        <w:tc>
          <w:tcPr>
            <w:tcW w:w="708" w:type="dxa"/>
            <w:shd w:val="solid" w:color="FFFFFF" w:fill="auto"/>
          </w:tcPr>
          <w:p w14:paraId="3BF3BE78" w14:textId="77777777" w:rsidR="005D3E30" w:rsidRPr="00E42491" w:rsidRDefault="005D3E30" w:rsidP="007D6959">
            <w:pPr>
              <w:pStyle w:val="TAL"/>
              <w:rPr>
                <w:snapToGrid w:val="0"/>
                <w:sz w:val="16"/>
                <w:szCs w:val="16"/>
              </w:rPr>
            </w:pPr>
            <w:r>
              <w:rPr>
                <w:snapToGrid w:val="0"/>
                <w:sz w:val="16"/>
                <w:szCs w:val="16"/>
              </w:rPr>
              <w:t>15.2.0</w:t>
            </w:r>
          </w:p>
        </w:tc>
      </w:tr>
      <w:tr w:rsidR="005D3E30" w:rsidRPr="00E42491" w14:paraId="0A79AE28" w14:textId="77777777" w:rsidTr="007D6959">
        <w:tc>
          <w:tcPr>
            <w:tcW w:w="800" w:type="dxa"/>
            <w:shd w:val="solid" w:color="FFFFFF" w:fill="auto"/>
          </w:tcPr>
          <w:p w14:paraId="4DF18163" w14:textId="77777777" w:rsidR="005D3E30" w:rsidRPr="00E42491" w:rsidRDefault="005D3E30" w:rsidP="007D6959">
            <w:pPr>
              <w:pStyle w:val="TAL"/>
              <w:rPr>
                <w:sz w:val="16"/>
                <w:szCs w:val="16"/>
              </w:rPr>
            </w:pPr>
            <w:r w:rsidRPr="00E42491">
              <w:rPr>
                <w:sz w:val="16"/>
                <w:szCs w:val="16"/>
              </w:rPr>
              <w:t>2017-0</w:t>
            </w:r>
            <w:r>
              <w:rPr>
                <w:sz w:val="16"/>
                <w:szCs w:val="16"/>
              </w:rPr>
              <w:t>9</w:t>
            </w:r>
          </w:p>
        </w:tc>
        <w:tc>
          <w:tcPr>
            <w:tcW w:w="800" w:type="dxa"/>
            <w:shd w:val="solid" w:color="FFFFFF" w:fill="auto"/>
          </w:tcPr>
          <w:p w14:paraId="44FD95B8" w14:textId="77777777" w:rsidR="005D3E30" w:rsidRPr="00E42491" w:rsidRDefault="005D3E30" w:rsidP="007D6959">
            <w:pPr>
              <w:pStyle w:val="TAL"/>
              <w:rPr>
                <w:sz w:val="16"/>
                <w:szCs w:val="16"/>
              </w:rPr>
            </w:pPr>
            <w:r w:rsidRPr="00E42491">
              <w:rPr>
                <w:sz w:val="16"/>
                <w:szCs w:val="16"/>
              </w:rPr>
              <w:t>SP-7</w:t>
            </w:r>
            <w:r>
              <w:rPr>
                <w:sz w:val="16"/>
                <w:szCs w:val="16"/>
              </w:rPr>
              <w:t>7</w:t>
            </w:r>
          </w:p>
        </w:tc>
        <w:tc>
          <w:tcPr>
            <w:tcW w:w="1094" w:type="dxa"/>
            <w:shd w:val="solid" w:color="FFFFFF" w:fill="auto"/>
          </w:tcPr>
          <w:p w14:paraId="4F659D1E" w14:textId="77777777" w:rsidR="005D3E30" w:rsidRPr="004456F8" w:rsidRDefault="005D3E30" w:rsidP="007D6959">
            <w:pPr>
              <w:pStyle w:val="TAC"/>
              <w:rPr>
                <w:snapToGrid w:val="0"/>
                <w:sz w:val="16"/>
                <w:szCs w:val="16"/>
              </w:rPr>
            </w:pPr>
            <w:r w:rsidRPr="004456F8">
              <w:rPr>
                <w:snapToGrid w:val="0"/>
                <w:sz w:val="16"/>
                <w:szCs w:val="16"/>
              </w:rPr>
              <w:t>SP-170730</w:t>
            </w:r>
          </w:p>
        </w:tc>
        <w:tc>
          <w:tcPr>
            <w:tcW w:w="708" w:type="dxa"/>
            <w:shd w:val="solid" w:color="FFFFFF" w:fill="auto"/>
          </w:tcPr>
          <w:p w14:paraId="0849699C" w14:textId="77777777" w:rsidR="005D3E30" w:rsidRDefault="005D3E30" w:rsidP="007D6959">
            <w:pPr>
              <w:pStyle w:val="TAL"/>
              <w:rPr>
                <w:snapToGrid w:val="0"/>
                <w:sz w:val="16"/>
                <w:szCs w:val="16"/>
              </w:rPr>
            </w:pPr>
            <w:r>
              <w:rPr>
                <w:snapToGrid w:val="0"/>
                <w:sz w:val="16"/>
                <w:szCs w:val="16"/>
              </w:rPr>
              <w:t>0322</w:t>
            </w:r>
          </w:p>
        </w:tc>
        <w:tc>
          <w:tcPr>
            <w:tcW w:w="426" w:type="dxa"/>
            <w:shd w:val="solid" w:color="FFFFFF" w:fill="auto"/>
          </w:tcPr>
          <w:p w14:paraId="036533C2" w14:textId="77777777" w:rsidR="005D3E30" w:rsidRDefault="005D3E30" w:rsidP="007D6959">
            <w:pPr>
              <w:pStyle w:val="TAL"/>
              <w:rPr>
                <w:snapToGrid w:val="0"/>
                <w:sz w:val="16"/>
                <w:szCs w:val="16"/>
              </w:rPr>
            </w:pPr>
            <w:r>
              <w:rPr>
                <w:snapToGrid w:val="0"/>
                <w:sz w:val="16"/>
                <w:szCs w:val="16"/>
              </w:rPr>
              <w:t>3</w:t>
            </w:r>
          </w:p>
        </w:tc>
        <w:tc>
          <w:tcPr>
            <w:tcW w:w="425" w:type="dxa"/>
            <w:shd w:val="solid" w:color="FFFFFF" w:fill="auto"/>
          </w:tcPr>
          <w:p w14:paraId="5C7F41C9" w14:textId="77777777" w:rsidR="005D3E30" w:rsidRDefault="005D3E30" w:rsidP="007D6959">
            <w:pPr>
              <w:pStyle w:val="TAL"/>
              <w:rPr>
                <w:snapToGrid w:val="0"/>
                <w:sz w:val="16"/>
                <w:szCs w:val="16"/>
              </w:rPr>
            </w:pPr>
            <w:r>
              <w:rPr>
                <w:snapToGrid w:val="0"/>
                <w:sz w:val="16"/>
                <w:szCs w:val="16"/>
              </w:rPr>
              <w:t>B</w:t>
            </w:r>
          </w:p>
        </w:tc>
        <w:tc>
          <w:tcPr>
            <w:tcW w:w="4678" w:type="dxa"/>
            <w:shd w:val="solid" w:color="FFFFFF" w:fill="auto"/>
          </w:tcPr>
          <w:p w14:paraId="190BB196" w14:textId="77777777" w:rsidR="005D3E30" w:rsidRDefault="005D3E30" w:rsidP="007D6959">
            <w:pPr>
              <w:pStyle w:val="TAL"/>
              <w:rPr>
                <w:snapToGrid w:val="0"/>
                <w:sz w:val="16"/>
                <w:szCs w:val="16"/>
              </w:rPr>
            </w:pPr>
            <w:r>
              <w:rPr>
                <w:snapToGrid w:val="0"/>
                <w:sz w:val="16"/>
                <w:szCs w:val="16"/>
              </w:rPr>
              <w:t>Enable minimum time interval for Continuous Location Reporting</w:t>
            </w:r>
          </w:p>
        </w:tc>
        <w:tc>
          <w:tcPr>
            <w:tcW w:w="708" w:type="dxa"/>
            <w:shd w:val="solid" w:color="FFFFFF" w:fill="auto"/>
          </w:tcPr>
          <w:p w14:paraId="70A87ABE" w14:textId="77777777" w:rsidR="005D3E30" w:rsidRDefault="005D3E30" w:rsidP="007D6959">
            <w:pPr>
              <w:pStyle w:val="TAL"/>
              <w:rPr>
                <w:snapToGrid w:val="0"/>
                <w:sz w:val="16"/>
                <w:szCs w:val="16"/>
              </w:rPr>
            </w:pPr>
            <w:r>
              <w:rPr>
                <w:snapToGrid w:val="0"/>
                <w:sz w:val="16"/>
                <w:szCs w:val="16"/>
              </w:rPr>
              <w:t>15.2.0</w:t>
            </w:r>
          </w:p>
        </w:tc>
      </w:tr>
      <w:tr w:rsidR="005D3E30" w:rsidRPr="00E42491" w14:paraId="62A37DCB" w14:textId="77777777" w:rsidTr="007D6959">
        <w:tc>
          <w:tcPr>
            <w:tcW w:w="800" w:type="dxa"/>
            <w:shd w:val="solid" w:color="FFFFFF" w:fill="auto"/>
          </w:tcPr>
          <w:p w14:paraId="791AF3FE" w14:textId="77777777" w:rsidR="005D3E30" w:rsidRPr="00E42491" w:rsidRDefault="005D3E30" w:rsidP="007D6959">
            <w:pPr>
              <w:pStyle w:val="TAL"/>
              <w:rPr>
                <w:sz w:val="16"/>
                <w:szCs w:val="16"/>
              </w:rPr>
            </w:pPr>
            <w:r w:rsidRPr="00E42491">
              <w:rPr>
                <w:sz w:val="16"/>
                <w:szCs w:val="16"/>
              </w:rPr>
              <w:t>2017-0</w:t>
            </w:r>
            <w:r>
              <w:rPr>
                <w:sz w:val="16"/>
                <w:szCs w:val="16"/>
              </w:rPr>
              <w:t>9</w:t>
            </w:r>
          </w:p>
        </w:tc>
        <w:tc>
          <w:tcPr>
            <w:tcW w:w="800" w:type="dxa"/>
            <w:shd w:val="solid" w:color="FFFFFF" w:fill="auto"/>
          </w:tcPr>
          <w:p w14:paraId="1A0F51B5" w14:textId="77777777" w:rsidR="005D3E30" w:rsidRPr="00E42491" w:rsidRDefault="005D3E30" w:rsidP="007D6959">
            <w:pPr>
              <w:pStyle w:val="TAL"/>
              <w:rPr>
                <w:sz w:val="16"/>
                <w:szCs w:val="16"/>
              </w:rPr>
            </w:pPr>
            <w:r w:rsidRPr="00E42491">
              <w:rPr>
                <w:sz w:val="16"/>
                <w:szCs w:val="16"/>
              </w:rPr>
              <w:t>SP-7</w:t>
            </w:r>
            <w:r>
              <w:rPr>
                <w:sz w:val="16"/>
                <w:szCs w:val="16"/>
              </w:rPr>
              <w:t>7</w:t>
            </w:r>
          </w:p>
        </w:tc>
        <w:tc>
          <w:tcPr>
            <w:tcW w:w="1094" w:type="dxa"/>
            <w:shd w:val="solid" w:color="FFFFFF" w:fill="auto"/>
          </w:tcPr>
          <w:p w14:paraId="58BE5F19" w14:textId="77777777" w:rsidR="005D3E30" w:rsidRPr="004456F8" w:rsidRDefault="005D3E30" w:rsidP="007D6959">
            <w:pPr>
              <w:pStyle w:val="TAC"/>
              <w:rPr>
                <w:snapToGrid w:val="0"/>
                <w:sz w:val="16"/>
                <w:szCs w:val="16"/>
              </w:rPr>
            </w:pPr>
            <w:r w:rsidRPr="004456F8">
              <w:rPr>
                <w:snapToGrid w:val="0"/>
                <w:sz w:val="16"/>
                <w:szCs w:val="16"/>
              </w:rPr>
              <w:t>SP-170730</w:t>
            </w:r>
          </w:p>
        </w:tc>
        <w:tc>
          <w:tcPr>
            <w:tcW w:w="708" w:type="dxa"/>
            <w:shd w:val="solid" w:color="FFFFFF" w:fill="auto"/>
          </w:tcPr>
          <w:p w14:paraId="1A5333D3" w14:textId="77777777" w:rsidR="005D3E30" w:rsidRDefault="005D3E30" w:rsidP="007D6959">
            <w:pPr>
              <w:pStyle w:val="TAL"/>
              <w:rPr>
                <w:snapToGrid w:val="0"/>
                <w:sz w:val="16"/>
                <w:szCs w:val="16"/>
              </w:rPr>
            </w:pPr>
            <w:r>
              <w:rPr>
                <w:snapToGrid w:val="0"/>
                <w:sz w:val="16"/>
                <w:szCs w:val="16"/>
              </w:rPr>
              <w:t>0324</w:t>
            </w:r>
          </w:p>
        </w:tc>
        <w:tc>
          <w:tcPr>
            <w:tcW w:w="426" w:type="dxa"/>
            <w:shd w:val="solid" w:color="FFFFFF" w:fill="auto"/>
          </w:tcPr>
          <w:p w14:paraId="04F7F528" w14:textId="77777777" w:rsidR="005D3E30" w:rsidRDefault="005D3E30" w:rsidP="007D6959">
            <w:pPr>
              <w:pStyle w:val="TAL"/>
              <w:rPr>
                <w:snapToGrid w:val="0"/>
                <w:sz w:val="16"/>
                <w:szCs w:val="16"/>
              </w:rPr>
            </w:pPr>
            <w:r>
              <w:rPr>
                <w:snapToGrid w:val="0"/>
                <w:sz w:val="16"/>
                <w:szCs w:val="16"/>
              </w:rPr>
              <w:t>-</w:t>
            </w:r>
          </w:p>
        </w:tc>
        <w:tc>
          <w:tcPr>
            <w:tcW w:w="425" w:type="dxa"/>
            <w:shd w:val="solid" w:color="FFFFFF" w:fill="auto"/>
          </w:tcPr>
          <w:p w14:paraId="3784A84B" w14:textId="77777777" w:rsidR="005D3E30" w:rsidRDefault="005D3E30" w:rsidP="007D6959">
            <w:pPr>
              <w:pStyle w:val="TAL"/>
              <w:rPr>
                <w:snapToGrid w:val="0"/>
                <w:sz w:val="16"/>
                <w:szCs w:val="16"/>
              </w:rPr>
            </w:pPr>
            <w:r>
              <w:rPr>
                <w:snapToGrid w:val="0"/>
                <w:sz w:val="16"/>
                <w:szCs w:val="16"/>
              </w:rPr>
              <w:t>D</w:t>
            </w:r>
          </w:p>
        </w:tc>
        <w:tc>
          <w:tcPr>
            <w:tcW w:w="4678" w:type="dxa"/>
            <w:shd w:val="solid" w:color="FFFFFF" w:fill="auto"/>
          </w:tcPr>
          <w:p w14:paraId="773917E4" w14:textId="77777777" w:rsidR="005D3E30" w:rsidRDefault="005D3E30" w:rsidP="007D6959">
            <w:pPr>
              <w:pStyle w:val="TAL"/>
              <w:rPr>
                <w:snapToGrid w:val="0"/>
                <w:sz w:val="16"/>
                <w:szCs w:val="16"/>
              </w:rPr>
            </w:pPr>
            <w:r>
              <w:rPr>
                <w:snapToGrid w:val="0"/>
                <w:sz w:val="16"/>
                <w:szCs w:val="16"/>
              </w:rPr>
              <w:t>Removing Reference to TATD</w:t>
            </w:r>
          </w:p>
        </w:tc>
        <w:tc>
          <w:tcPr>
            <w:tcW w:w="708" w:type="dxa"/>
            <w:shd w:val="solid" w:color="FFFFFF" w:fill="auto"/>
          </w:tcPr>
          <w:p w14:paraId="64566D14" w14:textId="77777777" w:rsidR="005D3E30" w:rsidRDefault="005D3E30" w:rsidP="007D6959">
            <w:pPr>
              <w:pStyle w:val="TAL"/>
              <w:rPr>
                <w:snapToGrid w:val="0"/>
                <w:sz w:val="16"/>
                <w:szCs w:val="16"/>
              </w:rPr>
            </w:pPr>
            <w:r>
              <w:rPr>
                <w:snapToGrid w:val="0"/>
                <w:sz w:val="16"/>
                <w:szCs w:val="16"/>
              </w:rPr>
              <w:t>15.2.0</w:t>
            </w:r>
          </w:p>
        </w:tc>
      </w:tr>
      <w:tr w:rsidR="005D3E30" w:rsidRPr="00E42491" w14:paraId="3C06AE19" w14:textId="77777777" w:rsidTr="007D6959">
        <w:tc>
          <w:tcPr>
            <w:tcW w:w="800" w:type="dxa"/>
            <w:shd w:val="solid" w:color="FFFFFF" w:fill="auto"/>
          </w:tcPr>
          <w:p w14:paraId="351DB34E" w14:textId="77777777" w:rsidR="005D3E30" w:rsidRPr="00E42491" w:rsidRDefault="005D3E30" w:rsidP="007D6959">
            <w:pPr>
              <w:pStyle w:val="TAL"/>
              <w:rPr>
                <w:sz w:val="16"/>
                <w:szCs w:val="16"/>
              </w:rPr>
            </w:pPr>
            <w:r w:rsidRPr="00E42491">
              <w:rPr>
                <w:sz w:val="16"/>
                <w:szCs w:val="16"/>
              </w:rPr>
              <w:t>2017-0</w:t>
            </w:r>
            <w:r>
              <w:rPr>
                <w:sz w:val="16"/>
                <w:szCs w:val="16"/>
              </w:rPr>
              <w:t>9</w:t>
            </w:r>
          </w:p>
        </w:tc>
        <w:tc>
          <w:tcPr>
            <w:tcW w:w="800" w:type="dxa"/>
            <w:shd w:val="solid" w:color="FFFFFF" w:fill="auto"/>
          </w:tcPr>
          <w:p w14:paraId="4F749A04" w14:textId="77777777" w:rsidR="005D3E30" w:rsidRPr="00E42491" w:rsidRDefault="005D3E30" w:rsidP="007D6959">
            <w:pPr>
              <w:pStyle w:val="TAL"/>
              <w:rPr>
                <w:sz w:val="16"/>
                <w:szCs w:val="16"/>
              </w:rPr>
            </w:pPr>
            <w:r w:rsidRPr="00E42491">
              <w:rPr>
                <w:sz w:val="16"/>
                <w:szCs w:val="16"/>
              </w:rPr>
              <w:t>SP-7</w:t>
            </w:r>
            <w:r>
              <w:rPr>
                <w:sz w:val="16"/>
                <w:szCs w:val="16"/>
              </w:rPr>
              <w:t>7</w:t>
            </w:r>
          </w:p>
        </w:tc>
        <w:tc>
          <w:tcPr>
            <w:tcW w:w="1094" w:type="dxa"/>
            <w:shd w:val="solid" w:color="FFFFFF" w:fill="auto"/>
          </w:tcPr>
          <w:p w14:paraId="47456DC2" w14:textId="77777777" w:rsidR="005D3E30" w:rsidRPr="004456F8" w:rsidRDefault="005D3E30" w:rsidP="007D6959">
            <w:pPr>
              <w:pStyle w:val="TAC"/>
              <w:rPr>
                <w:snapToGrid w:val="0"/>
                <w:sz w:val="16"/>
                <w:szCs w:val="16"/>
              </w:rPr>
            </w:pPr>
            <w:r w:rsidRPr="004456F8">
              <w:rPr>
                <w:snapToGrid w:val="0"/>
                <w:sz w:val="16"/>
                <w:szCs w:val="16"/>
              </w:rPr>
              <w:t>SP-170716</w:t>
            </w:r>
          </w:p>
        </w:tc>
        <w:tc>
          <w:tcPr>
            <w:tcW w:w="708" w:type="dxa"/>
            <w:shd w:val="solid" w:color="FFFFFF" w:fill="auto"/>
          </w:tcPr>
          <w:p w14:paraId="4D90914E" w14:textId="77777777" w:rsidR="005D3E30" w:rsidRDefault="005D3E30" w:rsidP="007D6959">
            <w:pPr>
              <w:pStyle w:val="TAL"/>
              <w:rPr>
                <w:snapToGrid w:val="0"/>
                <w:sz w:val="16"/>
                <w:szCs w:val="16"/>
              </w:rPr>
            </w:pPr>
            <w:r>
              <w:rPr>
                <w:snapToGrid w:val="0"/>
                <w:sz w:val="16"/>
                <w:szCs w:val="16"/>
              </w:rPr>
              <w:t>0326</w:t>
            </w:r>
          </w:p>
        </w:tc>
        <w:tc>
          <w:tcPr>
            <w:tcW w:w="426" w:type="dxa"/>
            <w:shd w:val="solid" w:color="FFFFFF" w:fill="auto"/>
          </w:tcPr>
          <w:p w14:paraId="3E233168"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672B34FA" w14:textId="77777777" w:rsidR="005D3E30" w:rsidRDefault="005D3E30" w:rsidP="007D6959">
            <w:pPr>
              <w:pStyle w:val="TAL"/>
              <w:rPr>
                <w:snapToGrid w:val="0"/>
                <w:sz w:val="16"/>
                <w:szCs w:val="16"/>
              </w:rPr>
            </w:pPr>
            <w:r>
              <w:rPr>
                <w:snapToGrid w:val="0"/>
                <w:sz w:val="16"/>
                <w:szCs w:val="16"/>
              </w:rPr>
              <w:t>A</w:t>
            </w:r>
          </w:p>
        </w:tc>
        <w:tc>
          <w:tcPr>
            <w:tcW w:w="4678" w:type="dxa"/>
            <w:shd w:val="solid" w:color="FFFFFF" w:fill="auto"/>
          </w:tcPr>
          <w:p w14:paraId="7F9C3E9F" w14:textId="77777777" w:rsidR="005D3E30" w:rsidRDefault="005D3E30" w:rsidP="007D6959">
            <w:pPr>
              <w:pStyle w:val="TAL"/>
              <w:rPr>
                <w:snapToGrid w:val="0"/>
                <w:sz w:val="16"/>
                <w:szCs w:val="16"/>
              </w:rPr>
            </w:pPr>
            <w:r>
              <w:rPr>
                <w:snapToGrid w:val="0"/>
                <w:sz w:val="16"/>
                <w:szCs w:val="16"/>
              </w:rPr>
              <w:t>Use of MBMS with MB2 for UEs with power saving functions</w:t>
            </w:r>
          </w:p>
        </w:tc>
        <w:tc>
          <w:tcPr>
            <w:tcW w:w="708" w:type="dxa"/>
            <w:shd w:val="solid" w:color="FFFFFF" w:fill="auto"/>
          </w:tcPr>
          <w:p w14:paraId="281B57DE" w14:textId="77777777" w:rsidR="005D3E30" w:rsidRDefault="005D3E30" w:rsidP="007D6959">
            <w:pPr>
              <w:pStyle w:val="TAL"/>
              <w:rPr>
                <w:snapToGrid w:val="0"/>
                <w:sz w:val="16"/>
                <w:szCs w:val="16"/>
              </w:rPr>
            </w:pPr>
            <w:r>
              <w:rPr>
                <w:snapToGrid w:val="0"/>
                <w:sz w:val="16"/>
                <w:szCs w:val="16"/>
              </w:rPr>
              <w:t>15.2.0</w:t>
            </w:r>
          </w:p>
        </w:tc>
      </w:tr>
      <w:tr w:rsidR="005D3E30" w:rsidRPr="00E42491" w14:paraId="1C26B673" w14:textId="77777777" w:rsidTr="007D6959">
        <w:tc>
          <w:tcPr>
            <w:tcW w:w="800" w:type="dxa"/>
            <w:shd w:val="solid" w:color="FFFFFF" w:fill="auto"/>
          </w:tcPr>
          <w:p w14:paraId="6751D5BD" w14:textId="77777777" w:rsidR="005D3E30" w:rsidRPr="00E42491" w:rsidRDefault="005D3E30" w:rsidP="007D6959">
            <w:pPr>
              <w:pStyle w:val="TAL"/>
              <w:rPr>
                <w:sz w:val="16"/>
                <w:szCs w:val="16"/>
              </w:rPr>
            </w:pPr>
            <w:r w:rsidRPr="00E42491">
              <w:rPr>
                <w:sz w:val="16"/>
                <w:szCs w:val="16"/>
              </w:rPr>
              <w:t>2017-0</w:t>
            </w:r>
            <w:r>
              <w:rPr>
                <w:sz w:val="16"/>
                <w:szCs w:val="16"/>
              </w:rPr>
              <w:t>9</w:t>
            </w:r>
          </w:p>
        </w:tc>
        <w:tc>
          <w:tcPr>
            <w:tcW w:w="800" w:type="dxa"/>
            <w:shd w:val="solid" w:color="FFFFFF" w:fill="auto"/>
          </w:tcPr>
          <w:p w14:paraId="498199A3" w14:textId="77777777" w:rsidR="005D3E30" w:rsidRPr="00E42491" w:rsidRDefault="005D3E30" w:rsidP="007D6959">
            <w:pPr>
              <w:pStyle w:val="TAL"/>
              <w:rPr>
                <w:sz w:val="16"/>
                <w:szCs w:val="16"/>
              </w:rPr>
            </w:pPr>
            <w:r w:rsidRPr="00E42491">
              <w:rPr>
                <w:sz w:val="16"/>
                <w:szCs w:val="16"/>
              </w:rPr>
              <w:t>SP-7</w:t>
            </w:r>
            <w:r>
              <w:rPr>
                <w:sz w:val="16"/>
                <w:szCs w:val="16"/>
              </w:rPr>
              <w:t>7</w:t>
            </w:r>
          </w:p>
        </w:tc>
        <w:tc>
          <w:tcPr>
            <w:tcW w:w="1094" w:type="dxa"/>
            <w:shd w:val="solid" w:color="FFFFFF" w:fill="auto"/>
          </w:tcPr>
          <w:p w14:paraId="0BEFE439" w14:textId="77777777" w:rsidR="005D3E30" w:rsidRPr="004456F8" w:rsidRDefault="005D3E30" w:rsidP="007D6959">
            <w:pPr>
              <w:pStyle w:val="TAC"/>
              <w:rPr>
                <w:snapToGrid w:val="0"/>
                <w:sz w:val="16"/>
                <w:szCs w:val="16"/>
              </w:rPr>
            </w:pPr>
            <w:r w:rsidRPr="004456F8">
              <w:rPr>
                <w:snapToGrid w:val="0"/>
                <w:sz w:val="16"/>
                <w:szCs w:val="16"/>
              </w:rPr>
              <w:t>SP-170723</w:t>
            </w:r>
          </w:p>
        </w:tc>
        <w:tc>
          <w:tcPr>
            <w:tcW w:w="708" w:type="dxa"/>
            <w:shd w:val="solid" w:color="FFFFFF" w:fill="auto"/>
          </w:tcPr>
          <w:p w14:paraId="0D1328AA" w14:textId="77777777" w:rsidR="005D3E30" w:rsidRDefault="005D3E30" w:rsidP="007D6959">
            <w:pPr>
              <w:pStyle w:val="TAL"/>
              <w:rPr>
                <w:snapToGrid w:val="0"/>
                <w:sz w:val="16"/>
                <w:szCs w:val="16"/>
              </w:rPr>
            </w:pPr>
            <w:r>
              <w:rPr>
                <w:snapToGrid w:val="0"/>
                <w:sz w:val="16"/>
                <w:szCs w:val="16"/>
              </w:rPr>
              <w:t>0330</w:t>
            </w:r>
          </w:p>
        </w:tc>
        <w:tc>
          <w:tcPr>
            <w:tcW w:w="426" w:type="dxa"/>
            <w:shd w:val="solid" w:color="FFFFFF" w:fill="auto"/>
          </w:tcPr>
          <w:p w14:paraId="330BBFF3" w14:textId="77777777" w:rsidR="005D3E30" w:rsidRDefault="005D3E30" w:rsidP="007D6959">
            <w:pPr>
              <w:pStyle w:val="TAL"/>
              <w:rPr>
                <w:snapToGrid w:val="0"/>
                <w:sz w:val="16"/>
                <w:szCs w:val="16"/>
              </w:rPr>
            </w:pPr>
            <w:r>
              <w:rPr>
                <w:snapToGrid w:val="0"/>
                <w:sz w:val="16"/>
                <w:szCs w:val="16"/>
              </w:rPr>
              <w:t>-</w:t>
            </w:r>
          </w:p>
        </w:tc>
        <w:tc>
          <w:tcPr>
            <w:tcW w:w="425" w:type="dxa"/>
            <w:shd w:val="solid" w:color="FFFFFF" w:fill="auto"/>
          </w:tcPr>
          <w:p w14:paraId="64CF9DF9" w14:textId="77777777" w:rsidR="005D3E30" w:rsidRDefault="005D3E30" w:rsidP="007D6959">
            <w:pPr>
              <w:pStyle w:val="TAL"/>
              <w:rPr>
                <w:snapToGrid w:val="0"/>
                <w:sz w:val="16"/>
                <w:szCs w:val="16"/>
              </w:rPr>
            </w:pPr>
            <w:r>
              <w:rPr>
                <w:snapToGrid w:val="0"/>
                <w:sz w:val="16"/>
                <w:szCs w:val="16"/>
              </w:rPr>
              <w:t>A</w:t>
            </w:r>
          </w:p>
        </w:tc>
        <w:tc>
          <w:tcPr>
            <w:tcW w:w="4678" w:type="dxa"/>
            <w:shd w:val="solid" w:color="FFFFFF" w:fill="auto"/>
          </w:tcPr>
          <w:p w14:paraId="0BEC4B5A" w14:textId="77777777" w:rsidR="005D3E30" w:rsidRDefault="005D3E30" w:rsidP="007D6959">
            <w:pPr>
              <w:pStyle w:val="TAL"/>
              <w:rPr>
                <w:snapToGrid w:val="0"/>
                <w:sz w:val="16"/>
                <w:szCs w:val="16"/>
              </w:rPr>
            </w:pPr>
            <w:r>
              <w:rPr>
                <w:snapToGrid w:val="0"/>
                <w:sz w:val="16"/>
                <w:szCs w:val="16"/>
              </w:rPr>
              <w:t>Removal of "configuration" type monitoring request</w:t>
            </w:r>
          </w:p>
        </w:tc>
        <w:tc>
          <w:tcPr>
            <w:tcW w:w="708" w:type="dxa"/>
            <w:shd w:val="solid" w:color="FFFFFF" w:fill="auto"/>
          </w:tcPr>
          <w:p w14:paraId="031372C6" w14:textId="77777777" w:rsidR="005D3E30" w:rsidRDefault="005D3E30" w:rsidP="007D6959">
            <w:pPr>
              <w:pStyle w:val="TAL"/>
              <w:rPr>
                <w:snapToGrid w:val="0"/>
                <w:sz w:val="16"/>
                <w:szCs w:val="16"/>
              </w:rPr>
            </w:pPr>
            <w:r>
              <w:rPr>
                <w:snapToGrid w:val="0"/>
                <w:sz w:val="16"/>
                <w:szCs w:val="16"/>
              </w:rPr>
              <w:t>15.2.0</w:t>
            </w:r>
          </w:p>
        </w:tc>
      </w:tr>
      <w:tr w:rsidR="005D3E30" w:rsidRPr="00E42491" w14:paraId="65AFB792" w14:textId="77777777" w:rsidTr="007D6959">
        <w:tc>
          <w:tcPr>
            <w:tcW w:w="800" w:type="dxa"/>
            <w:shd w:val="solid" w:color="FFFFFF" w:fill="auto"/>
          </w:tcPr>
          <w:p w14:paraId="14322D2E" w14:textId="77777777" w:rsidR="005D3E30" w:rsidRPr="00E42491" w:rsidRDefault="005D3E30" w:rsidP="007D6959">
            <w:pPr>
              <w:pStyle w:val="TAL"/>
              <w:rPr>
                <w:sz w:val="16"/>
                <w:szCs w:val="16"/>
              </w:rPr>
            </w:pPr>
            <w:r w:rsidRPr="00E42491">
              <w:rPr>
                <w:sz w:val="16"/>
                <w:szCs w:val="16"/>
              </w:rPr>
              <w:t>2017-0</w:t>
            </w:r>
            <w:r>
              <w:rPr>
                <w:sz w:val="16"/>
                <w:szCs w:val="16"/>
              </w:rPr>
              <w:t>9</w:t>
            </w:r>
          </w:p>
        </w:tc>
        <w:tc>
          <w:tcPr>
            <w:tcW w:w="800" w:type="dxa"/>
            <w:shd w:val="solid" w:color="FFFFFF" w:fill="auto"/>
          </w:tcPr>
          <w:p w14:paraId="63FBE832" w14:textId="77777777" w:rsidR="005D3E30" w:rsidRPr="00E42491" w:rsidRDefault="005D3E30" w:rsidP="007D6959">
            <w:pPr>
              <w:pStyle w:val="TAL"/>
              <w:rPr>
                <w:sz w:val="16"/>
                <w:szCs w:val="16"/>
              </w:rPr>
            </w:pPr>
            <w:r w:rsidRPr="00E42491">
              <w:rPr>
                <w:sz w:val="16"/>
                <w:szCs w:val="16"/>
              </w:rPr>
              <w:t>SP-7</w:t>
            </w:r>
            <w:r>
              <w:rPr>
                <w:sz w:val="16"/>
                <w:szCs w:val="16"/>
              </w:rPr>
              <w:t>7</w:t>
            </w:r>
          </w:p>
        </w:tc>
        <w:tc>
          <w:tcPr>
            <w:tcW w:w="1094" w:type="dxa"/>
            <w:shd w:val="solid" w:color="FFFFFF" w:fill="auto"/>
          </w:tcPr>
          <w:p w14:paraId="52079FA1" w14:textId="77777777" w:rsidR="005D3E30" w:rsidRPr="004456F8" w:rsidRDefault="005D3E30" w:rsidP="007D6959">
            <w:pPr>
              <w:pStyle w:val="TAC"/>
              <w:rPr>
                <w:snapToGrid w:val="0"/>
                <w:sz w:val="16"/>
                <w:szCs w:val="16"/>
              </w:rPr>
            </w:pPr>
            <w:r w:rsidRPr="004456F8">
              <w:rPr>
                <w:snapToGrid w:val="0"/>
                <w:sz w:val="16"/>
                <w:szCs w:val="16"/>
              </w:rPr>
              <w:t>SP-170730</w:t>
            </w:r>
          </w:p>
        </w:tc>
        <w:tc>
          <w:tcPr>
            <w:tcW w:w="708" w:type="dxa"/>
            <w:shd w:val="solid" w:color="FFFFFF" w:fill="auto"/>
          </w:tcPr>
          <w:p w14:paraId="0983B8AF" w14:textId="77777777" w:rsidR="005D3E30" w:rsidRDefault="005D3E30" w:rsidP="007D6959">
            <w:pPr>
              <w:pStyle w:val="TAL"/>
              <w:rPr>
                <w:snapToGrid w:val="0"/>
                <w:sz w:val="16"/>
                <w:szCs w:val="16"/>
              </w:rPr>
            </w:pPr>
            <w:r>
              <w:rPr>
                <w:snapToGrid w:val="0"/>
                <w:sz w:val="16"/>
                <w:szCs w:val="16"/>
              </w:rPr>
              <w:t>0333</w:t>
            </w:r>
          </w:p>
        </w:tc>
        <w:tc>
          <w:tcPr>
            <w:tcW w:w="426" w:type="dxa"/>
            <w:shd w:val="solid" w:color="FFFFFF" w:fill="auto"/>
          </w:tcPr>
          <w:p w14:paraId="1D50D935" w14:textId="77777777" w:rsidR="005D3E30" w:rsidRDefault="005D3E30" w:rsidP="007D6959">
            <w:pPr>
              <w:pStyle w:val="TAL"/>
              <w:rPr>
                <w:snapToGrid w:val="0"/>
                <w:sz w:val="16"/>
                <w:szCs w:val="16"/>
              </w:rPr>
            </w:pPr>
            <w:r>
              <w:rPr>
                <w:snapToGrid w:val="0"/>
                <w:sz w:val="16"/>
                <w:szCs w:val="16"/>
              </w:rPr>
              <w:t>4</w:t>
            </w:r>
          </w:p>
        </w:tc>
        <w:tc>
          <w:tcPr>
            <w:tcW w:w="425" w:type="dxa"/>
            <w:shd w:val="solid" w:color="FFFFFF" w:fill="auto"/>
          </w:tcPr>
          <w:p w14:paraId="41A9929B" w14:textId="77777777" w:rsidR="005D3E30" w:rsidRDefault="005D3E30" w:rsidP="007D6959">
            <w:pPr>
              <w:pStyle w:val="TAL"/>
              <w:rPr>
                <w:snapToGrid w:val="0"/>
                <w:sz w:val="16"/>
                <w:szCs w:val="16"/>
              </w:rPr>
            </w:pPr>
            <w:r>
              <w:rPr>
                <w:snapToGrid w:val="0"/>
                <w:sz w:val="16"/>
                <w:szCs w:val="16"/>
              </w:rPr>
              <w:t>B</w:t>
            </w:r>
          </w:p>
        </w:tc>
        <w:tc>
          <w:tcPr>
            <w:tcW w:w="4678" w:type="dxa"/>
            <w:shd w:val="solid" w:color="FFFFFF" w:fill="auto"/>
          </w:tcPr>
          <w:p w14:paraId="216A21AC" w14:textId="77777777" w:rsidR="005D3E30" w:rsidRDefault="005D3E30" w:rsidP="007D6959">
            <w:pPr>
              <w:pStyle w:val="TAL"/>
              <w:rPr>
                <w:snapToGrid w:val="0"/>
                <w:sz w:val="16"/>
                <w:szCs w:val="16"/>
              </w:rPr>
            </w:pPr>
            <w:r>
              <w:rPr>
                <w:snapToGrid w:val="0"/>
                <w:sz w:val="16"/>
                <w:szCs w:val="16"/>
              </w:rPr>
              <w:t>Group MT NIDD</w:t>
            </w:r>
          </w:p>
        </w:tc>
        <w:tc>
          <w:tcPr>
            <w:tcW w:w="708" w:type="dxa"/>
            <w:shd w:val="solid" w:color="FFFFFF" w:fill="auto"/>
          </w:tcPr>
          <w:p w14:paraId="7F9A8365" w14:textId="77777777" w:rsidR="005D3E30" w:rsidRDefault="005D3E30" w:rsidP="007D6959">
            <w:pPr>
              <w:pStyle w:val="TAL"/>
              <w:rPr>
                <w:snapToGrid w:val="0"/>
                <w:sz w:val="16"/>
                <w:szCs w:val="16"/>
              </w:rPr>
            </w:pPr>
            <w:r>
              <w:rPr>
                <w:snapToGrid w:val="0"/>
                <w:sz w:val="16"/>
                <w:szCs w:val="16"/>
              </w:rPr>
              <w:t>15.2.0</w:t>
            </w:r>
          </w:p>
        </w:tc>
      </w:tr>
      <w:tr w:rsidR="005D3E30" w:rsidRPr="00E42491" w14:paraId="39454EC1" w14:textId="77777777" w:rsidTr="007D6959">
        <w:tc>
          <w:tcPr>
            <w:tcW w:w="800" w:type="dxa"/>
            <w:shd w:val="solid" w:color="FFFFFF" w:fill="auto"/>
          </w:tcPr>
          <w:p w14:paraId="21223BE0" w14:textId="77777777" w:rsidR="005D3E30" w:rsidRPr="00E42491" w:rsidRDefault="005D3E30" w:rsidP="007D6959">
            <w:pPr>
              <w:pStyle w:val="TAL"/>
              <w:rPr>
                <w:sz w:val="16"/>
                <w:szCs w:val="16"/>
              </w:rPr>
            </w:pPr>
            <w:r w:rsidRPr="00E42491">
              <w:rPr>
                <w:sz w:val="16"/>
                <w:szCs w:val="16"/>
              </w:rPr>
              <w:t>2017-0</w:t>
            </w:r>
            <w:r>
              <w:rPr>
                <w:sz w:val="16"/>
                <w:szCs w:val="16"/>
              </w:rPr>
              <w:t>9</w:t>
            </w:r>
          </w:p>
        </w:tc>
        <w:tc>
          <w:tcPr>
            <w:tcW w:w="800" w:type="dxa"/>
            <w:shd w:val="solid" w:color="FFFFFF" w:fill="auto"/>
          </w:tcPr>
          <w:p w14:paraId="395FC011" w14:textId="77777777" w:rsidR="005D3E30" w:rsidRPr="00E42491" w:rsidRDefault="005D3E30" w:rsidP="007D6959">
            <w:pPr>
              <w:pStyle w:val="TAL"/>
              <w:rPr>
                <w:sz w:val="16"/>
                <w:szCs w:val="16"/>
              </w:rPr>
            </w:pPr>
            <w:r w:rsidRPr="00E42491">
              <w:rPr>
                <w:sz w:val="16"/>
                <w:szCs w:val="16"/>
              </w:rPr>
              <w:t>SP-7</w:t>
            </w:r>
            <w:r>
              <w:rPr>
                <w:sz w:val="16"/>
                <w:szCs w:val="16"/>
              </w:rPr>
              <w:t>7</w:t>
            </w:r>
          </w:p>
        </w:tc>
        <w:tc>
          <w:tcPr>
            <w:tcW w:w="1094" w:type="dxa"/>
            <w:shd w:val="solid" w:color="FFFFFF" w:fill="auto"/>
          </w:tcPr>
          <w:p w14:paraId="29580ECA" w14:textId="77777777" w:rsidR="005D3E30" w:rsidRPr="004456F8" w:rsidRDefault="005D3E30" w:rsidP="007D6959">
            <w:pPr>
              <w:pStyle w:val="TAC"/>
              <w:rPr>
                <w:snapToGrid w:val="0"/>
                <w:sz w:val="16"/>
                <w:szCs w:val="16"/>
              </w:rPr>
            </w:pPr>
            <w:r w:rsidRPr="004456F8">
              <w:rPr>
                <w:snapToGrid w:val="0"/>
                <w:sz w:val="16"/>
                <w:szCs w:val="16"/>
              </w:rPr>
              <w:t>SP-170723</w:t>
            </w:r>
          </w:p>
        </w:tc>
        <w:tc>
          <w:tcPr>
            <w:tcW w:w="708" w:type="dxa"/>
            <w:shd w:val="solid" w:color="FFFFFF" w:fill="auto"/>
          </w:tcPr>
          <w:p w14:paraId="323C2138" w14:textId="77777777" w:rsidR="005D3E30" w:rsidRDefault="005D3E30" w:rsidP="007D6959">
            <w:pPr>
              <w:pStyle w:val="TAL"/>
              <w:rPr>
                <w:snapToGrid w:val="0"/>
                <w:sz w:val="16"/>
                <w:szCs w:val="16"/>
              </w:rPr>
            </w:pPr>
            <w:r>
              <w:rPr>
                <w:snapToGrid w:val="0"/>
                <w:sz w:val="16"/>
                <w:szCs w:val="16"/>
              </w:rPr>
              <w:t>0339</w:t>
            </w:r>
          </w:p>
        </w:tc>
        <w:tc>
          <w:tcPr>
            <w:tcW w:w="426" w:type="dxa"/>
            <w:shd w:val="solid" w:color="FFFFFF" w:fill="auto"/>
          </w:tcPr>
          <w:p w14:paraId="47D31FE9" w14:textId="77777777" w:rsidR="005D3E30" w:rsidRDefault="005D3E30" w:rsidP="007D6959">
            <w:pPr>
              <w:pStyle w:val="TAL"/>
              <w:rPr>
                <w:snapToGrid w:val="0"/>
                <w:sz w:val="16"/>
                <w:szCs w:val="16"/>
              </w:rPr>
            </w:pPr>
            <w:r>
              <w:rPr>
                <w:snapToGrid w:val="0"/>
                <w:sz w:val="16"/>
                <w:szCs w:val="16"/>
              </w:rPr>
              <w:t>2</w:t>
            </w:r>
          </w:p>
        </w:tc>
        <w:tc>
          <w:tcPr>
            <w:tcW w:w="425" w:type="dxa"/>
            <w:shd w:val="solid" w:color="FFFFFF" w:fill="auto"/>
          </w:tcPr>
          <w:p w14:paraId="097BFAD3" w14:textId="77777777" w:rsidR="005D3E30" w:rsidRDefault="005D3E30" w:rsidP="007D6959">
            <w:pPr>
              <w:pStyle w:val="TAL"/>
              <w:rPr>
                <w:snapToGrid w:val="0"/>
                <w:sz w:val="16"/>
                <w:szCs w:val="16"/>
              </w:rPr>
            </w:pPr>
            <w:r>
              <w:rPr>
                <w:snapToGrid w:val="0"/>
                <w:sz w:val="16"/>
                <w:szCs w:val="16"/>
              </w:rPr>
              <w:t>A</w:t>
            </w:r>
          </w:p>
        </w:tc>
        <w:tc>
          <w:tcPr>
            <w:tcW w:w="4678" w:type="dxa"/>
            <w:shd w:val="solid" w:color="FFFFFF" w:fill="auto"/>
          </w:tcPr>
          <w:p w14:paraId="74522792" w14:textId="77777777" w:rsidR="005D3E30" w:rsidRDefault="005D3E30" w:rsidP="007D6959">
            <w:pPr>
              <w:pStyle w:val="TAL"/>
              <w:rPr>
                <w:snapToGrid w:val="0"/>
                <w:sz w:val="16"/>
                <w:szCs w:val="16"/>
              </w:rPr>
            </w:pPr>
            <w:r>
              <w:rPr>
                <w:snapToGrid w:val="0"/>
                <w:sz w:val="16"/>
                <w:szCs w:val="16"/>
              </w:rPr>
              <w:t>Event Reporting when the UE Belongs to Multiple Groups</w:t>
            </w:r>
          </w:p>
        </w:tc>
        <w:tc>
          <w:tcPr>
            <w:tcW w:w="708" w:type="dxa"/>
            <w:shd w:val="solid" w:color="FFFFFF" w:fill="auto"/>
          </w:tcPr>
          <w:p w14:paraId="0EC511B7" w14:textId="77777777" w:rsidR="005D3E30" w:rsidRDefault="005D3E30" w:rsidP="007D6959">
            <w:pPr>
              <w:pStyle w:val="TAL"/>
              <w:rPr>
                <w:snapToGrid w:val="0"/>
                <w:sz w:val="16"/>
                <w:szCs w:val="16"/>
              </w:rPr>
            </w:pPr>
            <w:r>
              <w:rPr>
                <w:snapToGrid w:val="0"/>
                <w:sz w:val="16"/>
                <w:szCs w:val="16"/>
              </w:rPr>
              <w:t>15.2.0</w:t>
            </w:r>
          </w:p>
        </w:tc>
      </w:tr>
      <w:tr w:rsidR="005D3E30" w:rsidRPr="00E42491" w14:paraId="33F59360" w14:textId="77777777" w:rsidTr="007D6959">
        <w:tc>
          <w:tcPr>
            <w:tcW w:w="800" w:type="dxa"/>
            <w:shd w:val="solid" w:color="FFFFFF" w:fill="auto"/>
          </w:tcPr>
          <w:p w14:paraId="32EB2193" w14:textId="77777777" w:rsidR="005D3E30" w:rsidRPr="00E42491" w:rsidRDefault="005D3E30" w:rsidP="007D6959">
            <w:pPr>
              <w:pStyle w:val="TAL"/>
              <w:rPr>
                <w:sz w:val="16"/>
                <w:szCs w:val="16"/>
              </w:rPr>
            </w:pPr>
            <w:r w:rsidRPr="00E42491">
              <w:rPr>
                <w:sz w:val="16"/>
                <w:szCs w:val="16"/>
              </w:rPr>
              <w:lastRenderedPageBreak/>
              <w:t>2017-0</w:t>
            </w:r>
            <w:r>
              <w:rPr>
                <w:sz w:val="16"/>
                <w:szCs w:val="16"/>
              </w:rPr>
              <w:t>9</w:t>
            </w:r>
          </w:p>
        </w:tc>
        <w:tc>
          <w:tcPr>
            <w:tcW w:w="800" w:type="dxa"/>
            <w:shd w:val="solid" w:color="FFFFFF" w:fill="auto"/>
          </w:tcPr>
          <w:p w14:paraId="0173C79E" w14:textId="77777777" w:rsidR="005D3E30" w:rsidRPr="00E42491" w:rsidRDefault="005D3E30" w:rsidP="007D6959">
            <w:pPr>
              <w:pStyle w:val="TAL"/>
              <w:rPr>
                <w:sz w:val="16"/>
                <w:szCs w:val="16"/>
              </w:rPr>
            </w:pPr>
            <w:r w:rsidRPr="00E42491">
              <w:rPr>
                <w:sz w:val="16"/>
                <w:szCs w:val="16"/>
              </w:rPr>
              <w:t>SP-7</w:t>
            </w:r>
            <w:r>
              <w:rPr>
                <w:sz w:val="16"/>
                <w:szCs w:val="16"/>
              </w:rPr>
              <w:t>7</w:t>
            </w:r>
          </w:p>
        </w:tc>
        <w:tc>
          <w:tcPr>
            <w:tcW w:w="1094" w:type="dxa"/>
            <w:shd w:val="solid" w:color="FFFFFF" w:fill="auto"/>
          </w:tcPr>
          <w:p w14:paraId="51BDA940" w14:textId="77777777" w:rsidR="005D3E30" w:rsidRPr="004456F8" w:rsidRDefault="005D3E30" w:rsidP="007D6959">
            <w:pPr>
              <w:pStyle w:val="TAC"/>
              <w:rPr>
                <w:snapToGrid w:val="0"/>
                <w:sz w:val="16"/>
                <w:szCs w:val="16"/>
              </w:rPr>
            </w:pPr>
            <w:r w:rsidRPr="004456F8">
              <w:rPr>
                <w:snapToGrid w:val="0"/>
                <w:sz w:val="16"/>
                <w:szCs w:val="16"/>
              </w:rPr>
              <w:t>SP-170730</w:t>
            </w:r>
          </w:p>
        </w:tc>
        <w:tc>
          <w:tcPr>
            <w:tcW w:w="708" w:type="dxa"/>
            <w:shd w:val="solid" w:color="FFFFFF" w:fill="auto"/>
          </w:tcPr>
          <w:p w14:paraId="7412E692" w14:textId="77777777" w:rsidR="005D3E30" w:rsidRDefault="005D3E30" w:rsidP="007D6959">
            <w:pPr>
              <w:pStyle w:val="TAL"/>
              <w:rPr>
                <w:snapToGrid w:val="0"/>
                <w:sz w:val="16"/>
                <w:szCs w:val="16"/>
              </w:rPr>
            </w:pPr>
            <w:r>
              <w:rPr>
                <w:snapToGrid w:val="0"/>
                <w:sz w:val="16"/>
                <w:szCs w:val="16"/>
              </w:rPr>
              <w:t>0340</w:t>
            </w:r>
          </w:p>
        </w:tc>
        <w:tc>
          <w:tcPr>
            <w:tcW w:w="426" w:type="dxa"/>
            <w:shd w:val="solid" w:color="FFFFFF" w:fill="auto"/>
          </w:tcPr>
          <w:p w14:paraId="1424710B" w14:textId="77777777" w:rsidR="005D3E30" w:rsidRDefault="005D3E30" w:rsidP="007D6959">
            <w:pPr>
              <w:pStyle w:val="TAL"/>
              <w:rPr>
                <w:snapToGrid w:val="0"/>
                <w:sz w:val="16"/>
                <w:szCs w:val="16"/>
              </w:rPr>
            </w:pPr>
            <w:r>
              <w:rPr>
                <w:snapToGrid w:val="0"/>
                <w:sz w:val="16"/>
                <w:szCs w:val="16"/>
              </w:rPr>
              <w:t>2</w:t>
            </w:r>
          </w:p>
        </w:tc>
        <w:tc>
          <w:tcPr>
            <w:tcW w:w="425" w:type="dxa"/>
            <w:shd w:val="solid" w:color="FFFFFF" w:fill="auto"/>
          </w:tcPr>
          <w:p w14:paraId="55116C2A" w14:textId="77777777" w:rsidR="005D3E30" w:rsidRDefault="005D3E30" w:rsidP="007D6959">
            <w:pPr>
              <w:pStyle w:val="TAL"/>
              <w:rPr>
                <w:snapToGrid w:val="0"/>
                <w:sz w:val="16"/>
                <w:szCs w:val="16"/>
              </w:rPr>
            </w:pPr>
            <w:r>
              <w:rPr>
                <w:snapToGrid w:val="0"/>
                <w:sz w:val="16"/>
                <w:szCs w:val="16"/>
              </w:rPr>
              <w:t>C</w:t>
            </w:r>
          </w:p>
        </w:tc>
        <w:tc>
          <w:tcPr>
            <w:tcW w:w="4678" w:type="dxa"/>
            <w:shd w:val="solid" w:color="FFFFFF" w:fill="auto"/>
          </w:tcPr>
          <w:p w14:paraId="186F77CE" w14:textId="77777777" w:rsidR="005D3E30" w:rsidRDefault="005D3E30" w:rsidP="007D6959">
            <w:pPr>
              <w:pStyle w:val="TAL"/>
              <w:rPr>
                <w:snapToGrid w:val="0"/>
                <w:sz w:val="16"/>
                <w:szCs w:val="16"/>
              </w:rPr>
            </w:pPr>
            <w:r>
              <w:rPr>
                <w:snapToGrid w:val="0"/>
                <w:sz w:val="16"/>
                <w:szCs w:val="16"/>
              </w:rPr>
              <w:t>MO NIDD RDS Header Configuration</w:t>
            </w:r>
          </w:p>
        </w:tc>
        <w:tc>
          <w:tcPr>
            <w:tcW w:w="708" w:type="dxa"/>
            <w:shd w:val="solid" w:color="FFFFFF" w:fill="auto"/>
          </w:tcPr>
          <w:p w14:paraId="0753C692" w14:textId="77777777" w:rsidR="005D3E30" w:rsidRDefault="005D3E30" w:rsidP="007D6959">
            <w:pPr>
              <w:pStyle w:val="TAL"/>
              <w:rPr>
                <w:snapToGrid w:val="0"/>
                <w:sz w:val="16"/>
                <w:szCs w:val="16"/>
              </w:rPr>
            </w:pPr>
            <w:r>
              <w:rPr>
                <w:snapToGrid w:val="0"/>
                <w:sz w:val="16"/>
                <w:szCs w:val="16"/>
              </w:rPr>
              <w:t>15.2.0</w:t>
            </w:r>
          </w:p>
        </w:tc>
      </w:tr>
      <w:tr w:rsidR="005D3E30" w:rsidRPr="00E42491" w14:paraId="2F848647" w14:textId="77777777" w:rsidTr="007D6959">
        <w:tc>
          <w:tcPr>
            <w:tcW w:w="800" w:type="dxa"/>
            <w:shd w:val="solid" w:color="FFFFFF" w:fill="auto"/>
          </w:tcPr>
          <w:p w14:paraId="6F239686" w14:textId="77777777" w:rsidR="005D3E30" w:rsidRPr="00E42491" w:rsidRDefault="005D3E30" w:rsidP="007D6959">
            <w:pPr>
              <w:pStyle w:val="TAL"/>
              <w:rPr>
                <w:sz w:val="16"/>
                <w:szCs w:val="16"/>
              </w:rPr>
            </w:pPr>
            <w:r w:rsidRPr="00E42491">
              <w:rPr>
                <w:sz w:val="16"/>
                <w:szCs w:val="16"/>
              </w:rPr>
              <w:t>2017-0</w:t>
            </w:r>
            <w:r>
              <w:rPr>
                <w:sz w:val="16"/>
                <w:szCs w:val="16"/>
              </w:rPr>
              <w:t>9</w:t>
            </w:r>
          </w:p>
        </w:tc>
        <w:tc>
          <w:tcPr>
            <w:tcW w:w="800" w:type="dxa"/>
            <w:shd w:val="solid" w:color="FFFFFF" w:fill="auto"/>
          </w:tcPr>
          <w:p w14:paraId="43528BEA" w14:textId="77777777" w:rsidR="005D3E30" w:rsidRPr="00E42491" w:rsidRDefault="005D3E30" w:rsidP="007D6959">
            <w:pPr>
              <w:pStyle w:val="TAL"/>
              <w:rPr>
                <w:sz w:val="16"/>
                <w:szCs w:val="16"/>
              </w:rPr>
            </w:pPr>
            <w:r w:rsidRPr="00E42491">
              <w:rPr>
                <w:sz w:val="16"/>
                <w:szCs w:val="16"/>
              </w:rPr>
              <w:t>SP-7</w:t>
            </w:r>
            <w:r>
              <w:rPr>
                <w:sz w:val="16"/>
                <w:szCs w:val="16"/>
              </w:rPr>
              <w:t>7</w:t>
            </w:r>
          </w:p>
        </w:tc>
        <w:tc>
          <w:tcPr>
            <w:tcW w:w="1094" w:type="dxa"/>
            <w:shd w:val="solid" w:color="FFFFFF" w:fill="auto"/>
          </w:tcPr>
          <w:p w14:paraId="50CE65F3" w14:textId="77777777" w:rsidR="005D3E30" w:rsidRPr="004456F8" w:rsidRDefault="005D3E30" w:rsidP="007D6959">
            <w:pPr>
              <w:pStyle w:val="TAC"/>
              <w:rPr>
                <w:snapToGrid w:val="0"/>
                <w:sz w:val="16"/>
                <w:szCs w:val="16"/>
              </w:rPr>
            </w:pPr>
            <w:r w:rsidRPr="004456F8">
              <w:rPr>
                <w:snapToGrid w:val="0"/>
                <w:sz w:val="16"/>
                <w:szCs w:val="16"/>
              </w:rPr>
              <w:t>SP-170730</w:t>
            </w:r>
          </w:p>
        </w:tc>
        <w:tc>
          <w:tcPr>
            <w:tcW w:w="708" w:type="dxa"/>
            <w:shd w:val="solid" w:color="FFFFFF" w:fill="auto"/>
          </w:tcPr>
          <w:p w14:paraId="192A023B" w14:textId="77777777" w:rsidR="005D3E30" w:rsidRDefault="005D3E30" w:rsidP="007D6959">
            <w:pPr>
              <w:pStyle w:val="TAL"/>
              <w:rPr>
                <w:snapToGrid w:val="0"/>
                <w:sz w:val="16"/>
                <w:szCs w:val="16"/>
              </w:rPr>
            </w:pPr>
            <w:r>
              <w:rPr>
                <w:snapToGrid w:val="0"/>
                <w:sz w:val="16"/>
                <w:szCs w:val="16"/>
              </w:rPr>
              <w:t>0341</w:t>
            </w:r>
          </w:p>
        </w:tc>
        <w:tc>
          <w:tcPr>
            <w:tcW w:w="426" w:type="dxa"/>
            <w:shd w:val="solid" w:color="FFFFFF" w:fill="auto"/>
          </w:tcPr>
          <w:p w14:paraId="7BA45AEF" w14:textId="77777777" w:rsidR="005D3E30" w:rsidRDefault="005D3E30" w:rsidP="007D6959">
            <w:pPr>
              <w:pStyle w:val="TAL"/>
              <w:rPr>
                <w:snapToGrid w:val="0"/>
                <w:sz w:val="16"/>
                <w:szCs w:val="16"/>
              </w:rPr>
            </w:pPr>
            <w:r>
              <w:rPr>
                <w:snapToGrid w:val="0"/>
                <w:sz w:val="16"/>
                <w:szCs w:val="16"/>
              </w:rPr>
              <w:t>2</w:t>
            </w:r>
          </w:p>
        </w:tc>
        <w:tc>
          <w:tcPr>
            <w:tcW w:w="425" w:type="dxa"/>
            <w:shd w:val="solid" w:color="FFFFFF" w:fill="auto"/>
          </w:tcPr>
          <w:p w14:paraId="6B418A4B" w14:textId="77777777" w:rsidR="005D3E30" w:rsidRDefault="005D3E30" w:rsidP="007D6959">
            <w:pPr>
              <w:pStyle w:val="TAL"/>
              <w:rPr>
                <w:snapToGrid w:val="0"/>
                <w:sz w:val="16"/>
                <w:szCs w:val="16"/>
              </w:rPr>
            </w:pPr>
            <w:r>
              <w:rPr>
                <w:snapToGrid w:val="0"/>
                <w:sz w:val="16"/>
                <w:szCs w:val="16"/>
              </w:rPr>
              <w:t>F</w:t>
            </w:r>
          </w:p>
        </w:tc>
        <w:tc>
          <w:tcPr>
            <w:tcW w:w="4678" w:type="dxa"/>
            <w:shd w:val="solid" w:color="FFFFFF" w:fill="auto"/>
          </w:tcPr>
          <w:p w14:paraId="4C6348AB" w14:textId="77777777" w:rsidR="005D3E30" w:rsidRDefault="005D3E30" w:rsidP="007D6959">
            <w:pPr>
              <w:pStyle w:val="TAL"/>
              <w:rPr>
                <w:snapToGrid w:val="0"/>
                <w:sz w:val="16"/>
                <w:szCs w:val="16"/>
              </w:rPr>
            </w:pPr>
            <w:r>
              <w:rPr>
                <w:snapToGrid w:val="0"/>
                <w:sz w:val="16"/>
                <w:szCs w:val="16"/>
              </w:rPr>
              <w:t>Triggering the UE in the MT NIDD Procedure</w:t>
            </w:r>
          </w:p>
        </w:tc>
        <w:tc>
          <w:tcPr>
            <w:tcW w:w="708" w:type="dxa"/>
            <w:shd w:val="solid" w:color="FFFFFF" w:fill="auto"/>
          </w:tcPr>
          <w:p w14:paraId="17E7B7D8" w14:textId="77777777" w:rsidR="005D3E30" w:rsidRDefault="005D3E30" w:rsidP="007D6959">
            <w:pPr>
              <w:pStyle w:val="TAL"/>
              <w:rPr>
                <w:snapToGrid w:val="0"/>
                <w:sz w:val="16"/>
                <w:szCs w:val="16"/>
              </w:rPr>
            </w:pPr>
            <w:r>
              <w:rPr>
                <w:snapToGrid w:val="0"/>
                <w:sz w:val="16"/>
                <w:szCs w:val="16"/>
              </w:rPr>
              <w:t>15.2.0</w:t>
            </w:r>
          </w:p>
        </w:tc>
      </w:tr>
      <w:tr w:rsidR="005D3E30" w:rsidRPr="00E42491" w14:paraId="4402C087" w14:textId="77777777" w:rsidTr="007D6959">
        <w:tc>
          <w:tcPr>
            <w:tcW w:w="800" w:type="dxa"/>
            <w:shd w:val="solid" w:color="FFFFFF" w:fill="auto"/>
          </w:tcPr>
          <w:p w14:paraId="0A201D19" w14:textId="77777777" w:rsidR="005D3E30" w:rsidRPr="00E42491" w:rsidRDefault="005D3E30" w:rsidP="007D6959">
            <w:pPr>
              <w:pStyle w:val="TAL"/>
              <w:rPr>
                <w:sz w:val="16"/>
                <w:szCs w:val="16"/>
              </w:rPr>
            </w:pPr>
            <w:r w:rsidRPr="00E42491">
              <w:rPr>
                <w:sz w:val="16"/>
                <w:szCs w:val="16"/>
              </w:rPr>
              <w:t>2017-0</w:t>
            </w:r>
            <w:r>
              <w:rPr>
                <w:sz w:val="16"/>
                <w:szCs w:val="16"/>
              </w:rPr>
              <w:t>9</w:t>
            </w:r>
          </w:p>
        </w:tc>
        <w:tc>
          <w:tcPr>
            <w:tcW w:w="800" w:type="dxa"/>
            <w:shd w:val="solid" w:color="FFFFFF" w:fill="auto"/>
          </w:tcPr>
          <w:p w14:paraId="0D09109E" w14:textId="77777777" w:rsidR="005D3E30" w:rsidRPr="00E42491" w:rsidRDefault="005D3E30" w:rsidP="007D6959">
            <w:pPr>
              <w:pStyle w:val="TAL"/>
              <w:rPr>
                <w:sz w:val="16"/>
                <w:szCs w:val="16"/>
              </w:rPr>
            </w:pPr>
            <w:r w:rsidRPr="00E42491">
              <w:rPr>
                <w:sz w:val="16"/>
                <w:szCs w:val="16"/>
              </w:rPr>
              <w:t>SP-7</w:t>
            </w:r>
            <w:r>
              <w:rPr>
                <w:sz w:val="16"/>
                <w:szCs w:val="16"/>
              </w:rPr>
              <w:t>7</w:t>
            </w:r>
          </w:p>
        </w:tc>
        <w:tc>
          <w:tcPr>
            <w:tcW w:w="1094" w:type="dxa"/>
            <w:shd w:val="solid" w:color="FFFFFF" w:fill="auto"/>
          </w:tcPr>
          <w:p w14:paraId="2FCF2A48" w14:textId="77777777" w:rsidR="005D3E30" w:rsidRPr="004456F8" w:rsidRDefault="005D3E30" w:rsidP="007D6959">
            <w:pPr>
              <w:pStyle w:val="TAC"/>
              <w:rPr>
                <w:snapToGrid w:val="0"/>
                <w:sz w:val="16"/>
                <w:szCs w:val="16"/>
              </w:rPr>
            </w:pPr>
            <w:r w:rsidRPr="004456F8">
              <w:rPr>
                <w:snapToGrid w:val="0"/>
                <w:sz w:val="16"/>
                <w:szCs w:val="16"/>
              </w:rPr>
              <w:t>SP-170730</w:t>
            </w:r>
          </w:p>
        </w:tc>
        <w:tc>
          <w:tcPr>
            <w:tcW w:w="708" w:type="dxa"/>
            <w:shd w:val="solid" w:color="FFFFFF" w:fill="auto"/>
          </w:tcPr>
          <w:p w14:paraId="3995DE6E" w14:textId="77777777" w:rsidR="005D3E30" w:rsidRDefault="005D3E30" w:rsidP="007D6959">
            <w:pPr>
              <w:pStyle w:val="TAL"/>
              <w:rPr>
                <w:snapToGrid w:val="0"/>
                <w:sz w:val="16"/>
                <w:szCs w:val="16"/>
              </w:rPr>
            </w:pPr>
            <w:r>
              <w:rPr>
                <w:snapToGrid w:val="0"/>
                <w:sz w:val="16"/>
                <w:szCs w:val="16"/>
              </w:rPr>
              <w:t>0342</w:t>
            </w:r>
          </w:p>
        </w:tc>
        <w:tc>
          <w:tcPr>
            <w:tcW w:w="426" w:type="dxa"/>
            <w:shd w:val="solid" w:color="FFFFFF" w:fill="auto"/>
          </w:tcPr>
          <w:p w14:paraId="4582E65F"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49CC9E22" w14:textId="77777777" w:rsidR="005D3E30" w:rsidRDefault="005D3E30" w:rsidP="007D6959">
            <w:pPr>
              <w:pStyle w:val="TAL"/>
              <w:rPr>
                <w:snapToGrid w:val="0"/>
                <w:sz w:val="16"/>
                <w:szCs w:val="16"/>
              </w:rPr>
            </w:pPr>
            <w:r>
              <w:rPr>
                <w:snapToGrid w:val="0"/>
                <w:sz w:val="16"/>
                <w:szCs w:val="16"/>
              </w:rPr>
              <w:t>C</w:t>
            </w:r>
          </w:p>
        </w:tc>
        <w:tc>
          <w:tcPr>
            <w:tcW w:w="4678" w:type="dxa"/>
            <w:shd w:val="solid" w:color="FFFFFF" w:fill="auto"/>
          </w:tcPr>
          <w:p w14:paraId="49DB4D1A" w14:textId="77777777" w:rsidR="005D3E30" w:rsidRDefault="005D3E30" w:rsidP="007D6959">
            <w:pPr>
              <w:pStyle w:val="TAL"/>
              <w:rPr>
                <w:snapToGrid w:val="0"/>
                <w:sz w:val="16"/>
                <w:szCs w:val="16"/>
              </w:rPr>
            </w:pPr>
            <w:r>
              <w:rPr>
                <w:snapToGrid w:val="0"/>
                <w:sz w:val="16"/>
                <w:szCs w:val="16"/>
              </w:rPr>
              <w:t>Idle Status Indications for extended idle mode DRX and extended buffering</w:t>
            </w:r>
          </w:p>
        </w:tc>
        <w:tc>
          <w:tcPr>
            <w:tcW w:w="708" w:type="dxa"/>
            <w:shd w:val="solid" w:color="FFFFFF" w:fill="auto"/>
          </w:tcPr>
          <w:p w14:paraId="7D29B49C" w14:textId="77777777" w:rsidR="005D3E30" w:rsidRDefault="005D3E30" w:rsidP="007D6959">
            <w:pPr>
              <w:pStyle w:val="TAL"/>
              <w:rPr>
                <w:snapToGrid w:val="0"/>
                <w:sz w:val="16"/>
                <w:szCs w:val="16"/>
              </w:rPr>
            </w:pPr>
            <w:r>
              <w:rPr>
                <w:snapToGrid w:val="0"/>
                <w:sz w:val="16"/>
                <w:szCs w:val="16"/>
              </w:rPr>
              <w:t>15.2.0</w:t>
            </w:r>
          </w:p>
        </w:tc>
      </w:tr>
      <w:tr w:rsidR="005D3E30" w:rsidRPr="00E42491" w14:paraId="7E8E0845" w14:textId="77777777" w:rsidTr="007D6959">
        <w:tc>
          <w:tcPr>
            <w:tcW w:w="800" w:type="dxa"/>
            <w:shd w:val="solid" w:color="FFFFFF" w:fill="auto"/>
          </w:tcPr>
          <w:p w14:paraId="38A0DEA0" w14:textId="77777777" w:rsidR="005D3E30" w:rsidRPr="00E42491" w:rsidRDefault="005D3E30" w:rsidP="007D6959">
            <w:pPr>
              <w:pStyle w:val="TAL"/>
              <w:rPr>
                <w:sz w:val="16"/>
                <w:szCs w:val="16"/>
              </w:rPr>
            </w:pPr>
            <w:r w:rsidRPr="00E42491">
              <w:rPr>
                <w:sz w:val="16"/>
                <w:szCs w:val="16"/>
              </w:rPr>
              <w:t>2017-0</w:t>
            </w:r>
            <w:r>
              <w:rPr>
                <w:sz w:val="16"/>
                <w:szCs w:val="16"/>
              </w:rPr>
              <w:t>9</w:t>
            </w:r>
          </w:p>
        </w:tc>
        <w:tc>
          <w:tcPr>
            <w:tcW w:w="800" w:type="dxa"/>
            <w:shd w:val="solid" w:color="FFFFFF" w:fill="auto"/>
          </w:tcPr>
          <w:p w14:paraId="0E8962F7" w14:textId="77777777" w:rsidR="005D3E30" w:rsidRPr="00E42491" w:rsidRDefault="005D3E30" w:rsidP="007D6959">
            <w:pPr>
              <w:pStyle w:val="TAL"/>
              <w:rPr>
                <w:sz w:val="16"/>
                <w:szCs w:val="16"/>
              </w:rPr>
            </w:pPr>
            <w:r w:rsidRPr="00E42491">
              <w:rPr>
                <w:sz w:val="16"/>
                <w:szCs w:val="16"/>
              </w:rPr>
              <w:t>SP-7</w:t>
            </w:r>
            <w:r>
              <w:rPr>
                <w:sz w:val="16"/>
                <w:szCs w:val="16"/>
              </w:rPr>
              <w:t>7</w:t>
            </w:r>
          </w:p>
        </w:tc>
        <w:tc>
          <w:tcPr>
            <w:tcW w:w="1094" w:type="dxa"/>
            <w:shd w:val="solid" w:color="FFFFFF" w:fill="auto"/>
          </w:tcPr>
          <w:p w14:paraId="47A6521B" w14:textId="77777777" w:rsidR="005D3E30" w:rsidRPr="004456F8" w:rsidRDefault="005D3E30" w:rsidP="007D6959">
            <w:pPr>
              <w:pStyle w:val="TAC"/>
              <w:rPr>
                <w:snapToGrid w:val="0"/>
                <w:sz w:val="16"/>
                <w:szCs w:val="16"/>
              </w:rPr>
            </w:pPr>
            <w:r w:rsidRPr="004456F8">
              <w:rPr>
                <w:snapToGrid w:val="0"/>
                <w:sz w:val="16"/>
                <w:szCs w:val="16"/>
              </w:rPr>
              <w:t>SP-170730</w:t>
            </w:r>
          </w:p>
        </w:tc>
        <w:tc>
          <w:tcPr>
            <w:tcW w:w="708" w:type="dxa"/>
            <w:shd w:val="solid" w:color="FFFFFF" w:fill="auto"/>
          </w:tcPr>
          <w:p w14:paraId="52A8AE5F" w14:textId="77777777" w:rsidR="005D3E30" w:rsidRDefault="005D3E30" w:rsidP="007D6959">
            <w:pPr>
              <w:pStyle w:val="TAL"/>
              <w:rPr>
                <w:snapToGrid w:val="0"/>
                <w:sz w:val="16"/>
                <w:szCs w:val="16"/>
              </w:rPr>
            </w:pPr>
            <w:r>
              <w:rPr>
                <w:snapToGrid w:val="0"/>
                <w:sz w:val="16"/>
                <w:szCs w:val="16"/>
              </w:rPr>
              <w:t>0343</w:t>
            </w:r>
          </w:p>
        </w:tc>
        <w:tc>
          <w:tcPr>
            <w:tcW w:w="426" w:type="dxa"/>
            <w:shd w:val="solid" w:color="FFFFFF" w:fill="auto"/>
          </w:tcPr>
          <w:p w14:paraId="2C36672D" w14:textId="77777777" w:rsidR="005D3E30" w:rsidRDefault="005D3E30" w:rsidP="007D6959">
            <w:pPr>
              <w:pStyle w:val="TAL"/>
              <w:rPr>
                <w:snapToGrid w:val="0"/>
                <w:sz w:val="16"/>
                <w:szCs w:val="16"/>
              </w:rPr>
            </w:pPr>
            <w:r>
              <w:rPr>
                <w:snapToGrid w:val="0"/>
                <w:sz w:val="16"/>
                <w:szCs w:val="16"/>
              </w:rPr>
              <w:t>2</w:t>
            </w:r>
          </w:p>
        </w:tc>
        <w:tc>
          <w:tcPr>
            <w:tcW w:w="425" w:type="dxa"/>
            <w:shd w:val="solid" w:color="FFFFFF" w:fill="auto"/>
          </w:tcPr>
          <w:p w14:paraId="3E20FC12" w14:textId="77777777" w:rsidR="005D3E30" w:rsidRDefault="005D3E30" w:rsidP="007D6959">
            <w:pPr>
              <w:pStyle w:val="TAL"/>
              <w:rPr>
                <w:snapToGrid w:val="0"/>
                <w:sz w:val="16"/>
                <w:szCs w:val="16"/>
              </w:rPr>
            </w:pPr>
            <w:r>
              <w:rPr>
                <w:snapToGrid w:val="0"/>
                <w:sz w:val="16"/>
                <w:szCs w:val="16"/>
              </w:rPr>
              <w:t>C</w:t>
            </w:r>
          </w:p>
        </w:tc>
        <w:tc>
          <w:tcPr>
            <w:tcW w:w="4678" w:type="dxa"/>
            <w:shd w:val="solid" w:color="FFFFFF" w:fill="auto"/>
          </w:tcPr>
          <w:p w14:paraId="12730666" w14:textId="77777777" w:rsidR="005D3E30" w:rsidRDefault="005D3E30" w:rsidP="007D6959">
            <w:pPr>
              <w:pStyle w:val="TAL"/>
              <w:rPr>
                <w:snapToGrid w:val="0"/>
                <w:sz w:val="16"/>
                <w:szCs w:val="16"/>
              </w:rPr>
            </w:pPr>
            <w:r>
              <w:rPr>
                <w:snapToGrid w:val="0"/>
                <w:sz w:val="16"/>
                <w:szCs w:val="16"/>
              </w:rPr>
              <w:t>HSS Influence of Network Parameters from the SCEF</w:t>
            </w:r>
          </w:p>
        </w:tc>
        <w:tc>
          <w:tcPr>
            <w:tcW w:w="708" w:type="dxa"/>
            <w:shd w:val="solid" w:color="FFFFFF" w:fill="auto"/>
          </w:tcPr>
          <w:p w14:paraId="61C931F2" w14:textId="77777777" w:rsidR="005D3E30" w:rsidRDefault="005D3E30" w:rsidP="007D6959">
            <w:pPr>
              <w:pStyle w:val="TAL"/>
              <w:rPr>
                <w:snapToGrid w:val="0"/>
                <w:sz w:val="16"/>
                <w:szCs w:val="16"/>
              </w:rPr>
            </w:pPr>
            <w:r>
              <w:rPr>
                <w:snapToGrid w:val="0"/>
                <w:sz w:val="16"/>
                <w:szCs w:val="16"/>
              </w:rPr>
              <w:t>15.2.0</w:t>
            </w:r>
          </w:p>
        </w:tc>
      </w:tr>
      <w:tr w:rsidR="005D3E30" w:rsidRPr="00E42491" w14:paraId="0D20403B" w14:textId="77777777" w:rsidTr="007D6959">
        <w:tc>
          <w:tcPr>
            <w:tcW w:w="800" w:type="dxa"/>
            <w:shd w:val="solid" w:color="FFFFFF" w:fill="auto"/>
          </w:tcPr>
          <w:p w14:paraId="29E04CD5" w14:textId="77777777" w:rsidR="005D3E30" w:rsidRPr="00E42491" w:rsidRDefault="005D3E30" w:rsidP="007D6959">
            <w:pPr>
              <w:pStyle w:val="TAL"/>
              <w:rPr>
                <w:sz w:val="16"/>
                <w:szCs w:val="16"/>
              </w:rPr>
            </w:pPr>
            <w:r w:rsidRPr="00E42491">
              <w:rPr>
                <w:sz w:val="16"/>
                <w:szCs w:val="16"/>
              </w:rPr>
              <w:t>2017-0</w:t>
            </w:r>
            <w:r>
              <w:rPr>
                <w:sz w:val="16"/>
                <w:szCs w:val="16"/>
              </w:rPr>
              <w:t>9</w:t>
            </w:r>
          </w:p>
        </w:tc>
        <w:tc>
          <w:tcPr>
            <w:tcW w:w="800" w:type="dxa"/>
            <w:shd w:val="solid" w:color="FFFFFF" w:fill="auto"/>
          </w:tcPr>
          <w:p w14:paraId="1CF05455" w14:textId="77777777" w:rsidR="005D3E30" w:rsidRPr="00E42491" w:rsidRDefault="005D3E30" w:rsidP="007D6959">
            <w:pPr>
              <w:pStyle w:val="TAL"/>
              <w:rPr>
                <w:sz w:val="16"/>
                <w:szCs w:val="16"/>
              </w:rPr>
            </w:pPr>
            <w:r w:rsidRPr="00E42491">
              <w:rPr>
                <w:sz w:val="16"/>
                <w:szCs w:val="16"/>
              </w:rPr>
              <w:t>SP-7</w:t>
            </w:r>
            <w:r>
              <w:rPr>
                <w:sz w:val="16"/>
                <w:szCs w:val="16"/>
              </w:rPr>
              <w:t>7</w:t>
            </w:r>
          </w:p>
        </w:tc>
        <w:tc>
          <w:tcPr>
            <w:tcW w:w="1094" w:type="dxa"/>
            <w:shd w:val="solid" w:color="FFFFFF" w:fill="auto"/>
          </w:tcPr>
          <w:p w14:paraId="4AE00942" w14:textId="77777777" w:rsidR="005D3E30" w:rsidRPr="004456F8" w:rsidRDefault="005D3E30" w:rsidP="007D6959">
            <w:pPr>
              <w:pStyle w:val="TAC"/>
              <w:rPr>
                <w:snapToGrid w:val="0"/>
                <w:sz w:val="16"/>
                <w:szCs w:val="16"/>
              </w:rPr>
            </w:pPr>
            <w:r w:rsidRPr="004456F8">
              <w:rPr>
                <w:snapToGrid w:val="0"/>
                <w:sz w:val="16"/>
                <w:szCs w:val="16"/>
              </w:rPr>
              <w:t>SP-170730</w:t>
            </w:r>
          </w:p>
        </w:tc>
        <w:tc>
          <w:tcPr>
            <w:tcW w:w="708" w:type="dxa"/>
            <w:shd w:val="solid" w:color="FFFFFF" w:fill="auto"/>
          </w:tcPr>
          <w:p w14:paraId="0FD014A7" w14:textId="77777777" w:rsidR="005D3E30" w:rsidRDefault="005D3E30" w:rsidP="007D6959">
            <w:pPr>
              <w:pStyle w:val="TAL"/>
              <w:rPr>
                <w:snapToGrid w:val="0"/>
                <w:sz w:val="16"/>
                <w:szCs w:val="16"/>
              </w:rPr>
            </w:pPr>
            <w:r>
              <w:rPr>
                <w:snapToGrid w:val="0"/>
                <w:sz w:val="16"/>
                <w:szCs w:val="16"/>
              </w:rPr>
              <w:t>0344</w:t>
            </w:r>
          </w:p>
        </w:tc>
        <w:tc>
          <w:tcPr>
            <w:tcW w:w="426" w:type="dxa"/>
            <w:shd w:val="solid" w:color="FFFFFF" w:fill="auto"/>
          </w:tcPr>
          <w:p w14:paraId="3CB4FED2"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06A081F4" w14:textId="77777777" w:rsidR="005D3E30" w:rsidRDefault="005D3E30" w:rsidP="007D6959">
            <w:pPr>
              <w:pStyle w:val="TAL"/>
              <w:rPr>
                <w:snapToGrid w:val="0"/>
                <w:sz w:val="16"/>
                <w:szCs w:val="16"/>
              </w:rPr>
            </w:pPr>
            <w:r>
              <w:rPr>
                <w:snapToGrid w:val="0"/>
                <w:sz w:val="16"/>
                <w:szCs w:val="16"/>
              </w:rPr>
              <w:t>F</w:t>
            </w:r>
          </w:p>
        </w:tc>
        <w:tc>
          <w:tcPr>
            <w:tcW w:w="4678" w:type="dxa"/>
            <w:shd w:val="solid" w:color="FFFFFF" w:fill="auto"/>
          </w:tcPr>
          <w:p w14:paraId="56A621F1" w14:textId="77777777" w:rsidR="005D3E30" w:rsidRDefault="005D3E30" w:rsidP="007D6959">
            <w:pPr>
              <w:pStyle w:val="TAL"/>
              <w:rPr>
                <w:snapToGrid w:val="0"/>
                <w:sz w:val="16"/>
                <w:szCs w:val="16"/>
              </w:rPr>
            </w:pPr>
            <w:r>
              <w:rPr>
                <w:snapToGrid w:val="0"/>
                <w:sz w:val="16"/>
                <w:szCs w:val="16"/>
              </w:rPr>
              <w:t>Group Reporting Guard timer clarification</w:t>
            </w:r>
          </w:p>
        </w:tc>
        <w:tc>
          <w:tcPr>
            <w:tcW w:w="708" w:type="dxa"/>
            <w:shd w:val="solid" w:color="FFFFFF" w:fill="auto"/>
          </w:tcPr>
          <w:p w14:paraId="3E70EC26" w14:textId="77777777" w:rsidR="005D3E30" w:rsidRDefault="005D3E30" w:rsidP="007D6959">
            <w:pPr>
              <w:pStyle w:val="TAL"/>
              <w:rPr>
                <w:snapToGrid w:val="0"/>
                <w:sz w:val="16"/>
                <w:szCs w:val="16"/>
              </w:rPr>
            </w:pPr>
            <w:r>
              <w:rPr>
                <w:snapToGrid w:val="0"/>
                <w:sz w:val="16"/>
                <w:szCs w:val="16"/>
              </w:rPr>
              <w:t>15.2.0</w:t>
            </w:r>
          </w:p>
        </w:tc>
      </w:tr>
      <w:tr w:rsidR="005D3E30" w:rsidRPr="00E42491" w14:paraId="6662ECA2" w14:textId="77777777" w:rsidTr="007D6959">
        <w:tc>
          <w:tcPr>
            <w:tcW w:w="800" w:type="dxa"/>
            <w:shd w:val="solid" w:color="FFFFFF" w:fill="auto"/>
          </w:tcPr>
          <w:p w14:paraId="294CC36B" w14:textId="77777777" w:rsidR="005D3E30" w:rsidRPr="00E42491" w:rsidRDefault="005D3E30" w:rsidP="007D6959">
            <w:pPr>
              <w:pStyle w:val="TAL"/>
              <w:rPr>
                <w:sz w:val="16"/>
                <w:szCs w:val="16"/>
              </w:rPr>
            </w:pPr>
            <w:r w:rsidRPr="00E42491">
              <w:rPr>
                <w:sz w:val="16"/>
                <w:szCs w:val="16"/>
              </w:rPr>
              <w:t>2017-0</w:t>
            </w:r>
            <w:r>
              <w:rPr>
                <w:sz w:val="16"/>
                <w:szCs w:val="16"/>
              </w:rPr>
              <w:t>9</w:t>
            </w:r>
          </w:p>
        </w:tc>
        <w:tc>
          <w:tcPr>
            <w:tcW w:w="800" w:type="dxa"/>
            <w:shd w:val="solid" w:color="FFFFFF" w:fill="auto"/>
          </w:tcPr>
          <w:p w14:paraId="00F1AB41" w14:textId="77777777" w:rsidR="005D3E30" w:rsidRPr="00E42491" w:rsidRDefault="005D3E30" w:rsidP="007D6959">
            <w:pPr>
              <w:pStyle w:val="TAL"/>
              <w:rPr>
                <w:sz w:val="16"/>
                <w:szCs w:val="16"/>
              </w:rPr>
            </w:pPr>
            <w:r w:rsidRPr="00E42491">
              <w:rPr>
                <w:sz w:val="16"/>
                <w:szCs w:val="16"/>
              </w:rPr>
              <w:t>SP-7</w:t>
            </w:r>
            <w:r>
              <w:rPr>
                <w:sz w:val="16"/>
                <w:szCs w:val="16"/>
              </w:rPr>
              <w:t>7</w:t>
            </w:r>
          </w:p>
        </w:tc>
        <w:tc>
          <w:tcPr>
            <w:tcW w:w="1094" w:type="dxa"/>
            <w:shd w:val="solid" w:color="FFFFFF" w:fill="auto"/>
          </w:tcPr>
          <w:p w14:paraId="524385C0" w14:textId="77777777" w:rsidR="005D3E30" w:rsidRPr="004456F8" w:rsidRDefault="005D3E30" w:rsidP="007D6959">
            <w:pPr>
              <w:pStyle w:val="TAC"/>
              <w:rPr>
                <w:snapToGrid w:val="0"/>
                <w:sz w:val="16"/>
                <w:szCs w:val="16"/>
              </w:rPr>
            </w:pPr>
            <w:r w:rsidRPr="004456F8">
              <w:rPr>
                <w:snapToGrid w:val="0"/>
                <w:sz w:val="16"/>
                <w:szCs w:val="16"/>
              </w:rPr>
              <w:t>SP-170730</w:t>
            </w:r>
          </w:p>
        </w:tc>
        <w:tc>
          <w:tcPr>
            <w:tcW w:w="708" w:type="dxa"/>
            <w:shd w:val="solid" w:color="FFFFFF" w:fill="auto"/>
          </w:tcPr>
          <w:p w14:paraId="036EE5E1" w14:textId="77777777" w:rsidR="005D3E30" w:rsidRDefault="005D3E30" w:rsidP="007D6959">
            <w:pPr>
              <w:pStyle w:val="TAL"/>
              <w:rPr>
                <w:snapToGrid w:val="0"/>
                <w:sz w:val="16"/>
                <w:szCs w:val="16"/>
              </w:rPr>
            </w:pPr>
            <w:r>
              <w:rPr>
                <w:snapToGrid w:val="0"/>
                <w:sz w:val="16"/>
                <w:szCs w:val="16"/>
              </w:rPr>
              <w:t>0345</w:t>
            </w:r>
          </w:p>
        </w:tc>
        <w:tc>
          <w:tcPr>
            <w:tcW w:w="426" w:type="dxa"/>
            <w:shd w:val="solid" w:color="FFFFFF" w:fill="auto"/>
          </w:tcPr>
          <w:p w14:paraId="5075A07C"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4B9A9448" w14:textId="77777777" w:rsidR="005D3E30" w:rsidRDefault="005D3E30" w:rsidP="007D6959">
            <w:pPr>
              <w:pStyle w:val="TAL"/>
              <w:rPr>
                <w:snapToGrid w:val="0"/>
                <w:sz w:val="16"/>
                <w:szCs w:val="16"/>
              </w:rPr>
            </w:pPr>
            <w:r>
              <w:rPr>
                <w:snapToGrid w:val="0"/>
                <w:sz w:val="16"/>
                <w:szCs w:val="16"/>
              </w:rPr>
              <w:t>C</w:t>
            </w:r>
          </w:p>
        </w:tc>
        <w:tc>
          <w:tcPr>
            <w:tcW w:w="4678" w:type="dxa"/>
            <w:shd w:val="solid" w:color="FFFFFF" w:fill="auto"/>
          </w:tcPr>
          <w:p w14:paraId="043762D4" w14:textId="77777777" w:rsidR="005D3E30" w:rsidRDefault="005D3E30" w:rsidP="007D6959">
            <w:pPr>
              <w:pStyle w:val="TAL"/>
              <w:rPr>
                <w:snapToGrid w:val="0"/>
                <w:sz w:val="16"/>
                <w:szCs w:val="16"/>
              </w:rPr>
            </w:pPr>
            <w:r>
              <w:rPr>
                <w:snapToGrid w:val="0"/>
                <w:sz w:val="16"/>
                <w:szCs w:val="16"/>
              </w:rPr>
              <w:t>Avoiding Duplicate Monitoring Reports</w:t>
            </w:r>
          </w:p>
        </w:tc>
        <w:tc>
          <w:tcPr>
            <w:tcW w:w="708" w:type="dxa"/>
            <w:shd w:val="solid" w:color="FFFFFF" w:fill="auto"/>
          </w:tcPr>
          <w:p w14:paraId="5BD71C3B" w14:textId="77777777" w:rsidR="005D3E30" w:rsidRDefault="005D3E30" w:rsidP="007D6959">
            <w:pPr>
              <w:pStyle w:val="TAL"/>
              <w:rPr>
                <w:snapToGrid w:val="0"/>
                <w:sz w:val="16"/>
                <w:szCs w:val="16"/>
              </w:rPr>
            </w:pPr>
            <w:r>
              <w:rPr>
                <w:snapToGrid w:val="0"/>
                <w:sz w:val="16"/>
                <w:szCs w:val="16"/>
              </w:rPr>
              <w:t>15.2.0</w:t>
            </w:r>
          </w:p>
        </w:tc>
      </w:tr>
      <w:tr w:rsidR="005D3E30" w:rsidRPr="00E42491" w14:paraId="61DA7087" w14:textId="77777777" w:rsidTr="007D6959">
        <w:tc>
          <w:tcPr>
            <w:tcW w:w="800" w:type="dxa"/>
            <w:shd w:val="solid" w:color="FFFFFF" w:fill="auto"/>
          </w:tcPr>
          <w:p w14:paraId="7C1CDD96" w14:textId="77777777" w:rsidR="005D3E30" w:rsidRPr="00E42491" w:rsidRDefault="005D3E30" w:rsidP="007D6959">
            <w:pPr>
              <w:pStyle w:val="TAL"/>
              <w:rPr>
                <w:sz w:val="16"/>
                <w:szCs w:val="16"/>
              </w:rPr>
            </w:pPr>
            <w:r w:rsidRPr="00E42491">
              <w:rPr>
                <w:sz w:val="16"/>
                <w:szCs w:val="16"/>
              </w:rPr>
              <w:t>2017-0</w:t>
            </w:r>
            <w:r>
              <w:rPr>
                <w:sz w:val="16"/>
                <w:szCs w:val="16"/>
              </w:rPr>
              <w:t>9</w:t>
            </w:r>
          </w:p>
        </w:tc>
        <w:tc>
          <w:tcPr>
            <w:tcW w:w="800" w:type="dxa"/>
            <w:shd w:val="solid" w:color="FFFFFF" w:fill="auto"/>
          </w:tcPr>
          <w:p w14:paraId="7A6DC26B" w14:textId="77777777" w:rsidR="005D3E30" w:rsidRPr="00E42491" w:rsidRDefault="005D3E30" w:rsidP="007D6959">
            <w:pPr>
              <w:pStyle w:val="TAL"/>
              <w:rPr>
                <w:sz w:val="16"/>
                <w:szCs w:val="16"/>
              </w:rPr>
            </w:pPr>
            <w:r w:rsidRPr="00E42491">
              <w:rPr>
                <w:sz w:val="16"/>
                <w:szCs w:val="16"/>
              </w:rPr>
              <w:t>SP-7</w:t>
            </w:r>
            <w:r>
              <w:rPr>
                <w:sz w:val="16"/>
                <w:szCs w:val="16"/>
              </w:rPr>
              <w:t>7</w:t>
            </w:r>
          </w:p>
        </w:tc>
        <w:tc>
          <w:tcPr>
            <w:tcW w:w="1094" w:type="dxa"/>
            <w:shd w:val="solid" w:color="FFFFFF" w:fill="auto"/>
          </w:tcPr>
          <w:p w14:paraId="5FC877AF" w14:textId="77777777" w:rsidR="005D3E30" w:rsidRPr="004456F8" w:rsidRDefault="005D3E30" w:rsidP="007D6959">
            <w:pPr>
              <w:pStyle w:val="TAC"/>
              <w:rPr>
                <w:snapToGrid w:val="0"/>
                <w:sz w:val="16"/>
                <w:szCs w:val="16"/>
              </w:rPr>
            </w:pPr>
            <w:r w:rsidRPr="004456F8">
              <w:rPr>
                <w:snapToGrid w:val="0"/>
                <w:sz w:val="16"/>
                <w:szCs w:val="16"/>
              </w:rPr>
              <w:t>SP-170732</w:t>
            </w:r>
          </w:p>
        </w:tc>
        <w:tc>
          <w:tcPr>
            <w:tcW w:w="708" w:type="dxa"/>
            <w:shd w:val="solid" w:color="FFFFFF" w:fill="auto"/>
          </w:tcPr>
          <w:p w14:paraId="28A4554F" w14:textId="77777777" w:rsidR="005D3E30" w:rsidRDefault="005D3E30" w:rsidP="007D6959">
            <w:pPr>
              <w:pStyle w:val="TAL"/>
              <w:rPr>
                <w:snapToGrid w:val="0"/>
                <w:sz w:val="16"/>
                <w:szCs w:val="16"/>
              </w:rPr>
            </w:pPr>
            <w:r>
              <w:rPr>
                <w:snapToGrid w:val="0"/>
                <w:sz w:val="16"/>
                <w:szCs w:val="16"/>
              </w:rPr>
              <w:t>0346</w:t>
            </w:r>
          </w:p>
        </w:tc>
        <w:tc>
          <w:tcPr>
            <w:tcW w:w="426" w:type="dxa"/>
            <w:shd w:val="solid" w:color="FFFFFF" w:fill="auto"/>
          </w:tcPr>
          <w:p w14:paraId="43697E48"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411E6E0B" w14:textId="77777777" w:rsidR="005D3E30" w:rsidRDefault="005D3E30" w:rsidP="007D6959">
            <w:pPr>
              <w:pStyle w:val="TAL"/>
              <w:rPr>
                <w:snapToGrid w:val="0"/>
                <w:sz w:val="16"/>
                <w:szCs w:val="16"/>
              </w:rPr>
            </w:pPr>
            <w:r>
              <w:rPr>
                <w:snapToGrid w:val="0"/>
                <w:sz w:val="16"/>
                <w:szCs w:val="16"/>
              </w:rPr>
              <w:t>F</w:t>
            </w:r>
          </w:p>
        </w:tc>
        <w:tc>
          <w:tcPr>
            <w:tcW w:w="4678" w:type="dxa"/>
            <w:shd w:val="solid" w:color="FFFFFF" w:fill="auto"/>
          </w:tcPr>
          <w:p w14:paraId="47706653" w14:textId="77777777" w:rsidR="005D3E30" w:rsidRDefault="005D3E30" w:rsidP="007D6959">
            <w:pPr>
              <w:pStyle w:val="TAL"/>
              <w:rPr>
                <w:snapToGrid w:val="0"/>
                <w:sz w:val="16"/>
                <w:szCs w:val="16"/>
              </w:rPr>
            </w:pPr>
            <w:r>
              <w:rPr>
                <w:snapToGrid w:val="0"/>
                <w:sz w:val="16"/>
                <w:szCs w:val="16"/>
              </w:rPr>
              <w:t>Removing unused parameter</w:t>
            </w:r>
          </w:p>
        </w:tc>
        <w:tc>
          <w:tcPr>
            <w:tcW w:w="708" w:type="dxa"/>
            <w:shd w:val="solid" w:color="FFFFFF" w:fill="auto"/>
          </w:tcPr>
          <w:p w14:paraId="3E125F2F" w14:textId="77777777" w:rsidR="005D3E30" w:rsidRDefault="005D3E30" w:rsidP="007D6959">
            <w:pPr>
              <w:pStyle w:val="TAL"/>
              <w:rPr>
                <w:snapToGrid w:val="0"/>
                <w:sz w:val="16"/>
                <w:szCs w:val="16"/>
              </w:rPr>
            </w:pPr>
            <w:r>
              <w:rPr>
                <w:snapToGrid w:val="0"/>
                <w:sz w:val="16"/>
                <w:szCs w:val="16"/>
              </w:rPr>
              <w:t>15.2.0</w:t>
            </w:r>
          </w:p>
        </w:tc>
      </w:tr>
      <w:tr w:rsidR="005D3E30" w:rsidRPr="00E42491" w14:paraId="4D056B37" w14:textId="77777777" w:rsidTr="007D6959">
        <w:tc>
          <w:tcPr>
            <w:tcW w:w="800" w:type="dxa"/>
            <w:shd w:val="solid" w:color="FFFFFF" w:fill="auto"/>
          </w:tcPr>
          <w:p w14:paraId="141BDECF" w14:textId="77777777" w:rsidR="005D3E30" w:rsidRPr="00E42491" w:rsidRDefault="005D3E30" w:rsidP="007D6959">
            <w:pPr>
              <w:pStyle w:val="TAL"/>
              <w:rPr>
                <w:sz w:val="16"/>
                <w:szCs w:val="16"/>
              </w:rPr>
            </w:pPr>
            <w:r w:rsidRPr="00E42491">
              <w:rPr>
                <w:sz w:val="16"/>
                <w:szCs w:val="16"/>
              </w:rPr>
              <w:t>2017-0</w:t>
            </w:r>
            <w:r>
              <w:rPr>
                <w:sz w:val="16"/>
                <w:szCs w:val="16"/>
              </w:rPr>
              <w:t>9</w:t>
            </w:r>
          </w:p>
        </w:tc>
        <w:tc>
          <w:tcPr>
            <w:tcW w:w="800" w:type="dxa"/>
            <w:shd w:val="solid" w:color="FFFFFF" w:fill="auto"/>
          </w:tcPr>
          <w:p w14:paraId="0C3F7708" w14:textId="77777777" w:rsidR="005D3E30" w:rsidRPr="00E42491" w:rsidRDefault="005D3E30" w:rsidP="007D6959">
            <w:pPr>
              <w:pStyle w:val="TAL"/>
              <w:rPr>
                <w:sz w:val="16"/>
                <w:szCs w:val="16"/>
              </w:rPr>
            </w:pPr>
            <w:r w:rsidRPr="00E42491">
              <w:rPr>
                <w:sz w:val="16"/>
                <w:szCs w:val="16"/>
              </w:rPr>
              <w:t>SP-7</w:t>
            </w:r>
            <w:r>
              <w:rPr>
                <w:sz w:val="16"/>
                <w:szCs w:val="16"/>
              </w:rPr>
              <w:t>7</w:t>
            </w:r>
          </w:p>
        </w:tc>
        <w:tc>
          <w:tcPr>
            <w:tcW w:w="1094" w:type="dxa"/>
            <w:shd w:val="solid" w:color="FFFFFF" w:fill="auto"/>
          </w:tcPr>
          <w:p w14:paraId="79C61A7C" w14:textId="77777777" w:rsidR="005D3E30" w:rsidRPr="004456F8" w:rsidRDefault="005D3E30" w:rsidP="007D6959">
            <w:pPr>
              <w:pStyle w:val="TAC"/>
              <w:rPr>
                <w:snapToGrid w:val="0"/>
                <w:sz w:val="16"/>
                <w:szCs w:val="16"/>
              </w:rPr>
            </w:pPr>
            <w:r w:rsidRPr="004456F8">
              <w:rPr>
                <w:snapToGrid w:val="0"/>
                <w:sz w:val="16"/>
                <w:szCs w:val="16"/>
              </w:rPr>
              <w:t>SP-170732</w:t>
            </w:r>
          </w:p>
        </w:tc>
        <w:tc>
          <w:tcPr>
            <w:tcW w:w="708" w:type="dxa"/>
            <w:shd w:val="solid" w:color="FFFFFF" w:fill="auto"/>
          </w:tcPr>
          <w:p w14:paraId="3FF30A2C" w14:textId="77777777" w:rsidR="005D3E30" w:rsidRDefault="005D3E30" w:rsidP="007D6959">
            <w:pPr>
              <w:pStyle w:val="TAL"/>
              <w:rPr>
                <w:snapToGrid w:val="0"/>
                <w:sz w:val="16"/>
                <w:szCs w:val="16"/>
              </w:rPr>
            </w:pPr>
            <w:r>
              <w:rPr>
                <w:snapToGrid w:val="0"/>
                <w:sz w:val="16"/>
                <w:szCs w:val="16"/>
              </w:rPr>
              <w:t>0347</w:t>
            </w:r>
          </w:p>
        </w:tc>
        <w:tc>
          <w:tcPr>
            <w:tcW w:w="426" w:type="dxa"/>
            <w:shd w:val="solid" w:color="FFFFFF" w:fill="auto"/>
          </w:tcPr>
          <w:p w14:paraId="69DA0F07" w14:textId="77777777" w:rsidR="005D3E30" w:rsidRDefault="005D3E30" w:rsidP="007D6959">
            <w:pPr>
              <w:pStyle w:val="TAL"/>
              <w:rPr>
                <w:snapToGrid w:val="0"/>
                <w:sz w:val="16"/>
                <w:szCs w:val="16"/>
              </w:rPr>
            </w:pPr>
            <w:r>
              <w:rPr>
                <w:snapToGrid w:val="0"/>
                <w:sz w:val="16"/>
                <w:szCs w:val="16"/>
              </w:rPr>
              <w:t>2</w:t>
            </w:r>
          </w:p>
        </w:tc>
        <w:tc>
          <w:tcPr>
            <w:tcW w:w="425" w:type="dxa"/>
            <w:shd w:val="solid" w:color="FFFFFF" w:fill="auto"/>
          </w:tcPr>
          <w:p w14:paraId="6D7F5F99" w14:textId="77777777" w:rsidR="005D3E30" w:rsidRDefault="005D3E30" w:rsidP="007D6959">
            <w:pPr>
              <w:pStyle w:val="TAL"/>
              <w:rPr>
                <w:snapToGrid w:val="0"/>
                <w:sz w:val="16"/>
                <w:szCs w:val="16"/>
              </w:rPr>
            </w:pPr>
            <w:r>
              <w:rPr>
                <w:snapToGrid w:val="0"/>
                <w:sz w:val="16"/>
                <w:szCs w:val="16"/>
              </w:rPr>
              <w:t>F</w:t>
            </w:r>
          </w:p>
        </w:tc>
        <w:tc>
          <w:tcPr>
            <w:tcW w:w="4678" w:type="dxa"/>
            <w:shd w:val="solid" w:color="FFFFFF" w:fill="auto"/>
          </w:tcPr>
          <w:p w14:paraId="4A836B8A" w14:textId="77777777" w:rsidR="005D3E30" w:rsidRDefault="005D3E30" w:rsidP="007D6959">
            <w:pPr>
              <w:pStyle w:val="TAL"/>
              <w:rPr>
                <w:snapToGrid w:val="0"/>
                <w:sz w:val="16"/>
                <w:szCs w:val="16"/>
              </w:rPr>
            </w:pPr>
            <w:r>
              <w:rPr>
                <w:snapToGrid w:val="0"/>
                <w:sz w:val="16"/>
                <w:szCs w:val="16"/>
              </w:rPr>
              <w:t>Handling of multiple CP parameter sets</w:t>
            </w:r>
          </w:p>
        </w:tc>
        <w:tc>
          <w:tcPr>
            <w:tcW w:w="708" w:type="dxa"/>
            <w:shd w:val="solid" w:color="FFFFFF" w:fill="auto"/>
          </w:tcPr>
          <w:p w14:paraId="2EC169D2" w14:textId="77777777" w:rsidR="005D3E30" w:rsidRDefault="005D3E30" w:rsidP="007D6959">
            <w:pPr>
              <w:pStyle w:val="TAL"/>
              <w:rPr>
                <w:snapToGrid w:val="0"/>
                <w:sz w:val="16"/>
                <w:szCs w:val="16"/>
              </w:rPr>
            </w:pPr>
            <w:r>
              <w:rPr>
                <w:snapToGrid w:val="0"/>
                <w:sz w:val="16"/>
                <w:szCs w:val="16"/>
              </w:rPr>
              <w:t>15.2.0</w:t>
            </w:r>
          </w:p>
        </w:tc>
      </w:tr>
      <w:tr w:rsidR="005D3E30" w:rsidRPr="00E42491" w14:paraId="132C1834" w14:textId="77777777" w:rsidTr="007D6959">
        <w:tc>
          <w:tcPr>
            <w:tcW w:w="800" w:type="dxa"/>
            <w:shd w:val="solid" w:color="FFFFFF" w:fill="auto"/>
          </w:tcPr>
          <w:p w14:paraId="63EEF339" w14:textId="77777777" w:rsidR="005D3E30" w:rsidRPr="00E42491" w:rsidRDefault="005D3E30" w:rsidP="007D6959">
            <w:pPr>
              <w:pStyle w:val="TAL"/>
              <w:rPr>
                <w:sz w:val="16"/>
                <w:szCs w:val="16"/>
              </w:rPr>
            </w:pPr>
            <w:r w:rsidRPr="00E42491">
              <w:rPr>
                <w:sz w:val="16"/>
                <w:szCs w:val="16"/>
              </w:rPr>
              <w:t>2017-0</w:t>
            </w:r>
            <w:r>
              <w:rPr>
                <w:sz w:val="16"/>
                <w:szCs w:val="16"/>
              </w:rPr>
              <w:t>9</w:t>
            </w:r>
          </w:p>
        </w:tc>
        <w:tc>
          <w:tcPr>
            <w:tcW w:w="800" w:type="dxa"/>
            <w:shd w:val="solid" w:color="FFFFFF" w:fill="auto"/>
          </w:tcPr>
          <w:p w14:paraId="60F5AE2B" w14:textId="77777777" w:rsidR="005D3E30" w:rsidRPr="00E42491" w:rsidRDefault="005D3E30" w:rsidP="007D6959">
            <w:pPr>
              <w:pStyle w:val="TAL"/>
              <w:rPr>
                <w:sz w:val="16"/>
                <w:szCs w:val="16"/>
              </w:rPr>
            </w:pPr>
            <w:r w:rsidRPr="00E42491">
              <w:rPr>
                <w:sz w:val="16"/>
                <w:szCs w:val="16"/>
              </w:rPr>
              <w:t>SP-7</w:t>
            </w:r>
            <w:r>
              <w:rPr>
                <w:sz w:val="16"/>
                <w:szCs w:val="16"/>
              </w:rPr>
              <w:t>7</w:t>
            </w:r>
          </w:p>
        </w:tc>
        <w:tc>
          <w:tcPr>
            <w:tcW w:w="1094" w:type="dxa"/>
            <w:shd w:val="solid" w:color="FFFFFF" w:fill="auto"/>
          </w:tcPr>
          <w:p w14:paraId="4C278701" w14:textId="77777777" w:rsidR="005D3E30" w:rsidRPr="004456F8" w:rsidRDefault="005D3E30" w:rsidP="007D6959">
            <w:pPr>
              <w:pStyle w:val="TAC"/>
              <w:rPr>
                <w:snapToGrid w:val="0"/>
                <w:sz w:val="16"/>
                <w:szCs w:val="16"/>
              </w:rPr>
            </w:pPr>
            <w:r w:rsidRPr="004456F8">
              <w:rPr>
                <w:snapToGrid w:val="0"/>
                <w:sz w:val="16"/>
                <w:szCs w:val="16"/>
              </w:rPr>
              <w:t>SP-170720</w:t>
            </w:r>
          </w:p>
        </w:tc>
        <w:tc>
          <w:tcPr>
            <w:tcW w:w="708" w:type="dxa"/>
            <w:shd w:val="solid" w:color="FFFFFF" w:fill="auto"/>
          </w:tcPr>
          <w:p w14:paraId="237313F9" w14:textId="77777777" w:rsidR="005D3E30" w:rsidRDefault="005D3E30" w:rsidP="007D6959">
            <w:pPr>
              <w:pStyle w:val="TAL"/>
              <w:rPr>
                <w:snapToGrid w:val="0"/>
                <w:sz w:val="16"/>
                <w:szCs w:val="16"/>
              </w:rPr>
            </w:pPr>
            <w:r>
              <w:rPr>
                <w:snapToGrid w:val="0"/>
                <w:sz w:val="16"/>
                <w:szCs w:val="16"/>
              </w:rPr>
              <w:t>0352</w:t>
            </w:r>
          </w:p>
        </w:tc>
        <w:tc>
          <w:tcPr>
            <w:tcW w:w="426" w:type="dxa"/>
            <w:shd w:val="solid" w:color="FFFFFF" w:fill="auto"/>
          </w:tcPr>
          <w:p w14:paraId="10D1EC6F"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606821E8" w14:textId="77777777" w:rsidR="005D3E30" w:rsidRDefault="005D3E30" w:rsidP="007D6959">
            <w:pPr>
              <w:pStyle w:val="TAL"/>
              <w:rPr>
                <w:snapToGrid w:val="0"/>
                <w:sz w:val="16"/>
                <w:szCs w:val="16"/>
              </w:rPr>
            </w:pPr>
            <w:r>
              <w:rPr>
                <w:snapToGrid w:val="0"/>
                <w:sz w:val="16"/>
                <w:szCs w:val="16"/>
              </w:rPr>
              <w:t>A</w:t>
            </w:r>
          </w:p>
        </w:tc>
        <w:tc>
          <w:tcPr>
            <w:tcW w:w="4678" w:type="dxa"/>
            <w:shd w:val="solid" w:color="FFFFFF" w:fill="auto"/>
          </w:tcPr>
          <w:p w14:paraId="15E9BB58" w14:textId="77777777" w:rsidR="005D3E30" w:rsidRDefault="005D3E30" w:rsidP="007D6959">
            <w:pPr>
              <w:pStyle w:val="TAL"/>
              <w:rPr>
                <w:snapToGrid w:val="0"/>
                <w:sz w:val="16"/>
                <w:szCs w:val="16"/>
              </w:rPr>
            </w:pPr>
            <w:r>
              <w:rPr>
                <w:snapToGrid w:val="0"/>
                <w:sz w:val="16"/>
                <w:szCs w:val="16"/>
              </w:rPr>
              <w:t>Corrections for managing multiple Application IDs</w:t>
            </w:r>
          </w:p>
        </w:tc>
        <w:tc>
          <w:tcPr>
            <w:tcW w:w="708" w:type="dxa"/>
            <w:shd w:val="solid" w:color="FFFFFF" w:fill="auto"/>
          </w:tcPr>
          <w:p w14:paraId="42C4CE53" w14:textId="77777777" w:rsidR="005D3E30" w:rsidRDefault="005D3E30" w:rsidP="007D6959">
            <w:pPr>
              <w:pStyle w:val="TAL"/>
              <w:rPr>
                <w:snapToGrid w:val="0"/>
                <w:sz w:val="16"/>
                <w:szCs w:val="16"/>
              </w:rPr>
            </w:pPr>
            <w:r>
              <w:rPr>
                <w:snapToGrid w:val="0"/>
                <w:sz w:val="16"/>
                <w:szCs w:val="16"/>
              </w:rPr>
              <w:t>15.2.0</w:t>
            </w:r>
          </w:p>
        </w:tc>
      </w:tr>
      <w:tr w:rsidR="005D3E30" w:rsidRPr="00E42491" w14:paraId="18C7B242" w14:textId="77777777" w:rsidTr="007D6959">
        <w:tc>
          <w:tcPr>
            <w:tcW w:w="800" w:type="dxa"/>
            <w:shd w:val="solid" w:color="FFFFFF" w:fill="auto"/>
          </w:tcPr>
          <w:p w14:paraId="1DA93266" w14:textId="77777777" w:rsidR="005D3E30" w:rsidRPr="00E42491" w:rsidRDefault="005D3E30" w:rsidP="007D6959">
            <w:pPr>
              <w:pStyle w:val="TAL"/>
              <w:rPr>
                <w:sz w:val="16"/>
                <w:szCs w:val="16"/>
              </w:rPr>
            </w:pPr>
            <w:r w:rsidRPr="00E42491">
              <w:rPr>
                <w:sz w:val="16"/>
                <w:szCs w:val="16"/>
              </w:rPr>
              <w:t>2017-0</w:t>
            </w:r>
            <w:r>
              <w:rPr>
                <w:sz w:val="16"/>
                <w:szCs w:val="16"/>
              </w:rPr>
              <w:t>9</w:t>
            </w:r>
          </w:p>
        </w:tc>
        <w:tc>
          <w:tcPr>
            <w:tcW w:w="800" w:type="dxa"/>
            <w:shd w:val="solid" w:color="FFFFFF" w:fill="auto"/>
          </w:tcPr>
          <w:p w14:paraId="7EFF2CAC" w14:textId="77777777" w:rsidR="005D3E30" w:rsidRPr="00E42491" w:rsidRDefault="005D3E30" w:rsidP="007D6959">
            <w:pPr>
              <w:pStyle w:val="TAL"/>
              <w:rPr>
                <w:sz w:val="16"/>
                <w:szCs w:val="16"/>
              </w:rPr>
            </w:pPr>
            <w:r w:rsidRPr="00E42491">
              <w:rPr>
                <w:sz w:val="16"/>
                <w:szCs w:val="16"/>
              </w:rPr>
              <w:t>SP-7</w:t>
            </w:r>
            <w:r>
              <w:rPr>
                <w:sz w:val="16"/>
                <w:szCs w:val="16"/>
              </w:rPr>
              <w:t>7</w:t>
            </w:r>
          </w:p>
        </w:tc>
        <w:tc>
          <w:tcPr>
            <w:tcW w:w="1094" w:type="dxa"/>
            <w:shd w:val="solid" w:color="FFFFFF" w:fill="auto"/>
          </w:tcPr>
          <w:p w14:paraId="1E61B67A" w14:textId="77777777" w:rsidR="005D3E30" w:rsidRPr="004456F8" w:rsidRDefault="005D3E30" w:rsidP="007D6959">
            <w:pPr>
              <w:pStyle w:val="TAC"/>
              <w:rPr>
                <w:snapToGrid w:val="0"/>
                <w:sz w:val="16"/>
                <w:szCs w:val="16"/>
              </w:rPr>
            </w:pPr>
            <w:r w:rsidRPr="004456F8">
              <w:rPr>
                <w:snapToGrid w:val="0"/>
                <w:sz w:val="16"/>
                <w:szCs w:val="16"/>
              </w:rPr>
              <w:t>SP-170730</w:t>
            </w:r>
          </w:p>
        </w:tc>
        <w:tc>
          <w:tcPr>
            <w:tcW w:w="708" w:type="dxa"/>
            <w:shd w:val="solid" w:color="FFFFFF" w:fill="auto"/>
          </w:tcPr>
          <w:p w14:paraId="25A220B1" w14:textId="77777777" w:rsidR="005D3E30" w:rsidRDefault="005D3E30" w:rsidP="007D6959">
            <w:pPr>
              <w:pStyle w:val="TAL"/>
              <w:rPr>
                <w:snapToGrid w:val="0"/>
                <w:sz w:val="16"/>
                <w:szCs w:val="16"/>
              </w:rPr>
            </w:pPr>
            <w:r>
              <w:rPr>
                <w:snapToGrid w:val="0"/>
                <w:sz w:val="16"/>
                <w:szCs w:val="16"/>
              </w:rPr>
              <w:t>0354</w:t>
            </w:r>
          </w:p>
        </w:tc>
        <w:tc>
          <w:tcPr>
            <w:tcW w:w="426" w:type="dxa"/>
            <w:shd w:val="solid" w:color="FFFFFF" w:fill="auto"/>
          </w:tcPr>
          <w:p w14:paraId="57CCECE2" w14:textId="77777777" w:rsidR="005D3E30" w:rsidRDefault="005D3E30" w:rsidP="007D6959">
            <w:pPr>
              <w:pStyle w:val="TAL"/>
              <w:rPr>
                <w:snapToGrid w:val="0"/>
                <w:sz w:val="16"/>
                <w:szCs w:val="16"/>
              </w:rPr>
            </w:pPr>
            <w:r>
              <w:rPr>
                <w:snapToGrid w:val="0"/>
                <w:sz w:val="16"/>
                <w:szCs w:val="16"/>
              </w:rPr>
              <w:t>-</w:t>
            </w:r>
          </w:p>
        </w:tc>
        <w:tc>
          <w:tcPr>
            <w:tcW w:w="425" w:type="dxa"/>
            <w:shd w:val="solid" w:color="FFFFFF" w:fill="auto"/>
          </w:tcPr>
          <w:p w14:paraId="6BA877FC" w14:textId="77777777" w:rsidR="005D3E30" w:rsidRDefault="005D3E30" w:rsidP="007D6959">
            <w:pPr>
              <w:pStyle w:val="TAL"/>
              <w:rPr>
                <w:snapToGrid w:val="0"/>
                <w:sz w:val="16"/>
                <w:szCs w:val="16"/>
              </w:rPr>
            </w:pPr>
            <w:r>
              <w:rPr>
                <w:snapToGrid w:val="0"/>
                <w:sz w:val="16"/>
                <w:szCs w:val="16"/>
              </w:rPr>
              <w:t>C</w:t>
            </w:r>
          </w:p>
        </w:tc>
        <w:tc>
          <w:tcPr>
            <w:tcW w:w="4678" w:type="dxa"/>
            <w:shd w:val="solid" w:color="FFFFFF" w:fill="auto"/>
          </w:tcPr>
          <w:p w14:paraId="390FEF3D" w14:textId="77777777" w:rsidR="005D3E30" w:rsidRDefault="005D3E30" w:rsidP="007D6959">
            <w:pPr>
              <w:pStyle w:val="TAL"/>
              <w:rPr>
                <w:snapToGrid w:val="0"/>
                <w:sz w:val="16"/>
                <w:szCs w:val="16"/>
              </w:rPr>
            </w:pPr>
            <w:r>
              <w:rPr>
                <w:snapToGrid w:val="0"/>
                <w:sz w:val="16"/>
                <w:szCs w:val="16"/>
              </w:rPr>
              <w:t>Removing SCS/AS Identifier from Response</w:t>
            </w:r>
          </w:p>
        </w:tc>
        <w:tc>
          <w:tcPr>
            <w:tcW w:w="708" w:type="dxa"/>
            <w:shd w:val="solid" w:color="FFFFFF" w:fill="auto"/>
          </w:tcPr>
          <w:p w14:paraId="3359D832" w14:textId="77777777" w:rsidR="005D3E30" w:rsidRDefault="005D3E30" w:rsidP="007D6959">
            <w:pPr>
              <w:pStyle w:val="TAL"/>
              <w:rPr>
                <w:snapToGrid w:val="0"/>
                <w:sz w:val="16"/>
                <w:szCs w:val="16"/>
              </w:rPr>
            </w:pPr>
            <w:r>
              <w:rPr>
                <w:snapToGrid w:val="0"/>
                <w:sz w:val="16"/>
                <w:szCs w:val="16"/>
              </w:rPr>
              <w:t>15.2.0</w:t>
            </w:r>
          </w:p>
        </w:tc>
      </w:tr>
      <w:tr w:rsidR="005D3E30" w:rsidRPr="00E42491" w14:paraId="6C066A72" w14:textId="77777777" w:rsidTr="007D6959">
        <w:tc>
          <w:tcPr>
            <w:tcW w:w="800" w:type="dxa"/>
            <w:shd w:val="solid" w:color="FFFFFF" w:fill="auto"/>
          </w:tcPr>
          <w:p w14:paraId="400E5B61" w14:textId="77777777" w:rsidR="005D3E30" w:rsidRPr="00E42491" w:rsidRDefault="005D3E30" w:rsidP="007D6959">
            <w:pPr>
              <w:pStyle w:val="TAL"/>
              <w:rPr>
                <w:sz w:val="16"/>
                <w:szCs w:val="16"/>
              </w:rPr>
            </w:pPr>
            <w:r w:rsidRPr="00E42491">
              <w:rPr>
                <w:sz w:val="16"/>
                <w:szCs w:val="16"/>
              </w:rPr>
              <w:t>2017-0</w:t>
            </w:r>
            <w:r>
              <w:rPr>
                <w:sz w:val="16"/>
                <w:szCs w:val="16"/>
              </w:rPr>
              <w:t>9</w:t>
            </w:r>
          </w:p>
        </w:tc>
        <w:tc>
          <w:tcPr>
            <w:tcW w:w="800" w:type="dxa"/>
            <w:shd w:val="solid" w:color="FFFFFF" w:fill="auto"/>
          </w:tcPr>
          <w:p w14:paraId="01D46412" w14:textId="77777777" w:rsidR="005D3E30" w:rsidRPr="00E42491" w:rsidRDefault="005D3E30" w:rsidP="007D6959">
            <w:pPr>
              <w:pStyle w:val="TAL"/>
              <w:rPr>
                <w:sz w:val="16"/>
                <w:szCs w:val="16"/>
              </w:rPr>
            </w:pPr>
            <w:r w:rsidRPr="00E42491">
              <w:rPr>
                <w:sz w:val="16"/>
                <w:szCs w:val="16"/>
              </w:rPr>
              <w:t>SP-7</w:t>
            </w:r>
            <w:r>
              <w:rPr>
                <w:sz w:val="16"/>
                <w:szCs w:val="16"/>
              </w:rPr>
              <w:t>7</w:t>
            </w:r>
          </w:p>
        </w:tc>
        <w:tc>
          <w:tcPr>
            <w:tcW w:w="1094" w:type="dxa"/>
            <w:shd w:val="solid" w:color="FFFFFF" w:fill="auto"/>
          </w:tcPr>
          <w:p w14:paraId="4C0FB31F" w14:textId="77777777" w:rsidR="005D3E30" w:rsidRPr="004456F8" w:rsidRDefault="005D3E30" w:rsidP="007D6959">
            <w:pPr>
              <w:pStyle w:val="TAC"/>
              <w:rPr>
                <w:snapToGrid w:val="0"/>
                <w:sz w:val="16"/>
                <w:szCs w:val="16"/>
              </w:rPr>
            </w:pPr>
            <w:r w:rsidRPr="004456F8">
              <w:rPr>
                <w:snapToGrid w:val="0"/>
                <w:sz w:val="16"/>
                <w:szCs w:val="16"/>
              </w:rPr>
              <w:t>SP-170730</w:t>
            </w:r>
          </w:p>
        </w:tc>
        <w:tc>
          <w:tcPr>
            <w:tcW w:w="708" w:type="dxa"/>
            <w:shd w:val="solid" w:color="FFFFFF" w:fill="auto"/>
          </w:tcPr>
          <w:p w14:paraId="11578907" w14:textId="77777777" w:rsidR="005D3E30" w:rsidRDefault="005D3E30" w:rsidP="007D6959">
            <w:pPr>
              <w:pStyle w:val="TAL"/>
              <w:rPr>
                <w:snapToGrid w:val="0"/>
                <w:sz w:val="16"/>
                <w:szCs w:val="16"/>
              </w:rPr>
            </w:pPr>
            <w:r>
              <w:rPr>
                <w:snapToGrid w:val="0"/>
                <w:sz w:val="16"/>
                <w:szCs w:val="16"/>
              </w:rPr>
              <w:t>0355</w:t>
            </w:r>
          </w:p>
        </w:tc>
        <w:tc>
          <w:tcPr>
            <w:tcW w:w="426" w:type="dxa"/>
            <w:shd w:val="solid" w:color="FFFFFF" w:fill="auto"/>
          </w:tcPr>
          <w:p w14:paraId="66309713"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7120A351" w14:textId="77777777" w:rsidR="005D3E30" w:rsidRDefault="005D3E30" w:rsidP="007D6959">
            <w:pPr>
              <w:pStyle w:val="TAL"/>
              <w:rPr>
                <w:snapToGrid w:val="0"/>
                <w:sz w:val="16"/>
                <w:szCs w:val="16"/>
              </w:rPr>
            </w:pPr>
            <w:r>
              <w:rPr>
                <w:snapToGrid w:val="0"/>
                <w:sz w:val="16"/>
                <w:szCs w:val="16"/>
              </w:rPr>
              <w:t>C</w:t>
            </w:r>
          </w:p>
        </w:tc>
        <w:tc>
          <w:tcPr>
            <w:tcW w:w="4678" w:type="dxa"/>
            <w:shd w:val="solid" w:color="FFFFFF" w:fill="auto"/>
          </w:tcPr>
          <w:p w14:paraId="0C265E74" w14:textId="77777777" w:rsidR="005D3E30" w:rsidRDefault="005D3E30" w:rsidP="007D6959">
            <w:pPr>
              <w:pStyle w:val="TAL"/>
              <w:rPr>
                <w:snapToGrid w:val="0"/>
                <w:sz w:val="16"/>
                <w:szCs w:val="16"/>
              </w:rPr>
            </w:pPr>
            <w:r>
              <w:rPr>
                <w:snapToGrid w:val="0"/>
                <w:sz w:val="16"/>
                <w:szCs w:val="16"/>
              </w:rPr>
              <w:t>TTRI and TLTRI Usage and Unnecessary Parameters</w:t>
            </w:r>
          </w:p>
        </w:tc>
        <w:tc>
          <w:tcPr>
            <w:tcW w:w="708" w:type="dxa"/>
            <w:shd w:val="solid" w:color="FFFFFF" w:fill="auto"/>
          </w:tcPr>
          <w:p w14:paraId="37023DB7" w14:textId="77777777" w:rsidR="005D3E30" w:rsidRDefault="005D3E30" w:rsidP="007D6959">
            <w:pPr>
              <w:pStyle w:val="TAL"/>
              <w:rPr>
                <w:snapToGrid w:val="0"/>
                <w:sz w:val="16"/>
                <w:szCs w:val="16"/>
              </w:rPr>
            </w:pPr>
            <w:r>
              <w:rPr>
                <w:snapToGrid w:val="0"/>
                <w:sz w:val="16"/>
                <w:szCs w:val="16"/>
              </w:rPr>
              <w:t>15.2.0</w:t>
            </w:r>
          </w:p>
        </w:tc>
      </w:tr>
      <w:tr w:rsidR="005D3E30" w:rsidRPr="00E42491" w14:paraId="7E3AC223" w14:textId="77777777" w:rsidTr="007D6959">
        <w:tc>
          <w:tcPr>
            <w:tcW w:w="800" w:type="dxa"/>
            <w:shd w:val="solid" w:color="FFFFFF" w:fill="auto"/>
          </w:tcPr>
          <w:p w14:paraId="4D2E96DE" w14:textId="77777777" w:rsidR="005D3E30" w:rsidRPr="00E42491" w:rsidRDefault="005D3E30" w:rsidP="007D6959">
            <w:pPr>
              <w:pStyle w:val="TAL"/>
              <w:rPr>
                <w:sz w:val="16"/>
                <w:szCs w:val="16"/>
              </w:rPr>
            </w:pPr>
            <w:r w:rsidRPr="00E42491">
              <w:rPr>
                <w:sz w:val="16"/>
                <w:szCs w:val="16"/>
              </w:rPr>
              <w:t>2017-0</w:t>
            </w:r>
            <w:r>
              <w:rPr>
                <w:sz w:val="16"/>
                <w:szCs w:val="16"/>
              </w:rPr>
              <w:t>9</w:t>
            </w:r>
          </w:p>
        </w:tc>
        <w:tc>
          <w:tcPr>
            <w:tcW w:w="800" w:type="dxa"/>
            <w:shd w:val="solid" w:color="FFFFFF" w:fill="auto"/>
          </w:tcPr>
          <w:p w14:paraId="0F5E9B71" w14:textId="77777777" w:rsidR="005D3E30" w:rsidRPr="00E42491" w:rsidRDefault="005D3E30" w:rsidP="007D6959">
            <w:pPr>
              <w:pStyle w:val="TAL"/>
              <w:rPr>
                <w:sz w:val="16"/>
                <w:szCs w:val="16"/>
              </w:rPr>
            </w:pPr>
            <w:r w:rsidRPr="00E42491">
              <w:rPr>
                <w:sz w:val="16"/>
                <w:szCs w:val="16"/>
              </w:rPr>
              <w:t>SP-7</w:t>
            </w:r>
            <w:r>
              <w:rPr>
                <w:sz w:val="16"/>
                <w:szCs w:val="16"/>
              </w:rPr>
              <w:t>7</w:t>
            </w:r>
          </w:p>
        </w:tc>
        <w:tc>
          <w:tcPr>
            <w:tcW w:w="1094" w:type="dxa"/>
            <w:shd w:val="solid" w:color="FFFFFF" w:fill="auto"/>
          </w:tcPr>
          <w:p w14:paraId="3B7DFAE5" w14:textId="77777777" w:rsidR="005D3E30" w:rsidRPr="004456F8" w:rsidRDefault="005D3E30" w:rsidP="007D6959">
            <w:pPr>
              <w:pStyle w:val="TAC"/>
              <w:rPr>
                <w:snapToGrid w:val="0"/>
                <w:sz w:val="16"/>
                <w:szCs w:val="16"/>
              </w:rPr>
            </w:pPr>
            <w:r w:rsidRPr="004456F8">
              <w:rPr>
                <w:snapToGrid w:val="0"/>
                <w:sz w:val="16"/>
                <w:szCs w:val="16"/>
              </w:rPr>
              <w:t>SP-170730</w:t>
            </w:r>
          </w:p>
        </w:tc>
        <w:tc>
          <w:tcPr>
            <w:tcW w:w="708" w:type="dxa"/>
            <w:shd w:val="solid" w:color="FFFFFF" w:fill="auto"/>
          </w:tcPr>
          <w:p w14:paraId="6B0EE98C" w14:textId="77777777" w:rsidR="005D3E30" w:rsidRDefault="005D3E30" w:rsidP="007D6959">
            <w:pPr>
              <w:pStyle w:val="TAL"/>
              <w:rPr>
                <w:snapToGrid w:val="0"/>
                <w:sz w:val="16"/>
                <w:szCs w:val="16"/>
              </w:rPr>
            </w:pPr>
            <w:r>
              <w:rPr>
                <w:snapToGrid w:val="0"/>
                <w:sz w:val="16"/>
                <w:szCs w:val="16"/>
              </w:rPr>
              <w:t>0359</w:t>
            </w:r>
          </w:p>
        </w:tc>
        <w:tc>
          <w:tcPr>
            <w:tcW w:w="426" w:type="dxa"/>
            <w:shd w:val="solid" w:color="FFFFFF" w:fill="auto"/>
          </w:tcPr>
          <w:p w14:paraId="36228F34"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66DC94BB" w14:textId="77777777" w:rsidR="005D3E30" w:rsidRDefault="005D3E30" w:rsidP="007D6959">
            <w:pPr>
              <w:pStyle w:val="TAL"/>
              <w:rPr>
                <w:snapToGrid w:val="0"/>
                <w:sz w:val="16"/>
                <w:szCs w:val="16"/>
              </w:rPr>
            </w:pPr>
            <w:r>
              <w:rPr>
                <w:snapToGrid w:val="0"/>
                <w:sz w:val="16"/>
                <w:szCs w:val="16"/>
              </w:rPr>
              <w:t>C</w:t>
            </w:r>
          </w:p>
        </w:tc>
        <w:tc>
          <w:tcPr>
            <w:tcW w:w="4678" w:type="dxa"/>
            <w:shd w:val="solid" w:color="FFFFFF" w:fill="auto"/>
          </w:tcPr>
          <w:p w14:paraId="3742B7C8" w14:textId="77777777" w:rsidR="005D3E30" w:rsidRDefault="005D3E30" w:rsidP="007D6959">
            <w:pPr>
              <w:pStyle w:val="TAL"/>
              <w:rPr>
                <w:snapToGrid w:val="0"/>
                <w:sz w:val="16"/>
                <w:szCs w:val="16"/>
              </w:rPr>
            </w:pPr>
            <w:r>
              <w:rPr>
                <w:snapToGrid w:val="0"/>
                <w:sz w:val="16"/>
                <w:szCs w:val="16"/>
              </w:rPr>
              <w:t>Filtering the Report for Number of UEs in a Geographic Area</w:t>
            </w:r>
          </w:p>
        </w:tc>
        <w:tc>
          <w:tcPr>
            <w:tcW w:w="708" w:type="dxa"/>
            <w:shd w:val="solid" w:color="FFFFFF" w:fill="auto"/>
          </w:tcPr>
          <w:p w14:paraId="15913213" w14:textId="77777777" w:rsidR="005D3E30" w:rsidRDefault="005D3E30" w:rsidP="007D6959">
            <w:pPr>
              <w:pStyle w:val="TAL"/>
              <w:rPr>
                <w:snapToGrid w:val="0"/>
                <w:sz w:val="16"/>
                <w:szCs w:val="16"/>
              </w:rPr>
            </w:pPr>
            <w:r>
              <w:rPr>
                <w:snapToGrid w:val="0"/>
                <w:sz w:val="16"/>
                <w:szCs w:val="16"/>
              </w:rPr>
              <w:t>15.2.0</w:t>
            </w:r>
          </w:p>
        </w:tc>
      </w:tr>
      <w:tr w:rsidR="005D3E30" w:rsidRPr="00E42491" w14:paraId="2DDA0D9A" w14:textId="77777777" w:rsidTr="007D6959">
        <w:tc>
          <w:tcPr>
            <w:tcW w:w="800" w:type="dxa"/>
            <w:shd w:val="solid" w:color="FFFFFF" w:fill="auto"/>
          </w:tcPr>
          <w:p w14:paraId="2F36C49B" w14:textId="77777777" w:rsidR="005D3E30" w:rsidRPr="00E42491" w:rsidRDefault="005D3E30" w:rsidP="007D6959">
            <w:pPr>
              <w:pStyle w:val="TAL"/>
              <w:rPr>
                <w:sz w:val="16"/>
                <w:szCs w:val="16"/>
              </w:rPr>
            </w:pPr>
            <w:r w:rsidRPr="00E42491">
              <w:rPr>
                <w:sz w:val="16"/>
                <w:szCs w:val="16"/>
              </w:rPr>
              <w:t>2017-0</w:t>
            </w:r>
            <w:r>
              <w:rPr>
                <w:sz w:val="16"/>
                <w:szCs w:val="16"/>
              </w:rPr>
              <w:t>9</w:t>
            </w:r>
          </w:p>
        </w:tc>
        <w:tc>
          <w:tcPr>
            <w:tcW w:w="800" w:type="dxa"/>
            <w:shd w:val="solid" w:color="FFFFFF" w:fill="auto"/>
          </w:tcPr>
          <w:p w14:paraId="63214CF1" w14:textId="77777777" w:rsidR="005D3E30" w:rsidRPr="00E42491" w:rsidRDefault="005D3E30" w:rsidP="007D6959">
            <w:pPr>
              <w:pStyle w:val="TAL"/>
              <w:rPr>
                <w:sz w:val="16"/>
                <w:szCs w:val="16"/>
              </w:rPr>
            </w:pPr>
            <w:r w:rsidRPr="00E42491">
              <w:rPr>
                <w:sz w:val="16"/>
                <w:szCs w:val="16"/>
              </w:rPr>
              <w:t>SP-7</w:t>
            </w:r>
            <w:r>
              <w:rPr>
                <w:sz w:val="16"/>
                <w:szCs w:val="16"/>
              </w:rPr>
              <w:t>7</w:t>
            </w:r>
          </w:p>
        </w:tc>
        <w:tc>
          <w:tcPr>
            <w:tcW w:w="1094" w:type="dxa"/>
            <w:shd w:val="solid" w:color="FFFFFF" w:fill="auto"/>
          </w:tcPr>
          <w:p w14:paraId="0F91A334" w14:textId="77777777" w:rsidR="005D3E30" w:rsidRPr="004456F8" w:rsidRDefault="005D3E30" w:rsidP="007D6959">
            <w:pPr>
              <w:pStyle w:val="TAC"/>
              <w:rPr>
                <w:snapToGrid w:val="0"/>
                <w:sz w:val="16"/>
                <w:szCs w:val="16"/>
              </w:rPr>
            </w:pPr>
            <w:r w:rsidRPr="004456F8">
              <w:rPr>
                <w:snapToGrid w:val="0"/>
                <w:sz w:val="16"/>
                <w:szCs w:val="16"/>
              </w:rPr>
              <w:t>SP-170732</w:t>
            </w:r>
          </w:p>
        </w:tc>
        <w:tc>
          <w:tcPr>
            <w:tcW w:w="708" w:type="dxa"/>
            <w:shd w:val="solid" w:color="FFFFFF" w:fill="auto"/>
          </w:tcPr>
          <w:p w14:paraId="612EB9B6" w14:textId="77777777" w:rsidR="005D3E30" w:rsidRDefault="005D3E30" w:rsidP="007D6959">
            <w:pPr>
              <w:pStyle w:val="TAL"/>
              <w:rPr>
                <w:snapToGrid w:val="0"/>
                <w:sz w:val="16"/>
                <w:szCs w:val="16"/>
              </w:rPr>
            </w:pPr>
            <w:r>
              <w:rPr>
                <w:snapToGrid w:val="0"/>
                <w:sz w:val="16"/>
                <w:szCs w:val="16"/>
              </w:rPr>
              <w:t>0360</w:t>
            </w:r>
          </w:p>
        </w:tc>
        <w:tc>
          <w:tcPr>
            <w:tcW w:w="426" w:type="dxa"/>
            <w:shd w:val="solid" w:color="FFFFFF" w:fill="auto"/>
          </w:tcPr>
          <w:p w14:paraId="58976151"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427D5756" w14:textId="77777777" w:rsidR="005D3E30" w:rsidRDefault="005D3E30" w:rsidP="007D6959">
            <w:pPr>
              <w:pStyle w:val="TAL"/>
              <w:rPr>
                <w:snapToGrid w:val="0"/>
                <w:sz w:val="16"/>
                <w:szCs w:val="16"/>
              </w:rPr>
            </w:pPr>
            <w:r>
              <w:rPr>
                <w:snapToGrid w:val="0"/>
                <w:sz w:val="16"/>
                <w:szCs w:val="16"/>
              </w:rPr>
              <w:t>F</w:t>
            </w:r>
          </w:p>
        </w:tc>
        <w:tc>
          <w:tcPr>
            <w:tcW w:w="4678" w:type="dxa"/>
            <w:shd w:val="solid" w:color="FFFFFF" w:fill="auto"/>
          </w:tcPr>
          <w:p w14:paraId="5D8C6232" w14:textId="77777777" w:rsidR="005D3E30" w:rsidRDefault="005D3E30" w:rsidP="007D6959">
            <w:pPr>
              <w:pStyle w:val="TAL"/>
              <w:rPr>
                <w:snapToGrid w:val="0"/>
                <w:sz w:val="16"/>
                <w:szCs w:val="16"/>
              </w:rPr>
            </w:pPr>
            <w:r>
              <w:rPr>
                <w:snapToGrid w:val="0"/>
                <w:sz w:val="16"/>
                <w:szCs w:val="16"/>
              </w:rPr>
              <w:t>Normative conditions to send RDS acknowledgement</w:t>
            </w:r>
          </w:p>
        </w:tc>
        <w:tc>
          <w:tcPr>
            <w:tcW w:w="708" w:type="dxa"/>
            <w:shd w:val="solid" w:color="FFFFFF" w:fill="auto"/>
          </w:tcPr>
          <w:p w14:paraId="6D9FFDD7" w14:textId="77777777" w:rsidR="005D3E30" w:rsidRDefault="005D3E30" w:rsidP="007D6959">
            <w:pPr>
              <w:pStyle w:val="TAL"/>
              <w:rPr>
                <w:snapToGrid w:val="0"/>
                <w:sz w:val="16"/>
                <w:szCs w:val="16"/>
              </w:rPr>
            </w:pPr>
            <w:r>
              <w:rPr>
                <w:snapToGrid w:val="0"/>
                <w:sz w:val="16"/>
                <w:szCs w:val="16"/>
              </w:rPr>
              <w:t>15.2.0</w:t>
            </w:r>
          </w:p>
        </w:tc>
      </w:tr>
      <w:tr w:rsidR="005D3E30" w:rsidRPr="00E42491" w14:paraId="07A3B221" w14:textId="77777777" w:rsidTr="007D6959">
        <w:tc>
          <w:tcPr>
            <w:tcW w:w="800" w:type="dxa"/>
            <w:shd w:val="solid" w:color="FFFFFF" w:fill="auto"/>
          </w:tcPr>
          <w:p w14:paraId="2148A763" w14:textId="77777777" w:rsidR="005D3E30" w:rsidRPr="00E42491" w:rsidRDefault="005D3E30" w:rsidP="007D6959">
            <w:pPr>
              <w:pStyle w:val="TAL"/>
              <w:rPr>
                <w:sz w:val="16"/>
                <w:szCs w:val="16"/>
              </w:rPr>
            </w:pPr>
            <w:r w:rsidRPr="00E42491">
              <w:rPr>
                <w:sz w:val="16"/>
                <w:szCs w:val="16"/>
              </w:rPr>
              <w:t>2017-0</w:t>
            </w:r>
            <w:r>
              <w:rPr>
                <w:sz w:val="16"/>
                <w:szCs w:val="16"/>
              </w:rPr>
              <w:t>9</w:t>
            </w:r>
          </w:p>
        </w:tc>
        <w:tc>
          <w:tcPr>
            <w:tcW w:w="800" w:type="dxa"/>
            <w:shd w:val="solid" w:color="FFFFFF" w:fill="auto"/>
          </w:tcPr>
          <w:p w14:paraId="7B4A3DA7" w14:textId="77777777" w:rsidR="005D3E30" w:rsidRPr="00E42491" w:rsidRDefault="005D3E30" w:rsidP="007D6959">
            <w:pPr>
              <w:pStyle w:val="TAL"/>
              <w:rPr>
                <w:sz w:val="16"/>
                <w:szCs w:val="16"/>
              </w:rPr>
            </w:pPr>
            <w:r w:rsidRPr="00E42491">
              <w:rPr>
                <w:sz w:val="16"/>
                <w:szCs w:val="16"/>
              </w:rPr>
              <w:t>SP-7</w:t>
            </w:r>
            <w:r>
              <w:rPr>
                <w:sz w:val="16"/>
                <w:szCs w:val="16"/>
              </w:rPr>
              <w:t>7</w:t>
            </w:r>
          </w:p>
        </w:tc>
        <w:tc>
          <w:tcPr>
            <w:tcW w:w="1094" w:type="dxa"/>
            <w:shd w:val="solid" w:color="FFFFFF" w:fill="auto"/>
          </w:tcPr>
          <w:p w14:paraId="6A2C34D0" w14:textId="77777777" w:rsidR="005D3E30" w:rsidRPr="004456F8" w:rsidRDefault="005D3E30" w:rsidP="007D6959">
            <w:pPr>
              <w:pStyle w:val="TAC"/>
              <w:rPr>
                <w:snapToGrid w:val="0"/>
                <w:sz w:val="16"/>
                <w:szCs w:val="16"/>
              </w:rPr>
            </w:pPr>
            <w:r w:rsidRPr="004456F8">
              <w:rPr>
                <w:snapToGrid w:val="0"/>
                <w:sz w:val="16"/>
                <w:szCs w:val="16"/>
              </w:rPr>
              <w:t>SP-170718</w:t>
            </w:r>
          </w:p>
        </w:tc>
        <w:tc>
          <w:tcPr>
            <w:tcW w:w="708" w:type="dxa"/>
            <w:shd w:val="solid" w:color="FFFFFF" w:fill="auto"/>
          </w:tcPr>
          <w:p w14:paraId="3CF30739" w14:textId="77777777" w:rsidR="005D3E30" w:rsidRDefault="005D3E30" w:rsidP="007D6959">
            <w:pPr>
              <w:pStyle w:val="TAL"/>
              <w:rPr>
                <w:snapToGrid w:val="0"/>
                <w:sz w:val="16"/>
                <w:szCs w:val="16"/>
              </w:rPr>
            </w:pPr>
            <w:r>
              <w:rPr>
                <w:snapToGrid w:val="0"/>
                <w:sz w:val="16"/>
                <w:szCs w:val="16"/>
              </w:rPr>
              <w:t>0361</w:t>
            </w:r>
          </w:p>
        </w:tc>
        <w:tc>
          <w:tcPr>
            <w:tcW w:w="426" w:type="dxa"/>
            <w:shd w:val="solid" w:color="FFFFFF" w:fill="auto"/>
          </w:tcPr>
          <w:p w14:paraId="5268F29E" w14:textId="77777777" w:rsidR="005D3E30" w:rsidRDefault="005D3E30" w:rsidP="007D6959">
            <w:pPr>
              <w:pStyle w:val="TAL"/>
              <w:rPr>
                <w:snapToGrid w:val="0"/>
                <w:sz w:val="16"/>
                <w:szCs w:val="16"/>
              </w:rPr>
            </w:pPr>
            <w:r>
              <w:rPr>
                <w:snapToGrid w:val="0"/>
                <w:sz w:val="16"/>
                <w:szCs w:val="16"/>
              </w:rPr>
              <w:t>2</w:t>
            </w:r>
          </w:p>
        </w:tc>
        <w:tc>
          <w:tcPr>
            <w:tcW w:w="425" w:type="dxa"/>
            <w:shd w:val="solid" w:color="FFFFFF" w:fill="auto"/>
          </w:tcPr>
          <w:p w14:paraId="1F307A3B" w14:textId="77777777" w:rsidR="005D3E30" w:rsidRDefault="005D3E30" w:rsidP="007D6959">
            <w:pPr>
              <w:pStyle w:val="TAL"/>
              <w:rPr>
                <w:snapToGrid w:val="0"/>
                <w:sz w:val="16"/>
                <w:szCs w:val="16"/>
              </w:rPr>
            </w:pPr>
            <w:r>
              <w:rPr>
                <w:snapToGrid w:val="0"/>
                <w:sz w:val="16"/>
                <w:szCs w:val="16"/>
              </w:rPr>
              <w:t>A</w:t>
            </w:r>
          </w:p>
        </w:tc>
        <w:tc>
          <w:tcPr>
            <w:tcW w:w="4678" w:type="dxa"/>
            <w:shd w:val="solid" w:color="FFFFFF" w:fill="auto"/>
          </w:tcPr>
          <w:p w14:paraId="21CDF351" w14:textId="77777777" w:rsidR="005D3E30" w:rsidRDefault="005D3E30" w:rsidP="007D6959">
            <w:pPr>
              <w:pStyle w:val="TAL"/>
              <w:rPr>
                <w:snapToGrid w:val="0"/>
                <w:sz w:val="16"/>
                <w:szCs w:val="16"/>
              </w:rPr>
            </w:pPr>
            <w:r>
              <w:rPr>
                <w:snapToGrid w:val="0"/>
                <w:sz w:val="16"/>
                <w:szCs w:val="16"/>
              </w:rPr>
              <w:t>Clarifications on report location to SCS/AS for a group of UEs via PCRF</w:t>
            </w:r>
          </w:p>
        </w:tc>
        <w:tc>
          <w:tcPr>
            <w:tcW w:w="708" w:type="dxa"/>
            <w:shd w:val="solid" w:color="FFFFFF" w:fill="auto"/>
          </w:tcPr>
          <w:p w14:paraId="74FC21A5" w14:textId="77777777" w:rsidR="005D3E30" w:rsidRDefault="005D3E30" w:rsidP="007D6959">
            <w:pPr>
              <w:pStyle w:val="TAL"/>
              <w:rPr>
                <w:snapToGrid w:val="0"/>
                <w:sz w:val="16"/>
                <w:szCs w:val="16"/>
              </w:rPr>
            </w:pPr>
            <w:r>
              <w:rPr>
                <w:snapToGrid w:val="0"/>
                <w:sz w:val="16"/>
                <w:szCs w:val="16"/>
              </w:rPr>
              <w:t>15.2.0</w:t>
            </w:r>
          </w:p>
        </w:tc>
      </w:tr>
      <w:tr w:rsidR="005D3E30" w:rsidRPr="00E42491" w14:paraId="35E98618" w14:textId="77777777" w:rsidTr="007D6959">
        <w:tc>
          <w:tcPr>
            <w:tcW w:w="800" w:type="dxa"/>
            <w:tcBorders>
              <w:top w:val="single" w:sz="12" w:space="0" w:color="auto"/>
            </w:tcBorders>
            <w:shd w:val="solid" w:color="FFFFFF" w:fill="auto"/>
          </w:tcPr>
          <w:p w14:paraId="2DF540C8" w14:textId="77777777" w:rsidR="005D3E30" w:rsidRPr="00E42491" w:rsidRDefault="005D3E30" w:rsidP="007D6959">
            <w:pPr>
              <w:pStyle w:val="TAL"/>
              <w:rPr>
                <w:sz w:val="16"/>
                <w:szCs w:val="16"/>
              </w:rPr>
            </w:pPr>
            <w:r w:rsidRPr="00E42491">
              <w:rPr>
                <w:sz w:val="16"/>
                <w:szCs w:val="16"/>
              </w:rPr>
              <w:t>2017-</w:t>
            </w:r>
            <w:r>
              <w:rPr>
                <w:sz w:val="16"/>
                <w:szCs w:val="16"/>
              </w:rPr>
              <w:t>12</w:t>
            </w:r>
          </w:p>
        </w:tc>
        <w:tc>
          <w:tcPr>
            <w:tcW w:w="800" w:type="dxa"/>
            <w:tcBorders>
              <w:top w:val="single" w:sz="12" w:space="0" w:color="auto"/>
            </w:tcBorders>
            <w:shd w:val="solid" w:color="FFFFFF" w:fill="auto"/>
          </w:tcPr>
          <w:p w14:paraId="34C2F340" w14:textId="77777777" w:rsidR="005D3E30" w:rsidRPr="00E42491" w:rsidRDefault="005D3E30" w:rsidP="007D6959">
            <w:pPr>
              <w:pStyle w:val="TAL"/>
              <w:rPr>
                <w:sz w:val="16"/>
                <w:szCs w:val="16"/>
              </w:rPr>
            </w:pPr>
            <w:r w:rsidRPr="00E42491">
              <w:rPr>
                <w:sz w:val="16"/>
                <w:szCs w:val="16"/>
              </w:rPr>
              <w:t>SP-7</w:t>
            </w:r>
            <w:r>
              <w:rPr>
                <w:sz w:val="16"/>
                <w:szCs w:val="16"/>
              </w:rPr>
              <w:t>8</w:t>
            </w:r>
          </w:p>
        </w:tc>
        <w:tc>
          <w:tcPr>
            <w:tcW w:w="1094" w:type="dxa"/>
            <w:tcBorders>
              <w:top w:val="single" w:sz="12" w:space="0" w:color="auto"/>
            </w:tcBorders>
            <w:shd w:val="solid" w:color="FFFFFF" w:fill="auto"/>
          </w:tcPr>
          <w:p w14:paraId="35FAB9BD" w14:textId="77777777" w:rsidR="005D3E30" w:rsidRPr="004456F8" w:rsidRDefault="005D3E30" w:rsidP="007D6959">
            <w:pPr>
              <w:pStyle w:val="TAC"/>
              <w:rPr>
                <w:snapToGrid w:val="0"/>
                <w:sz w:val="16"/>
                <w:szCs w:val="16"/>
              </w:rPr>
            </w:pPr>
            <w:r w:rsidRPr="004456F8">
              <w:rPr>
                <w:snapToGrid w:val="0"/>
                <w:sz w:val="16"/>
                <w:szCs w:val="16"/>
              </w:rPr>
              <w:t>SP-170918</w:t>
            </w:r>
          </w:p>
        </w:tc>
        <w:tc>
          <w:tcPr>
            <w:tcW w:w="708" w:type="dxa"/>
            <w:tcBorders>
              <w:top w:val="single" w:sz="12" w:space="0" w:color="auto"/>
            </w:tcBorders>
            <w:shd w:val="solid" w:color="FFFFFF" w:fill="auto"/>
          </w:tcPr>
          <w:p w14:paraId="6EB4592E" w14:textId="77777777" w:rsidR="005D3E30" w:rsidRPr="00E42491" w:rsidRDefault="005D3E30" w:rsidP="007D6959">
            <w:pPr>
              <w:pStyle w:val="TAL"/>
              <w:rPr>
                <w:snapToGrid w:val="0"/>
                <w:sz w:val="16"/>
                <w:szCs w:val="16"/>
              </w:rPr>
            </w:pPr>
            <w:r>
              <w:rPr>
                <w:snapToGrid w:val="0"/>
                <w:sz w:val="16"/>
                <w:szCs w:val="16"/>
              </w:rPr>
              <w:t>0363</w:t>
            </w:r>
          </w:p>
        </w:tc>
        <w:tc>
          <w:tcPr>
            <w:tcW w:w="426" w:type="dxa"/>
            <w:tcBorders>
              <w:top w:val="single" w:sz="12" w:space="0" w:color="auto"/>
            </w:tcBorders>
            <w:shd w:val="solid" w:color="FFFFFF" w:fill="auto"/>
          </w:tcPr>
          <w:p w14:paraId="17CE2B88" w14:textId="77777777" w:rsidR="005D3E30" w:rsidRPr="00E42491" w:rsidRDefault="005D3E30" w:rsidP="007D6959">
            <w:pPr>
              <w:pStyle w:val="TAL"/>
              <w:rPr>
                <w:snapToGrid w:val="0"/>
                <w:sz w:val="16"/>
                <w:szCs w:val="16"/>
              </w:rPr>
            </w:pPr>
            <w:r>
              <w:rPr>
                <w:snapToGrid w:val="0"/>
                <w:sz w:val="16"/>
                <w:szCs w:val="16"/>
              </w:rPr>
              <w:t>1</w:t>
            </w:r>
          </w:p>
        </w:tc>
        <w:tc>
          <w:tcPr>
            <w:tcW w:w="425" w:type="dxa"/>
            <w:tcBorders>
              <w:top w:val="single" w:sz="12" w:space="0" w:color="auto"/>
            </w:tcBorders>
            <w:shd w:val="solid" w:color="FFFFFF" w:fill="auto"/>
          </w:tcPr>
          <w:p w14:paraId="5B68B095" w14:textId="77777777" w:rsidR="005D3E30" w:rsidRPr="00E42491" w:rsidRDefault="005D3E30" w:rsidP="007D6959">
            <w:pPr>
              <w:pStyle w:val="TAL"/>
              <w:rPr>
                <w:snapToGrid w:val="0"/>
                <w:sz w:val="16"/>
                <w:szCs w:val="16"/>
              </w:rPr>
            </w:pPr>
            <w:r>
              <w:rPr>
                <w:snapToGrid w:val="0"/>
                <w:sz w:val="16"/>
                <w:szCs w:val="16"/>
              </w:rPr>
              <w:t>A</w:t>
            </w:r>
          </w:p>
        </w:tc>
        <w:tc>
          <w:tcPr>
            <w:tcW w:w="4678" w:type="dxa"/>
            <w:tcBorders>
              <w:top w:val="single" w:sz="12" w:space="0" w:color="auto"/>
            </w:tcBorders>
            <w:shd w:val="solid" w:color="FFFFFF" w:fill="auto"/>
          </w:tcPr>
          <w:p w14:paraId="5A4B3C76" w14:textId="77777777" w:rsidR="005D3E30" w:rsidRPr="00E42491" w:rsidRDefault="005D3E30" w:rsidP="007D6959">
            <w:pPr>
              <w:pStyle w:val="TAL"/>
              <w:rPr>
                <w:snapToGrid w:val="0"/>
                <w:sz w:val="16"/>
                <w:szCs w:val="16"/>
              </w:rPr>
            </w:pPr>
            <w:r>
              <w:rPr>
                <w:snapToGrid w:val="0"/>
                <w:sz w:val="16"/>
                <w:szCs w:val="16"/>
              </w:rPr>
              <w:t>Correction of TMGI allocation extension</w:t>
            </w:r>
          </w:p>
        </w:tc>
        <w:tc>
          <w:tcPr>
            <w:tcW w:w="708" w:type="dxa"/>
            <w:tcBorders>
              <w:top w:val="single" w:sz="12" w:space="0" w:color="auto"/>
            </w:tcBorders>
            <w:shd w:val="solid" w:color="FFFFFF" w:fill="auto"/>
          </w:tcPr>
          <w:p w14:paraId="135B7022" w14:textId="77777777" w:rsidR="005D3E30" w:rsidRPr="00E42491" w:rsidRDefault="005D3E30" w:rsidP="007D6959">
            <w:pPr>
              <w:pStyle w:val="TAL"/>
              <w:rPr>
                <w:snapToGrid w:val="0"/>
                <w:sz w:val="16"/>
                <w:szCs w:val="16"/>
              </w:rPr>
            </w:pPr>
            <w:r>
              <w:rPr>
                <w:snapToGrid w:val="0"/>
                <w:sz w:val="16"/>
                <w:szCs w:val="16"/>
              </w:rPr>
              <w:t>15.3.0</w:t>
            </w:r>
          </w:p>
        </w:tc>
      </w:tr>
      <w:tr w:rsidR="005D3E30" w:rsidRPr="00E42491" w14:paraId="14EEEC1B" w14:textId="77777777" w:rsidTr="007D6959">
        <w:tc>
          <w:tcPr>
            <w:tcW w:w="800" w:type="dxa"/>
            <w:shd w:val="solid" w:color="FFFFFF" w:fill="auto"/>
          </w:tcPr>
          <w:p w14:paraId="5ACA13F8" w14:textId="77777777" w:rsidR="005D3E30" w:rsidRPr="00E42491" w:rsidRDefault="005D3E30" w:rsidP="007D6959">
            <w:pPr>
              <w:pStyle w:val="TAL"/>
              <w:rPr>
                <w:sz w:val="16"/>
                <w:szCs w:val="16"/>
              </w:rPr>
            </w:pPr>
            <w:r w:rsidRPr="00E42491">
              <w:rPr>
                <w:sz w:val="16"/>
                <w:szCs w:val="16"/>
              </w:rPr>
              <w:t>2017-</w:t>
            </w:r>
            <w:r>
              <w:rPr>
                <w:sz w:val="16"/>
                <w:szCs w:val="16"/>
              </w:rPr>
              <w:t>12</w:t>
            </w:r>
          </w:p>
        </w:tc>
        <w:tc>
          <w:tcPr>
            <w:tcW w:w="800" w:type="dxa"/>
            <w:shd w:val="solid" w:color="FFFFFF" w:fill="auto"/>
          </w:tcPr>
          <w:p w14:paraId="156CF55A" w14:textId="77777777" w:rsidR="005D3E30" w:rsidRPr="00E42491" w:rsidRDefault="005D3E30" w:rsidP="007D6959">
            <w:pPr>
              <w:pStyle w:val="TAL"/>
              <w:rPr>
                <w:sz w:val="16"/>
                <w:szCs w:val="16"/>
              </w:rPr>
            </w:pPr>
            <w:r w:rsidRPr="00E42491">
              <w:rPr>
                <w:sz w:val="16"/>
                <w:szCs w:val="16"/>
              </w:rPr>
              <w:t>SP-7</w:t>
            </w:r>
            <w:r>
              <w:rPr>
                <w:sz w:val="16"/>
                <w:szCs w:val="16"/>
              </w:rPr>
              <w:t>8</w:t>
            </w:r>
          </w:p>
        </w:tc>
        <w:tc>
          <w:tcPr>
            <w:tcW w:w="1094" w:type="dxa"/>
            <w:shd w:val="solid" w:color="FFFFFF" w:fill="auto"/>
          </w:tcPr>
          <w:p w14:paraId="100D3286" w14:textId="77777777" w:rsidR="005D3E30" w:rsidRPr="004456F8" w:rsidRDefault="005D3E30" w:rsidP="007D6959">
            <w:pPr>
              <w:pStyle w:val="TAC"/>
              <w:rPr>
                <w:snapToGrid w:val="0"/>
                <w:sz w:val="16"/>
                <w:szCs w:val="16"/>
              </w:rPr>
            </w:pPr>
            <w:r w:rsidRPr="004456F8">
              <w:rPr>
                <w:snapToGrid w:val="0"/>
                <w:sz w:val="16"/>
                <w:szCs w:val="16"/>
              </w:rPr>
              <w:t>SP-170922</w:t>
            </w:r>
          </w:p>
        </w:tc>
        <w:tc>
          <w:tcPr>
            <w:tcW w:w="708" w:type="dxa"/>
            <w:shd w:val="solid" w:color="FFFFFF" w:fill="auto"/>
          </w:tcPr>
          <w:p w14:paraId="6557F454" w14:textId="77777777" w:rsidR="005D3E30" w:rsidRPr="00E42491" w:rsidRDefault="005D3E30" w:rsidP="007D6959">
            <w:pPr>
              <w:pStyle w:val="TAL"/>
              <w:rPr>
                <w:snapToGrid w:val="0"/>
                <w:sz w:val="16"/>
                <w:szCs w:val="16"/>
              </w:rPr>
            </w:pPr>
            <w:r>
              <w:rPr>
                <w:snapToGrid w:val="0"/>
                <w:sz w:val="16"/>
                <w:szCs w:val="16"/>
              </w:rPr>
              <w:t>0364</w:t>
            </w:r>
          </w:p>
        </w:tc>
        <w:tc>
          <w:tcPr>
            <w:tcW w:w="426" w:type="dxa"/>
            <w:shd w:val="solid" w:color="FFFFFF" w:fill="auto"/>
          </w:tcPr>
          <w:p w14:paraId="7A451673" w14:textId="77777777" w:rsidR="005D3E30" w:rsidRPr="00E42491" w:rsidRDefault="005D3E30" w:rsidP="007D6959">
            <w:pPr>
              <w:pStyle w:val="TAL"/>
              <w:rPr>
                <w:snapToGrid w:val="0"/>
                <w:sz w:val="16"/>
                <w:szCs w:val="16"/>
              </w:rPr>
            </w:pPr>
            <w:r>
              <w:rPr>
                <w:snapToGrid w:val="0"/>
                <w:sz w:val="16"/>
                <w:szCs w:val="16"/>
              </w:rPr>
              <w:t>1</w:t>
            </w:r>
          </w:p>
        </w:tc>
        <w:tc>
          <w:tcPr>
            <w:tcW w:w="425" w:type="dxa"/>
            <w:shd w:val="solid" w:color="FFFFFF" w:fill="auto"/>
          </w:tcPr>
          <w:p w14:paraId="477B351C" w14:textId="77777777" w:rsidR="005D3E30" w:rsidRPr="00E42491" w:rsidRDefault="005D3E30" w:rsidP="007D6959">
            <w:pPr>
              <w:pStyle w:val="TAL"/>
              <w:rPr>
                <w:snapToGrid w:val="0"/>
                <w:sz w:val="16"/>
                <w:szCs w:val="16"/>
              </w:rPr>
            </w:pPr>
            <w:r>
              <w:rPr>
                <w:snapToGrid w:val="0"/>
                <w:sz w:val="16"/>
                <w:szCs w:val="16"/>
              </w:rPr>
              <w:t>F</w:t>
            </w:r>
          </w:p>
        </w:tc>
        <w:tc>
          <w:tcPr>
            <w:tcW w:w="4678" w:type="dxa"/>
            <w:shd w:val="solid" w:color="FFFFFF" w:fill="auto"/>
          </w:tcPr>
          <w:p w14:paraId="5CB14C69" w14:textId="77777777" w:rsidR="005D3E30" w:rsidRPr="00E42491" w:rsidRDefault="005D3E30" w:rsidP="007D6959">
            <w:pPr>
              <w:pStyle w:val="TAL"/>
              <w:rPr>
                <w:snapToGrid w:val="0"/>
                <w:sz w:val="16"/>
                <w:szCs w:val="16"/>
              </w:rPr>
            </w:pPr>
            <w:r>
              <w:rPr>
                <w:snapToGrid w:val="0"/>
                <w:sz w:val="16"/>
                <w:szCs w:val="16"/>
              </w:rPr>
              <w:t>Notifying SCS/AS about loss of transmission resources</w:t>
            </w:r>
          </w:p>
        </w:tc>
        <w:tc>
          <w:tcPr>
            <w:tcW w:w="708" w:type="dxa"/>
            <w:shd w:val="solid" w:color="FFFFFF" w:fill="auto"/>
          </w:tcPr>
          <w:p w14:paraId="18CD3ECD" w14:textId="77777777" w:rsidR="005D3E30" w:rsidRPr="00E42491" w:rsidRDefault="005D3E30" w:rsidP="007D6959">
            <w:pPr>
              <w:pStyle w:val="TAL"/>
              <w:rPr>
                <w:snapToGrid w:val="0"/>
                <w:sz w:val="16"/>
                <w:szCs w:val="16"/>
              </w:rPr>
            </w:pPr>
            <w:r>
              <w:rPr>
                <w:snapToGrid w:val="0"/>
                <w:sz w:val="16"/>
                <w:szCs w:val="16"/>
              </w:rPr>
              <w:t>15.3.0</w:t>
            </w:r>
          </w:p>
        </w:tc>
      </w:tr>
      <w:tr w:rsidR="005D3E30" w:rsidRPr="00E42491" w14:paraId="502B733F" w14:textId="77777777" w:rsidTr="007D6959">
        <w:tc>
          <w:tcPr>
            <w:tcW w:w="800" w:type="dxa"/>
            <w:shd w:val="solid" w:color="FFFFFF" w:fill="auto"/>
          </w:tcPr>
          <w:p w14:paraId="2CE4930A" w14:textId="77777777" w:rsidR="005D3E30" w:rsidRPr="00E42491" w:rsidRDefault="005D3E30" w:rsidP="007D6959">
            <w:pPr>
              <w:pStyle w:val="TAL"/>
              <w:rPr>
                <w:sz w:val="16"/>
                <w:szCs w:val="16"/>
              </w:rPr>
            </w:pPr>
            <w:r w:rsidRPr="00E42491">
              <w:rPr>
                <w:sz w:val="16"/>
                <w:szCs w:val="16"/>
              </w:rPr>
              <w:t>2017-</w:t>
            </w:r>
            <w:r>
              <w:rPr>
                <w:sz w:val="16"/>
                <w:szCs w:val="16"/>
              </w:rPr>
              <w:t>12</w:t>
            </w:r>
          </w:p>
        </w:tc>
        <w:tc>
          <w:tcPr>
            <w:tcW w:w="800" w:type="dxa"/>
            <w:shd w:val="solid" w:color="FFFFFF" w:fill="auto"/>
          </w:tcPr>
          <w:p w14:paraId="57E9A832" w14:textId="77777777" w:rsidR="005D3E30" w:rsidRPr="00E42491" w:rsidRDefault="005D3E30" w:rsidP="007D6959">
            <w:pPr>
              <w:pStyle w:val="TAL"/>
              <w:rPr>
                <w:sz w:val="16"/>
                <w:szCs w:val="16"/>
              </w:rPr>
            </w:pPr>
            <w:r w:rsidRPr="00E42491">
              <w:rPr>
                <w:sz w:val="16"/>
                <w:szCs w:val="16"/>
              </w:rPr>
              <w:t>SP-7</w:t>
            </w:r>
            <w:r>
              <w:rPr>
                <w:sz w:val="16"/>
                <w:szCs w:val="16"/>
              </w:rPr>
              <w:t>8</w:t>
            </w:r>
          </w:p>
        </w:tc>
        <w:tc>
          <w:tcPr>
            <w:tcW w:w="1094" w:type="dxa"/>
            <w:shd w:val="solid" w:color="FFFFFF" w:fill="auto"/>
          </w:tcPr>
          <w:p w14:paraId="39E65D88" w14:textId="77777777" w:rsidR="005D3E30" w:rsidRPr="004456F8" w:rsidRDefault="005D3E30" w:rsidP="007D6959">
            <w:pPr>
              <w:pStyle w:val="TAC"/>
              <w:rPr>
                <w:snapToGrid w:val="0"/>
                <w:sz w:val="16"/>
                <w:szCs w:val="16"/>
              </w:rPr>
            </w:pPr>
            <w:r w:rsidRPr="004456F8">
              <w:rPr>
                <w:snapToGrid w:val="0"/>
                <w:sz w:val="16"/>
                <w:szCs w:val="16"/>
              </w:rPr>
              <w:t>SP-170922</w:t>
            </w:r>
          </w:p>
        </w:tc>
        <w:tc>
          <w:tcPr>
            <w:tcW w:w="708" w:type="dxa"/>
            <w:shd w:val="solid" w:color="FFFFFF" w:fill="auto"/>
          </w:tcPr>
          <w:p w14:paraId="559EFC4D" w14:textId="77777777" w:rsidR="005D3E30" w:rsidRDefault="005D3E30" w:rsidP="007D6959">
            <w:pPr>
              <w:pStyle w:val="TAL"/>
              <w:rPr>
                <w:snapToGrid w:val="0"/>
                <w:sz w:val="16"/>
                <w:szCs w:val="16"/>
              </w:rPr>
            </w:pPr>
            <w:r>
              <w:rPr>
                <w:snapToGrid w:val="0"/>
                <w:sz w:val="16"/>
                <w:szCs w:val="16"/>
              </w:rPr>
              <w:t>0365</w:t>
            </w:r>
          </w:p>
        </w:tc>
        <w:tc>
          <w:tcPr>
            <w:tcW w:w="426" w:type="dxa"/>
            <w:shd w:val="solid" w:color="FFFFFF" w:fill="auto"/>
          </w:tcPr>
          <w:p w14:paraId="4F420444"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32AA8CEE" w14:textId="77777777" w:rsidR="005D3E30" w:rsidRDefault="005D3E30" w:rsidP="007D6959">
            <w:pPr>
              <w:pStyle w:val="TAL"/>
              <w:rPr>
                <w:snapToGrid w:val="0"/>
                <w:sz w:val="16"/>
                <w:szCs w:val="16"/>
              </w:rPr>
            </w:pPr>
            <w:r>
              <w:rPr>
                <w:snapToGrid w:val="0"/>
                <w:sz w:val="16"/>
                <w:szCs w:val="16"/>
              </w:rPr>
              <w:t>F</w:t>
            </w:r>
          </w:p>
        </w:tc>
        <w:tc>
          <w:tcPr>
            <w:tcW w:w="4678" w:type="dxa"/>
            <w:shd w:val="solid" w:color="FFFFFF" w:fill="auto"/>
          </w:tcPr>
          <w:p w14:paraId="53ED5356" w14:textId="77777777" w:rsidR="005D3E30" w:rsidRDefault="005D3E30" w:rsidP="007D6959">
            <w:pPr>
              <w:pStyle w:val="TAL"/>
              <w:rPr>
                <w:snapToGrid w:val="0"/>
                <w:sz w:val="16"/>
                <w:szCs w:val="16"/>
              </w:rPr>
            </w:pPr>
            <w:r>
              <w:rPr>
                <w:snapToGrid w:val="0"/>
                <w:sz w:val="16"/>
                <w:szCs w:val="16"/>
              </w:rPr>
              <w:t>Corrected monitoring procedures</w:t>
            </w:r>
          </w:p>
        </w:tc>
        <w:tc>
          <w:tcPr>
            <w:tcW w:w="708" w:type="dxa"/>
            <w:shd w:val="solid" w:color="FFFFFF" w:fill="auto"/>
          </w:tcPr>
          <w:p w14:paraId="52A2F204" w14:textId="77777777" w:rsidR="005D3E30" w:rsidRDefault="005D3E30" w:rsidP="007D6959">
            <w:pPr>
              <w:pStyle w:val="TAL"/>
              <w:rPr>
                <w:snapToGrid w:val="0"/>
                <w:sz w:val="16"/>
                <w:szCs w:val="16"/>
              </w:rPr>
            </w:pPr>
            <w:r>
              <w:rPr>
                <w:snapToGrid w:val="0"/>
                <w:sz w:val="16"/>
                <w:szCs w:val="16"/>
              </w:rPr>
              <w:t>15.3.0</w:t>
            </w:r>
          </w:p>
        </w:tc>
      </w:tr>
      <w:tr w:rsidR="005D3E30" w:rsidRPr="00E42491" w14:paraId="4E05C1CB" w14:textId="77777777" w:rsidTr="007D6959">
        <w:tc>
          <w:tcPr>
            <w:tcW w:w="800" w:type="dxa"/>
            <w:shd w:val="solid" w:color="FFFFFF" w:fill="auto"/>
          </w:tcPr>
          <w:p w14:paraId="2DF11207" w14:textId="77777777" w:rsidR="005D3E30" w:rsidRPr="00E42491" w:rsidRDefault="005D3E30" w:rsidP="007D6959">
            <w:pPr>
              <w:pStyle w:val="TAL"/>
              <w:rPr>
                <w:sz w:val="16"/>
                <w:szCs w:val="16"/>
              </w:rPr>
            </w:pPr>
            <w:r w:rsidRPr="00E42491">
              <w:rPr>
                <w:sz w:val="16"/>
                <w:szCs w:val="16"/>
              </w:rPr>
              <w:t>2017-</w:t>
            </w:r>
            <w:r>
              <w:rPr>
                <w:sz w:val="16"/>
                <w:szCs w:val="16"/>
              </w:rPr>
              <w:t>12</w:t>
            </w:r>
          </w:p>
        </w:tc>
        <w:tc>
          <w:tcPr>
            <w:tcW w:w="800" w:type="dxa"/>
            <w:shd w:val="solid" w:color="FFFFFF" w:fill="auto"/>
          </w:tcPr>
          <w:p w14:paraId="144D5DBA" w14:textId="77777777" w:rsidR="005D3E30" w:rsidRPr="00E42491" w:rsidRDefault="005D3E30" w:rsidP="007D6959">
            <w:pPr>
              <w:pStyle w:val="TAL"/>
              <w:rPr>
                <w:sz w:val="16"/>
                <w:szCs w:val="16"/>
              </w:rPr>
            </w:pPr>
            <w:r w:rsidRPr="00E42491">
              <w:rPr>
                <w:sz w:val="16"/>
                <w:szCs w:val="16"/>
              </w:rPr>
              <w:t>SP-7</w:t>
            </w:r>
            <w:r>
              <w:rPr>
                <w:sz w:val="16"/>
                <w:szCs w:val="16"/>
              </w:rPr>
              <w:t>8</w:t>
            </w:r>
          </w:p>
        </w:tc>
        <w:tc>
          <w:tcPr>
            <w:tcW w:w="1094" w:type="dxa"/>
            <w:shd w:val="solid" w:color="FFFFFF" w:fill="auto"/>
          </w:tcPr>
          <w:p w14:paraId="77117179" w14:textId="77777777" w:rsidR="005D3E30" w:rsidRPr="004456F8" w:rsidRDefault="005D3E30" w:rsidP="007D6959">
            <w:pPr>
              <w:pStyle w:val="TAC"/>
              <w:rPr>
                <w:snapToGrid w:val="0"/>
                <w:sz w:val="16"/>
                <w:szCs w:val="16"/>
              </w:rPr>
            </w:pPr>
            <w:r w:rsidRPr="004456F8">
              <w:rPr>
                <w:snapToGrid w:val="0"/>
                <w:sz w:val="16"/>
                <w:szCs w:val="16"/>
              </w:rPr>
              <w:t>SP-170924</w:t>
            </w:r>
          </w:p>
        </w:tc>
        <w:tc>
          <w:tcPr>
            <w:tcW w:w="708" w:type="dxa"/>
            <w:shd w:val="solid" w:color="FFFFFF" w:fill="auto"/>
          </w:tcPr>
          <w:p w14:paraId="733B250B" w14:textId="77777777" w:rsidR="005D3E30" w:rsidRDefault="005D3E30" w:rsidP="007D6959">
            <w:pPr>
              <w:pStyle w:val="TAL"/>
              <w:rPr>
                <w:snapToGrid w:val="0"/>
                <w:sz w:val="16"/>
                <w:szCs w:val="16"/>
              </w:rPr>
            </w:pPr>
            <w:r>
              <w:rPr>
                <w:snapToGrid w:val="0"/>
                <w:sz w:val="16"/>
                <w:szCs w:val="16"/>
              </w:rPr>
              <w:t>0366</w:t>
            </w:r>
          </w:p>
        </w:tc>
        <w:tc>
          <w:tcPr>
            <w:tcW w:w="426" w:type="dxa"/>
            <w:shd w:val="solid" w:color="FFFFFF" w:fill="auto"/>
          </w:tcPr>
          <w:p w14:paraId="3F08FB07" w14:textId="77777777" w:rsidR="005D3E30" w:rsidRDefault="005D3E30" w:rsidP="007D6959">
            <w:pPr>
              <w:pStyle w:val="TAL"/>
              <w:rPr>
                <w:snapToGrid w:val="0"/>
                <w:sz w:val="16"/>
                <w:szCs w:val="16"/>
              </w:rPr>
            </w:pPr>
            <w:r>
              <w:rPr>
                <w:snapToGrid w:val="0"/>
                <w:sz w:val="16"/>
                <w:szCs w:val="16"/>
              </w:rPr>
              <w:t>2</w:t>
            </w:r>
          </w:p>
        </w:tc>
        <w:tc>
          <w:tcPr>
            <w:tcW w:w="425" w:type="dxa"/>
            <w:shd w:val="solid" w:color="FFFFFF" w:fill="auto"/>
          </w:tcPr>
          <w:p w14:paraId="569301E6" w14:textId="77777777" w:rsidR="005D3E30" w:rsidRDefault="005D3E30" w:rsidP="007D6959">
            <w:pPr>
              <w:pStyle w:val="TAL"/>
              <w:rPr>
                <w:snapToGrid w:val="0"/>
                <w:sz w:val="16"/>
                <w:szCs w:val="16"/>
              </w:rPr>
            </w:pPr>
            <w:r>
              <w:rPr>
                <w:snapToGrid w:val="0"/>
                <w:sz w:val="16"/>
                <w:szCs w:val="16"/>
              </w:rPr>
              <w:t>C</w:t>
            </w:r>
          </w:p>
        </w:tc>
        <w:tc>
          <w:tcPr>
            <w:tcW w:w="4678" w:type="dxa"/>
            <w:shd w:val="solid" w:color="FFFFFF" w:fill="auto"/>
          </w:tcPr>
          <w:p w14:paraId="60BCC3E5" w14:textId="77777777" w:rsidR="005D3E30" w:rsidRDefault="005D3E30" w:rsidP="007D6959">
            <w:pPr>
              <w:pStyle w:val="TAL"/>
              <w:rPr>
                <w:snapToGrid w:val="0"/>
                <w:sz w:val="16"/>
                <w:szCs w:val="16"/>
              </w:rPr>
            </w:pPr>
            <w:r>
              <w:rPr>
                <w:snapToGrid w:val="0"/>
                <w:sz w:val="16"/>
                <w:szCs w:val="16"/>
              </w:rPr>
              <w:t>Reliable Data Service with PtP SGi Tunneling</w:t>
            </w:r>
          </w:p>
        </w:tc>
        <w:tc>
          <w:tcPr>
            <w:tcW w:w="708" w:type="dxa"/>
            <w:shd w:val="solid" w:color="FFFFFF" w:fill="auto"/>
          </w:tcPr>
          <w:p w14:paraId="44B4253F" w14:textId="77777777" w:rsidR="005D3E30" w:rsidRDefault="005D3E30" w:rsidP="007D6959">
            <w:pPr>
              <w:pStyle w:val="TAL"/>
              <w:rPr>
                <w:snapToGrid w:val="0"/>
                <w:sz w:val="16"/>
                <w:szCs w:val="16"/>
              </w:rPr>
            </w:pPr>
            <w:r>
              <w:rPr>
                <w:snapToGrid w:val="0"/>
                <w:sz w:val="16"/>
                <w:szCs w:val="16"/>
              </w:rPr>
              <w:t>15.3.0</w:t>
            </w:r>
          </w:p>
        </w:tc>
      </w:tr>
      <w:tr w:rsidR="005D3E30" w:rsidRPr="00E42491" w14:paraId="50B77148" w14:textId="77777777" w:rsidTr="007D6959">
        <w:tc>
          <w:tcPr>
            <w:tcW w:w="800" w:type="dxa"/>
            <w:shd w:val="solid" w:color="FFFFFF" w:fill="auto"/>
          </w:tcPr>
          <w:p w14:paraId="4DE875C4" w14:textId="77777777" w:rsidR="005D3E30" w:rsidRPr="00E42491" w:rsidRDefault="005D3E30" w:rsidP="007D6959">
            <w:pPr>
              <w:pStyle w:val="TAL"/>
              <w:rPr>
                <w:sz w:val="16"/>
                <w:szCs w:val="16"/>
              </w:rPr>
            </w:pPr>
            <w:r w:rsidRPr="00E42491">
              <w:rPr>
                <w:sz w:val="16"/>
                <w:szCs w:val="16"/>
              </w:rPr>
              <w:t>2017-</w:t>
            </w:r>
            <w:r>
              <w:rPr>
                <w:sz w:val="16"/>
                <w:szCs w:val="16"/>
              </w:rPr>
              <w:t>12</w:t>
            </w:r>
          </w:p>
        </w:tc>
        <w:tc>
          <w:tcPr>
            <w:tcW w:w="800" w:type="dxa"/>
            <w:shd w:val="solid" w:color="FFFFFF" w:fill="auto"/>
          </w:tcPr>
          <w:p w14:paraId="69FAC50E" w14:textId="77777777" w:rsidR="005D3E30" w:rsidRPr="00E42491" w:rsidRDefault="005D3E30" w:rsidP="007D6959">
            <w:pPr>
              <w:pStyle w:val="TAL"/>
              <w:rPr>
                <w:sz w:val="16"/>
                <w:szCs w:val="16"/>
              </w:rPr>
            </w:pPr>
            <w:r w:rsidRPr="00E42491">
              <w:rPr>
                <w:sz w:val="16"/>
                <w:szCs w:val="16"/>
              </w:rPr>
              <w:t>SP-7</w:t>
            </w:r>
            <w:r>
              <w:rPr>
                <w:sz w:val="16"/>
                <w:szCs w:val="16"/>
              </w:rPr>
              <w:t>8</w:t>
            </w:r>
          </w:p>
        </w:tc>
        <w:tc>
          <w:tcPr>
            <w:tcW w:w="1094" w:type="dxa"/>
            <w:shd w:val="solid" w:color="FFFFFF" w:fill="auto"/>
          </w:tcPr>
          <w:p w14:paraId="546696A8" w14:textId="77777777" w:rsidR="005D3E30" w:rsidRPr="004456F8" w:rsidRDefault="005D3E30" w:rsidP="007D6959">
            <w:pPr>
              <w:pStyle w:val="TAC"/>
              <w:rPr>
                <w:snapToGrid w:val="0"/>
                <w:sz w:val="16"/>
                <w:szCs w:val="16"/>
              </w:rPr>
            </w:pPr>
            <w:r w:rsidRPr="004456F8">
              <w:rPr>
                <w:snapToGrid w:val="0"/>
                <w:sz w:val="16"/>
                <w:szCs w:val="16"/>
              </w:rPr>
              <w:t>SP-170922</w:t>
            </w:r>
          </w:p>
        </w:tc>
        <w:tc>
          <w:tcPr>
            <w:tcW w:w="708" w:type="dxa"/>
            <w:shd w:val="solid" w:color="FFFFFF" w:fill="auto"/>
          </w:tcPr>
          <w:p w14:paraId="7EAE8C6F" w14:textId="77777777" w:rsidR="005D3E30" w:rsidRDefault="005D3E30" w:rsidP="007D6959">
            <w:pPr>
              <w:pStyle w:val="TAL"/>
              <w:rPr>
                <w:snapToGrid w:val="0"/>
                <w:sz w:val="16"/>
                <w:szCs w:val="16"/>
              </w:rPr>
            </w:pPr>
            <w:r>
              <w:rPr>
                <w:snapToGrid w:val="0"/>
                <w:sz w:val="16"/>
                <w:szCs w:val="16"/>
              </w:rPr>
              <w:t>0367</w:t>
            </w:r>
          </w:p>
        </w:tc>
        <w:tc>
          <w:tcPr>
            <w:tcW w:w="426" w:type="dxa"/>
            <w:shd w:val="solid" w:color="FFFFFF" w:fill="auto"/>
          </w:tcPr>
          <w:p w14:paraId="094E83A0" w14:textId="77777777" w:rsidR="005D3E30" w:rsidRDefault="005D3E30" w:rsidP="007D6959">
            <w:pPr>
              <w:pStyle w:val="TAL"/>
              <w:rPr>
                <w:snapToGrid w:val="0"/>
                <w:sz w:val="16"/>
                <w:szCs w:val="16"/>
              </w:rPr>
            </w:pPr>
            <w:r>
              <w:rPr>
                <w:snapToGrid w:val="0"/>
                <w:sz w:val="16"/>
                <w:szCs w:val="16"/>
              </w:rPr>
              <w:t>2</w:t>
            </w:r>
          </w:p>
        </w:tc>
        <w:tc>
          <w:tcPr>
            <w:tcW w:w="425" w:type="dxa"/>
            <w:shd w:val="solid" w:color="FFFFFF" w:fill="auto"/>
          </w:tcPr>
          <w:p w14:paraId="241C49FF" w14:textId="77777777" w:rsidR="005D3E30" w:rsidRDefault="005D3E30" w:rsidP="007D6959">
            <w:pPr>
              <w:pStyle w:val="TAL"/>
              <w:rPr>
                <w:snapToGrid w:val="0"/>
                <w:sz w:val="16"/>
                <w:szCs w:val="16"/>
              </w:rPr>
            </w:pPr>
            <w:r>
              <w:rPr>
                <w:snapToGrid w:val="0"/>
                <w:sz w:val="16"/>
                <w:szCs w:val="16"/>
              </w:rPr>
              <w:t>C</w:t>
            </w:r>
          </w:p>
        </w:tc>
        <w:tc>
          <w:tcPr>
            <w:tcW w:w="4678" w:type="dxa"/>
            <w:shd w:val="solid" w:color="FFFFFF" w:fill="auto"/>
          </w:tcPr>
          <w:p w14:paraId="6C4F904E" w14:textId="77777777" w:rsidR="005D3E30" w:rsidRDefault="005D3E30" w:rsidP="007D6959">
            <w:pPr>
              <w:pStyle w:val="TAL"/>
              <w:rPr>
                <w:snapToGrid w:val="0"/>
                <w:sz w:val="16"/>
                <w:szCs w:val="16"/>
              </w:rPr>
            </w:pPr>
            <w:r>
              <w:rPr>
                <w:snapToGrid w:val="0"/>
                <w:sz w:val="16"/>
                <w:szCs w:val="16"/>
              </w:rPr>
              <w:t>Reliable Data Service Configuration</w:t>
            </w:r>
          </w:p>
        </w:tc>
        <w:tc>
          <w:tcPr>
            <w:tcW w:w="708" w:type="dxa"/>
            <w:shd w:val="solid" w:color="FFFFFF" w:fill="auto"/>
          </w:tcPr>
          <w:p w14:paraId="435FE3EA" w14:textId="77777777" w:rsidR="005D3E30" w:rsidRDefault="005D3E30" w:rsidP="007D6959">
            <w:pPr>
              <w:pStyle w:val="TAL"/>
              <w:rPr>
                <w:snapToGrid w:val="0"/>
                <w:sz w:val="16"/>
                <w:szCs w:val="16"/>
              </w:rPr>
            </w:pPr>
            <w:r>
              <w:rPr>
                <w:snapToGrid w:val="0"/>
                <w:sz w:val="16"/>
                <w:szCs w:val="16"/>
              </w:rPr>
              <w:t>15.3.0</w:t>
            </w:r>
          </w:p>
        </w:tc>
      </w:tr>
      <w:tr w:rsidR="005D3E30" w:rsidRPr="00E42491" w14:paraId="3CB37D91" w14:textId="77777777" w:rsidTr="007D6959">
        <w:tc>
          <w:tcPr>
            <w:tcW w:w="800" w:type="dxa"/>
            <w:shd w:val="solid" w:color="FFFFFF" w:fill="auto"/>
          </w:tcPr>
          <w:p w14:paraId="2881B8DD" w14:textId="77777777" w:rsidR="005D3E30" w:rsidRPr="00E42491" w:rsidRDefault="005D3E30" w:rsidP="007D6959">
            <w:pPr>
              <w:pStyle w:val="TAL"/>
              <w:rPr>
                <w:sz w:val="16"/>
                <w:szCs w:val="16"/>
              </w:rPr>
            </w:pPr>
            <w:r w:rsidRPr="00E42491">
              <w:rPr>
                <w:sz w:val="16"/>
                <w:szCs w:val="16"/>
              </w:rPr>
              <w:t>2017-</w:t>
            </w:r>
            <w:r>
              <w:rPr>
                <w:sz w:val="16"/>
                <w:szCs w:val="16"/>
              </w:rPr>
              <w:t>12</w:t>
            </w:r>
          </w:p>
        </w:tc>
        <w:tc>
          <w:tcPr>
            <w:tcW w:w="800" w:type="dxa"/>
            <w:shd w:val="solid" w:color="FFFFFF" w:fill="auto"/>
          </w:tcPr>
          <w:p w14:paraId="139DCABB" w14:textId="77777777" w:rsidR="005D3E30" w:rsidRPr="00E42491" w:rsidRDefault="005D3E30" w:rsidP="007D6959">
            <w:pPr>
              <w:pStyle w:val="TAL"/>
              <w:rPr>
                <w:sz w:val="16"/>
                <w:szCs w:val="16"/>
              </w:rPr>
            </w:pPr>
            <w:r w:rsidRPr="00E42491">
              <w:rPr>
                <w:sz w:val="16"/>
                <w:szCs w:val="16"/>
              </w:rPr>
              <w:t>SP-7</w:t>
            </w:r>
            <w:r>
              <w:rPr>
                <w:sz w:val="16"/>
                <w:szCs w:val="16"/>
              </w:rPr>
              <w:t>8</w:t>
            </w:r>
          </w:p>
        </w:tc>
        <w:tc>
          <w:tcPr>
            <w:tcW w:w="1094" w:type="dxa"/>
            <w:shd w:val="solid" w:color="FFFFFF" w:fill="auto"/>
          </w:tcPr>
          <w:p w14:paraId="2777369C" w14:textId="77777777" w:rsidR="005D3E30" w:rsidRPr="004456F8" w:rsidRDefault="005D3E30" w:rsidP="007D6959">
            <w:pPr>
              <w:pStyle w:val="TAC"/>
              <w:rPr>
                <w:snapToGrid w:val="0"/>
                <w:sz w:val="16"/>
                <w:szCs w:val="16"/>
              </w:rPr>
            </w:pPr>
            <w:r w:rsidRPr="004456F8">
              <w:rPr>
                <w:snapToGrid w:val="0"/>
                <w:sz w:val="16"/>
                <w:szCs w:val="16"/>
              </w:rPr>
              <w:t>SP-170924</w:t>
            </w:r>
          </w:p>
        </w:tc>
        <w:tc>
          <w:tcPr>
            <w:tcW w:w="708" w:type="dxa"/>
            <w:shd w:val="solid" w:color="FFFFFF" w:fill="auto"/>
          </w:tcPr>
          <w:p w14:paraId="2376CDE0" w14:textId="77777777" w:rsidR="005D3E30" w:rsidRDefault="005D3E30" w:rsidP="007D6959">
            <w:pPr>
              <w:pStyle w:val="TAL"/>
              <w:rPr>
                <w:snapToGrid w:val="0"/>
                <w:sz w:val="16"/>
                <w:szCs w:val="16"/>
              </w:rPr>
            </w:pPr>
            <w:r>
              <w:rPr>
                <w:snapToGrid w:val="0"/>
                <w:sz w:val="16"/>
                <w:szCs w:val="16"/>
              </w:rPr>
              <w:t>0368</w:t>
            </w:r>
          </w:p>
        </w:tc>
        <w:tc>
          <w:tcPr>
            <w:tcW w:w="426" w:type="dxa"/>
            <w:shd w:val="solid" w:color="FFFFFF" w:fill="auto"/>
          </w:tcPr>
          <w:p w14:paraId="1FC4BDA1"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59AB8641" w14:textId="77777777" w:rsidR="005D3E30" w:rsidRDefault="005D3E30" w:rsidP="007D6959">
            <w:pPr>
              <w:pStyle w:val="TAL"/>
              <w:rPr>
                <w:snapToGrid w:val="0"/>
                <w:sz w:val="16"/>
                <w:szCs w:val="16"/>
              </w:rPr>
            </w:pPr>
            <w:r>
              <w:rPr>
                <w:snapToGrid w:val="0"/>
                <w:sz w:val="16"/>
                <w:szCs w:val="16"/>
              </w:rPr>
              <w:t>F</w:t>
            </w:r>
          </w:p>
        </w:tc>
        <w:tc>
          <w:tcPr>
            <w:tcW w:w="4678" w:type="dxa"/>
            <w:shd w:val="solid" w:color="FFFFFF" w:fill="auto"/>
          </w:tcPr>
          <w:p w14:paraId="244A515E" w14:textId="77777777" w:rsidR="005D3E30" w:rsidRDefault="005D3E30" w:rsidP="007D6959">
            <w:pPr>
              <w:pStyle w:val="TAL"/>
              <w:rPr>
                <w:snapToGrid w:val="0"/>
                <w:sz w:val="16"/>
                <w:szCs w:val="16"/>
              </w:rPr>
            </w:pPr>
            <w:r>
              <w:rPr>
                <w:snapToGrid w:val="0"/>
                <w:sz w:val="16"/>
                <w:szCs w:val="16"/>
              </w:rPr>
              <w:t>Updating SCEF ID in HSS during NIDD configuration procedure</w:t>
            </w:r>
          </w:p>
        </w:tc>
        <w:tc>
          <w:tcPr>
            <w:tcW w:w="708" w:type="dxa"/>
            <w:shd w:val="solid" w:color="FFFFFF" w:fill="auto"/>
          </w:tcPr>
          <w:p w14:paraId="52205040" w14:textId="77777777" w:rsidR="005D3E30" w:rsidRDefault="005D3E30" w:rsidP="007D6959">
            <w:pPr>
              <w:pStyle w:val="TAL"/>
              <w:rPr>
                <w:snapToGrid w:val="0"/>
                <w:sz w:val="16"/>
                <w:szCs w:val="16"/>
              </w:rPr>
            </w:pPr>
            <w:r>
              <w:rPr>
                <w:snapToGrid w:val="0"/>
                <w:sz w:val="16"/>
                <w:szCs w:val="16"/>
              </w:rPr>
              <w:t>15.3.0</w:t>
            </w:r>
          </w:p>
        </w:tc>
      </w:tr>
      <w:tr w:rsidR="005D3E30" w:rsidRPr="00E42491" w14:paraId="4D4C7A90" w14:textId="77777777" w:rsidTr="007D6959">
        <w:tc>
          <w:tcPr>
            <w:tcW w:w="800" w:type="dxa"/>
            <w:shd w:val="solid" w:color="FFFFFF" w:fill="auto"/>
          </w:tcPr>
          <w:p w14:paraId="4CE5071B" w14:textId="77777777" w:rsidR="005D3E30" w:rsidRPr="00E42491" w:rsidRDefault="005D3E30" w:rsidP="007D6959">
            <w:pPr>
              <w:pStyle w:val="TAL"/>
              <w:rPr>
                <w:sz w:val="16"/>
                <w:szCs w:val="16"/>
              </w:rPr>
            </w:pPr>
            <w:r w:rsidRPr="00E42491">
              <w:rPr>
                <w:sz w:val="16"/>
                <w:szCs w:val="16"/>
              </w:rPr>
              <w:t>2017-</w:t>
            </w:r>
            <w:r>
              <w:rPr>
                <w:sz w:val="16"/>
                <w:szCs w:val="16"/>
              </w:rPr>
              <w:t>12</w:t>
            </w:r>
          </w:p>
        </w:tc>
        <w:tc>
          <w:tcPr>
            <w:tcW w:w="800" w:type="dxa"/>
            <w:shd w:val="solid" w:color="FFFFFF" w:fill="auto"/>
          </w:tcPr>
          <w:p w14:paraId="094E7213" w14:textId="77777777" w:rsidR="005D3E30" w:rsidRPr="00E42491" w:rsidRDefault="005D3E30" w:rsidP="007D6959">
            <w:pPr>
              <w:pStyle w:val="TAL"/>
              <w:rPr>
                <w:sz w:val="16"/>
                <w:szCs w:val="16"/>
              </w:rPr>
            </w:pPr>
            <w:r w:rsidRPr="00E42491">
              <w:rPr>
                <w:sz w:val="16"/>
                <w:szCs w:val="16"/>
              </w:rPr>
              <w:t>SP-7</w:t>
            </w:r>
            <w:r>
              <w:rPr>
                <w:sz w:val="16"/>
                <w:szCs w:val="16"/>
              </w:rPr>
              <w:t>8</w:t>
            </w:r>
          </w:p>
        </w:tc>
        <w:tc>
          <w:tcPr>
            <w:tcW w:w="1094" w:type="dxa"/>
            <w:shd w:val="solid" w:color="FFFFFF" w:fill="auto"/>
          </w:tcPr>
          <w:p w14:paraId="217AFF86" w14:textId="77777777" w:rsidR="005D3E30" w:rsidRPr="004456F8" w:rsidRDefault="005D3E30" w:rsidP="007D6959">
            <w:pPr>
              <w:pStyle w:val="TAC"/>
              <w:rPr>
                <w:snapToGrid w:val="0"/>
                <w:sz w:val="16"/>
                <w:szCs w:val="16"/>
              </w:rPr>
            </w:pPr>
            <w:r w:rsidRPr="004456F8">
              <w:rPr>
                <w:snapToGrid w:val="0"/>
                <w:sz w:val="16"/>
                <w:szCs w:val="16"/>
              </w:rPr>
              <w:t>SP-170918</w:t>
            </w:r>
          </w:p>
        </w:tc>
        <w:tc>
          <w:tcPr>
            <w:tcW w:w="708" w:type="dxa"/>
            <w:shd w:val="solid" w:color="FFFFFF" w:fill="auto"/>
          </w:tcPr>
          <w:p w14:paraId="06A96923" w14:textId="77777777" w:rsidR="005D3E30" w:rsidRDefault="005D3E30" w:rsidP="007D6959">
            <w:pPr>
              <w:pStyle w:val="TAL"/>
              <w:rPr>
                <w:snapToGrid w:val="0"/>
                <w:sz w:val="16"/>
                <w:szCs w:val="16"/>
              </w:rPr>
            </w:pPr>
            <w:r>
              <w:rPr>
                <w:snapToGrid w:val="0"/>
                <w:sz w:val="16"/>
                <w:szCs w:val="16"/>
              </w:rPr>
              <w:t>0370</w:t>
            </w:r>
          </w:p>
        </w:tc>
        <w:tc>
          <w:tcPr>
            <w:tcW w:w="426" w:type="dxa"/>
            <w:shd w:val="solid" w:color="FFFFFF" w:fill="auto"/>
          </w:tcPr>
          <w:p w14:paraId="2C3312B2"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3E610C3C" w14:textId="77777777" w:rsidR="005D3E30" w:rsidRDefault="005D3E30" w:rsidP="007D6959">
            <w:pPr>
              <w:pStyle w:val="TAL"/>
              <w:rPr>
                <w:snapToGrid w:val="0"/>
                <w:sz w:val="16"/>
                <w:szCs w:val="16"/>
              </w:rPr>
            </w:pPr>
            <w:r>
              <w:rPr>
                <w:snapToGrid w:val="0"/>
                <w:sz w:val="16"/>
                <w:szCs w:val="16"/>
              </w:rPr>
              <w:t>A</w:t>
            </w:r>
          </w:p>
        </w:tc>
        <w:tc>
          <w:tcPr>
            <w:tcW w:w="4678" w:type="dxa"/>
            <w:shd w:val="solid" w:color="FFFFFF" w:fill="auto"/>
          </w:tcPr>
          <w:p w14:paraId="2C1F1DE9" w14:textId="77777777" w:rsidR="005D3E30" w:rsidRDefault="005D3E30" w:rsidP="007D6959">
            <w:pPr>
              <w:pStyle w:val="TAL"/>
              <w:rPr>
                <w:snapToGrid w:val="0"/>
                <w:sz w:val="16"/>
                <w:szCs w:val="16"/>
              </w:rPr>
            </w:pPr>
            <w:r>
              <w:rPr>
                <w:snapToGrid w:val="0"/>
                <w:sz w:val="16"/>
                <w:szCs w:val="16"/>
              </w:rPr>
              <w:t>Correction of Rate Control in SCEF</w:t>
            </w:r>
          </w:p>
        </w:tc>
        <w:tc>
          <w:tcPr>
            <w:tcW w:w="708" w:type="dxa"/>
            <w:shd w:val="solid" w:color="FFFFFF" w:fill="auto"/>
          </w:tcPr>
          <w:p w14:paraId="40CB2B64" w14:textId="77777777" w:rsidR="005D3E30" w:rsidRDefault="005D3E30" w:rsidP="007D6959">
            <w:pPr>
              <w:pStyle w:val="TAL"/>
              <w:rPr>
                <w:snapToGrid w:val="0"/>
                <w:sz w:val="16"/>
                <w:szCs w:val="16"/>
              </w:rPr>
            </w:pPr>
            <w:r>
              <w:rPr>
                <w:snapToGrid w:val="0"/>
                <w:sz w:val="16"/>
                <w:szCs w:val="16"/>
              </w:rPr>
              <w:t>15.3.0</w:t>
            </w:r>
          </w:p>
        </w:tc>
      </w:tr>
      <w:tr w:rsidR="005D3E30" w:rsidRPr="00E42491" w14:paraId="5235FECB" w14:textId="77777777" w:rsidTr="007D6959">
        <w:tc>
          <w:tcPr>
            <w:tcW w:w="800" w:type="dxa"/>
            <w:shd w:val="solid" w:color="FFFFFF" w:fill="auto"/>
          </w:tcPr>
          <w:p w14:paraId="0A06BAFC" w14:textId="77777777" w:rsidR="005D3E30" w:rsidRPr="00E42491" w:rsidRDefault="005D3E30" w:rsidP="007D6959">
            <w:pPr>
              <w:pStyle w:val="TAL"/>
              <w:rPr>
                <w:sz w:val="16"/>
                <w:szCs w:val="16"/>
              </w:rPr>
            </w:pPr>
            <w:r w:rsidRPr="00E42491">
              <w:rPr>
                <w:sz w:val="16"/>
                <w:szCs w:val="16"/>
              </w:rPr>
              <w:t>2017-</w:t>
            </w:r>
            <w:r>
              <w:rPr>
                <w:sz w:val="16"/>
                <w:szCs w:val="16"/>
              </w:rPr>
              <w:t>12</w:t>
            </w:r>
          </w:p>
        </w:tc>
        <w:tc>
          <w:tcPr>
            <w:tcW w:w="800" w:type="dxa"/>
            <w:shd w:val="solid" w:color="FFFFFF" w:fill="auto"/>
          </w:tcPr>
          <w:p w14:paraId="3F4012C3" w14:textId="77777777" w:rsidR="005D3E30" w:rsidRPr="00E42491" w:rsidRDefault="005D3E30" w:rsidP="007D6959">
            <w:pPr>
              <w:pStyle w:val="TAL"/>
              <w:rPr>
                <w:sz w:val="16"/>
                <w:szCs w:val="16"/>
              </w:rPr>
            </w:pPr>
            <w:r w:rsidRPr="00E42491">
              <w:rPr>
                <w:sz w:val="16"/>
                <w:szCs w:val="16"/>
              </w:rPr>
              <w:t>SP-7</w:t>
            </w:r>
            <w:r>
              <w:rPr>
                <w:sz w:val="16"/>
                <w:szCs w:val="16"/>
              </w:rPr>
              <w:t>8</w:t>
            </w:r>
          </w:p>
        </w:tc>
        <w:tc>
          <w:tcPr>
            <w:tcW w:w="1094" w:type="dxa"/>
            <w:shd w:val="solid" w:color="FFFFFF" w:fill="auto"/>
          </w:tcPr>
          <w:p w14:paraId="181CAC0B" w14:textId="77777777" w:rsidR="005D3E30" w:rsidRPr="004456F8" w:rsidRDefault="005D3E30" w:rsidP="007D6959">
            <w:pPr>
              <w:pStyle w:val="TAC"/>
              <w:rPr>
                <w:snapToGrid w:val="0"/>
                <w:sz w:val="16"/>
                <w:szCs w:val="16"/>
              </w:rPr>
            </w:pPr>
            <w:r w:rsidRPr="004456F8">
              <w:rPr>
                <w:snapToGrid w:val="0"/>
                <w:sz w:val="16"/>
                <w:szCs w:val="16"/>
              </w:rPr>
              <w:t>SP-170918</w:t>
            </w:r>
          </w:p>
        </w:tc>
        <w:tc>
          <w:tcPr>
            <w:tcW w:w="708" w:type="dxa"/>
            <w:shd w:val="solid" w:color="FFFFFF" w:fill="auto"/>
          </w:tcPr>
          <w:p w14:paraId="1F00D660" w14:textId="77777777" w:rsidR="005D3E30" w:rsidRDefault="005D3E30" w:rsidP="007D6959">
            <w:pPr>
              <w:pStyle w:val="TAL"/>
              <w:rPr>
                <w:snapToGrid w:val="0"/>
                <w:sz w:val="16"/>
                <w:szCs w:val="16"/>
              </w:rPr>
            </w:pPr>
            <w:r>
              <w:rPr>
                <w:snapToGrid w:val="0"/>
                <w:sz w:val="16"/>
                <w:szCs w:val="16"/>
              </w:rPr>
              <w:t>0372</w:t>
            </w:r>
          </w:p>
        </w:tc>
        <w:tc>
          <w:tcPr>
            <w:tcW w:w="426" w:type="dxa"/>
            <w:shd w:val="solid" w:color="FFFFFF" w:fill="auto"/>
          </w:tcPr>
          <w:p w14:paraId="7E2CD313" w14:textId="77777777" w:rsidR="005D3E30" w:rsidRDefault="005D3E30" w:rsidP="007D6959">
            <w:pPr>
              <w:pStyle w:val="TAL"/>
              <w:rPr>
                <w:snapToGrid w:val="0"/>
                <w:sz w:val="16"/>
                <w:szCs w:val="16"/>
              </w:rPr>
            </w:pPr>
            <w:r>
              <w:rPr>
                <w:snapToGrid w:val="0"/>
                <w:sz w:val="16"/>
                <w:szCs w:val="16"/>
              </w:rPr>
              <w:t>2</w:t>
            </w:r>
          </w:p>
        </w:tc>
        <w:tc>
          <w:tcPr>
            <w:tcW w:w="425" w:type="dxa"/>
            <w:shd w:val="solid" w:color="FFFFFF" w:fill="auto"/>
          </w:tcPr>
          <w:p w14:paraId="18AA7492" w14:textId="77777777" w:rsidR="005D3E30" w:rsidRDefault="005D3E30" w:rsidP="007D6959">
            <w:pPr>
              <w:pStyle w:val="TAL"/>
              <w:rPr>
                <w:snapToGrid w:val="0"/>
                <w:sz w:val="16"/>
                <w:szCs w:val="16"/>
              </w:rPr>
            </w:pPr>
            <w:r>
              <w:rPr>
                <w:snapToGrid w:val="0"/>
                <w:sz w:val="16"/>
                <w:szCs w:val="16"/>
              </w:rPr>
              <w:t>A</w:t>
            </w:r>
          </w:p>
        </w:tc>
        <w:tc>
          <w:tcPr>
            <w:tcW w:w="4678" w:type="dxa"/>
            <w:shd w:val="solid" w:color="FFFFFF" w:fill="auto"/>
          </w:tcPr>
          <w:p w14:paraId="5E46B178" w14:textId="77777777" w:rsidR="005D3E30" w:rsidRDefault="005D3E30" w:rsidP="007D6959">
            <w:pPr>
              <w:pStyle w:val="TAL"/>
              <w:rPr>
                <w:snapToGrid w:val="0"/>
                <w:sz w:val="16"/>
                <w:szCs w:val="16"/>
              </w:rPr>
            </w:pPr>
            <w:r>
              <w:rPr>
                <w:snapToGrid w:val="0"/>
                <w:sz w:val="16"/>
                <w:szCs w:val="16"/>
              </w:rPr>
              <w:t>Reasons for the Loss of Connectivity Monitoring Event</w:t>
            </w:r>
          </w:p>
        </w:tc>
        <w:tc>
          <w:tcPr>
            <w:tcW w:w="708" w:type="dxa"/>
            <w:shd w:val="solid" w:color="FFFFFF" w:fill="auto"/>
          </w:tcPr>
          <w:p w14:paraId="59133DC8" w14:textId="77777777" w:rsidR="005D3E30" w:rsidRDefault="005D3E30" w:rsidP="007D6959">
            <w:pPr>
              <w:pStyle w:val="TAL"/>
              <w:rPr>
                <w:snapToGrid w:val="0"/>
                <w:sz w:val="16"/>
                <w:szCs w:val="16"/>
              </w:rPr>
            </w:pPr>
            <w:r>
              <w:rPr>
                <w:snapToGrid w:val="0"/>
                <w:sz w:val="16"/>
                <w:szCs w:val="16"/>
              </w:rPr>
              <w:t>15.3.0</w:t>
            </w:r>
          </w:p>
        </w:tc>
      </w:tr>
      <w:tr w:rsidR="005D3E30" w:rsidRPr="00E42491" w14:paraId="395E6EC3" w14:textId="77777777" w:rsidTr="007D6959">
        <w:tc>
          <w:tcPr>
            <w:tcW w:w="800" w:type="dxa"/>
            <w:shd w:val="solid" w:color="FFFFFF" w:fill="auto"/>
          </w:tcPr>
          <w:p w14:paraId="7C7C831D" w14:textId="77777777" w:rsidR="005D3E30" w:rsidRPr="00E42491" w:rsidRDefault="005D3E30" w:rsidP="007D6959">
            <w:pPr>
              <w:pStyle w:val="TAL"/>
              <w:rPr>
                <w:sz w:val="16"/>
                <w:szCs w:val="16"/>
              </w:rPr>
            </w:pPr>
            <w:r w:rsidRPr="00E42491">
              <w:rPr>
                <w:sz w:val="16"/>
                <w:szCs w:val="16"/>
              </w:rPr>
              <w:t>2017-</w:t>
            </w:r>
            <w:r>
              <w:rPr>
                <w:sz w:val="16"/>
                <w:szCs w:val="16"/>
              </w:rPr>
              <w:t>12</w:t>
            </w:r>
          </w:p>
        </w:tc>
        <w:tc>
          <w:tcPr>
            <w:tcW w:w="800" w:type="dxa"/>
            <w:shd w:val="solid" w:color="FFFFFF" w:fill="auto"/>
          </w:tcPr>
          <w:p w14:paraId="4FBEF9C7" w14:textId="77777777" w:rsidR="005D3E30" w:rsidRPr="00E42491" w:rsidRDefault="005D3E30" w:rsidP="007D6959">
            <w:pPr>
              <w:pStyle w:val="TAL"/>
              <w:rPr>
                <w:sz w:val="16"/>
                <w:szCs w:val="16"/>
              </w:rPr>
            </w:pPr>
            <w:r w:rsidRPr="00E42491">
              <w:rPr>
                <w:sz w:val="16"/>
                <w:szCs w:val="16"/>
              </w:rPr>
              <w:t>SP-7</w:t>
            </w:r>
            <w:r>
              <w:rPr>
                <w:sz w:val="16"/>
                <w:szCs w:val="16"/>
              </w:rPr>
              <w:t>8</w:t>
            </w:r>
          </w:p>
        </w:tc>
        <w:tc>
          <w:tcPr>
            <w:tcW w:w="1094" w:type="dxa"/>
            <w:shd w:val="solid" w:color="FFFFFF" w:fill="auto"/>
          </w:tcPr>
          <w:p w14:paraId="6C812613" w14:textId="77777777" w:rsidR="005D3E30" w:rsidRPr="004456F8" w:rsidRDefault="005D3E30" w:rsidP="007D6959">
            <w:pPr>
              <w:pStyle w:val="TAC"/>
              <w:rPr>
                <w:snapToGrid w:val="0"/>
                <w:sz w:val="16"/>
                <w:szCs w:val="16"/>
              </w:rPr>
            </w:pPr>
            <w:r w:rsidRPr="004456F8">
              <w:rPr>
                <w:snapToGrid w:val="0"/>
                <w:sz w:val="16"/>
                <w:szCs w:val="16"/>
              </w:rPr>
              <w:t>SP-170924</w:t>
            </w:r>
          </w:p>
        </w:tc>
        <w:tc>
          <w:tcPr>
            <w:tcW w:w="708" w:type="dxa"/>
            <w:shd w:val="solid" w:color="FFFFFF" w:fill="auto"/>
          </w:tcPr>
          <w:p w14:paraId="319E9E7D" w14:textId="77777777" w:rsidR="005D3E30" w:rsidRDefault="005D3E30" w:rsidP="007D6959">
            <w:pPr>
              <w:pStyle w:val="TAL"/>
              <w:rPr>
                <w:snapToGrid w:val="0"/>
                <w:sz w:val="16"/>
                <w:szCs w:val="16"/>
              </w:rPr>
            </w:pPr>
            <w:r>
              <w:rPr>
                <w:snapToGrid w:val="0"/>
                <w:sz w:val="16"/>
                <w:szCs w:val="16"/>
              </w:rPr>
              <w:t>0373</w:t>
            </w:r>
          </w:p>
        </w:tc>
        <w:tc>
          <w:tcPr>
            <w:tcW w:w="426" w:type="dxa"/>
            <w:shd w:val="solid" w:color="FFFFFF" w:fill="auto"/>
          </w:tcPr>
          <w:p w14:paraId="2D32F75B" w14:textId="77777777" w:rsidR="005D3E30" w:rsidRDefault="005D3E30" w:rsidP="007D6959">
            <w:pPr>
              <w:pStyle w:val="TAL"/>
              <w:rPr>
                <w:snapToGrid w:val="0"/>
                <w:sz w:val="16"/>
                <w:szCs w:val="16"/>
              </w:rPr>
            </w:pPr>
            <w:r>
              <w:rPr>
                <w:snapToGrid w:val="0"/>
                <w:sz w:val="16"/>
                <w:szCs w:val="16"/>
              </w:rPr>
              <w:t>2</w:t>
            </w:r>
          </w:p>
        </w:tc>
        <w:tc>
          <w:tcPr>
            <w:tcW w:w="425" w:type="dxa"/>
            <w:shd w:val="solid" w:color="FFFFFF" w:fill="auto"/>
          </w:tcPr>
          <w:p w14:paraId="17481EA6" w14:textId="77777777" w:rsidR="005D3E30" w:rsidRDefault="005D3E30" w:rsidP="007D6959">
            <w:pPr>
              <w:pStyle w:val="TAL"/>
              <w:rPr>
                <w:snapToGrid w:val="0"/>
                <w:sz w:val="16"/>
                <w:szCs w:val="16"/>
              </w:rPr>
            </w:pPr>
            <w:r>
              <w:rPr>
                <w:snapToGrid w:val="0"/>
                <w:sz w:val="16"/>
                <w:szCs w:val="16"/>
              </w:rPr>
              <w:t>B</w:t>
            </w:r>
          </w:p>
        </w:tc>
        <w:tc>
          <w:tcPr>
            <w:tcW w:w="4678" w:type="dxa"/>
            <w:shd w:val="solid" w:color="FFFFFF" w:fill="auto"/>
          </w:tcPr>
          <w:p w14:paraId="44CC8FCF" w14:textId="77777777" w:rsidR="005D3E30" w:rsidRDefault="005D3E30" w:rsidP="007D6959">
            <w:pPr>
              <w:pStyle w:val="TAL"/>
              <w:rPr>
                <w:snapToGrid w:val="0"/>
                <w:sz w:val="16"/>
                <w:szCs w:val="16"/>
              </w:rPr>
            </w:pPr>
            <w:r>
              <w:rPr>
                <w:snapToGrid w:val="0"/>
                <w:sz w:val="16"/>
                <w:szCs w:val="16"/>
              </w:rPr>
              <w:t>Reasons for the Loss of Connectivity Monitoring Event</w:t>
            </w:r>
          </w:p>
        </w:tc>
        <w:tc>
          <w:tcPr>
            <w:tcW w:w="708" w:type="dxa"/>
            <w:shd w:val="solid" w:color="FFFFFF" w:fill="auto"/>
          </w:tcPr>
          <w:p w14:paraId="76B5D94E" w14:textId="77777777" w:rsidR="005D3E30" w:rsidRDefault="005D3E30" w:rsidP="007D6959">
            <w:pPr>
              <w:pStyle w:val="TAL"/>
              <w:rPr>
                <w:snapToGrid w:val="0"/>
                <w:sz w:val="16"/>
                <w:szCs w:val="16"/>
              </w:rPr>
            </w:pPr>
            <w:r>
              <w:rPr>
                <w:snapToGrid w:val="0"/>
                <w:sz w:val="16"/>
                <w:szCs w:val="16"/>
              </w:rPr>
              <w:t>15.3.0</w:t>
            </w:r>
          </w:p>
        </w:tc>
      </w:tr>
      <w:tr w:rsidR="005D3E30" w:rsidRPr="00E42491" w14:paraId="68810ECA" w14:textId="77777777" w:rsidTr="007D6959">
        <w:tc>
          <w:tcPr>
            <w:tcW w:w="800" w:type="dxa"/>
            <w:shd w:val="solid" w:color="FFFFFF" w:fill="auto"/>
          </w:tcPr>
          <w:p w14:paraId="76CBF831" w14:textId="77777777" w:rsidR="005D3E30" w:rsidRPr="00E42491" w:rsidRDefault="005D3E30" w:rsidP="007D6959">
            <w:pPr>
              <w:pStyle w:val="TAL"/>
              <w:rPr>
                <w:sz w:val="16"/>
                <w:szCs w:val="16"/>
              </w:rPr>
            </w:pPr>
            <w:r w:rsidRPr="00E42491">
              <w:rPr>
                <w:sz w:val="16"/>
                <w:szCs w:val="16"/>
              </w:rPr>
              <w:t>2017-</w:t>
            </w:r>
            <w:r>
              <w:rPr>
                <w:sz w:val="16"/>
                <w:szCs w:val="16"/>
              </w:rPr>
              <w:t>12</w:t>
            </w:r>
          </w:p>
        </w:tc>
        <w:tc>
          <w:tcPr>
            <w:tcW w:w="800" w:type="dxa"/>
            <w:shd w:val="solid" w:color="FFFFFF" w:fill="auto"/>
          </w:tcPr>
          <w:p w14:paraId="09FD6957" w14:textId="77777777" w:rsidR="005D3E30" w:rsidRPr="00E42491" w:rsidRDefault="005D3E30" w:rsidP="007D6959">
            <w:pPr>
              <w:pStyle w:val="TAL"/>
              <w:rPr>
                <w:sz w:val="16"/>
                <w:szCs w:val="16"/>
              </w:rPr>
            </w:pPr>
            <w:r w:rsidRPr="00E42491">
              <w:rPr>
                <w:sz w:val="16"/>
                <w:szCs w:val="16"/>
              </w:rPr>
              <w:t>SP-7</w:t>
            </w:r>
            <w:r>
              <w:rPr>
                <w:sz w:val="16"/>
                <w:szCs w:val="16"/>
              </w:rPr>
              <w:t>8</w:t>
            </w:r>
          </w:p>
        </w:tc>
        <w:tc>
          <w:tcPr>
            <w:tcW w:w="1094" w:type="dxa"/>
            <w:shd w:val="solid" w:color="FFFFFF" w:fill="auto"/>
          </w:tcPr>
          <w:p w14:paraId="59BED3B2" w14:textId="77777777" w:rsidR="005D3E30" w:rsidRPr="004456F8" w:rsidRDefault="005D3E30" w:rsidP="007D6959">
            <w:pPr>
              <w:pStyle w:val="TAC"/>
              <w:rPr>
                <w:snapToGrid w:val="0"/>
                <w:sz w:val="16"/>
                <w:szCs w:val="16"/>
              </w:rPr>
            </w:pPr>
            <w:r w:rsidRPr="004456F8">
              <w:rPr>
                <w:snapToGrid w:val="0"/>
                <w:sz w:val="16"/>
                <w:szCs w:val="16"/>
              </w:rPr>
              <w:t>SP-170924</w:t>
            </w:r>
          </w:p>
        </w:tc>
        <w:tc>
          <w:tcPr>
            <w:tcW w:w="708" w:type="dxa"/>
            <w:shd w:val="solid" w:color="FFFFFF" w:fill="auto"/>
          </w:tcPr>
          <w:p w14:paraId="08CC2A23" w14:textId="77777777" w:rsidR="005D3E30" w:rsidRDefault="005D3E30" w:rsidP="007D6959">
            <w:pPr>
              <w:pStyle w:val="TAL"/>
              <w:rPr>
                <w:snapToGrid w:val="0"/>
                <w:sz w:val="16"/>
                <w:szCs w:val="16"/>
              </w:rPr>
            </w:pPr>
            <w:r>
              <w:rPr>
                <w:snapToGrid w:val="0"/>
                <w:sz w:val="16"/>
                <w:szCs w:val="16"/>
              </w:rPr>
              <w:t>0374</w:t>
            </w:r>
          </w:p>
        </w:tc>
        <w:tc>
          <w:tcPr>
            <w:tcW w:w="426" w:type="dxa"/>
            <w:shd w:val="solid" w:color="FFFFFF" w:fill="auto"/>
          </w:tcPr>
          <w:p w14:paraId="1B79255B" w14:textId="77777777" w:rsidR="005D3E30" w:rsidRDefault="005D3E30" w:rsidP="007D6959">
            <w:pPr>
              <w:pStyle w:val="TAL"/>
              <w:rPr>
                <w:snapToGrid w:val="0"/>
                <w:sz w:val="16"/>
                <w:szCs w:val="16"/>
              </w:rPr>
            </w:pPr>
            <w:r>
              <w:rPr>
                <w:snapToGrid w:val="0"/>
                <w:sz w:val="16"/>
                <w:szCs w:val="16"/>
              </w:rPr>
              <w:t>2</w:t>
            </w:r>
          </w:p>
        </w:tc>
        <w:tc>
          <w:tcPr>
            <w:tcW w:w="425" w:type="dxa"/>
            <w:shd w:val="solid" w:color="FFFFFF" w:fill="auto"/>
          </w:tcPr>
          <w:p w14:paraId="119AE715" w14:textId="77777777" w:rsidR="005D3E30" w:rsidRDefault="005D3E30" w:rsidP="007D6959">
            <w:pPr>
              <w:pStyle w:val="TAL"/>
              <w:rPr>
                <w:snapToGrid w:val="0"/>
                <w:sz w:val="16"/>
                <w:szCs w:val="16"/>
              </w:rPr>
            </w:pPr>
            <w:r>
              <w:rPr>
                <w:snapToGrid w:val="0"/>
                <w:sz w:val="16"/>
                <w:szCs w:val="16"/>
              </w:rPr>
              <w:t>B</w:t>
            </w:r>
          </w:p>
        </w:tc>
        <w:tc>
          <w:tcPr>
            <w:tcW w:w="4678" w:type="dxa"/>
            <w:shd w:val="solid" w:color="FFFFFF" w:fill="auto"/>
          </w:tcPr>
          <w:p w14:paraId="7E9FCDFE" w14:textId="77777777" w:rsidR="005D3E30" w:rsidRDefault="005D3E30" w:rsidP="007D6959">
            <w:pPr>
              <w:pStyle w:val="TAL"/>
              <w:rPr>
                <w:snapToGrid w:val="0"/>
                <w:sz w:val="16"/>
                <w:szCs w:val="16"/>
              </w:rPr>
            </w:pPr>
            <w:r>
              <w:rPr>
                <w:snapToGrid w:val="0"/>
                <w:sz w:val="16"/>
                <w:szCs w:val="16"/>
              </w:rPr>
              <w:t>Introduction of Service Gap Control</w:t>
            </w:r>
          </w:p>
        </w:tc>
        <w:tc>
          <w:tcPr>
            <w:tcW w:w="708" w:type="dxa"/>
            <w:shd w:val="solid" w:color="FFFFFF" w:fill="auto"/>
          </w:tcPr>
          <w:p w14:paraId="53AE8069" w14:textId="77777777" w:rsidR="005D3E30" w:rsidRDefault="005D3E30" w:rsidP="007D6959">
            <w:pPr>
              <w:pStyle w:val="TAL"/>
              <w:rPr>
                <w:snapToGrid w:val="0"/>
                <w:sz w:val="16"/>
                <w:szCs w:val="16"/>
              </w:rPr>
            </w:pPr>
            <w:r>
              <w:rPr>
                <w:snapToGrid w:val="0"/>
                <w:sz w:val="16"/>
                <w:szCs w:val="16"/>
              </w:rPr>
              <w:t>15.3.0</w:t>
            </w:r>
          </w:p>
        </w:tc>
      </w:tr>
      <w:tr w:rsidR="005D3E30" w:rsidRPr="00E42491" w14:paraId="793BDA73" w14:textId="77777777" w:rsidTr="007D6959">
        <w:tc>
          <w:tcPr>
            <w:tcW w:w="800" w:type="dxa"/>
            <w:shd w:val="solid" w:color="FFFFFF" w:fill="auto"/>
          </w:tcPr>
          <w:p w14:paraId="3A2142A2" w14:textId="77777777" w:rsidR="005D3E30" w:rsidRPr="00E42491" w:rsidRDefault="005D3E30" w:rsidP="007D6959">
            <w:pPr>
              <w:pStyle w:val="TAL"/>
              <w:rPr>
                <w:sz w:val="16"/>
                <w:szCs w:val="16"/>
              </w:rPr>
            </w:pPr>
            <w:r w:rsidRPr="00E42491">
              <w:rPr>
                <w:sz w:val="16"/>
                <w:szCs w:val="16"/>
              </w:rPr>
              <w:t>2017-</w:t>
            </w:r>
            <w:r>
              <w:rPr>
                <w:sz w:val="16"/>
                <w:szCs w:val="16"/>
              </w:rPr>
              <w:t>12</w:t>
            </w:r>
          </w:p>
        </w:tc>
        <w:tc>
          <w:tcPr>
            <w:tcW w:w="800" w:type="dxa"/>
            <w:shd w:val="solid" w:color="FFFFFF" w:fill="auto"/>
          </w:tcPr>
          <w:p w14:paraId="2906263B" w14:textId="77777777" w:rsidR="005D3E30" w:rsidRPr="00E42491" w:rsidRDefault="005D3E30" w:rsidP="007D6959">
            <w:pPr>
              <w:pStyle w:val="TAL"/>
              <w:rPr>
                <w:sz w:val="16"/>
                <w:szCs w:val="16"/>
              </w:rPr>
            </w:pPr>
            <w:r w:rsidRPr="00E42491">
              <w:rPr>
                <w:sz w:val="16"/>
                <w:szCs w:val="16"/>
              </w:rPr>
              <w:t>SP-7</w:t>
            </w:r>
            <w:r>
              <w:rPr>
                <w:sz w:val="16"/>
                <w:szCs w:val="16"/>
              </w:rPr>
              <w:t>8</w:t>
            </w:r>
          </w:p>
        </w:tc>
        <w:tc>
          <w:tcPr>
            <w:tcW w:w="1094" w:type="dxa"/>
            <w:shd w:val="solid" w:color="FFFFFF" w:fill="auto"/>
          </w:tcPr>
          <w:p w14:paraId="6BF5760E" w14:textId="77777777" w:rsidR="005D3E30" w:rsidRPr="004456F8" w:rsidRDefault="005D3E30" w:rsidP="007D6959">
            <w:pPr>
              <w:pStyle w:val="TAC"/>
              <w:rPr>
                <w:snapToGrid w:val="0"/>
                <w:sz w:val="16"/>
                <w:szCs w:val="16"/>
              </w:rPr>
            </w:pPr>
            <w:r w:rsidRPr="004456F8">
              <w:rPr>
                <w:snapToGrid w:val="0"/>
                <w:sz w:val="16"/>
                <w:szCs w:val="16"/>
              </w:rPr>
              <w:t>SP-170922</w:t>
            </w:r>
          </w:p>
        </w:tc>
        <w:tc>
          <w:tcPr>
            <w:tcW w:w="708" w:type="dxa"/>
            <w:shd w:val="solid" w:color="FFFFFF" w:fill="auto"/>
          </w:tcPr>
          <w:p w14:paraId="42BEE202" w14:textId="77777777" w:rsidR="005D3E30" w:rsidRDefault="005D3E30" w:rsidP="007D6959">
            <w:pPr>
              <w:pStyle w:val="TAL"/>
              <w:rPr>
                <w:snapToGrid w:val="0"/>
                <w:sz w:val="16"/>
                <w:szCs w:val="16"/>
              </w:rPr>
            </w:pPr>
            <w:r>
              <w:rPr>
                <w:snapToGrid w:val="0"/>
                <w:sz w:val="16"/>
                <w:szCs w:val="16"/>
              </w:rPr>
              <w:t>0375</w:t>
            </w:r>
          </w:p>
        </w:tc>
        <w:tc>
          <w:tcPr>
            <w:tcW w:w="426" w:type="dxa"/>
            <w:shd w:val="solid" w:color="FFFFFF" w:fill="auto"/>
          </w:tcPr>
          <w:p w14:paraId="2FF1485C" w14:textId="77777777" w:rsidR="005D3E30" w:rsidRDefault="005D3E30" w:rsidP="007D6959">
            <w:pPr>
              <w:pStyle w:val="TAL"/>
              <w:rPr>
                <w:snapToGrid w:val="0"/>
                <w:sz w:val="16"/>
                <w:szCs w:val="16"/>
              </w:rPr>
            </w:pPr>
            <w:r>
              <w:rPr>
                <w:snapToGrid w:val="0"/>
                <w:sz w:val="16"/>
                <w:szCs w:val="16"/>
              </w:rPr>
              <w:t>-</w:t>
            </w:r>
          </w:p>
        </w:tc>
        <w:tc>
          <w:tcPr>
            <w:tcW w:w="425" w:type="dxa"/>
            <w:shd w:val="solid" w:color="FFFFFF" w:fill="auto"/>
          </w:tcPr>
          <w:p w14:paraId="5671BEE6" w14:textId="77777777" w:rsidR="005D3E30" w:rsidRDefault="005D3E30" w:rsidP="007D6959">
            <w:pPr>
              <w:pStyle w:val="TAL"/>
              <w:rPr>
                <w:snapToGrid w:val="0"/>
                <w:sz w:val="16"/>
                <w:szCs w:val="16"/>
              </w:rPr>
            </w:pPr>
            <w:r>
              <w:rPr>
                <w:snapToGrid w:val="0"/>
                <w:sz w:val="16"/>
                <w:szCs w:val="16"/>
              </w:rPr>
              <w:t>F</w:t>
            </w:r>
          </w:p>
        </w:tc>
        <w:tc>
          <w:tcPr>
            <w:tcW w:w="4678" w:type="dxa"/>
            <w:shd w:val="solid" w:color="FFFFFF" w:fill="auto"/>
          </w:tcPr>
          <w:p w14:paraId="64B55059" w14:textId="77777777" w:rsidR="005D3E30" w:rsidRDefault="005D3E30" w:rsidP="007D6959">
            <w:pPr>
              <w:pStyle w:val="TAL"/>
              <w:rPr>
                <w:snapToGrid w:val="0"/>
                <w:sz w:val="16"/>
                <w:szCs w:val="16"/>
              </w:rPr>
            </w:pPr>
            <w:r>
              <w:rPr>
                <w:snapToGrid w:val="0"/>
                <w:sz w:val="16"/>
                <w:szCs w:val="16"/>
              </w:rPr>
              <w:t>Corrected Group MT NIDD procedure</w:t>
            </w:r>
          </w:p>
        </w:tc>
        <w:tc>
          <w:tcPr>
            <w:tcW w:w="708" w:type="dxa"/>
            <w:shd w:val="solid" w:color="FFFFFF" w:fill="auto"/>
          </w:tcPr>
          <w:p w14:paraId="1AD85B86" w14:textId="77777777" w:rsidR="005D3E30" w:rsidRDefault="005D3E30" w:rsidP="007D6959">
            <w:pPr>
              <w:pStyle w:val="TAL"/>
              <w:rPr>
                <w:snapToGrid w:val="0"/>
                <w:sz w:val="16"/>
                <w:szCs w:val="16"/>
              </w:rPr>
            </w:pPr>
            <w:r>
              <w:rPr>
                <w:snapToGrid w:val="0"/>
                <w:sz w:val="16"/>
                <w:szCs w:val="16"/>
              </w:rPr>
              <w:t>15.3.0</w:t>
            </w:r>
          </w:p>
        </w:tc>
      </w:tr>
      <w:tr w:rsidR="005D3E30" w:rsidRPr="00E42491" w14:paraId="3D8127C9" w14:textId="77777777" w:rsidTr="007D6959">
        <w:tc>
          <w:tcPr>
            <w:tcW w:w="800" w:type="dxa"/>
            <w:tcBorders>
              <w:top w:val="single" w:sz="12" w:space="0" w:color="auto"/>
            </w:tcBorders>
            <w:shd w:val="solid" w:color="FFFFFF" w:fill="auto"/>
          </w:tcPr>
          <w:p w14:paraId="08386584" w14:textId="77777777" w:rsidR="005D3E30" w:rsidRPr="00E42491" w:rsidRDefault="005D3E30" w:rsidP="007D6959">
            <w:pPr>
              <w:pStyle w:val="TAL"/>
              <w:rPr>
                <w:sz w:val="16"/>
                <w:szCs w:val="16"/>
              </w:rPr>
            </w:pPr>
            <w:r w:rsidRPr="00E42491">
              <w:rPr>
                <w:sz w:val="16"/>
                <w:szCs w:val="16"/>
              </w:rPr>
              <w:t>201</w:t>
            </w:r>
            <w:r>
              <w:rPr>
                <w:sz w:val="16"/>
                <w:szCs w:val="16"/>
              </w:rPr>
              <w:t>8</w:t>
            </w:r>
            <w:r w:rsidRPr="00E42491">
              <w:rPr>
                <w:sz w:val="16"/>
                <w:szCs w:val="16"/>
              </w:rPr>
              <w:t>-</w:t>
            </w:r>
            <w:r>
              <w:rPr>
                <w:sz w:val="16"/>
                <w:szCs w:val="16"/>
              </w:rPr>
              <w:t>03</w:t>
            </w:r>
          </w:p>
        </w:tc>
        <w:tc>
          <w:tcPr>
            <w:tcW w:w="800" w:type="dxa"/>
            <w:tcBorders>
              <w:top w:val="single" w:sz="12" w:space="0" w:color="auto"/>
            </w:tcBorders>
            <w:shd w:val="solid" w:color="FFFFFF" w:fill="auto"/>
          </w:tcPr>
          <w:p w14:paraId="769B369E" w14:textId="77777777" w:rsidR="005D3E30" w:rsidRPr="00E42491" w:rsidRDefault="005D3E30" w:rsidP="007D6959">
            <w:pPr>
              <w:pStyle w:val="TAL"/>
              <w:rPr>
                <w:sz w:val="16"/>
                <w:szCs w:val="16"/>
              </w:rPr>
            </w:pPr>
            <w:r w:rsidRPr="00E42491">
              <w:rPr>
                <w:sz w:val="16"/>
                <w:szCs w:val="16"/>
              </w:rPr>
              <w:t>SP-7</w:t>
            </w:r>
            <w:r>
              <w:rPr>
                <w:sz w:val="16"/>
                <w:szCs w:val="16"/>
              </w:rPr>
              <w:t>9</w:t>
            </w:r>
          </w:p>
        </w:tc>
        <w:tc>
          <w:tcPr>
            <w:tcW w:w="1094" w:type="dxa"/>
            <w:tcBorders>
              <w:top w:val="single" w:sz="12" w:space="0" w:color="auto"/>
            </w:tcBorders>
            <w:shd w:val="solid" w:color="FFFFFF" w:fill="auto"/>
          </w:tcPr>
          <w:p w14:paraId="3B8B380C" w14:textId="77777777" w:rsidR="005D3E30" w:rsidRPr="004456F8" w:rsidRDefault="005D3E30" w:rsidP="007D6959">
            <w:pPr>
              <w:pStyle w:val="TAC"/>
              <w:rPr>
                <w:snapToGrid w:val="0"/>
                <w:sz w:val="16"/>
                <w:szCs w:val="16"/>
              </w:rPr>
            </w:pPr>
            <w:r w:rsidRPr="004456F8">
              <w:rPr>
                <w:snapToGrid w:val="0"/>
                <w:sz w:val="16"/>
                <w:szCs w:val="16"/>
              </w:rPr>
              <w:t>SP-180109</w:t>
            </w:r>
          </w:p>
        </w:tc>
        <w:tc>
          <w:tcPr>
            <w:tcW w:w="708" w:type="dxa"/>
            <w:tcBorders>
              <w:top w:val="single" w:sz="12" w:space="0" w:color="auto"/>
            </w:tcBorders>
            <w:shd w:val="solid" w:color="FFFFFF" w:fill="auto"/>
          </w:tcPr>
          <w:p w14:paraId="66F1E685" w14:textId="77777777" w:rsidR="005D3E30" w:rsidRPr="00E42491" w:rsidRDefault="005D3E30" w:rsidP="007D6959">
            <w:pPr>
              <w:pStyle w:val="TAL"/>
              <w:rPr>
                <w:snapToGrid w:val="0"/>
                <w:sz w:val="16"/>
                <w:szCs w:val="16"/>
              </w:rPr>
            </w:pPr>
            <w:r>
              <w:rPr>
                <w:snapToGrid w:val="0"/>
                <w:sz w:val="16"/>
                <w:szCs w:val="16"/>
              </w:rPr>
              <w:t>0378</w:t>
            </w:r>
          </w:p>
        </w:tc>
        <w:tc>
          <w:tcPr>
            <w:tcW w:w="426" w:type="dxa"/>
            <w:tcBorders>
              <w:top w:val="single" w:sz="12" w:space="0" w:color="auto"/>
            </w:tcBorders>
            <w:shd w:val="solid" w:color="FFFFFF" w:fill="auto"/>
          </w:tcPr>
          <w:p w14:paraId="69256510" w14:textId="77777777" w:rsidR="005D3E30" w:rsidRPr="00E42491" w:rsidRDefault="005D3E30" w:rsidP="007D6959">
            <w:pPr>
              <w:pStyle w:val="TAL"/>
              <w:rPr>
                <w:snapToGrid w:val="0"/>
                <w:sz w:val="16"/>
                <w:szCs w:val="16"/>
              </w:rPr>
            </w:pPr>
            <w:r>
              <w:rPr>
                <w:snapToGrid w:val="0"/>
                <w:sz w:val="16"/>
                <w:szCs w:val="16"/>
              </w:rPr>
              <w:t>2</w:t>
            </w:r>
          </w:p>
        </w:tc>
        <w:tc>
          <w:tcPr>
            <w:tcW w:w="425" w:type="dxa"/>
            <w:tcBorders>
              <w:top w:val="single" w:sz="12" w:space="0" w:color="auto"/>
            </w:tcBorders>
            <w:shd w:val="solid" w:color="FFFFFF" w:fill="auto"/>
          </w:tcPr>
          <w:p w14:paraId="5AA31477" w14:textId="77777777" w:rsidR="005D3E30" w:rsidRPr="00E42491" w:rsidRDefault="005D3E30" w:rsidP="007D6959">
            <w:pPr>
              <w:pStyle w:val="TAL"/>
              <w:rPr>
                <w:snapToGrid w:val="0"/>
                <w:sz w:val="16"/>
                <w:szCs w:val="16"/>
              </w:rPr>
            </w:pPr>
            <w:r>
              <w:rPr>
                <w:snapToGrid w:val="0"/>
                <w:sz w:val="16"/>
                <w:szCs w:val="16"/>
              </w:rPr>
              <w:t>F</w:t>
            </w:r>
          </w:p>
        </w:tc>
        <w:tc>
          <w:tcPr>
            <w:tcW w:w="4678" w:type="dxa"/>
            <w:tcBorders>
              <w:top w:val="single" w:sz="12" w:space="0" w:color="auto"/>
            </w:tcBorders>
            <w:shd w:val="solid" w:color="FFFFFF" w:fill="auto"/>
          </w:tcPr>
          <w:p w14:paraId="3D550A86" w14:textId="77777777" w:rsidR="005D3E30" w:rsidRPr="00E42491" w:rsidRDefault="005D3E30" w:rsidP="007D6959">
            <w:pPr>
              <w:pStyle w:val="TAL"/>
              <w:rPr>
                <w:snapToGrid w:val="0"/>
                <w:sz w:val="16"/>
                <w:szCs w:val="16"/>
              </w:rPr>
            </w:pPr>
            <w:r>
              <w:rPr>
                <w:snapToGrid w:val="0"/>
                <w:sz w:val="16"/>
                <w:szCs w:val="16"/>
              </w:rPr>
              <w:t>Correction to cancelled monitoring Event in the network parameter configuration via SCEF</w:t>
            </w:r>
          </w:p>
        </w:tc>
        <w:tc>
          <w:tcPr>
            <w:tcW w:w="708" w:type="dxa"/>
            <w:tcBorders>
              <w:top w:val="single" w:sz="12" w:space="0" w:color="auto"/>
            </w:tcBorders>
            <w:shd w:val="solid" w:color="FFFFFF" w:fill="auto"/>
          </w:tcPr>
          <w:p w14:paraId="028182BC" w14:textId="77777777" w:rsidR="005D3E30" w:rsidRPr="00E42491" w:rsidRDefault="005D3E30" w:rsidP="007D6959">
            <w:pPr>
              <w:pStyle w:val="TAL"/>
              <w:rPr>
                <w:snapToGrid w:val="0"/>
                <w:sz w:val="16"/>
                <w:szCs w:val="16"/>
              </w:rPr>
            </w:pPr>
            <w:r>
              <w:rPr>
                <w:snapToGrid w:val="0"/>
                <w:sz w:val="16"/>
                <w:szCs w:val="16"/>
              </w:rPr>
              <w:t>15.4.0</w:t>
            </w:r>
          </w:p>
        </w:tc>
      </w:tr>
      <w:tr w:rsidR="005D3E30" w:rsidRPr="00E42491" w14:paraId="18D236BA" w14:textId="77777777" w:rsidTr="007D6959">
        <w:tc>
          <w:tcPr>
            <w:tcW w:w="800" w:type="dxa"/>
            <w:shd w:val="solid" w:color="FFFFFF" w:fill="auto"/>
          </w:tcPr>
          <w:p w14:paraId="1EE01A6C" w14:textId="77777777" w:rsidR="005D3E30" w:rsidRPr="00E42491" w:rsidRDefault="005D3E30" w:rsidP="007D6959">
            <w:pPr>
              <w:pStyle w:val="TAL"/>
              <w:rPr>
                <w:sz w:val="16"/>
                <w:szCs w:val="16"/>
              </w:rPr>
            </w:pPr>
            <w:r w:rsidRPr="00E42491">
              <w:rPr>
                <w:sz w:val="16"/>
                <w:szCs w:val="16"/>
              </w:rPr>
              <w:t>201</w:t>
            </w:r>
            <w:r>
              <w:rPr>
                <w:sz w:val="16"/>
                <w:szCs w:val="16"/>
              </w:rPr>
              <w:t>8</w:t>
            </w:r>
            <w:r w:rsidRPr="00E42491">
              <w:rPr>
                <w:sz w:val="16"/>
                <w:szCs w:val="16"/>
              </w:rPr>
              <w:t>-</w:t>
            </w:r>
            <w:r>
              <w:rPr>
                <w:sz w:val="16"/>
                <w:szCs w:val="16"/>
              </w:rPr>
              <w:t>03</w:t>
            </w:r>
          </w:p>
        </w:tc>
        <w:tc>
          <w:tcPr>
            <w:tcW w:w="800" w:type="dxa"/>
            <w:shd w:val="solid" w:color="FFFFFF" w:fill="auto"/>
          </w:tcPr>
          <w:p w14:paraId="166267E5" w14:textId="77777777" w:rsidR="005D3E30" w:rsidRPr="00E42491" w:rsidRDefault="005D3E30" w:rsidP="007D6959">
            <w:pPr>
              <w:pStyle w:val="TAL"/>
              <w:rPr>
                <w:sz w:val="16"/>
                <w:szCs w:val="16"/>
              </w:rPr>
            </w:pPr>
            <w:r w:rsidRPr="00E42491">
              <w:rPr>
                <w:sz w:val="16"/>
                <w:szCs w:val="16"/>
              </w:rPr>
              <w:t>SP-7</w:t>
            </w:r>
            <w:r>
              <w:rPr>
                <w:sz w:val="16"/>
                <w:szCs w:val="16"/>
              </w:rPr>
              <w:t>9</w:t>
            </w:r>
          </w:p>
        </w:tc>
        <w:tc>
          <w:tcPr>
            <w:tcW w:w="1094" w:type="dxa"/>
            <w:shd w:val="solid" w:color="FFFFFF" w:fill="auto"/>
          </w:tcPr>
          <w:p w14:paraId="58387AAE" w14:textId="77777777" w:rsidR="005D3E30" w:rsidRPr="004456F8" w:rsidRDefault="005D3E30" w:rsidP="007D6959">
            <w:pPr>
              <w:pStyle w:val="TAC"/>
              <w:rPr>
                <w:snapToGrid w:val="0"/>
                <w:sz w:val="16"/>
                <w:szCs w:val="16"/>
              </w:rPr>
            </w:pPr>
            <w:r w:rsidRPr="004456F8">
              <w:rPr>
                <w:snapToGrid w:val="0"/>
                <w:sz w:val="16"/>
                <w:szCs w:val="16"/>
              </w:rPr>
              <w:t>SP-180084</w:t>
            </w:r>
          </w:p>
        </w:tc>
        <w:tc>
          <w:tcPr>
            <w:tcW w:w="708" w:type="dxa"/>
            <w:shd w:val="solid" w:color="FFFFFF" w:fill="auto"/>
          </w:tcPr>
          <w:p w14:paraId="09C751C9" w14:textId="77777777" w:rsidR="005D3E30" w:rsidRPr="00E42491" w:rsidRDefault="005D3E30" w:rsidP="007D6959">
            <w:pPr>
              <w:pStyle w:val="TAL"/>
              <w:rPr>
                <w:snapToGrid w:val="0"/>
                <w:sz w:val="16"/>
                <w:szCs w:val="16"/>
              </w:rPr>
            </w:pPr>
            <w:r>
              <w:rPr>
                <w:snapToGrid w:val="0"/>
                <w:sz w:val="16"/>
                <w:szCs w:val="16"/>
              </w:rPr>
              <w:t>0381</w:t>
            </w:r>
          </w:p>
        </w:tc>
        <w:tc>
          <w:tcPr>
            <w:tcW w:w="426" w:type="dxa"/>
            <w:shd w:val="solid" w:color="FFFFFF" w:fill="auto"/>
          </w:tcPr>
          <w:p w14:paraId="3E994710" w14:textId="77777777" w:rsidR="005D3E30" w:rsidRPr="00E42491" w:rsidRDefault="005D3E30" w:rsidP="007D6959">
            <w:pPr>
              <w:pStyle w:val="TAL"/>
              <w:rPr>
                <w:snapToGrid w:val="0"/>
                <w:sz w:val="16"/>
                <w:szCs w:val="16"/>
              </w:rPr>
            </w:pPr>
            <w:r>
              <w:rPr>
                <w:snapToGrid w:val="0"/>
                <w:sz w:val="16"/>
                <w:szCs w:val="16"/>
              </w:rPr>
              <w:t>1</w:t>
            </w:r>
          </w:p>
        </w:tc>
        <w:tc>
          <w:tcPr>
            <w:tcW w:w="425" w:type="dxa"/>
            <w:shd w:val="solid" w:color="FFFFFF" w:fill="auto"/>
          </w:tcPr>
          <w:p w14:paraId="19480FC0" w14:textId="77777777" w:rsidR="005D3E30" w:rsidRPr="00E42491" w:rsidRDefault="005D3E30" w:rsidP="007D6959">
            <w:pPr>
              <w:pStyle w:val="TAL"/>
              <w:rPr>
                <w:snapToGrid w:val="0"/>
                <w:sz w:val="16"/>
                <w:szCs w:val="16"/>
              </w:rPr>
            </w:pPr>
            <w:r>
              <w:rPr>
                <w:snapToGrid w:val="0"/>
                <w:sz w:val="16"/>
                <w:szCs w:val="16"/>
              </w:rPr>
              <w:t>A</w:t>
            </w:r>
          </w:p>
        </w:tc>
        <w:tc>
          <w:tcPr>
            <w:tcW w:w="4678" w:type="dxa"/>
            <w:shd w:val="solid" w:color="FFFFFF" w:fill="auto"/>
          </w:tcPr>
          <w:p w14:paraId="7C90F18B" w14:textId="77777777" w:rsidR="005D3E30" w:rsidRPr="00E42491" w:rsidRDefault="005D3E30" w:rsidP="007D6959">
            <w:pPr>
              <w:pStyle w:val="TAL"/>
              <w:rPr>
                <w:snapToGrid w:val="0"/>
                <w:sz w:val="16"/>
                <w:szCs w:val="16"/>
              </w:rPr>
            </w:pPr>
            <w:r>
              <w:rPr>
                <w:snapToGrid w:val="0"/>
                <w:sz w:val="16"/>
                <w:szCs w:val="16"/>
              </w:rPr>
              <w:t>SMS reachability monitoring correction</w:t>
            </w:r>
          </w:p>
        </w:tc>
        <w:tc>
          <w:tcPr>
            <w:tcW w:w="708" w:type="dxa"/>
            <w:shd w:val="solid" w:color="FFFFFF" w:fill="auto"/>
          </w:tcPr>
          <w:p w14:paraId="5F8F558F" w14:textId="77777777" w:rsidR="005D3E30" w:rsidRPr="00E42491" w:rsidRDefault="005D3E30" w:rsidP="007D6959">
            <w:pPr>
              <w:pStyle w:val="TAL"/>
              <w:rPr>
                <w:snapToGrid w:val="0"/>
                <w:sz w:val="16"/>
                <w:szCs w:val="16"/>
              </w:rPr>
            </w:pPr>
            <w:r>
              <w:rPr>
                <w:snapToGrid w:val="0"/>
                <w:sz w:val="16"/>
                <w:szCs w:val="16"/>
              </w:rPr>
              <w:t>15.4.0</w:t>
            </w:r>
          </w:p>
        </w:tc>
      </w:tr>
      <w:tr w:rsidR="005D3E30" w:rsidRPr="00E42491" w14:paraId="0C421CEC" w14:textId="77777777" w:rsidTr="007D6959">
        <w:tc>
          <w:tcPr>
            <w:tcW w:w="800" w:type="dxa"/>
            <w:shd w:val="solid" w:color="FFFFFF" w:fill="auto"/>
          </w:tcPr>
          <w:p w14:paraId="538A4700" w14:textId="77777777" w:rsidR="005D3E30" w:rsidRPr="00E42491" w:rsidRDefault="005D3E30" w:rsidP="007D6959">
            <w:pPr>
              <w:pStyle w:val="TAL"/>
              <w:rPr>
                <w:sz w:val="16"/>
                <w:szCs w:val="16"/>
              </w:rPr>
            </w:pPr>
            <w:r w:rsidRPr="00E42491">
              <w:rPr>
                <w:sz w:val="16"/>
                <w:szCs w:val="16"/>
              </w:rPr>
              <w:t>201</w:t>
            </w:r>
            <w:r>
              <w:rPr>
                <w:sz w:val="16"/>
                <w:szCs w:val="16"/>
              </w:rPr>
              <w:t>8</w:t>
            </w:r>
            <w:r w:rsidRPr="00E42491">
              <w:rPr>
                <w:sz w:val="16"/>
                <w:szCs w:val="16"/>
              </w:rPr>
              <w:t>-</w:t>
            </w:r>
            <w:r>
              <w:rPr>
                <w:sz w:val="16"/>
                <w:szCs w:val="16"/>
              </w:rPr>
              <w:t>03</w:t>
            </w:r>
          </w:p>
        </w:tc>
        <w:tc>
          <w:tcPr>
            <w:tcW w:w="800" w:type="dxa"/>
            <w:shd w:val="solid" w:color="FFFFFF" w:fill="auto"/>
          </w:tcPr>
          <w:p w14:paraId="7AD2A523" w14:textId="77777777" w:rsidR="005D3E30" w:rsidRPr="00E42491" w:rsidRDefault="005D3E30" w:rsidP="007D6959">
            <w:pPr>
              <w:pStyle w:val="TAL"/>
              <w:rPr>
                <w:sz w:val="16"/>
                <w:szCs w:val="16"/>
              </w:rPr>
            </w:pPr>
            <w:r w:rsidRPr="00E42491">
              <w:rPr>
                <w:sz w:val="16"/>
                <w:szCs w:val="16"/>
              </w:rPr>
              <w:t>SP-7</w:t>
            </w:r>
            <w:r>
              <w:rPr>
                <w:sz w:val="16"/>
                <w:szCs w:val="16"/>
              </w:rPr>
              <w:t>9</w:t>
            </w:r>
          </w:p>
        </w:tc>
        <w:tc>
          <w:tcPr>
            <w:tcW w:w="1094" w:type="dxa"/>
            <w:shd w:val="solid" w:color="FFFFFF" w:fill="auto"/>
          </w:tcPr>
          <w:p w14:paraId="7E161D42" w14:textId="77777777" w:rsidR="005D3E30" w:rsidRPr="004456F8" w:rsidRDefault="005D3E30" w:rsidP="007D6959">
            <w:pPr>
              <w:pStyle w:val="TAC"/>
              <w:rPr>
                <w:snapToGrid w:val="0"/>
                <w:sz w:val="16"/>
                <w:szCs w:val="16"/>
              </w:rPr>
            </w:pPr>
            <w:r w:rsidRPr="004456F8">
              <w:rPr>
                <w:snapToGrid w:val="0"/>
                <w:sz w:val="16"/>
                <w:szCs w:val="16"/>
              </w:rPr>
              <w:t>SP-180109</w:t>
            </w:r>
          </w:p>
        </w:tc>
        <w:tc>
          <w:tcPr>
            <w:tcW w:w="708" w:type="dxa"/>
            <w:shd w:val="solid" w:color="FFFFFF" w:fill="auto"/>
          </w:tcPr>
          <w:p w14:paraId="316D5C65" w14:textId="77777777" w:rsidR="005D3E30" w:rsidRDefault="005D3E30" w:rsidP="007D6959">
            <w:pPr>
              <w:pStyle w:val="TAL"/>
              <w:rPr>
                <w:snapToGrid w:val="0"/>
                <w:sz w:val="16"/>
                <w:szCs w:val="16"/>
              </w:rPr>
            </w:pPr>
            <w:r>
              <w:rPr>
                <w:snapToGrid w:val="0"/>
                <w:sz w:val="16"/>
                <w:szCs w:val="16"/>
              </w:rPr>
              <w:t>0382</w:t>
            </w:r>
          </w:p>
        </w:tc>
        <w:tc>
          <w:tcPr>
            <w:tcW w:w="426" w:type="dxa"/>
            <w:shd w:val="solid" w:color="FFFFFF" w:fill="auto"/>
          </w:tcPr>
          <w:p w14:paraId="4B7E6C6D" w14:textId="77777777" w:rsidR="005D3E30" w:rsidRDefault="005D3E30" w:rsidP="007D6959">
            <w:pPr>
              <w:pStyle w:val="TAL"/>
              <w:rPr>
                <w:snapToGrid w:val="0"/>
                <w:sz w:val="16"/>
                <w:szCs w:val="16"/>
              </w:rPr>
            </w:pPr>
            <w:r>
              <w:rPr>
                <w:snapToGrid w:val="0"/>
                <w:sz w:val="16"/>
                <w:szCs w:val="16"/>
              </w:rPr>
              <w:t>4</w:t>
            </w:r>
          </w:p>
        </w:tc>
        <w:tc>
          <w:tcPr>
            <w:tcW w:w="425" w:type="dxa"/>
            <w:shd w:val="solid" w:color="FFFFFF" w:fill="auto"/>
          </w:tcPr>
          <w:p w14:paraId="4C12745A" w14:textId="77777777" w:rsidR="005D3E30" w:rsidRDefault="005D3E30" w:rsidP="007D6959">
            <w:pPr>
              <w:pStyle w:val="TAL"/>
              <w:rPr>
                <w:snapToGrid w:val="0"/>
                <w:sz w:val="16"/>
                <w:szCs w:val="16"/>
              </w:rPr>
            </w:pPr>
            <w:r>
              <w:rPr>
                <w:snapToGrid w:val="0"/>
                <w:sz w:val="16"/>
                <w:szCs w:val="16"/>
              </w:rPr>
              <w:t>F</w:t>
            </w:r>
          </w:p>
        </w:tc>
        <w:tc>
          <w:tcPr>
            <w:tcW w:w="4678" w:type="dxa"/>
            <w:shd w:val="solid" w:color="FFFFFF" w:fill="auto"/>
          </w:tcPr>
          <w:p w14:paraId="7B0689F7" w14:textId="77777777" w:rsidR="005D3E30" w:rsidRDefault="005D3E30" w:rsidP="007D6959">
            <w:pPr>
              <w:pStyle w:val="TAL"/>
              <w:rPr>
                <w:snapToGrid w:val="0"/>
                <w:sz w:val="16"/>
                <w:szCs w:val="16"/>
              </w:rPr>
            </w:pPr>
            <w:r>
              <w:rPr>
                <w:snapToGrid w:val="0"/>
                <w:sz w:val="16"/>
                <w:szCs w:val="16"/>
              </w:rPr>
              <w:t>Supporting Common API framework for SCEF</w:t>
            </w:r>
          </w:p>
        </w:tc>
        <w:tc>
          <w:tcPr>
            <w:tcW w:w="708" w:type="dxa"/>
            <w:shd w:val="solid" w:color="FFFFFF" w:fill="auto"/>
          </w:tcPr>
          <w:p w14:paraId="44E7D0CD" w14:textId="77777777" w:rsidR="005D3E30" w:rsidRDefault="005D3E30" w:rsidP="007D6959">
            <w:pPr>
              <w:pStyle w:val="TAL"/>
              <w:rPr>
                <w:snapToGrid w:val="0"/>
                <w:sz w:val="16"/>
                <w:szCs w:val="16"/>
              </w:rPr>
            </w:pPr>
            <w:r>
              <w:rPr>
                <w:snapToGrid w:val="0"/>
                <w:sz w:val="16"/>
                <w:szCs w:val="16"/>
              </w:rPr>
              <w:t>15.4.0</w:t>
            </w:r>
          </w:p>
        </w:tc>
      </w:tr>
      <w:tr w:rsidR="005D3E30" w:rsidRPr="00E42491" w14:paraId="5E671382" w14:textId="77777777" w:rsidTr="007D6959">
        <w:tc>
          <w:tcPr>
            <w:tcW w:w="800" w:type="dxa"/>
            <w:shd w:val="solid" w:color="FFFFFF" w:fill="auto"/>
          </w:tcPr>
          <w:p w14:paraId="5F5C320B" w14:textId="77777777" w:rsidR="005D3E30" w:rsidRPr="00E42491" w:rsidRDefault="005D3E30" w:rsidP="007D6959">
            <w:pPr>
              <w:pStyle w:val="TAL"/>
              <w:rPr>
                <w:sz w:val="16"/>
                <w:szCs w:val="16"/>
              </w:rPr>
            </w:pPr>
            <w:r w:rsidRPr="00E42491">
              <w:rPr>
                <w:sz w:val="16"/>
                <w:szCs w:val="16"/>
              </w:rPr>
              <w:t>201</w:t>
            </w:r>
            <w:r>
              <w:rPr>
                <w:sz w:val="16"/>
                <w:szCs w:val="16"/>
              </w:rPr>
              <w:t>8</w:t>
            </w:r>
            <w:r w:rsidRPr="00E42491">
              <w:rPr>
                <w:sz w:val="16"/>
                <w:szCs w:val="16"/>
              </w:rPr>
              <w:t>-</w:t>
            </w:r>
            <w:r>
              <w:rPr>
                <w:sz w:val="16"/>
                <w:szCs w:val="16"/>
              </w:rPr>
              <w:t>03</w:t>
            </w:r>
          </w:p>
        </w:tc>
        <w:tc>
          <w:tcPr>
            <w:tcW w:w="800" w:type="dxa"/>
            <w:shd w:val="solid" w:color="FFFFFF" w:fill="auto"/>
          </w:tcPr>
          <w:p w14:paraId="6EF8C58E" w14:textId="77777777" w:rsidR="005D3E30" w:rsidRPr="00E42491" w:rsidRDefault="005D3E30" w:rsidP="007D6959">
            <w:pPr>
              <w:pStyle w:val="TAL"/>
              <w:rPr>
                <w:sz w:val="16"/>
                <w:szCs w:val="16"/>
              </w:rPr>
            </w:pPr>
            <w:r w:rsidRPr="00E42491">
              <w:rPr>
                <w:sz w:val="16"/>
                <w:szCs w:val="16"/>
              </w:rPr>
              <w:t>SP-7</w:t>
            </w:r>
            <w:r>
              <w:rPr>
                <w:sz w:val="16"/>
                <w:szCs w:val="16"/>
              </w:rPr>
              <w:t>9</w:t>
            </w:r>
          </w:p>
        </w:tc>
        <w:tc>
          <w:tcPr>
            <w:tcW w:w="1094" w:type="dxa"/>
            <w:shd w:val="solid" w:color="FFFFFF" w:fill="auto"/>
          </w:tcPr>
          <w:p w14:paraId="58BFD890" w14:textId="77777777" w:rsidR="005D3E30" w:rsidRPr="004456F8" w:rsidRDefault="005D3E30" w:rsidP="007D6959">
            <w:pPr>
              <w:pStyle w:val="TAC"/>
              <w:rPr>
                <w:snapToGrid w:val="0"/>
                <w:sz w:val="16"/>
                <w:szCs w:val="16"/>
              </w:rPr>
            </w:pPr>
            <w:r w:rsidRPr="004456F8">
              <w:rPr>
                <w:snapToGrid w:val="0"/>
                <w:sz w:val="16"/>
                <w:szCs w:val="16"/>
              </w:rPr>
              <w:t>SP-180109</w:t>
            </w:r>
          </w:p>
        </w:tc>
        <w:tc>
          <w:tcPr>
            <w:tcW w:w="708" w:type="dxa"/>
            <w:shd w:val="solid" w:color="FFFFFF" w:fill="auto"/>
          </w:tcPr>
          <w:p w14:paraId="52E3EF71" w14:textId="77777777" w:rsidR="005D3E30" w:rsidRDefault="005D3E30" w:rsidP="007D6959">
            <w:pPr>
              <w:pStyle w:val="TAL"/>
              <w:rPr>
                <w:snapToGrid w:val="0"/>
                <w:sz w:val="16"/>
                <w:szCs w:val="16"/>
              </w:rPr>
            </w:pPr>
            <w:r>
              <w:rPr>
                <w:snapToGrid w:val="0"/>
                <w:sz w:val="16"/>
                <w:szCs w:val="16"/>
              </w:rPr>
              <w:t>0384</w:t>
            </w:r>
          </w:p>
        </w:tc>
        <w:tc>
          <w:tcPr>
            <w:tcW w:w="426" w:type="dxa"/>
            <w:shd w:val="solid" w:color="FFFFFF" w:fill="auto"/>
          </w:tcPr>
          <w:p w14:paraId="0D65A7CF" w14:textId="77777777" w:rsidR="005D3E30" w:rsidRDefault="005D3E30" w:rsidP="007D6959">
            <w:pPr>
              <w:pStyle w:val="TAL"/>
              <w:rPr>
                <w:snapToGrid w:val="0"/>
                <w:sz w:val="16"/>
                <w:szCs w:val="16"/>
              </w:rPr>
            </w:pPr>
            <w:r>
              <w:rPr>
                <w:snapToGrid w:val="0"/>
                <w:sz w:val="16"/>
                <w:szCs w:val="16"/>
              </w:rPr>
              <w:t>5</w:t>
            </w:r>
          </w:p>
        </w:tc>
        <w:tc>
          <w:tcPr>
            <w:tcW w:w="425" w:type="dxa"/>
            <w:shd w:val="solid" w:color="FFFFFF" w:fill="auto"/>
          </w:tcPr>
          <w:p w14:paraId="0FE356F1" w14:textId="77777777" w:rsidR="005D3E30" w:rsidRDefault="005D3E30" w:rsidP="007D6959">
            <w:pPr>
              <w:pStyle w:val="TAL"/>
              <w:rPr>
                <w:snapToGrid w:val="0"/>
                <w:sz w:val="16"/>
                <w:szCs w:val="16"/>
              </w:rPr>
            </w:pPr>
            <w:r>
              <w:rPr>
                <w:snapToGrid w:val="0"/>
                <w:sz w:val="16"/>
                <w:szCs w:val="16"/>
              </w:rPr>
              <w:t>F</w:t>
            </w:r>
          </w:p>
        </w:tc>
        <w:tc>
          <w:tcPr>
            <w:tcW w:w="4678" w:type="dxa"/>
            <w:shd w:val="solid" w:color="FFFFFF" w:fill="auto"/>
          </w:tcPr>
          <w:p w14:paraId="1F8B0B82" w14:textId="77777777" w:rsidR="005D3E30" w:rsidRDefault="005D3E30" w:rsidP="007D6959">
            <w:pPr>
              <w:pStyle w:val="TAL"/>
              <w:rPr>
                <w:snapToGrid w:val="0"/>
                <w:sz w:val="16"/>
                <w:szCs w:val="16"/>
              </w:rPr>
            </w:pPr>
            <w:r>
              <w:rPr>
                <w:snapToGrid w:val="0"/>
                <w:sz w:val="16"/>
                <w:szCs w:val="16"/>
              </w:rPr>
              <w:t>Corrections of Group Message Delivery via NIDD</w:t>
            </w:r>
          </w:p>
        </w:tc>
        <w:tc>
          <w:tcPr>
            <w:tcW w:w="708" w:type="dxa"/>
            <w:shd w:val="solid" w:color="FFFFFF" w:fill="auto"/>
          </w:tcPr>
          <w:p w14:paraId="3445374B" w14:textId="77777777" w:rsidR="005D3E30" w:rsidRDefault="005D3E30" w:rsidP="007D6959">
            <w:pPr>
              <w:pStyle w:val="TAL"/>
              <w:rPr>
                <w:snapToGrid w:val="0"/>
                <w:sz w:val="16"/>
                <w:szCs w:val="16"/>
              </w:rPr>
            </w:pPr>
            <w:r>
              <w:rPr>
                <w:snapToGrid w:val="0"/>
                <w:sz w:val="16"/>
                <w:szCs w:val="16"/>
              </w:rPr>
              <w:t>15.4.0</w:t>
            </w:r>
          </w:p>
        </w:tc>
      </w:tr>
      <w:tr w:rsidR="005D3E30" w:rsidRPr="00E42491" w14:paraId="5FF16673" w14:textId="77777777" w:rsidTr="007D6959">
        <w:tc>
          <w:tcPr>
            <w:tcW w:w="800" w:type="dxa"/>
            <w:shd w:val="solid" w:color="FFFFFF" w:fill="auto"/>
          </w:tcPr>
          <w:p w14:paraId="33644535" w14:textId="77777777" w:rsidR="005D3E30" w:rsidRPr="00E42491" w:rsidRDefault="005D3E30" w:rsidP="007D6959">
            <w:pPr>
              <w:pStyle w:val="TAL"/>
              <w:rPr>
                <w:sz w:val="16"/>
                <w:szCs w:val="16"/>
              </w:rPr>
            </w:pPr>
            <w:r w:rsidRPr="00E42491">
              <w:rPr>
                <w:sz w:val="16"/>
                <w:szCs w:val="16"/>
              </w:rPr>
              <w:t>201</w:t>
            </w:r>
            <w:r>
              <w:rPr>
                <w:sz w:val="16"/>
                <w:szCs w:val="16"/>
              </w:rPr>
              <w:t>8</w:t>
            </w:r>
            <w:r w:rsidRPr="00E42491">
              <w:rPr>
                <w:sz w:val="16"/>
                <w:szCs w:val="16"/>
              </w:rPr>
              <w:t>-</w:t>
            </w:r>
            <w:r>
              <w:rPr>
                <w:sz w:val="16"/>
                <w:szCs w:val="16"/>
              </w:rPr>
              <w:t>03</w:t>
            </w:r>
          </w:p>
        </w:tc>
        <w:tc>
          <w:tcPr>
            <w:tcW w:w="800" w:type="dxa"/>
            <w:shd w:val="solid" w:color="FFFFFF" w:fill="auto"/>
          </w:tcPr>
          <w:p w14:paraId="28BFDA12" w14:textId="77777777" w:rsidR="005D3E30" w:rsidRPr="00E42491" w:rsidRDefault="005D3E30" w:rsidP="007D6959">
            <w:pPr>
              <w:pStyle w:val="TAL"/>
              <w:rPr>
                <w:sz w:val="16"/>
                <w:szCs w:val="16"/>
              </w:rPr>
            </w:pPr>
            <w:r w:rsidRPr="00E42491">
              <w:rPr>
                <w:sz w:val="16"/>
                <w:szCs w:val="16"/>
              </w:rPr>
              <w:t>SP-7</w:t>
            </w:r>
            <w:r>
              <w:rPr>
                <w:sz w:val="16"/>
                <w:szCs w:val="16"/>
              </w:rPr>
              <w:t>9</w:t>
            </w:r>
          </w:p>
        </w:tc>
        <w:tc>
          <w:tcPr>
            <w:tcW w:w="1094" w:type="dxa"/>
            <w:shd w:val="solid" w:color="FFFFFF" w:fill="auto"/>
          </w:tcPr>
          <w:p w14:paraId="631DB9E1" w14:textId="77777777" w:rsidR="005D3E30" w:rsidRPr="004456F8" w:rsidRDefault="005D3E30" w:rsidP="007D6959">
            <w:pPr>
              <w:pStyle w:val="TAC"/>
              <w:rPr>
                <w:snapToGrid w:val="0"/>
                <w:sz w:val="16"/>
                <w:szCs w:val="16"/>
              </w:rPr>
            </w:pPr>
            <w:r w:rsidRPr="004456F8">
              <w:rPr>
                <w:snapToGrid w:val="0"/>
                <w:sz w:val="16"/>
                <w:szCs w:val="16"/>
              </w:rPr>
              <w:t>SP-180109</w:t>
            </w:r>
          </w:p>
        </w:tc>
        <w:tc>
          <w:tcPr>
            <w:tcW w:w="708" w:type="dxa"/>
            <w:shd w:val="solid" w:color="FFFFFF" w:fill="auto"/>
          </w:tcPr>
          <w:p w14:paraId="0670E8AC" w14:textId="77777777" w:rsidR="005D3E30" w:rsidRDefault="005D3E30" w:rsidP="007D6959">
            <w:pPr>
              <w:pStyle w:val="TAL"/>
              <w:rPr>
                <w:snapToGrid w:val="0"/>
                <w:sz w:val="16"/>
                <w:szCs w:val="16"/>
              </w:rPr>
            </w:pPr>
            <w:r>
              <w:rPr>
                <w:snapToGrid w:val="0"/>
                <w:sz w:val="16"/>
                <w:szCs w:val="16"/>
              </w:rPr>
              <w:t>0387</w:t>
            </w:r>
          </w:p>
        </w:tc>
        <w:tc>
          <w:tcPr>
            <w:tcW w:w="426" w:type="dxa"/>
            <w:shd w:val="solid" w:color="FFFFFF" w:fill="auto"/>
          </w:tcPr>
          <w:p w14:paraId="349AD298"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328DEF54" w14:textId="77777777" w:rsidR="005D3E30" w:rsidRDefault="005D3E30" w:rsidP="007D6959">
            <w:pPr>
              <w:pStyle w:val="TAL"/>
              <w:rPr>
                <w:snapToGrid w:val="0"/>
                <w:sz w:val="16"/>
                <w:szCs w:val="16"/>
              </w:rPr>
            </w:pPr>
            <w:r>
              <w:rPr>
                <w:snapToGrid w:val="0"/>
                <w:sz w:val="16"/>
                <w:szCs w:val="16"/>
              </w:rPr>
              <w:t>F</w:t>
            </w:r>
          </w:p>
        </w:tc>
        <w:tc>
          <w:tcPr>
            <w:tcW w:w="4678" w:type="dxa"/>
            <w:shd w:val="solid" w:color="FFFFFF" w:fill="auto"/>
          </w:tcPr>
          <w:p w14:paraId="0A2348C1" w14:textId="77777777" w:rsidR="005D3E30" w:rsidRDefault="005D3E30" w:rsidP="007D6959">
            <w:pPr>
              <w:pStyle w:val="TAL"/>
              <w:rPr>
                <w:snapToGrid w:val="0"/>
                <w:sz w:val="16"/>
                <w:szCs w:val="16"/>
              </w:rPr>
            </w:pPr>
            <w:r>
              <w:rPr>
                <w:snapToGrid w:val="0"/>
                <w:sz w:val="16"/>
                <w:szCs w:val="16"/>
              </w:rPr>
              <w:t>Correction to the Usage of Monitoring Duration</w:t>
            </w:r>
          </w:p>
        </w:tc>
        <w:tc>
          <w:tcPr>
            <w:tcW w:w="708" w:type="dxa"/>
            <w:shd w:val="solid" w:color="FFFFFF" w:fill="auto"/>
          </w:tcPr>
          <w:p w14:paraId="06AAC26C" w14:textId="77777777" w:rsidR="005D3E30" w:rsidRDefault="005D3E30" w:rsidP="007D6959">
            <w:pPr>
              <w:pStyle w:val="TAL"/>
              <w:rPr>
                <w:snapToGrid w:val="0"/>
                <w:sz w:val="16"/>
                <w:szCs w:val="16"/>
              </w:rPr>
            </w:pPr>
            <w:r>
              <w:rPr>
                <w:snapToGrid w:val="0"/>
                <w:sz w:val="16"/>
                <w:szCs w:val="16"/>
              </w:rPr>
              <w:t>15.4.0</w:t>
            </w:r>
          </w:p>
        </w:tc>
      </w:tr>
      <w:tr w:rsidR="005D3E30" w:rsidRPr="00E42491" w14:paraId="043AE93E" w14:textId="77777777" w:rsidTr="007D6959">
        <w:tc>
          <w:tcPr>
            <w:tcW w:w="800" w:type="dxa"/>
            <w:tcBorders>
              <w:top w:val="single" w:sz="12" w:space="0" w:color="auto"/>
            </w:tcBorders>
            <w:shd w:val="solid" w:color="FFFFFF" w:fill="auto"/>
          </w:tcPr>
          <w:p w14:paraId="4AF432FA" w14:textId="77777777" w:rsidR="005D3E30" w:rsidRPr="00E42491" w:rsidRDefault="005D3E30" w:rsidP="007D6959">
            <w:pPr>
              <w:pStyle w:val="TAL"/>
              <w:rPr>
                <w:sz w:val="16"/>
                <w:szCs w:val="16"/>
              </w:rPr>
            </w:pPr>
            <w:r>
              <w:rPr>
                <w:sz w:val="16"/>
                <w:szCs w:val="16"/>
              </w:rPr>
              <w:t>2018-06</w:t>
            </w:r>
          </w:p>
        </w:tc>
        <w:tc>
          <w:tcPr>
            <w:tcW w:w="800" w:type="dxa"/>
            <w:tcBorders>
              <w:top w:val="single" w:sz="12" w:space="0" w:color="auto"/>
            </w:tcBorders>
            <w:shd w:val="solid" w:color="FFFFFF" w:fill="auto"/>
          </w:tcPr>
          <w:p w14:paraId="15547B90" w14:textId="77777777" w:rsidR="005D3E30" w:rsidRPr="00E42491" w:rsidRDefault="005D3E30" w:rsidP="007D6959">
            <w:pPr>
              <w:pStyle w:val="TAL"/>
              <w:rPr>
                <w:sz w:val="16"/>
                <w:szCs w:val="16"/>
              </w:rPr>
            </w:pPr>
            <w:r>
              <w:rPr>
                <w:sz w:val="16"/>
                <w:szCs w:val="16"/>
              </w:rPr>
              <w:t>SP-80</w:t>
            </w:r>
          </w:p>
        </w:tc>
        <w:tc>
          <w:tcPr>
            <w:tcW w:w="1094" w:type="dxa"/>
            <w:tcBorders>
              <w:top w:val="single" w:sz="12" w:space="0" w:color="auto"/>
            </w:tcBorders>
            <w:shd w:val="solid" w:color="FFFFFF" w:fill="auto"/>
          </w:tcPr>
          <w:p w14:paraId="6514F583" w14:textId="77777777" w:rsidR="005D3E30" w:rsidRPr="004456F8" w:rsidRDefault="005D3E30" w:rsidP="007D6959">
            <w:pPr>
              <w:pStyle w:val="TAC"/>
              <w:rPr>
                <w:snapToGrid w:val="0"/>
                <w:sz w:val="16"/>
                <w:szCs w:val="16"/>
              </w:rPr>
            </w:pPr>
            <w:r w:rsidRPr="004456F8">
              <w:rPr>
                <w:snapToGrid w:val="0"/>
                <w:sz w:val="16"/>
                <w:szCs w:val="16"/>
              </w:rPr>
              <w:t>SP-180498</w:t>
            </w:r>
          </w:p>
        </w:tc>
        <w:tc>
          <w:tcPr>
            <w:tcW w:w="708" w:type="dxa"/>
            <w:tcBorders>
              <w:top w:val="single" w:sz="12" w:space="0" w:color="auto"/>
            </w:tcBorders>
            <w:shd w:val="solid" w:color="FFFFFF" w:fill="auto"/>
          </w:tcPr>
          <w:p w14:paraId="701B9740" w14:textId="77777777" w:rsidR="005D3E30" w:rsidRPr="00E42491" w:rsidRDefault="005D3E30" w:rsidP="007D6959">
            <w:pPr>
              <w:pStyle w:val="TAL"/>
              <w:rPr>
                <w:snapToGrid w:val="0"/>
                <w:sz w:val="16"/>
                <w:szCs w:val="16"/>
              </w:rPr>
            </w:pPr>
            <w:r>
              <w:rPr>
                <w:snapToGrid w:val="0"/>
                <w:sz w:val="16"/>
                <w:szCs w:val="16"/>
              </w:rPr>
              <w:t>0376</w:t>
            </w:r>
          </w:p>
        </w:tc>
        <w:tc>
          <w:tcPr>
            <w:tcW w:w="426" w:type="dxa"/>
            <w:tcBorders>
              <w:top w:val="single" w:sz="12" w:space="0" w:color="auto"/>
            </w:tcBorders>
            <w:shd w:val="solid" w:color="FFFFFF" w:fill="auto"/>
          </w:tcPr>
          <w:p w14:paraId="6D866B55" w14:textId="77777777" w:rsidR="005D3E30" w:rsidRPr="00E42491" w:rsidRDefault="005D3E30" w:rsidP="007D6959">
            <w:pPr>
              <w:pStyle w:val="TAL"/>
              <w:rPr>
                <w:snapToGrid w:val="0"/>
                <w:sz w:val="16"/>
                <w:szCs w:val="16"/>
              </w:rPr>
            </w:pPr>
            <w:r>
              <w:rPr>
                <w:snapToGrid w:val="0"/>
                <w:sz w:val="16"/>
                <w:szCs w:val="16"/>
              </w:rPr>
              <w:t>3</w:t>
            </w:r>
          </w:p>
        </w:tc>
        <w:tc>
          <w:tcPr>
            <w:tcW w:w="425" w:type="dxa"/>
            <w:tcBorders>
              <w:top w:val="single" w:sz="12" w:space="0" w:color="auto"/>
            </w:tcBorders>
            <w:shd w:val="solid" w:color="FFFFFF" w:fill="auto"/>
          </w:tcPr>
          <w:p w14:paraId="58D08A19" w14:textId="77777777" w:rsidR="005D3E30" w:rsidRPr="00E42491" w:rsidRDefault="005D3E30" w:rsidP="007D6959">
            <w:pPr>
              <w:pStyle w:val="TAL"/>
              <w:rPr>
                <w:snapToGrid w:val="0"/>
                <w:sz w:val="16"/>
                <w:szCs w:val="16"/>
              </w:rPr>
            </w:pPr>
            <w:r>
              <w:rPr>
                <w:snapToGrid w:val="0"/>
                <w:sz w:val="16"/>
                <w:szCs w:val="16"/>
              </w:rPr>
              <w:t>B</w:t>
            </w:r>
          </w:p>
        </w:tc>
        <w:tc>
          <w:tcPr>
            <w:tcW w:w="4678" w:type="dxa"/>
            <w:tcBorders>
              <w:top w:val="single" w:sz="12" w:space="0" w:color="auto"/>
            </w:tcBorders>
            <w:shd w:val="solid" w:color="FFFFFF" w:fill="auto"/>
          </w:tcPr>
          <w:p w14:paraId="534EC26A" w14:textId="77777777" w:rsidR="005D3E30" w:rsidRPr="00E42491" w:rsidRDefault="005D3E30" w:rsidP="007D6959">
            <w:pPr>
              <w:pStyle w:val="TAL"/>
              <w:rPr>
                <w:snapToGrid w:val="0"/>
                <w:sz w:val="16"/>
                <w:szCs w:val="16"/>
              </w:rPr>
            </w:pPr>
            <w:r>
              <w:rPr>
                <w:snapToGrid w:val="0"/>
                <w:sz w:val="16"/>
                <w:szCs w:val="16"/>
              </w:rPr>
              <w:t>Additional parameters for NB-IoT UE Uu operation optimisation</w:t>
            </w:r>
          </w:p>
        </w:tc>
        <w:tc>
          <w:tcPr>
            <w:tcW w:w="708" w:type="dxa"/>
            <w:tcBorders>
              <w:top w:val="single" w:sz="12" w:space="0" w:color="auto"/>
            </w:tcBorders>
            <w:shd w:val="solid" w:color="FFFFFF" w:fill="auto"/>
          </w:tcPr>
          <w:p w14:paraId="0F85347A" w14:textId="77777777" w:rsidR="005D3E30" w:rsidRPr="00E42491" w:rsidRDefault="005D3E30" w:rsidP="007D6959">
            <w:pPr>
              <w:pStyle w:val="TAL"/>
              <w:rPr>
                <w:snapToGrid w:val="0"/>
                <w:sz w:val="16"/>
                <w:szCs w:val="16"/>
              </w:rPr>
            </w:pPr>
            <w:r>
              <w:rPr>
                <w:snapToGrid w:val="0"/>
                <w:sz w:val="16"/>
                <w:szCs w:val="16"/>
              </w:rPr>
              <w:t>15.5.0</w:t>
            </w:r>
          </w:p>
        </w:tc>
      </w:tr>
      <w:tr w:rsidR="005D3E30" w:rsidRPr="00E42491" w14:paraId="3CB15F30" w14:textId="77777777" w:rsidTr="007D6959">
        <w:tc>
          <w:tcPr>
            <w:tcW w:w="800" w:type="dxa"/>
            <w:shd w:val="solid" w:color="FFFFFF" w:fill="auto"/>
          </w:tcPr>
          <w:p w14:paraId="6312967C" w14:textId="77777777" w:rsidR="005D3E30" w:rsidRPr="00E42491" w:rsidRDefault="005D3E30" w:rsidP="007D6959">
            <w:pPr>
              <w:pStyle w:val="TAL"/>
              <w:rPr>
                <w:sz w:val="16"/>
                <w:szCs w:val="16"/>
              </w:rPr>
            </w:pPr>
            <w:r>
              <w:rPr>
                <w:sz w:val="16"/>
                <w:szCs w:val="16"/>
              </w:rPr>
              <w:t>2018-06</w:t>
            </w:r>
          </w:p>
        </w:tc>
        <w:tc>
          <w:tcPr>
            <w:tcW w:w="800" w:type="dxa"/>
            <w:shd w:val="solid" w:color="FFFFFF" w:fill="auto"/>
          </w:tcPr>
          <w:p w14:paraId="5B23FE45" w14:textId="77777777" w:rsidR="005D3E30" w:rsidRPr="00E42491" w:rsidRDefault="005D3E30" w:rsidP="007D6959">
            <w:pPr>
              <w:pStyle w:val="TAL"/>
              <w:rPr>
                <w:sz w:val="16"/>
                <w:szCs w:val="16"/>
              </w:rPr>
            </w:pPr>
            <w:r>
              <w:rPr>
                <w:sz w:val="16"/>
                <w:szCs w:val="16"/>
              </w:rPr>
              <w:t>SP-80</w:t>
            </w:r>
          </w:p>
        </w:tc>
        <w:tc>
          <w:tcPr>
            <w:tcW w:w="1094" w:type="dxa"/>
            <w:shd w:val="solid" w:color="FFFFFF" w:fill="auto"/>
          </w:tcPr>
          <w:p w14:paraId="0EDE7423" w14:textId="77777777" w:rsidR="005D3E30" w:rsidRPr="004456F8" w:rsidRDefault="005D3E30" w:rsidP="007D6959">
            <w:pPr>
              <w:pStyle w:val="TAC"/>
              <w:rPr>
                <w:snapToGrid w:val="0"/>
                <w:sz w:val="16"/>
                <w:szCs w:val="16"/>
              </w:rPr>
            </w:pPr>
            <w:r>
              <w:rPr>
                <w:snapToGrid w:val="0"/>
                <w:sz w:val="16"/>
                <w:szCs w:val="16"/>
              </w:rPr>
              <w:t>SP-180496</w:t>
            </w:r>
          </w:p>
        </w:tc>
        <w:tc>
          <w:tcPr>
            <w:tcW w:w="708" w:type="dxa"/>
            <w:shd w:val="solid" w:color="FFFFFF" w:fill="auto"/>
          </w:tcPr>
          <w:p w14:paraId="071A18BE" w14:textId="77777777" w:rsidR="005D3E30" w:rsidRDefault="005D3E30" w:rsidP="007D6959">
            <w:pPr>
              <w:pStyle w:val="TAL"/>
              <w:rPr>
                <w:snapToGrid w:val="0"/>
                <w:sz w:val="16"/>
                <w:szCs w:val="16"/>
              </w:rPr>
            </w:pPr>
            <w:r>
              <w:rPr>
                <w:snapToGrid w:val="0"/>
                <w:sz w:val="16"/>
                <w:szCs w:val="16"/>
              </w:rPr>
              <w:t>0386</w:t>
            </w:r>
          </w:p>
        </w:tc>
        <w:tc>
          <w:tcPr>
            <w:tcW w:w="426" w:type="dxa"/>
            <w:shd w:val="solid" w:color="FFFFFF" w:fill="auto"/>
          </w:tcPr>
          <w:p w14:paraId="0F33E314" w14:textId="77777777" w:rsidR="005D3E30" w:rsidRDefault="005D3E30" w:rsidP="007D6959">
            <w:pPr>
              <w:pStyle w:val="TAL"/>
              <w:rPr>
                <w:snapToGrid w:val="0"/>
                <w:sz w:val="16"/>
                <w:szCs w:val="16"/>
              </w:rPr>
            </w:pPr>
            <w:r>
              <w:rPr>
                <w:snapToGrid w:val="0"/>
                <w:sz w:val="16"/>
                <w:szCs w:val="16"/>
              </w:rPr>
              <w:t>4</w:t>
            </w:r>
          </w:p>
        </w:tc>
        <w:tc>
          <w:tcPr>
            <w:tcW w:w="425" w:type="dxa"/>
            <w:shd w:val="solid" w:color="FFFFFF" w:fill="auto"/>
          </w:tcPr>
          <w:p w14:paraId="549B36A1" w14:textId="77777777" w:rsidR="005D3E30" w:rsidRDefault="005D3E30" w:rsidP="007D6959">
            <w:pPr>
              <w:pStyle w:val="TAL"/>
              <w:rPr>
                <w:snapToGrid w:val="0"/>
                <w:sz w:val="16"/>
                <w:szCs w:val="16"/>
              </w:rPr>
            </w:pPr>
            <w:r>
              <w:rPr>
                <w:snapToGrid w:val="0"/>
                <w:sz w:val="16"/>
                <w:szCs w:val="16"/>
              </w:rPr>
              <w:t>F</w:t>
            </w:r>
          </w:p>
        </w:tc>
        <w:tc>
          <w:tcPr>
            <w:tcW w:w="4678" w:type="dxa"/>
            <w:shd w:val="solid" w:color="FFFFFF" w:fill="auto"/>
          </w:tcPr>
          <w:p w14:paraId="618B9973" w14:textId="77777777" w:rsidR="005D3E30" w:rsidRDefault="005D3E30" w:rsidP="007D6959">
            <w:pPr>
              <w:pStyle w:val="TAL"/>
              <w:rPr>
                <w:snapToGrid w:val="0"/>
                <w:sz w:val="16"/>
                <w:szCs w:val="16"/>
              </w:rPr>
            </w:pPr>
            <w:r>
              <w:rPr>
                <w:snapToGrid w:val="0"/>
                <w:sz w:val="16"/>
                <w:szCs w:val="16"/>
              </w:rPr>
              <w:t>Correction of APN Rate Control for PDN connection release and re-establishment</w:t>
            </w:r>
          </w:p>
        </w:tc>
        <w:tc>
          <w:tcPr>
            <w:tcW w:w="708" w:type="dxa"/>
            <w:shd w:val="solid" w:color="FFFFFF" w:fill="auto"/>
          </w:tcPr>
          <w:p w14:paraId="438ABE3F" w14:textId="77777777" w:rsidR="005D3E30" w:rsidRDefault="005D3E30" w:rsidP="007D6959">
            <w:pPr>
              <w:pStyle w:val="TAL"/>
              <w:rPr>
                <w:snapToGrid w:val="0"/>
                <w:sz w:val="16"/>
                <w:szCs w:val="16"/>
              </w:rPr>
            </w:pPr>
            <w:r>
              <w:rPr>
                <w:snapToGrid w:val="0"/>
                <w:sz w:val="16"/>
                <w:szCs w:val="16"/>
              </w:rPr>
              <w:t>15.5.0</w:t>
            </w:r>
          </w:p>
        </w:tc>
      </w:tr>
      <w:tr w:rsidR="005D3E30" w:rsidRPr="00E42491" w14:paraId="04FDD790" w14:textId="77777777" w:rsidTr="007D6959">
        <w:tc>
          <w:tcPr>
            <w:tcW w:w="800" w:type="dxa"/>
            <w:shd w:val="solid" w:color="FFFFFF" w:fill="auto"/>
          </w:tcPr>
          <w:p w14:paraId="7B9D8847" w14:textId="77777777" w:rsidR="005D3E30" w:rsidRPr="00E42491" w:rsidRDefault="005D3E30" w:rsidP="007D6959">
            <w:pPr>
              <w:pStyle w:val="TAL"/>
              <w:rPr>
                <w:sz w:val="16"/>
                <w:szCs w:val="16"/>
              </w:rPr>
            </w:pPr>
            <w:r>
              <w:rPr>
                <w:sz w:val="16"/>
                <w:szCs w:val="16"/>
              </w:rPr>
              <w:t>2018-06</w:t>
            </w:r>
          </w:p>
        </w:tc>
        <w:tc>
          <w:tcPr>
            <w:tcW w:w="800" w:type="dxa"/>
            <w:shd w:val="solid" w:color="FFFFFF" w:fill="auto"/>
          </w:tcPr>
          <w:p w14:paraId="658215CF" w14:textId="77777777" w:rsidR="005D3E30" w:rsidRPr="00E42491" w:rsidRDefault="005D3E30" w:rsidP="007D6959">
            <w:pPr>
              <w:pStyle w:val="TAL"/>
              <w:rPr>
                <w:sz w:val="16"/>
                <w:szCs w:val="16"/>
              </w:rPr>
            </w:pPr>
            <w:r>
              <w:rPr>
                <w:sz w:val="16"/>
                <w:szCs w:val="16"/>
              </w:rPr>
              <w:t>SP-80</w:t>
            </w:r>
          </w:p>
        </w:tc>
        <w:tc>
          <w:tcPr>
            <w:tcW w:w="1094" w:type="dxa"/>
            <w:shd w:val="solid" w:color="FFFFFF" w:fill="auto"/>
          </w:tcPr>
          <w:p w14:paraId="4A8B9684" w14:textId="77777777" w:rsidR="005D3E30" w:rsidRDefault="005D3E30" w:rsidP="007D6959">
            <w:pPr>
              <w:pStyle w:val="TAC"/>
              <w:rPr>
                <w:snapToGrid w:val="0"/>
                <w:sz w:val="16"/>
                <w:szCs w:val="16"/>
              </w:rPr>
            </w:pPr>
            <w:r>
              <w:rPr>
                <w:snapToGrid w:val="0"/>
                <w:sz w:val="16"/>
                <w:szCs w:val="16"/>
              </w:rPr>
              <w:t>SP-180493</w:t>
            </w:r>
          </w:p>
        </w:tc>
        <w:tc>
          <w:tcPr>
            <w:tcW w:w="708" w:type="dxa"/>
            <w:shd w:val="solid" w:color="FFFFFF" w:fill="auto"/>
          </w:tcPr>
          <w:p w14:paraId="681A2A81" w14:textId="77777777" w:rsidR="005D3E30" w:rsidRDefault="005D3E30" w:rsidP="007D6959">
            <w:pPr>
              <w:pStyle w:val="TAL"/>
              <w:rPr>
                <w:snapToGrid w:val="0"/>
                <w:sz w:val="16"/>
                <w:szCs w:val="16"/>
              </w:rPr>
            </w:pPr>
            <w:r>
              <w:rPr>
                <w:snapToGrid w:val="0"/>
                <w:sz w:val="16"/>
                <w:szCs w:val="16"/>
              </w:rPr>
              <w:t>0390</w:t>
            </w:r>
          </w:p>
        </w:tc>
        <w:tc>
          <w:tcPr>
            <w:tcW w:w="426" w:type="dxa"/>
            <w:shd w:val="solid" w:color="FFFFFF" w:fill="auto"/>
          </w:tcPr>
          <w:p w14:paraId="4EDD8DEC"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249A88A1" w14:textId="77777777" w:rsidR="005D3E30" w:rsidRDefault="005D3E30" w:rsidP="007D6959">
            <w:pPr>
              <w:pStyle w:val="TAL"/>
              <w:rPr>
                <w:snapToGrid w:val="0"/>
                <w:sz w:val="16"/>
                <w:szCs w:val="16"/>
              </w:rPr>
            </w:pPr>
            <w:r>
              <w:rPr>
                <w:snapToGrid w:val="0"/>
                <w:sz w:val="16"/>
                <w:szCs w:val="16"/>
              </w:rPr>
              <w:t>F</w:t>
            </w:r>
          </w:p>
        </w:tc>
        <w:tc>
          <w:tcPr>
            <w:tcW w:w="4678" w:type="dxa"/>
            <w:shd w:val="solid" w:color="FFFFFF" w:fill="auto"/>
          </w:tcPr>
          <w:p w14:paraId="57783F8F" w14:textId="77777777" w:rsidR="005D3E30" w:rsidRDefault="005D3E30" w:rsidP="007D6959">
            <w:pPr>
              <w:pStyle w:val="TAL"/>
              <w:rPr>
                <w:snapToGrid w:val="0"/>
                <w:sz w:val="16"/>
                <w:szCs w:val="16"/>
              </w:rPr>
            </w:pPr>
            <w:r>
              <w:rPr>
                <w:snapToGrid w:val="0"/>
                <w:sz w:val="16"/>
                <w:szCs w:val="16"/>
              </w:rPr>
              <w:t>Making the T8 Destination Address Mandatory for APIs that Create a Subscription</w:t>
            </w:r>
          </w:p>
        </w:tc>
        <w:tc>
          <w:tcPr>
            <w:tcW w:w="708" w:type="dxa"/>
            <w:shd w:val="solid" w:color="FFFFFF" w:fill="auto"/>
          </w:tcPr>
          <w:p w14:paraId="3B2B3E32" w14:textId="77777777" w:rsidR="005D3E30" w:rsidRDefault="005D3E30" w:rsidP="007D6959">
            <w:pPr>
              <w:pStyle w:val="TAL"/>
              <w:rPr>
                <w:snapToGrid w:val="0"/>
                <w:sz w:val="16"/>
                <w:szCs w:val="16"/>
              </w:rPr>
            </w:pPr>
            <w:r>
              <w:rPr>
                <w:snapToGrid w:val="0"/>
                <w:sz w:val="16"/>
                <w:szCs w:val="16"/>
              </w:rPr>
              <w:t>15.5.0</w:t>
            </w:r>
          </w:p>
        </w:tc>
      </w:tr>
      <w:tr w:rsidR="005D3E30" w:rsidRPr="00E42491" w14:paraId="11D8A248" w14:textId="77777777" w:rsidTr="007D6959">
        <w:tc>
          <w:tcPr>
            <w:tcW w:w="800" w:type="dxa"/>
            <w:shd w:val="solid" w:color="FFFFFF" w:fill="auto"/>
          </w:tcPr>
          <w:p w14:paraId="19436929" w14:textId="77777777" w:rsidR="005D3E30" w:rsidRPr="00E42491" w:rsidRDefault="005D3E30" w:rsidP="007D6959">
            <w:pPr>
              <w:pStyle w:val="TAL"/>
              <w:rPr>
                <w:sz w:val="16"/>
                <w:szCs w:val="16"/>
              </w:rPr>
            </w:pPr>
            <w:r>
              <w:rPr>
                <w:sz w:val="16"/>
                <w:szCs w:val="16"/>
              </w:rPr>
              <w:t>2018-06</w:t>
            </w:r>
          </w:p>
        </w:tc>
        <w:tc>
          <w:tcPr>
            <w:tcW w:w="800" w:type="dxa"/>
            <w:shd w:val="solid" w:color="FFFFFF" w:fill="auto"/>
          </w:tcPr>
          <w:p w14:paraId="4A260610" w14:textId="77777777" w:rsidR="005D3E30" w:rsidRPr="00E42491" w:rsidRDefault="005D3E30" w:rsidP="007D6959">
            <w:pPr>
              <w:pStyle w:val="TAL"/>
              <w:rPr>
                <w:sz w:val="16"/>
                <w:szCs w:val="16"/>
              </w:rPr>
            </w:pPr>
            <w:r>
              <w:rPr>
                <w:sz w:val="16"/>
                <w:szCs w:val="16"/>
              </w:rPr>
              <w:t>SP-80</w:t>
            </w:r>
          </w:p>
        </w:tc>
        <w:tc>
          <w:tcPr>
            <w:tcW w:w="1094" w:type="dxa"/>
            <w:shd w:val="solid" w:color="FFFFFF" w:fill="auto"/>
          </w:tcPr>
          <w:p w14:paraId="2FC3682F" w14:textId="77777777" w:rsidR="005D3E30" w:rsidRDefault="005D3E30" w:rsidP="007D6959">
            <w:pPr>
              <w:pStyle w:val="TAC"/>
              <w:rPr>
                <w:snapToGrid w:val="0"/>
                <w:sz w:val="16"/>
                <w:szCs w:val="16"/>
              </w:rPr>
            </w:pPr>
            <w:r>
              <w:rPr>
                <w:snapToGrid w:val="0"/>
                <w:sz w:val="16"/>
                <w:szCs w:val="16"/>
              </w:rPr>
              <w:t>SP-180493</w:t>
            </w:r>
          </w:p>
        </w:tc>
        <w:tc>
          <w:tcPr>
            <w:tcW w:w="708" w:type="dxa"/>
            <w:shd w:val="solid" w:color="FFFFFF" w:fill="auto"/>
          </w:tcPr>
          <w:p w14:paraId="76809AC7" w14:textId="77777777" w:rsidR="005D3E30" w:rsidRDefault="005D3E30" w:rsidP="007D6959">
            <w:pPr>
              <w:pStyle w:val="TAL"/>
              <w:rPr>
                <w:snapToGrid w:val="0"/>
                <w:sz w:val="16"/>
                <w:szCs w:val="16"/>
              </w:rPr>
            </w:pPr>
            <w:r>
              <w:rPr>
                <w:snapToGrid w:val="0"/>
                <w:sz w:val="16"/>
                <w:szCs w:val="16"/>
              </w:rPr>
              <w:t>0392</w:t>
            </w:r>
          </w:p>
        </w:tc>
        <w:tc>
          <w:tcPr>
            <w:tcW w:w="426" w:type="dxa"/>
            <w:shd w:val="solid" w:color="FFFFFF" w:fill="auto"/>
          </w:tcPr>
          <w:p w14:paraId="3EBEBDFA" w14:textId="77777777" w:rsidR="005D3E30" w:rsidRDefault="005D3E30" w:rsidP="007D6959">
            <w:pPr>
              <w:pStyle w:val="TAL"/>
              <w:rPr>
                <w:snapToGrid w:val="0"/>
                <w:sz w:val="16"/>
                <w:szCs w:val="16"/>
              </w:rPr>
            </w:pPr>
            <w:r>
              <w:rPr>
                <w:snapToGrid w:val="0"/>
                <w:sz w:val="16"/>
                <w:szCs w:val="16"/>
              </w:rPr>
              <w:t>4</w:t>
            </w:r>
          </w:p>
        </w:tc>
        <w:tc>
          <w:tcPr>
            <w:tcW w:w="425" w:type="dxa"/>
            <w:shd w:val="solid" w:color="FFFFFF" w:fill="auto"/>
          </w:tcPr>
          <w:p w14:paraId="368AF910" w14:textId="77777777" w:rsidR="005D3E30" w:rsidRDefault="005D3E30" w:rsidP="007D6959">
            <w:pPr>
              <w:pStyle w:val="TAL"/>
              <w:rPr>
                <w:snapToGrid w:val="0"/>
                <w:sz w:val="16"/>
                <w:szCs w:val="16"/>
              </w:rPr>
            </w:pPr>
            <w:r>
              <w:rPr>
                <w:snapToGrid w:val="0"/>
                <w:sz w:val="16"/>
                <w:szCs w:val="16"/>
              </w:rPr>
              <w:t>F</w:t>
            </w:r>
          </w:p>
        </w:tc>
        <w:tc>
          <w:tcPr>
            <w:tcW w:w="4678" w:type="dxa"/>
            <w:shd w:val="solid" w:color="FFFFFF" w:fill="auto"/>
          </w:tcPr>
          <w:p w14:paraId="0C819B1B" w14:textId="77777777" w:rsidR="005D3E30" w:rsidRDefault="005D3E30" w:rsidP="007D6959">
            <w:pPr>
              <w:pStyle w:val="TAL"/>
              <w:rPr>
                <w:snapToGrid w:val="0"/>
                <w:sz w:val="16"/>
                <w:szCs w:val="16"/>
              </w:rPr>
            </w:pPr>
            <w:r>
              <w:rPr>
                <w:snapToGrid w:val="0"/>
                <w:sz w:val="16"/>
                <w:szCs w:val="16"/>
              </w:rPr>
              <w:t>TLTRI and TTRI Usage</w:t>
            </w:r>
          </w:p>
        </w:tc>
        <w:tc>
          <w:tcPr>
            <w:tcW w:w="708" w:type="dxa"/>
            <w:shd w:val="solid" w:color="FFFFFF" w:fill="auto"/>
          </w:tcPr>
          <w:p w14:paraId="63280870" w14:textId="77777777" w:rsidR="005D3E30" w:rsidRPr="00E42491" w:rsidRDefault="005D3E30" w:rsidP="007D6959">
            <w:pPr>
              <w:pStyle w:val="TAL"/>
              <w:rPr>
                <w:snapToGrid w:val="0"/>
                <w:sz w:val="16"/>
                <w:szCs w:val="16"/>
              </w:rPr>
            </w:pPr>
            <w:r>
              <w:rPr>
                <w:snapToGrid w:val="0"/>
                <w:sz w:val="16"/>
                <w:szCs w:val="16"/>
              </w:rPr>
              <w:t>15.5.0</w:t>
            </w:r>
          </w:p>
        </w:tc>
      </w:tr>
      <w:tr w:rsidR="005D3E30" w:rsidRPr="00E42491" w14:paraId="22E0273B" w14:textId="77777777" w:rsidTr="007D6959">
        <w:tc>
          <w:tcPr>
            <w:tcW w:w="800" w:type="dxa"/>
            <w:shd w:val="solid" w:color="FFFFFF" w:fill="auto"/>
          </w:tcPr>
          <w:p w14:paraId="3ED665B8" w14:textId="77777777" w:rsidR="005D3E30" w:rsidRPr="00E42491" w:rsidRDefault="005D3E30" w:rsidP="007D6959">
            <w:pPr>
              <w:pStyle w:val="TAL"/>
              <w:rPr>
                <w:sz w:val="16"/>
                <w:szCs w:val="16"/>
              </w:rPr>
            </w:pPr>
            <w:r>
              <w:rPr>
                <w:sz w:val="16"/>
                <w:szCs w:val="16"/>
              </w:rPr>
              <w:t>2018-06</w:t>
            </w:r>
          </w:p>
        </w:tc>
        <w:tc>
          <w:tcPr>
            <w:tcW w:w="800" w:type="dxa"/>
            <w:shd w:val="solid" w:color="FFFFFF" w:fill="auto"/>
          </w:tcPr>
          <w:p w14:paraId="42091B36" w14:textId="77777777" w:rsidR="005D3E30" w:rsidRPr="00E42491" w:rsidRDefault="005D3E30" w:rsidP="007D6959">
            <w:pPr>
              <w:pStyle w:val="TAL"/>
              <w:rPr>
                <w:sz w:val="16"/>
                <w:szCs w:val="16"/>
              </w:rPr>
            </w:pPr>
            <w:r>
              <w:rPr>
                <w:sz w:val="16"/>
                <w:szCs w:val="16"/>
              </w:rPr>
              <w:t>SP-80</w:t>
            </w:r>
          </w:p>
        </w:tc>
        <w:tc>
          <w:tcPr>
            <w:tcW w:w="1094" w:type="dxa"/>
            <w:shd w:val="solid" w:color="FFFFFF" w:fill="auto"/>
          </w:tcPr>
          <w:p w14:paraId="7265B883" w14:textId="77777777" w:rsidR="005D3E30" w:rsidRDefault="005D3E30" w:rsidP="007D6959">
            <w:pPr>
              <w:pStyle w:val="TAC"/>
              <w:rPr>
                <w:snapToGrid w:val="0"/>
                <w:sz w:val="16"/>
                <w:szCs w:val="16"/>
              </w:rPr>
            </w:pPr>
            <w:r>
              <w:rPr>
                <w:snapToGrid w:val="0"/>
                <w:sz w:val="16"/>
                <w:szCs w:val="16"/>
              </w:rPr>
              <w:t>SP-180493</w:t>
            </w:r>
          </w:p>
        </w:tc>
        <w:tc>
          <w:tcPr>
            <w:tcW w:w="708" w:type="dxa"/>
            <w:shd w:val="solid" w:color="FFFFFF" w:fill="auto"/>
          </w:tcPr>
          <w:p w14:paraId="436467E2" w14:textId="77777777" w:rsidR="005D3E30" w:rsidRDefault="005D3E30" w:rsidP="007D6959">
            <w:pPr>
              <w:pStyle w:val="TAL"/>
              <w:rPr>
                <w:snapToGrid w:val="0"/>
                <w:sz w:val="16"/>
                <w:szCs w:val="16"/>
              </w:rPr>
            </w:pPr>
            <w:r>
              <w:rPr>
                <w:snapToGrid w:val="0"/>
                <w:sz w:val="16"/>
                <w:szCs w:val="16"/>
              </w:rPr>
              <w:t>0393</w:t>
            </w:r>
          </w:p>
        </w:tc>
        <w:tc>
          <w:tcPr>
            <w:tcW w:w="426" w:type="dxa"/>
            <w:shd w:val="solid" w:color="FFFFFF" w:fill="auto"/>
          </w:tcPr>
          <w:p w14:paraId="7DF23153" w14:textId="77777777" w:rsidR="005D3E30" w:rsidRDefault="005D3E30" w:rsidP="007D6959">
            <w:pPr>
              <w:pStyle w:val="TAL"/>
              <w:rPr>
                <w:snapToGrid w:val="0"/>
                <w:sz w:val="16"/>
                <w:szCs w:val="16"/>
              </w:rPr>
            </w:pPr>
            <w:r>
              <w:rPr>
                <w:snapToGrid w:val="0"/>
                <w:sz w:val="16"/>
                <w:szCs w:val="16"/>
              </w:rPr>
              <w:t>3</w:t>
            </w:r>
          </w:p>
        </w:tc>
        <w:tc>
          <w:tcPr>
            <w:tcW w:w="425" w:type="dxa"/>
            <w:shd w:val="solid" w:color="FFFFFF" w:fill="auto"/>
          </w:tcPr>
          <w:p w14:paraId="4F5B3064" w14:textId="77777777" w:rsidR="005D3E30" w:rsidRDefault="005D3E30" w:rsidP="007D6959">
            <w:pPr>
              <w:pStyle w:val="TAL"/>
              <w:rPr>
                <w:snapToGrid w:val="0"/>
                <w:sz w:val="16"/>
                <w:szCs w:val="16"/>
              </w:rPr>
            </w:pPr>
            <w:r>
              <w:rPr>
                <w:snapToGrid w:val="0"/>
                <w:sz w:val="16"/>
                <w:szCs w:val="16"/>
              </w:rPr>
              <w:t>F</w:t>
            </w:r>
          </w:p>
        </w:tc>
        <w:tc>
          <w:tcPr>
            <w:tcW w:w="4678" w:type="dxa"/>
            <w:shd w:val="solid" w:color="FFFFFF" w:fill="auto"/>
          </w:tcPr>
          <w:p w14:paraId="785C5440" w14:textId="77777777" w:rsidR="005D3E30" w:rsidRDefault="005D3E30" w:rsidP="007D6959">
            <w:pPr>
              <w:pStyle w:val="TAL"/>
              <w:rPr>
                <w:snapToGrid w:val="0"/>
                <w:sz w:val="16"/>
                <w:szCs w:val="16"/>
              </w:rPr>
            </w:pPr>
            <w:r>
              <w:rPr>
                <w:snapToGrid w:val="0"/>
                <w:sz w:val="16"/>
                <w:szCs w:val="16"/>
              </w:rPr>
              <w:t xml:space="preserve">Fixing Group NIDD </w:t>
            </w:r>
          </w:p>
        </w:tc>
        <w:tc>
          <w:tcPr>
            <w:tcW w:w="708" w:type="dxa"/>
            <w:shd w:val="solid" w:color="FFFFFF" w:fill="auto"/>
          </w:tcPr>
          <w:p w14:paraId="091918FC" w14:textId="77777777" w:rsidR="005D3E30" w:rsidRDefault="005D3E30" w:rsidP="007D6959">
            <w:pPr>
              <w:pStyle w:val="TAL"/>
              <w:rPr>
                <w:snapToGrid w:val="0"/>
                <w:sz w:val="16"/>
                <w:szCs w:val="16"/>
              </w:rPr>
            </w:pPr>
            <w:r>
              <w:rPr>
                <w:snapToGrid w:val="0"/>
                <w:sz w:val="16"/>
                <w:szCs w:val="16"/>
              </w:rPr>
              <w:t>15.5.0</w:t>
            </w:r>
          </w:p>
        </w:tc>
      </w:tr>
      <w:tr w:rsidR="005D3E30" w:rsidRPr="00E42491" w14:paraId="5FF7C929" w14:textId="77777777" w:rsidTr="007D6959">
        <w:tc>
          <w:tcPr>
            <w:tcW w:w="800" w:type="dxa"/>
            <w:shd w:val="solid" w:color="FFFFFF" w:fill="auto"/>
          </w:tcPr>
          <w:p w14:paraId="0C4DD84E" w14:textId="77777777" w:rsidR="005D3E30" w:rsidRPr="00E42491" w:rsidRDefault="005D3E30" w:rsidP="007D6959">
            <w:pPr>
              <w:pStyle w:val="TAL"/>
              <w:rPr>
                <w:sz w:val="16"/>
                <w:szCs w:val="16"/>
              </w:rPr>
            </w:pPr>
            <w:r>
              <w:rPr>
                <w:sz w:val="16"/>
                <w:szCs w:val="16"/>
              </w:rPr>
              <w:t>2018-06</w:t>
            </w:r>
          </w:p>
        </w:tc>
        <w:tc>
          <w:tcPr>
            <w:tcW w:w="800" w:type="dxa"/>
            <w:shd w:val="solid" w:color="FFFFFF" w:fill="auto"/>
          </w:tcPr>
          <w:p w14:paraId="216FE1F5" w14:textId="77777777" w:rsidR="005D3E30" w:rsidRPr="00E42491" w:rsidRDefault="005D3E30" w:rsidP="007D6959">
            <w:pPr>
              <w:pStyle w:val="TAL"/>
              <w:rPr>
                <w:sz w:val="16"/>
                <w:szCs w:val="16"/>
              </w:rPr>
            </w:pPr>
            <w:r>
              <w:rPr>
                <w:sz w:val="16"/>
                <w:szCs w:val="16"/>
              </w:rPr>
              <w:t>SP-80</w:t>
            </w:r>
          </w:p>
        </w:tc>
        <w:tc>
          <w:tcPr>
            <w:tcW w:w="1094" w:type="dxa"/>
            <w:shd w:val="solid" w:color="FFFFFF" w:fill="auto"/>
          </w:tcPr>
          <w:p w14:paraId="5C3C41A1" w14:textId="77777777" w:rsidR="005D3E30" w:rsidRDefault="005D3E30" w:rsidP="007D6959">
            <w:pPr>
              <w:pStyle w:val="TAC"/>
              <w:rPr>
                <w:snapToGrid w:val="0"/>
                <w:sz w:val="16"/>
                <w:szCs w:val="16"/>
              </w:rPr>
            </w:pPr>
            <w:r>
              <w:rPr>
                <w:snapToGrid w:val="0"/>
                <w:sz w:val="16"/>
                <w:szCs w:val="16"/>
              </w:rPr>
              <w:t>SP-180472</w:t>
            </w:r>
          </w:p>
        </w:tc>
        <w:tc>
          <w:tcPr>
            <w:tcW w:w="708" w:type="dxa"/>
            <w:shd w:val="solid" w:color="FFFFFF" w:fill="auto"/>
          </w:tcPr>
          <w:p w14:paraId="0EAE9E39" w14:textId="77777777" w:rsidR="005D3E30" w:rsidRDefault="005D3E30" w:rsidP="007D6959">
            <w:pPr>
              <w:pStyle w:val="TAL"/>
              <w:rPr>
                <w:snapToGrid w:val="0"/>
                <w:sz w:val="16"/>
                <w:szCs w:val="16"/>
              </w:rPr>
            </w:pPr>
            <w:r>
              <w:rPr>
                <w:snapToGrid w:val="0"/>
                <w:sz w:val="16"/>
                <w:szCs w:val="16"/>
              </w:rPr>
              <w:t>0394</w:t>
            </w:r>
          </w:p>
        </w:tc>
        <w:tc>
          <w:tcPr>
            <w:tcW w:w="426" w:type="dxa"/>
            <w:shd w:val="solid" w:color="FFFFFF" w:fill="auto"/>
          </w:tcPr>
          <w:p w14:paraId="5BF8B74A"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6F9C6FC4" w14:textId="77777777" w:rsidR="005D3E30" w:rsidRDefault="005D3E30" w:rsidP="007D6959">
            <w:pPr>
              <w:pStyle w:val="TAL"/>
              <w:rPr>
                <w:snapToGrid w:val="0"/>
                <w:sz w:val="16"/>
                <w:szCs w:val="16"/>
              </w:rPr>
            </w:pPr>
            <w:r>
              <w:rPr>
                <w:snapToGrid w:val="0"/>
                <w:sz w:val="16"/>
                <w:szCs w:val="16"/>
              </w:rPr>
              <w:t>A</w:t>
            </w:r>
          </w:p>
        </w:tc>
        <w:tc>
          <w:tcPr>
            <w:tcW w:w="4678" w:type="dxa"/>
            <w:shd w:val="solid" w:color="FFFFFF" w:fill="auto"/>
          </w:tcPr>
          <w:p w14:paraId="5F78A2E5" w14:textId="77777777" w:rsidR="005D3E30" w:rsidRDefault="005D3E30" w:rsidP="007D6959">
            <w:pPr>
              <w:pStyle w:val="TAL"/>
              <w:rPr>
                <w:snapToGrid w:val="0"/>
                <w:sz w:val="16"/>
                <w:szCs w:val="16"/>
              </w:rPr>
            </w:pPr>
            <w:r>
              <w:rPr>
                <w:snapToGrid w:val="0"/>
                <w:sz w:val="16"/>
                <w:szCs w:val="16"/>
              </w:rPr>
              <w:t>Monitoring Event configuration removal for a group</w:t>
            </w:r>
          </w:p>
        </w:tc>
        <w:tc>
          <w:tcPr>
            <w:tcW w:w="708" w:type="dxa"/>
            <w:shd w:val="solid" w:color="FFFFFF" w:fill="auto"/>
          </w:tcPr>
          <w:p w14:paraId="320E0C3A" w14:textId="77777777" w:rsidR="005D3E30" w:rsidRDefault="005D3E30" w:rsidP="007D6959">
            <w:pPr>
              <w:pStyle w:val="TAL"/>
              <w:rPr>
                <w:snapToGrid w:val="0"/>
                <w:sz w:val="16"/>
                <w:szCs w:val="16"/>
              </w:rPr>
            </w:pPr>
            <w:r>
              <w:rPr>
                <w:snapToGrid w:val="0"/>
                <w:sz w:val="16"/>
                <w:szCs w:val="16"/>
              </w:rPr>
              <w:t>15.5.0</w:t>
            </w:r>
          </w:p>
        </w:tc>
      </w:tr>
      <w:tr w:rsidR="005D3E30" w:rsidRPr="00E42491" w14:paraId="0FAF81F6" w14:textId="77777777" w:rsidTr="007D6959">
        <w:tc>
          <w:tcPr>
            <w:tcW w:w="800" w:type="dxa"/>
            <w:shd w:val="solid" w:color="FFFFFF" w:fill="auto"/>
          </w:tcPr>
          <w:p w14:paraId="3FED1DA9" w14:textId="77777777" w:rsidR="005D3E30" w:rsidRPr="00E42491" w:rsidRDefault="005D3E30" w:rsidP="007D6959">
            <w:pPr>
              <w:pStyle w:val="TAL"/>
              <w:rPr>
                <w:sz w:val="16"/>
                <w:szCs w:val="16"/>
              </w:rPr>
            </w:pPr>
            <w:r>
              <w:rPr>
                <w:sz w:val="16"/>
                <w:szCs w:val="16"/>
              </w:rPr>
              <w:t>2018-06</w:t>
            </w:r>
          </w:p>
        </w:tc>
        <w:tc>
          <w:tcPr>
            <w:tcW w:w="800" w:type="dxa"/>
            <w:shd w:val="solid" w:color="FFFFFF" w:fill="auto"/>
          </w:tcPr>
          <w:p w14:paraId="0697A83A" w14:textId="77777777" w:rsidR="005D3E30" w:rsidRPr="00E42491" w:rsidRDefault="005D3E30" w:rsidP="007D6959">
            <w:pPr>
              <w:pStyle w:val="TAL"/>
              <w:rPr>
                <w:sz w:val="16"/>
                <w:szCs w:val="16"/>
              </w:rPr>
            </w:pPr>
            <w:r>
              <w:rPr>
                <w:sz w:val="16"/>
                <w:szCs w:val="16"/>
              </w:rPr>
              <w:t>SP-80</w:t>
            </w:r>
          </w:p>
        </w:tc>
        <w:tc>
          <w:tcPr>
            <w:tcW w:w="1094" w:type="dxa"/>
            <w:shd w:val="solid" w:color="FFFFFF" w:fill="auto"/>
          </w:tcPr>
          <w:p w14:paraId="031D65A8" w14:textId="77777777" w:rsidR="005D3E30" w:rsidRDefault="005D3E30" w:rsidP="007D6959">
            <w:pPr>
              <w:pStyle w:val="TAC"/>
              <w:rPr>
                <w:snapToGrid w:val="0"/>
                <w:sz w:val="16"/>
                <w:szCs w:val="16"/>
              </w:rPr>
            </w:pPr>
            <w:r>
              <w:rPr>
                <w:snapToGrid w:val="0"/>
                <w:sz w:val="16"/>
                <w:szCs w:val="16"/>
              </w:rPr>
              <w:t>SP-180493</w:t>
            </w:r>
          </w:p>
        </w:tc>
        <w:tc>
          <w:tcPr>
            <w:tcW w:w="708" w:type="dxa"/>
            <w:shd w:val="solid" w:color="FFFFFF" w:fill="auto"/>
          </w:tcPr>
          <w:p w14:paraId="19D1946F" w14:textId="77777777" w:rsidR="005D3E30" w:rsidRDefault="005D3E30" w:rsidP="007D6959">
            <w:pPr>
              <w:pStyle w:val="TAL"/>
              <w:rPr>
                <w:snapToGrid w:val="0"/>
                <w:sz w:val="16"/>
                <w:szCs w:val="16"/>
              </w:rPr>
            </w:pPr>
            <w:r>
              <w:rPr>
                <w:snapToGrid w:val="0"/>
                <w:sz w:val="16"/>
                <w:szCs w:val="16"/>
              </w:rPr>
              <w:t>0395</w:t>
            </w:r>
          </w:p>
        </w:tc>
        <w:tc>
          <w:tcPr>
            <w:tcW w:w="426" w:type="dxa"/>
            <w:shd w:val="solid" w:color="FFFFFF" w:fill="auto"/>
          </w:tcPr>
          <w:p w14:paraId="183814DC" w14:textId="77777777" w:rsidR="005D3E30" w:rsidRDefault="005D3E30" w:rsidP="007D6959">
            <w:pPr>
              <w:pStyle w:val="TAL"/>
              <w:rPr>
                <w:snapToGrid w:val="0"/>
                <w:sz w:val="16"/>
                <w:szCs w:val="16"/>
              </w:rPr>
            </w:pPr>
            <w:r>
              <w:rPr>
                <w:snapToGrid w:val="0"/>
                <w:sz w:val="16"/>
                <w:szCs w:val="16"/>
              </w:rPr>
              <w:t>-</w:t>
            </w:r>
          </w:p>
        </w:tc>
        <w:tc>
          <w:tcPr>
            <w:tcW w:w="425" w:type="dxa"/>
            <w:shd w:val="solid" w:color="FFFFFF" w:fill="auto"/>
          </w:tcPr>
          <w:p w14:paraId="3A84FEAF" w14:textId="77777777" w:rsidR="005D3E30" w:rsidRDefault="005D3E30" w:rsidP="007D6959">
            <w:pPr>
              <w:pStyle w:val="TAL"/>
              <w:rPr>
                <w:snapToGrid w:val="0"/>
                <w:sz w:val="16"/>
                <w:szCs w:val="16"/>
              </w:rPr>
            </w:pPr>
            <w:r>
              <w:rPr>
                <w:snapToGrid w:val="0"/>
                <w:sz w:val="16"/>
                <w:szCs w:val="16"/>
              </w:rPr>
              <w:t>F</w:t>
            </w:r>
          </w:p>
        </w:tc>
        <w:tc>
          <w:tcPr>
            <w:tcW w:w="4678" w:type="dxa"/>
            <w:shd w:val="solid" w:color="FFFFFF" w:fill="auto"/>
          </w:tcPr>
          <w:p w14:paraId="1B2B5359" w14:textId="77777777" w:rsidR="005D3E30" w:rsidRDefault="005D3E30" w:rsidP="007D6959">
            <w:pPr>
              <w:pStyle w:val="TAL"/>
              <w:rPr>
                <w:snapToGrid w:val="0"/>
                <w:sz w:val="16"/>
                <w:szCs w:val="16"/>
              </w:rPr>
            </w:pPr>
            <w:r>
              <w:rPr>
                <w:snapToGrid w:val="0"/>
                <w:sz w:val="16"/>
                <w:szCs w:val="16"/>
              </w:rPr>
              <w:t>Correction to the group message delivery</w:t>
            </w:r>
          </w:p>
        </w:tc>
        <w:tc>
          <w:tcPr>
            <w:tcW w:w="708" w:type="dxa"/>
            <w:shd w:val="solid" w:color="FFFFFF" w:fill="auto"/>
          </w:tcPr>
          <w:p w14:paraId="682933A7" w14:textId="77777777" w:rsidR="005D3E30" w:rsidRDefault="005D3E30" w:rsidP="007D6959">
            <w:pPr>
              <w:pStyle w:val="TAL"/>
              <w:rPr>
                <w:snapToGrid w:val="0"/>
                <w:sz w:val="16"/>
                <w:szCs w:val="16"/>
              </w:rPr>
            </w:pPr>
            <w:r>
              <w:rPr>
                <w:snapToGrid w:val="0"/>
                <w:sz w:val="16"/>
                <w:szCs w:val="16"/>
              </w:rPr>
              <w:t>15.5.0</w:t>
            </w:r>
          </w:p>
        </w:tc>
      </w:tr>
      <w:tr w:rsidR="005D3E30" w:rsidRPr="00E42491" w14:paraId="3CCA45E1" w14:textId="77777777" w:rsidTr="007D6959">
        <w:tc>
          <w:tcPr>
            <w:tcW w:w="800" w:type="dxa"/>
            <w:shd w:val="solid" w:color="FFFFFF" w:fill="auto"/>
          </w:tcPr>
          <w:p w14:paraId="5B196A3F" w14:textId="77777777" w:rsidR="005D3E30" w:rsidRPr="00E42491" w:rsidRDefault="005D3E30" w:rsidP="007D6959">
            <w:pPr>
              <w:pStyle w:val="TAL"/>
              <w:rPr>
                <w:sz w:val="16"/>
                <w:szCs w:val="16"/>
              </w:rPr>
            </w:pPr>
            <w:r>
              <w:rPr>
                <w:sz w:val="16"/>
                <w:szCs w:val="16"/>
              </w:rPr>
              <w:t>2018-06</w:t>
            </w:r>
          </w:p>
        </w:tc>
        <w:tc>
          <w:tcPr>
            <w:tcW w:w="800" w:type="dxa"/>
            <w:shd w:val="solid" w:color="FFFFFF" w:fill="auto"/>
          </w:tcPr>
          <w:p w14:paraId="790DCF58" w14:textId="77777777" w:rsidR="005D3E30" w:rsidRPr="00E42491" w:rsidRDefault="005D3E30" w:rsidP="007D6959">
            <w:pPr>
              <w:pStyle w:val="TAL"/>
              <w:rPr>
                <w:sz w:val="16"/>
                <w:szCs w:val="16"/>
              </w:rPr>
            </w:pPr>
            <w:r>
              <w:rPr>
                <w:sz w:val="16"/>
                <w:szCs w:val="16"/>
              </w:rPr>
              <w:t>SP-80</w:t>
            </w:r>
          </w:p>
        </w:tc>
        <w:tc>
          <w:tcPr>
            <w:tcW w:w="1094" w:type="dxa"/>
            <w:shd w:val="solid" w:color="FFFFFF" w:fill="auto"/>
          </w:tcPr>
          <w:p w14:paraId="21D868B8" w14:textId="77777777" w:rsidR="005D3E30" w:rsidRDefault="005D3E30" w:rsidP="007D6959">
            <w:pPr>
              <w:pStyle w:val="TAC"/>
              <w:rPr>
                <w:snapToGrid w:val="0"/>
                <w:sz w:val="16"/>
                <w:szCs w:val="16"/>
              </w:rPr>
            </w:pPr>
            <w:r>
              <w:rPr>
                <w:snapToGrid w:val="0"/>
                <w:sz w:val="16"/>
                <w:szCs w:val="16"/>
              </w:rPr>
              <w:t>SP-180493</w:t>
            </w:r>
          </w:p>
        </w:tc>
        <w:tc>
          <w:tcPr>
            <w:tcW w:w="708" w:type="dxa"/>
            <w:shd w:val="solid" w:color="FFFFFF" w:fill="auto"/>
          </w:tcPr>
          <w:p w14:paraId="0636172A" w14:textId="77777777" w:rsidR="005D3E30" w:rsidRDefault="005D3E30" w:rsidP="007D6959">
            <w:pPr>
              <w:pStyle w:val="TAL"/>
              <w:rPr>
                <w:snapToGrid w:val="0"/>
                <w:sz w:val="16"/>
                <w:szCs w:val="16"/>
              </w:rPr>
            </w:pPr>
            <w:r>
              <w:rPr>
                <w:snapToGrid w:val="0"/>
                <w:sz w:val="16"/>
                <w:szCs w:val="16"/>
              </w:rPr>
              <w:t>0396</w:t>
            </w:r>
          </w:p>
        </w:tc>
        <w:tc>
          <w:tcPr>
            <w:tcW w:w="426" w:type="dxa"/>
            <w:shd w:val="solid" w:color="FFFFFF" w:fill="auto"/>
          </w:tcPr>
          <w:p w14:paraId="64236233" w14:textId="77777777" w:rsidR="005D3E30" w:rsidRDefault="005D3E30" w:rsidP="007D6959">
            <w:pPr>
              <w:pStyle w:val="TAL"/>
              <w:rPr>
                <w:snapToGrid w:val="0"/>
                <w:sz w:val="16"/>
                <w:szCs w:val="16"/>
              </w:rPr>
            </w:pPr>
            <w:r>
              <w:rPr>
                <w:snapToGrid w:val="0"/>
                <w:sz w:val="16"/>
                <w:szCs w:val="16"/>
              </w:rPr>
              <w:t>2</w:t>
            </w:r>
          </w:p>
        </w:tc>
        <w:tc>
          <w:tcPr>
            <w:tcW w:w="425" w:type="dxa"/>
            <w:shd w:val="solid" w:color="FFFFFF" w:fill="auto"/>
          </w:tcPr>
          <w:p w14:paraId="3C7B245B" w14:textId="77777777" w:rsidR="005D3E30" w:rsidRDefault="005D3E30" w:rsidP="007D6959">
            <w:pPr>
              <w:pStyle w:val="TAL"/>
              <w:rPr>
                <w:snapToGrid w:val="0"/>
                <w:sz w:val="16"/>
                <w:szCs w:val="16"/>
              </w:rPr>
            </w:pPr>
            <w:r>
              <w:rPr>
                <w:snapToGrid w:val="0"/>
                <w:sz w:val="16"/>
                <w:szCs w:val="16"/>
              </w:rPr>
              <w:t>F</w:t>
            </w:r>
          </w:p>
        </w:tc>
        <w:tc>
          <w:tcPr>
            <w:tcW w:w="4678" w:type="dxa"/>
            <w:shd w:val="solid" w:color="FFFFFF" w:fill="auto"/>
          </w:tcPr>
          <w:p w14:paraId="5B2E8B20" w14:textId="77777777" w:rsidR="005D3E30" w:rsidRDefault="005D3E30" w:rsidP="007D6959">
            <w:pPr>
              <w:pStyle w:val="TAL"/>
              <w:rPr>
                <w:snapToGrid w:val="0"/>
                <w:sz w:val="16"/>
                <w:szCs w:val="16"/>
              </w:rPr>
            </w:pPr>
            <w:r>
              <w:rPr>
                <w:snapToGrid w:val="0"/>
                <w:sz w:val="16"/>
                <w:szCs w:val="16"/>
              </w:rPr>
              <w:t>Deletion of Network Parameter Configuration</w:t>
            </w:r>
          </w:p>
        </w:tc>
        <w:tc>
          <w:tcPr>
            <w:tcW w:w="708" w:type="dxa"/>
            <w:shd w:val="solid" w:color="FFFFFF" w:fill="auto"/>
          </w:tcPr>
          <w:p w14:paraId="239C4330" w14:textId="77777777" w:rsidR="005D3E30" w:rsidRPr="00E42491" w:rsidRDefault="005D3E30" w:rsidP="007D6959">
            <w:pPr>
              <w:pStyle w:val="TAL"/>
              <w:rPr>
                <w:snapToGrid w:val="0"/>
                <w:sz w:val="16"/>
                <w:szCs w:val="16"/>
              </w:rPr>
            </w:pPr>
            <w:r>
              <w:rPr>
                <w:snapToGrid w:val="0"/>
                <w:sz w:val="16"/>
                <w:szCs w:val="16"/>
              </w:rPr>
              <w:t>15.5.0</w:t>
            </w:r>
          </w:p>
        </w:tc>
      </w:tr>
      <w:tr w:rsidR="005D3E30" w:rsidRPr="00E42491" w14:paraId="76960411" w14:textId="77777777" w:rsidTr="007D6959">
        <w:tc>
          <w:tcPr>
            <w:tcW w:w="800" w:type="dxa"/>
            <w:shd w:val="solid" w:color="FFFFFF" w:fill="auto"/>
          </w:tcPr>
          <w:p w14:paraId="36E7A07B" w14:textId="77777777" w:rsidR="005D3E30" w:rsidRPr="00E42491" w:rsidRDefault="005D3E30" w:rsidP="007D6959">
            <w:pPr>
              <w:pStyle w:val="TAL"/>
              <w:rPr>
                <w:sz w:val="16"/>
                <w:szCs w:val="16"/>
              </w:rPr>
            </w:pPr>
            <w:r>
              <w:rPr>
                <w:sz w:val="16"/>
                <w:szCs w:val="16"/>
              </w:rPr>
              <w:t>2018-06</w:t>
            </w:r>
          </w:p>
        </w:tc>
        <w:tc>
          <w:tcPr>
            <w:tcW w:w="800" w:type="dxa"/>
            <w:shd w:val="solid" w:color="FFFFFF" w:fill="auto"/>
          </w:tcPr>
          <w:p w14:paraId="6F045D0E" w14:textId="77777777" w:rsidR="005D3E30" w:rsidRPr="00E42491" w:rsidRDefault="005D3E30" w:rsidP="007D6959">
            <w:pPr>
              <w:pStyle w:val="TAL"/>
              <w:rPr>
                <w:sz w:val="16"/>
                <w:szCs w:val="16"/>
              </w:rPr>
            </w:pPr>
            <w:r>
              <w:rPr>
                <w:sz w:val="16"/>
                <w:szCs w:val="16"/>
              </w:rPr>
              <w:t>SP-80</w:t>
            </w:r>
          </w:p>
        </w:tc>
        <w:tc>
          <w:tcPr>
            <w:tcW w:w="1094" w:type="dxa"/>
            <w:shd w:val="solid" w:color="FFFFFF" w:fill="auto"/>
          </w:tcPr>
          <w:p w14:paraId="1572E224" w14:textId="77777777" w:rsidR="005D3E30" w:rsidRDefault="005D3E30" w:rsidP="007D6959">
            <w:pPr>
              <w:pStyle w:val="TAC"/>
              <w:rPr>
                <w:snapToGrid w:val="0"/>
                <w:sz w:val="16"/>
                <w:szCs w:val="16"/>
              </w:rPr>
            </w:pPr>
            <w:r>
              <w:rPr>
                <w:snapToGrid w:val="0"/>
                <w:sz w:val="16"/>
                <w:szCs w:val="16"/>
              </w:rPr>
              <w:t>SP-180496</w:t>
            </w:r>
          </w:p>
        </w:tc>
        <w:tc>
          <w:tcPr>
            <w:tcW w:w="708" w:type="dxa"/>
            <w:shd w:val="solid" w:color="FFFFFF" w:fill="auto"/>
          </w:tcPr>
          <w:p w14:paraId="735A42E3" w14:textId="77777777" w:rsidR="005D3E30" w:rsidRDefault="005D3E30" w:rsidP="007D6959">
            <w:pPr>
              <w:pStyle w:val="TAL"/>
              <w:rPr>
                <w:snapToGrid w:val="0"/>
                <w:sz w:val="16"/>
                <w:szCs w:val="16"/>
              </w:rPr>
            </w:pPr>
            <w:r>
              <w:rPr>
                <w:snapToGrid w:val="0"/>
                <w:sz w:val="16"/>
                <w:szCs w:val="16"/>
              </w:rPr>
              <w:t>0397</w:t>
            </w:r>
          </w:p>
        </w:tc>
        <w:tc>
          <w:tcPr>
            <w:tcW w:w="426" w:type="dxa"/>
            <w:shd w:val="solid" w:color="FFFFFF" w:fill="auto"/>
          </w:tcPr>
          <w:p w14:paraId="68C4E710" w14:textId="77777777" w:rsidR="005D3E30" w:rsidRDefault="005D3E30" w:rsidP="007D6959">
            <w:pPr>
              <w:pStyle w:val="TAL"/>
              <w:rPr>
                <w:snapToGrid w:val="0"/>
                <w:sz w:val="16"/>
                <w:szCs w:val="16"/>
              </w:rPr>
            </w:pPr>
            <w:r>
              <w:rPr>
                <w:snapToGrid w:val="0"/>
                <w:sz w:val="16"/>
                <w:szCs w:val="16"/>
              </w:rPr>
              <w:t>2</w:t>
            </w:r>
          </w:p>
        </w:tc>
        <w:tc>
          <w:tcPr>
            <w:tcW w:w="425" w:type="dxa"/>
            <w:shd w:val="solid" w:color="FFFFFF" w:fill="auto"/>
          </w:tcPr>
          <w:p w14:paraId="64E14087" w14:textId="77777777" w:rsidR="005D3E30" w:rsidRDefault="005D3E30" w:rsidP="007D6959">
            <w:pPr>
              <w:pStyle w:val="TAL"/>
              <w:rPr>
                <w:snapToGrid w:val="0"/>
                <w:sz w:val="16"/>
                <w:szCs w:val="16"/>
              </w:rPr>
            </w:pPr>
            <w:r>
              <w:rPr>
                <w:snapToGrid w:val="0"/>
                <w:sz w:val="16"/>
                <w:szCs w:val="16"/>
              </w:rPr>
              <w:t>F</w:t>
            </w:r>
          </w:p>
        </w:tc>
        <w:tc>
          <w:tcPr>
            <w:tcW w:w="4678" w:type="dxa"/>
            <w:shd w:val="solid" w:color="FFFFFF" w:fill="auto"/>
          </w:tcPr>
          <w:p w14:paraId="30757494" w14:textId="77777777" w:rsidR="005D3E30" w:rsidRDefault="005D3E30" w:rsidP="007D6959">
            <w:pPr>
              <w:pStyle w:val="TAL"/>
              <w:rPr>
                <w:snapToGrid w:val="0"/>
                <w:sz w:val="16"/>
                <w:szCs w:val="16"/>
              </w:rPr>
            </w:pPr>
            <w:r>
              <w:rPr>
                <w:snapToGrid w:val="0"/>
                <w:sz w:val="16"/>
                <w:szCs w:val="16"/>
              </w:rPr>
              <w:t>Removal of leftover sentence regarding MTC-IWF architecture</w:t>
            </w:r>
          </w:p>
        </w:tc>
        <w:tc>
          <w:tcPr>
            <w:tcW w:w="708" w:type="dxa"/>
            <w:shd w:val="solid" w:color="FFFFFF" w:fill="auto"/>
          </w:tcPr>
          <w:p w14:paraId="25061D12" w14:textId="77777777" w:rsidR="005D3E30" w:rsidRDefault="005D3E30" w:rsidP="007D6959">
            <w:pPr>
              <w:pStyle w:val="TAL"/>
              <w:rPr>
                <w:snapToGrid w:val="0"/>
                <w:sz w:val="16"/>
                <w:szCs w:val="16"/>
              </w:rPr>
            </w:pPr>
            <w:r>
              <w:rPr>
                <w:snapToGrid w:val="0"/>
                <w:sz w:val="16"/>
                <w:szCs w:val="16"/>
              </w:rPr>
              <w:t>15.5.0</w:t>
            </w:r>
          </w:p>
        </w:tc>
      </w:tr>
      <w:tr w:rsidR="005D3E30" w:rsidRPr="00E42491" w14:paraId="29D2484C" w14:textId="77777777" w:rsidTr="007D6959">
        <w:tc>
          <w:tcPr>
            <w:tcW w:w="800" w:type="dxa"/>
            <w:shd w:val="solid" w:color="FFFFFF" w:fill="auto"/>
          </w:tcPr>
          <w:p w14:paraId="7426F9C8" w14:textId="77777777" w:rsidR="005D3E30" w:rsidRPr="00E42491" w:rsidRDefault="005D3E30" w:rsidP="007D6959">
            <w:pPr>
              <w:pStyle w:val="TAL"/>
              <w:rPr>
                <w:sz w:val="16"/>
                <w:szCs w:val="16"/>
              </w:rPr>
            </w:pPr>
            <w:r>
              <w:rPr>
                <w:sz w:val="16"/>
                <w:szCs w:val="16"/>
              </w:rPr>
              <w:t>2018-06</w:t>
            </w:r>
          </w:p>
        </w:tc>
        <w:tc>
          <w:tcPr>
            <w:tcW w:w="800" w:type="dxa"/>
            <w:shd w:val="solid" w:color="FFFFFF" w:fill="auto"/>
          </w:tcPr>
          <w:p w14:paraId="1649665E" w14:textId="77777777" w:rsidR="005D3E30" w:rsidRPr="00E42491" w:rsidRDefault="005D3E30" w:rsidP="007D6959">
            <w:pPr>
              <w:pStyle w:val="TAL"/>
              <w:rPr>
                <w:sz w:val="16"/>
                <w:szCs w:val="16"/>
              </w:rPr>
            </w:pPr>
            <w:r>
              <w:rPr>
                <w:sz w:val="16"/>
                <w:szCs w:val="16"/>
              </w:rPr>
              <w:t>SP-80</w:t>
            </w:r>
          </w:p>
        </w:tc>
        <w:tc>
          <w:tcPr>
            <w:tcW w:w="1094" w:type="dxa"/>
            <w:shd w:val="solid" w:color="FFFFFF" w:fill="auto"/>
          </w:tcPr>
          <w:p w14:paraId="18E8EF9B" w14:textId="77777777" w:rsidR="005D3E30" w:rsidRDefault="005D3E30" w:rsidP="007D6959">
            <w:pPr>
              <w:pStyle w:val="TAC"/>
              <w:rPr>
                <w:snapToGrid w:val="0"/>
                <w:sz w:val="16"/>
                <w:szCs w:val="16"/>
              </w:rPr>
            </w:pPr>
            <w:r>
              <w:rPr>
                <w:snapToGrid w:val="0"/>
                <w:sz w:val="16"/>
                <w:szCs w:val="16"/>
              </w:rPr>
              <w:t>SP-180493</w:t>
            </w:r>
          </w:p>
        </w:tc>
        <w:tc>
          <w:tcPr>
            <w:tcW w:w="708" w:type="dxa"/>
            <w:shd w:val="solid" w:color="FFFFFF" w:fill="auto"/>
          </w:tcPr>
          <w:p w14:paraId="3B3CBD6A" w14:textId="77777777" w:rsidR="005D3E30" w:rsidRDefault="005D3E30" w:rsidP="007D6959">
            <w:pPr>
              <w:pStyle w:val="TAL"/>
              <w:rPr>
                <w:snapToGrid w:val="0"/>
                <w:sz w:val="16"/>
                <w:szCs w:val="16"/>
              </w:rPr>
            </w:pPr>
            <w:r>
              <w:rPr>
                <w:snapToGrid w:val="0"/>
                <w:sz w:val="16"/>
                <w:szCs w:val="16"/>
              </w:rPr>
              <w:t>0399</w:t>
            </w:r>
          </w:p>
        </w:tc>
        <w:tc>
          <w:tcPr>
            <w:tcW w:w="426" w:type="dxa"/>
            <w:shd w:val="solid" w:color="FFFFFF" w:fill="auto"/>
          </w:tcPr>
          <w:p w14:paraId="243B5683"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1372B29D" w14:textId="77777777" w:rsidR="005D3E30" w:rsidRDefault="005D3E30" w:rsidP="007D6959">
            <w:pPr>
              <w:pStyle w:val="TAL"/>
              <w:rPr>
                <w:snapToGrid w:val="0"/>
                <w:sz w:val="16"/>
                <w:szCs w:val="16"/>
              </w:rPr>
            </w:pPr>
            <w:r>
              <w:rPr>
                <w:snapToGrid w:val="0"/>
                <w:sz w:val="16"/>
                <w:szCs w:val="16"/>
              </w:rPr>
              <w:t>F</w:t>
            </w:r>
          </w:p>
        </w:tc>
        <w:tc>
          <w:tcPr>
            <w:tcW w:w="4678" w:type="dxa"/>
            <w:shd w:val="solid" w:color="FFFFFF" w:fill="auto"/>
          </w:tcPr>
          <w:p w14:paraId="323AEE67" w14:textId="77777777" w:rsidR="005D3E30" w:rsidRDefault="005D3E30" w:rsidP="007D6959">
            <w:pPr>
              <w:pStyle w:val="TAL"/>
              <w:rPr>
                <w:snapToGrid w:val="0"/>
                <w:sz w:val="16"/>
                <w:szCs w:val="16"/>
              </w:rPr>
            </w:pPr>
            <w:r>
              <w:rPr>
                <w:snapToGrid w:val="0"/>
                <w:sz w:val="16"/>
                <w:szCs w:val="16"/>
              </w:rPr>
              <w:t>Indicating the Reachability Report Cause</w:t>
            </w:r>
          </w:p>
        </w:tc>
        <w:tc>
          <w:tcPr>
            <w:tcW w:w="708" w:type="dxa"/>
            <w:shd w:val="solid" w:color="FFFFFF" w:fill="auto"/>
          </w:tcPr>
          <w:p w14:paraId="19D8B631" w14:textId="77777777" w:rsidR="005D3E30" w:rsidRDefault="005D3E30" w:rsidP="007D6959">
            <w:pPr>
              <w:pStyle w:val="TAL"/>
              <w:rPr>
                <w:snapToGrid w:val="0"/>
                <w:sz w:val="16"/>
                <w:szCs w:val="16"/>
              </w:rPr>
            </w:pPr>
            <w:r>
              <w:rPr>
                <w:snapToGrid w:val="0"/>
                <w:sz w:val="16"/>
                <w:szCs w:val="16"/>
              </w:rPr>
              <w:t>15.5.0</w:t>
            </w:r>
          </w:p>
        </w:tc>
      </w:tr>
      <w:tr w:rsidR="005D3E30" w:rsidRPr="00E42491" w14:paraId="3FEEDDB8" w14:textId="77777777" w:rsidTr="007D6959">
        <w:tc>
          <w:tcPr>
            <w:tcW w:w="800" w:type="dxa"/>
            <w:tcBorders>
              <w:top w:val="single" w:sz="12" w:space="0" w:color="auto"/>
            </w:tcBorders>
            <w:shd w:val="solid" w:color="FFFFFF" w:fill="auto"/>
          </w:tcPr>
          <w:p w14:paraId="032C64EE" w14:textId="77777777" w:rsidR="005D3E30" w:rsidRPr="00E42491" w:rsidRDefault="005D3E30" w:rsidP="007D6959">
            <w:pPr>
              <w:pStyle w:val="TAL"/>
              <w:rPr>
                <w:sz w:val="16"/>
                <w:szCs w:val="16"/>
              </w:rPr>
            </w:pPr>
            <w:r>
              <w:rPr>
                <w:sz w:val="16"/>
                <w:szCs w:val="16"/>
              </w:rPr>
              <w:t>2018-09</w:t>
            </w:r>
          </w:p>
        </w:tc>
        <w:tc>
          <w:tcPr>
            <w:tcW w:w="800" w:type="dxa"/>
            <w:tcBorders>
              <w:top w:val="single" w:sz="12" w:space="0" w:color="auto"/>
            </w:tcBorders>
            <w:shd w:val="solid" w:color="FFFFFF" w:fill="auto"/>
          </w:tcPr>
          <w:p w14:paraId="59289F5A" w14:textId="77777777" w:rsidR="005D3E30" w:rsidRPr="00E42491" w:rsidRDefault="005D3E30" w:rsidP="007D6959">
            <w:pPr>
              <w:pStyle w:val="TAL"/>
              <w:rPr>
                <w:sz w:val="16"/>
                <w:szCs w:val="16"/>
              </w:rPr>
            </w:pPr>
            <w:r>
              <w:rPr>
                <w:sz w:val="16"/>
                <w:szCs w:val="16"/>
              </w:rPr>
              <w:t>SP-81</w:t>
            </w:r>
          </w:p>
        </w:tc>
        <w:tc>
          <w:tcPr>
            <w:tcW w:w="1094" w:type="dxa"/>
            <w:tcBorders>
              <w:top w:val="single" w:sz="12" w:space="0" w:color="auto"/>
            </w:tcBorders>
            <w:shd w:val="solid" w:color="FFFFFF" w:fill="auto"/>
          </w:tcPr>
          <w:p w14:paraId="067635F0" w14:textId="77777777" w:rsidR="005D3E30" w:rsidRPr="004456F8" w:rsidRDefault="005D3E30" w:rsidP="007D6959">
            <w:pPr>
              <w:pStyle w:val="TAC"/>
              <w:rPr>
                <w:snapToGrid w:val="0"/>
                <w:sz w:val="16"/>
                <w:szCs w:val="16"/>
              </w:rPr>
            </w:pPr>
            <w:r>
              <w:rPr>
                <w:snapToGrid w:val="0"/>
                <w:sz w:val="16"/>
                <w:szCs w:val="16"/>
              </w:rPr>
              <w:t>SP-180728</w:t>
            </w:r>
          </w:p>
        </w:tc>
        <w:tc>
          <w:tcPr>
            <w:tcW w:w="708" w:type="dxa"/>
            <w:tcBorders>
              <w:top w:val="single" w:sz="12" w:space="0" w:color="auto"/>
            </w:tcBorders>
            <w:shd w:val="solid" w:color="FFFFFF" w:fill="auto"/>
          </w:tcPr>
          <w:p w14:paraId="7FFFF46D" w14:textId="77777777" w:rsidR="005D3E30" w:rsidRPr="00E42491" w:rsidRDefault="005D3E30" w:rsidP="007D6959">
            <w:pPr>
              <w:pStyle w:val="TAL"/>
              <w:rPr>
                <w:snapToGrid w:val="0"/>
                <w:sz w:val="16"/>
                <w:szCs w:val="16"/>
              </w:rPr>
            </w:pPr>
            <w:r>
              <w:rPr>
                <w:snapToGrid w:val="0"/>
                <w:sz w:val="16"/>
                <w:szCs w:val="16"/>
              </w:rPr>
              <w:t>0402</w:t>
            </w:r>
          </w:p>
        </w:tc>
        <w:tc>
          <w:tcPr>
            <w:tcW w:w="426" w:type="dxa"/>
            <w:tcBorders>
              <w:top w:val="single" w:sz="12" w:space="0" w:color="auto"/>
            </w:tcBorders>
            <w:shd w:val="solid" w:color="FFFFFF" w:fill="auto"/>
          </w:tcPr>
          <w:p w14:paraId="1950FB4D" w14:textId="77777777" w:rsidR="005D3E30" w:rsidRPr="00E42491" w:rsidRDefault="005D3E30" w:rsidP="007D6959">
            <w:pPr>
              <w:pStyle w:val="TAL"/>
              <w:rPr>
                <w:snapToGrid w:val="0"/>
                <w:sz w:val="16"/>
                <w:szCs w:val="16"/>
              </w:rPr>
            </w:pPr>
            <w:r>
              <w:rPr>
                <w:snapToGrid w:val="0"/>
                <w:sz w:val="16"/>
                <w:szCs w:val="16"/>
              </w:rPr>
              <w:t>5</w:t>
            </w:r>
          </w:p>
        </w:tc>
        <w:tc>
          <w:tcPr>
            <w:tcW w:w="425" w:type="dxa"/>
            <w:tcBorders>
              <w:top w:val="single" w:sz="12" w:space="0" w:color="auto"/>
            </w:tcBorders>
            <w:shd w:val="solid" w:color="FFFFFF" w:fill="auto"/>
          </w:tcPr>
          <w:p w14:paraId="52C57CA2" w14:textId="77777777" w:rsidR="005D3E30" w:rsidRPr="00E42491" w:rsidRDefault="005D3E30" w:rsidP="007D6959">
            <w:pPr>
              <w:pStyle w:val="TAL"/>
              <w:rPr>
                <w:snapToGrid w:val="0"/>
                <w:sz w:val="16"/>
                <w:szCs w:val="16"/>
              </w:rPr>
            </w:pPr>
            <w:r>
              <w:rPr>
                <w:snapToGrid w:val="0"/>
                <w:sz w:val="16"/>
                <w:szCs w:val="16"/>
              </w:rPr>
              <w:t>B</w:t>
            </w:r>
          </w:p>
        </w:tc>
        <w:tc>
          <w:tcPr>
            <w:tcW w:w="4678" w:type="dxa"/>
            <w:tcBorders>
              <w:top w:val="single" w:sz="12" w:space="0" w:color="auto"/>
            </w:tcBorders>
            <w:shd w:val="solid" w:color="FFFFFF" w:fill="auto"/>
          </w:tcPr>
          <w:p w14:paraId="7D4B2D83" w14:textId="77777777" w:rsidR="005D3E30" w:rsidRPr="00E42491" w:rsidRDefault="005D3E30" w:rsidP="007D6959">
            <w:pPr>
              <w:pStyle w:val="TAL"/>
              <w:rPr>
                <w:snapToGrid w:val="0"/>
                <w:sz w:val="16"/>
                <w:szCs w:val="16"/>
              </w:rPr>
            </w:pPr>
            <w:r>
              <w:rPr>
                <w:snapToGrid w:val="0"/>
                <w:sz w:val="16"/>
                <w:szCs w:val="16"/>
              </w:rPr>
              <w:t>Traffic Profile for NB-IoT UE Uu operation optimisation</w:t>
            </w:r>
          </w:p>
        </w:tc>
        <w:tc>
          <w:tcPr>
            <w:tcW w:w="708" w:type="dxa"/>
            <w:tcBorders>
              <w:top w:val="single" w:sz="12" w:space="0" w:color="auto"/>
            </w:tcBorders>
            <w:shd w:val="solid" w:color="FFFFFF" w:fill="auto"/>
          </w:tcPr>
          <w:p w14:paraId="481DF28D" w14:textId="77777777" w:rsidR="005D3E30" w:rsidRPr="00E42491" w:rsidRDefault="005D3E30" w:rsidP="007D6959">
            <w:pPr>
              <w:pStyle w:val="TAL"/>
              <w:rPr>
                <w:snapToGrid w:val="0"/>
                <w:sz w:val="16"/>
                <w:szCs w:val="16"/>
              </w:rPr>
            </w:pPr>
            <w:r>
              <w:rPr>
                <w:snapToGrid w:val="0"/>
                <w:sz w:val="16"/>
                <w:szCs w:val="16"/>
              </w:rPr>
              <w:t>15.6.0</w:t>
            </w:r>
          </w:p>
        </w:tc>
      </w:tr>
      <w:tr w:rsidR="005D3E30" w:rsidRPr="00E42491" w14:paraId="2BD59526" w14:textId="77777777" w:rsidTr="007D6959">
        <w:tc>
          <w:tcPr>
            <w:tcW w:w="800" w:type="dxa"/>
            <w:shd w:val="solid" w:color="FFFFFF" w:fill="auto"/>
          </w:tcPr>
          <w:p w14:paraId="49BCB528" w14:textId="77777777" w:rsidR="005D3E30" w:rsidRPr="00E42491" w:rsidRDefault="005D3E30" w:rsidP="007D6959">
            <w:pPr>
              <w:pStyle w:val="TAL"/>
              <w:rPr>
                <w:sz w:val="16"/>
                <w:szCs w:val="16"/>
              </w:rPr>
            </w:pPr>
            <w:r>
              <w:rPr>
                <w:sz w:val="16"/>
                <w:szCs w:val="16"/>
              </w:rPr>
              <w:t>2018-09</w:t>
            </w:r>
          </w:p>
        </w:tc>
        <w:tc>
          <w:tcPr>
            <w:tcW w:w="800" w:type="dxa"/>
            <w:shd w:val="solid" w:color="FFFFFF" w:fill="auto"/>
          </w:tcPr>
          <w:p w14:paraId="677EAD26" w14:textId="77777777" w:rsidR="005D3E30" w:rsidRPr="00E42491" w:rsidRDefault="005D3E30" w:rsidP="007D6959">
            <w:pPr>
              <w:pStyle w:val="TAL"/>
              <w:rPr>
                <w:sz w:val="16"/>
                <w:szCs w:val="16"/>
              </w:rPr>
            </w:pPr>
            <w:r>
              <w:rPr>
                <w:sz w:val="16"/>
                <w:szCs w:val="16"/>
              </w:rPr>
              <w:t>SP-81</w:t>
            </w:r>
          </w:p>
        </w:tc>
        <w:tc>
          <w:tcPr>
            <w:tcW w:w="1094" w:type="dxa"/>
            <w:shd w:val="solid" w:color="FFFFFF" w:fill="auto"/>
          </w:tcPr>
          <w:p w14:paraId="01C5810C" w14:textId="77777777" w:rsidR="005D3E30" w:rsidRPr="004456F8" w:rsidRDefault="005D3E30" w:rsidP="007D6959">
            <w:pPr>
              <w:pStyle w:val="TAC"/>
              <w:rPr>
                <w:snapToGrid w:val="0"/>
                <w:sz w:val="16"/>
                <w:szCs w:val="16"/>
              </w:rPr>
            </w:pPr>
            <w:r>
              <w:rPr>
                <w:snapToGrid w:val="0"/>
                <w:sz w:val="16"/>
                <w:szCs w:val="16"/>
              </w:rPr>
              <w:t>SP-180727</w:t>
            </w:r>
          </w:p>
        </w:tc>
        <w:tc>
          <w:tcPr>
            <w:tcW w:w="708" w:type="dxa"/>
            <w:shd w:val="solid" w:color="FFFFFF" w:fill="auto"/>
          </w:tcPr>
          <w:p w14:paraId="10F44E9A" w14:textId="77777777" w:rsidR="005D3E30" w:rsidRDefault="005D3E30" w:rsidP="007D6959">
            <w:pPr>
              <w:pStyle w:val="TAL"/>
              <w:rPr>
                <w:snapToGrid w:val="0"/>
                <w:sz w:val="16"/>
                <w:szCs w:val="16"/>
              </w:rPr>
            </w:pPr>
            <w:r>
              <w:rPr>
                <w:snapToGrid w:val="0"/>
                <w:sz w:val="16"/>
                <w:szCs w:val="16"/>
              </w:rPr>
              <w:t>0406</w:t>
            </w:r>
          </w:p>
        </w:tc>
        <w:tc>
          <w:tcPr>
            <w:tcW w:w="426" w:type="dxa"/>
            <w:shd w:val="solid" w:color="FFFFFF" w:fill="auto"/>
          </w:tcPr>
          <w:p w14:paraId="077827FE" w14:textId="77777777" w:rsidR="005D3E30" w:rsidRDefault="005D3E30" w:rsidP="007D6959">
            <w:pPr>
              <w:pStyle w:val="TAL"/>
              <w:rPr>
                <w:snapToGrid w:val="0"/>
                <w:sz w:val="16"/>
                <w:szCs w:val="16"/>
              </w:rPr>
            </w:pPr>
            <w:r>
              <w:rPr>
                <w:snapToGrid w:val="0"/>
                <w:sz w:val="16"/>
                <w:szCs w:val="16"/>
              </w:rPr>
              <w:t>2</w:t>
            </w:r>
          </w:p>
        </w:tc>
        <w:tc>
          <w:tcPr>
            <w:tcW w:w="425" w:type="dxa"/>
            <w:shd w:val="solid" w:color="FFFFFF" w:fill="auto"/>
          </w:tcPr>
          <w:p w14:paraId="27A2EEAD" w14:textId="77777777" w:rsidR="005D3E30" w:rsidRDefault="005D3E30" w:rsidP="007D6959">
            <w:pPr>
              <w:pStyle w:val="TAL"/>
              <w:rPr>
                <w:snapToGrid w:val="0"/>
                <w:sz w:val="16"/>
                <w:szCs w:val="16"/>
              </w:rPr>
            </w:pPr>
            <w:r>
              <w:rPr>
                <w:snapToGrid w:val="0"/>
                <w:sz w:val="16"/>
                <w:szCs w:val="16"/>
              </w:rPr>
              <w:t>F</w:t>
            </w:r>
          </w:p>
        </w:tc>
        <w:tc>
          <w:tcPr>
            <w:tcW w:w="4678" w:type="dxa"/>
            <w:shd w:val="solid" w:color="FFFFFF" w:fill="auto"/>
          </w:tcPr>
          <w:p w14:paraId="30AB2D8D" w14:textId="77777777" w:rsidR="005D3E30" w:rsidRDefault="005D3E30" w:rsidP="007D6959">
            <w:pPr>
              <w:pStyle w:val="TAL"/>
              <w:rPr>
                <w:snapToGrid w:val="0"/>
                <w:sz w:val="16"/>
                <w:szCs w:val="16"/>
              </w:rPr>
            </w:pPr>
            <w:r>
              <w:rPr>
                <w:snapToGrid w:val="0"/>
                <w:sz w:val="16"/>
                <w:szCs w:val="16"/>
              </w:rPr>
              <w:t>Group NIDD fix</w:t>
            </w:r>
          </w:p>
        </w:tc>
        <w:tc>
          <w:tcPr>
            <w:tcW w:w="708" w:type="dxa"/>
            <w:shd w:val="solid" w:color="FFFFFF" w:fill="auto"/>
          </w:tcPr>
          <w:p w14:paraId="31FF57BC" w14:textId="77777777" w:rsidR="005D3E30" w:rsidRDefault="005D3E30" w:rsidP="007D6959">
            <w:pPr>
              <w:pStyle w:val="TAL"/>
              <w:rPr>
                <w:snapToGrid w:val="0"/>
                <w:sz w:val="16"/>
                <w:szCs w:val="16"/>
              </w:rPr>
            </w:pPr>
            <w:r>
              <w:rPr>
                <w:snapToGrid w:val="0"/>
                <w:sz w:val="16"/>
                <w:szCs w:val="16"/>
              </w:rPr>
              <w:t>15.6.0</w:t>
            </w:r>
          </w:p>
        </w:tc>
      </w:tr>
      <w:tr w:rsidR="005D3E30" w:rsidRPr="00E42491" w14:paraId="78A9A9D9" w14:textId="77777777" w:rsidTr="007D6959">
        <w:tc>
          <w:tcPr>
            <w:tcW w:w="800" w:type="dxa"/>
            <w:shd w:val="solid" w:color="FFFFFF" w:fill="auto"/>
          </w:tcPr>
          <w:p w14:paraId="3BC7A214" w14:textId="77777777" w:rsidR="005D3E30" w:rsidRDefault="005D3E30" w:rsidP="007D6959">
            <w:pPr>
              <w:pStyle w:val="TAL"/>
              <w:rPr>
                <w:sz w:val="16"/>
                <w:szCs w:val="16"/>
              </w:rPr>
            </w:pPr>
            <w:r>
              <w:rPr>
                <w:sz w:val="16"/>
                <w:szCs w:val="16"/>
              </w:rPr>
              <w:t>2018-09</w:t>
            </w:r>
          </w:p>
        </w:tc>
        <w:tc>
          <w:tcPr>
            <w:tcW w:w="800" w:type="dxa"/>
            <w:shd w:val="solid" w:color="FFFFFF" w:fill="auto"/>
          </w:tcPr>
          <w:p w14:paraId="74A1B9D8" w14:textId="77777777" w:rsidR="005D3E30" w:rsidRDefault="005D3E30" w:rsidP="007D6959">
            <w:pPr>
              <w:pStyle w:val="TAL"/>
              <w:rPr>
                <w:sz w:val="16"/>
                <w:szCs w:val="16"/>
              </w:rPr>
            </w:pPr>
            <w:r>
              <w:rPr>
                <w:sz w:val="16"/>
                <w:szCs w:val="16"/>
              </w:rPr>
              <w:t>SP-81</w:t>
            </w:r>
          </w:p>
        </w:tc>
        <w:tc>
          <w:tcPr>
            <w:tcW w:w="1094" w:type="dxa"/>
            <w:shd w:val="solid" w:color="FFFFFF" w:fill="auto"/>
          </w:tcPr>
          <w:p w14:paraId="7B6398D6" w14:textId="77777777" w:rsidR="005D3E30" w:rsidRDefault="005D3E30" w:rsidP="007D6959">
            <w:pPr>
              <w:pStyle w:val="TAC"/>
              <w:rPr>
                <w:snapToGrid w:val="0"/>
                <w:sz w:val="16"/>
                <w:szCs w:val="16"/>
              </w:rPr>
            </w:pPr>
            <w:r>
              <w:rPr>
                <w:snapToGrid w:val="0"/>
                <w:sz w:val="16"/>
                <w:szCs w:val="16"/>
              </w:rPr>
              <w:t>SP-180729</w:t>
            </w:r>
          </w:p>
        </w:tc>
        <w:tc>
          <w:tcPr>
            <w:tcW w:w="708" w:type="dxa"/>
            <w:shd w:val="solid" w:color="FFFFFF" w:fill="auto"/>
          </w:tcPr>
          <w:p w14:paraId="36EB563C" w14:textId="77777777" w:rsidR="005D3E30" w:rsidRDefault="005D3E30" w:rsidP="007D6959">
            <w:pPr>
              <w:pStyle w:val="TAL"/>
              <w:rPr>
                <w:snapToGrid w:val="0"/>
                <w:sz w:val="16"/>
                <w:szCs w:val="16"/>
              </w:rPr>
            </w:pPr>
            <w:r>
              <w:rPr>
                <w:snapToGrid w:val="0"/>
                <w:sz w:val="16"/>
                <w:szCs w:val="16"/>
              </w:rPr>
              <w:t>0409</w:t>
            </w:r>
          </w:p>
        </w:tc>
        <w:tc>
          <w:tcPr>
            <w:tcW w:w="426" w:type="dxa"/>
            <w:shd w:val="solid" w:color="FFFFFF" w:fill="auto"/>
          </w:tcPr>
          <w:p w14:paraId="7D580573"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34D5FBD2" w14:textId="77777777" w:rsidR="005D3E30" w:rsidRDefault="005D3E30" w:rsidP="007D6959">
            <w:pPr>
              <w:pStyle w:val="TAL"/>
              <w:rPr>
                <w:snapToGrid w:val="0"/>
                <w:sz w:val="16"/>
                <w:szCs w:val="16"/>
              </w:rPr>
            </w:pPr>
            <w:r>
              <w:rPr>
                <w:snapToGrid w:val="0"/>
                <w:sz w:val="16"/>
                <w:szCs w:val="16"/>
              </w:rPr>
              <w:t>F</w:t>
            </w:r>
          </w:p>
        </w:tc>
        <w:tc>
          <w:tcPr>
            <w:tcW w:w="4678" w:type="dxa"/>
            <w:shd w:val="solid" w:color="FFFFFF" w:fill="auto"/>
          </w:tcPr>
          <w:p w14:paraId="102A88A0" w14:textId="77777777" w:rsidR="005D3E30" w:rsidRDefault="005D3E30" w:rsidP="007D6959">
            <w:pPr>
              <w:pStyle w:val="TAL"/>
              <w:rPr>
                <w:snapToGrid w:val="0"/>
                <w:sz w:val="16"/>
                <w:szCs w:val="16"/>
              </w:rPr>
            </w:pPr>
            <w:r>
              <w:rPr>
                <w:snapToGrid w:val="0"/>
                <w:sz w:val="16"/>
                <w:szCs w:val="16"/>
              </w:rPr>
              <w:t>Addition of the missing definition of WB-E-UTRAN</w:t>
            </w:r>
          </w:p>
        </w:tc>
        <w:tc>
          <w:tcPr>
            <w:tcW w:w="708" w:type="dxa"/>
            <w:shd w:val="solid" w:color="FFFFFF" w:fill="auto"/>
          </w:tcPr>
          <w:p w14:paraId="4AC813BA" w14:textId="77777777" w:rsidR="005D3E30" w:rsidRDefault="005D3E30" w:rsidP="007D6959">
            <w:pPr>
              <w:pStyle w:val="TAL"/>
              <w:rPr>
                <w:snapToGrid w:val="0"/>
                <w:sz w:val="16"/>
                <w:szCs w:val="16"/>
              </w:rPr>
            </w:pPr>
            <w:r>
              <w:rPr>
                <w:snapToGrid w:val="0"/>
                <w:sz w:val="16"/>
                <w:szCs w:val="16"/>
              </w:rPr>
              <w:t>15.6.0</w:t>
            </w:r>
          </w:p>
        </w:tc>
      </w:tr>
      <w:tr w:rsidR="005D3E30" w:rsidRPr="00E42491" w14:paraId="11427B5E" w14:textId="77777777" w:rsidTr="007D6959">
        <w:tc>
          <w:tcPr>
            <w:tcW w:w="800" w:type="dxa"/>
            <w:tcBorders>
              <w:top w:val="single" w:sz="12" w:space="0" w:color="auto"/>
              <w:bottom w:val="single" w:sz="12" w:space="0" w:color="auto"/>
            </w:tcBorders>
            <w:shd w:val="solid" w:color="FFFFFF" w:fill="auto"/>
          </w:tcPr>
          <w:p w14:paraId="1FE5DD86" w14:textId="77777777" w:rsidR="005D3E30" w:rsidRPr="00E42491" w:rsidRDefault="005D3E30" w:rsidP="007D6959">
            <w:pPr>
              <w:pStyle w:val="TAL"/>
              <w:rPr>
                <w:sz w:val="16"/>
                <w:szCs w:val="16"/>
              </w:rPr>
            </w:pPr>
            <w:r>
              <w:rPr>
                <w:sz w:val="16"/>
                <w:szCs w:val="16"/>
              </w:rPr>
              <w:t>2018-09</w:t>
            </w:r>
          </w:p>
        </w:tc>
        <w:tc>
          <w:tcPr>
            <w:tcW w:w="800" w:type="dxa"/>
            <w:tcBorders>
              <w:top w:val="single" w:sz="12" w:space="0" w:color="auto"/>
              <w:bottom w:val="single" w:sz="12" w:space="0" w:color="auto"/>
            </w:tcBorders>
            <w:shd w:val="solid" w:color="FFFFFF" w:fill="auto"/>
          </w:tcPr>
          <w:p w14:paraId="5070228A" w14:textId="77777777" w:rsidR="005D3E30" w:rsidRPr="00E42491" w:rsidRDefault="005D3E30" w:rsidP="007D6959">
            <w:pPr>
              <w:pStyle w:val="TAL"/>
              <w:rPr>
                <w:sz w:val="16"/>
                <w:szCs w:val="16"/>
              </w:rPr>
            </w:pPr>
            <w:r>
              <w:rPr>
                <w:sz w:val="16"/>
                <w:szCs w:val="16"/>
              </w:rPr>
              <w:t>SP-81</w:t>
            </w:r>
          </w:p>
        </w:tc>
        <w:tc>
          <w:tcPr>
            <w:tcW w:w="1094" w:type="dxa"/>
            <w:tcBorders>
              <w:top w:val="single" w:sz="12" w:space="0" w:color="auto"/>
              <w:bottom w:val="single" w:sz="12" w:space="0" w:color="auto"/>
            </w:tcBorders>
            <w:shd w:val="solid" w:color="FFFFFF" w:fill="auto"/>
          </w:tcPr>
          <w:p w14:paraId="78E9DF32" w14:textId="77777777" w:rsidR="005D3E30" w:rsidRPr="004456F8" w:rsidRDefault="005D3E30" w:rsidP="007D6959">
            <w:pPr>
              <w:pStyle w:val="TAC"/>
              <w:rPr>
                <w:snapToGrid w:val="0"/>
                <w:sz w:val="16"/>
                <w:szCs w:val="16"/>
              </w:rPr>
            </w:pPr>
            <w:r>
              <w:rPr>
                <w:snapToGrid w:val="0"/>
                <w:sz w:val="16"/>
                <w:szCs w:val="16"/>
              </w:rPr>
              <w:t>SP-180730</w:t>
            </w:r>
          </w:p>
        </w:tc>
        <w:tc>
          <w:tcPr>
            <w:tcW w:w="708" w:type="dxa"/>
            <w:tcBorders>
              <w:top w:val="single" w:sz="12" w:space="0" w:color="auto"/>
              <w:bottom w:val="single" w:sz="12" w:space="0" w:color="auto"/>
            </w:tcBorders>
            <w:shd w:val="solid" w:color="FFFFFF" w:fill="auto"/>
          </w:tcPr>
          <w:p w14:paraId="3F2483EA" w14:textId="77777777" w:rsidR="005D3E30" w:rsidRPr="00E42491" w:rsidRDefault="005D3E30" w:rsidP="007D6959">
            <w:pPr>
              <w:pStyle w:val="TAL"/>
              <w:rPr>
                <w:snapToGrid w:val="0"/>
                <w:sz w:val="16"/>
                <w:szCs w:val="16"/>
              </w:rPr>
            </w:pPr>
            <w:r>
              <w:rPr>
                <w:snapToGrid w:val="0"/>
                <w:sz w:val="16"/>
                <w:szCs w:val="16"/>
              </w:rPr>
              <w:t>0404</w:t>
            </w:r>
          </w:p>
        </w:tc>
        <w:tc>
          <w:tcPr>
            <w:tcW w:w="426" w:type="dxa"/>
            <w:tcBorders>
              <w:top w:val="single" w:sz="12" w:space="0" w:color="auto"/>
              <w:bottom w:val="single" w:sz="12" w:space="0" w:color="auto"/>
            </w:tcBorders>
            <w:shd w:val="solid" w:color="FFFFFF" w:fill="auto"/>
          </w:tcPr>
          <w:p w14:paraId="76E5807F" w14:textId="77777777" w:rsidR="005D3E30" w:rsidRPr="00E42491" w:rsidRDefault="005D3E30" w:rsidP="007D6959">
            <w:pPr>
              <w:pStyle w:val="TAL"/>
              <w:rPr>
                <w:snapToGrid w:val="0"/>
                <w:sz w:val="16"/>
                <w:szCs w:val="16"/>
              </w:rPr>
            </w:pPr>
            <w:r>
              <w:rPr>
                <w:snapToGrid w:val="0"/>
                <w:sz w:val="16"/>
                <w:szCs w:val="16"/>
              </w:rPr>
              <w:t>5</w:t>
            </w:r>
          </w:p>
        </w:tc>
        <w:tc>
          <w:tcPr>
            <w:tcW w:w="425" w:type="dxa"/>
            <w:tcBorders>
              <w:top w:val="single" w:sz="12" w:space="0" w:color="auto"/>
              <w:bottom w:val="single" w:sz="12" w:space="0" w:color="auto"/>
            </w:tcBorders>
            <w:shd w:val="solid" w:color="FFFFFF" w:fill="auto"/>
          </w:tcPr>
          <w:p w14:paraId="5D7F75D5" w14:textId="77777777" w:rsidR="005D3E30" w:rsidRPr="00E42491" w:rsidRDefault="005D3E30" w:rsidP="007D6959">
            <w:pPr>
              <w:pStyle w:val="TAL"/>
              <w:rPr>
                <w:snapToGrid w:val="0"/>
                <w:sz w:val="16"/>
                <w:szCs w:val="16"/>
              </w:rPr>
            </w:pPr>
            <w:r>
              <w:rPr>
                <w:snapToGrid w:val="0"/>
                <w:sz w:val="16"/>
                <w:szCs w:val="16"/>
              </w:rPr>
              <w:t>B</w:t>
            </w:r>
          </w:p>
        </w:tc>
        <w:tc>
          <w:tcPr>
            <w:tcW w:w="4678" w:type="dxa"/>
            <w:tcBorders>
              <w:top w:val="single" w:sz="12" w:space="0" w:color="auto"/>
              <w:bottom w:val="single" w:sz="12" w:space="0" w:color="auto"/>
            </w:tcBorders>
            <w:shd w:val="solid" w:color="FFFFFF" w:fill="auto"/>
          </w:tcPr>
          <w:p w14:paraId="7DD84338" w14:textId="77777777" w:rsidR="005D3E30" w:rsidRPr="00E42491" w:rsidRDefault="005D3E30" w:rsidP="007D6959">
            <w:pPr>
              <w:pStyle w:val="TAL"/>
              <w:rPr>
                <w:snapToGrid w:val="0"/>
                <w:sz w:val="16"/>
                <w:szCs w:val="16"/>
              </w:rPr>
            </w:pPr>
            <w:r>
              <w:rPr>
                <w:snapToGrid w:val="0"/>
                <w:sz w:val="16"/>
                <w:szCs w:val="16"/>
              </w:rPr>
              <w:t>Enhancement of network event reporting</w:t>
            </w:r>
          </w:p>
        </w:tc>
        <w:tc>
          <w:tcPr>
            <w:tcW w:w="708" w:type="dxa"/>
            <w:tcBorders>
              <w:top w:val="single" w:sz="12" w:space="0" w:color="auto"/>
              <w:bottom w:val="single" w:sz="12" w:space="0" w:color="auto"/>
            </w:tcBorders>
            <w:shd w:val="solid" w:color="FFFFFF" w:fill="auto"/>
          </w:tcPr>
          <w:p w14:paraId="6C97A930" w14:textId="77777777" w:rsidR="005D3E30" w:rsidRPr="00E349AB" w:rsidRDefault="005D3E30" w:rsidP="007D6959">
            <w:pPr>
              <w:pStyle w:val="TAL"/>
              <w:rPr>
                <w:b/>
                <w:snapToGrid w:val="0"/>
                <w:sz w:val="16"/>
                <w:szCs w:val="16"/>
              </w:rPr>
            </w:pPr>
            <w:r w:rsidRPr="00E349AB">
              <w:rPr>
                <w:b/>
                <w:snapToGrid w:val="0"/>
                <w:sz w:val="16"/>
                <w:szCs w:val="16"/>
              </w:rPr>
              <w:t>16.0.0</w:t>
            </w:r>
          </w:p>
        </w:tc>
      </w:tr>
      <w:tr w:rsidR="005D3E30" w:rsidRPr="00E42491" w14:paraId="38F56B81" w14:textId="77777777" w:rsidTr="007D6959">
        <w:tc>
          <w:tcPr>
            <w:tcW w:w="800" w:type="dxa"/>
            <w:tcBorders>
              <w:top w:val="single" w:sz="12" w:space="0" w:color="auto"/>
              <w:bottom w:val="single" w:sz="6" w:space="0" w:color="auto"/>
            </w:tcBorders>
            <w:shd w:val="solid" w:color="FFFFFF" w:fill="auto"/>
          </w:tcPr>
          <w:p w14:paraId="3E839266" w14:textId="77777777" w:rsidR="005D3E30" w:rsidRDefault="005D3E30" w:rsidP="007D6959">
            <w:pPr>
              <w:pStyle w:val="TAL"/>
              <w:rPr>
                <w:sz w:val="16"/>
                <w:szCs w:val="16"/>
              </w:rPr>
            </w:pPr>
            <w:r>
              <w:rPr>
                <w:sz w:val="16"/>
                <w:szCs w:val="16"/>
              </w:rPr>
              <w:t>2018-12</w:t>
            </w:r>
          </w:p>
        </w:tc>
        <w:tc>
          <w:tcPr>
            <w:tcW w:w="800" w:type="dxa"/>
            <w:tcBorders>
              <w:top w:val="single" w:sz="12" w:space="0" w:color="auto"/>
              <w:bottom w:val="single" w:sz="6" w:space="0" w:color="auto"/>
            </w:tcBorders>
            <w:shd w:val="solid" w:color="FFFFFF" w:fill="auto"/>
          </w:tcPr>
          <w:p w14:paraId="5894374F" w14:textId="77777777" w:rsidR="005D3E30" w:rsidRDefault="005D3E30" w:rsidP="007D6959">
            <w:pPr>
              <w:pStyle w:val="TAL"/>
              <w:rPr>
                <w:sz w:val="16"/>
                <w:szCs w:val="16"/>
              </w:rPr>
            </w:pPr>
            <w:r>
              <w:rPr>
                <w:sz w:val="16"/>
                <w:szCs w:val="16"/>
              </w:rPr>
              <w:t>SP-82</w:t>
            </w:r>
          </w:p>
        </w:tc>
        <w:tc>
          <w:tcPr>
            <w:tcW w:w="1094" w:type="dxa"/>
            <w:tcBorders>
              <w:top w:val="single" w:sz="12" w:space="0" w:color="auto"/>
              <w:bottom w:val="single" w:sz="6" w:space="0" w:color="auto"/>
            </w:tcBorders>
            <w:shd w:val="solid" w:color="FFFFFF" w:fill="auto"/>
          </w:tcPr>
          <w:p w14:paraId="491AACE3" w14:textId="77777777" w:rsidR="005D3E30" w:rsidRDefault="005D3E30" w:rsidP="007D6959">
            <w:pPr>
              <w:pStyle w:val="TAC"/>
              <w:rPr>
                <w:snapToGrid w:val="0"/>
                <w:sz w:val="16"/>
                <w:szCs w:val="16"/>
              </w:rPr>
            </w:pPr>
            <w:r>
              <w:rPr>
                <w:snapToGrid w:val="0"/>
                <w:sz w:val="16"/>
                <w:szCs w:val="16"/>
              </w:rPr>
              <w:t>SP-181095</w:t>
            </w:r>
          </w:p>
        </w:tc>
        <w:tc>
          <w:tcPr>
            <w:tcW w:w="708" w:type="dxa"/>
            <w:tcBorders>
              <w:top w:val="single" w:sz="12" w:space="0" w:color="auto"/>
              <w:bottom w:val="single" w:sz="6" w:space="0" w:color="auto"/>
            </w:tcBorders>
            <w:shd w:val="solid" w:color="FFFFFF" w:fill="auto"/>
          </w:tcPr>
          <w:p w14:paraId="1F675C7B" w14:textId="77777777" w:rsidR="005D3E30" w:rsidRDefault="005D3E30" w:rsidP="007D6959">
            <w:pPr>
              <w:pStyle w:val="TAL"/>
              <w:rPr>
                <w:snapToGrid w:val="0"/>
                <w:sz w:val="16"/>
                <w:szCs w:val="16"/>
              </w:rPr>
            </w:pPr>
            <w:r>
              <w:rPr>
                <w:snapToGrid w:val="0"/>
                <w:sz w:val="16"/>
                <w:szCs w:val="16"/>
              </w:rPr>
              <w:t>0411</w:t>
            </w:r>
          </w:p>
        </w:tc>
        <w:tc>
          <w:tcPr>
            <w:tcW w:w="426" w:type="dxa"/>
            <w:tcBorders>
              <w:top w:val="single" w:sz="12" w:space="0" w:color="auto"/>
              <w:bottom w:val="single" w:sz="6" w:space="0" w:color="auto"/>
            </w:tcBorders>
            <w:shd w:val="solid" w:color="FFFFFF" w:fill="auto"/>
          </w:tcPr>
          <w:p w14:paraId="5B539042" w14:textId="77777777" w:rsidR="005D3E30" w:rsidRDefault="005D3E30" w:rsidP="007D6959">
            <w:pPr>
              <w:pStyle w:val="TAL"/>
              <w:rPr>
                <w:snapToGrid w:val="0"/>
                <w:sz w:val="16"/>
                <w:szCs w:val="16"/>
              </w:rPr>
            </w:pPr>
            <w:r>
              <w:rPr>
                <w:snapToGrid w:val="0"/>
                <w:sz w:val="16"/>
                <w:szCs w:val="16"/>
              </w:rPr>
              <w:t>2</w:t>
            </w:r>
          </w:p>
        </w:tc>
        <w:tc>
          <w:tcPr>
            <w:tcW w:w="425" w:type="dxa"/>
            <w:tcBorders>
              <w:top w:val="single" w:sz="12" w:space="0" w:color="auto"/>
              <w:bottom w:val="single" w:sz="6" w:space="0" w:color="auto"/>
            </w:tcBorders>
            <w:shd w:val="solid" w:color="FFFFFF" w:fill="auto"/>
          </w:tcPr>
          <w:p w14:paraId="2FD208F2" w14:textId="77777777" w:rsidR="005D3E30" w:rsidRDefault="005D3E30" w:rsidP="007D6959">
            <w:pPr>
              <w:pStyle w:val="TAL"/>
              <w:rPr>
                <w:snapToGrid w:val="0"/>
                <w:sz w:val="16"/>
                <w:szCs w:val="16"/>
              </w:rPr>
            </w:pPr>
            <w:r>
              <w:rPr>
                <w:snapToGrid w:val="0"/>
                <w:sz w:val="16"/>
                <w:szCs w:val="16"/>
              </w:rPr>
              <w:t>A</w:t>
            </w:r>
          </w:p>
        </w:tc>
        <w:tc>
          <w:tcPr>
            <w:tcW w:w="4678" w:type="dxa"/>
            <w:tcBorders>
              <w:top w:val="single" w:sz="12" w:space="0" w:color="auto"/>
              <w:bottom w:val="single" w:sz="6" w:space="0" w:color="auto"/>
            </w:tcBorders>
            <w:shd w:val="solid" w:color="FFFFFF" w:fill="auto"/>
          </w:tcPr>
          <w:p w14:paraId="27AE0501" w14:textId="77777777" w:rsidR="005D3E30" w:rsidRDefault="005D3E30" w:rsidP="007D6959">
            <w:pPr>
              <w:pStyle w:val="TAL"/>
              <w:rPr>
                <w:snapToGrid w:val="0"/>
                <w:sz w:val="16"/>
                <w:szCs w:val="16"/>
              </w:rPr>
            </w:pPr>
            <w:r>
              <w:rPr>
                <w:snapToGrid w:val="0"/>
                <w:sz w:val="16"/>
                <w:szCs w:val="16"/>
              </w:rPr>
              <w:t>Monitoring event deletion for large UE groups</w:t>
            </w:r>
          </w:p>
        </w:tc>
        <w:tc>
          <w:tcPr>
            <w:tcW w:w="708" w:type="dxa"/>
            <w:tcBorders>
              <w:top w:val="single" w:sz="12" w:space="0" w:color="auto"/>
              <w:bottom w:val="single" w:sz="6" w:space="0" w:color="auto"/>
              <w:right w:val="single" w:sz="6" w:space="0" w:color="auto"/>
            </w:tcBorders>
            <w:shd w:val="solid" w:color="FFFFFF" w:fill="auto"/>
          </w:tcPr>
          <w:p w14:paraId="5A02D014" w14:textId="77777777" w:rsidR="005D3E30" w:rsidRPr="002138F9" w:rsidRDefault="005D3E30" w:rsidP="007D6959">
            <w:pPr>
              <w:pStyle w:val="TAL"/>
              <w:rPr>
                <w:snapToGrid w:val="0"/>
                <w:sz w:val="16"/>
                <w:szCs w:val="16"/>
              </w:rPr>
            </w:pPr>
            <w:r w:rsidRPr="002138F9">
              <w:rPr>
                <w:snapToGrid w:val="0"/>
                <w:sz w:val="16"/>
                <w:szCs w:val="16"/>
              </w:rPr>
              <w:t>16.1.0</w:t>
            </w:r>
          </w:p>
        </w:tc>
      </w:tr>
      <w:tr w:rsidR="005D3E30" w:rsidRPr="00E42491" w14:paraId="152A65B9" w14:textId="77777777" w:rsidTr="007D6959">
        <w:tc>
          <w:tcPr>
            <w:tcW w:w="800" w:type="dxa"/>
            <w:tcBorders>
              <w:top w:val="single" w:sz="6" w:space="0" w:color="auto"/>
              <w:bottom w:val="single" w:sz="6" w:space="0" w:color="auto"/>
            </w:tcBorders>
            <w:shd w:val="solid" w:color="FFFFFF" w:fill="auto"/>
          </w:tcPr>
          <w:p w14:paraId="3A29FE58" w14:textId="77777777" w:rsidR="005D3E30" w:rsidRDefault="005D3E30" w:rsidP="007D6959">
            <w:pPr>
              <w:pStyle w:val="TAL"/>
              <w:rPr>
                <w:sz w:val="16"/>
                <w:szCs w:val="16"/>
              </w:rPr>
            </w:pPr>
            <w:r>
              <w:rPr>
                <w:sz w:val="16"/>
                <w:szCs w:val="16"/>
              </w:rPr>
              <w:t>2018-12</w:t>
            </w:r>
          </w:p>
        </w:tc>
        <w:tc>
          <w:tcPr>
            <w:tcW w:w="800" w:type="dxa"/>
            <w:tcBorders>
              <w:top w:val="single" w:sz="6" w:space="0" w:color="auto"/>
              <w:bottom w:val="single" w:sz="6" w:space="0" w:color="auto"/>
            </w:tcBorders>
            <w:shd w:val="solid" w:color="FFFFFF" w:fill="auto"/>
          </w:tcPr>
          <w:p w14:paraId="780F3E92" w14:textId="77777777" w:rsidR="005D3E30" w:rsidRDefault="005D3E30" w:rsidP="007D6959">
            <w:pPr>
              <w:pStyle w:val="TAL"/>
              <w:rPr>
                <w:sz w:val="16"/>
                <w:szCs w:val="16"/>
              </w:rPr>
            </w:pPr>
            <w:r>
              <w:rPr>
                <w:sz w:val="16"/>
                <w:szCs w:val="16"/>
              </w:rPr>
              <w:t>SP-82</w:t>
            </w:r>
          </w:p>
        </w:tc>
        <w:tc>
          <w:tcPr>
            <w:tcW w:w="1094" w:type="dxa"/>
            <w:tcBorders>
              <w:top w:val="single" w:sz="6" w:space="0" w:color="auto"/>
              <w:bottom w:val="single" w:sz="6" w:space="0" w:color="auto"/>
            </w:tcBorders>
            <w:shd w:val="solid" w:color="FFFFFF" w:fill="auto"/>
          </w:tcPr>
          <w:p w14:paraId="7BE0679D" w14:textId="77777777" w:rsidR="005D3E30" w:rsidRDefault="005D3E30" w:rsidP="007D6959">
            <w:pPr>
              <w:pStyle w:val="TAC"/>
              <w:rPr>
                <w:snapToGrid w:val="0"/>
                <w:sz w:val="16"/>
                <w:szCs w:val="16"/>
              </w:rPr>
            </w:pPr>
            <w:r>
              <w:rPr>
                <w:snapToGrid w:val="0"/>
                <w:sz w:val="16"/>
                <w:szCs w:val="16"/>
              </w:rPr>
              <w:t>SP-181094</w:t>
            </w:r>
          </w:p>
        </w:tc>
        <w:tc>
          <w:tcPr>
            <w:tcW w:w="708" w:type="dxa"/>
            <w:tcBorders>
              <w:top w:val="single" w:sz="6" w:space="0" w:color="auto"/>
              <w:bottom w:val="single" w:sz="6" w:space="0" w:color="auto"/>
            </w:tcBorders>
            <w:shd w:val="solid" w:color="FFFFFF" w:fill="auto"/>
          </w:tcPr>
          <w:p w14:paraId="6AF3E68C" w14:textId="77777777" w:rsidR="005D3E30" w:rsidRDefault="005D3E30" w:rsidP="007D6959">
            <w:pPr>
              <w:pStyle w:val="TAL"/>
              <w:rPr>
                <w:snapToGrid w:val="0"/>
                <w:sz w:val="16"/>
                <w:szCs w:val="16"/>
              </w:rPr>
            </w:pPr>
            <w:r>
              <w:rPr>
                <w:snapToGrid w:val="0"/>
                <w:sz w:val="16"/>
                <w:szCs w:val="16"/>
              </w:rPr>
              <w:t>0413</w:t>
            </w:r>
          </w:p>
        </w:tc>
        <w:tc>
          <w:tcPr>
            <w:tcW w:w="426" w:type="dxa"/>
            <w:tcBorders>
              <w:top w:val="single" w:sz="6" w:space="0" w:color="auto"/>
              <w:bottom w:val="single" w:sz="6" w:space="0" w:color="auto"/>
            </w:tcBorders>
            <w:shd w:val="solid" w:color="FFFFFF" w:fill="auto"/>
          </w:tcPr>
          <w:p w14:paraId="29E07415" w14:textId="77777777" w:rsidR="005D3E30" w:rsidRDefault="005D3E30" w:rsidP="007D6959">
            <w:pPr>
              <w:pStyle w:val="TAL"/>
              <w:rPr>
                <w:snapToGrid w:val="0"/>
                <w:sz w:val="16"/>
                <w:szCs w:val="16"/>
              </w:rPr>
            </w:pPr>
            <w:r>
              <w:rPr>
                <w:snapToGrid w:val="0"/>
                <w:sz w:val="16"/>
                <w:szCs w:val="16"/>
              </w:rPr>
              <w:t>1</w:t>
            </w:r>
          </w:p>
        </w:tc>
        <w:tc>
          <w:tcPr>
            <w:tcW w:w="425" w:type="dxa"/>
            <w:tcBorders>
              <w:top w:val="single" w:sz="6" w:space="0" w:color="auto"/>
              <w:bottom w:val="single" w:sz="6" w:space="0" w:color="auto"/>
            </w:tcBorders>
            <w:shd w:val="solid" w:color="FFFFFF" w:fill="auto"/>
          </w:tcPr>
          <w:p w14:paraId="22D220C6" w14:textId="77777777" w:rsidR="005D3E30" w:rsidRDefault="005D3E30" w:rsidP="007D6959">
            <w:pPr>
              <w:pStyle w:val="TAL"/>
              <w:rPr>
                <w:snapToGrid w:val="0"/>
                <w:sz w:val="16"/>
                <w:szCs w:val="16"/>
              </w:rPr>
            </w:pPr>
            <w:r>
              <w:rPr>
                <w:snapToGrid w:val="0"/>
                <w:sz w:val="16"/>
                <w:szCs w:val="16"/>
              </w:rPr>
              <w:t>A</w:t>
            </w:r>
          </w:p>
        </w:tc>
        <w:tc>
          <w:tcPr>
            <w:tcW w:w="4678" w:type="dxa"/>
            <w:tcBorders>
              <w:top w:val="single" w:sz="6" w:space="0" w:color="auto"/>
              <w:bottom w:val="single" w:sz="6" w:space="0" w:color="auto"/>
            </w:tcBorders>
            <w:shd w:val="solid" w:color="FFFFFF" w:fill="auto"/>
          </w:tcPr>
          <w:p w14:paraId="724008EB" w14:textId="77777777" w:rsidR="005D3E30" w:rsidRDefault="005D3E30" w:rsidP="007D6959">
            <w:pPr>
              <w:pStyle w:val="TAL"/>
              <w:rPr>
                <w:snapToGrid w:val="0"/>
                <w:sz w:val="16"/>
                <w:szCs w:val="16"/>
              </w:rPr>
            </w:pPr>
            <w:r>
              <w:rPr>
                <w:snapToGrid w:val="0"/>
                <w:sz w:val="16"/>
                <w:szCs w:val="16"/>
              </w:rPr>
              <w:t>Monitoring event report</w:t>
            </w:r>
          </w:p>
        </w:tc>
        <w:tc>
          <w:tcPr>
            <w:tcW w:w="708" w:type="dxa"/>
            <w:tcBorders>
              <w:top w:val="single" w:sz="6" w:space="0" w:color="auto"/>
              <w:bottom w:val="single" w:sz="6" w:space="0" w:color="auto"/>
              <w:right w:val="single" w:sz="6" w:space="0" w:color="auto"/>
            </w:tcBorders>
            <w:shd w:val="solid" w:color="FFFFFF" w:fill="auto"/>
          </w:tcPr>
          <w:p w14:paraId="1DA31A08" w14:textId="77777777" w:rsidR="005D3E30" w:rsidRPr="002138F9" w:rsidRDefault="005D3E30" w:rsidP="007D6959">
            <w:pPr>
              <w:pStyle w:val="TAL"/>
              <w:rPr>
                <w:snapToGrid w:val="0"/>
                <w:sz w:val="16"/>
                <w:szCs w:val="16"/>
              </w:rPr>
            </w:pPr>
            <w:r>
              <w:rPr>
                <w:snapToGrid w:val="0"/>
                <w:sz w:val="16"/>
                <w:szCs w:val="16"/>
              </w:rPr>
              <w:t>16.1.0</w:t>
            </w:r>
          </w:p>
        </w:tc>
      </w:tr>
      <w:tr w:rsidR="005D3E30" w:rsidRPr="00E42491" w14:paraId="7ECFD926" w14:textId="77777777" w:rsidTr="007D6959">
        <w:tc>
          <w:tcPr>
            <w:tcW w:w="800" w:type="dxa"/>
            <w:tcBorders>
              <w:top w:val="single" w:sz="6" w:space="0" w:color="auto"/>
              <w:bottom w:val="single" w:sz="6" w:space="0" w:color="auto"/>
            </w:tcBorders>
            <w:shd w:val="solid" w:color="FFFFFF" w:fill="auto"/>
          </w:tcPr>
          <w:p w14:paraId="168D2242" w14:textId="77777777" w:rsidR="005D3E30" w:rsidRDefault="005D3E30" w:rsidP="007D6959">
            <w:pPr>
              <w:pStyle w:val="TAL"/>
              <w:rPr>
                <w:sz w:val="16"/>
                <w:szCs w:val="16"/>
              </w:rPr>
            </w:pPr>
            <w:r>
              <w:rPr>
                <w:sz w:val="16"/>
                <w:szCs w:val="16"/>
              </w:rPr>
              <w:t>2018-12</w:t>
            </w:r>
          </w:p>
        </w:tc>
        <w:tc>
          <w:tcPr>
            <w:tcW w:w="800" w:type="dxa"/>
            <w:tcBorders>
              <w:top w:val="single" w:sz="6" w:space="0" w:color="auto"/>
              <w:bottom w:val="single" w:sz="6" w:space="0" w:color="auto"/>
            </w:tcBorders>
            <w:shd w:val="solid" w:color="FFFFFF" w:fill="auto"/>
          </w:tcPr>
          <w:p w14:paraId="3F67EC5C" w14:textId="77777777" w:rsidR="005D3E30" w:rsidRDefault="005D3E30" w:rsidP="007D6959">
            <w:pPr>
              <w:pStyle w:val="TAL"/>
              <w:rPr>
                <w:sz w:val="16"/>
                <w:szCs w:val="16"/>
              </w:rPr>
            </w:pPr>
            <w:r>
              <w:rPr>
                <w:sz w:val="16"/>
                <w:szCs w:val="16"/>
              </w:rPr>
              <w:t>SP-82</w:t>
            </w:r>
          </w:p>
        </w:tc>
        <w:tc>
          <w:tcPr>
            <w:tcW w:w="1094" w:type="dxa"/>
            <w:tcBorders>
              <w:top w:val="single" w:sz="6" w:space="0" w:color="auto"/>
              <w:bottom w:val="single" w:sz="6" w:space="0" w:color="auto"/>
            </w:tcBorders>
            <w:shd w:val="solid" w:color="FFFFFF" w:fill="auto"/>
          </w:tcPr>
          <w:p w14:paraId="10E3499C" w14:textId="77777777" w:rsidR="005D3E30" w:rsidRDefault="005D3E30" w:rsidP="007D6959">
            <w:pPr>
              <w:pStyle w:val="TAC"/>
              <w:rPr>
                <w:snapToGrid w:val="0"/>
                <w:sz w:val="16"/>
                <w:szCs w:val="16"/>
              </w:rPr>
            </w:pPr>
            <w:r>
              <w:rPr>
                <w:snapToGrid w:val="0"/>
                <w:sz w:val="16"/>
                <w:szCs w:val="16"/>
              </w:rPr>
              <w:t>SP-181094</w:t>
            </w:r>
          </w:p>
        </w:tc>
        <w:tc>
          <w:tcPr>
            <w:tcW w:w="708" w:type="dxa"/>
            <w:tcBorders>
              <w:top w:val="single" w:sz="6" w:space="0" w:color="auto"/>
              <w:bottom w:val="single" w:sz="6" w:space="0" w:color="auto"/>
            </w:tcBorders>
            <w:shd w:val="solid" w:color="FFFFFF" w:fill="auto"/>
          </w:tcPr>
          <w:p w14:paraId="7A8BA462" w14:textId="77777777" w:rsidR="005D3E30" w:rsidRDefault="005D3E30" w:rsidP="007D6959">
            <w:pPr>
              <w:pStyle w:val="TAL"/>
              <w:rPr>
                <w:snapToGrid w:val="0"/>
                <w:sz w:val="16"/>
                <w:szCs w:val="16"/>
              </w:rPr>
            </w:pPr>
            <w:r>
              <w:rPr>
                <w:snapToGrid w:val="0"/>
                <w:sz w:val="16"/>
                <w:szCs w:val="16"/>
              </w:rPr>
              <w:t>0415</w:t>
            </w:r>
          </w:p>
        </w:tc>
        <w:tc>
          <w:tcPr>
            <w:tcW w:w="426" w:type="dxa"/>
            <w:tcBorders>
              <w:top w:val="single" w:sz="6" w:space="0" w:color="auto"/>
              <w:bottom w:val="single" w:sz="6" w:space="0" w:color="auto"/>
            </w:tcBorders>
            <w:shd w:val="solid" w:color="FFFFFF" w:fill="auto"/>
          </w:tcPr>
          <w:p w14:paraId="5A2E4514" w14:textId="77777777" w:rsidR="005D3E30" w:rsidRDefault="005D3E30" w:rsidP="007D6959">
            <w:pPr>
              <w:pStyle w:val="TAL"/>
              <w:rPr>
                <w:snapToGrid w:val="0"/>
                <w:sz w:val="16"/>
                <w:szCs w:val="16"/>
              </w:rPr>
            </w:pPr>
            <w:r>
              <w:rPr>
                <w:snapToGrid w:val="0"/>
                <w:sz w:val="16"/>
                <w:szCs w:val="16"/>
              </w:rPr>
              <w:t>-</w:t>
            </w:r>
          </w:p>
        </w:tc>
        <w:tc>
          <w:tcPr>
            <w:tcW w:w="425" w:type="dxa"/>
            <w:tcBorders>
              <w:top w:val="single" w:sz="6" w:space="0" w:color="auto"/>
              <w:bottom w:val="single" w:sz="6" w:space="0" w:color="auto"/>
            </w:tcBorders>
            <w:shd w:val="solid" w:color="FFFFFF" w:fill="auto"/>
          </w:tcPr>
          <w:p w14:paraId="3C1CE54F" w14:textId="77777777" w:rsidR="005D3E30" w:rsidRDefault="005D3E30" w:rsidP="007D6959">
            <w:pPr>
              <w:pStyle w:val="TAL"/>
              <w:rPr>
                <w:snapToGrid w:val="0"/>
                <w:sz w:val="16"/>
                <w:szCs w:val="16"/>
              </w:rPr>
            </w:pPr>
            <w:r>
              <w:rPr>
                <w:snapToGrid w:val="0"/>
                <w:sz w:val="16"/>
                <w:szCs w:val="16"/>
              </w:rPr>
              <w:t>A</w:t>
            </w:r>
          </w:p>
        </w:tc>
        <w:tc>
          <w:tcPr>
            <w:tcW w:w="4678" w:type="dxa"/>
            <w:tcBorders>
              <w:top w:val="single" w:sz="6" w:space="0" w:color="auto"/>
              <w:bottom w:val="single" w:sz="6" w:space="0" w:color="auto"/>
            </w:tcBorders>
            <w:shd w:val="solid" w:color="FFFFFF" w:fill="auto"/>
          </w:tcPr>
          <w:p w14:paraId="3B95E7C2" w14:textId="77777777" w:rsidR="005D3E30" w:rsidRDefault="005D3E30" w:rsidP="007D6959">
            <w:pPr>
              <w:pStyle w:val="TAL"/>
              <w:rPr>
                <w:snapToGrid w:val="0"/>
                <w:sz w:val="16"/>
                <w:szCs w:val="16"/>
              </w:rPr>
            </w:pPr>
            <w:r>
              <w:rPr>
                <w:snapToGrid w:val="0"/>
                <w:sz w:val="16"/>
                <w:szCs w:val="16"/>
              </w:rPr>
              <w:t>Correction of accuracy level</w:t>
            </w:r>
          </w:p>
        </w:tc>
        <w:tc>
          <w:tcPr>
            <w:tcW w:w="708" w:type="dxa"/>
            <w:tcBorders>
              <w:top w:val="single" w:sz="6" w:space="0" w:color="auto"/>
              <w:bottom w:val="single" w:sz="6" w:space="0" w:color="auto"/>
              <w:right w:val="single" w:sz="6" w:space="0" w:color="auto"/>
            </w:tcBorders>
            <w:shd w:val="solid" w:color="FFFFFF" w:fill="auto"/>
          </w:tcPr>
          <w:p w14:paraId="00E8D213" w14:textId="77777777" w:rsidR="005D3E30" w:rsidRDefault="005D3E30" w:rsidP="007D6959">
            <w:pPr>
              <w:pStyle w:val="TAL"/>
              <w:rPr>
                <w:snapToGrid w:val="0"/>
                <w:sz w:val="16"/>
                <w:szCs w:val="16"/>
              </w:rPr>
            </w:pPr>
            <w:r>
              <w:rPr>
                <w:snapToGrid w:val="0"/>
                <w:sz w:val="16"/>
                <w:szCs w:val="16"/>
              </w:rPr>
              <w:t>16.1.0</w:t>
            </w:r>
          </w:p>
        </w:tc>
      </w:tr>
      <w:tr w:rsidR="005D3E30" w:rsidRPr="00E42491" w14:paraId="3A10DAB6" w14:textId="77777777" w:rsidTr="007D6959">
        <w:tc>
          <w:tcPr>
            <w:tcW w:w="800" w:type="dxa"/>
            <w:tcBorders>
              <w:top w:val="single" w:sz="6" w:space="0" w:color="auto"/>
              <w:bottom w:val="single" w:sz="6" w:space="0" w:color="auto"/>
            </w:tcBorders>
            <w:shd w:val="solid" w:color="FFFFFF" w:fill="auto"/>
          </w:tcPr>
          <w:p w14:paraId="06CA7421" w14:textId="77777777" w:rsidR="005D3E30" w:rsidRDefault="005D3E30" w:rsidP="007D6959">
            <w:pPr>
              <w:pStyle w:val="TAL"/>
              <w:rPr>
                <w:sz w:val="16"/>
                <w:szCs w:val="16"/>
              </w:rPr>
            </w:pPr>
            <w:r>
              <w:rPr>
                <w:sz w:val="16"/>
                <w:szCs w:val="16"/>
              </w:rPr>
              <w:t>2018-12</w:t>
            </w:r>
          </w:p>
        </w:tc>
        <w:tc>
          <w:tcPr>
            <w:tcW w:w="800" w:type="dxa"/>
            <w:tcBorders>
              <w:top w:val="single" w:sz="6" w:space="0" w:color="auto"/>
              <w:bottom w:val="single" w:sz="6" w:space="0" w:color="auto"/>
            </w:tcBorders>
            <w:shd w:val="solid" w:color="FFFFFF" w:fill="auto"/>
          </w:tcPr>
          <w:p w14:paraId="1FD5D59B" w14:textId="77777777" w:rsidR="005D3E30" w:rsidRDefault="005D3E30" w:rsidP="007D6959">
            <w:pPr>
              <w:pStyle w:val="TAL"/>
              <w:rPr>
                <w:sz w:val="16"/>
                <w:szCs w:val="16"/>
              </w:rPr>
            </w:pPr>
            <w:r>
              <w:rPr>
                <w:sz w:val="16"/>
                <w:szCs w:val="16"/>
              </w:rPr>
              <w:t>SP-82</w:t>
            </w:r>
          </w:p>
        </w:tc>
        <w:tc>
          <w:tcPr>
            <w:tcW w:w="1094" w:type="dxa"/>
            <w:tcBorders>
              <w:top w:val="single" w:sz="6" w:space="0" w:color="auto"/>
              <w:bottom w:val="single" w:sz="6" w:space="0" w:color="auto"/>
            </w:tcBorders>
            <w:shd w:val="solid" w:color="FFFFFF" w:fill="auto"/>
          </w:tcPr>
          <w:p w14:paraId="697056F3" w14:textId="77777777" w:rsidR="005D3E30" w:rsidRDefault="005D3E30" w:rsidP="007D6959">
            <w:pPr>
              <w:pStyle w:val="TAC"/>
              <w:rPr>
                <w:snapToGrid w:val="0"/>
                <w:sz w:val="16"/>
                <w:szCs w:val="16"/>
              </w:rPr>
            </w:pPr>
            <w:r>
              <w:rPr>
                <w:snapToGrid w:val="0"/>
                <w:sz w:val="16"/>
                <w:szCs w:val="16"/>
              </w:rPr>
              <w:t>SP-181082</w:t>
            </w:r>
          </w:p>
        </w:tc>
        <w:tc>
          <w:tcPr>
            <w:tcW w:w="708" w:type="dxa"/>
            <w:tcBorders>
              <w:top w:val="single" w:sz="6" w:space="0" w:color="auto"/>
              <w:bottom w:val="single" w:sz="6" w:space="0" w:color="auto"/>
            </w:tcBorders>
            <w:shd w:val="solid" w:color="FFFFFF" w:fill="auto"/>
          </w:tcPr>
          <w:p w14:paraId="15C49899" w14:textId="77777777" w:rsidR="005D3E30" w:rsidRDefault="005D3E30" w:rsidP="007D6959">
            <w:pPr>
              <w:pStyle w:val="TAL"/>
              <w:rPr>
                <w:snapToGrid w:val="0"/>
                <w:sz w:val="16"/>
                <w:szCs w:val="16"/>
              </w:rPr>
            </w:pPr>
            <w:r>
              <w:rPr>
                <w:snapToGrid w:val="0"/>
                <w:sz w:val="16"/>
                <w:szCs w:val="16"/>
              </w:rPr>
              <w:t>0417</w:t>
            </w:r>
          </w:p>
        </w:tc>
        <w:tc>
          <w:tcPr>
            <w:tcW w:w="426" w:type="dxa"/>
            <w:tcBorders>
              <w:top w:val="single" w:sz="6" w:space="0" w:color="auto"/>
              <w:bottom w:val="single" w:sz="6" w:space="0" w:color="auto"/>
            </w:tcBorders>
            <w:shd w:val="solid" w:color="FFFFFF" w:fill="auto"/>
          </w:tcPr>
          <w:p w14:paraId="321EE3C6" w14:textId="77777777" w:rsidR="005D3E30" w:rsidRDefault="005D3E30" w:rsidP="007D6959">
            <w:pPr>
              <w:pStyle w:val="TAL"/>
              <w:rPr>
                <w:snapToGrid w:val="0"/>
                <w:sz w:val="16"/>
                <w:szCs w:val="16"/>
              </w:rPr>
            </w:pPr>
            <w:r>
              <w:rPr>
                <w:snapToGrid w:val="0"/>
                <w:sz w:val="16"/>
                <w:szCs w:val="16"/>
              </w:rPr>
              <w:t>1</w:t>
            </w:r>
          </w:p>
        </w:tc>
        <w:tc>
          <w:tcPr>
            <w:tcW w:w="425" w:type="dxa"/>
            <w:tcBorders>
              <w:top w:val="single" w:sz="6" w:space="0" w:color="auto"/>
              <w:bottom w:val="single" w:sz="6" w:space="0" w:color="auto"/>
            </w:tcBorders>
            <w:shd w:val="solid" w:color="FFFFFF" w:fill="auto"/>
          </w:tcPr>
          <w:p w14:paraId="6614F3A0" w14:textId="77777777" w:rsidR="005D3E30" w:rsidRDefault="005D3E30" w:rsidP="007D6959">
            <w:pPr>
              <w:pStyle w:val="TAL"/>
              <w:rPr>
                <w:snapToGrid w:val="0"/>
                <w:sz w:val="16"/>
                <w:szCs w:val="16"/>
              </w:rPr>
            </w:pPr>
            <w:r>
              <w:rPr>
                <w:snapToGrid w:val="0"/>
                <w:sz w:val="16"/>
                <w:szCs w:val="16"/>
              </w:rPr>
              <w:t>A</w:t>
            </w:r>
          </w:p>
        </w:tc>
        <w:tc>
          <w:tcPr>
            <w:tcW w:w="4678" w:type="dxa"/>
            <w:tcBorders>
              <w:top w:val="single" w:sz="6" w:space="0" w:color="auto"/>
              <w:bottom w:val="single" w:sz="6" w:space="0" w:color="auto"/>
            </w:tcBorders>
            <w:shd w:val="solid" w:color="FFFFFF" w:fill="auto"/>
          </w:tcPr>
          <w:p w14:paraId="4CD33304" w14:textId="77777777" w:rsidR="005D3E30" w:rsidRDefault="005D3E30" w:rsidP="007D6959">
            <w:pPr>
              <w:pStyle w:val="TAL"/>
              <w:rPr>
                <w:snapToGrid w:val="0"/>
                <w:sz w:val="16"/>
                <w:szCs w:val="16"/>
              </w:rPr>
            </w:pPr>
            <w:r>
              <w:rPr>
                <w:snapToGrid w:val="0"/>
                <w:sz w:val="16"/>
                <w:szCs w:val="16"/>
              </w:rPr>
              <w:t>Removal of incorrect architecture requirement in NIDD configuration</w:t>
            </w:r>
          </w:p>
        </w:tc>
        <w:tc>
          <w:tcPr>
            <w:tcW w:w="708" w:type="dxa"/>
            <w:tcBorders>
              <w:top w:val="single" w:sz="6" w:space="0" w:color="auto"/>
              <w:bottom w:val="single" w:sz="6" w:space="0" w:color="auto"/>
              <w:right w:val="single" w:sz="6" w:space="0" w:color="auto"/>
            </w:tcBorders>
            <w:shd w:val="solid" w:color="FFFFFF" w:fill="auto"/>
          </w:tcPr>
          <w:p w14:paraId="5D58FDE3" w14:textId="77777777" w:rsidR="005D3E30" w:rsidRDefault="005D3E30" w:rsidP="007D6959">
            <w:pPr>
              <w:pStyle w:val="TAL"/>
              <w:rPr>
                <w:snapToGrid w:val="0"/>
                <w:sz w:val="16"/>
                <w:szCs w:val="16"/>
              </w:rPr>
            </w:pPr>
            <w:r>
              <w:rPr>
                <w:snapToGrid w:val="0"/>
                <w:sz w:val="16"/>
                <w:szCs w:val="16"/>
              </w:rPr>
              <w:t>16.1.0</w:t>
            </w:r>
          </w:p>
        </w:tc>
      </w:tr>
      <w:tr w:rsidR="005D3E30" w:rsidRPr="00E42491" w14:paraId="2EDFD4E5" w14:textId="77777777" w:rsidTr="007D6959">
        <w:tc>
          <w:tcPr>
            <w:tcW w:w="800" w:type="dxa"/>
            <w:tcBorders>
              <w:top w:val="single" w:sz="6" w:space="0" w:color="auto"/>
              <w:bottom w:val="single" w:sz="6" w:space="0" w:color="auto"/>
            </w:tcBorders>
            <w:shd w:val="solid" w:color="FFFFFF" w:fill="auto"/>
          </w:tcPr>
          <w:p w14:paraId="33A34B83" w14:textId="77777777" w:rsidR="005D3E30" w:rsidRDefault="005D3E30" w:rsidP="007D6959">
            <w:pPr>
              <w:pStyle w:val="TAL"/>
              <w:rPr>
                <w:sz w:val="16"/>
                <w:szCs w:val="16"/>
              </w:rPr>
            </w:pPr>
            <w:r>
              <w:rPr>
                <w:sz w:val="16"/>
                <w:szCs w:val="16"/>
              </w:rPr>
              <w:t>2018-12</w:t>
            </w:r>
          </w:p>
        </w:tc>
        <w:tc>
          <w:tcPr>
            <w:tcW w:w="800" w:type="dxa"/>
            <w:tcBorders>
              <w:top w:val="single" w:sz="6" w:space="0" w:color="auto"/>
              <w:bottom w:val="single" w:sz="6" w:space="0" w:color="auto"/>
            </w:tcBorders>
            <w:shd w:val="solid" w:color="FFFFFF" w:fill="auto"/>
          </w:tcPr>
          <w:p w14:paraId="1A94C0CD" w14:textId="77777777" w:rsidR="005D3E30" w:rsidRDefault="005D3E30" w:rsidP="007D6959">
            <w:pPr>
              <w:pStyle w:val="TAL"/>
              <w:rPr>
                <w:sz w:val="16"/>
                <w:szCs w:val="16"/>
              </w:rPr>
            </w:pPr>
            <w:r>
              <w:rPr>
                <w:sz w:val="16"/>
                <w:szCs w:val="16"/>
              </w:rPr>
              <w:t>SP-82</w:t>
            </w:r>
          </w:p>
        </w:tc>
        <w:tc>
          <w:tcPr>
            <w:tcW w:w="1094" w:type="dxa"/>
            <w:tcBorders>
              <w:top w:val="single" w:sz="6" w:space="0" w:color="auto"/>
              <w:bottom w:val="single" w:sz="6" w:space="0" w:color="auto"/>
            </w:tcBorders>
            <w:shd w:val="solid" w:color="FFFFFF" w:fill="auto"/>
          </w:tcPr>
          <w:p w14:paraId="57B534A4" w14:textId="77777777" w:rsidR="005D3E30" w:rsidRDefault="005D3E30" w:rsidP="007D6959">
            <w:pPr>
              <w:pStyle w:val="TAC"/>
              <w:rPr>
                <w:snapToGrid w:val="0"/>
                <w:sz w:val="16"/>
                <w:szCs w:val="16"/>
              </w:rPr>
            </w:pPr>
            <w:r>
              <w:rPr>
                <w:snapToGrid w:val="0"/>
                <w:sz w:val="16"/>
                <w:szCs w:val="16"/>
              </w:rPr>
              <w:t>SP-181095</w:t>
            </w:r>
          </w:p>
        </w:tc>
        <w:tc>
          <w:tcPr>
            <w:tcW w:w="708" w:type="dxa"/>
            <w:tcBorders>
              <w:top w:val="single" w:sz="6" w:space="0" w:color="auto"/>
              <w:bottom w:val="single" w:sz="6" w:space="0" w:color="auto"/>
            </w:tcBorders>
            <w:shd w:val="solid" w:color="FFFFFF" w:fill="auto"/>
          </w:tcPr>
          <w:p w14:paraId="5DB14BF2" w14:textId="77777777" w:rsidR="005D3E30" w:rsidRDefault="005D3E30" w:rsidP="007D6959">
            <w:pPr>
              <w:pStyle w:val="TAL"/>
              <w:rPr>
                <w:snapToGrid w:val="0"/>
                <w:sz w:val="16"/>
                <w:szCs w:val="16"/>
              </w:rPr>
            </w:pPr>
            <w:r>
              <w:rPr>
                <w:snapToGrid w:val="0"/>
                <w:sz w:val="16"/>
                <w:szCs w:val="16"/>
              </w:rPr>
              <w:t>0419</w:t>
            </w:r>
          </w:p>
        </w:tc>
        <w:tc>
          <w:tcPr>
            <w:tcW w:w="426" w:type="dxa"/>
            <w:tcBorders>
              <w:top w:val="single" w:sz="6" w:space="0" w:color="auto"/>
              <w:bottom w:val="single" w:sz="6" w:space="0" w:color="auto"/>
            </w:tcBorders>
            <w:shd w:val="solid" w:color="FFFFFF" w:fill="auto"/>
          </w:tcPr>
          <w:p w14:paraId="75BB70FB" w14:textId="77777777" w:rsidR="005D3E30" w:rsidRDefault="005D3E30" w:rsidP="007D6959">
            <w:pPr>
              <w:pStyle w:val="TAL"/>
              <w:rPr>
                <w:snapToGrid w:val="0"/>
                <w:sz w:val="16"/>
                <w:szCs w:val="16"/>
              </w:rPr>
            </w:pPr>
            <w:r>
              <w:rPr>
                <w:snapToGrid w:val="0"/>
                <w:sz w:val="16"/>
                <w:szCs w:val="16"/>
              </w:rPr>
              <w:t>2</w:t>
            </w:r>
          </w:p>
        </w:tc>
        <w:tc>
          <w:tcPr>
            <w:tcW w:w="425" w:type="dxa"/>
            <w:tcBorders>
              <w:top w:val="single" w:sz="6" w:space="0" w:color="auto"/>
              <w:bottom w:val="single" w:sz="6" w:space="0" w:color="auto"/>
            </w:tcBorders>
            <w:shd w:val="solid" w:color="FFFFFF" w:fill="auto"/>
          </w:tcPr>
          <w:p w14:paraId="32EA46DE" w14:textId="77777777" w:rsidR="005D3E30" w:rsidRDefault="005D3E30" w:rsidP="007D6959">
            <w:pPr>
              <w:pStyle w:val="TAL"/>
              <w:rPr>
                <w:snapToGrid w:val="0"/>
                <w:sz w:val="16"/>
                <w:szCs w:val="16"/>
              </w:rPr>
            </w:pPr>
            <w:r>
              <w:rPr>
                <w:snapToGrid w:val="0"/>
                <w:sz w:val="16"/>
                <w:szCs w:val="16"/>
              </w:rPr>
              <w:t>A</w:t>
            </w:r>
          </w:p>
        </w:tc>
        <w:tc>
          <w:tcPr>
            <w:tcW w:w="4678" w:type="dxa"/>
            <w:tcBorders>
              <w:top w:val="single" w:sz="6" w:space="0" w:color="auto"/>
              <w:bottom w:val="single" w:sz="6" w:space="0" w:color="auto"/>
            </w:tcBorders>
            <w:shd w:val="solid" w:color="FFFFFF" w:fill="auto"/>
          </w:tcPr>
          <w:p w14:paraId="60AD8BE3" w14:textId="77777777" w:rsidR="005D3E30" w:rsidRDefault="005D3E30" w:rsidP="007D6959">
            <w:pPr>
              <w:pStyle w:val="TAL"/>
              <w:rPr>
                <w:snapToGrid w:val="0"/>
                <w:sz w:val="16"/>
                <w:szCs w:val="16"/>
              </w:rPr>
            </w:pPr>
            <w:r>
              <w:rPr>
                <w:snapToGrid w:val="0"/>
                <w:sz w:val="16"/>
                <w:szCs w:val="16"/>
              </w:rPr>
              <w:t>Corrections to Service Gap Control</w:t>
            </w:r>
          </w:p>
        </w:tc>
        <w:tc>
          <w:tcPr>
            <w:tcW w:w="708" w:type="dxa"/>
            <w:tcBorders>
              <w:top w:val="single" w:sz="6" w:space="0" w:color="auto"/>
              <w:bottom w:val="single" w:sz="6" w:space="0" w:color="auto"/>
              <w:right w:val="single" w:sz="6" w:space="0" w:color="auto"/>
            </w:tcBorders>
            <w:shd w:val="solid" w:color="FFFFFF" w:fill="auto"/>
          </w:tcPr>
          <w:p w14:paraId="7CDC6A1D" w14:textId="77777777" w:rsidR="005D3E30" w:rsidRDefault="005D3E30" w:rsidP="007D6959">
            <w:pPr>
              <w:pStyle w:val="TAL"/>
              <w:rPr>
                <w:snapToGrid w:val="0"/>
                <w:sz w:val="16"/>
                <w:szCs w:val="16"/>
              </w:rPr>
            </w:pPr>
            <w:r>
              <w:rPr>
                <w:snapToGrid w:val="0"/>
                <w:sz w:val="16"/>
                <w:szCs w:val="16"/>
              </w:rPr>
              <w:t>16.1.0</w:t>
            </w:r>
          </w:p>
        </w:tc>
      </w:tr>
      <w:tr w:rsidR="005D3E30" w:rsidRPr="00E42491" w14:paraId="2F8FF3AE" w14:textId="77777777" w:rsidTr="007D6959">
        <w:tc>
          <w:tcPr>
            <w:tcW w:w="800" w:type="dxa"/>
            <w:tcBorders>
              <w:top w:val="single" w:sz="6" w:space="0" w:color="auto"/>
              <w:bottom w:val="single" w:sz="6" w:space="0" w:color="auto"/>
            </w:tcBorders>
            <w:shd w:val="solid" w:color="FFFFFF" w:fill="auto"/>
          </w:tcPr>
          <w:p w14:paraId="5BF7207E" w14:textId="77777777" w:rsidR="005D3E30" w:rsidRDefault="005D3E30" w:rsidP="007D6959">
            <w:pPr>
              <w:pStyle w:val="TAL"/>
              <w:rPr>
                <w:sz w:val="16"/>
                <w:szCs w:val="16"/>
              </w:rPr>
            </w:pPr>
            <w:r>
              <w:rPr>
                <w:sz w:val="16"/>
                <w:szCs w:val="16"/>
              </w:rPr>
              <w:t>2018-12</w:t>
            </w:r>
          </w:p>
        </w:tc>
        <w:tc>
          <w:tcPr>
            <w:tcW w:w="800" w:type="dxa"/>
            <w:tcBorders>
              <w:top w:val="single" w:sz="6" w:space="0" w:color="auto"/>
              <w:bottom w:val="single" w:sz="6" w:space="0" w:color="auto"/>
            </w:tcBorders>
            <w:shd w:val="solid" w:color="FFFFFF" w:fill="auto"/>
          </w:tcPr>
          <w:p w14:paraId="32A670AB" w14:textId="77777777" w:rsidR="005D3E30" w:rsidRDefault="005D3E30" w:rsidP="007D6959">
            <w:pPr>
              <w:pStyle w:val="TAL"/>
              <w:rPr>
                <w:sz w:val="16"/>
                <w:szCs w:val="16"/>
              </w:rPr>
            </w:pPr>
            <w:r>
              <w:rPr>
                <w:sz w:val="16"/>
                <w:szCs w:val="16"/>
              </w:rPr>
              <w:t>SP-82</w:t>
            </w:r>
          </w:p>
        </w:tc>
        <w:tc>
          <w:tcPr>
            <w:tcW w:w="1094" w:type="dxa"/>
            <w:tcBorders>
              <w:top w:val="single" w:sz="6" w:space="0" w:color="auto"/>
              <w:bottom w:val="single" w:sz="6" w:space="0" w:color="auto"/>
            </w:tcBorders>
            <w:shd w:val="solid" w:color="FFFFFF" w:fill="auto"/>
          </w:tcPr>
          <w:p w14:paraId="363D235E" w14:textId="77777777" w:rsidR="005D3E30" w:rsidRDefault="005D3E30" w:rsidP="007D6959">
            <w:pPr>
              <w:pStyle w:val="TAC"/>
              <w:rPr>
                <w:snapToGrid w:val="0"/>
                <w:sz w:val="16"/>
                <w:szCs w:val="16"/>
              </w:rPr>
            </w:pPr>
            <w:r>
              <w:rPr>
                <w:snapToGrid w:val="0"/>
                <w:sz w:val="16"/>
                <w:szCs w:val="16"/>
              </w:rPr>
              <w:t>SP-181095</w:t>
            </w:r>
          </w:p>
        </w:tc>
        <w:tc>
          <w:tcPr>
            <w:tcW w:w="708" w:type="dxa"/>
            <w:tcBorders>
              <w:top w:val="single" w:sz="6" w:space="0" w:color="auto"/>
              <w:bottom w:val="single" w:sz="6" w:space="0" w:color="auto"/>
            </w:tcBorders>
            <w:shd w:val="solid" w:color="FFFFFF" w:fill="auto"/>
          </w:tcPr>
          <w:p w14:paraId="62829F6B" w14:textId="77777777" w:rsidR="005D3E30" w:rsidRDefault="005D3E30" w:rsidP="007D6959">
            <w:pPr>
              <w:pStyle w:val="TAL"/>
              <w:rPr>
                <w:snapToGrid w:val="0"/>
                <w:sz w:val="16"/>
                <w:szCs w:val="16"/>
              </w:rPr>
            </w:pPr>
            <w:r>
              <w:rPr>
                <w:snapToGrid w:val="0"/>
                <w:sz w:val="16"/>
                <w:szCs w:val="16"/>
              </w:rPr>
              <w:t>0421</w:t>
            </w:r>
          </w:p>
        </w:tc>
        <w:tc>
          <w:tcPr>
            <w:tcW w:w="426" w:type="dxa"/>
            <w:tcBorders>
              <w:top w:val="single" w:sz="6" w:space="0" w:color="auto"/>
              <w:bottom w:val="single" w:sz="6" w:space="0" w:color="auto"/>
            </w:tcBorders>
            <w:shd w:val="solid" w:color="FFFFFF" w:fill="auto"/>
          </w:tcPr>
          <w:p w14:paraId="482AB6A5" w14:textId="77777777" w:rsidR="005D3E30" w:rsidRDefault="005D3E30" w:rsidP="007D6959">
            <w:pPr>
              <w:pStyle w:val="TAL"/>
              <w:rPr>
                <w:snapToGrid w:val="0"/>
                <w:sz w:val="16"/>
                <w:szCs w:val="16"/>
              </w:rPr>
            </w:pPr>
            <w:r>
              <w:rPr>
                <w:snapToGrid w:val="0"/>
                <w:sz w:val="16"/>
                <w:szCs w:val="16"/>
              </w:rPr>
              <w:t>1</w:t>
            </w:r>
          </w:p>
        </w:tc>
        <w:tc>
          <w:tcPr>
            <w:tcW w:w="425" w:type="dxa"/>
            <w:tcBorders>
              <w:top w:val="single" w:sz="6" w:space="0" w:color="auto"/>
              <w:bottom w:val="single" w:sz="6" w:space="0" w:color="auto"/>
            </w:tcBorders>
            <w:shd w:val="solid" w:color="FFFFFF" w:fill="auto"/>
          </w:tcPr>
          <w:p w14:paraId="29ADAB90" w14:textId="77777777" w:rsidR="005D3E30" w:rsidRDefault="005D3E30" w:rsidP="007D6959">
            <w:pPr>
              <w:pStyle w:val="TAL"/>
              <w:rPr>
                <w:snapToGrid w:val="0"/>
                <w:sz w:val="16"/>
                <w:szCs w:val="16"/>
              </w:rPr>
            </w:pPr>
            <w:r>
              <w:rPr>
                <w:snapToGrid w:val="0"/>
                <w:sz w:val="16"/>
                <w:szCs w:val="16"/>
              </w:rPr>
              <w:t>A</w:t>
            </w:r>
          </w:p>
        </w:tc>
        <w:tc>
          <w:tcPr>
            <w:tcW w:w="4678" w:type="dxa"/>
            <w:tcBorders>
              <w:top w:val="single" w:sz="6" w:space="0" w:color="auto"/>
              <w:bottom w:val="single" w:sz="6" w:space="0" w:color="auto"/>
            </w:tcBorders>
            <w:shd w:val="solid" w:color="FFFFFF" w:fill="auto"/>
          </w:tcPr>
          <w:p w14:paraId="069B8211" w14:textId="77777777" w:rsidR="005D3E30" w:rsidRDefault="005D3E30" w:rsidP="007D6959">
            <w:pPr>
              <w:pStyle w:val="TAL"/>
              <w:rPr>
                <w:snapToGrid w:val="0"/>
                <w:sz w:val="16"/>
                <w:szCs w:val="16"/>
              </w:rPr>
            </w:pPr>
            <w:r>
              <w:rPr>
                <w:snapToGrid w:val="0"/>
                <w:sz w:val="16"/>
                <w:szCs w:val="16"/>
              </w:rPr>
              <w:t>Handling of multiple external IDs for the same UE</w:t>
            </w:r>
          </w:p>
        </w:tc>
        <w:tc>
          <w:tcPr>
            <w:tcW w:w="708" w:type="dxa"/>
            <w:tcBorders>
              <w:top w:val="single" w:sz="6" w:space="0" w:color="auto"/>
              <w:bottom w:val="single" w:sz="6" w:space="0" w:color="auto"/>
              <w:right w:val="single" w:sz="6" w:space="0" w:color="auto"/>
            </w:tcBorders>
            <w:shd w:val="solid" w:color="FFFFFF" w:fill="auto"/>
          </w:tcPr>
          <w:p w14:paraId="16D975FC" w14:textId="77777777" w:rsidR="005D3E30" w:rsidRDefault="005D3E30" w:rsidP="007D6959">
            <w:pPr>
              <w:pStyle w:val="TAL"/>
              <w:rPr>
                <w:snapToGrid w:val="0"/>
                <w:sz w:val="16"/>
                <w:szCs w:val="16"/>
              </w:rPr>
            </w:pPr>
            <w:r>
              <w:rPr>
                <w:snapToGrid w:val="0"/>
                <w:sz w:val="16"/>
                <w:szCs w:val="16"/>
              </w:rPr>
              <w:t>16.1.0</w:t>
            </w:r>
          </w:p>
        </w:tc>
      </w:tr>
      <w:tr w:rsidR="005D3E30" w:rsidRPr="00E42491" w14:paraId="45A3AC08" w14:textId="77777777" w:rsidTr="007D6959">
        <w:tc>
          <w:tcPr>
            <w:tcW w:w="800" w:type="dxa"/>
            <w:tcBorders>
              <w:top w:val="single" w:sz="6" w:space="0" w:color="auto"/>
              <w:bottom w:val="single" w:sz="6" w:space="0" w:color="auto"/>
            </w:tcBorders>
            <w:shd w:val="solid" w:color="FFFFFF" w:fill="auto"/>
          </w:tcPr>
          <w:p w14:paraId="4084175A" w14:textId="77777777" w:rsidR="005D3E30" w:rsidRDefault="005D3E30" w:rsidP="007D6959">
            <w:pPr>
              <w:pStyle w:val="TAL"/>
              <w:rPr>
                <w:sz w:val="16"/>
                <w:szCs w:val="16"/>
              </w:rPr>
            </w:pPr>
            <w:r>
              <w:rPr>
                <w:sz w:val="16"/>
                <w:szCs w:val="16"/>
              </w:rPr>
              <w:t>2018-12</w:t>
            </w:r>
          </w:p>
        </w:tc>
        <w:tc>
          <w:tcPr>
            <w:tcW w:w="800" w:type="dxa"/>
            <w:tcBorders>
              <w:top w:val="single" w:sz="6" w:space="0" w:color="auto"/>
              <w:bottom w:val="single" w:sz="6" w:space="0" w:color="auto"/>
            </w:tcBorders>
            <w:shd w:val="solid" w:color="FFFFFF" w:fill="auto"/>
          </w:tcPr>
          <w:p w14:paraId="2680B9EE" w14:textId="77777777" w:rsidR="005D3E30" w:rsidRDefault="005D3E30" w:rsidP="007D6959">
            <w:pPr>
              <w:pStyle w:val="TAL"/>
              <w:rPr>
                <w:sz w:val="16"/>
                <w:szCs w:val="16"/>
              </w:rPr>
            </w:pPr>
            <w:r>
              <w:rPr>
                <w:sz w:val="16"/>
                <w:szCs w:val="16"/>
              </w:rPr>
              <w:t>SP-82</w:t>
            </w:r>
          </w:p>
        </w:tc>
        <w:tc>
          <w:tcPr>
            <w:tcW w:w="1094" w:type="dxa"/>
            <w:tcBorders>
              <w:top w:val="single" w:sz="6" w:space="0" w:color="auto"/>
              <w:bottom w:val="single" w:sz="6" w:space="0" w:color="auto"/>
            </w:tcBorders>
            <w:shd w:val="solid" w:color="FFFFFF" w:fill="auto"/>
          </w:tcPr>
          <w:p w14:paraId="336997F5" w14:textId="77777777" w:rsidR="005D3E30" w:rsidRDefault="005D3E30" w:rsidP="007D6959">
            <w:pPr>
              <w:pStyle w:val="TAC"/>
              <w:rPr>
                <w:snapToGrid w:val="0"/>
                <w:sz w:val="16"/>
                <w:szCs w:val="16"/>
              </w:rPr>
            </w:pPr>
            <w:r>
              <w:rPr>
                <w:snapToGrid w:val="0"/>
                <w:sz w:val="16"/>
                <w:szCs w:val="16"/>
              </w:rPr>
              <w:t>SP-181096</w:t>
            </w:r>
          </w:p>
        </w:tc>
        <w:tc>
          <w:tcPr>
            <w:tcW w:w="708" w:type="dxa"/>
            <w:tcBorders>
              <w:top w:val="single" w:sz="6" w:space="0" w:color="auto"/>
              <w:bottom w:val="single" w:sz="6" w:space="0" w:color="auto"/>
            </w:tcBorders>
            <w:shd w:val="solid" w:color="FFFFFF" w:fill="auto"/>
          </w:tcPr>
          <w:p w14:paraId="74F76A31" w14:textId="77777777" w:rsidR="005D3E30" w:rsidRDefault="005D3E30" w:rsidP="007D6959">
            <w:pPr>
              <w:pStyle w:val="TAL"/>
              <w:rPr>
                <w:snapToGrid w:val="0"/>
                <w:sz w:val="16"/>
                <w:szCs w:val="16"/>
              </w:rPr>
            </w:pPr>
            <w:r>
              <w:rPr>
                <w:snapToGrid w:val="0"/>
                <w:sz w:val="16"/>
                <w:szCs w:val="16"/>
              </w:rPr>
              <w:t>0422</w:t>
            </w:r>
          </w:p>
        </w:tc>
        <w:tc>
          <w:tcPr>
            <w:tcW w:w="426" w:type="dxa"/>
            <w:tcBorders>
              <w:top w:val="single" w:sz="6" w:space="0" w:color="auto"/>
              <w:bottom w:val="single" w:sz="6" w:space="0" w:color="auto"/>
            </w:tcBorders>
            <w:shd w:val="solid" w:color="FFFFFF" w:fill="auto"/>
          </w:tcPr>
          <w:p w14:paraId="52B1D1FC" w14:textId="77777777" w:rsidR="005D3E30" w:rsidRDefault="005D3E30" w:rsidP="007D6959">
            <w:pPr>
              <w:pStyle w:val="TAL"/>
              <w:rPr>
                <w:snapToGrid w:val="0"/>
                <w:sz w:val="16"/>
                <w:szCs w:val="16"/>
              </w:rPr>
            </w:pPr>
            <w:r>
              <w:rPr>
                <w:snapToGrid w:val="0"/>
                <w:sz w:val="16"/>
                <w:szCs w:val="16"/>
              </w:rPr>
              <w:t>1</w:t>
            </w:r>
          </w:p>
        </w:tc>
        <w:tc>
          <w:tcPr>
            <w:tcW w:w="425" w:type="dxa"/>
            <w:tcBorders>
              <w:top w:val="single" w:sz="6" w:space="0" w:color="auto"/>
              <w:bottom w:val="single" w:sz="6" w:space="0" w:color="auto"/>
            </w:tcBorders>
            <w:shd w:val="solid" w:color="FFFFFF" w:fill="auto"/>
          </w:tcPr>
          <w:p w14:paraId="0AD197E0" w14:textId="77777777" w:rsidR="005D3E30" w:rsidRDefault="005D3E30" w:rsidP="007D6959">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14:paraId="25BC325C" w14:textId="77777777" w:rsidR="005D3E30" w:rsidRDefault="005D3E30" w:rsidP="007D6959">
            <w:pPr>
              <w:pStyle w:val="TAL"/>
              <w:rPr>
                <w:snapToGrid w:val="0"/>
                <w:sz w:val="16"/>
                <w:szCs w:val="16"/>
              </w:rPr>
            </w:pPr>
            <w:r>
              <w:rPr>
                <w:snapToGrid w:val="0"/>
                <w:sz w:val="16"/>
                <w:szCs w:val="16"/>
              </w:rPr>
              <w:t>IWK-SCEF correction</w:t>
            </w:r>
          </w:p>
        </w:tc>
        <w:tc>
          <w:tcPr>
            <w:tcW w:w="708" w:type="dxa"/>
            <w:tcBorders>
              <w:top w:val="single" w:sz="6" w:space="0" w:color="auto"/>
              <w:bottom w:val="single" w:sz="6" w:space="0" w:color="auto"/>
              <w:right w:val="single" w:sz="6" w:space="0" w:color="auto"/>
            </w:tcBorders>
            <w:shd w:val="solid" w:color="FFFFFF" w:fill="auto"/>
          </w:tcPr>
          <w:p w14:paraId="3FE4BFED" w14:textId="77777777" w:rsidR="005D3E30" w:rsidRDefault="005D3E30" w:rsidP="007D6959">
            <w:pPr>
              <w:pStyle w:val="TAL"/>
              <w:rPr>
                <w:snapToGrid w:val="0"/>
                <w:sz w:val="16"/>
                <w:szCs w:val="16"/>
              </w:rPr>
            </w:pPr>
            <w:r>
              <w:rPr>
                <w:snapToGrid w:val="0"/>
                <w:sz w:val="16"/>
                <w:szCs w:val="16"/>
              </w:rPr>
              <w:t>16.1.0</w:t>
            </w:r>
          </w:p>
        </w:tc>
      </w:tr>
      <w:tr w:rsidR="005D3E30" w:rsidRPr="00E42491" w14:paraId="43663139" w14:textId="77777777" w:rsidTr="007D6959">
        <w:tc>
          <w:tcPr>
            <w:tcW w:w="800" w:type="dxa"/>
            <w:tcBorders>
              <w:top w:val="single" w:sz="6" w:space="0" w:color="auto"/>
              <w:bottom w:val="single" w:sz="6" w:space="0" w:color="auto"/>
            </w:tcBorders>
            <w:shd w:val="solid" w:color="FFFFFF" w:fill="auto"/>
          </w:tcPr>
          <w:p w14:paraId="330B8CF1" w14:textId="77777777" w:rsidR="005D3E30" w:rsidRDefault="005D3E30" w:rsidP="007D6959">
            <w:pPr>
              <w:pStyle w:val="TAL"/>
              <w:rPr>
                <w:sz w:val="16"/>
                <w:szCs w:val="16"/>
              </w:rPr>
            </w:pPr>
            <w:r>
              <w:rPr>
                <w:sz w:val="16"/>
                <w:szCs w:val="16"/>
              </w:rPr>
              <w:t>2019-03</w:t>
            </w:r>
          </w:p>
        </w:tc>
        <w:tc>
          <w:tcPr>
            <w:tcW w:w="800" w:type="dxa"/>
            <w:tcBorders>
              <w:top w:val="single" w:sz="6" w:space="0" w:color="auto"/>
              <w:bottom w:val="single" w:sz="6" w:space="0" w:color="auto"/>
            </w:tcBorders>
            <w:shd w:val="solid" w:color="FFFFFF" w:fill="auto"/>
          </w:tcPr>
          <w:p w14:paraId="5D2AD1D1" w14:textId="77777777" w:rsidR="005D3E30" w:rsidRDefault="005D3E30" w:rsidP="007D6959">
            <w:pPr>
              <w:pStyle w:val="TAL"/>
              <w:rPr>
                <w:sz w:val="16"/>
                <w:szCs w:val="16"/>
              </w:rPr>
            </w:pPr>
            <w:r>
              <w:rPr>
                <w:sz w:val="16"/>
                <w:szCs w:val="16"/>
              </w:rPr>
              <w:t>SP-83</w:t>
            </w:r>
          </w:p>
        </w:tc>
        <w:tc>
          <w:tcPr>
            <w:tcW w:w="1094" w:type="dxa"/>
            <w:tcBorders>
              <w:top w:val="single" w:sz="6" w:space="0" w:color="auto"/>
              <w:bottom w:val="single" w:sz="6" w:space="0" w:color="auto"/>
            </w:tcBorders>
            <w:shd w:val="solid" w:color="FFFFFF" w:fill="auto"/>
          </w:tcPr>
          <w:p w14:paraId="4EC017B7" w14:textId="77777777" w:rsidR="005D3E30" w:rsidRDefault="005D3E30" w:rsidP="007D6959">
            <w:pPr>
              <w:pStyle w:val="TAC"/>
              <w:rPr>
                <w:snapToGrid w:val="0"/>
                <w:sz w:val="16"/>
                <w:szCs w:val="16"/>
              </w:rPr>
            </w:pPr>
            <w:r>
              <w:rPr>
                <w:snapToGrid w:val="0"/>
                <w:sz w:val="16"/>
                <w:szCs w:val="16"/>
              </w:rPr>
              <w:t>SP-190175</w:t>
            </w:r>
          </w:p>
        </w:tc>
        <w:tc>
          <w:tcPr>
            <w:tcW w:w="708" w:type="dxa"/>
            <w:tcBorders>
              <w:top w:val="single" w:sz="6" w:space="0" w:color="auto"/>
              <w:bottom w:val="single" w:sz="6" w:space="0" w:color="auto"/>
            </w:tcBorders>
            <w:shd w:val="solid" w:color="FFFFFF" w:fill="auto"/>
          </w:tcPr>
          <w:p w14:paraId="3A5AAAB0" w14:textId="77777777" w:rsidR="005D3E30" w:rsidRDefault="005D3E30" w:rsidP="007D6959">
            <w:pPr>
              <w:pStyle w:val="TAL"/>
              <w:rPr>
                <w:snapToGrid w:val="0"/>
                <w:sz w:val="16"/>
                <w:szCs w:val="16"/>
              </w:rPr>
            </w:pPr>
            <w:r>
              <w:rPr>
                <w:snapToGrid w:val="0"/>
                <w:sz w:val="16"/>
                <w:szCs w:val="16"/>
              </w:rPr>
              <w:t>0425</w:t>
            </w:r>
          </w:p>
        </w:tc>
        <w:tc>
          <w:tcPr>
            <w:tcW w:w="426" w:type="dxa"/>
            <w:tcBorders>
              <w:top w:val="single" w:sz="6" w:space="0" w:color="auto"/>
              <w:bottom w:val="single" w:sz="6" w:space="0" w:color="auto"/>
            </w:tcBorders>
            <w:shd w:val="solid" w:color="FFFFFF" w:fill="auto"/>
          </w:tcPr>
          <w:p w14:paraId="4352E84C" w14:textId="77777777" w:rsidR="005D3E30" w:rsidRDefault="005D3E30" w:rsidP="007D6959">
            <w:pPr>
              <w:pStyle w:val="TAL"/>
              <w:rPr>
                <w:snapToGrid w:val="0"/>
                <w:sz w:val="16"/>
                <w:szCs w:val="16"/>
              </w:rPr>
            </w:pPr>
            <w:r>
              <w:rPr>
                <w:snapToGrid w:val="0"/>
                <w:sz w:val="16"/>
                <w:szCs w:val="16"/>
              </w:rPr>
              <w:t>1</w:t>
            </w:r>
          </w:p>
        </w:tc>
        <w:tc>
          <w:tcPr>
            <w:tcW w:w="425" w:type="dxa"/>
            <w:tcBorders>
              <w:top w:val="single" w:sz="6" w:space="0" w:color="auto"/>
              <w:bottom w:val="single" w:sz="6" w:space="0" w:color="auto"/>
            </w:tcBorders>
            <w:shd w:val="solid" w:color="FFFFFF" w:fill="auto"/>
          </w:tcPr>
          <w:p w14:paraId="5EA67497" w14:textId="77777777" w:rsidR="005D3E30" w:rsidRDefault="005D3E30" w:rsidP="007D6959">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14:paraId="32D39B8C" w14:textId="77777777" w:rsidR="005D3E30" w:rsidRDefault="005D3E30" w:rsidP="007D6959">
            <w:pPr>
              <w:pStyle w:val="TAL"/>
              <w:rPr>
                <w:snapToGrid w:val="0"/>
                <w:sz w:val="16"/>
                <w:szCs w:val="16"/>
              </w:rPr>
            </w:pPr>
            <w:r>
              <w:rPr>
                <w:snapToGrid w:val="0"/>
                <w:sz w:val="16"/>
                <w:szCs w:val="16"/>
              </w:rPr>
              <w:t>Change xMB reference</w:t>
            </w:r>
          </w:p>
        </w:tc>
        <w:tc>
          <w:tcPr>
            <w:tcW w:w="708" w:type="dxa"/>
            <w:tcBorders>
              <w:top w:val="single" w:sz="6" w:space="0" w:color="auto"/>
              <w:bottom w:val="single" w:sz="6" w:space="0" w:color="auto"/>
              <w:right w:val="single" w:sz="6" w:space="0" w:color="auto"/>
            </w:tcBorders>
            <w:shd w:val="solid" w:color="FFFFFF" w:fill="auto"/>
          </w:tcPr>
          <w:p w14:paraId="7B0329C4" w14:textId="77777777" w:rsidR="005D3E30" w:rsidRDefault="005D3E30" w:rsidP="007D6959">
            <w:pPr>
              <w:pStyle w:val="TAL"/>
              <w:rPr>
                <w:snapToGrid w:val="0"/>
                <w:sz w:val="16"/>
                <w:szCs w:val="16"/>
              </w:rPr>
            </w:pPr>
            <w:r>
              <w:rPr>
                <w:snapToGrid w:val="0"/>
                <w:sz w:val="16"/>
                <w:szCs w:val="16"/>
              </w:rPr>
              <w:t>16.2.0</w:t>
            </w:r>
          </w:p>
        </w:tc>
      </w:tr>
      <w:tr w:rsidR="005D3E30" w:rsidRPr="00E42491" w14:paraId="72B6C76B" w14:textId="77777777" w:rsidTr="007D6959">
        <w:tc>
          <w:tcPr>
            <w:tcW w:w="800" w:type="dxa"/>
            <w:tcBorders>
              <w:top w:val="single" w:sz="6" w:space="0" w:color="auto"/>
              <w:bottom w:val="single" w:sz="6" w:space="0" w:color="auto"/>
            </w:tcBorders>
            <w:shd w:val="solid" w:color="FFFFFF" w:fill="auto"/>
          </w:tcPr>
          <w:p w14:paraId="427B3CA3" w14:textId="77777777" w:rsidR="005D3E30" w:rsidRDefault="005D3E30" w:rsidP="007D6959">
            <w:pPr>
              <w:pStyle w:val="TAL"/>
              <w:rPr>
                <w:sz w:val="16"/>
                <w:szCs w:val="16"/>
              </w:rPr>
            </w:pPr>
            <w:r>
              <w:rPr>
                <w:sz w:val="16"/>
                <w:szCs w:val="16"/>
              </w:rPr>
              <w:t>2019-03</w:t>
            </w:r>
          </w:p>
        </w:tc>
        <w:tc>
          <w:tcPr>
            <w:tcW w:w="800" w:type="dxa"/>
            <w:tcBorders>
              <w:top w:val="single" w:sz="6" w:space="0" w:color="auto"/>
              <w:bottom w:val="single" w:sz="6" w:space="0" w:color="auto"/>
            </w:tcBorders>
            <w:shd w:val="solid" w:color="FFFFFF" w:fill="auto"/>
          </w:tcPr>
          <w:p w14:paraId="0CD20665" w14:textId="77777777" w:rsidR="005D3E30" w:rsidRDefault="005D3E30" w:rsidP="007D6959">
            <w:pPr>
              <w:pStyle w:val="TAL"/>
              <w:rPr>
                <w:sz w:val="16"/>
                <w:szCs w:val="16"/>
              </w:rPr>
            </w:pPr>
            <w:r>
              <w:rPr>
                <w:sz w:val="16"/>
                <w:szCs w:val="16"/>
              </w:rPr>
              <w:t>SP-83</w:t>
            </w:r>
          </w:p>
        </w:tc>
        <w:tc>
          <w:tcPr>
            <w:tcW w:w="1094" w:type="dxa"/>
            <w:tcBorders>
              <w:top w:val="single" w:sz="6" w:space="0" w:color="auto"/>
              <w:bottom w:val="single" w:sz="6" w:space="0" w:color="auto"/>
            </w:tcBorders>
            <w:shd w:val="solid" w:color="FFFFFF" w:fill="auto"/>
          </w:tcPr>
          <w:p w14:paraId="704C079C" w14:textId="77777777" w:rsidR="005D3E30" w:rsidRDefault="005D3E30" w:rsidP="007D6959">
            <w:pPr>
              <w:pStyle w:val="TAC"/>
              <w:rPr>
                <w:snapToGrid w:val="0"/>
                <w:sz w:val="16"/>
                <w:szCs w:val="16"/>
              </w:rPr>
            </w:pPr>
            <w:r>
              <w:rPr>
                <w:snapToGrid w:val="0"/>
                <w:sz w:val="16"/>
                <w:szCs w:val="16"/>
              </w:rPr>
              <w:t>SP-190161</w:t>
            </w:r>
          </w:p>
        </w:tc>
        <w:tc>
          <w:tcPr>
            <w:tcW w:w="708" w:type="dxa"/>
            <w:tcBorders>
              <w:top w:val="single" w:sz="6" w:space="0" w:color="auto"/>
              <w:bottom w:val="single" w:sz="6" w:space="0" w:color="auto"/>
            </w:tcBorders>
            <w:shd w:val="solid" w:color="FFFFFF" w:fill="auto"/>
          </w:tcPr>
          <w:p w14:paraId="2FCCF158" w14:textId="77777777" w:rsidR="005D3E30" w:rsidRDefault="005D3E30" w:rsidP="007D6959">
            <w:pPr>
              <w:pStyle w:val="TAL"/>
              <w:rPr>
                <w:snapToGrid w:val="0"/>
                <w:sz w:val="16"/>
                <w:szCs w:val="16"/>
              </w:rPr>
            </w:pPr>
            <w:r>
              <w:rPr>
                <w:snapToGrid w:val="0"/>
                <w:sz w:val="16"/>
                <w:szCs w:val="16"/>
              </w:rPr>
              <w:t>0428</w:t>
            </w:r>
          </w:p>
        </w:tc>
        <w:tc>
          <w:tcPr>
            <w:tcW w:w="426" w:type="dxa"/>
            <w:tcBorders>
              <w:top w:val="single" w:sz="6" w:space="0" w:color="auto"/>
              <w:bottom w:val="single" w:sz="6" w:space="0" w:color="auto"/>
            </w:tcBorders>
            <w:shd w:val="solid" w:color="FFFFFF" w:fill="auto"/>
          </w:tcPr>
          <w:p w14:paraId="6453989B" w14:textId="77777777" w:rsidR="005D3E30" w:rsidRDefault="005D3E30" w:rsidP="007D6959">
            <w:pPr>
              <w:pStyle w:val="TAL"/>
              <w:rPr>
                <w:snapToGrid w:val="0"/>
                <w:sz w:val="16"/>
                <w:szCs w:val="16"/>
              </w:rPr>
            </w:pPr>
            <w:r>
              <w:rPr>
                <w:snapToGrid w:val="0"/>
                <w:sz w:val="16"/>
                <w:szCs w:val="16"/>
              </w:rPr>
              <w:t>-</w:t>
            </w:r>
          </w:p>
        </w:tc>
        <w:tc>
          <w:tcPr>
            <w:tcW w:w="425" w:type="dxa"/>
            <w:tcBorders>
              <w:top w:val="single" w:sz="6" w:space="0" w:color="auto"/>
              <w:bottom w:val="single" w:sz="6" w:space="0" w:color="auto"/>
            </w:tcBorders>
            <w:shd w:val="solid" w:color="FFFFFF" w:fill="auto"/>
          </w:tcPr>
          <w:p w14:paraId="761251C4" w14:textId="77777777" w:rsidR="005D3E30" w:rsidRDefault="005D3E30" w:rsidP="007D6959">
            <w:pPr>
              <w:pStyle w:val="TAL"/>
              <w:rPr>
                <w:snapToGrid w:val="0"/>
                <w:sz w:val="16"/>
                <w:szCs w:val="16"/>
              </w:rPr>
            </w:pPr>
            <w:r>
              <w:rPr>
                <w:snapToGrid w:val="0"/>
                <w:sz w:val="16"/>
                <w:szCs w:val="16"/>
              </w:rPr>
              <w:t>A</w:t>
            </w:r>
          </w:p>
        </w:tc>
        <w:tc>
          <w:tcPr>
            <w:tcW w:w="4678" w:type="dxa"/>
            <w:tcBorders>
              <w:top w:val="single" w:sz="6" w:space="0" w:color="auto"/>
              <w:bottom w:val="single" w:sz="6" w:space="0" w:color="auto"/>
            </w:tcBorders>
            <w:shd w:val="solid" w:color="FFFFFF" w:fill="auto"/>
          </w:tcPr>
          <w:p w14:paraId="37D7B5C7" w14:textId="77777777" w:rsidR="005D3E30" w:rsidRDefault="005D3E30" w:rsidP="007D6959">
            <w:pPr>
              <w:pStyle w:val="TAL"/>
              <w:rPr>
                <w:snapToGrid w:val="0"/>
                <w:sz w:val="16"/>
                <w:szCs w:val="16"/>
              </w:rPr>
            </w:pPr>
            <w:r>
              <w:rPr>
                <w:snapToGrid w:val="0"/>
                <w:sz w:val="16"/>
                <w:szCs w:val="16"/>
              </w:rPr>
              <w:t>Protocol criteria for domain name matching</w:t>
            </w:r>
          </w:p>
        </w:tc>
        <w:tc>
          <w:tcPr>
            <w:tcW w:w="708" w:type="dxa"/>
            <w:tcBorders>
              <w:top w:val="single" w:sz="6" w:space="0" w:color="auto"/>
              <w:bottom w:val="single" w:sz="6" w:space="0" w:color="auto"/>
              <w:right w:val="single" w:sz="6" w:space="0" w:color="auto"/>
            </w:tcBorders>
            <w:shd w:val="solid" w:color="FFFFFF" w:fill="auto"/>
          </w:tcPr>
          <w:p w14:paraId="69656A95" w14:textId="77777777" w:rsidR="005D3E30" w:rsidRDefault="005D3E30" w:rsidP="007D6959">
            <w:pPr>
              <w:pStyle w:val="TAL"/>
              <w:rPr>
                <w:snapToGrid w:val="0"/>
                <w:sz w:val="16"/>
                <w:szCs w:val="16"/>
              </w:rPr>
            </w:pPr>
            <w:r>
              <w:rPr>
                <w:snapToGrid w:val="0"/>
                <w:sz w:val="16"/>
                <w:szCs w:val="16"/>
              </w:rPr>
              <w:t>16.2.0</w:t>
            </w:r>
          </w:p>
        </w:tc>
      </w:tr>
      <w:tr w:rsidR="005D3E30" w:rsidRPr="00E42491" w14:paraId="14E305DE" w14:textId="77777777" w:rsidTr="007D6959">
        <w:tc>
          <w:tcPr>
            <w:tcW w:w="800" w:type="dxa"/>
            <w:tcBorders>
              <w:top w:val="single" w:sz="6" w:space="0" w:color="auto"/>
              <w:bottom w:val="single" w:sz="6" w:space="0" w:color="auto"/>
            </w:tcBorders>
            <w:shd w:val="solid" w:color="FFFFFF" w:fill="auto"/>
          </w:tcPr>
          <w:p w14:paraId="690D4649" w14:textId="77777777" w:rsidR="005D3E30" w:rsidRDefault="005D3E30" w:rsidP="007D6959">
            <w:pPr>
              <w:pStyle w:val="TAL"/>
              <w:rPr>
                <w:sz w:val="16"/>
                <w:szCs w:val="16"/>
              </w:rPr>
            </w:pPr>
            <w:r>
              <w:rPr>
                <w:sz w:val="16"/>
                <w:szCs w:val="16"/>
              </w:rPr>
              <w:t>2019-03</w:t>
            </w:r>
          </w:p>
        </w:tc>
        <w:tc>
          <w:tcPr>
            <w:tcW w:w="800" w:type="dxa"/>
            <w:tcBorders>
              <w:top w:val="single" w:sz="6" w:space="0" w:color="auto"/>
              <w:bottom w:val="single" w:sz="6" w:space="0" w:color="auto"/>
            </w:tcBorders>
            <w:shd w:val="solid" w:color="FFFFFF" w:fill="auto"/>
          </w:tcPr>
          <w:p w14:paraId="3D4E4672" w14:textId="77777777" w:rsidR="005D3E30" w:rsidRDefault="005D3E30" w:rsidP="007D6959">
            <w:pPr>
              <w:pStyle w:val="TAL"/>
              <w:rPr>
                <w:sz w:val="16"/>
                <w:szCs w:val="16"/>
              </w:rPr>
            </w:pPr>
            <w:r>
              <w:rPr>
                <w:sz w:val="16"/>
                <w:szCs w:val="16"/>
              </w:rPr>
              <w:t>SP-83</w:t>
            </w:r>
          </w:p>
        </w:tc>
        <w:tc>
          <w:tcPr>
            <w:tcW w:w="1094" w:type="dxa"/>
            <w:tcBorders>
              <w:top w:val="single" w:sz="6" w:space="0" w:color="auto"/>
              <w:bottom w:val="single" w:sz="6" w:space="0" w:color="auto"/>
            </w:tcBorders>
            <w:shd w:val="solid" w:color="FFFFFF" w:fill="auto"/>
          </w:tcPr>
          <w:p w14:paraId="7EF15AC7" w14:textId="77777777" w:rsidR="005D3E30" w:rsidRDefault="005D3E30" w:rsidP="007D6959">
            <w:pPr>
              <w:pStyle w:val="TAC"/>
              <w:rPr>
                <w:snapToGrid w:val="0"/>
                <w:sz w:val="16"/>
                <w:szCs w:val="16"/>
              </w:rPr>
            </w:pPr>
            <w:r>
              <w:rPr>
                <w:snapToGrid w:val="0"/>
                <w:sz w:val="16"/>
                <w:szCs w:val="16"/>
              </w:rPr>
              <w:t>SP-190175</w:t>
            </w:r>
          </w:p>
        </w:tc>
        <w:tc>
          <w:tcPr>
            <w:tcW w:w="708" w:type="dxa"/>
            <w:tcBorders>
              <w:top w:val="single" w:sz="6" w:space="0" w:color="auto"/>
              <w:bottom w:val="single" w:sz="6" w:space="0" w:color="auto"/>
            </w:tcBorders>
            <w:shd w:val="solid" w:color="FFFFFF" w:fill="auto"/>
          </w:tcPr>
          <w:p w14:paraId="0C347C8E" w14:textId="77777777" w:rsidR="005D3E30" w:rsidRDefault="005D3E30" w:rsidP="007D6959">
            <w:pPr>
              <w:pStyle w:val="TAL"/>
              <w:rPr>
                <w:snapToGrid w:val="0"/>
                <w:sz w:val="16"/>
                <w:szCs w:val="16"/>
              </w:rPr>
            </w:pPr>
            <w:r>
              <w:rPr>
                <w:snapToGrid w:val="0"/>
                <w:sz w:val="16"/>
                <w:szCs w:val="16"/>
              </w:rPr>
              <w:t>0431</w:t>
            </w:r>
          </w:p>
        </w:tc>
        <w:tc>
          <w:tcPr>
            <w:tcW w:w="426" w:type="dxa"/>
            <w:tcBorders>
              <w:top w:val="single" w:sz="6" w:space="0" w:color="auto"/>
              <w:bottom w:val="single" w:sz="6" w:space="0" w:color="auto"/>
            </w:tcBorders>
            <w:shd w:val="solid" w:color="FFFFFF" w:fill="auto"/>
          </w:tcPr>
          <w:p w14:paraId="549B1B97" w14:textId="77777777" w:rsidR="005D3E30" w:rsidRDefault="005D3E30" w:rsidP="007D6959">
            <w:pPr>
              <w:pStyle w:val="TAL"/>
              <w:rPr>
                <w:snapToGrid w:val="0"/>
                <w:sz w:val="16"/>
                <w:szCs w:val="16"/>
              </w:rPr>
            </w:pPr>
            <w:r>
              <w:rPr>
                <w:snapToGrid w:val="0"/>
                <w:sz w:val="16"/>
                <w:szCs w:val="16"/>
              </w:rPr>
              <w:t>2</w:t>
            </w:r>
          </w:p>
        </w:tc>
        <w:tc>
          <w:tcPr>
            <w:tcW w:w="425" w:type="dxa"/>
            <w:tcBorders>
              <w:top w:val="single" w:sz="6" w:space="0" w:color="auto"/>
              <w:bottom w:val="single" w:sz="6" w:space="0" w:color="auto"/>
            </w:tcBorders>
            <w:shd w:val="solid" w:color="FFFFFF" w:fill="auto"/>
          </w:tcPr>
          <w:p w14:paraId="5D7E5F0C" w14:textId="77777777" w:rsidR="005D3E30" w:rsidRDefault="005D3E30" w:rsidP="007D6959">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14:paraId="54113E7A" w14:textId="77777777" w:rsidR="005D3E30" w:rsidRDefault="005D3E30" w:rsidP="007D6959">
            <w:pPr>
              <w:pStyle w:val="TAL"/>
              <w:rPr>
                <w:snapToGrid w:val="0"/>
                <w:sz w:val="16"/>
                <w:szCs w:val="16"/>
              </w:rPr>
            </w:pPr>
            <w:r>
              <w:rPr>
                <w:snapToGrid w:val="0"/>
                <w:sz w:val="16"/>
                <w:szCs w:val="16"/>
              </w:rPr>
              <w:t>Correction on Procedure for MSISDN-less MO-SMS via T4</w:t>
            </w:r>
          </w:p>
        </w:tc>
        <w:tc>
          <w:tcPr>
            <w:tcW w:w="708" w:type="dxa"/>
            <w:tcBorders>
              <w:top w:val="single" w:sz="6" w:space="0" w:color="auto"/>
              <w:bottom w:val="single" w:sz="6" w:space="0" w:color="auto"/>
              <w:right w:val="single" w:sz="6" w:space="0" w:color="auto"/>
            </w:tcBorders>
            <w:shd w:val="solid" w:color="FFFFFF" w:fill="auto"/>
          </w:tcPr>
          <w:p w14:paraId="3496B679" w14:textId="77777777" w:rsidR="005D3E30" w:rsidRDefault="005D3E30" w:rsidP="007D6959">
            <w:pPr>
              <w:pStyle w:val="TAL"/>
              <w:rPr>
                <w:snapToGrid w:val="0"/>
                <w:sz w:val="16"/>
                <w:szCs w:val="16"/>
              </w:rPr>
            </w:pPr>
            <w:r>
              <w:rPr>
                <w:snapToGrid w:val="0"/>
                <w:sz w:val="16"/>
                <w:szCs w:val="16"/>
              </w:rPr>
              <w:t>16.2.0</w:t>
            </w:r>
          </w:p>
        </w:tc>
      </w:tr>
      <w:tr w:rsidR="005D3E30" w:rsidRPr="00E42491" w14:paraId="56B496D3" w14:textId="77777777" w:rsidTr="007D6959">
        <w:tc>
          <w:tcPr>
            <w:tcW w:w="800" w:type="dxa"/>
            <w:tcBorders>
              <w:top w:val="single" w:sz="6" w:space="0" w:color="auto"/>
              <w:bottom w:val="single" w:sz="6" w:space="0" w:color="auto"/>
            </w:tcBorders>
            <w:shd w:val="solid" w:color="FFFFFF" w:fill="auto"/>
          </w:tcPr>
          <w:p w14:paraId="6464DB2E" w14:textId="77777777" w:rsidR="005D3E30" w:rsidRDefault="005D3E30" w:rsidP="007D6959">
            <w:pPr>
              <w:pStyle w:val="TAL"/>
              <w:rPr>
                <w:sz w:val="16"/>
                <w:szCs w:val="16"/>
              </w:rPr>
            </w:pPr>
            <w:r>
              <w:rPr>
                <w:sz w:val="16"/>
                <w:szCs w:val="16"/>
              </w:rPr>
              <w:t>2019-03</w:t>
            </w:r>
          </w:p>
        </w:tc>
        <w:tc>
          <w:tcPr>
            <w:tcW w:w="800" w:type="dxa"/>
            <w:tcBorders>
              <w:top w:val="single" w:sz="6" w:space="0" w:color="auto"/>
              <w:bottom w:val="single" w:sz="6" w:space="0" w:color="auto"/>
            </w:tcBorders>
            <w:shd w:val="solid" w:color="FFFFFF" w:fill="auto"/>
          </w:tcPr>
          <w:p w14:paraId="0C396322" w14:textId="77777777" w:rsidR="005D3E30" w:rsidRDefault="005D3E30" w:rsidP="007D6959">
            <w:pPr>
              <w:pStyle w:val="TAL"/>
              <w:rPr>
                <w:sz w:val="16"/>
                <w:szCs w:val="16"/>
              </w:rPr>
            </w:pPr>
            <w:r>
              <w:rPr>
                <w:sz w:val="16"/>
                <w:szCs w:val="16"/>
              </w:rPr>
              <w:t>SP-83</w:t>
            </w:r>
          </w:p>
        </w:tc>
        <w:tc>
          <w:tcPr>
            <w:tcW w:w="1094" w:type="dxa"/>
            <w:tcBorders>
              <w:top w:val="single" w:sz="6" w:space="0" w:color="auto"/>
              <w:bottom w:val="single" w:sz="6" w:space="0" w:color="auto"/>
            </w:tcBorders>
            <w:shd w:val="solid" w:color="FFFFFF" w:fill="auto"/>
          </w:tcPr>
          <w:p w14:paraId="109CC6A7" w14:textId="77777777" w:rsidR="005D3E30" w:rsidRDefault="005D3E30" w:rsidP="007D6959">
            <w:pPr>
              <w:pStyle w:val="TAC"/>
              <w:rPr>
                <w:snapToGrid w:val="0"/>
                <w:sz w:val="16"/>
                <w:szCs w:val="16"/>
              </w:rPr>
            </w:pPr>
            <w:r>
              <w:rPr>
                <w:snapToGrid w:val="0"/>
                <w:sz w:val="16"/>
                <w:szCs w:val="16"/>
              </w:rPr>
              <w:t>SP-190175</w:t>
            </w:r>
          </w:p>
        </w:tc>
        <w:tc>
          <w:tcPr>
            <w:tcW w:w="708" w:type="dxa"/>
            <w:tcBorders>
              <w:top w:val="single" w:sz="6" w:space="0" w:color="auto"/>
              <w:bottom w:val="single" w:sz="6" w:space="0" w:color="auto"/>
            </w:tcBorders>
            <w:shd w:val="solid" w:color="FFFFFF" w:fill="auto"/>
          </w:tcPr>
          <w:p w14:paraId="697DAA17" w14:textId="77777777" w:rsidR="005D3E30" w:rsidRDefault="005D3E30" w:rsidP="007D6959">
            <w:pPr>
              <w:pStyle w:val="TAL"/>
              <w:rPr>
                <w:snapToGrid w:val="0"/>
                <w:sz w:val="16"/>
                <w:szCs w:val="16"/>
              </w:rPr>
            </w:pPr>
            <w:r>
              <w:rPr>
                <w:snapToGrid w:val="0"/>
                <w:sz w:val="16"/>
                <w:szCs w:val="16"/>
              </w:rPr>
              <w:t>0433</w:t>
            </w:r>
          </w:p>
        </w:tc>
        <w:tc>
          <w:tcPr>
            <w:tcW w:w="426" w:type="dxa"/>
            <w:tcBorders>
              <w:top w:val="single" w:sz="6" w:space="0" w:color="auto"/>
              <w:bottom w:val="single" w:sz="6" w:space="0" w:color="auto"/>
            </w:tcBorders>
            <w:shd w:val="solid" w:color="FFFFFF" w:fill="auto"/>
          </w:tcPr>
          <w:p w14:paraId="14F321C1" w14:textId="77777777" w:rsidR="005D3E30" w:rsidRDefault="005D3E30" w:rsidP="007D6959">
            <w:pPr>
              <w:pStyle w:val="TAL"/>
              <w:rPr>
                <w:snapToGrid w:val="0"/>
                <w:sz w:val="16"/>
                <w:szCs w:val="16"/>
              </w:rPr>
            </w:pPr>
            <w:r>
              <w:rPr>
                <w:snapToGrid w:val="0"/>
                <w:sz w:val="16"/>
                <w:szCs w:val="16"/>
              </w:rPr>
              <w:t>1</w:t>
            </w:r>
          </w:p>
        </w:tc>
        <w:tc>
          <w:tcPr>
            <w:tcW w:w="425" w:type="dxa"/>
            <w:tcBorders>
              <w:top w:val="single" w:sz="6" w:space="0" w:color="auto"/>
              <w:bottom w:val="single" w:sz="6" w:space="0" w:color="auto"/>
            </w:tcBorders>
            <w:shd w:val="solid" w:color="FFFFFF" w:fill="auto"/>
          </w:tcPr>
          <w:p w14:paraId="4E62A415" w14:textId="77777777" w:rsidR="005D3E30" w:rsidRDefault="005D3E30" w:rsidP="007D6959">
            <w:pPr>
              <w:pStyle w:val="TAL"/>
              <w:rPr>
                <w:snapToGrid w:val="0"/>
                <w:sz w:val="16"/>
                <w:szCs w:val="16"/>
              </w:rPr>
            </w:pPr>
            <w:r>
              <w:rPr>
                <w:snapToGrid w:val="0"/>
                <w:sz w:val="16"/>
                <w:szCs w:val="16"/>
              </w:rPr>
              <w:t>A</w:t>
            </w:r>
          </w:p>
        </w:tc>
        <w:tc>
          <w:tcPr>
            <w:tcW w:w="4678" w:type="dxa"/>
            <w:tcBorders>
              <w:top w:val="single" w:sz="6" w:space="0" w:color="auto"/>
              <w:bottom w:val="single" w:sz="6" w:space="0" w:color="auto"/>
            </w:tcBorders>
            <w:shd w:val="solid" w:color="FFFFFF" w:fill="auto"/>
          </w:tcPr>
          <w:p w14:paraId="393D9198" w14:textId="77777777" w:rsidR="005D3E30" w:rsidRDefault="005D3E30" w:rsidP="007D6959">
            <w:pPr>
              <w:pStyle w:val="TAL"/>
              <w:rPr>
                <w:snapToGrid w:val="0"/>
                <w:sz w:val="16"/>
                <w:szCs w:val="16"/>
              </w:rPr>
            </w:pPr>
            <w:r>
              <w:rPr>
                <w:snapToGrid w:val="0"/>
                <w:sz w:val="16"/>
                <w:szCs w:val="16"/>
              </w:rPr>
              <w:t>Correction to the location reporting with minimum reporting interval</w:t>
            </w:r>
          </w:p>
        </w:tc>
        <w:tc>
          <w:tcPr>
            <w:tcW w:w="708" w:type="dxa"/>
            <w:tcBorders>
              <w:top w:val="single" w:sz="6" w:space="0" w:color="auto"/>
              <w:bottom w:val="single" w:sz="6" w:space="0" w:color="auto"/>
              <w:right w:val="single" w:sz="6" w:space="0" w:color="auto"/>
            </w:tcBorders>
            <w:shd w:val="solid" w:color="FFFFFF" w:fill="auto"/>
          </w:tcPr>
          <w:p w14:paraId="0A075781" w14:textId="77777777" w:rsidR="005D3E30" w:rsidRDefault="005D3E30" w:rsidP="007D6959">
            <w:pPr>
              <w:pStyle w:val="TAL"/>
              <w:rPr>
                <w:snapToGrid w:val="0"/>
                <w:sz w:val="16"/>
                <w:szCs w:val="16"/>
              </w:rPr>
            </w:pPr>
            <w:r>
              <w:rPr>
                <w:snapToGrid w:val="0"/>
                <w:sz w:val="16"/>
                <w:szCs w:val="16"/>
              </w:rPr>
              <w:t>16.2.0</w:t>
            </w:r>
          </w:p>
        </w:tc>
      </w:tr>
      <w:tr w:rsidR="005D3E30" w:rsidRPr="00E42491" w14:paraId="04595733" w14:textId="77777777" w:rsidTr="007D6959">
        <w:tc>
          <w:tcPr>
            <w:tcW w:w="800" w:type="dxa"/>
            <w:tcBorders>
              <w:top w:val="single" w:sz="6" w:space="0" w:color="auto"/>
              <w:bottom w:val="single" w:sz="6" w:space="0" w:color="auto"/>
            </w:tcBorders>
            <w:shd w:val="solid" w:color="FFFFFF" w:fill="auto"/>
          </w:tcPr>
          <w:p w14:paraId="690B07DF" w14:textId="77777777" w:rsidR="005D3E30" w:rsidRDefault="005D3E30" w:rsidP="007D6959">
            <w:pPr>
              <w:pStyle w:val="TAL"/>
              <w:rPr>
                <w:sz w:val="16"/>
                <w:szCs w:val="16"/>
              </w:rPr>
            </w:pPr>
            <w:r>
              <w:rPr>
                <w:sz w:val="16"/>
                <w:szCs w:val="16"/>
              </w:rPr>
              <w:t>2019-03</w:t>
            </w:r>
          </w:p>
        </w:tc>
        <w:tc>
          <w:tcPr>
            <w:tcW w:w="800" w:type="dxa"/>
            <w:tcBorders>
              <w:top w:val="single" w:sz="6" w:space="0" w:color="auto"/>
              <w:bottom w:val="single" w:sz="6" w:space="0" w:color="auto"/>
            </w:tcBorders>
            <w:shd w:val="solid" w:color="FFFFFF" w:fill="auto"/>
          </w:tcPr>
          <w:p w14:paraId="6739F371" w14:textId="77777777" w:rsidR="005D3E30" w:rsidRDefault="005D3E30" w:rsidP="007D6959">
            <w:pPr>
              <w:pStyle w:val="TAL"/>
              <w:rPr>
                <w:sz w:val="16"/>
                <w:szCs w:val="16"/>
              </w:rPr>
            </w:pPr>
            <w:r>
              <w:rPr>
                <w:sz w:val="16"/>
                <w:szCs w:val="16"/>
              </w:rPr>
              <w:t>SP-83</w:t>
            </w:r>
          </w:p>
        </w:tc>
        <w:tc>
          <w:tcPr>
            <w:tcW w:w="1094" w:type="dxa"/>
            <w:tcBorders>
              <w:top w:val="single" w:sz="6" w:space="0" w:color="auto"/>
              <w:bottom w:val="single" w:sz="6" w:space="0" w:color="auto"/>
            </w:tcBorders>
            <w:shd w:val="solid" w:color="FFFFFF" w:fill="auto"/>
          </w:tcPr>
          <w:p w14:paraId="353D1270" w14:textId="77777777" w:rsidR="005D3E30" w:rsidRDefault="005D3E30" w:rsidP="007D6959">
            <w:pPr>
              <w:pStyle w:val="TAC"/>
              <w:rPr>
                <w:snapToGrid w:val="0"/>
                <w:sz w:val="16"/>
                <w:szCs w:val="16"/>
              </w:rPr>
            </w:pPr>
            <w:r>
              <w:rPr>
                <w:snapToGrid w:val="0"/>
                <w:sz w:val="16"/>
                <w:szCs w:val="16"/>
              </w:rPr>
              <w:t>SP-190175</w:t>
            </w:r>
          </w:p>
        </w:tc>
        <w:tc>
          <w:tcPr>
            <w:tcW w:w="708" w:type="dxa"/>
            <w:tcBorders>
              <w:top w:val="single" w:sz="6" w:space="0" w:color="auto"/>
              <w:bottom w:val="single" w:sz="6" w:space="0" w:color="auto"/>
            </w:tcBorders>
            <w:shd w:val="solid" w:color="FFFFFF" w:fill="auto"/>
          </w:tcPr>
          <w:p w14:paraId="02F92B1B" w14:textId="77777777" w:rsidR="005D3E30" w:rsidRDefault="005D3E30" w:rsidP="007D6959">
            <w:pPr>
              <w:pStyle w:val="TAL"/>
              <w:rPr>
                <w:snapToGrid w:val="0"/>
                <w:sz w:val="16"/>
                <w:szCs w:val="16"/>
              </w:rPr>
            </w:pPr>
            <w:r>
              <w:rPr>
                <w:snapToGrid w:val="0"/>
                <w:sz w:val="16"/>
                <w:szCs w:val="16"/>
              </w:rPr>
              <w:t>0435</w:t>
            </w:r>
          </w:p>
        </w:tc>
        <w:tc>
          <w:tcPr>
            <w:tcW w:w="426" w:type="dxa"/>
            <w:tcBorders>
              <w:top w:val="single" w:sz="6" w:space="0" w:color="auto"/>
              <w:bottom w:val="single" w:sz="6" w:space="0" w:color="auto"/>
            </w:tcBorders>
            <w:shd w:val="solid" w:color="FFFFFF" w:fill="auto"/>
          </w:tcPr>
          <w:p w14:paraId="2BF76B2C" w14:textId="77777777" w:rsidR="005D3E30" w:rsidRDefault="005D3E30" w:rsidP="007D6959">
            <w:pPr>
              <w:pStyle w:val="TAL"/>
              <w:rPr>
                <w:snapToGrid w:val="0"/>
                <w:sz w:val="16"/>
                <w:szCs w:val="16"/>
              </w:rPr>
            </w:pPr>
            <w:r>
              <w:rPr>
                <w:snapToGrid w:val="0"/>
                <w:sz w:val="16"/>
                <w:szCs w:val="16"/>
              </w:rPr>
              <w:t>-</w:t>
            </w:r>
          </w:p>
        </w:tc>
        <w:tc>
          <w:tcPr>
            <w:tcW w:w="425" w:type="dxa"/>
            <w:tcBorders>
              <w:top w:val="single" w:sz="6" w:space="0" w:color="auto"/>
              <w:bottom w:val="single" w:sz="6" w:space="0" w:color="auto"/>
            </w:tcBorders>
            <w:shd w:val="solid" w:color="FFFFFF" w:fill="auto"/>
          </w:tcPr>
          <w:p w14:paraId="4DD751F3" w14:textId="77777777" w:rsidR="005D3E30" w:rsidRDefault="005D3E30" w:rsidP="007D6959">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14:paraId="586FB563" w14:textId="77777777" w:rsidR="005D3E30" w:rsidRDefault="005D3E30" w:rsidP="007D6959">
            <w:pPr>
              <w:pStyle w:val="TAL"/>
              <w:rPr>
                <w:snapToGrid w:val="0"/>
                <w:sz w:val="16"/>
                <w:szCs w:val="16"/>
              </w:rPr>
            </w:pPr>
            <w:r>
              <w:rPr>
                <w:snapToGrid w:val="0"/>
                <w:sz w:val="16"/>
                <w:szCs w:val="16"/>
              </w:rPr>
              <w:t>Correction on enhancements to Location Services for CIoT</w:t>
            </w:r>
          </w:p>
        </w:tc>
        <w:tc>
          <w:tcPr>
            <w:tcW w:w="708" w:type="dxa"/>
            <w:tcBorders>
              <w:top w:val="single" w:sz="6" w:space="0" w:color="auto"/>
              <w:bottom w:val="single" w:sz="6" w:space="0" w:color="auto"/>
              <w:right w:val="single" w:sz="6" w:space="0" w:color="auto"/>
            </w:tcBorders>
            <w:shd w:val="solid" w:color="FFFFFF" w:fill="auto"/>
          </w:tcPr>
          <w:p w14:paraId="508E7633" w14:textId="77777777" w:rsidR="005D3E30" w:rsidRDefault="005D3E30" w:rsidP="007D6959">
            <w:pPr>
              <w:pStyle w:val="TAL"/>
              <w:rPr>
                <w:snapToGrid w:val="0"/>
                <w:sz w:val="16"/>
                <w:szCs w:val="16"/>
              </w:rPr>
            </w:pPr>
            <w:r>
              <w:rPr>
                <w:snapToGrid w:val="0"/>
                <w:sz w:val="16"/>
                <w:szCs w:val="16"/>
              </w:rPr>
              <w:t>16.2.0</w:t>
            </w:r>
          </w:p>
        </w:tc>
      </w:tr>
      <w:tr w:rsidR="005D3E30" w:rsidRPr="00E42491" w14:paraId="5EE701A4" w14:textId="77777777" w:rsidTr="007D6959">
        <w:tc>
          <w:tcPr>
            <w:tcW w:w="800" w:type="dxa"/>
            <w:tcBorders>
              <w:top w:val="single" w:sz="6" w:space="0" w:color="auto"/>
              <w:bottom w:val="single" w:sz="6" w:space="0" w:color="auto"/>
            </w:tcBorders>
            <w:shd w:val="solid" w:color="FFFFFF" w:fill="auto"/>
          </w:tcPr>
          <w:p w14:paraId="7272FCBE" w14:textId="77777777" w:rsidR="005D3E30" w:rsidRDefault="005D3E30" w:rsidP="007D6959">
            <w:pPr>
              <w:pStyle w:val="TAL"/>
              <w:rPr>
                <w:sz w:val="16"/>
                <w:szCs w:val="16"/>
              </w:rPr>
            </w:pPr>
            <w:r>
              <w:rPr>
                <w:sz w:val="16"/>
                <w:szCs w:val="16"/>
              </w:rPr>
              <w:t>2019-06</w:t>
            </w:r>
          </w:p>
        </w:tc>
        <w:tc>
          <w:tcPr>
            <w:tcW w:w="800" w:type="dxa"/>
            <w:tcBorders>
              <w:top w:val="single" w:sz="6" w:space="0" w:color="auto"/>
              <w:bottom w:val="single" w:sz="6" w:space="0" w:color="auto"/>
            </w:tcBorders>
            <w:shd w:val="solid" w:color="FFFFFF" w:fill="auto"/>
          </w:tcPr>
          <w:p w14:paraId="4056EE39" w14:textId="77777777" w:rsidR="005D3E30" w:rsidRDefault="005D3E30" w:rsidP="007D6959">
            <w:pPr>
              <w:pStyle w:val="TAL"/>
              <w:rPr>
                <w:sz w:val="16"/>
                <w:szCs w:val="16"/>
              </w:rPr>
            </w:pPr>
            <w:r>
              <w:rPr>
                <w:sz w:val="16"/>
                <w:szCs w:val="16"/>
              </w:rPr>
              <w:t>SP-84</w:t>
            </w:r>
          </w:p>
        </w:tc>
        <w:tc>
          <w:tcPr>
            <w:tcW w:w="1094" w:type="dxa"/>
            <w:tcBorders>
              <w:top w:val="single" w:sz="6" w:space="0" w:color="auto"/>
              <w:bottom w:val="single" w:sz="6" w:space="0" w:color="auto"/>
            </w:tcBorders>
            <w:shd w:val="solid" w:color="FFFFFF" w:fill="auto"/>
          </w:tcPr>
          <w:p w14:paraId="61FDDB72" w14:textId="77777777" w:rsidR="005D3E30" w:rsidRDefault="005D3E30" w:rsidP="007D6959">
            <w:pPr>
              <w:pStyle w:val="TAC"/>
              <w:rPr>
                <w:snapToGrid w:val="0"/>
                <w:sz w:val="16"/>
                <w:szCs w:val="16"/>
              </w:rPr>
            </w:pPr>
            <w:r>
              <w:rPr>
                <w:snapToGrid w:val="0"/>
                <w:sz w:val="16"/>
                <w:szCs w:val="16"/>
              </w:rPr>
              <w:t>SP-190405</w:t>
            </w:r>
          </w:p>
        </w:tc>
        <w:tc>
          <w:tcPr>
            <w:tcW w:w="708" w:type="dxa"/>
            <w:tcBorders>
              <w:top w:val="single" w:sz="6" w:space="0" w:color="auto"/>
              <w:bottom w:val="single" w:sz="6" w:space="0" w:color="auto"/>
            </w:tcBorders>
            <w:shd w:val="solid" w:color="FFFFFF" w:fill="auto"/>
          </w:tcPr>
          <w:p w14:paraId="62D87CFA" w14:textId="77777777" w:rsidR="005D3E30" w:rsidRDefault="005D3E30" w:rsidP="007D6959">
            <w:pPr>
              <w:pStyle w:val="TAL"/>
              <w:rPr>
                <w:snapToGrid w:val="0"/>
                <w:sz w:val="16"/>
                <w:szCs w:val="16"/>
              </w:rPr>
            </w:pPr>
            <w:r>
              <w:rPr>
                <w:snapToGrid w:val="0"/>
                <w:sz w:val="16"/>
                <w:szCs w:val="16"/>
              </w:rPr>
              <w:t>0437</w:t>
            </w:r>
          </w:p>
        </w:tc>
        <w:tc>
          <w:tcPr>
            <w:tcW w:w="426" w:type="dxa"/>
            <w:tcBorders>
              <w:top w:val="single" w:sz="6" w:space="0" w:color="auto"/>
              <w:bottom w:val="single" w:sz="6" w:space="0" w:color="auto"/>
            </w:tcBorders>
            <w:shd w:val="solid" w:color="FFFFFF" w:fill="auto"/>
          </w:tcPr>
          <w:p w14:paraId="263F777C" w14:textId="77777777" w:rsidR="005D3E30" w:rsidRDefault="005D3E30" w:rsidP="007D6959">
            <w:pPr>
              <w:pStyle w:val="TAL"/>
              <w:rPr>
                <w:snapToGrid w:val="0"/>
                <w:sz w:val="16"/>
                <w:szCs w:val="16"/>
              </w:rPr>
            </w:pPr>
            <w:r>
              <w:rPr>
                <w:snapToGrid w:val="0"/>
                <w:sz w:val="16"/>
                <w:szCs w:val="16"/>
              </w:rPr>
              <w:t>1</w:t>
            </w:r>
          </w:p>
        </w:tc>
        <w:tc>
          <w:tcPr>
            <w:tcW w:w="425" w:type="dxa"/>
            <w:tcBorders>
              <w:top w:val="single" w:sz="6" w:space="0" w:color="auto"/>
              <w:bottom w:val="single" w:sz="6" w:space="0" w:color="auto"/>
            </w:tcBorders>
            <w:shd w:val="solid" w:color="FFFFFF" w:fill="auto"/>
          </w:tcPr>
          <w:p w14:paraId="6BD7A2C4" w14:textId="77777777" w:rsidR="005D3E30" w:rsidRDefault="005D3E30" w:rsidP="007D6959">
            <w:pPr>
              <w:pStyle w:val="TAL"/>
              <w:rPr>
                <w:snapToGrid w:val="0"/>
                <w:sz w:val="16"/>
                <w:szCs w:val="16"/>
              </w:rPr>
            </w:pPr>
            <w:r>
              <w:rPr>
                <w:snapToGrid w:val="0"/>
                <w:sz w:val="16"/>
                <w:szCs w:val="16"/>
              </w:rPr>
              <w:t>A</w:t>
            </w:r>
          </w:p>
        </w:tc>
        <w:tc>
          <w:tcPr>
            <w:tcW w:w="4678" w:type="dxa"/>
            <w:tcBorders>
              <w:top w:val="single" w:sz="6" w:space="0" w:color="auto"/>
              <w:bottom w:val="single" w:sz="6" w:space="0" w:color="auto"/>
            </w:tcBorders>
            <w:shd w:val="solid" w:color="FFFFFF" w:fill="auto"/>
          </w:tcPr>
          <w:p w14:paraId="4A8C276C" w14:textId="77777777" w:rsidR="005D3E30" w:rsidRDefault="005D3E30" w:rsidP="007D6959">
            <w:pPr>
              <w:pStyle w:val="TAL"/>
              <w:rPr>
                <w:snapToGrid w:val="0"/>
                <w:sz w:val="16"/>
                <w:szCs w:val="16"/>
              </w:rPr>
            </w:pPr>
            <w:r>
              <w:rPr>
                <w:snapToGrid w:val="0"/>
                <w:sz w:val="16"/>
                <w:szCs w:val="16"/>
              </w:rPr>
              <w:t>Group message delivery</w:t>
            </w:r>
          </w:p>
        </w:tc>
        <w:tc>
          <w:tcPr>
            <w:tcW w:w="708" w:type="dxa"/>
            <w:tcBorders>
              <w:top w:val="single" w:sz="6" w:space="0" w:color="auto"/>
              <w:bottom w:val="single" w:sz="6" w:space="0" w:color="auto"/>
              <w:right w:val="single" w:sz="6" w:space="0" w:color="auto"/>
            </w:tcBorders>
            <w:shd w:val="solid" w:color="FFFFFF" w:fill="auto"/>
          </w:tcPr>
          <w:p w14:paraId="7DD13B90" w14:textId="77777777" w:rsidR="005D3E30" w:rsidRDefault="005D3E30" w:rsidP="007D6959">
            <w:pPr>
              <w:pStyle w:val="TAL"/>
              <w:rPr>
                <w:snapToGrid w:val="0"/>
                <w:sz w:val="16"/>
                <w:szCs w:val="16"/>
              </w:rPr>
            </w:pPr>
            <w:r>
              <w:rPr>
                <w:snapToGrid w:val="0"/>
                <w:sz w:val="16"/>
                <w:szCs w:val="16"/>
              </w:rPr>
              <w:t>16.3.0</w:t>
            </w:r>
          </w:p>
        </w:tc>
      </w:tr>
      <w:tr w:rsidR="005D3E30" w:rsidRPr="00E42491" w14:paraId="7505892F" w14:textId="77777777" w:rsidTr="007D6959">
        <w:tc>
          <w:tcPr>
            <w:tcW w:w="800" w:type="dxa"/>
            <w:tcBorders>
              <w:top w:val="single" w:sz="6" w:space="0" w:color="auto"/>
              <w:bottom w:val="single" w:sz="6" w:space="0" w:color="auto"/>
            </w:tcBorders>
            <w:shd w:val="solid" w:color="FFFFFF" w:fill="auto"/>
          </w:tcPr>
          <w:p w14:paraId="5F36D402" w14:textId="77777777" w:rsidR="005D3E30" w:rsidRDefault="005D3E30" w:rsidP="007D6959">
            <w:pPr>
              <w:pStyle w:val="TAL"/>
              <w:rPr>
                <w:sz w:val="16"/>
                <w:szCs w:val="16"/>
              </w:rPr>
            </w:pPr>
            <w:r>
              <w:rPr>
                <w:sz w:val="16"/>
                <w:szCs w:val="16"/>
              </w:rPr>
              <w:t>2019-06</w:t>
            </w:r>
          </w:p>
        </w:tc>
        <w:tc>
          <w:tcPr>
            <w:tcW w:w="800" w:type="dxa"/>
            <w:tcBorders>
              <w:top w:val="single" w:sz="6" w:space="0" w:color="auto"/>
              <w:bottom w:val="single" w:sz="6" w:space="0" w:color="auto"/>
            </w:tcBorders>
            <w:shd w:val="solid" w:color="FFFFFF" w:fill="auto"/>
          </w:tcPr>
          <w:p w14:paraId="55702BFD" w14:textId="77777777" w:rsidR="005D3E30" w:rsidRDefault="005D3E30" w:rsidP="007D6959">
            <w:pPr>
              <w:pStyle w:val="TAL"/>
              <w:rPr>
                <w:sz w:val="16"/>
                <w:szCs w:val="16"/>
              </w:rPr>
            </w:pPr>
            <w:r>
              <w:rPr>
                <w:sz w:val="16"/>
                <w:szCs w:val="16"/>
              </w:rPr>
              <w:t>SP-84</w:t>
            </w:r>
          </w:p>
        </w:tc>
        <w:tc>
          <w:tcPr>
            <w:tcW w:w="1094" w:type="dxa"/>
            <w:tcBorders>
              <w:top w:val="single" w:sz="6" w:space="0" w:color="auto"/>
              <w:bottom w:val="single" w:sz="6" w:space="0" w:color="auto"/>
            </w:tcBorders>
            <w:shd w:val="solid" w:color="FFFFFF" w:fill="auto"/>
          </w:tcPr>
          <w:p w14:paraId="4B546BE4" w14:textId="77777777" w:rsidR="005D3E30" w:rsidRDefault="005D3E30" w:rsidP="007D6959">
            <w:pPr>
              <w:pStyle w:val="TAC"/>
              <w:rPr>
                <w:snapToGrid w:val="0"/>
                <w:sz w:val="16"/>
                <w:szCs w:val="16"/>
              </w:rPr>
            </w:pPr>
            <w:r>
              <w:rPr>
                <w:snapToGrid w:val="0"/>
                <w:sz w:val="16"/>
                <w:szCs w:val="16"/>
              </w:rPr>
              <w:t>SP-190406</w:t>
            </w:r>
          </w:p>
        </w:tc>
        <w:tc>
          <w:tcPr>
            <w:tcW w:w="708" w:type="dxa"/>
            <w:tcBorders>
              <w:top w:val="single" w:sz="6" w:space="0" w:color="auto"/>
              <w:bottom w:val="single" w:sz="6" w:space="0" w:color="auto"/>
            </w:tcBorders>
            <w:shd w:val="solid" w:color="FFFFFF" w:fill="auto"/>
          </w:tcPr>
          <w:p w14:paraId="00BBE1A6" w14:textId="77777777" w:rsidR="005D3E30" w:rsidRDefault="005D3E30" w:rsidP="007D6959">
            <w:pPr>
              <w:pStyle w:val="TAL"/>
              <w:rPr>
                <w:snapToGrid w:val="0"/>
                <w:sz w:val="16"/>
                <w:szCs w:val="16"/>
              </w:rPr>
            </w:pPr>
            <w:r>
              <w:rPr>
                <w:snapToGrid w:val="0"/>
                <w:sz w:val="16"/>
                <w:szCs w:val="16"/>
              </w:rPr>
              <w:t>0438</w:t>
            </w:r>
          </w:p>
        </w:tc>
        <w:tc>
          <w:tcPr>
            <w:tcW w:w="426" w:type="dxa"/>
            <w:tcBorders>
              <w:top w:val="single" w:sz="6" w:space="0" w:color="auto"/>
              <w:bottom w:val="single" w:sz="6" w:space="0" w:color="auto"/>
            </w:tcBorders>
            <w:shd w:val="solid" w:color="FFFFFF" w:fill="auto"/>
          </w:tcPr>
          <w:p w14:paraId="42CC4C49" w14:textId="77777777" w:rsidR="005D3E30" w:rsidRDefault="005D3E30" w:rsidP="007D6959">
            <w:pPr>
              <w:pStyle w:val="TAL"/>
              <w:rPr>
                <w:snapToGrid w:val="0"/>
                <w:sz w:val="16"/>
                <w:szCs w:val="16"/>
              </w:rPr>
            </w:pPr>
            <w:r>
              <w:rPr>
                <w:snapToGrid w:val="0"/>
                <w:sz w:val="16"/>
                <w:szCs w:val="16"/>
              </w:rPr>
              <w:t>2</w:t>
            </w:r>
          </w:p>
        </w:tc>
        <w:tc>
          <w:tcPr>
            <w:tcW w:w="425" w:type="dxa"/>
            <w:tcBorders>
              <w:top w:val="single" w:sz="6" w:space="0" w:color="auto"/>
              <w:bottom w:val="single" w:sz="6" w:space="0" w:color="auto"/>
            </w:tcBorders>
            <w:shd w:val="solid" w:color="FFFFFF" w:fill="auto"/>
          </w:tcPr>
          <w:p w14:paraId="32976217" w14:textId="77777777" w:rsidR="005D3E30" w:rsidRDefault="005D3E30" w:rsidP="007D6959">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14:paraId="749ADBED" w14:textId="77777777" w:rsidR="005D3E30" w:rsidRDefault="005D3E30" w:rsidP="007D6959">
            <w:pPr>
              <w:pStyle w:val="TAL"/>
              <w:rPr>
                <w:snapToGrid w:val="0"/>
                <w:sz w:val="16"/>
                <w:szCs w:val="16"/>
              </w:rPr>
            </w:pPr>
            <w:r>
              <w:rPr>
                <w:snapToGrid w:val="0"/>
                <w:sz w:val="16"/>
                <w:szCs w:val="16"/>
              </w:rPr>
              <w:t>PFD provisioning procedure</w:t>
            </w:r>
          </w:p>
        </w:tc>
        <w:tc>
          <w:tcPr>
            <w:tcW w:w="708" w:type="dxa"/>
            <w:tcBorders>
              <w:top w:val="single" w:sz="6" w:space="0" w:color="auto"/>
              <w:bottom w:val="single" w:sz="6" w:space="0" w:color="auto"/>
              <w:right w:val="single" w:sz="6" w:space="0" w:color="auto"/>
            </w:tcBorders>
            <w:shd w:val="solid" w:color="FFFFFF" w:fill="auto"/>
          </w:tcPr>
          <w:p w14:paraId="73F40F8D" w14:textId="77777777" w:rsidR="005D3E30" w:rsidRDefault="005D3E30" w:rsidP="007D6959">
            <w:pPr>
              <w:pStyle w:val="TAL"/>
              <w:rPr>
                <w:snapToGrid w:val="0"/>
                <w:sz w:val="16"/>
                <w:szCs w:val="16"/>
              </w:rPr>
            </w:pPr>
            <w:r>
              <w:rPr>
                <w:snapToGrid w:val="0"/>
                <w:sz w:val="16"/>
                <w:szCs w:val="16"/>
              </w:rPr>
              <w:t>16.3.0</w:t>
            </w:r>
          </w:p>
        </w:tc>
      </w:tr>
      <w:tr w:rsidR="005D3E30" w:rsidRPr="00E42491" w14:paraId="786B59A9" w14:textId="77777777" w:rsidTr="007D6959">
        <w:tc>
          <w:tcPr>
            <w:tcW w:w="800" w:type="dxa"/>
            <w:tcBorders>
              <w:top w:val="single" w:sz="6" w:space="0" w:color="auto"/>
              <w:bottom w:val="single" w:sz="6" w:space="0" w:color="auto"/>
            </w:tcBorders>
            <w:shd w:val="solid" w:color="FFFFFF" w:fill="auto"/>
          </w:tcPr>
          <w:p w14:paraId="706CBEBE" w14:textId="77777777" w:rsidR="005D3E30" w:rsidRDefault="005D3E30" w:rsidP="007D6959">
            <w:pPr>
              <w:pStyle w:val="TAL"/>
              <w:rPr>
                <w:sz w:val="16"/>
                <w:szCs w:val="16"/>
              </w:rPr>
            </w:pPr>
            <w:r>
              <w:rPr>
                <w:sz w:val="16"/>
                <w:szCs w:val="16"/>
              </w:rPr>
              <w:t>2019-06</w:t>
            </w:r>
          </w:p>
        </w:tc>
        <w:tc>
          <w:tcPr>
            <w:tcW w:w="800" w:type="dxa"/>
            <w:tcBorders>
              <w:top w:val="single" w:sz="6" w:space="0" w:color="auto"/>
              <w:bottom w:val="single" w:sz="6" w:space="0" w:color="auto"/>
            </w:tcBorders>
            <w:shd w:val="solid" w:color="FFFFFF" w:fill="auto"/>
          </w:tcPr>
          <w:p w14:paraId="16DE63CE" w14:textId="77777777" w:rsidR="005D3E30" w:rsidRDefault="005D3E30" w:rsidP="007D6959">
            <w:pPr>
              <w:pStyle w:val="TAL"/>
              <w:rPr>
                <w:sz w:val="16"/>
                <w:szCs w:val="16"/>
              </w:rPr>
            </w:pPr>
            <w:r>
              <w:rPr>
                <w:sz w:val="16"/>
                <w:szCs w:val="16"/>
              </w:rPr>
              <w:t>SP-84</w:t>
            </w:r>
          </w:p>
        </w:tc>
        <w:tc>
          <w:tcPr>
            <w:tcW w:w="1094" w:type="dxa"/>
            <w:tcBorders>
              <w:top w:val="single" w:sz="6" w:space="0" w:color="auto"/>
              <w:bottom w:val="single" w:sz="6" w:space="0" w:color="auto"/>
            </w:tcBorders>
            <w:shd w:val="solid" w:color="FFFFFF" w:fill="auto"/>
          </w:tcPr>
          <w:p w14:paraId="6CA79526" w14:textId="77777777" w:rsidR="005D3E30" w:rsidRDefault="005D3E30" w:rsidP="007D6959">
            <w:pPr>
              <w:pStyle w:val="TAC"/>
              <w:rPr>
                <w:snapToGrid w:val="0"/>
                <w:sz w:val="16"/>
                <w:szCs w:val="16"/>
              </w:rPr>
            </w:pPr>
            <w:r>
              <w:rPr>
                <w:snapToGrid w:val="0"/>
                <w:sz w:val="16"/>
                <w:szCs w:val="16"/>
              </w:rPr>
              <w:t>SP-190405</w:t>
            </w:r>
          </w:p>
        </w:tc>
        <w:tc>
          <w:tcPr>
            <w:tcW w:w="708" w:type="dxa"/>
            <w:tcBorders>
              <w:top w:val="single" w:sz="6" w:space="0" w:color="auto"/>
              <w:bottom w:val="single" w:sz="6" w:space="0" w:color="auto"/>
            </w:tcBorders>
            <w:shd w:val="solid" w:color="FFFFFF" w:fill="auto"/>
          </w:tcPr>
          <w:p w14:paraId="7411BF4C" w14:textId="77777777" w:rsidR="005D3E30" w:rsidRDefault="005D3E30" w:rsidP="007D6959">
            <w:pPr>
              <w:pStyle w:val="TAL"/>
              <w:rPr>
                <w:snapToGrid w:val="0"/>
                <w:sz w:val="16"/>
                <w:szCs w:val="16"/>
              </w:rPr>
            </w:pPr>
            <w:r>
              <w:rPr>
                <w:snapToGrid w:val="0"/>
                <w:sz w:val="16"/>
                <w:szCs w:val="16"/>
              </w:rPr>
              <w:t>0440</w:t>
            </w:r>
          </w:p>
        </w:tc>
        <w:tc>
          <w:tcPr>
            <w:tcW w:w="426" w:type="dxa"/>
            <w:tcBorders>
              <w:top w:val="single" w:sz="6" w:space="0" w:color="auto"/>
              <w:bottom w:val="single" w:sz="6" w:space="0" w:color="auto"/>
            </w:tcBorders>
            <w:shd w:val="solid" w:color="FFFFFF" w:fill="auto"/>
          </w:tcPr>
          <w:p w14:paraId="67E4C769" w14:textId="77777777" w:rsidR="005D3E30" w:rsidRDefault="005D3E30" w:rsidP="007D6959">
            <w:pPr>
              <w:pStyle w:val="TAL"/>
              <w:rPr>
                <w:snapToGrid w:val="0"/>
                <w:sz w:val="16"/>
                <w:szCs w:val="16"/>
              </w:rPr>
            </w:pPr>
            <w:r>
              <w:rPr>
                <w:snapToGrid w:val="0"/>
                <w:sz w:val="16"/>
                <w:szCs w:val="16"/>
              </w:rPr>
              <w:t>1</w:t>
            </w:r>
          </w:p>
        </w:tc>
        <w:tc>
          <w:tcPr>
            <w:tcW w:w="425" w:type="dxa"/>
            <w:tcBorders>
              <w:top w:val="single" w:sz="6" w:space="0" w:color="auto"/>
              <w:bottom w:val="single" w:sz="6" w:space="0" w:color="auto"/>
            </w:tcBorders>
            <w:shd w:val="solid" w:color="FFFFFF" w:fill="auto"/>
          </w:tcPr>
          <w:p w14:paraId="4EC2EA46" w14:textId="77777777" w:rsidR="005D3E30" w:rsidRDefault="005D3E30" w:rsidP="007D6959">
            <w:pPr>
              <w:pStyle w:val="TAL"/>
              <w:rPr>
                <w:snapToGrid w:val="0"/>
                <w:sz w:val="16"/>
                <w:szCs w:val="16"/>
              </w:rPr>
            </w:pPr>
            <w:r>
              <w:rPr>
                <w:snapToGrid w:val="0"/>
                <w:sz w:val="16"/>
                <w:szCs w:val="16"/>
              </w:rPr>
              <w:t>A</w:t>
            </w:r>
          </w:p>
        </w:tc>
        <w:tc>
          <w:tcPr>
            <w:tcW w:w="4678" w:type="dxa"/>
            <w:tcBorders>
              <w:top w:val="single" w:sz="6" w:space="0" w:color="auto"/>
              <w:bottom w:val="single" w:sz="6" w:space="0" w:color="auto"/>
            </w:tcBorders>
            <w:shd w:val="solid" w:color="FFFFFF" w:fill="auto"/>
          </w:tcPr>
          <w:p w14:paraId="26A2652F" w14:textId="77777777" w:rsidR="005D3E30" w:rsidRDefault="005D3E30" w:rsidP="007D6959">
            <w:pPr>
              <w:pStyle w:val="TAL"/>
              <w:rPr>
                <w:snapToGrid w:val="0"/>
                <w:sz w:val="16"/>
                <w:szCs w:val="16"/>
              </w:rPr>
            </w:pPr>
            <w:r>
              <w:rPr>
                <w:snapToGrid w:val="0"/>
                <w:sz w:val="16"/>
                <w:szCs w:val="16"/>
              </w:rPr>
              <w:t>Alignment with stage 3 on multiple values for a PFD attribute</w:t>
            </w:r>
          </w:p>
        </w:tc>
        <w:tc>
          <w:tcPr>
            <w:tcW w:w="708" w:type="dxa"/>
            <w:tcBorders>
              <w:top w:val="single" w:sz="6" w:space="0" w:color="auto"/>
              <w:bottom w:val="single" w:sz="6" w:space="0" w:color="auto"/>
              <w:right w:val="single" w:sz="6" w:space="0" w:color="auto"/>
            </w:tcBorders>
            <w:shd w:val="solid" w:color="FFFFFF" w:fill="auto"/>
          </w:tcPr>
          <w:p w14:paraId="3F10892D" w14:textId="77777777" w:rsidR="005D3E30" w:rsidRDefault="005D3E30" w:rsidP="007D6959">
            <w:pPr>
              <w:pStyle w:val="TAL"/>
              <w:rPr>
                <w:snapToGrid w:val="0"/>
                <w:sz w:val="16"/>
                <w:szCs w:val="16"/>
              </w:rPr>
            </w:pPr>
            <w:r>
              <w:rPr>
                <w:snapToGrid w:val="0"/>
                <w:sz w:val="16"/>
                <w:szCs w:val="16"/>
              </w:rPr>
              <w:t>16.3.0</w:t>
            </w:r>
          </w:p>
        </w:tc>
      </w:tr>
      <w:tr w:rsidR="005D3E30" w:rsidRPr="00E42491" w14:paraId="72EAE194" w14:textId="77777777" w:rsidTr="007D6959">
        <w:tc>
          <w:tcPr>
            <w:tcW w:w="800" w:type="dxa"/>
            <w:tcBorders>
              <w:top w:val="single" w:sz="6" w:space="0" w:color="auto"/>
              <w:bottom w:val="single" w:sz="6" w:space="0" w:color="auto"/>
            </w:tcBorders>
            <w:shd w:val="solid" w:color="FFFFFF" w:fill="auto"/>
          </w:tcPr>
          <w:p w14:paraId="495BB230" w14:textId="77777777" w:rsidR="005D3E30" w:rsidRDefault="005D3E30" w:rsidP="007D6959">
            <w:pPr>
              <w:pStyle w:val="TAL"/>
              <w:rPr>
                <w:sz w:val="16"/>
                <w:szCs w:val="16"/>
              </w:rPr>
            </w:pPr>
            <w:r>
              <w:rPr>
                <w:sz w:val="16"/>
                <w:szCs w:val="16"/>
              </w:rPr>
              <w:t>2019-06</w:t>
            </w:r>
          </w:p>
        </w:tc>
        <w:tc>
          <w:tcPr>
            <w:tcW w:w="800" w:type="dxa"/>
            <w:tcBorders>
              <w:top w:val="single" w:sz="6" w:space="0" w:color="auto"/>
              <w:bottom w:val="single" w:sz="6" w:space="0" w:color="auto"/>
            </w:tcBorders>
            <w:shd w:val="solid" w:color="FFFFFF" w:fill="auto"/>
          </w:tcPr>
          <w:p w14:paraId="5DCFB6C6" w14:textId="77777777" w:rsidR="005D3E30" w:rsidRDefault="005D3E30" w:rsidP="007D6959">
            <w:pPr>
              <w:pStyle w:val="TAL"/>
              <w:rPr>
                <w:sz w:val="16"/>
                <w:szCs w:val="16"/>
              </w:rPr>
            </w:pPr>
            <w:r>
              <w:rPr>
                <w:sz w:val="16"/>
                <w:szCs w:val="16"/>
              </w:rPr>
              <w:t>SP-84</w:t>
            </w:r>
          </w:p>
        </w:tc>
        <w:tc>
          <w:tcPr>
            <w:tcW w:w="1094" w:type="dxa"/>
            <w:tcBorders>
              <w:top w:val="single" w:sz="6" w:space="0" w:color="auto"/>
              <w:bottom w:val="single" w:sz="6" w:space="0" w:color="auto"/>
            </w:tcBorders>
            <w:shd w:val="solid" w:color="FFFFFF" w:fill="auto"/>
          </w:tcPr>
          <w:p w14:paraId="04A3B3E2" w14:textId="77777777" w:rsidR="005D3E30" w:rsidRDefault="005D3E30" w:rsidP="007D6959">
            <w:pPr>
              <w:pStyle w:val="TAC"/>
              <w:rPr>
                <w:snapToGrid w:val="0"/>
                <w:sz w:val="16"/>
                <w:szCs w:val="16"/>
              </w:rPr>
            </w:pPr>
            <w:r>
              <w:rPr>
                <w:snapToGrid w:val="0"/>
                <w:sz w:val="16"/>
                <w:szCs w:val="16"/>
              </w:rPr>
              <w:t>SP-190405</w:t>
            </w:r>
          </w:p>
        </w:tc>
        <w:tc>
          <w:tcPr>
            <w:tcW w:w="708" w:type="dxa"/>
            <w:tcBorders>
              <w:top w:val="single" w:sz="6" w:space="0" w:color="auto"/>
              <w:bottom w:val="single" w:sz="6" w:space="0" w:color="auto"/>
            </w:tcBorders>
            <w:shd w:val="solid" w:color="FFFFFF" w:fill="auto"/>
          </w:tcPr>
          <w:p w14:paraId="17389270" w14:textId="77777777" w:rsidR="005D3E30" w:rsidRDefault="005D3E30" w:rsidP="007D6959">
            <w:pPr>
              <w:pStyle w:val="TAL"/>
              <w:rPr>
                <w:snapToGrid w:val="0"/>
                <w:sz w:val="16"/>
                <w:szCs w:val="16"/>
              </w:rPr>
            </w:pPr>
            <w:r>
              <w:rPr>
                <w:snapToGrid w:val="0"/>
                <w:sz w:val="16"/>
                <w:szCs w:val="16"/>
              </w:rPr>
              <w:t>0443</w:t>
            </w:r>
          </w:p>
        </w:tc>
        <w:tc>
          <w:tcPr>
            <w:tcW w:w="426" w:type="dxa"/>
            <w:tcBorders>
              <w:top w:val="single" w:sz="6" w:space="0" w:color="auto"/>
              <w:bottom w:val="single" w:sz="6" w:space="0" w:color="auto"/>
            </w:tcBorders>
            <w:shd w:val="solid" w:color="FFFFFF" w:fill="auto"/>
          </w:tcPr>
          <w:p w14:paraId="7056820A" w14:textId="77777777" w:rsidR="005D3E30" w:rsidRDefault="005D3E30" w:rsidP="007D6959">
            <w:pPr>
              <w:pStyle w:val="TAL"/>
              <w:rPr>
                <w:snapToGrid w:val="0"/>
                <w:sz w:val="16"/>
                <w:szCs w:val="16"/>
              </w:rPr>
            </w:pPr>
            <w:r>
              <w:rPr>
                <w:snapToGrid w:val="0"/>
                <w:sz w:val="16"/>
                <w:szCs w:val="16"/>
              </w:rPr>
              <w:t>3</w:t>
            </w:r>
          </w:p>
        </w:tc>
        <w:tc>
          <w:tcPr>
            <w:tcW w:w="425" w:type="dxa"/>
            <w:tcBorders>
              <w:top w:val="single" w:sz="6" w:space="0" w:color="auto"/>
              <w:bottom w:val="single" w:sz="6" w:space="0" w:color="auto"/>
            </w:tcBorders>
            <w:shd w:val="solid" w:color="FFFFFF" w:fill="auto"/>
          </w:tcPr>
          <w:p w14:paraId="41C7B20B" w14:textId="77777777" w:rsidR="005D3E30" w:rsidRDefault="005D3E30" w:rsidP="007D6959">
            <w:pPr>
              <w:pStyle w:val="TAL"/>
              <w:rPr>
                <w:snapToGrid w:val="0"/>
                <w:sz w:val="16"/>
                <w:szCs w:val="16"/>
              </w:rPr>
            </w:pPr>
            <w:r>
              <w:rPr>
                <w:snapToGrid w:val="0"/>
                <w:sz w:val="16"/>
                <w:szCs w:val="16"/>
              </w:rPr>
              <w:t>A</w:t>
            </w:r>
          </w:p>
        </w:tc>
        <w:tc>
          <w:tcPr>
            <w:tcW w:w="4678" w:type="dxa"/>
            <w:tcBorders>
              <w:top w:val="single" w:sz="6" w:space="0" w:color="auto"/>
              <w:bottom w:val="single" w:sz="6" w:space="0" w:color="auto"/>
            </w:tcBorders>
            <w:shd w:val="solid" w:color="FFFFFF" w:fill="auto"/>
          </w:tcPr>
          <w:p w14:paraId="250625F1" w14:textId="77777777" w:rsidR="005D3E30" w:rsidRDefault="005D3E30" w:rsidP="007D6959">
            <w:pPr>
              <w:pStyle w:val="TAL"/>
              <w:rPr>
                <w:snapToGrid w:val="0"/>
                <w:sz w:val="16"/>
                <w:szCs w:val="16"/>
              </w:rPr>
            </w:pPr>
            <w:r>
              <w:rPr>
                <w:snapToGrid w:val="0"/>
                <w:sz w:val="16"/>
                <w:szCs w:val="16"/>
              </w:rPr>
              <w:t xml:space="preserve">Availability after DDN notification for eDRX </w:t>
            </w:r>
          </w:p>
        </w:tc>
        <w:tc>
          <w:tcPr>
            <w:tcW w:w="708" w:type="dxa"/>
            <w:tcBorders>
              <w:top w:val="single" w:sz="6" w:space="0" w:color="auto"/>
              <w:bottom w:val="single" w:sz="6" w:space="0" w:color="auto"/>
              <w:right w:val="single" w:sz="6" w:space="0" w:color="auto"/>
            </w:tcBorders>
            <w:shd w:val="solid" w:color="FFFFFF" w:fill="auto"/>
          </w:tcPr>
          <w:p w14:paraId="77EA4F23" w14:textId="77777777" w:rsidR="005D3E30" w:rsidRDefault="005D3E30" w:rsidP="007D6959">
            <w:pPr>
              <w:pStyle w:val="TAL"/>
              <w:rPr>
                <w:snapToGrid w:val="0"/>
                <w:sz w:val="16"/>
                <w:szCs w:val="16"/>
              </w:rPr>
            </w:pPr>
            <w:r>
              <w:rPr>
                <w:snapToGrid w:val="0"/>
                <w:sz w:val="16"/>
                <w:szCs w:val="16"/>
              </w:rPr>
              <w:t>16.3.0</w:t>
            </w:r>
          </w:p>
        </w:tc>
      </w:tr>
      <w:tr w:rsidR="005D3E30" w:rsidRPr="00E42491" w14:paraId="3528B8C7" w14:textId="77777777" w:rsidTr="007D6959">
        <w:tc>
          <w:tcPr>
            <w:tcW w:w="800" w:type="dxa"/>
            <w:tcBorders>
              <w:top w:val="single" w:sz="6" w:space="0" w:color="auto"/>
              <w:bottom w:val="single" w:sz="6" w:space="0" w:color="auto"/>
            </w:tcBorders>
            <w:shd w:val="solid" w:color="FFFFFF" w:fill="auto"/>
          </w:tcPr>
          <w:p w14:paraId="37DCF250" w14:textId="77777777" w:rsidR="005D3E30" w:rsidRDefault="005D3E30" w:rsidP="007D6959">
            <w:pPr>
              <w:pStyle w:val="TAL"/>
              <w:rPr>
                <w:sz w:val="16"/>
                <w:szCs w:val="16"/>
              </w:rPr>
            </w:pPr>
            <w:r>
              <w:rPr>
                <w:sz w:val="16"/>
                <w:szCs w:val="16"/>
              </w:rPr>
              <w:t>2019-06</w:t>
            </w:r>
          </w:p>
        </w:tc>
        <w:tc>
          <w:tcPr>
            <w:tcW w:w="800" w:type="dxa"/>
            <w:tcBorders>
              <w:top w:val="single" w:sz="6" w:space="0" w:color="auto"/>
              <w:bottom w:val="single" w:sz="6" w:space="0" w:color="auto"/>
            </w:tcBorders>
            <w:shd w:val="solid" w:color="FFFFFF" w:fill="auto"/>
          </w:tcPr>
          <w:p w14:paraId="3248B12B" w14:textId="77777777" w:rsidR="005D3E30" w:rsidRDefault="005D3E30" w:rsidP="007D6959">
            <w:pPr>
              <w:pStyle w:val="TAL"/>
              <w:rPr>
                <w:sz w:val="16"/>
                <w:szCs w:val="16"/>
              </w:rPr>
            </w:pPr>
            <w:r>
              <w:rPr>
                <w:sz w:val="16"/>
                <w:szCs w:val="16"/>
              </w:rPr>
              <w:t>SP-84</w:t>
            </w:r>
          </w:p>
        </w:tc>
        <w:tc>
          <w:tcPr>
            <w:tcW w:w="1094" w:type="dxa"/>
            <w:tcBorders>
              <w:top w:val="single" w:sz="6" w:space="0" w:color="auto"/>
              <w:bottom w:val="single" w:sz="6" w:space="0" w:color="auto"/>
            </w:tcBorders>
            <w:shd w:val="solid" w:color="FFFFFF" w:fill="auto"/>
          </w:tcPr>
          <w:p w14:paraId="29C18AC0" w14:textId="77777777" w:rsidR="005D3E30" w:rsidRDefault="005D3E30" w:rsidP="007D6959">
            <w:pPr>
              <w:pStyle w:val="TAC"/>
              <w:rPr>
                <w:snapToGrid w:val="0"/>
                <w:sz w:val="16"/>
                <w:szCs w:val="16"/>
              </w:rPr>
            </w:pPr>
            <w:r>
              <w:rPr>
                <w:snapToGrid w:val="0"/>
                <w:sz w:val="16"/>
                <w:szCs w:val="16"/>
              </w:rPr>
              <w:t>SP-190414</w:t>
            </w:r>
          </w:p>
        </w:tc>
        <w:tc>
          <w:tcPr>
            <w:tcW w:w="708" w:type="dxa"/>
            <w:tcBorders>
              <w:top w:val="single" w:sz="6" w:space="0" w:color="auto"/>
              <w:bottom w:val="single" w:sz="6" w:space="0" w:color="auto"/>
            </w:tcBorders>
            <w:shd w:val="solid" w:color="FFFFFF" w:fill="auto"/>
          </w:tcPr>
          <w:p w14:paraId="00F4B036" w14:textId="77777777" w:rsidR="005D3E30" w:rsidRDefault="005D3E30" w:rsidP="007D6959">
            <w:pPr>
              <w:pStyle w:val="TAL"/>
              <w:rPr>
                <w:snapToGrid w:val="0"/>
                <w:sz w:val="16"/>
                <w:szCs w:val="16"/>
              </w:rPr>
            </w:pPr>
            <w:r>
              <w:rPr>
                <w:snapToGrid w:val="0"/>
                <w:sz w:val="16"/>
                <w:szCs w:val="16"/>
              </w:rPr>
              <w:t>0444</w:t>
            </w:r>
          </w:p>
        </w:tc>
        <w:tc>
          <w:tcPr>
            <w:tcW w:w="426" w:type="dxa"/>
            <w:tcBorders>
              <w:top w:val="single" w:sz="6" w:space="0" w:color="auto"/>
              <w:bottom w:val="single" w:sz="6" w:space="0" w:color="auto"/>
            </w:tcBorders>
            <w:shd w:val="solid" w:color="FFFFFF" w:fill="auto"/>
          </w:tcPr>
          <w:p w14:paraId="4618AD88" w14:textId="77777777" w:rsidR="005D3E30" w:rsidRDefault="005D3E30" w:rsidP="007D6959">
            <w:pPr>
              <w:pStyle w:val="TAL"/>
              <w:rPr>
                <w:snapToGrid w:val="0"/>
                <w:sz w:val="16"/>
                <w:szCs w:val="16"/>
              </w:rPr>
            </w:pPr>
            <w:r>
              <w:rPr>
                <w:snapToGrid w:val="0"/>
                <w:sz w:val="16"/>
                <w:szCs w:val="16"/>
              </w:rPr>
              <w:t>2</w:t>
            </w:r>
          </w:p>
        </w:tc>
        <w:tc>
          <w:tcPr>
            <w:tcW w:w="425" w:type="dxa"/>
            <w:tcBorders>
              <w:top w:val="single" w:sz="6" w:space="0" w:color="auto"/>
              <w:bottom w:val="single" w:sz="6" w:space="0" w:color="auto"/>
            </w:tcBorders>
            <w:shd w:val="solid" w:color="FFFFFF" w:fill="auto"/>
          </w:tcPr>
          <w:p w14:paraId="3BC610CD" w14:textId="77777777" w:rsidR="005D3E30" w:rsidRDefault="005D3E30" w:rsidP="007D6959">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14:paraId="387F57F9" w14:textId="77777777" w:rsidR="005D3E30" w:rsidRDefault="005D3E30" w:rsidP="007D6959">
            <w:pPr>
              <w:pStyle w:val="TAL"/>
              <w:rPr>
                <w:snapToGrid w:val="0"/>
                <w:sz w:val="16"/>
                <w:szCs w:val="16"/>
              </w:rPr>
            </w:pPr>
            <w:r>
              <w:rPr>
                <w:snapToGrid w:val="0"/>
                <w:sz w:val="16"/>
                <w:szCs w:val="16"/>
              </w:rPr>
              <w:t>Adding Support for Dynamic Port Management in RDS</w:t>
            </w:r>
          </w:p>
        </w:tc>
        <w:tc>
          <w:tcPr>
            <w:tcW w:w="708" w:type="dxa"/>
            <w:tcBorders>
              <w:top w:val="single" w:sz="6" w:space="0" w:color="auto"/>
              <w:bottom w:val="single" w:sz="6" w:space="0" w:color="auto"/>
              <w:right w:val="single" w:sz="6" w:space="0" w:color="auto"/>
            </w:tcBorders>
            <w:shd w:val="solid" w:color="FFFFFF" w:fill="auto"/>
          </w:tcPr>
          <w:p w14:paraId="085EBA96" w14:textId="77777777" w:rsidR="005D3E30" w:rsidRDefault="005D3E30" w:rsidP="007D6959">
            <w:pPr>
              <w:pStyle w:val="TAL"/>
              <w:rPr>
                <w:snapToGrid w:val="0"/>
                <w:sz w:val="16"/>
                <w:szCs w:val="16"/>
              </w:rPr>
            </w:pPr>
            <w:r>
              <w:rPr>
                <w:snapToGrid w:val="0"/>
                <w:sz w:val="16"/>
                <w:szCs w:val="16"/>
              </w:rPr>
              <w:t>16.3.0</w:t>
            </w:r>
          </w:p>
        </w:tc>
      </w:tr>
      <w:tr w:rsidR="005D3E30" w:rsidRPr="00E42491" w14:paraId="4F4F6349" w14:textId="77777777" w:rsidTr="007D6959">
        <w:tc>
          <w:tcPr>
            <w:tcW w:w="800" w:type="dxa"/>
            <w:tcBorders>
              <w:top w:val="single" w:sz="6" w:space="0" w:color="auto"/>
              <w:bottom w:val="single" w:sz="6" w:space="0" w:color="auto"/>
            </w:tcBorders>
            <w:shd w:val="solid" w:color="FFFFFF" w:fill="auto"/>
          </w:tcPr>
          <w:p w14:paraId="76456B2E" w14:textId="77777777" w:rsidR="005D3E30" w:rsidRDefault="005D3E30" w:rsidP="007D6959">
            <w:pPr>
              <w:pStyle w:val="TAL"/>
              <w:rPr>
                <w:sz w:val="16"/>
                <w:szCs w:val="16"/>
              </w:rPr>
            </w:pPr>
            <w:r>
              <w:rPr>
                <w:sz w:val="16"/>
                <w:szCs w:val="16"/>
              </w:rPr>
              <w:t>2019-06</w:t>
            </w:r>
          </w:p>
        </w:tc>
        <w:tc>
          <w:tcPr>
            <w:tcW w:w="800" w:type="dxa"/>
            <w:tcBorders>
              <w:top w:val="single" w:sz="6" w:space="0" w:color="auto"/>
              <w:bottom w:val="single" w:sz="6" w:space="0" w:color="auto"/>
            </w:tcBorders>
            <w:shd w:val="solid" w:color="FFFFFF" w:fill="auto"/>
          </w:tcPr>
          <w:p w14:paraId="602DA916" w14:textId="77777777" w:rsidR="005D3E30" w:rsidRDefault="005D3E30" w:rsidP="007D6959">
            <w:pPr>
              <w:pStyle w:val="TAL"/>
              <w:rPr>
                <w:sz w:val="16"/>
                <w:szCs w:val="16"/>
              </w:rPr>
            </w:pPr>
            <w:r>
              <w:rPr>
                <w:sz w:val="16"/>
                <w:szCs w:val="16"/>
              </w:rPr>
              <w:t>SP-84</w:t>
            </w:r>
          </w:p>
        </w:tc>
        <w:tc>
          <w:tcPr>
            <w:tcW w:w="1094" w:type="dxa"/>
            <w:tcBorders>
              <w:top w:val="single" w:sz="6" w:space="0" w:color="auto"/>
              <w:bottom w:val="single" w:sz="6" w:space="0" w:color="auto"/>
            </w:tcBorders>
            <w:shd w:val="solid" w:color="FFFFFF" w:fill="auto"/>
          </w:tcPr>
          <w:p w14:paraId="52BCA80D" w14:textId="77777777" w:rsidR="005D3E30" w:rsidRDefault="005D3E30" w:rsidP="007D6959">
            <w:pPr>
              <w:pStyle w:val="TAC"/>
              <w:rPr>
                <w:snapToGrid w:val="0"/>
                <w:sz w:val="16"/>
                <w:szCs w:val="16"/>
              </w:rPr>
            </w:pPr>
            <w:r>
              <w:rPr>
                <w:snapToGrid w:val="0"/>
                <w:sz w:val="16"/>
                <w:szCs w:val="16"/>
              </w:rPr>
              <w:t>SP-190414</w:t>
            </w:r>
          </w:p>
        </w:tc>
        <w:tc>
          <w:tcPr>
            <w:tcW w:w="708" w:type="dxa"/>
            <w:tcBorders>
              <w:top w:val="single" w:sz="6" w:space="0" w:color="auto"/>
              <w:bottom w:val="single" w:sz="6" w:space="0" w:color="auto"/>
            </w:tcBorders>
            <w:shd w:val="solid" w:color="FFFFFF" w:fill="auto"/>
          </w:tcPr>
          <w:p w14:paraId="2A87EC9E" w14:textId="77777777" w:rsidR="005D3E30" w:rsidRDefault="005D3E30" w:rsidP="007D6959">
            <w:pPr>
              <w:pStyle w:val="TAL"/>
              <w:rPr>
                <w:snapToGrid w:val="0"/>
                <w:sz w:val="16"/>
                <w:szCs w:val="16"/>
              </w:rPr>
            </w:pPr>
            <w:r>
              <w:rPr>
                <w:snapToGrid w:val="0"/>
                <w:sz w:val="16"/>
                <w:szCs w:val="16"/>
              </w:rPr>
              <w:t>0445</w:t>
            </w:r>
          </w:p>
        </w:tc>
        <w:tc>
          <w:tcPr>
            <w:tcW w:w="426" w:type="dxa"/>
            <w:tcBorders>
              <w:top w:val="single" w:sz="6" w:space="0" w:color="auto"/>
              <w:bottom w:val="single" w:sz="6" w:space="0" w:color="auto"/>
            </w:tcBorders>
            <w:shd w:val="solid" w:color="FFFFFF" w:fill="auto"/>
          </w:tcPr>
          <w:p w14:paraId="3B8D2079" w14:textId="77777777" w:rsidR="005D3E30" w:rsidRDefault="005D3E30" w:rsidP="007D6959">
            <w:pPr>
              <w:pStyle w:val="TAL"/>
              <w:rPr>
                <w:snapToGrid w:val="0"/>
                <w:sz w:val="16"/>
                <w:szCs w:val="16"/>
              </w:rPr>
            </w:pPr>
            <w:r>
              <w:rPr>
                <w:snapToGrid w:val="0"/>
                <w:sz w:val="16"/>
                <w:szCs w:val="16"/>
              </w:rPr>
              <w:t>2</w:t>
            </w:r>
          </w:p>
        </w:tc>
        <w:tc>
          <w:tcPr>
            <w:tcW w:w="425" w:type="dxa"/>
            <w:tcBorders>
              <w:top w:val="single" w:sz="6" w:space="0" w:color="auto"/>
              <w:bottom w:val="single" w:sz="6" w:space="0" w:color="auto"/>
            </w:tcBorders>
            <w:shd w:val="solid" w:color="FFFFFF" w:fill="auto"/>
          </w:tcPr>
          <w:p w14:paraId="302388D7" w14:textId="77777777" w:rsidR="005D3E30" w:rsidRDefault="005D3E30" w:rsidP="007D6959">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14:paraId="5E457380" w14:textId="77777777" w:rsidR="005D3E30" w:rsidRDefault="005D3E30" w:rsidP="007D6959">
            <w:pPr>
              <w:pStyle w:val="TAL"/>
              <w:rPr>
                <w:snapToGrid w:val="0"/>
                <w:sz w:val="16"/>
                <w:szCs w:val="16"/>
              </w:rPr>
            </w:pPr>
            <w:r>
              <w:rPr>
                <w:snapToGrid w:val="0"/>
                <w:sz w:val="16"/>
                <w:szCs w:val="16"/>
              </w:rPr>
              <w:t>Monitoring information for Reporting Event Change of IMSI-IMEI(SV) association</w:t>
            </w:r>
          </w:p>
        </w:tc>
        <w:tc>
          <w:tcPr>
            <w:tcW w:w="708" w:type="dxa"/>
            <w:tcBorders>
              <w:top w:val="single" w:sz="6" w:space="0" w:color="auto"/>
              <w:bottom w:val="single" w:sz="6" w:space="0" w:color="auto"/>
              <w:right w:val="single" w:sz="6" w:space="0" w:color="auto"/>
            </w:tcBorders>
            <w:shd w:val="solid" w:color="FFFFFF" w:fill="auto"/>
          </w:tcPr>
          <w:p w14:paraId="296CD5B6" w14:textId="77777777" w:rsidR="005D3E30" w:rsidRDefault="005D3E30" w:rsidP="007D6959">
            <w:pPr>
              <w:pStyle w:val="TAL"/>
              <w:rPr>
                <w:snapToGrid w:val="0"/>
                <w:sz w:val="16"/>
                <w:szCs w:val="16"/>
              </w:rPr>
            </w:pPr>
            <w:r>
              <w:rPr>
                <w:snapToGrid w:val="0"/>
                <w:sz w:val="16"/>
                <w:szCs w:val="16"/>
              </w:rPr>
              <w:t>16.3.0</w:t>
            </w:r>
          </w:p>
        </w:tc>
      </w:tr>
      <w:tr w:rsidR="005D3E30" w:rsidRPr="00E42491" w14:paraId="73C8781D" w14:textId="77777777" w:rsidTr="007D6959">
        <w:tc>
          <w:tcPr>
            <w:tcW w:w="800" w:type="dxa"/>
            <w:tcBorders>
              <w:top w:val="single" w:sz="6" w:space="0" w:color="auto"/>
              <w:bottom w:val="single" w:sz="6" w:space="0" w:color="auto"/>
            </w:tcBorders>
            <w:shd w:val="solid" w:color="FFFFFF" w:fill="auto"/>
          </w:tcPr>
          <w:p w14:paraId="33A0BBE4" w14:textId="77777777" w:rsidR="005D3E30" w:rsidRDefault="005D3E30" w:rsidP="007D6959">
            <w:pPr>
              <w:pStyle w:val="TAL"/>
              <w:rPr>
                <w:sz w:val="16"/>
                <w:szCs w:val="16"/>
              </w:rPr>
            </w:pPr>
            <w:r>
              <w:rPr>
                <w:sz w:val="16"/>
                <w:szCs w:val="16"/>
              </w:rPr>
              <w:t>2019-06</w:t>
            </w:r>
          </w:p>
        </w:tc>
        <w:tc>
          <w:tcPr>
            <w:tcW w:w="800" w:type="dxa"/>
            <w:tcBorders>
              <w:top w:val="single" w:sz="6" w:space="0" w:color="auto"/>
              <w:bottom w:val="single" w:sz="6" w:space="0" w:color="auto"/>
            </w:tcBorders>
            <w:shd w:val="solid" w:color="FFFFFF" w:fill="auto"/>
          </w:tcPr>
          <w:p w14:paraId="3854E189" w14:textId="77777777" w:rsidR="005D3E30" w:rsidRDefault="005D3E30" w:rsidP="007D6959">
            <w:pPr>
              <w:pStyle w:val="TAL"/>
              <w:rPr>
                <w:sz w:val="16"/>
                <w:szCs w:val="16"/>
              </w:rPr>
            </w:pPr>
            <w:r>
              <w:rPr>
                <w:sz w:val="16"/>
                <w:szCs w:val="16"/>
              </w:rPr>
              <w:t>SP-84</w:t>
            </w:r>
          </w:p>
        </w:tc>
        <w:tc>
          <w:tcPr>
            <w:tcW w:w="1094" w:type="dxa"/>
            <w:tcBorders>
              <w:top w:val="single" w:sz="6" w:space="0" w:color="auto"/>
              <w:bottom w:val="single" w:sz="6" w:space="0" w:color="auto"/>
            </w:tcBorders>
            <w:shd w:val="solid" w:color="FFFFFF" w:fill="auto"/>
          </w:tcPr>
          <w:p w14:paraId="2B5D1817" w14:textId="77777777" w:rsidR="005D3E30" w:rsidRDefault="005D3E30" w:rsidP="007D6959">
            <w:pPr>
              <w:pStyle w:val="TAC"/>
              <w:rPr>
                <w:snapToGrid w:val="0"/>
                <w:sz w:val="16"/>
                <w:szCs w:val="16"/>
              </w:rPr>
            </w:pPr>
            <w:r>
              <w:rPr>
                <w:snapToGrid w:val="0"/>
                <w:sz w:val="16"/>
                <w:szCs w:val="16"/>
              </w:rPr>
              <w:t>SP-190417</w:t>
            </w:r>
          </w:p>
        </w:tc>
        <w:tc>
          <w:tcPr>
            <w:tcW w:w="708" w:type="dxa"/>
            <w:tcBorders>
              <w:top w:val="single" w:sz="6" w:space="0" w:color="auto"/>
              <w:bottom w:val="single" w:sz="6" w:space="0" w:color="auto"/>
            </w:tcBorders>
            <w:shd w:val="solid" w:color="FFFFFF" w:fill="auto"/>
          </w:tcPr>
          <w:p w14:paraId="2D720399" w14:textId="77777777" w:rsidR="005D3E30" w:rsidRDefault="005D3E30" w:rsidP="007D6959">
            <w:pPr>
              <w:pStyle w:val="TAL"/>
              <w:rPr>
                <w:snapToGrid w:val="0"/>
                <w:sz w:val="16"/>
                <w:szCs w:val="16"/>
              </w:rPr>
            </w:pPr>
            <w:r>
              <w:rPr>
                <w:snapToGrid w:val="0"/>
                <w:sz w:val="16"/>
                <w:szCs w:val="16"/>
              </w:rPr>
              <w:t>0446</w:t>
            </w:r>
          </w:p>
        </w:tc>
        <w:tc>
          <w:tcPr>
            <w:tcW w:w="426" w:type="dxa"/>
            <w:tcBorders>
              <w:top w:val="single" w:sz="6" w:space="0" w:color="auto"/>
              <w:bottom w:val="single" w:sz="6" w:space="0" w:color="auto"/>
            </w:tcBorders>
            <w:shd w:val="solid" w:color="FFFFFF" w:fill="auto"/>
          </w:tcPr>
          <w:p w14:paraId="0A00C4E0" w14:textId="77777777" w:rsidR="005D3E30" w:rsidRDefault="005D3E30" w:rsidP="007D6959">
            <w:pPr>
              <w:pStyle w:val="TAL"/>
              <w:rPr>
                <w:snapToGrid w:val="0"/>
                <w:sz w:val="16"/>
                <w:szCs w:val="16"/>
              </w:rPr>
            </w:pPr>
            <w:r>
              <w:rPr>
                <w:snapToGrid w:val="0"/>
                <w:sz w:val="16"/>
                <w:szCs w:val="16"/>
              </w:rPr>
              <w:t>1</w:t>
            </w:r>
          </w:p>
        </w:tc>
        <w:tc>
          <w:tcPr>
            <w:tcW w:w="425" w:type="dxa"/>
            <w:tcBorders>
              <w:top w:val="single" w:sz="6" w:space="0" w:color="auto"/>
              <w:bottom w:val="single" w:sz="6" w:space="0" w:color="auto"/>
            </w:tcBorders>
            <w:shd w:val="solid" w:color="FFFFFF" w:fill="auto"/>
          </w:tcPr>
          <w:p w14:paraId="5A8D7301" w14:textId="77777777" w:rsidR="005D3E30" w:rsidRDefault="005D3E30" w:rsidP="007D6959">
            <w:pPr>
              <w:pStyle w:val="TAL"/>
              <w:rPr>
                <w:snapToGrid w:val="0"/>
                <w:sz w:val="16"/>
                <w:szCs w:val="16"/>
              </w:rPr>
            </w:pPr>
            <w:r>
              <w:rPr>
                <w:snapToGrid w:val="0"/>
                <w:sz w:val="16"/>
                <w:szCs w:val="16"/>
              </w:rPr>
              <w:t>C</w:t>
            </w:r>
          </w:p>
        </w:tc>
        <w:tc>
          <w:tcPr>
            <w:tcW w:w="4678" w:type="dxa"/>
            <w:tcBorders>
              <w:top w:val="single" w:sz="6" w:space="0" w:color="auto"/>
              <w:bottom w:val="single" w:sz="6" w:space="0" w:color="auto"/>
            </w:tcBorders>
            <w:shd w:val="solid" w:color="FFFFFF" w:fill="auto"/>
          </w:tcPr>
          <w:p w14:paraId="7F81DEF3" w14:textId="77777777" w:rsidR="005D3E30" w:rsidRDefault="005D3E30" w:rsidP="007D6959">
            <w:pPr>
              <w:pStyle w:val="TAL"/>
              <w:rPr>
                <w:snapToGrid w:val="0"/>
                <w:sz w:val="16"/>
                <w:szCs w:val="16"/>
              </w:rPr>
            </w:pPr>
            <w:r>
              <w:rPr>
                <w:snapToGrid w:val="0"/>
                <w:sz w:val="16"/>
                <w:szCs w:val="16"/>
              </w:rPr>
              <w:t>Adding Support for Indicating Serialization Format in RDS</w:t>
            </w:r>
          </w:p>
        </w:tc>
        <w:tc>
          <w:tcPr>
            <w:tcW w:w="708" w:type="dxa"/>
            <w:tcBorders>
              <w:top w:val="single" w:sz="6" w:space="0" w:color="auto"/>
              <w:bottom w:val="single" w:sz="6" w:space="0" w:color="auto"/>
              <w:right w:val="single" w:sz="6" w:space="0" w:color="auto"/>
            </w:tcBorders>
            <w:shd w:val="solid" w:color="FFFFFF" w:fill="auto"/>
          </w:tcPr>
          <w:p w14:paraId="34531E91" w14:textId="77777777" w:rsidR="005D3E30" w:rsidRDefault="005D3E30" w:rsidP="007D6959">
            <w:pPr>
              <w:pStyle w:val="TAL"/>
              <w:rPr>
                <w:snapToGrid w:val="0"/>
                <w:sz w:val="16"/>
                <w:szCs w:val="16"/>
              </w:rPr>
            </w:pPr>
            <w:r>
              <w:rPr>
                <w:snapToGrid w:val="0"/>
                <w:sz w:val="16"/>
                <w:szCs w:val="16"/>
              </w:rPr>
              <w:t>16.3.0</w:t>
            </w:r>
          </w:p>
        </w:tc>
      </w:tr>
      <w:tr w:rsidR="005D3E30" w:rsidRPr="00E42491" w14:paraId="0BBAFFFA" w14:textId="77777777" w:rsidTr="007D6959">
        <w:tc>
          <w:tcPr>
            <w:tcW w:w="800" w:type="dxa"/>
            <w:tcBorders>
              <w:top w:val="single" w:sz="6" w:space="0" w:color="auto"/>
            </w:tcBorders>
            <w:shd w:val="solid" w:color="FFFFFF" w:fill="auto"/>
          </w:tcPr>
          <w:p w14:paraId="6CB4EFC3" w14:textId="77777777" w:rsidR="005D3E30" w:rsidRDefault="005D3E30" w:rsidP="007D6959">
            <w:pPr>
              <w:pStyle w:val="TAL"/>
              <w:rPr>
                <w:sz w:val="16"/>
                <w:szCs w:val="16"/>
              </w:rPr>
            </w:pPr>
            <w:r>
              <w:rPr>
                <w:sz w:val="16"/>
                <w:szCs w:val="16"/>
              </w:rPr>
              <w:lastRenderedPageBreak/>
              <w:t>2019-06</w:t>
            </w:r>
          </w:p>
        </w:tc>
        <w:tc>
          <w:tcPr>
            <w:tcW w:w="800" w:type="dxa"/>
            <w:tcBorders>
              <w:top w:val="single" w:sz="6" w:space="0" w:color="auto"/>
            </w:tcBorders>
            <w:shd w:val="solid" w:color="FFFFFF" w:fill="auto"/>
          </w:tcPr>
          <w:p w14:paraId="745EF629" w14:textId="77777777" w:rsidR="005D3E30" w:rsidRDefault="005D3E30" w:rsidP="007D6959">
            <w:pPr>
              <w:pStyle w:val="TAL"/>
              <w:rPr>
                <w:sz w:val="16"/>
                <w:szCs w:val="16"/>
              </w:rPr>
            </w:pPr>
            <w:r>
              <w:rPr>
                <w:sz w:val="16"/>
                <w:szCs w:val="16"/>
              </w:rPr>
              <w:t>SP-84</w:t>
            </w:r>
          </w:p>
        </w:tc>
        <w:tc>
          <w:tcPr>
            <w:tcW w:w="1094" w:type="dxa"/>
            <w:tcBorders>
              <w:top w:val="single" w:sz="6" w:space="0" w:color="auto"/>
            </w:tcBorders>
            <w:shd w:val="solid" w:color="FFFFFF" w:fill="auto"/>
          </w:tcPr>
          <w:p w14:paraId="7A167981" w14:textId="77777777" w:rsidR="005D3E30" w:rsidRDefault="005D3E30" w:rsidP="007D6959">
            <w:pPr>
              <w:pStyle w:val="TAC"/>
              <w:rPr>
                <w:snapToGrid w:val="0"/>
                <w:sz w:val="16"/>
                <w:szCs w:val="16"/>
              </w:rPr>
            </w:pPr>
            <w:r>
              <w:rPr>
                <w:snapToGrid w:val="0"/>
                <w:sz w:val="16"/>
                <w:szCs w:val="16"/>
              </w:rPr>
              <w:t>SP-190425</w:t>
            </w:r>
          </w:p>
        </w:tc>
        <w:tc>
          <w:tcPr>
            <w:tcW w:w="708" w:type="dxa"/>
            <w:tcBorders>
              <w:top w:val="single" w:sz="6" w:space="0" w:color="auto"/>
            </w:tcBorders>
            <w:shd w:val="solid" w:color="FFFFFF" w:fill="auto"/>
          </w:tcPr>
          <w:p w14:paraId="4B403862" w14:textId="77777777" w:rsidR="005D3E30" w:rsidRDefault="005D3E30" w:rsidP="007D6959">
            <w:pPr>
              <w:pStyle w:val="TAL"/>
              <w:rPr>
                <w:snapToGrid w:val="0"/>
                <w:sz w:val="16"/>
                <w:szCs w:val="16"/>
              </w:rPr>
            </w:pPr>
            <w:r>
              <w:rPr>
                <w:snapToGrid w:val="0"/>
                <w:sz w:val="16"/>
                <w:szCs w:val="16"/>
              </w:rPr>
              <w:t>0447</w:t>
            </w:r>
          </w:p>
        </w:tc>
        <w:tc>
          <w:tcPr>
            <w:tcW w:w="426" w:type="dxa"/>
            <w:tcBorders>
              <w:top w:val="single" w:sz="6" w:space="0" w:color="auto"/>
            </w:tcBorders>
            <w:shd w:val="solid" w:color="FFFFFF" w:fill="auto"/>
          </w:tcPr>
          <w:p w14:paraId="79BFDE71" w14:textId="77777777" w:rsidR="005D3E30" w:rsidRDefault="005D3E30" w:rsidP="007D6959">
            <w:pPr>
              <w:pStyle w:val="TAL"/>
              <w:rPr>
                <w:snapToGrid w:val="0"/>
                <w:sz w:val="16"/>
                <w:szCs w:val="16"/>
              </w:rPr>
            </w:pPr>
            <w:r>
              <w:rPr>
                <w:snapToGrid w:val="0"/>
                <w:sz w:val="16"/>
                <w:szCs w:val="16"/>
              </w:rPr>
              <w:t>1</w:t>
            </w:r>
          </w:p>
        </w:tc>
        <w:tc>
          <w:tcPr>
            <w:tcW w:w="425" w:type="dxa"/>
            <w:tcBorders>
              <w:top w:val="single" w:sz="6" w:space="0" w:color="auto"/>
            </w:tcBorders>
            <w:shd w:val="solid" w:color="FFFFFF" w:fill="auto"/>
          </w:tcPr>
          <w:p w14:paraId="50C582E5" w14:textId="77777777" w:rsidR="005D3E30" w:rsidRDefault="005D3E30" w:rsidP="007D6959">
            <w:pPr>
              <w:pStyle w:val="TAL"/>
              <w:rPr>
                <w:snapToGrid w:val="0"/>
                <w:sz w:val="16"/>
                <w:szCs w:val="16"/>
              </w:rPr>
            </w:pPr>
            <w:r>
              <w:rPr>
                <w:snapToGrid w:val="0"/>
                <w:sz w:val="16"/>
                <w:szCs w:val="16"/>
              </w:rPr>
              <w:t>B</w:t>
            </w:r>
          </w:p>
        </w:tc>
        <w:tc>
          <w:tcPr>
            <w:tcW w:w="4678" w:type="dxa"/>
            <w:tcBorders>
              <w:top w:val="single" w:sz="6" w:space="0" w:color="auto"/>
            </w:tcBorders>
            <w:shd w:val="solid" w:color="FFFFFF" w:fill="auto"/>
          </w:tcPr>
          <w:p w14:paraId="443B701F" w14:textId="77777777" w:rsidR="005D3E30" w:rsidRDefault="005D3E30" w:rsidP="007D6959">
            <w:pPr>
              <w:pStyle w:val="TAL"/>
              <w:rPr>
                <w:snapToGrid w:val="0"/>
                <w:sz w:val="16"/>
                <w:szCs w:val="16"/>
              </w:rPr>
            </w:pPr>
            <w:r>
              <w:rPr>
                <w:snapToGrid w:val="0"/>
                <w:sz w:val="16"/>
                <w:szCs w:val="16"/>
              </w:rPr>
              <w:t>EPS exposure architecture supporting RACS</w:t>
            </w:r>
          </w:p>
        </w:tc>
        <w:tc>
          <w:tcPr>
            <w:tcW w:w="708" w:type="dxa"/>
            <w:tcBorders>
              <w:top w:val="single" w:sz="6" w:space="0" w:color="auto"/>
              <w:right w:val="single" w:sz="6" w:space="0" w:color="auto"/>
            </w:tcBorders>
            <w:shd w:val="solid" w:color="FFFFFF" w:fill="auto"/>
          </w:tcPr>
          <w:p w14:paraId="37492270" w14:textId="77777777" w:rsidR="005D3E30" w:rsidRDefault="005D3E30" w:rsidP="007D6959">
            <w:pPr>
              <w:pStyle w:val="TAL"/>
              <w:rPr>
                <w:snapToGrid w:val="0"/>
                <w:sz w:val="16"/>
                <w:szCs w:val="16"/>
              </w:rPr>
            </w:pPr>
            <w:r>
              <w:rPr>
                <w:snapToGrid w:val="0"/>
                <w:sz w:val="16"/>
                <w:szCs w:val="16"/>
              </w:rPr>
              <w:t>16.3.0</w:t>
            </w:r>
          </w:p>
        </w:tc>
      </w:tr>
      <w:tr w:rsidR="005D3E30" w:rsidRPr="00E42491" w14:paraId="2CFD580A" w14:textId="77777777" w:rsidTr="007D6959">
        <w:tc>
          <w:tcPr>
            <w:tcW w:w="800" w:type="dxa"/>
            <w:tcBorders>
              <w:top w:val="single" w:sz="6" w:space="0" w:color="auto"/>
              <w:bottom w:val="single" w:sz="6" w:space="0" w:color="auto"/>
            </w:tcBorders>
            <w:shd w:val="solid" w:color="FFFFFF" w:fill="auto"/>
          </w:tcPr>
          <w:p w14:paraId="1FFAD2C5" w14:textId="77777777" w:rsidR="005D3E30" w:rsidRDefault="005D3E30" w:rsidP="007D6959">
            <w:pPr>
              <w:pStyle w:val="TAL"/>
              <w:rPr>
                <w:sz w:val="16"/>
                <w:szCs w:val="16"/>
              </w:rPr>
            </w:pPr>
            <w:r>
              <w:rPr>
                <w:sz w:val="16"/>
                <w:szCs w:val="16"/>
              </w:rPr>
              <w:t>2019-06</w:t>
            </w:r>
          </w:p>
        </w:tc>
        <w:tc>
          <w:tcPr>
            <w:tcW w:w="800" w:type="dxa"/>
            <w:tcBorders>
              <w:top w:val="single" w:sz="6" w:space="0" w:color="auto"/>
              <w:bottom w:val="single" w:sz="6" w:space="0" w:color="auto"/>
            </w:tcBorders>
            <w:shd w:val="solid" w:color="FFFFFF" w:fill="auto"/>
          </w:tcPr>
          <w:p w14:paraId="747484D6" w14:textId="77777777" w:rsidR="005D3E30" w:rsidRDefault="005D3E30" w:rsidP="007D6959">
            <w:pPr>
              <w:pStyle w:val="TAL"/>
              <w:rPr>
                <w:sz w:val="16"/>
                <w:szCs w:val="16"/>
              </w:rPr>
            </w:pPr>
            <w:r>
              <w:rPr>
                <w:sz w:val="16"/>
                <w:szCs w:val="16"/>
              </w:rPr>
              <w:t>SP-84</w:t>
            </w:r>
          </w:p>
        </w:tc>
        <w:tc>
          <w:tcPr>
            <w:tcW w:w="1094" w:type="dxa"/>
            <w:tcBorders>
              <w:top w:val="single" w:sz="6" w:space="0" w:color="auto"/>
              <w:bottom w:val="single" w:sz="6" w:space="0" w:color="auto"/>
            </w:tcBorders>
            <w:shd w:val="solid" w:color="FFFFFF" w:fill="auto"/>
          </w:tcPr>
          <w:p w14:paraId="35190B91" w14:textId="77777777" w:rsidR="005D3E30" w:rsidRDefault="005D3E30" w:rsidP="007D6959">
            <w:pPr>
              <w:pStyle w:val="TAC"/>
              <w:rPr>
                <w:snapToGrid w:val="0"/>
                <w:sz w:val="16"/>
                <w:szCs w:val="16"/>
              </w:rPr>
            </w:pPr>
            <w:r>
              <w:rPr>
                <w:snapToGrid w:val="0"/>
                <w:sz w:val="16"/>
                <w:szCs w:val="16"/>
              </w:rPr>
              <w:t>SP-190414</w:t>
            </w:r>
          </w:p>
        </w:tc>
        <w:tc>
          <w:tcPr>
            <w:tcW w:w="708" w:type="dxa"/>
            <w:tcBorders>
              <w:top w:val="single" w:sz="6" w:space="0" w:color="auto"/>
              <w:bottom w:val="single" w:sz="6" w:space="0" w:color="auto"/>
            </w:tcBorders>
            <w:shd w:val="solid" w:color="FFFFFF" w:fill="auto"/>
          </w:tcPr>
          <w:p w14:paraId="1CDD7D0A" w14:textId="77777777" w:rsidR="005D3E30" w:rsidRDefault="005D3E30" w:rsidP="007D6959">
            <w:pPr>
              <w:pStyle w:val="TAL"/>
              <w:rPr>
                <w:snapToGrid w:val="0"/>
                <w:sz w:val="16"/>
                <w:szCs w:val="16"/>
              </w:rPr>
            </w:pPr>
            <w:r>
              <w:rPr>
                <w:snapToGrid w:val="0"/>
                <w:sz w:val="16"/>
                <w:szCs w:val="16"/>
              </w:rPr>
              <w:t>0448</w:t>
            </w:r>
          </w:p>
        </w:tc>
        <w:tc>
          <w:tcPr>
            <w:tcW w:w="426" w:type="dxa"/>
            <w:tcBorders>
              <w:top w:val="single" w:sz="6" w:space="0" w:color="auto"/>
              <w:bottom w:val="single" w:sz="6" w:space="0" w:color="auto"/>
            </w:tcBorders>
            <w:shd w:val="solid" w:color="FFFFFF" w:fill="auto"/>
          </w:tcPr>
          <w:p w14:paraId="7812A76B" w14:textId="77777777" w:rsidR="005D3E30" w:rsidRDefault="005D3E30" w:rsidP="007D6959">
            <w:pPr>
              <w:pStyle w:val="TAL"/>
              <w:rPr>
                <w:snapToGrid w:val="0"/>
                <w:sz w:val="16"/>
                <w:szCs w:val="16"/>
              </w:rPr>
            </w:pPr>
            <w:r>
              <w:rPr>
                <w:snapToGrid w:val="0"/>
                <w:sz w:val="16"/>
                <w:szCs w:val="16"/>
              </w:rPr>
              <w:t>1</w:t>
            </w:r>
          </w:p>
        </w:tc>
        <w:tc>
          <w:tcPr>
            <w:tcW w:w="425" w:type="dxa"/>
            <w:tcBorders>
              <w:top w:val="single" w:sz="6" w:space="0" w:color="auto"/>
              <w:bottom w:val="single" w:sz="6" w:space="0" w:color="auto"/>
            </w:tcBorders>
            <w:shd w:val="solid" w:color="FFFFFF" w:fill="auto"/>
          </w:tcPr>
          <w:p w14:paraId="7EADBC50" w14:textId="77777777" w:rsidR="005D3E30" w:rsidRDefault="005D3E30" w:rsidP="007D6959">
            <w:pPr>
              <w:pStyle w:val="TAL"/>
              <w:rPr>
                <w:snapToGrid w:val="0"/>
                <w:sz w:val="16"/>
                <w:szCs w:val="16"/>
              </w:rPr>
            </w:pPr>
            <w:r>
              <w:rPr>
                <w:snapToGrid w:val="0"/>
                <w:sz w:val="16"/>
                <w:szCs w:val="16"/>
              </w:rPr>
              <w:t>B</w:t>
            </w:r>
          </w:p>
        </w:tc>
        <w:tc>
          <w:tcPr>
            <w:tcW w:w="4678" w:type="dxa"/>
            <w:tcBorders>
              <w:top w:val="single" w:sz="6" w:space="0" w:color="auto"/>
              <w:bottom w:val="single" w:sz="6" w:space="0" w:color="auto"/>
            </w:tcBorders>
            <w:shd w:val="solid" w:color="FFFFFF" w:fill="auto"/>
          </w:tcPr>
          <w:p w14:paraId="6A1E406C" w14:textId="77777777" w:rsidR="005D3E30" w:rsidRDefault="005D3E30" w:rsidP="007D6959">
            <w:pPr>
              <w:pStyle w:val="TAL"/>
              <w:rPr>
                <w:snapToGrid w:val="0"/>
                <w:sz w:val="16"/>
                <w:szCs w:val="16"/>
              </w:rPr>
            </w:pPr>
            <w:r>
              <w:rPr>
                <w:snapToGrid w:val="0"/>
                <w:sz w:val="16"/>
                <w:szCs w:val="16"/>
              </w:rPr>
              <w:t xml:space="preserve">Enhancement of Monitoring Event configuration and Network Parameter Configuration </w:t>
            </w:r>
          </w:p>
        </w:tc>
        <w:tc>
          <w:tcPr>
            <w:tcW w:w="708" w:type="dxa"/>
            <w:tcBorders>
              <w:top w:val="single" w:sz="6" w:space="0" w:color="auto"/>
              <w:bottom w:val="single" w:sz="6" w:space="0" w:color="auto"/>
              <w:right w:val="single" w:sz="6" w:space="0" w:color="auto"/>
            </w:tcBorders>
            <w:shd w:val="solid" w:color="FFFFFF" w:fill="auto"/>
          </w:tcPr>
          <w:p w14:paraId="259A56B6" w14:textId="77777777" w:rsidR="005D3E30" w:rsidRDefault="005D3E30" w:rsidP="007D6959">
            <w:pPr>
              <w:pStyle w:val="TAL"/>
              <w:rPr>
                <w:snapToGrid w:val="0"/>
                <w:sz w:val="16"/>
                <w:szCs w:val="16"/>
              </w:rPr>
            </w:pPr>
            <w:r>
              <w:rPr>
                <w:snapToGrid w:val="0"/>
                <w:sz w:val="16"/>
                <w:szCs w:val="16"/>
              </w:rPr>
              <w:t>16.3.0</w:t>
            </w:r>
          </w:p>
        </w:tc>
      </w:tr>
      <w:tr w:rsidR="005D3E30" w:rsidRPr="00E42491" w14:paraId="1663A3B2" w14:textId="77777777" w:rsidTr="007D6959">
        <w:tc>
          <w:tcPr>
            <w:tcW w:w="800" w:type="dxa"/>
            <w:tcBorders>
              <w:top w:val="single" w:sz="6" w:space="0" w:color="auto"/>
              <w:bottom w:val="single" w:sz="6" w:space="0" w:color="auto"/>
            </w:tcBorders>
            <w:shd w:val="solid" w:color="FFFFFF" w:fill="auto"/>
          </w:tcPr>
          <w:p w14:paraId="0E273BE5" w14:textId="77777777" w:rsidR="005D3E30" w:rsidRDefault="005D3E30" w:rsidP="007D6959">
            <w:pPr>
              <w:pStyle w:val="TAL"/>
              <w:rPr>
                <w:sz w:val="16"/>
                <w:szCs w:val="16"/>
              </w:rPr>
            </w:pPr>
            <w:r>
              <w:rPr>
                <w:sz w:val="16"/>
                <w:szCs w:val="16"/>
              </w:rPr>
              <w:t>2019-06</w:t>
            </w:r>
          </w:p>
        </w:tc>
        <w:tc>
          <w:tcPr>
            <w:tcW w:w="800" w:type="dxa"/>
            <w:tcBorders>
              <w:top w:val="single" w:sz="6" w:space="0" w:color="auto"/>
              <w:bottom w:val="single" w:sz="6" w:space="0" w:color="auto"/>
            </w:tcBorders>
            <w:shd w:val="solid" w:color="FFFFFF" w:fill="auto"/>
          </w:tcPr>
          <w:p w14:paraId="123185E1" w14:textId="77777777" w:rsidR="005D3E30" w:rsidRDefault="005D3E30" w:rsidP="007D6959">
            <w:pPr>
              <w:pStyle w:val="TAL"/>
              <w:rPr>
                <w:sz w:val="16"/>
                <w:szCs w:val="16"/>
              </w:rPr>
            </w:pPr>
            <w:r>
              <w:rPr>
                <w:sz w:val="16"/>
                <w:szCs w:val="16"/>
              </w:rPr>
              <w:t>SP-84</w:t>
            </w:r>
          </w:p>
        </w:tc>
        <w:tc>
          <w:tcPr>
            <w:tcW w:w="1094" w:type="dxa"/>
            <w:tcBorders>
              <w:top w:val="single" w:sz="6" w:space="0" w:color="auto"/>
              <w:bottom w:val="single" w:sz="6" w:space="0" w:color="auto"/>
            </w:tcBorders>
            <w:shd w:val="solid" w:color="FFFFFF" w:fill="auto"/>
          </w:tcPr>
          <w:p w14:paraId="10E9B95F" w14:textId="77777777" w:rsidR="005D3E30" w:rsidRDefault="005D3E30" w:rsidP="007D6959">
            <w:pPr>
              <w:pStyle w:val="TAC"/>
              <w:rPr>
                <w:snapToGrid w:val="0"/>
                <w:sz w:val="16"/>
                <w:szCs w:val="16"/>
              </w:rPr>
            </w:pPr>
            <w:r>
              <w:rPr>
                <w:snapToGrid w:val="0"/>
                <w:sz w:val="16"/>
                <w:szCs w:val="16"/>
              </w:rPr>
              <w:t>SP-190405</w:t>
            </w:r>
          </w:p>
        </w:tc>
        <w:tc>
          <w:tcPr>
            <w:tcW w:w="708" w:type="dxa"/>
            <w:tcBorders>
              <w:top w:val="single" w:sz="6" w:space="0" w:color="auto"/>
              <w:bottom w:val="single" w:sz="6" w:space="0" w:color="auto"/>
            </w:tcBorders>
            <w:shd w:val="solid" w:color="FFFFFF" w:fill="auto"/>
          </w:tcPr>
          <w:p w14:paraId="71792090" w14:textId="77777777" w:rsidR="005D3E30" w:rsidRDefault="005D3E30" w:rsidP="007D6959">
            <w:pPr>
              <w:pStyle w:val="TAL"/>
              <w:rPr>
                <w:snapToGrid w:val="0"/>
                <w:sz w:val="16"/>
                <w:szCs w:val="16"/>
              </w:rPr>
            </w:pPr>
            <w:r>
              <w:rPr>
                <w:snapToGrid w:val="0"/>
                <w:sz w:val="16"/>
                <w:szCs w:val="16"/>
              </w:rPr>
              <w:t>0451</w:t>
            </w:r>
          </w:p>
        </w:tc>
        <w:tc>
          <w:tcPr>
            <w:tcW w:w="426" w:type="dxa"/>
            <w:tcBorders>
              <w:top w:val="single" w:sz="6" w:space="0" w:color="auto"/>
              <w:bottom w:val="single" w:sz="6" w:space="0" w:color="auto"/>
            </w:tcBorders>
            <w:shd w:val="solid" w:color="FFFFFF" w:fill="auto"/>
          </w:tcPr>
          <w:p w14:paraId="4EE33736" w14:textId="77777777" w:rsidR="005D3E30" w:rsidRDefault="005D3E30" w:rsidP="007D6959">
            <w:pPr>
              <w:pStyle w:val="TAL"/>
              <w:rPr>
                <w:snapToGrid w:val="0"/>
                <w:sz w:val="16"/>
                <w:szCs w:val="16"/>
              </w:rPr>
            </w:pPr>
            <w:r>
              <w:rPr>
                <w:snapToGrid w:val="0"/>
                <w:sz w:val="16"/>
                <w:szCs w:val="16"/>
              </w:rPr>
              <w:t>1</w:t>
            </w:r>
          </w:p>
        </w:tc>
        <w:tc>
          <w:tcPr>
            <w:tcW w:w="425" w:type="dxa"/>
            <w:tcBorders>
              <w:top w:val="single" w:sz="6" w:space="0" w:color="auto"/>
              <w:bottom w:val="single" w:sz="6" w:space="0" w:color="auto"/>
            </w:tcBorders>
            <w:shd w:val="solid" w:color="FFFFFF" w:fill="auto"/>
          </w:tcPr>
          <w:p w14:paraId="7DC9F90A" w14:textId="77777777" w:rsidR="005D3E30" w:rsidRDefault="005D3E30" w:rsidP="007D6959">
            <w:pPr>
              <w:pStyle w:val="TAL"/>
              <w:rPr>
                <w:snapToGrid w:val="0"/>
                <w:sz w:val="16"/>
                <w:szCs w:val="16"/>
              </w:rPr>
            </w:pPr>
            <w:r>
              <w:rPr>
                <w:snapToGrid w:val="0"/>
                <w:sz w:val="16"/>
                <w:szCs w:val="16"/>
              </w:rPr>
              <w:t>A</w:t>
            </w:r>
          </w:p>
        </w:tc>
        <w:tc>
          <w:tcPr>
            <w:tcW w:w="4678" w:type="dxa"/>
            <w:tcBorders>
              <w:top w:val="single" w:sz="6" w:space="0" w:color="auto"/>
              <w:bottom w:val="single" w:sz="6" w:space="0" w:color="auto"/>
            </w:tcBorders>
            <w:shd w:val="solid" w:color="FFFFFF" w:fill="auto"/>
          </w:tcPr>
          <w:p w14:paraId="48640073" w14:textId="77777777" w:rsidR="005D3E30" w:rsidRDefault="005D3E30" w:rsidP="007D6959">
            <w:pPr>
              <w:pStyle w:val="TAL"/>
              <w:rPr>
                <w:snapToGrid w:val="0"/>
                <w:sz w:val="16"/>
                <w:szCs w:val="16"/>
              </w:rPr>
            </w:pPr>
            <w:r>
              <w:rPr>
                <w:snapToGrid w:val="0"/>
                <w:sz w:val="16"/>
                <w:szCs w:val="16"/>
              </w:rPr>
              <w:t>Group message delivery using MBMS via xMB</w:t>
            </w:r>
          </w:p>
        </w:tc>
        <w:tc>
          <w:tcPr>
            <w:tcW w:w="708" w:type="dxa"/>
            <w:tcBorders>
              <w:top w:val="single" w:sz="6" w:space="0" w:color="auto"/>
              <w:bottom w:val="single" w:sz="6" w:space="0" w:color="auto"/>
              <w:right w:val="single" w:sz="6" w:space="0" w:color="auto"/>
            </w:tcBorders>
            <w:shd w:val="solid" w:color="FFFFFF" w:fill="auto"/>
          </w:tcPr>
          <w:p w14:paraId="3F721385" w14:textId="77777777" w:rsidR="005D3E30" w:rsidRDefault="005D3E30" w:rsidP="007D6959">
            <w:pPr>
              <w:pStyle w:val="TAL"/>
              <w:rPr>
                <w:snapToGrid w:val="0"/>
                <w:sz w:val="16"/>
                <w:szCs w:val="16"/>
              </w:rPr>
            </w:pPr>
            <w:r>
              <w:rPr>
                <w:snapToGrid w:val="0"/>
                <w:sz w:val="16"/>
                <w:szCs w:val="16"/>
              </w:rPr>
              <w:t>16.3.0</w:t>
            </w:r>
          </w:p>
        </w:tc>
      </w:tr>
      <w:tr w:rsidR="005D3E30" w:rsidRPr="00E42491" w14:paraId="38671535" w14:textId="77777777" w:rsidTr="007D6959">
        <w:tc>
          <w:tcPr>
            <w:tcW w:w="800" w:type="dxa"/>
            <w:tcBorders>
              <w:top w:val="single" w:sz="6" w:space="0" w:color="auto"/>
              <w:bottom w:val="single" w:sz="6" w:space="0" w:color="auto"/>
            </w:tcBorders>
            <w:shd w:val="solid" w:color="FFFFFF" w:fill="auto"/>
          </w:tcPr>
          <w:p w14:paraId="078B96FE" w14:textId="77777777" w:rsidR="005D3E30" w:rsidRDefault="005D3E30" w:rsidP="007D6959">
            <w:pPr>
              <w:pStyle w:val="TAL"/>
              <w:rPr>
                <w:sz w:val="16"/>
                <w:szCs w:val="16"/>
              </w:rPr>
            </w:pPr>
            <w:r>
              <w:rPr>
                <w:sz w:val="16"/>
                <w:szCs w:val="16"/>
              </w:rPr>
              <w:t>2019-09</w:t>
            </w:r>
          </w:p>
        </w:tc>
        <w:tc>
          <w:tcPr>
            <w:tcW w:w="800" w:type="dxa"/>
            <w:tcBorders>
              <w:top w:val="single" w:sz="6" w:space="0" w:color="auto"/>
              <w:bottom w:val="single" w:sz="6" w:space="0" w:color="auto"/>
            </w:tcBorders>
            <w:shd w:val="solid" w:color="FFFFFF" w:fill="auto"/>
          </w:tcPr>
          <w:p w14:paraId="112C5203" w14:textId="77777777" w:rsidR="005D3E30" w:rsidRDefault="005D3E30" w:rsidP="007D6959">
            <w:pPr>
              <w:pStyle w:val="TAL"/>
              <w:rPr>
                <w:sz w:val="16"/>
                <w:szCs w:val="16"/>
              </w:rPr>
            </w:pPr>
            <w:r>
              <w:rPr>
                <w:sz w:val="16"/>
                <w:szCs w:val="16"/>
              </w:rPr>
              <w:t>SP-85</w:t>
            </w:r>
          </w:p>
        </w:tc>
        <w:tc>
          <w:tcPr>
            <w:tcW w:w="1094" w:type="dxa"/>
            <w:tcBorders>
              <w:top w:val="single" w:sz="6" w:space="0" w:color="auto"/>
              <w:bottom w:val="single" w:sz="6" w:space="0" w:color="auto"/>
            </w:tcBorders>
            <w:shd w:val="solid" w:color="FFFFFF" w:fill="auto"/>
          </w:tcPr>
          <w:p w14:paraId="6C52F85B" w14:textId="77777777" w:rsidR="005D3E30" w:rsidRDefault="005D3E30" w:rsidP="007D6959">
            <w:pPr>
              <w:pStyle w:val="TAC"/>
              <w:rPr>
                <w:snapToGrid w:val="0"/>
                <w:sz w:val="16"/>
                <w:szCs w:val="16"/>
              </w:rPr>
            </w:pPr>
            <w:r>
              <w:rPr>
                <w:snapToGrid w:val="0"/>
                <w:sz w:val="16"/>
                <w:szCs w:val="16"/>
              </w:rPr>
              <w:t>SP-190622</w:t>
            </w:r>
          </w:p>
        </w:tc>
        <w:tc>
          <w:tcPr>
            <w:tcW w:w="708" w:type="dxa"/>
            <w:tcBorders>
              <w:top w:val="single" w:sz="6" w:space="0" w:color="auto"/>
              <w:bottom w:val="single" w:sz="6" w:space="0" w:color="auto"/>
            </w:tcBorders>
            <w:shd w:val="solid" w:color="FFFFFF" w:fill="auto"/>
          </w:tcPr>
          <w:p w14:paraId="460EAEE6" w14:textId="77777777" w:rsidR="005D3E30" w:rsidRDefault="005D3E30" w:rsidP="007D6959">
            <w:pPr>
              <w:pStyle w:val="TAL"/>
              <w:rPr>
                <w:snapToGrid w:val="0"/>
                <w:sz w:val="16"/>
                <w:szCs w:val="16"/>
              </w:rPr>
            </w:pPr>
            <w:r>
              <w:rPr>
                <w:snapToGrid w:val="0"/>
                <w:sz w:val="16"/>
                <w:szCs w:val="16"/>
              </w:rPr>
              <w:t>0454</w:t>
            </w:r>
          </w:p>
        </w:tc>
        <w:tc>
          <w:tcPr>
            <w:tcW w:w="426" w:type="dxa"/>
            <w:tcBorders>
              <w:top w:val="single" w:sz="6" w:space="0" w:color="auto"/>
              <w:bottom w:val="single" w:sz="6" w:space="0" w:color="auto"/>
            </w:tcBorders>
            <w:shd w:val="solid" w:color="FFFFFF" w:fill="auto"/>
          </w:tcPr>
          <w:p w14:paraId="3C588080" w14:textId="77777777" w:rsidR="005D3E30" w:rsidRDefault="005D3E30" w:rsidP="007D6959">
            <w:pPr>
              <w:pStyle w:val="TAL"/>
              <w:rPr>
                <w:snapToGrid w:val="0"/>
                <w:sz w:val="16"/>
                <w:szCs w:val="16"/>
              </w:rPr>
            </w:pPr>
            <w:r>
              <w:rPr>
                <w:snapToGrid w:val="0"/>
                <w:sz w:val="16"/>
                <w:szCs w:val="16"/>
              </w:rPr>
              <w:t>1</w:t>
            </w:r>
          </w:p>
        </w:tc>
        <w:tc>
          <w:tcPr>
            <w:tcW w:w="425" w:type="dxa"/>
            <w:tcBorders>
              <w:top w:val="single" w:sz="6" w:space="0" w:color="auto"/>
              <w:bottom w:val="single" w:sz="6" w:space="0" w:color="auto"/>
            </w:tcBorders>
            <w:shd w:val="solid" w:color="FFFFFF" w:fill="auto"/>
          </w:tcPr>
          <w:p w14:paraId="2A468B43" w14:textId="77777777" w:rsidR="005D3E30" w:rsidRDefault="005D3E30" w:rsidP="007D6959">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14:paraId="6F595E3B" w14:textId="77777777" w:rsidR="005D3E30" w:rsidRDefault="005D3E30" w:rsidP="007D6959">
            <w:pPr>
              <w:pStyle w:val="TAL"/>
              <w:rPr>
                <w:snapToGrid w:val="0"/>
                <w:sz w:val="16"/>
                <w:szCs w:val="16"/>
              </w:rPr>
            </w:pPr>
            <w:r>
              <w:rPr>
                <w:snapToGrid w:val="0"/>
                <w:sz w:val="16"/>
                <w:szCs w:val="16"/>
              </w:rPr>
              <w:t>Correction to Maximum Latency for Mobile Terminating NIDD procedure</w:t>
            </w:r>
          </w:p>
        </w:tc>
        <w:tc>
          <w:tcPr>
            <w:tcW w:w="708" w:type="dxa"/>
            <w:tcBorders>
              <w:top w:val="single" w:sz="6" w:space="0" w:color="auto"/>
              <w:bottom w:val="single" w:sz="6" w:space="0" w:color="auto"/>
              <w:right w:val="single" w:sz="6" w:space="0" w:color="auto"/>
            </w:tcBorders>
            <w:shd w:val="solid" w:color="FFFFFF" w:fill="auto"/>
          </w:tcPr>
          <w:p w14:paraId="5280F5EB" w14:textId="77777777" w:rsidR="005D3E30" w:rsidRDefault="005D3E30" w:rsidP="007D6959">
            <w:pPr>
              <w:pStyle w:val="TAL"/>
              <w:rPr>
                <w:snapToGrid w:val="0"/>
                <w:sz w:val="16"/>
                <w:szCs w:val="16"/>
              </w:rPr>
            </w:pPr>
            <w:r>
              <w:rPr>
                <w:snapToGrid w:val="0"/>
                <w:sz w:val="16"/>
                <w:szCs w:val="16"/>
              </w:rPr>
              <w:t>16.4.0</w:t>
            </w:r>
          </w:p>
        </w:tc>
      </w:tr>
      <w:tr w:rsidR="005D3E30" w:rsidRPr="00E42491" w14:paraId="7C6C3C0E" w14:textId="77777777" w:rsidTr="007D6959">
        <w:tc>
          <w:tcPr>
            <w:tcW w:w="800" w:type="dxa"/>
            <w:tcBorders>
              <w:top w:val="single" w:sz="6" w:space="0" w:color="auto"/>
              <w:bottom w:val="single" w:sz="6" w:space="0" w:color="auto"/>
            </w:tcBorders>
            <w:shd w:val="solid" w:color="FFFFFF" w:fill="auto"/>
          </w:tcPr>
          <w:p w14:paraId="65A56E1D" w14:textId="77777777" w:rsidR="005D3E30" w:rsidRDefault="005D3E30" w:rsidP="007D6959">
            <w:pPr>
              <w:pStyle w:val="TAL"/>
              <w:rPr>
                <w:sz w:val="16"/>
                <w:szCs w:val="16"/>
              </w:rPr>
            </w:pPr>
            <w:r>
              <w:rPr>
                <w:sz w:val="16"/>
                <w:szCs w:val="16"/>
              </w:rPr>
              <w:t>2019-09</w:t>
            </w:r>
          </w:p>
        </w:tc>
        <w:tc>
          <w:tcPr>
            <w:tcW w:w="800" w:type="dxa"/>
            <w:tcBorders>
              <w:top w:val="single" w:sz="6" w:space="0" w:color="auto"/>
              <w:bottom w:val="single" w:sz="6" w:space="0" w:color="auto"/>
            </w:tcBorders>
            <w:shd w:val="solid" w:color="FFFFFF" w:fill="auto"/>
          </w:tcPr>
          <w:p w14:paraId="167E42E7" w14:textId="77777777" w:rsidR="005D3E30" w:rsidRDefault="005D3E30" w:rsidP="007D6959">
            <w:pPr>
              <w:pStyle w:val="TAL"/>
              <w:rPr>
                <w:sz w:val="16"/>
                <w:szCs w:val="16"/>
              </w:rPr>
            </w:pPr>
            <w:r>
              <w:rPr>
                <w:sz w:val="16"/>
                <w:szCs w:val="16"/>
              </w:rPr>
              <w:t>SP-85</w:t>
            </w:r>
          </w:p>
        </w:tc>
        <w:tc>
          <w:tcPr>
            <w:tcW w:w="1094" w:type="dxa"/>
            <w:tcBorders>
              <w:top w:val="single" w:sz="6" w:space="0" w:color="auto"/>
              <w:bottom w:val="single" w:sz="6" w:space="0" w:color="auto"/>
            </w:tcBorders>
            <w:shd w:val="solid" w:color="FFFFFF" w:fill="auto"/>
          </w:tcPr>
          <w:p w14:paraId="04D94EC5" w14:textId="77777777" w:rsidR="005D3E30" w:rsidRDefault="005D3E30" w:rsidP="007D6959">
            <w:pPr>
              <w:pStyle w:val="TAC"/>
              <w:rPr>
                <w:snapToGrid w:val="0"/>
                <w:sz w:val="16"/>
                <w:szCs w:val="16"/>
              </w:rPr>
            </w:pPr>
            <w:r>
              <w:rPr>
                <w:snapToGrid w:val="0"/>
                <w:sz w:val="16"/>
                <w:szCs w:val="16"/>
              </w:rPr>
              <w:t>SP-190622</w:t>
            </w:r>
          </w:p>
        </w:tc>
        <w:tc>
          <w:tcPr>
            <w:tcW w:w="708" w:type="dxa"/>
            <w:tcBorders>
              <w:top w:val="single" w:sz="6" w:space="0" w:color="auto"/>
              <w:bottom w:val="single" w:sz="6" w:space="0" w:color="auto"/>
            </w:tcBorders>
            <w:shd w:val="solid" w:color="FFFFFF" w:fill="auto"/>
          </w:tcPr>
          <w:p w14:paraId="1FAF8D8C" w14:textId="77777777" w:rsidR="005D3E30" w:rsidRDefault="005D3E30" w:rsidP="007D6959">
            <w:pPr>
              <w:pStyle w:val="TAL"/>
              <w:rPr>
                <w:snapToGrid w:val="0"/>
                <w:sz w:val="16"/>
                <w:szCs w:val="16"/>
              </w:rPr>
            </w:pPr>
            <w:r>
              <w:rPr>
                <w:snapToGrid w:val="0"/>
                <w:sz w:val="16"/>
                <w:szCs w:val="16"/>
              </w:rPr>
              <w:t>0455</w:t>
            </w:r>
          </w:p>
        </w:tc>
        <w:tc>
          <w:tcPr>
            <w:tcW w:w="426" w:type="dxa"/>
            <w:tcBorders>
              <w:top w:val="single" w:sz="6" w:space="0" w:color="auto"/>
              <w:bottom w:val="single" w:sz="6" w:space="0" w:color="auto"/>
            </w:tcBorders>
            <w:shd w:val="solid" w:color="FFFFFF" w:fill="auto"/>
          </w:tcPr>
          <w:p w14:paraId="2CD5ED42" w14:textId="77777777" w:rsidR="005D3E30" w:rsidRDefault="005D3E30" w:rsidP="007D6959">
            <w:pPr>
              <w:pStyle w:val="TAL"/>
              <w:rPr>
                <w:snapToGrid w:val="0"/>
                <w:sz w:val="16"/>
                <w:szCs w:val="16"/>
              </w:rPr>
            </w:pPr>
            <w:r>
              <w:rPr>
                <w:snapToGrid w:val="0"/>
                <w:sz w:val="16"/>
                <w:szCs w:val="16"/>
              </w:rPr>
              <w:t>1</w:t>
            </w:r>
          </w:p>
        </w:tc>
        <w:tc>
          <w:tcPr>
            <w:tcW w:w="425" w:type="dxa"/>
            <w:tcBorders>
              <w:top w:val="single" w:sz="6" w:space="0" w:color="auto"/>
              <w:bottom w:val="single" w:sz="6" w:space="0" w:color="auto"/>
            </w:tcBorders>
            <w:shd w:val="solid" w:color="FFFFFF" w:fill="auto"/>
          </w:tcPr>
          <w:p w14:paraId="25FBB5B3" w14:textId="77777777" w:rsidR="005D3E30" w:rsidRDefault="005D3E30" w:rsidP="007D6959">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14:paraId="44765AC2" w14:textId="77777777" w:rsidR="005D3E30" w:rsidRDefault="005D3E30" w:rsidP="007D6959">
            <w:pPr>
              <w:pStyle w:val="TAL"/>
              <w:rPr>
                <w:snapToGrid w:val="0"/>
                <w:sz w:val="16"/>
                <w:szCs w:val="16"/>
              </w:rPr>
            </w:pPr>
            <w:r>
              <w:rPr>
                <w:snapToGrid w:val="0"/>
                <w:sz w:val="16"/>
                <w:szCs w:val="16"/>
              </w:rPr>
              <w:t>Session type Files in Group Messag Delivery using MBMS via xMB</w:t>
            </w:r>
          </w:p>
        </w:tc>
        <w:tc>
          <w:tcPr>
            <w:tcW w:w="708" w:type="dxa"/>
            <w:tcBorders>
              <w:top w:val="single" w:sz="6" w:space="0" w:color="auto"/>
              <w:bottom w:val="single" w:sz="6" w:space="0" w:color="auto"/>
              <w:right w:val="single" w:sz="6" w:space="0" w:color="auto"/>
            </w:tcBorders>
            <w:shd w:val="solid" w:color="FFFFFF" w:fill="auto"/>
          </w:tcPr>
          <w:p w14:paraId="0B84B04D" w14:textId="77777777" w:rsidR="005D3E30" w:rsidRDefault="005D3E30" w:rsidP="007D6959">
            <w:pPr>
              <w:pStyle w:val="TAL"/>
              <w:rPr>
                <w:snapToGrid w:val="0"/>
                <w:sz w:val="16"/>
                <w:szCs w:val="16"/>
              </w:rPr>
            </w:pPr>
            <w:r>
              <w:rPr>
                <w:snapToGrid w:val="0"/>
                <w:sz w:val="16"/>
                <w:szCs w:val="16"/>
              </w:rPr>
              <w:t>16.4.0</w:t>
            </w:r>
          </w:p>
        </w:tc>
      </w:tr>
      <w:tr w:rsidR="005D3E30" w:rsidRPr="00E42491" w14:paraId="6A9A3B74" w14:textId="77777777" w:rsidTr="007D6959">
        <w:tc>
          <w:tcPr>
            <w:tcW w:w="800" w:type="dxa"/>
            <w:tcBorders>
              <w:top w:val="single" w:sz="6" w:space="0" w:color="auto"/>
              <w:bottom w:val="single" w:sz="6" w:space="0" w:color="auto"/>
            </w:tcBorders>
            <w:shd w:val="solid" w:color="FFFFFF" w:fill="auto"/>
          </w:tcPr>
          <w:p w14:paraId="5F48ED3B" w14:textId="77777777" w:rsidR="005D3E30" w:rsidRDefault="005D3E30" w:rsidP="007D6959">
            <w:pPr>
              <w:pStyle w:val="TAL"/>
              <w:rPr>
                <w:sz w:val="16"/>
                <w:szCs w:val="16"/>
              </w:rPr>
            </w:pPr>
            <w:r>
              <w:rPr>
                <w:sz w:val="16"/>
                <w:szCs w:val="16"/>
              </w:rPr>
              <w:t>2019-09</w:t>
            </w:r>
          </w:p>
        </w:tc>
        <w:tc>
          <w:tcPr>
            <w:tcW w:w="800" w:type="dxa"/>
            <w:tcBorders>
              <w:top w:val="single" w:sz="6" w:space="0" w:color="auto"/>
              <w:bottom w:val="single" w:sz="6" w:space="0" w:color="auto"/>
            </w:tcBorders>
            <w:shd w:val="solid" w:color="FFFFFF" w:fill="auto"/>
          </w:tcPr>
          <w:p w14:paraId="0BC1CBED" w14:textId="77777777" w:rsidR="005D3E30" w:rsidRDefault="005D3E30" w:rsidP="007D6959">
            <w:pPr>
              <w:pStyle w:val="TAL"/>
              <w:rPr>
                <w:sz w:val="16"/>
                <w:szCs w:val="16"/>
              </w:rPr>
            </w:pPr>
            <w:r>
              <w:rPr>
                <w:sz w:val="16"/>
                <w:szCs w:val="16"/>
              </w:rPr>
              <w:t>SP-85</w:t>
            </w:r>
          </w:p>
        </w:tc>
        <w:tc>
          <w:tcPr>
            <w:tcW w:w="1094" w:type="dxa"/>
            <w:tcBorders>
              <w:top w:val="single" w:sz="6" w:space="0" w:color="auto"/>
              <w:bottom w:val="single" w:sz="6" w:space="0" w:color="auto"/>
            </w:tcBorders>
            <w:shd w:val="solid" w:color="FFFFFF" w:fill="auto"/>
          </w:tcPr>
          <w:p w14:paraId="24B8EE42" w14:textId="77777777" w:rsidR="005D3E30" w:rsidRDefault="005D3E30" w:rsidP="007D6959">
            <w:pPr>
              <w:pStyle w:val="TAC"/>
              <w:rPr>
                <w:snapToGrid w:val="0"/>
                <w:sz w:val="16"/>
                <w:szCs w:val="16"/>
              </w:rPr>
            </w:pPr>
            <w:r>
              <w:rPr>
                <w:snapToGrid w:val="0"/>
                <w:sz w:val="16"/>
                <w:szCs w:val="16"/>
              </w:rPr>
              <w:t>SP-190617</w:t>
            </w:r>
          </w:p>
        </w:tc>
        <w:tc>
          <w:tcPr>
            <w:tcW w:w="708" w:type="dxa"/>
            <w:tcBorders>
              <w:top w:val="single" w:sz="6" w:space="0" w:color="auto"/>
              <w:bottom w:val="single" w:sz="6" w:space="0" w:color="auto"/>
            </w:tcBorders>
            <w:shd w:val="solid" w:color="FFFFFF" w:fill="auto"/>
          </w:tcPr>
          <w:p w14:paraId="6599256D" w14:textId="77777777" w:rsidR="005D3E30" w:rsidRDefault="005D3E30" w:rsidP="007D6959">
            <w:pPr>
              <w:pStyle w:val="TAL"/>
              <w:rPr>
                <w:snapToGrid w:val="0"/>
                <w:sz w:val="16"/>
                <w:szCs w:val="16"/>
              </w:rPr>
            </w:pPr>
            <w:r>
              <w:rPr>
                <w:snapToGrid w:val="0"/>
                <w:sz w:val="16"/>
                <w:szCs w:val="16"/>
              </w:rPr>
              <w:t>0457</w:t>
            </w:r>
          </w:p>
        </w:tc>
        <w:tc>
          <w:tcPr>
            <w:tcW w:w="426" w:type="dxa"/>
            <w:tcBorders>
              <w:top w:val="single" w:sz="6" w:space="0" w:color="auto"/>
              <w:bottom w:val="single" w:sz="6" w:space="0" w:color="auto"/>
            </w:tcBorders>
            <w:shd w:val="solid" w:color="FFFFFF" w:fill="auto"/>
          </w:tcPr>
          <w:p w14:paraId="3F3DC36E" w14:textId="77777777" w:rsidR="005D3E30" w:rsidRDefault="005D3E30" w:rsidP="007D6959">
            <w:pPr>
              <w:pStyle w:val="TAL"/>
              <w:rPr>
                <w:snapToGrid w:val="0"/>
                <w:sz w:val="16"/>
                <w:szCs w:val="16"/>
              </w:rPr>
            </w:pPr>
            <w:r>
              <w:rPr>
                <w:snapToGrid w:val="0"/>
                <w:sz w:val="16"/>
                <w:szCs w:val="16"/>
              </w:rPr>
              <w:t>2</w:t>
            </w:r>
          </w:p>
        </w:tc>
        <w:tc>
          <w:tcPr>
            <w:tcW w:w="425" w:type="dxa"/>
            <w:tcBorders>
              <w:top w:val="single" w:sz="6" w:space="0" w:color="auto"/>
              <w:bottom w:val="single" w:sz="6" w:space="0" w:color="auto"/>
            </w:tcBorders>
            <w:shd w:val="solid" w:color="FFFFFF" w:fill="auto"/>
          </w:tcPr>
          <w:p w14:paraId="3F7F1DF7" w14:textId="77777777" w:rsidR="005D3E30" w:rsidRDefault="005D3E30" w:rsidP="007D6959">
            <w:pPr>
              <w:pStyle w:val="TAL"/>
              <w:rPr>
                <w:snapToGrid w:val="0"/>
                <w:sz w:val="16"/>
                <w:szCs w:val="16"/>
              </w:rPr>
            </w:pPr>
            <w:r>
              <w:rPr>
                <w:snapToGrid w:val="0"/>
                <w:sz w:val="16"/>
                <w:szCs w:val="16"/>
              </w:rPr>
              <w:t>B</w:t>
            </w:r>
          </w:p>
        </w:tc>
        <w:tc>
          <w:tcPr>
            <w:tcW w:w="4678" w:type="dxa"/>
            <w:tcBorders>
              <w:top w:val="single" w:sz="6" w:space="0" w:color="auto"/>
              <w:bottom w:val="single" w:sz="6" w:space="0" w:color="auto"/>
            </w:tcBorders>
            <w:shd w:val="solid" w:color="FFFFFF" w:fill="auto"/>
          </w:tcPr>
          <w:p w14:paraId="0AAD5FC1" w14:textId="77777777" w:rsidR="005D3E30" w:rsidRDefault="005D3E30" w:rsidP="007D6959">
            <w:pPr>
              <w:pStyle w:val="TAL"/>
              <w:rPr>
                <w:snapToGrid w:val="0"/>
                <w:sz w:val="16"/>
                <w:szCs w:val="16"/>
              </w:rPr>
            </w:pPr>
            <w:r>
              <w:rPr>
                <w:snapToGrid w:val="0"/>
                <w:sz w:val="16"/>
                <w:szCs w:val="16"/>
              </w:rPr>
              <w:t>UCMF provisioning procedures</w:t>
            </w:r>
          </w:p>
        </w:tc>
        <w:tc>
          <w:tcPr>
            <w:tcW w:w="708" w:type="dxa"/>
            <w:tcBorders>
              <w:top w:val="single" w:sz="6" w:space="0" w:color="auto"/>
              <w:bottom w:val="single" w:sz="6" w:space="0" w:color="auto"/>
              <w:right w:val="single" w:sz="6" w:space="0" w:color="auto"/>
            </w:tcBorders>
            <w:shd w:val="solid" w:color="FFFFFF" w:fill="auto"/>
          </w:tcPr>
          <w:p w14:paraId="383F2C7B" w14:textId="77777777" w:rsidR="005D3E30" w:rsidRDefault="005D3E30" w:rsidP="007D6959">
            <w:pPr>
              <w:pStyle w:val="TAL"/>
              <w:rPr>
                <w:snapToGrid w:val="0"/>
                <w:sz w:val="16"/>
                <w:szCs w:val="16"/>
              </w:rPr>
            </w:pPr>
            <w:r>
              <w:rPr>
                <w:snapToGrid w:val="0"/>
                <w:sz w:val="16"/>
                <w:szCs w:val="16"/>
              </w:rPr>
              <w:t>16.4.0</w:t>
            </w:r>
          </w:p>
        </w:tc>
      </w:tr>
      <w:tr w:rsidR="005D3E30" w:rsidRPr="00E42491" w14:paraId="10CC04DD" w14:textId="77777777" w:rsidTr="007D6959">
        <w:tc>
          <w:tcPr>
            <w:tcW w:w="800" w:type="dxa"/>
            <w:tcBorders>
              <w:top w:val="single" w:sz="6" w:space="0" w:color="auto"/>
              <w:bottom w:val="single" w:sz="6" w:space="0" w:color="auto"/>
            </w:tcBorders>
            <w:shd w:val="solid" w:color="FFFFFF" w:fill="auto"/>
          </w:tcPr>
          <w:p w14:paraId="39E7CA00" w14:textId="77777777" w:rsidR="005D3E30" w:rsidRDefault="005D3E30" w:rsidP="007D6959">
            <w:pPr>
              <w:pStyle w:val="TAL"/>
              <w:rPr>
                <w:sz w:val="16"/>
                <w:szCs w:val="16"/>
              </w:rPr>
            </w:pPr>
            <w:r>
              <w:rPr>
                <w:sz w:val="16"/>
                <w:szCs w:val="16"/>
              </w:rPr>
              <w:t>2019-09</w:t>
            </w:r>
          </w:p>
        </w:tc>
        <w:tc>
          <w:tcPr>
            <w:tcW w:w="800" w:type="dxa"/>
            <w:tcBorders>
              <w:top w:val="single" w:sz="6" w:space="0" w:color="auto"/>
              <w:bottom w:val="single" w:sz="6" w:space="0" w:color="auto"/>
            </w:tcBorders>
            <w:shd w:val="solid" w:color="FFFFFF" w:fill="auto"/>
          </w:tcPr>
          <w:p w14:paraId="0C3D3B51" w14:textId="77777777" w:rsidR="005D3E30" w:rsidRDefault="005D3E30" w:rsidP="007D6959">
            <w:pPr>
              <w:pStyle w:val="TAL"/>
              <w:rPr>
                <w:sz w:val="16"/>
                <w:szCs w:val="16"/>
              </w:rPr>
            </w:pPr>
            <w:r>
              <w:rPr>
                <w:sz w:val="16"/>
                <w:szCs w:val="16"/>
              </w:rPr>
              <w:t>SP-85</w:t>
            </w:r>
          </w:p>
        </w:tc>
        <w:tc>
          <w:tcPr>
            <w:tcW w:w="1094" w:type="dxa"/>
            <w:tcBorders>
              <w:top w:val="single" w:sz="6" w:space="0" w:color="auto"/>
              <w:bottom w:val="single" w:sz="6" w:space="0" w:color="auto"/>
            </w:tcBorders>
            <w:shd w:val="solid" w:color="FFFFFF" w:fill="auto"/>
          </w:tcPr>
          <w:p w14:paraId="241959AF" w14:textId="77777777" w:rsidR="005D3E30" w:rsidRDefault="005D3E30" w:rsidP="007D6959">
            <w:pPr>
              <w:pStyle w:val="TAC"/>
              <w:rPr>
                <w:snapToGrid w:val="0"/>
                <w:sz w:val="16"/>
                <w:szCs w:val="16"/>
              </w:rPr>
            </w:pPr>
            <w:r>
              <w:rPr>
                <w:snapToGrid w:val="0"/>
                <w:sz w:val="16"/>
                <w:szCs w:val="16"/>
              </w:rPr>
              <w:t>SP-190622</w:t>
            </w:r>
          </w:p>
        </w:tc>
        <w:tc>
          <w:tcPr>
            <w:tcW w:w="708" w:type="dxa"/>
            <w:tcBorders>
              <w:top w:val="single" w:sz="6" w:space="0" w:color="auto"/>
              <w:bottom w:val="single" w:sz="6" w:space="0" w:color="auto"/>
            </w:tcBorders>
            <w:shd w:val="solid" w:color="FFFFFF" w:fill="auto"/>
          </w:tcPr>
          <w:p w14:paraId="7B925E72" w14:textId="77777777" w:rsidR="005D3E30" w:rsidRDefault="005D3E30" w:rsidP="007D6959">
            <w:pPr>
              <w:pStyle w:val="TAL"/>
              <w:rPr>
                <w:snapToGrid w:val="0"/>
                <w:sz w:val="16"/>
                <w:szCs w:val="16"/>
              </w:rPr>
            </w:pPr>
            <w:r>
              <w:rPr>
                <w:snapToGrid w:val="0"/>
                <w:sz w:val="16"/>
                <w:szCs w:val="16"/>
              </w:rPr>
              <w:t>0459</w:t>
            </w:r>
          </w:p>
        </w:tc>
        <w:tc>
          <w:tcPr>
            <w:tcW w:w="426" w:type="dxa"/>
            <w:tcBorders>
              <w:top w:val="single" w:sz="6" w:space="0" w:color="auto"/>
              <w:bottom w:val="single" w:sz="6" w:space="0" w:color="auto"/>
            </w:tcBorders>
            <w:shd w:val="solid" w:color="FFFFFF" w:fill="auto"/>
          </w:tcPr>
          <w:p w14:paraId="393E2D61" w14:textId="77777777" w:rsidR="005D3E30" w:rsidRDefault="005D3E30" w:rsidP="007D6959">
            <w:pPr>
              <w:pStyle w:val="TAL"/>
              <w:rPr>
                <w:snapToGrid w:val="0"/>
                <w:sz w:val="16"/>
                <w:szCs w:val="16"/>
              </w:rPr>
            </w:pPr>
            <w:r>
              <w:rPr>
                <w:snapToGrid w:val="0"/>
                <w:sz w:val="16"/>
                <w:szCs w:val="16"/>
              </w:rPr>
              <w:t>3</w:t>
            </w:r>
          </w:p>
        </w:tc>
        <w:tc>
          <w:tcPr>
            <w:tcW w:w="425" w:type="dxa"/>
            <w:tcBorders>
              <w:top w:val="single" w:sz="6" w:space="0" w:color="auto"/>
              <w:bottom w:val="single" w:sz="6" w:space="0" w:color="auto"/>
            </w:tcBorders>
            <w:shd w:val="solid" w:color="FFFFFF" w:fill="auto"/>
          </w:tcPr>
          <w:p w14:paraId="215FC6B8" w14:textId="77777777" w:rsidR="005D3E30" w:rsidRDefault="005D3E30" w:rsidP="007D6959">
            <w:pPr>
              <w:pStyle w:val="TAL"/>
              <w:rPr>
                <w:snapToGrid w:val="0"/>
                <w:sz w:val="16"/>
                <w:szCs w:val="16"/>
              </w:rPr>
            </w:pPr>
            <w:r>
              <w:rPr>
                <w:snapToGrid w:val="0"/>
                <w:sz w:val="16"/>
                <w:szCs w:val="16"/>
              </w:rPr>
              <w:t>C</w:t>
            </w:r>
          </w:p>
        </w:tc>
        <w:tc>
          <w:tcPr>
            <w:tcW w:w="4678" w:type="dxa"/>
            <w:tcBorders>
              <w:top w:val="single" w:sz="6" w:space="0" w:color="auto"/>
              <w:bottom w:val="single" w:sz="6" w:space="0" w:color="auto"/>
            </w:tcBorders>
            <w:shd w:val="solid" w:color="FFFFFF" w:fill="auto"/>
          </w:tcPr>
          <w:p w14:paraId="72574A92" w14:textId="77777777" w:rsidR="005D3E30" w:rsidRDefault="005D3E30" w:rsidP="007D6959">
            <w:pPr>
              <w:pStyle w:val="TAL"/>
              <w:rPr>
                <w:snapToGrid w:val="0"/>
                <w:sz w:val="16"/>
                <w:szCs w:val="16"/>
              </w:rPr>
            </w:pPr>
            <w:r>
              <w:rPr>
                <w:snapToGrid w:val="0"/>
                <w:sz w:val="16"/>
                <w:szCs w:val="16"/>
              </w:rPr>
              <w:t>Enhanced Multiple Event Monitoring</w:t>
            </w:r>
          </w:p>
        </w:tc>
        <w:tc>
          <w:tcPr>
            <w:tcW w:w="708" w:type="dxa"/>
            <w:tcBorders>
              <w:top w:val="single" w:sz="6" w:space="0" w:color="auto"/>
              <w:bottom w:val="single" w:sz="6" w:space="0" w:color="auto"/>
              <w:right w:val="single" w:sz="6" w:space="0" w:color="auto"/>
            </w:tcBorders>
            <w:shd w:val="solid" w:color="FFFFFF" w:fill="auto"/>
          </w:tcPr>
          <w:p w14:paraId="19D4B90E" w14:textId="77777777" w:rsidR="005D3E30" w:rsidRDefault="005D3E30" w:rsidP="007D6959">
            <w:pPr>
              <w:pStyle w:val="TAL"/>
              <w:rPr>
                <w:snapToGrid w:val="0"/>
                <w:sz w:val="16"/>
                <w:szCs w:val="16"/>
              </w:rPr>
            </w:pPr>
            <w:r>
              <w:rPr>
                <w:snapToGrid w:val="0"/>
                <w:sz w:val="16"/>
                <w:szCs w:val="16"/>
              </w:rPr>
              <w:t>16.4.0</w:t>
            </w:r>
          </w:p>
        </w:tc>
      </w:tr>
      <w:tr w:rsidR="005D3E30" w:rsidRPr="00E42491" w14:paraId="74B47D0F" w14:textId="77777777" w:rsidTr="007D6959">
        <w:tc>
          <w:tcPr>
            <w:tcW w:w="800" w:type="dxa"/>
            <w:tcBorders>
              <w:top w:val="single" w:sz="6" w:space="0" w:color="auto"/>
              <w:bottom w:val="single" w:sz="6" w:space="0" w:color="auto"/>
            </w:tcBorders>
            <w:shd w:val="solid" w:color="FFFFFF" w:fill="auto"/>
          </w:tcPr>
          <w:p w14:paraId="7DE33D4A" w14:textId="77777777" w:rsidR="005D3E30" w:rsidRDefault="005D3E30" w:rsidP="007D6959">
            <w:pPr>
              <w:pStyle w:val="TAL"/>
              <w:rPr>
                <w:sz w:val="16"/>
                <w:szCs w:val="16"/>
              </w:rPr>
            </w:pPr>
            <w:r>
              <w:rPr>
                <w:sz w:val="16"/>
                <w:szCs w:val="16"/>
              </w:rPr>
              <w:t>2019-12</w:t>
            </w:r>
          </w:p>
        </w:tc>
        <w:tc>
          <w:tcPr>
            <w:tcW w:w="800" w:type="dxa"/>
            <w:tcBorders>
              <w:top w:val="single" w:sz="6" w:space="0" w:color="auto"/>
              <w:bottom w:val="single" w:sz="6" w:space="0" w:color="auto"/>
            </w:tcBorders>
            <w:shd w:val="solid" w:color="FFFFFF" w:fill="auto"/>
          </w:tcPr>
          <w:p w14:paraId="11B34A21" w14:textId="77777777" w:rsidR="005D3E30" w:rsidRDefault="005D3E30" w:rsidP="007D6959">
            <w:pPr>
              <w:pStyle w:val="TAL"/>
              <w:rPr>
                <w:sz w:val="16"/>
                <w:szCs w:val="16"/>
              </w:rPr>
            </w:pPr>
            <w:r>
              <w:rPr>
                <w:sz w:val="16"/>
                <w:szCs w:val="16"/>
              </w:rPr>
              <w:t>SP-86</w:t>
            </w:r>
          </w:p>
        </w:tc>
        <w:tc>
          <w:tcPr>
            <w:tcW w:w="1094" w:type="dxa"/>
            <w:tcBorders>
              <w:top w:val="single" w:sz="6" w:space="0" w:color="auto"/>
              <w:bottom w:val="single" w:sz="6" w:space="0" w:color="auto"/>
            </w:tcBorders>
            <w:shd w:val="solid" w:color="FFFFFF" w:fill="auto"/>
          </w:tcPr>
          <w:p w14:paraId="262F8C69" w14:textId="77777777" w:rsidR="005D3E30" w:rsidRDefault="005D3E30" w:rsidP="007D6959">
            <w:pPr>
              <w:pStyle w:val="TAC"/>
              <w:rPr>
                <w:snapToGrid w:val="0"/>
                <w:sz w:val="16"/>
                <w:szCs w:val="16"/>
              </w:rPr>
            </w:pPr>
            <w:r>
              <w:rPr>
                <w:snapToGrid w:val="0"/>
                <w:sz w:val="16"/>
                <w:szCs w:val="16"/>
              </w:rPr>
              <w:t>SP-191089</w:t>
            </w:r>
          </w:p>
        </w:tc>
        <w:tc>
          <w:tcPr>
            <w:tcW w:w="708" w:type="dxa"/>
            <w:tcBorders>
              <w:top w:val="single" w:sz="6" w:space="0" w:color="auto"/>
              <w:bottom w:val="single" w:sz="6" w:space="0" w:color="auto"/>
            </w:tcBorders>
            <w:shd w:val="solid" w:color="FFFFFF" w:fill="auto"/>
          </w:tcPr>
          <w:p w14:paraId="092A695F" w14:textId="77777777" w:rsidR="005D3E30" w:rsidRDefault="005D3E30" w:rsidP="007D6959">
            <w:pPr>
              <w:pStyle w:val="TAL"/>
              <w:rPr>
                <w:snapToGrid w:val="0"/>
                <w:sz w:val="16"/>
                <w:szCs w:val="16"/>
              </w:rPr>
            </w:pPr>
            <w:r>
              <w:rPr>
                <w:snapToGrid w:val="0"/>
                <w:sz w:val="16"/>
                <w:szCs w:val="16"/>
              </w:rPr>
              <w:t>0461</w:t>
            </w:r>
          </w:p>
        </w:tc>
        <w:tc>
          <w:tcPr>
            <w:tcW w:w="426" w:type="dxa"/>
            <w:tcBorders>
              <w:top w:val="single" w:sz="6" w:space="0" w:color="auto"/>
              <w:bottom w:val="single" w:sz="6" w:space="0" w:color="auto"/>
            </w:tcBorders>
            <w:shd w:val="solid" w:color="FFFFFF" w:fill="auto"/>
          </w:tcPr>
          <w:p w14:paraId="3B191118" w14:textId="77777777" w:rsidR="005D3E30" w:rsidRDefault="005D3E30" w:rsidP="007D6959">
            <w:pPr>
              <w:pStyle w:val="TAL"/>
              <w:rPr>
                <w:snapToGrid w:val="0"/>
                <w:sz w:val="16"/>
                <w:szCs w:val="16"/>
              </w:rPr>
            </w:pPr>
            <w:r>
              <w:rPr>
                <w:snapToGrid w:val="0"/>
                <w:sz w:val="16"/>
                <w:szCs w:val="16"/>
              </w:rPr>
              <w:t>1</w:t>
            </w:r>
          </w:p>
        </w:tc>
        <w:tc>
          <w:tcPr>
            <w:tcW w:w="425" w:type="dxa"/>
            <w:tcBorders>
              <w:top w:val="single" w:sz="6" w:space="0" w:color="auto"/>
              <w:bottom w:val="single" w:sz="6" w:space="0" w:color="auto"/>
            </w:tcBorders>
            <w:shd w:val="solid" w:color="FFFFFF" w:fill="auto"/>
          </w:tcPr>
          <w:p w14:paraId="4BB1864E" w14:textId="77777777" w:rsidR="005D3E30" w:rsidRDefault="005D3E30" w:rsidP="007D6959">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14:paraId="747A4E33" w14:textId="77777777" w:rsidR="005D3E30" w:rsidRDefault="005D3E30" w:rsidP="007D6959">
            <w:pPr>
              <w:pStyle w:val="TAL"/>
              <w:rPr>
                <w:snapToGrid w:val="0"/>
                <w:sz w:val="16"/>
                <w:szCs w:val="16"/>
              </w:rPr>
            </w:pPr>
            <w:r>
              <w:rPr>
                <w:snapToGrid w:val="0"/>
                <w:sz w:val="16"/>
                <w:szCs w:val="16"/>
              </w:rPr>
              <w:t>SMS transmission in Communication pattern parameters</w:t>
            </w:r>
          </w:p>
        </w:tc>
        <w:tc>
          <w:tcPr>
            <w:tcW w:w="708" w:type="dxa"/>
            <w:tcBorders>
              <w:top w:val="single" w:sz="6" w:space="0" w:color="auto"/>
              <w:bottom w:val="single" w:sz="6" w:space="0" w:color="auto"/>
              <w:right w:val="single" w:sz="6" w:space="0" w:color="auto"/>
            </w:tcBorders>
            <w:shd w:val="solid" w:color="FFFFFF" w:fill="auto"/>
          </w:tcPr>
          <w:p w14:paraId="13170200" w14:textId="77777777" w:rsidR="005D3E30" w:rsidRDefault="005D3E30" w:rsidP="007D6959">
            <w:pPr>
              <w:pStyle w:val="TAL"/>
              <w:rPr>
                <w:snapToGrid w:val="0"/>
                <w:sz w:val="16"/>
                <w:szCs w:val="16"/>
              </w:rPr>
            </w:pPr>
            <w:r>
              <w:rPr>
                <w:snapToGrid w:val="0"/>
                <w:sz w:val="16"/>
                <w:szCs w:val="16"/>
              </w:rPr>
              <w:t>16.5.0</w:t>
            </w:r>
          </w:p>
        </w:tc>
      </w:tr>
      <w:tr w:rsidR="005D3E30" w:rsidRPr="00E42491" w14:paraId="7DABB60D" w14:textId="77777777" w:rsidTr="007D6959">
        <w:tc>
          <w:tcPr>
            <w:tcW w:w="800" w:type="dxa"/>
            <w:tcBorders>
              <w:top w:val="single" w:sz="6" w:space="0" w:color="auto"/>
              <w:bottom w:val="single" w:sz="6" w:space="0" w:color="auto"/>
            </w:tcBorders>
            <w:shd w:val="solid" w:color="FFFFFF" w:fill="auto"/>
          </w:tcPr>
          <w:p w14:paraId="4B2E9818" w14:textId="77777777" w:rsidR="005D3E30" w:rsidRDefault="005D3E30" w:rsidP="007D6959">
            <w:pPr>
              <w:pStyle w:val="TAL"/>
              <w:rPr>
                <w:sz w:val="16"/>
                <w:szCs w:val="16"/>
              </w:rPr>
            </w:pPr>
            <w:r>
              <w:rPr>
                <w:sz w:val="16"/>
                <w:szCs w:val="16"/>
              </w:rPr>
              <w:t>2019-12</w:t>
            </w:r>
          </w:p>
        </w:tc>
        <w:tc>
          <w:tcPr>
            <w:tcW w:w="800" w:type="dxa"/>
            <w:tcBorders>
              <w:top w:val="single" w:sz="6" w:space="0" w:color="auto"/>
              <w:bottom w:val="single" w:sz="6" w:space="0" w:color="auto"/>
            </w:tcBorders>
            <w:shd w:val="solid" w:color="FFFFFF" w:fill="auto"/>
          </w:tcPr>
          <w:p w14:paraId="558D9D12" w14:textId="77777777" w:rsidR="005D3E30" w:rsidRDefault="005D3E30" w:rsidP="007D6959">
            <w:pPr>
              <w:pStyle w:val="TAL"/>
              <w:rPr>
                <w:sz w:val="16"/>
                <w:szCs w:val="16"/>
              </w:rPr>
            </w:pPr>
            <w:r>
              <w:rPr>
                <w:sz w:val="16"/>
                <w:szCs w:val="16"/>
              </w:rPr>
              <w:t>SP-86</w:t>
            </w:r>
          </w:p>
        </w:tc>
        <w:tc>
          <w:tcPr>
            <w:tcW w:w="1094" w:type="dxa"/>
            <w:tcBorders>
              <w:top w:val="single" w:sz="6" w:space="0" w:color="auto"/>
              <w:bottom w:val="single" w:sz="6" w:space="0" w:color="auto"/>
            </w:tcBorders>
            <w:shd w:val="solid" w:color="FFFFFF" w:fill="auto"/>
          </w:tcPr>
          <w:p w14:paraId="34CF98E7" w14:textId="77777777" w:rsidR="005D3E30" w:rsidRDefault="005D3E30" w:rsidP="007D6959">
            <w:pPr>
              <w:pStyle w:val="TAC"/>
              <w:rPr>
                <w:snapToGrid w:val="0"/>
                <w:sz w:val="16"/>
                <w:szCs w:val="16"/>
              </w:rPr>
            </w:pPr>
            <w:r>
              <w:rPr>
                <w:snapToGrid w:val="0"/>
                <w:sz w:val="16"/>
                <w:szCs w:val="16"/>
              </w:rPr>
              <w:t>SP-191089</w:t>
            </w:r>
          </w:p>
        </w:tc>
        <w:tc>
          <w:tcPr>
            <w:tcW w:w="708" w:type="dxa"/>
            <w:tcBorders>
              <w:top w:val="single" w:sz="6" w:space="0" w:color="auto"/>
              <w:bottom w:val="single" w:sz="6" w:space="0" w:color="auto"/>
            </w:tcBorders>
            <w:shd w:val="solid" w:color="FFFFFF" w:fill="auto"/>
          </w:tcPr>
          <w:p w14:paraId="1B2995D6" w14:textId="77777777" w:rsidR="005D3E30" w:rsidRDefault="005D3E30" w:rsidP="007D6959">
            <w:pPr>
              <w:pStyle w:val="TAL"/>
              <w:rPr>
                <w:snapToGrid w:val="0"/>
                <w:sz w:val="16"/>
                <w:szCs w:val="16"/>
              </w:rPr>
            </w:pPr>
            <w:r>
              <w:rPr>
                <w:snapToGrid w:val="0"/>
                <w:sz w:val="16"/>
                <w:szCs w:val="16"/>
              </w:rPr>
              <w:t>0462</w:t>
            </w:r>
          </w:p>
        </w:tc>
        <w:tc>
          <w:tcPr>
            <w:tcW w:w="426" w:type="dxa"/>
            <w:tcBorders>
              <w:top w:val="single" w:sz="6" w:space="0" w:color="auto"/>
              <w:bottom w:val="single" w:sz="6" w:space="0" w:color="auto"/>
            </w:tcBorders>
            <w:shd w:val="solid" w:color="FFFFFF" w:fill="auto"/>
          </w:tcPr>
          <w:p w14:paraId="2565E3E6" w14:textId="77777777" w:rsidR="005D3E30" w:rsidRDefault="005D3E30" w:rsidP="007D6959">
            <w:pPr>
              <w:pStyle w:val="TAL"/>
              <w:rPr>
                <w:snapToGrid w:val="0"/>
                <w:sz w:val="16"/>
                <w:szCs w:val="16"/>
              </w:rPr>
            </w:pPr>
            <w:r>
              <w:rPr>
                <w:snapToGrid w:val="0"/>
                <w:sz w:val="16"/>
                <w:szCs w:val="16"/>
              </w:rPr>
              <w:t>2</w:t>
            </w:r>
          </w:p>
        </w:tc>
        <w:tc>
          <w:tcPr>
            <w:tcW w:w="425" w:type="dxa"/>
            <w:tcBorders>
              <w:top w:val="single" w:sz="6" w:space="0" w:color="auto"/>
              <w:bottom w:val="single" w:sz="6" w:space="0" w:color="auto"/>
            </w:tcBorders>
            <w:shd w:val="solid" w:color="FFFFFF" w:fill="auto"/>
          </w:tcPr>
          <w:p w14:paraId="50E4A806" w14:textId="77777777" w:rsidR="005D3E30" w:rsidRDefault="005D3E30" w:rsidP="007D6959">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14:paraId="6F0ED43B" w14:textId="77777777" w:rsidR="005D3E30" w:rsidRDefault="005D3E30" w:rsidP="007D6959">
            <w:pPr>
              <w:pStyle w:val="TAL"/>
              <w:rPr>
                <w:snapToGrid w:val="0"/>
                <w:sz w:val="16"/>
                <w:szCs w:val="16"/>
              </w:rPr>
            </w:pPr>
            <w:r>
              <w:rPr>
                <w:snapToGrid w:val="0"/>
                <w:sz w:val="16"/>
                <w:szCs w:val="16"/>
              </w:rPr>
              <w:t>Fix initial reporting issue</w:t>
            </w:r>
          </w:p>
        </w:tc>
        <w:tc>
          <w:tcPr>
            <w:tcW w:w="708" w:type="dxa"/>
            <w:tcBorders>
              <w:top w:val="single" w:sz="6" w:space="0" w:color="auto"/>
              <w:bottom w:val="single" w:sz="6" w:space="0" w:color="auto"/>
              <w:right w:val="single" w:sz="6" w:space="0" w:color="auto"/>
            </w:tcBorders>
            <w:shd w:val="solid" w:color="FFFFFF" w:fill="auto"/>
          </w:tcPr>
          <w:p w14:paraId="26F0C469" w14:textId="77777777" w:rsidR="005D3E30" w:rsidRDefault="005D3E30" w:rsidP="007D6959">
            <w:pPr>
              <w:pStyle w:val="TAL"/>
              <w:rPr>
                <w:snapToGrid w:val="0"/>
                <w:sz w:val="16"/>
                <w:szCs w:val="16"/>
              </w:rPr>
            </w:pPr>
            <w:r>
              <w:rPr>
                <w:snapToGrid w:val="0"/>
                <w:sz w:val="16"/>
                <w:szCs w:val="16"/>
              </w:rPr>
              <w:t>16.5.0</w:t>
            </w:r>
          </w:p>
        </w:tc>
      </w:tr>
      <w:tr w:rsidR="005D3E30" w:rsidRPr="00E42491" w14:paraId="0F5F1E44" w14:textId="77777777" w:rsidTr="007D6959">
        <w:tc>
          <w:tcPr>
            <w:tcW w:w="800" w:type="dxa"/>
            <w:tcBorders>
              <w:top w:val="single" w:sz="6" w:space="0" w:color="auto"/>
              <w:bottom w:val="single" w:sz="6" w:space="0" w:color="auto"/>
            </w:tcBorders>
            <w:shd w:val="solid" w:color="FFFFFF" w:fill="auto"/>
          </w:tcPr>
          <w:p w14:paraId="3F73FC9F" w14:textId="77777777" w:rsidR="005D3E30" w:rsidRDefault="005D3E30" w:rsidP="007D6959">
            <w:pPr>
              <w:pStyle w:val="TAL"/>
              <w:rPr>
                <w:sz w:val="16"/>
                <w:szCs w:val="16"/>
              </w:rPr>
            </w:pPr>
            <w:r>
              <w:rPr>
                <w:sz w:val="16"/>
                <w:szCs w:val="16"/>
              </w:rPr>
              <w:t>2019-12</w:t>
            </w:r>
          </w:p>
        </w:tc>
        <w:tc>
          <w:tcPr>
            <w:tcW w:w="800" w:type="dxa"/>
            <w:tcBorders>
              <w:top w:val="single" w:sz="6" w:space="0" w:color="auto"/>
              <w:bottom w:val="single" w:sz="6" w:space="0" w:color="auto"/>
            </w:tcBorders>
            <w:shd w:val="solid" w:color="FFFFFF" w:fill="auto"/>
          </w:tcPr>
          <w:p w14:paraId="5FAF28D1" w14:textId="77777777" w:rsidR="005D3E30" w:rsidRDefault="005D3E30" w:rsidP="007D6959">
            <w:pPr>
              <w:pStyle w:val="TAL"/>
              <w:rPr>
                <w:sz w:val="16"/>
                <w:szCs w:val="16"/>
              </w:rPr>
            </w:pPr>
            <w:r>
              <w:rPr>
                <w:sz w:val="16"/>
                <w:szCs w:val="16"/>
              </w:rPr>
              <w:t>SP-86</w:t>
            </w:r>
          </w:p>
        </w:tc>
        <w:tc>
          <w:tcPr>
            <w:tcW w:w="1094" w:type="dxa"/>
            <w:tcBorders>
              <w:top w:val="single" w:sz="6" w:space="0" w:color="auto"/>
              <w:bottom w:val="single" w:sz="6" w:space="0" w:color="auto"/>
            </w:tcBorders>
            <w:shd w:val="solid" w:color="FFFFFF" w:fill="auto"/>
          </w:tcPr>
          <w:p w14:paraId="5DBDB796" w14:textId="77777777" w:rsidR="005D3E30" w:rsidRDefault="005D3E30" w:rsidP="007D6959">
            <w:pPr>
              <w:pStyle w:val="TAC"/>
              <w:rPr>
                <w:snapToGrid w:val="0"/>
                <w:sz w:val="16"/>
                <w:szCs w:val="16"/>
              </w:rPr>
            </w:pPr>
            <w:r>
              <w:rPr>
                <w:snapToGrid w:val="0"/>
                <w:sz w:val="16"/>
                <w:szCs w:val="16"/>
              </w:rPr>
              <w:t>SP-191089</w:t>
            </w:r>
          </w:p>
        </w:tc>
        <w:tc>
          <w:tcPr>
            <w:tcW w:w="708" w:type="dxa"/>
            <w:tcBorders>
              <w:top w:val="single" w:sz="6" w:space="0" w:color="auto"/>
              <w:bottom w:val="single" w:sz="6" w:space="0" w:color="auto"/>
            </w:tcBorders>
            <w:shd w:val="solid" w:color="FFFFFF" w:fill="auto"/>
          </w:tcPr>
          <w:p w14:paraId="5238D147" w14:textId="77777777" w:rsidR="005D3E30" w:rsidRDefault="005D3E30" w:rsidP="007D6959">
            <w:pPr>
              <w:pStyle w:val="TAL"/>
              <w:rPr>
                <w:snapToGrid w:val="0"/>
                <w:sz w:val="16"/>
                <w:szCs w:val="16"/>
              </w:rPr>
            </w:pPr>
            <w:r>
              <w:rPr>
                <w:snapToGrid w:val="0"/>
                <w:sz w:val="16"/>
                <w:szCs w:val="16"/>
              </w:rPr>
              <w:t>0463</w:t>
            </w:r>
          </w:p>
        </w:tc>
        <w:tc>
          <w:tcPr>
            <w:tcW w:w="426" w:type="dxa"/>
            <w:tcBorders>
              <w:top w:val="single" w:sz="6" w:space="0" w:color="auto"/>
              <w:bottom w:val="single" w:sz="6" w:space="0" w:color="auto"/>
            </w:tcBorders>
            <w:shd w:val="solid" w:color="FFFFFF" w:fill="auto"/>
          </w:tcPr>
          <w:p w14:paraId="68C17E30" w14:textId="77777777" w:rsidR="005D3E30" w:rsidRDefault="005D3E30" w:rsidP="007D6959">
            <w:pPr>
              <w:pStyle w:val="TAL"/>
              <w:rPr>
                <w:snapToGrid w:val="0"/>
                <w:sz w:val="16"/>
                <w:szCs w:val="16"/>
              </w:rPr>
            </w:pPr>
          </w:p>
        </w:tc>
        <w:tc>
          <w:tcPr>
            <w:tcW w:w="425" w:type="dxa"/>
            <w:tcBorders>
              <w:top w:val="single" w:sz="6" w:space="0" w:color="auto"/>
              <w:bottom w:val="single" w:sz="6" w:space="0" w:color="auto"/>
            </w:tcBorders>
            <w:shd w:val="solid" w:color="FFFFFF" w:fill="auto"/>
          </w:tcPr>
          <w:p w14:paraId="6212D8C5" w14:textId="77777777" w:rsidR="005D3E30" w:rsidRDefault="005D3E30" w:rsidP="007D6959">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14:paraId="0812D589" w14:textId="77777777" w:rsidR="005D3E30" w:rsidRDefault="005D3E30" w:rsidP="007D6959">
            <w:pPr>
              <w:pStyle w:val="TAL"/>
              <w:rPr>
                <w:snapToGrid w:val="0"/>
                <w:sz w:val="16"/>
                <w:szCs w:val="16"/>
              </w:rPr>
            </w:pPr>
            <w:r>
              <w:rPr>
                <w:snapToGrid w:val="0"/>
                <w:sz w:val="16"/>
                <w:szCs w:val="16"/>
              </w:rPr>
              <w:t>Subscriber data download during Attach, TAU/RAU</w:t>
            </w:r>
          </w:p>
        </w:tc>
        <w:tc>
          <w:tcPr>
            <w:tcW w:w="708" w:type="dxa"/>
            <w:tcBorders>
              <w:top w:val="single" w:sz="6" w:space="0" w:color="auto"/>
              <w:bottom w:val="single" w:sz="6" w:space="0" w:color="auto"/>
              <w:right w:val="single" w:sz="6" w:space="0" w:color="auto"/>
            </w:tcBorders>
            <w:shd w:val="solid" w:color="FFFFFF" w:fill="auto"/>
          </w:tcPr>
          <w:p w14:paraId="5596A5AF" w14:textId="77777777" w:rsidR="005D3E30" w:rsidRDefault="005D3E30" w:rsidP="007D6959">
            <w:pPr>
              <w:pStyle w:val="TAL"/>
              <w:rPr>
                <w:snapToGrid w:val="0"/>
                <w:sz w:val="16"/>
                <w:szCs w:val="16"/>
              </w:rPr>
            </w:pPr>
            <w:r>
              <w:rPr>
                <w:snapToGrid w:val="0"/>
                <w:sz w:val="16"/>
                <w:szCs w:val="16"/>
              </w:rPr>
              <w:t>16.5.0</w:t>
            </w:r>
          </w:p>
        </w:tc>
      </w:tr>
      <w:tr w:rsidR="005D3E30" w:rsidRPr="00E42491" w14:paraId="07671375" w14:textId="77777777" w:rsidTr="007D6959">
        <w:tc>
          <w:tcPr>
            <w:tcW w:w="800" w:type="dxa"/>
            <w:tcBorders>
              <w:top w:val="single" w:sz="6" w:space="0" w:color="auto"/>
              <w:bottom w:val="single" w:sz="6" w:space="0" w:color="auto"/>
            </w:tcBorders>
            <w:shd w:val="solid" w:color="FFFFFF" w:fill="auto"/>
          </w:tcPr>
          <w:p w14:paraId="4F18DB90" w14:textId="77777777" w:rsidR="005D3E30" w:rsidRDefault="005D3E30" w:rsidP="007D6959">
            <w:pPr>
              <w:pStyle w:val="TAL"/>
              <w:rPr>
                <w:sz w:val="16"/>
                <w:szCs w:val="16"/>
              </w:rPr>
            </w:pPr>
            <w:r>
              <w:rPr>
                <w:sz w:val="16"/>
                <w:szCs w:val="16"/>
              </w:rPr>
              <w:t>2019-12</w:t>
            </w:r>
          </w:p>
        </w:tc>
        <w:tc>
          <w:tcPr>
            <w:tcW w:w="800" w:type="dxa"/>
            <w:tcBorders>
              <w:top w:val="single" w:sz="6" w:space="0" w:color="auto"/>
              <w:bottom w:val="single" w:sz="6" w:space="0" w:color="auto"/>
            </w:tcBorders>
            <w:shd w:val="solid" w:color="FFFFFF" w:fill="auto"/>
          </w:tcPr>
          <w:p w14:paraId="07ABFA62" w14:textId="77777777" w:rsidR="005D3E30" w:rsidRDefault="005D3E30" w:rsidP="007D6959">
            <w:pPr>
              <w:pStyle w:val="TAL"/>
              <w:rPr>
                <w:sz w:val="16"/>
                <w:szCs w:val="16"/>
              </w:rPr>
            </w:pPr>
            <w:r>
              <w:rPr>
                <w:sz w:val="16"/>
                <w:szCs w:val="16"/>
              </w:rPr>
              <w:t>SP-86</w:t>
            </w:r>
          </w:p>
        </w:tc>
        <w:tc>
          <w:tcPr>
            <w:tcW w:w="1094" w:type="dxa"/>
            <w:tcBorders>
              <w:top w:val="single" w:sz="6" w:space="0" w:color="auto"/>
              <w:bottom w:val="single" w:sz="6" w:space="0" w:color="auto"/>
            </w:tcBorders>
            <w:shd w:val="solid" w:color="FFFFFF" w:fill="auto"/>
          </w:tcPr>
          <w:p w14:paraId="6BB1379F" w14:textId="77777777" w:rsidR="005D3E30" w:rsidRDefault="005D3E30" w:rsidP="007D6959">
            <w:pPr>
              <w:pStyle w:val="TAC"/>
              <w:rPr>
                <w:snapToGrid w:val="0"/>
                <w:sz w:val="16"/>
                <w:szCs w:val="16"/>
              </w:rPr>
            </w:pPr>
            <w:r>
              <w:rPr>
                <w:snapToGrid w:val="0"/>
                <w:sz w:val="16"/>
                <w:szCs w:val="16"/>
              </w:rPr>
              <w:t>SP-191089</w:t>
            </w:r>
          </w:p>
        </w:tc>
        <w:tc>
          <w:tcPr>
            <w:tcW w:w="708" w:type="dxa"/>
            <w:tcBorders>
              <w:top w:val="single" w:sz="6" w:space="0" w:color="auto"/>
              <w:bottom w:val="single" w:sz="6" w:space="0" w:color="auto"/>
            </w:tcBorders>
            <w:shd w:val="solid" w:color="FFFFFF" w:fill="auto"/>
          </w:tcPr>
          <w:p w14:paraId="08AFCD8B" w14:textId="77777777" w:rsidR="005D3E30" w:rsidRDefault="005D3E30" w:rsidP="007D6959">
            <w:pPr>
              <w:pStyle w:val="TAL"/>
              <w:rPr>
                <w:snapToGrid w:val="0"/>
                <w:sz w:val="16"/>
                <w:szCs w:val="16"/>
              </w:rPr>
            </w:pPr>
            <w:r>
              <w:rPr>
                <w:snapToGrid w:val="0"/>
                <w:sz w:val="16"/>
                <w:szCs w:val="16"/>
              </w:rPr>
              <w:t>0464</w:t>
            </w:r>
          </w:p>
        </w:tc>
        <w:tc>
          <w:tcPr>
            <w:tcW w:w="426" w:type="dxa"/>
            <w:tcBorders>
              <w:top w:val="single" w:sz="6" w:space="0" w:color="auto"/>
              <w:bottom w:val="single" w:sz="6" w:space="0" w:color="auto"/>
            </w:tcBorders>
            <w:shd w:val="solid" w:color="FFFFFF" w:fill="auto"/>
          </w:tcPr>
          <w:p w14:paraId="5B6D0DDC" w14:textId="77777777" w:rsidR="005D3E30" w:rsidRDefault="005D3E30" w:rsidP="007D6959">
            <w:pPr>
              <w:pStyle w:val="TAL"/>
              <w:rPr>
                <w:snapToGrid w:val="0"/>
                <w:sz w:val="16"/>
                <w:szCs w:val="16"/>
              </w:rPr>
            </w:pPr>
          </w:p>
        </w:tc>
        <w:tc>
          <w:tcPr>
            <w:tcW w:w="425" w:type="dxa"/>
            <w:tcBorders>
              <w:top w:val="single" w:sz="6" w:space="0" w:color="auto"/>
              <w:bottom w:val="single" w:sz="6" w:space="0" w:color="auto"/>
            </w:tcBorders>
            <w:shd w:val="solid" w:color="FFFFFF" w:fill="auto"/>
          </w:tcPr>
          <w:p w14:paraId="01B98BE4" w14:textId="77777777" w:rsidR="005D3E30" w:rsidRDefault="005D3E30" w:rsidP="007D6959">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14:paraId="46384A92" w14:textId="77777777" w:rsidR="005D3E30" w:rsidRDefault="005D3E30" w:rsidP="007D6959">
            <w:pPr>
              <w:pStyle w:val="TAL"/>
              <w:rPr>
                <w:snapToGrid w:val="0"/>
                <w:sz w:val="16"/>
                <w:szCs w:val="16"/>
              </w:rPr>
            </w:pPr>
            <w:r>
              <w:rPr>
                <w:snapToGrid w:val="0"/>
                <w:sz w:val="16"/>
                <w:szCs w:val="16"/>
              </w:rPr>
              <w:t>UE reachability monitoring correction</w:t>
            </w:r>
          </w:p>
        </w:tc>
        <w:tc>
          <w:tcPr>
            <w:tcW w:w="708" w:type="dxa"/>
            <w:tcBorders>
              <w:top w:val="single" w:sz="6" w:space="0" w:color="auto"/>
              <w:bottom w:val="single" w:sz="6" w:space="0" w:color="auto"/>
              <w:right w:val="single" w:sz="6" w:space="0" w:color="auto"/>
            </w:tcBorders>
            <w:shd w:val="solid" w:color="FFFFFF" w:fill="auto"/>
          </w:tcPr>
          <w:p w14:paraId="7891AB57" w14:textId="77777777" w:rsidR="005D3E30" w:rsidRDefault="005D3E30" w:rsidP="007D6959">
            <w:pPr>
              <w:pStyle w:val="TAL"/>
              <w:rPr>
                <w:snapToGrid w:val="0"/>
                <w:sz w:val="16"/>
                <w:szCs w:val="16"/>
              </w:rPr>
            </w:pPr>
            <w:r>
              <w:rPr>
                <w:snapToGrid w:val="0"/>
                <w:sz w:val="16"/>
                <w:szCs w:val="16"/>
              </w:rPr>
              <w:t>16.5.0</w:t>
            </w:r>
          </w:p>
        </w:tc>
      </w:tr>
      <w:tr w:rsidR="005D3E30" w:rsidRPr="00E42491" w14:paraId="43E451DB" w14:textId="77777777" w:rsidTr="007D6959">
        <w:tc>
          <w:tcPr>
            <w:tcW w:w="800" w:type="dxa"/>
            <w:tcBorders>
              <w:top w:val="single" w:sz="6" w:space="0" w:color="auto"/>
              <w:bottom w:val="single" w:sz="6" w:space="0" w:color="auto"/>
            </w:tcBorders>
            <w:shd w:val="solid" w:color="FFFFFF" w:fill="auto"/>
          </w:tcPr>
          <w:p w14:paraId="186223E2" w14:textId="77777777" w:rsidR="005D3E30" w:rsidRDefault="005D3E30" w:rsidP="007D6959">
            <w:pPr>
              <w:pStyle w:val="TAL"/>
              <w:rPr>
                <w:sz w:val="16"/>
                <w:szCs w:val="16"/>
              </w:rPr>
            </w:pPr>
            <w:r>
              <w:rPr>
                <w:sz w:val="16"/>
                <w:szCs w:val="16"/>
              </w:rPr>
              <w:t>2019-12</w:t>
            </w:r>
          </w:p>
        </w:tc>
        <w:tc>
          <w:tcPr>
            <w:tcW w:w="800" w:type="dxa"/>
            <w:tcBorders>
              <w:top w:val="single" w:sz="6" w:space="0" w:color="auto"/>
              <w:bottom w:val="single" w:sz="6" w:space="0" w:color="auto"/>
            </w:tcBorders>
            <w:shd w:val="solid" w:color="FFFFFF" w:fill="auto"/>
          </w:tcPr>
          <w:p w14:paraId="0807474F" w14:textId="77777777" w:rsidR="005D3E30" w:rsidRDefault="005D3E30" w:rsidP="007D6959">
            <w:pPr>
              <w:pStyle w:val="TAL"/>
              <w:rPr>
                <w:sz w:val="16"/>
                <w:szCs w:val="16"/>
              </w:rPr>
            </w:pPr>
            <w:r>
              <w:rPr>
                <w:sz w:val="16"/>
                <w:szCs w:val="16"/>
              </w:rPr>
              <w:t>SP-86</w:t>
            </w:r>
          </w:p>
        </w:tc>
        <w:tc>
          <w:tcPr>
            <w:tcW w:w="1094" w:type="dxa"/>
            <w:tcBorders>
              <w:top w:val="single" w:sz="6" w:space="0" w:color="auto"/>
              <w:bottom w:val="single" w:sz="6" w:space="0" w:color="auto"/>
            </w:tcBorders>
            <w:shd w:val="solid" w:color="FFFFFF" w:fill="auto"/>
          </w:tcPr>
          <w:p w14:paraId="1A4749A3" w14:textId="77777777" w:rsidR="005D3E30" w:rsidRDefault="005D3E30" w:rsidP="007D6959">
            <w:pPr>
              <w:pStyle w:val="TAC"/>
              <w:rPr>
                <w:snapToGrid w:val="0"/>
                <w:sz w:val="16"/>
                <w:szCs w:val="16"/>
              </w:rPr>
            </w:pPr>
            <w:r>
              <w:rPr>
                <w:snapToGrid w:val="0"/>
                <w:sz w:val="16"/>
                <w:szCs w:val="16"/>
              </w:rPr>
              <w:t>SP-191067</w:t>
            </w:r>
          </w:p>
        </w:tc>
        <w:tc>
          <w:tcPr>
            <w:tcW w:w="708" w:type="dxa"/>
            <w:tcBorders>
              <w:top w:val="single" w:sz="6" w:space="0" w:color="auto"/>
              <w:bottom w:val="single" w:sz="6" w:space="0" w:color="auto"/>
            </w:tcBorders>
            <w:shd w:val="solid" w:color="FFFFFF" w:fill="auto"/>
          </w:tcPr>
          <w:p w14:paraId="3BE0C4F0" w14:textId="77777777" w:rsidR="005D3E30" w:rsidRDefault="005D3E30" w:rsidP="007D6959">
            <w:pPr>
              <w:pStyle w:val="TAL"/>
              <w:rPr>
                <w:snapToGrid w:val="0"/>
                <w:sz w:val="16"/>
                <w:szCs w:val="16"/>
              </w:rPr>
            </w:pPr>
            <w:r>
              <w:rPr>
                <w:snapToGrid w:val="0"/>
                <w:sz w:val="16"/>
                <w:szCs w:val="16"/>
              </w:rPr>
              <w:t>0466</w:t>
            </w:r>
          </w:p>
        </w:tc>
        <w:tc>
          <w:tcPr>
            <w:tcW w:w="426" w:type="dxa"/>
            <w:tcBorders>
              <w:top w:val="single" w:sz="6" w:space="0" w:color="auto"/>
              <w:bottom w:val="single" w:sz="6" w:space="0" w:color="auto"/>
            </w:tcBorders>
            <w:shd w:val="solid" w:color="FFFFFF" w:fill="auto"/>
          </w:tcPr>
          <w:p w14:paraId="38EFF30B" w14:textId="77777777" w:rsidR="005D3E30" w:rsidRDefault="005D3E30" w:rsidP="007D6959">
            <w:pPr>
              <w:pStyle w:val="TAL"/>
              <w:rPr>
                <w:snapToGrid w:val="0"/>
                <w:sz w:val="16"/>
                <w:szCs w:val="16"/>
              </w:rPr>
            </w:pPr>
            <w:r>
              <w:rPr>
                <w:snapToGrid w:val="0"/>
                <w:sz w:val="16"/>
                <w:szCs w:val="16"/>
              </w:rPr>
              <w:t>-</w:t>
            </w:r>
          </w:p>
        </w:tc>
        <w:tc>
          <w:tcPr>
            <w:tcW w:w="425" w:type="dxa"/>
            <w:tcBorders>
              <w:top w:val="single" w:sz="6" w:space="0" w:color="auto"/>
              <w:bottom w:val="single" w:sz="6" w:space="0" w:color="auto"/>
            </w:tcBorders>
            <w:shd w:val="solid" w:color="FFFFFF" w:fill="auto"/>
          </w:tcPr>
          <w:p w14:paraId="684BCE40" w14:textId="77777777" w:rsidR="005D3E30" w:rsidRDefault="005D3E30" w:rsidP="007D6959">
            <w:pPr>
              <w:pStyle w:val="TAL"/>
              <w:rPr>
                <w:snapToGrid w:val="0"/>
                <w:sz w:val="16"/>
                <w:szCs w:val="16"/>
              </w:rPr>
            </w:pPr>
            <w:r>
              <w:rPr>
                <w:snapToGrid w:val="0"/>
                <w:sz w:val="16"/>
                <w:szCs w:val="16"/>
              </w:rPr>
              <w:t>A</w:t>
            </w:r>
          </w:p>
        </w:tc>
        <w:tc>
          <w:tcPr>
            <w:tcW w:w="4678" w:type="dxa"/>
            <w:tcBorders>
              <w:top w:val="single" w:sz="6" w:space="0" w:color="auto"/>
              <w:bottom w:val="single" w:sz="6" w:space="0" w:color="auto"/>
            </w:tcBorders>
            <w:shd w:val="solid" w:color="FFFFFF" w:fill="auto"/>
          </w:tcPr>
          <w:p w14:paraId="3F34649C" w14:textId="77777777" w:rsidR="005D3E30" w:rsidRDefault="005D3E30" w:rsidP="007D6959">
            <w:pPr>
              <w:pStyle w:val="TAL"/>
              <w:rPr>
                <w:snapToGrid w:val="0"/>
                <w:sz w:val="16"/>
                <w:szCs w:val="16"/>
              </w:rPr>
            </w:pPr>
            <w:r>
              <w:rPr>
                <w:snapToGrid w:val="0"/>
                <w:sz w:val="16"/>
                <w:szCs w:val="16"/>
              </w:rPr>
              <w:t>Alignment with SA4 for using Resource ID in xMB</w:t>
            </w:r>
          </w:p>
        </w:tc>
        <w:tc>
          <w:tcPr>
            <w:tcW w:w="708" w:type="dxa"/>
            <w:tcBorders>
              <w:top w:val="single" w:sz="6" w:space="0" w:color="auto"/>
              <w:bottom w:val="single" w:sz="6" w:space="0" w:color="auto"/>
              <w:right w:val="single" w:sz="6" w:space="0" w:color="auto"/>
            </w:tcBorders>
            <w:shd w:val="solid" w:color="FFFFFF" w:fill="auto"/>
          </w:tcPr>
          <w:p w14:paraId="58049C12" w14:textId="77777777" w:rsidR="005D3E30" w:rsidRDefault="005D3E30" w:rsidP="007D6959">
            <w:pPr>
              <w:pStyle w:val="TAL"/>
              <w:rPr>
                <w:snapToGrid w:val="0"/>
                <w:sz w:val="16"/>
                <w:szCs w:val="16"/>
              </w:rPr>
            </w:pPr>
            <w:r>
              <w:rPr>
                <w:snapToGrid w:val="0"/>
                <w:sz w:val="16"/>
                <w:szCs w:val="16"/>
              </w:rPr>
              <w:t>16.5.0</w:t>
            </w:r>
          </w:p>
        </w:tc>
      </w:tr>
      <w:tr w:rsidR="005D3E30" w:rsidRPr="00E42491" w14:paraId="024F021E" w14:textId="77777777" w:rsidTr="007D6959">
        <w:tc>
          <w:tcPr>
            <w:tcW w:w="800" w:type="dxa"/>
            <w:tcBorders>
              <w:top w:val="single" w:sz="6" w:space="0" w:color="auto"/>
              <w:bottom w:val="single" w:sz="6" w:space="0" w:color="auto"/>
            </w:tcBorders>
            <w:shd w:val="solid" w:color="FFFFFF" w:fill="auto"/>
          </w:tcPr>
          <w:p w14:paraId="292506F1" w14:textId="77777777" w:rsidR="005D3E30" w:rsidRDefault="005D3E30" w:rsidP="007D6959">
            <w:pPr>
              <w:pStyle w:val="TAL"/>
              <w:rPr>
                <w:sz w:val="16"/>
                <w:szCs w:val="16"/>
              </w:rPr>
            </w:pPr>
            <w:r>
              <w:rPr>
                <w:sz w:val="16"/>
                <w:szCs w:val="16"/>
              </w:rPr>
              <w:t>2020-03</w:t>
            </w:r>
          </w:p>
        </w:tc>
        <w:tc>
          <w:tcPr>
            <w:tcW w:w="800" w:type="dxa"/>
            <w:tcBorders>
              <w:top w:val="single" w:sz="6" w:space="0" w:color="auto"/>
              <w:bottom w:val="single" w:sz="6" w:space="0" w:color="auto"/>
            </w:tcBorders>
            <w:shd w:val="solid" w:color="FFFFFF" w:fill="auto"/>
          </w:tcPr>
          <w:p w14:paraId="0C8810DD" w14:textId="77777777" w:rsidR="005D3E30" w:rsidRDefault="005D3E30" w:rsidP="007D6959">
            <w:pPr>
              <w:pStyle w:val="TAL"/>
              <w:rPr>
                <w:sz w:val="16"/>
                <w:szCs w:val="16"/>
              </w:rPr>
            </w:pPr>
            <w:r>
              <w:rPr>
                <w:sz w:val="16"/>
                <w:szCs w:val="16"/>
              </w:rPr>
              <w:t>SP-87E</w:t>
            </w:r>
          </w:p>
        </w:tc>
        <w:tc>
          <w:tcPr>
            <w:tcW w:w="1094" w:type="dxa"/>
            <w:tcBorders>
              <w:top w:val="single" w:sz="6" w:space="0" w:color="auto"/>
              <w:bottom w:val="single" w:sz="6" w:space="0" w:color="auto"/>
            </w:tcBorders>
            <w:shd w:val="solid" w:color="FFFFFF" w:fill="auto"/>
          </w:tcPr>
          <w:p w14:paraId="5AFBA26F" w14:textId="77777777" w:rsidR="005D3E30" w:rsidRDefault="005D3E30" w:rsidP="007D6959">
            <w:pPr>
              <w:pStyle w:val="TAC"/>
              <w:rPr>
                <w:snapToGrid w:val="0"/>
                <w:sz w:val="16"/>
                <w:szCs w:val="16"/>
              </w:rPr>
            </w:pPr>
            <w:r>
              <w:rPr>
                <w:snapToGrid w:val="0"/>
                <w:sz w:val="16"/>
                <w:szCs w:val="16"/>
              </w:rPr>
              <w:t>SP-200074</w:t>
            </w:r>
          </w:p>
        </w:tc>
        <w:tc>
          <w:tcPr>
            <w:tcW w:w="708" w:type="dxa"/>
            <w:tcBorders>
              <w:top w:val="single" w:sz="6" w:space="0" w:color="auto"/>
              <w:bottom w:val="single" w:sz="6" w:space="0" w:color="auto"/>
            </w:tcBorders>
            <w:shd w:val="solid" w:color="FFFFFF" w:fill="auto"/>
          </w:tcPr>
          <w:p w14:paraId="0293665A" w14:textId="77777777" w:rsidR="005D3E30" w:rsidRDefault="005D3E30" w:rsidP="007D6959">
            <w:pPr>
              <w:pStyle w:val="TAL"/>
              <w:rPr>
                <w:snapToGrid w:val="0"/>
                <w:sz w:val="16"/>
                <w:szCs w:val="16"/>
              </w:rPr>
            </w:pPr>
            <w:r>
              <w:rPr>
                <w:snapToGrid w:val="0"/>
                <w:sz w:val="16"/>
                <w:szCs w:val="16"/>
              </w:rPr>
              <w:t>0467</w:t>
            </w:r>
          </w:p>
        </w:tc>
        <w:tc>
          <w:tcPr>
            <w:tcW w:w="426" w:type="dxa"/>
            <w:tcBorders>
              <w:top w:val="single" w:sz="6" w:space="0" w:color="auto"/>
              <w:bottom w:val="single" w:sz="6" w:space="0" w:color="auto"/>
            </w:tcBorders>
            <w:shd w:val="solid" w:color="FFFFFF" w:fill="auto"/>
          </w:tcPr>
          <w:p w14:paraId="6BCA3EFE" w14:textId="77777777" w:rsidR="005D3E30" w:rsidRDefault="005D3E30" w:rsidP="007D6959">
            <w:pPr>
              <w:pStyle w:val="TAL"/>
              <w:rPr>
                <w:snapToGrid w:val="0"/>
                <w:sz w:val="16"/>
                <w:szCs w:val="16"/>
              </w:rPr>
            </w:pPr>
            <w:r>
              <w:rPr>
                <w:snapToGrid w:val="0"/>
                <w:sz w:val="16"/>
                <w:szCs w:val="16"/>
              </w:rPr>
              <w:t>2</w:t>
            </w:r>
          </w:p>
        </w:tc>
        <w:tc>
          <w:tcPr>
            <w:tcW w:w="425" w:type="dxa"/>
            <w:tcBorders>
              <w:top w:val="single" w:sz="6" w:space="0" w:color="auto"/>
              <w:bottom w:val="single" w:sz="6" w:space="0" w:color="auto"/>
            </w:tcBorders>
            <w:shd w:val="solid" w:color="FFFFFF" w:fill="auto"/>
          </w:tcPr>
          <w:p w14:paraId="48DF8E3C" w14:textId="77777777" w:rsidR="005D3E30" w:rsidRDefault="005D3E30" w:rsidP="007D6959">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14:paraId="43607D39" w14:textId="77777777" w:rsidR="005D3E30" w:rsidRDefault="005D3E30" w:rsidP="007D6959">
            <w:pPr>
              <w:pStyle w:val="TAL"/>
              <w:rPr>
                <w:snapToGrid w:val="0"/>
                <w:sz w:val="16"/>
                <w:szCs w:val="16"/>
              </w:rPr>
            </w:pPr>
            <w:r>
              <w:rPr>
                <w:snapToGrid w:val="0"/>
                <w:sz w:val="16"/>
                <w:szCs w:val="16"/>
              </w:rPr>
              <w:t xml:space="preserve">On the UCMF provisioning </w:t>
            </w:r>
          </w:p>
        </w:tc>
        <w:tc>
          <w:tcPr>
            <w:tcW w:w="708" w:type="dxa"/>
            <w:tcBorders>
              <w:top w:val="single" w:sz="6" w:space="0" w:color="auto"/>
              <w:bottom w:val="single" w:sz="6" w:space="0" w:color="auto"/>
              <w:right w:val="single" w:sz="6" w:space="0" w:color="auto"/>
            </w:tcBorders>
            <w:shd w:val="solid" w:color="FFFFFF" w:fill="auto"/>
          </w:tcPr>
          <w:p w14:paraId="67B0BCFC" w14:textId="77777777" w:rsidR="005D3E30" w:rsidRDefault="005D3E30" w:rsidP="007D6959">
            <w:pPr>
              <w:pStyle w:val="TAL"/>
              <w:rPr>
                <w:snapToGrid w:val="0"/>
                <w:sz w:val="16"/>
                <w:szCs w:val="16"/>
              </w:rPr>
            </w:pPr>
            <w:r>
              <w:rPr>
                <w:snapToGrid w:val="0"/>
                <w:sz w:val="16"/>
                <w:szCs w:val="16"/>
              </w:rPr>
              <w:t>16.6.0</w:t>
            </w:r>
          </w:p>
        </w:tc>
      </w:tr>
      <w:tr w:rsidR="005D3E30" w:rsidRPr="00E42491" w14:paraId="1C3E6686" w14:textId="77777777" w:rsidTr="007D6959">
        <w:tc>
          <w:tcPr>
            <w:tcW w:w="800" w:type="dxa"/>
            <w:tcBorders>
              <w:top w:val="single" w:sz="6" w:space="0" w:color="auto"/>
              <w:bottom w:val="single" w:sz="6" w:space="0" w:color="auto"/>
            </w:tcBorders>
            <w:shd w:val="solid" w:color="FFFFFF" w:fill="auto"/>
          </w:tcPr>
          <w:p w14:paraId="2C10E1F6" w14:textId="77777777" w:rsidR="005D3E30" w:rsidRDefault="005D3E30" w:rsidP="007D6959">
            <w:pPr>
              <w:pStyle w:val="TAL"/>
              <w:rPr>
                <w:sz w:val="16"/>
                <w:szCs w:val="16"/>
              </w:rPr>
            </w:pPr>
            <w:r>
              <w:rPr>
                <w:sz w:val="16"/>
                <w:szCs w:val="16"/>
              </w:rPr>
              <w:t>2020-03</w:t>
            </w:r>
          </w:p>
        </w:tc>
        <w:tc>
          <w:tcPr>
            <w:tcW w:w="800" w:type="dxa"/>
            <w:tcBorders>
              <w:top w:val="single" w:sz="6" w:space="0" w:color="auto"/>
              <w:bottom w:val="single" w:sz="6" w:space="0" w:color="auto"/>
            </w:tcBorders>
            <w:shd w:val="solid" w:color="FFFFFF" w:fill="auto"/>
          </w:tcPr>
          <w:p w14:paraId="1EB96287" w14:textId="77777777" w:rsidR="005D3E30" w:rsidRDefault="005D3E30" w:rsidP="007D6959">
            <w:pPr>
              <w:pStyle w:val="TAL"/>
              <w:rPr>
                <w:sz w:val="16"/>
                <w:szCs w:val="16"/>
              </w:rPr>
            </w:pPr>
            <w:r>
              <w:rPr>
                <w:sz w:val="16"/>
                <w:szCs w:val="16"/>
              </w:rPr>
              <w:t>SP-87E</w:t>
            </w:r>
          </w:p>
        </w:tc>
        <w:tc>
          <w:tcPr>
            <w:tcW w:w="1094" w:type="dxa"/>
            <w:tcBorders>
              <w:top w:val="single" w:sz="6" w:space="0" w:color="auto"/>
              <w:bottom w:val="single" w:sz="6" w:space="0" w:color="auto"/>
            </w:tcBorders>
            <w:shd w:val="solid" w:color="FFFFFF" w:fill="auto"/>
          </w:tcPr>
          <w:p w14:paraId="49059C73" w14:textId="77777777" w:rsidR="005D3E30" w:rsidRDefault="005D3E30" w:rsidP="007D6959">
            <w:pPr>
              <w:pStyle w:val="TAC"/>
              <w:rPr>
                <w:snapToGrid w:val="0"/>
                <w:sz w:val="16"/>
                <w:szCs w:val="16"/>
              </w:rPr>
            </w:pPr>
            <w:r>
              <w:rPr>
                <w:snapToGrid w:val="0"/>
                <w:sz w:val="16"/>
                <w:szCs w:val="16"/>
              </w:rPr>
              <w:t>SP-200081</w:t>
            </w:r>
          </w:p>
        </w:tc>
        <w:tc>
          <w:tcPr>
            <w:tcW w:w="708" w:type="dxa"/>
            <w:tcBorders>
              <w:top w:val="single" w:sz="6" w:space="0" w:color="auto"/>
              <w:bottom w:val="single" w:sz="6" w:space="0" w:color="auto"/>
            </w:tcBorders>
            <w:shd w:val="solid" w:color="FFFFFF" w:fill="auto"/>
          </w:tcPr>
          <w:p w14:paraId="774FC596" w14:textId="77777777" w:rsidR="005D3E30" w:rsidRDefault="005D3E30" w:rsidP="007D6959">
            <w:pPr>
              <w:pStyle w:val="TAL"/>
              <w:rPr>
                <w:snapToGrid w:val="0"/>
                <w:sz w:val="16"/>
                <w:szCs w:val="16"/>
              </w:rPr>
            </w:pPr>
            <w:r>
              <w:rPr>
                <w:snapToGrid w:val="0"/>
                <w:sz w:val="16"/>
                <w:szCs w:val="16"/>
              </w:rPr>
              <w:t>0468</w:t>
            </w:r>
          </w:p>
        </w:tc>
        <w:tc>
          <w:tcPr>
            <w:tcW w:w="426" w:type="dxa"/>
            <w:tcBorders>
              <w:top w:val="single" w:sz="6" w:space="0" w:color="auto"/>
              <w:bottom w:val="single" w:sz="6" w:space="0" w:color="auto"/>
            </w:tcBorders>
            <w:shd w:val="solid" w:color="FFFFFF" w:fill="auto"/>
          </w:tcPr>
          <w:p w14:paraId="4A5BF537" w14:textId="77777777" w:rsidR="005D3E30" w:rsidRDefault="005D3E30" w:rsidP="007D6959">
            <w:pPr>
              <w:pStyle w:val="TAL"/>
              <w:rPr>
                <w:snapToGrid w:val="0"/>
                <w:sz w:val="16"/>
                <w:szCs w:val="16"/>
              </w:rPr>
            </w:pPr>
            <w:r>
              <w:rPr>
                <w:snapToGrid w:val="0"/>
                <w:sz w:val="16"/>
                <w:szCs w:val="16"/>
              </w:rPr>
              <w:t>-</w:t>
            </w:r>
          </w:p>
        </w:tc>
        <w:tc>
          <w:tcPr>
            <w:tcW w:w="425" w:type="dxa"/>
            <w:tcBorders>
              <w:top w:val="single" w:sz="6" w:space="0" w:color="auto"/>
              <w:bottom w:val="single" w:sz="6" w:space="0" w:color="auto"/>
            </w:tcBorders>
            <w:shd w:val="solid" w:color="FFFFFF" w:fill="auto"/>
          </w:tcPr>
          <w:p w14:paraId="44DB2435" w14:textId="77777777" w:rsidR="005D3E30" w:rsidRDefault="005D3E30" w:rsidP="007D6959">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14:paraId="2608EE4E" w14:textId="77777777" w:rsidR="005D3E30" w:rsidRDefault="005D3E30" w:rsidP="007D6959">
            <w:pPr>
              <w:pStyle w:val="TAL"/>
              <w:rPr>
                <w:snapToGrid w:val="0"/>
                <w:sz w:val="16"/>
                <w:szCs w:val="16"/>
              </w:rPr>
            </w:pPr>
            <w:r>
              <w:rPr>
                <w:snapToGrid w:val="0"/>
                <w:sz w:val="16"/>
                <w:szCs w:val="16"/>
              </w:rPr>
              <w:t>External Identifier correction</w:t>
            </w:r>
          </w:p>
        </w:tc>
        <w:tc>
          <w:tcPr>
            <w:tcW w:w="708" w:type="dxa"/>
            <w:tcBorders>
              <w:top w:val="single" w:sz="6" w:space="0" w:color="auto"/>
              <w:bottom w:val="single" w:sz="6" w:space="0" w:color="auto"/>
              <w:right w:val="single" w:sz="6" w:space="0" w:color="auto"/>
            </w:tcBorders>
            <w:shd w:val="solid" w:color="FFFFFF" w:fill="auto"/>
          </w:tcPr>
          <w:p w14:paraId="3FAAF323" w14:textId="77777777" w:rsidR="005D3E30" w:rsidRDefault="005D3E30" w:rsidP="007D6959">
            <w:pPr>
              <w:pStyle w:val="TAL"/>
              <w:rPr>
                <w:snapToGrid w:val="0"/>
                <w:sz w:val="16"/>
                <w:szCs w:val="16"/>
              </w:rPr>
            </w:pPr>
            <w:r>
              <w:rPr>
                <w:snapToGrid w:val="0"/>
                <w:sz w:val="16"/>
                <w:szCs w:val="16"/>
              </w:rPr>
              <w:t>16.6.0</w:t>
            </w:r>
          </w:p>
        </w:tc>
      </w:tr>
      <w:tr w:rsidR="005D3E30" w:rsidRPr="00E42491" w14:paraId="6BC29539" w14:textId="77777777" w:rsidTr="007D6959">
        <w:tc>
          <w:tcPr>
            <w:tcW w:w="800" w:type="dxa"/>
            <w:tcBorders>
              <w:top w:val="single" w:sz="6" w:space="0" w:color="auto"/>
              <w:bottom w:val="single" w:sz="6" w:space="0" w:color="auto"/>
            </w:tcBorders>
            <w:shd w:val="solid" w:color="FFFFFF" w:fill="auto"/>
          </w:tcPr>
          <w:p w14:paraId="20EFF03C" w14:textId="77777777" w:rsidR="005D3E30" w:rsidRDefault="005D3E30" w:rsidP="007D6959">
            <w:pPr>
              <w:pStyle w:val="TAL"/>
              <w:rPr>
                <w:sz w:val="16"/>
                <w:szCs w:val="16"/>
              </w:rPr>
            </w:pPr>
            <w:r>
              <w:rPr>
                <w:sz w:val="16"/>
                <w:szCs w:val="16"/>
              </w:rPr>
              <w:t>2020-07</w:t>
            </w:r>
          </w:p>
        </w:tc>
        <w:tc>
          <w:tcPr>
            <w:tcW w:w="800" w:type="dxa"/>
            <w:tcBorders>
              <w:top w:val="single" w:sz="6" w:space="0" w:color="auto"/>
              <w:bottom w:val="single" w:sz="6" w:space="0" w:color="auto"/>
            </w:tcBorders>
            <w:shd w:val="solid" w:color="FFFFFF" w:fill="auto"/>
          </w:tcPr>
          <w:p w14:paraId="2FDFE133" w14:textId="77777777" w:rsidR="005D3E30" w:rsidRDefault="005D3E30" w:rsidP="007D6959">
            <w:pPr>
              <w:pStyle w:val="TAL"/>
              <w:rPr>
                <w:sz w:val="16"/>
                <w:szCs w:val="16"/>
              </w:rPr>
            </w:pPr>
            <w:r>
              <w:rPr>
                <w:sz w:val="16"/>
                <w:szCs w:val="16"/>
              </w:rPr>
              <w:t>SP-88E</w:t>
            </w:r>
          </w:p>
        </w:tc>
        <w:tc>
          <w:tcPr>
            <w:tcW w:w="1094" w:type="dxa"/>
            <w:tcBorders>
              <w:top w:val="single" w:sz="6" w:space="0" w:color="auto"/>
              <w:bottom w:val="single" w:sz="6" w:space="0" w:color="auto"/>
            </w:tcBorders>
            <w:shd w:val="solid" w:color="FFFFFF" w:fill="auto"/>
          </w:tcPr>
          <w:p w14:paraId="3ACF2C3B" w14:textId="77777777" w:rsidR="005D3E30" w:rsidRDefault="005D3E30" w:rsidP="007D6959">
            <w:pPr>
              <w:pStyle w:val="TAC"/>
              <w:rPr>
                <w:snapToGrid w:val="0"/>
                <w:sz w:val="16"/>
                <w:szCs w:val="16"/>
              </w:rPr>
            </w:pPr>
            <w:r>
              <w:rPr>
                <w:snapToGrid w:val="0"/>
                <w:sz w:val="16"/>
                <w:szCs w:val="16"/>
              </w:rPr>
              <w:t>SP-200436</w:t>
            </w:r>
          </w:p>
        </w:tc>
        <w:tc>
          <w:tcPr>
            <w:tcW w:w="708" w:type="dxa"/>
            <w:tcBorders>
              <w:top w:val="single" w:sz="6" w:space="0" w:color="auto"/>
              <w:bottom w:val="single" w:sz="6" w:space="0" w:color="auto"/>
            </w:tcBorders>
            <w:shd w:val="solid" w:color="FFFFFF" w:fill="auto"/>
          </w:tcPr>
          <w:p w14:paraId="38E0B0F2" w14:textId="77777777" w:rsidR="005D3E30" w:rsidRDefault="005D3E30" w:rsidP="007D6959">
            <w:pPr>
              <w:pStyle w:val="TAL"/>
              <w:rPr>
                <w:snapToGrid w:val="0"/>
                <w:sz w:val="16"/>
                <w:szCs w:val="16"/>
              </w:rPr>
            </w:pPr>
            <w:r>
              <w:rPr>
                <w:snapToGrid w:val="0"/>
                <w:sz w:val="16"/>
                <w:szCs w:val="16"/>
              </w:rPr>
              <w:t>0469</w:t>
            </w:r>
          </w:p>
        </w:tc>
        <w:tc>
          <w:tcPr>
            <w:tcW w:w="426" w:type="dxa"/>
            <w:tcBorders>
              <w:top w:val="single" w:sz="6" w:space="0" w:color="auto"/>
              <w:bottom w:val="single" w:sz="6" w:space="0" w:color="auto"/>
            </w:tcBorders>
            <w:shd w:val="solid" w:color="FFFFFF" w:fill="auto"/>
          </w:tcPr>
          <w:p w14:paraId="1EF101C4" w14:textId="77777777" w:rsidR="005D3E30" w:rsidRDefault="005D3E30" w:rsidP="007D6959">
            <w:pPr>
              <w:pStyle w:val="TAL"/>
              <w:rPr>
                <w:snapToGrid w:val="0"/>
                <w:sz w:val="16"/>
                <w:szCs w:val="16"/>
              </w:rPr>
            </w:pPr>
            <w:r>
              <w:rPr>
                <w:snapToGrid w:val="0"/>
                <w:sz w:val="16"/>
                <w:szCs w:val="16"/>
              </w:rPr>
              <w:t>-</w:t>
            </w:r>
          </w:p>
        </w:tc>
        <w:tc>
          <w:tcPr>
            <w:tcW w:w="425" w:type="dxa"/>
            <w:tcBorders>
              <w:top w:val="single" w:sz="6" w:space="0" w:color="auto"/>
              <w:bottom w:val="single" w:sz="6" w:space="0" w:color="auto"/>
            </w:tcBorders>
            <w:shd w:val="solid" w:color="FFFFFF" w:fill="auto"/>
          </w:tcPr>
          <w:p w14:paraId="1EDD8B7B" w14:textId="77777777" w:rsidR="005D3E30" w:rsidRDefault="005D3E30" w:rsidP="007D6959">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14:paraId="343CA7E7" w14:textId="77777777" w:rsidR="005D3E30" w:rsidRDefault="005D3E30" w:rsidP="007D6959">
            <w:pPr>
              <w:pStyle w:val="TAL"/>
              <w:rPr>
                <w:snapToGrid w:val="0"/>
                <w:sz w:val="16"/>
                <w:szCs w:val="16"/>
              </w:rPr>
            </w:pPr>
            <w:r>
              <w:rPr>
                <w:snapToGrid w:val="0"/>
                <w:sz w:val="16"/>
                <w:szCs w:val="16"/>
              </w:rPr>
              <w:t>Support of multiple coding formats</w:t>
            </w:r>
          </w:p>
        </w:tc>
        <w:tc>
          <w:tcPr>
            <w:tcW w:w="708" w:type="dxa"/>
            <w:tcBorders>
              <w:top w:val="single" w:sz="6" w:space="0" w:color="auto"/>
              <w:bottom w:val="single" w:sz="6" w:space="0" w:color="auto"/>
              <w:right w:val="single" w:sz="6" w:space="0" w:color="auto"/>
            </w:tcBorders>
            <w:shd w:val="solid" w:color="FFFFFF" w:fill="auto"/>
          </w:tcPr>
          <w:p w14:paraId="160227EE" w14:textId="77777777" w:rsidR="005D3E30" w:rsidRDefault="005D3E30" w:rsidP="007D6959">
            <w:pPr>
              <w:pStyle w:val="TAL"/>
              <w:rPr>
                <w:snapToGrid w:val="0"/>
                <w:sz w:val="16"/>
                <w:szCs w:val="16"/>
              </w:rPr>
            </w:pPr>
            <w:r>
              <w:rPr>
                <w:snapToGrid w:val="0"/>
                <w:sz w:val="16"/>
                <w:szCs w:val="16"/>
              </w:rPr>
              <w:t>16.7.0</w:t>
            </w:r>
          </w:p>
        </w:tc>
      </w:tr>
      <w:tr w:rsidR="005D3E30" w:rsidRPr="00E42491" w14:paraId="62A809AD" w14:textId="77777777" w:rsidTr="007D6959">
        <w:tc>
          <w:tcPr>
            <w:tcW w:w="800" w:type="dxa"/>
            <w:tcBorders>
              <w:top w:val="single" w:sz="6" w:space="0" w:color="auto"/>
              <w:bottom w:val="single" w:sz="6" w:space="0" w:color="auto"/>
            </w:tcBorders>
            <w:shd w:val="solid" w:color="FFFFFF" w:fill="auto"/>
          </w:tcPr>
          <w:p w14:paraId="22E39BA7" w14:textId="77777777" w:rsidR="005D3E30" w:rsidRDefault="005D3E30" w:rsidP="007D6959">
            <w:pPr>
              <w:pStyle w:val="TAL"/>
              <w:rPr>
                <w:sz w:val="16"/>
                <w:szCs w:val="16"/>
              </w:rPr>
            </w:pPr>
            <w:r>
              <w:rPr>
                <w:sz w:val="16"/>
                <w:szCs w:val="16"/>
              </w:rPr>
              <w:t>2020-09</w:t>
            </w:r>
          </w:p>
        </w:tc>
        <w:tc>
          <w:tcPr>
            <w:tcW w:w="800" w:type="dxa"/>
            <w:tcBorders>
              <w:top w:val="single" w:sz="6" w:space="0" w:color="auto"/>
              <w:bottom w:val="single" w:sz="6" w:space="0" w:color="auto"/>
            </w:tcBorders>
            <w:shd w:val="solid" w:color="FFFFFF" w:fill="auto"/>
          </w:tcPr>
          <w:p w14:paraId="10D71788" w14:textId="77777777" w:rsidR="005D3E30" w:rsidRDefault="005D3E30" w:rsidP="007D6959">
            <w:pPr>
              <w:pStyle w:val="TAL"/>
              <w:rPr>
                <w:sz w:val="16"/>
                <w:szCs w:val="16"/>
              </w:rPr>
            </w:pPr>
            <w:r>
              <w:rPr>
                <w:sz w:val="16"/>
                <w:szCs w:val="16"/>
              </w:rPr>
              <w:t>SP-89E</w:t>
            </w:r>
          </w:p>
        </w:tc>
        <w:tc>
          <w:tcPr>
            <w:tcW w:w="1094" w:type="dxa"/>
            <w:tcBorders>
              <w:top w:val="single" w:sz="6" w:space="0" w:color="auto"/>
              <w:bottom w:val="single" w:sz="6" w:space="0" w:color="auto"/>
            </w:tcBorders>
            <w:shd w:val="solid" w:color="FFFFFF" w:fill="auto"/>
          </w:tcPr>
          <w:p w14:paraId="26AE8949" w14:textId="77777777" w:rsidR="005D3E30" w:rsidRDefault="005D3E30" w:rsidP="007D6959">
            <w:pPr>
              <w:pStyle w:val="TAC"/>
              <w:rPr>
                <w:snapToGrid w:val="0"/>
                <w:sz w:val="16"/>
                <w:szCs w:val="16"/>
              </w:rPr>
            </w:pPr>
            <w:r>
              <w:rPr>
                <w:snapToGrid w:val="0"/>
                <w:sz w:val="16"/>
                <w:szCs w:val="16"/>
              </w:rPr>
              <w:t>SP-200686</w:t>
            </w:r>
          </w:p>
        </w:tc>
        <w:tc>
          <w:tcPr>
            <w:tcW w:w="708" w:type="dxa"/>
            <w:tcBorders>
              <w:top w:val="single" w:sz="6" w:space="0" w:color="auto"/>
              <w:bottom w:val="single" w:sz="6" w:space="0" w:color="auto"/>
            </w:tcBorders>
            <w:shd w:val="solid" w:color="FFFFFF" w:fill="auto"/>
          </w:tcPr>
          <w:p w14:paraId="10D576EF" w14:textId="77777777" w:rsidR="005D3E30" w:rsidRDefault="005D3E30" w:rsidP="007D6959">
            <w:pPr>
              <w:pStyle w:val="TAL"/>
              <w:rPr>
                <w:snapToGrid w:val="0"/>
                <w:sz w:val="16"/>
                <w:szCs w:val="16"/>
              </w:rPr>
            </w:pPr>
            <w:r>
              <w:rPr>
                <w:snapToGrid w:val="0"/>
                <w:sz w:val="16"/>
                <w:szCs w:val="16"/>
              </w:rPr>
              <w:t>0471</w:t>
            </w:r>
          </w:p>
        </w:tc>
        <w:tc>
          <w:tcPr>
            <w:tcW w:w="426" w:type="dxa"/>
            <w:tcBorders>
              <w:top w:val="single" w:sz="6" w:space="0" w:color="auto"/>
              <w:bottom w:val="single" w:sz="6" w:space="0" w:color="auto"/>
            </w:tcBorders>
            <w:shd w:val="solid" w:color="FFFFFF" w:fill="auto"/>
          </w:tcPr>
          <w:p w14:paraId="68407840" w14:textId="77777777" w:rsidR="005D3E30" w:rsidRDefault="005D3E30" w:rsidP="007D6959">
            <w:pPr>
              <w:pStyle w:val="TAL"/>
              <w:rPr>
                <w:snapToGrid w:val="0"/>
                <w:sz w:val="16"/>
                <w:szCs w:val="16"/>
              </w:rPr>
            </w:pPr>
            <w:r>
              <w:rPr>
                <w:snapToGrid w:val="0"/>
                <w:sz w:val="16"/>
                <w:szCs w:val="16"/>
              </w:rPr>
              <w:t>-</w:t>
            </w:r>
          </w:p>
        </w:tc>
        <w:tc>
          <w:tcPr>
            <w:tcW w:w="425" w:type="dxa"/>
            <w:tcBorders>
              <w:top w:val="single" w:sz="6" w:space="0" w:color="auto"/>
              <w:bottom w:val="single" w:sz="6" w:space="0" w:color="auto"/>
            </w:tcBorders>
            <w:shd w:val="solid" w:color="FFFFFF" w:fill="auto"/>
          </w:tcPr>
          <w:p w14:paraId="0C522FC1" w14:textId="77777777" w:rsidR="005D3E30" w:rsidRDefault="005D3E30" w:rsidP="007D6959">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14:paraId="47FEC64C" w14:textId="77777777" w:rsidR="005D3E30" w:rsidRDefault="005D3E30" w:rsidP="007D6959">
            <w:pPr>
              <w:pStyle w:val="TAL"/>
              <w:rPr>
                <w:snapToGrid w:val="0"/>
                <w:sz w:val="16"/>
                <w:szCs w:val="16"/>
              </w:rPr>
            </w:pPr>
            <w:r>
              <w:rPr>
                <w:snapToGrid w:val="0"/>
                <w:sz w:val="16"/>
                <w:szCs w:val="16"/>
              </w:rPr>
              <w:t>MTC provider information for network parameter configuration</w:t>
            </w:r>
          </w:p>
        </w:tc>
        <w:tc>
          <w:tcPr>
            <w:tcW w:w="708" w:type="dxa"/>
            <w:tcBorders>
              <w:top w:val="single" w:sz="6" w:space="0" w:color="auto"/>
              <w:bottom w:val="single" w:sz="6" w:space="0" w:color="auto"/>
              <w:right w:val="single" w:sz="6" w:space="0" w:color="auto"/>
            </w:tcBorders>
            <w:shd w:val="solid" w:color="FFFFFF" w:fill="auto"/>
          </w:tcPr>
          <w:p w14:paraId="140A1A85" w14:textId="77777777" w:rsidR="005D3E30" w:rsidRDefault="005D3E30" w:rsidP="007D6959">
            <w:pPr>
              <w:pStyle w:val="TAL"/>
              <w:rPr>
                <w:snapToGrid w:val="0"/>
                <w:sz w:val="16"/>
                <w:szCs w:val="16"/>
              </w:rPr>
            </w:pPr>
            <w:r>
              <w:rPr>
                <w:snapToGrid w:val="0"/>
                <w:sz w:val="16"/>
                <w:szCs w:val="16"/>
              </w:rPr>
              <w:t>16.8.0</w:t>
            </w:r>
          </w:p>
        </w:tc>
      </w:tr>
      <w:tr w:rsidR="000B5DD8" w:rsidRPr="00E42491" w14:paraId="75E643D6" w14:textId="77777777" w:rsidTr="007D6959">
        <w:tc>
          <w:tcPr>
            <w:tcW w:w="800" w:type="dxa"/>
            <w:tcBorders>
              <w:top w:val="single" w:sz="6" w:space="0" w:color="auto"/>
              <w:bottom w:val="single" w:sz="6" w:space="0" w:color="auto"/>
            </w:tcBorders>
            <w:shd w:val="solid" w:color="FFFFFF" w:fill="auto"/>
          </w:tcPr>
          <w:p w14:paraId="24DF7308" w14:textId="6BD94E7B" w:rsidR="000B5DD8" w:rsidRDefault="000B5DD8" w:rsidP="007D6959">
            <w:pPr>
              <w:pStyle w:val="TAL"/>
              <w:rPr>
                <w:sz w:val="16"/>
                <w:szCs w:val="16"/>
              </w:rPr>
            </w:pPr>
            <w:r>
              <w:rPr>
                <w:sz w:val="16"/>
                <w:szCs w:val="16"/>
              </w:rPr>
              <w:t>2021-03</w:t>
            </w:r>
          </w:p>
        </w:tc>
        <w:tc>
          <w:tcPr>
            <w:tcW w:w="800" w:type="dxa"/>
            <w:tcBorders>
              <w:top w:val="single" w:sz="6" w:space="0" w:color="auto"/>
              <w:bottom w:val="single" w:sz="6" w:space="0" w:color="auto"/>
            </w:tcBorders>
            <w:shd w:val="solid" w:color="FFFFFF" w:fill="auto"/>
          </w:tcPr>
          <w:p w14:paraId="2B4CCC2E" w14:textId="32C86472" w:rsidR="000B5DD8" w:rsidRDefault="000B5DD8" w:rsidP="007D6959">
            <w:pPr>
              <w:pStyle w:val="TAL"/>
              <w:rPr>
                <w:sz w:val="16"/>
                <w:szCs w:val="16"/>
              </w:rPr>
            </w:pPr>
            <w:r>
              <w:rPr>
                <w:sz w:val="16"/>
                <w:szCs w:val="16"/>
              </w:rPr>
              <w:t>SP-91E</w:t>
            </w:r>
          </w:p>
        </w:tc>
        <w:tc>
          <w:tcPr>
            <w:tcW w:w="1094" w:type="dxa"/>
            <w:tcBorders>
              <w:top w:val="single" w:sz="6" w:space="0" w:color="auto"/>
              <w:bottom w:val="single" w:sz="6" w:space="0" w:color="auto"/>
            </w:tcBorders>
            <w:shd w:val="solid" w:color="FFFFFF" w:fill="auto"/>
          </w:tcPr>
          <w:p w14:paraId="3C41C51F" w14:textId="3A4585ED" w:rsidR="000B5DD8" w:rsidRDefault="000B5DD8" w:rsidP="007D6959">
            <w:pPr>
              <w:pStyle w:val="TAC"/>
              <w:rPr>
                <w:snapToGrid w:val="0"/>
                <w:sz w:val="16"/>
                <w:szCs w:val="16"/>
              </w:rPr>
            </w:pPr>
            <w:r>
              <w:rPr>
                <w:snapToGrid w:val="0"/>
                <w:sz w:val="16"/>
                <w:szCs w:val="16"/>
              </w:rPr>
              <w:t>SP-210082</w:t>
            </w:r>
          </w:p>
        </w:tc>
        <w:tc>
          <w:tcPr>
            <w:tcW w:w="708" w:type="dxa"/>
            <w:tcBorders>
              <w:top w:val="single" w:sz="6" w:space="0" w:color="auto"/>
              <w:bottom w:val="single" w:sz="6" w:space="0" w:color="auto"/>
            </w:tcBorders>
            <w:shd w:val="solid" w:color="FFFFFF" w:fill="auto"/>
          </w:tcPr>
          <w:p w14:paraId="423409E2" w14:textId="45A26B89" w:rsidR="000B5DD8" w:rsidRDefault="000B5DD8" w:rsidP="007D6959">
            <w:pPr>
              <w:pStyle w:val="TAL"/>
              <w:rPr>
                <w:snapToGrid w:val="0"/>
                <w:sz w:val="16"/>
                <w:szCs w:val="16"/>
              </w:rPr>
            </w:pPr>
            <w:r>
              <w:rPr>
                <w:snapToGrid w:val="0"/>
                <w:sz w:val="16"/>
                <w:szCs w:val="16"/>
              </w:rPr>
              <w:t>0472</w:t>
            </w:r>
          </w:p>
        </w:tc>
        <w:tc>
          <w:tcPr>
            <w:tcW w:w="426" w:type="dxa"/>
            <w:tcBorders>
              <w:top w:val="single" w:sz="6" w:space="0" w:color="auto"/>
              <w:bottom w:val="single" w:sz="6" w:space="0" w:color="auto"/>
            </w:tcBorders>
            <w:shd w:val="solid" w:color="FFFFFF" w:fill="auto"/>
          </w:tcPr>
          <w:p w14:paraId="616BF1D9" w14:textId="57011D64" w:rsidR="000B5DD8" w:rsidRDefault="000B5DD8" w:rsidP="007D6959">
            <w:pPr>
              <w:pStyle w:val="TAL"/>
              <w:rPr>
                <w:snapToGrid w:val="0"/>
                <w:sz w:val="16"/>
                <w:szCs w:val="16"/>
              </w:rPr>
            </w:pPr>
            <w:r>
              <w:rPr>
                <w:snapToGrid w:val="0"/>
                <w:sz w:val="16"/>
                <w:szCs w:val="16"/>
              </w:rPr>
              <w:t>1</w:t>
            </w:r>
          </w:p>
        </w:tc>
        <w:tc>
          <w:tcPr>
            <w:tcW w:w="425" w:type="dxa"/>
            <w:tcBorders>
              <w:top w:val="single" w:sz="6" w:space="0" w:color="auto"/>
              <w:bottom w:val="single" w:sz="6" w:space="0" w:color="auto"/>
            </w:tcBorders>
            <w:shd w:val="solid" w:color="FFFFFF" w:fill="auto"/>
          </w:tcPr>
          <w:p w14:paraId="052A0E5E" w14:textId="5E9B367F" w:rsidR="000B5DD8" w:rsidRDefault="000B5DD8" w:rsidP="007D6959">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14:paraId="3975DB47" w14:textId="5CEDA8B4" w:rsidR="000B5DD8" w:rsidRDefault="000B5DD8" w:rsidP="007D6959">
            <w:pPr>
              <w:pStyle w:val="TAL"/>
              <w:rPr>
                <w:snapToGrid w:val="0"/>
                <w:sz w:val="16"/>
                <w:szCs w:val="16"/>
              </w:rPr>
            </w:pPr>
            <w:r>
              <w:rPr>
                <w:snapToGrid w:val="0"/>
                <w:sz w:val="16"/>
                <w:szCs w:val="16"/>
              </w:rPr>
              <w:t>Roaming status monitoring event clarification</w:t>
            </w:r>
          </w:p>
        </w:tc>
        <w:tc>
          <w:tcPr>
            <w:tcW w:w="708" w:type="dxa"/>
            <w:tcBorders>
              <w:top w:val="single" w:sz="6" w:space="0" w:color="auto"/>
              <w:bottom w:val="single" w:sz="6" w:space="0" w:color="auto"/>
              <w:right w:val="single" w:sz="6" w:space="0" w:color="auto"/>
            </w:tcBorders>
            <w:shd w:val="solid" w:color="FFFFFF" w:fill="auto"/>
          </w:tcPr>
          <w:p w14:paraId="796A164B" w14:textId="52087864" w:rsidR="000B5DD8" w:rsidRDefault="000B5DD8" w:rsidP="007D6959">
            <w:pPr>
              <w:pStyle w:val="TAL"/>
              <w:rPr>
                <w:snapToGrid w:val="0"/>
                <w:sz w:val="16"/>
                <w:szCs w:val="16"/>
              </w:rPr>
            </w:pPr>
            <w:r>
              <w:rPr>
                <w:snapToGrid w:val="0"/>
                <w:sz w:val="16"/>
                <w:szCs w:val="16"/>
              </w:rPr>
              <w:t>16.9.0</w:t>
            </w:r>
          </w:p>
        </w:tc>
      </w:tr>
      <w:tr w:rsidR="000B5DD8" w:rsidRPr="00E42491" w14:paraId="4CC0A2F4" w14:textId="77777777" w:rsidTr="007D6959">
        <w:tc>
          <w:tcPr>
            <w:tcW w:w="800" w:type="dxa"/>
            <w:tcBorders>
              <w:top w:val="single" w:sz="6" w:space="0" w:color="auto"/>
              <w:bottom w:val="single" w:sz="6" w:space="0" w:color="auto"/>
            </w:tcBorders>
            <w:shd w:val="solid" w:color="FFFFFF" w:fill="auto"/>
          </w:tcPr>
          <w:p w14:paraId="28BE045B" w14:textId="15384827" w:rsidR="000B5DD8" w:rsidRDefault="000B5DD8" w:rsidP="007D6959">
            <w:pPr>
              <w:pStyle w:val="TAL"/>
              <w:rPr>
                <w:sz w:val="16"/>
                <w:szCs w:val="16"/>
              </w:rPr>
            </w:pPr>
            <w:r>
              <w:rPr>
                <w:sz w:val="16"/>
                <w:szCs w:val="16"/>
              </w:rPr>
              <w:t>2021-03</w:t>
            </w:r>
          </w:p>
        </w:tc>
        <w:tc>
          <w:tcPr>
            <w:tcW w:w="800" w:type="dxa"/>
            <w:tcBorders>
              <w:top w:val="single" w:sz="6" w:space="0" w:color="auto"/>
              <w:bottom w:val="single" w:sz="6" w:space="0" w:color="auto"/>
            </w:tcBorders>
            <w:shd w:val="solid" w:color="FFFFFF" w:fill="auto"/>
          </w:tcPr>
          <w:p w14:paraId="1CB9D507" w14:textId="2B34CE05" w:rsidR="000B5DD8" w:rsidRDefault="000B5DD8" w:rsidP="007D6959">
            <w:pPr>
              <w:pStyle w:val="TAL"/>
              <w:rPr>
                <w:sz w:val="16"/>
                <w:szCs w:val="16"/>
              </w:rPr>
            </w:pPr>
            <w:r>
              <w:rPr>
                <w:sz w:val="16"/>
                <w:szCs w:val="16"/>
              </w:rPr>
              <w:t>SP-91E</w:t>
            </w:r>
          </w:p>
        </w:tc>
        <w:tc>
          <w:tcPr>
            <w:tcW w:w="1094" w:type="dxa"/>
            <w:tcBorders>
              <w:top w:val="single" w:sz="6" w:space="0" w:color="auto"/>
              <w:bottom w:val="single" w:sz="6" w:space="0" w:color="auto"/>
            </w:tcBorders>
            <w:shd w:val="solid" w:color="FFFFFF" w:fill="auto"/>
          </w:tcPr>
          <w:p w14:paraId="202E2957" w14:textId="48805549" w:rsidR="000B5DD8" w:rsidRDefault="000B5DD8" w:rsidP="007D6959">
            <w:pPr>
              <w:pStyle w:val="TAC"/>
              <w:rPr>
                <w:snapToGrid w:val="0"/>
                <w:sz w:val="16"/>
                <w:szCs w:val="16"/>
              </w:rPr>
            </w:pPr>
            <w:r>
              <w:rPr>
                <w:snapToGrid w:val="0"/>
                <w:sz w:val="16"/>
                <w:szCs w:val="16"/>
              </w:rPr>
              <w:t>SP-210055</w:t>
            </w:r>
          </w:p>
        </w:tc>
        <w:tc>
          <w:tcPr>
            <w:tcW w:w="708" w:type="dxa"/>
            <w:tcBorders>
              <w:top w:val="single" w:sz="6" w:space="0" w:color="auto"/>
              <w:bottom w:val="single" w:sz="6" w:space="0" w:color="auto"/>
            </w:tcBorders>
            <w:shd w:val="solid" w:color="FFFFFF" w:fill="auto"/>
          </w:tcPr>
          <w:p w14:paraId="25F4A023" w14:textId="1DC6599E" w:rsidR="000B5DD8" w:rsidRDefault="000B5DD8" w:rsidP="007D6959">
            <w:pPr>
              <w:pStyle w:val="TAL"/>
              <w:rPr>
                <w:snapToGrid w:val="0"/>
                <w:sz w:val="16"/>
                <w:szCs w:val="16"/>
              </w:rPr>
            </w:pPr>
            <w:r>
              <w:rPr>
                <w:snapToGrid w:val="0"/>
                <w:sz w:val="16"/>
                <w:szCs w:val="16"/>
              </w:rPr>
              <w:t>0474</w:t>
            </w:r>
          </w:p>
        </w:tc>
        <w:tc>
          <w:tcPr>
            <w:tcW w:w="426" w:type="dxa"/>
            <w:tcBorders>
              <w:top w:val="single" w:sz="6" w:space="0" w:color="auto"/>
              <w:bottom w:val="single" w:sz="6" w:space="0" w:color="auto"/>
            </w:tcBorders>
            <w:shd w:val="solid" w:color="FFFFFF" w:fill="auto"/>
          </w:tcPr>
          <w:p w14:paraId="34B014AA" w14:textId="172CCBFF" w:rsidR="000B5DD8" w:rsidRDefault="000B5DD8" w:rsidP="007D6959">
            <w:pPr>
              <w:pStyle w:val="TAL"/>
              <w:rPr>
                <w:snapToGrid w:val="0"/>
                <w:sz w:val="16"/>
                <w:szCs w:val="16"/>
              </w:rPr>
            </w:pPr>
            <w:r>
              <w:rPr>
                <w:snapToGrid w:val="0"/>
                <w:sz w:val="16"/>
                <w:szCs w:val="16"/>
              </w:rPr>
              <w:t>-</w:t>
            </w:r>
          </w:p>
        </w:tc>
        <w:tc>
          <w:tcPr>
            <w:tcW w:w="425" w:type="dxa"/>
            <w:tcBorders>
              <w:top w:val="single" w:sz="6" w:space="0" w:color="auto"/>
              <w:bottom w:val="single" w:sz="6" w:space="0" w:color="auto"/>
            </w:tcBorders>
            <w:shd w:val="solid" w:color="FFFFFF" w:fill="auto"/>
          </w:tcPr>
          <w:p w14:paraId="62158F34" w14:textId="44620EB1" w:rsidR="000B5DD8" w:rsidRDefault="000B5DD8" w:rsidP="007D6959">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14:paraId="7023A8BC" w14:textId="556971FA" w:rsidR="000B5DD8" w:rsidRDefault="000B5DD8" w:rsidP="007D6959">
            <w:pPr>
              <w:pStyle w:val="TAL"/>
              <w:rPr>
                <w:snapToGrid w:val="0"/>
                <w:sz w:val="16"/>
                <w:szCs w:val="16"/>
              </w:rPr>
            </w:pPr>
            <w:r>
              <w:rPr>
                <w:snapToGrid w:val="0"/>
                <w:sz w:val="16"/>
                <w:szCs w:val="16"/>
              </w:rPr>
              <w:t>MTC Provider Information for EC restriction control</w:t>
            </w:r>
          </w:p>
        </w:tc>
        <w:tc>
          <w:tcPr>
            <w:tcW w:w="708" w:type="dxa"/>
            <w:tcBorders>
              <w:top w:val="single" w:sz="6" w:space="0" w:color="auto"/>
              <w:bottom w:val="single" w:sz="6" w:space="0" w:color="auto"/>
              <w:right w:val="single" w:sz="6" w:space="0" w:color="auto"/>
            </w:tcBorders>
            <w:shd w:val="solid" w:color="FFFFFF" w:fill="auto"/>
          </w:tcPr>
          <w:p w14:paraId="230D3540" w14:textId="1CD56FD4" w:rsidR="000B5DD8" w:rsidRDefault="000B5DD8" w:rsidP="007D6959">
            <w:pPr>
              <w:pStyle w:val="TAL"/>
              <w:rPr>
                <w:snapToGrid w:val="0"/>
                <w:sz w:val="16"/>
                <w:szCs w:val="16"/>
              </w:rPr>
            </w:pPr>
            <w:r>
              <w:rPr>
                <w:snapToGrid w:val="0"/>
                <w:sz w:val="16"/>
                <w:szCs w:val="16"/>
              </w:rPr>
              <w:t>16.9.0</w:t>
            </w:r>
          </w:p>
        </w:tc>
      </w:tr>
      <w:tr w:rsidR="00ED74D6" w:rsidRPr="00E42491" w14:paraId="0A096A10" w14:textId="77777777" w:rsidTr="007D6959">
        <w:tc>
          <w:tcPr>
            <w:tcW w:w="800" w:type="dxa"/>
            <w:tcBorders>
              <w:top w:val="single" w:sz="6" w:space="0" w:color="auto"/>
              <w:bottom w:val="single" w:sz="6" w:space="0" w:color="auto"/>
            </w:tcBorders>
            <w:shd w:val="solid" w:color="FFFFFF" w:fill="auto"/>
          </w:tcPr>
          <w:p w14:paraId="71D7732C" w14:textId="49CF5BDB" w:rsidR="00ED74D6" w:rsidRDefault="00ED74D6" w:rsidP="007D6959">
            <w:pPr>
              <w:pStyle w:val="TAL"/>
              <w:rPr>
                <w:sz w:val="16"/>
                <w:szCs w:val="16"/>
              </w:rPr>
            </w:pPr>
            <w:r>
              <w:rPr>
                <w:sz w:val="16"/>
                <w:szCs w:val="16"/>
              </w:rPr>
              <w:t>2021-06</w:t>
            </w:r>
          </w:p>
        </w:tc>
        <w:tc>
          <w:tcPr>
            <w:tcW w:w="800" w:type="dxa"/>
            <w:tcBorders>
              <w:top w:val="single" w:sz="6" w:space="0" w:color="auto"/>
              <w:bottom w:val="single" w:sz="6" w:space="0" w:color="auto"/>
            </w:tcBorders>
            <w:shd w:val="solid" w:color="FFFFFF" w:fill="auto"/>
          </w:tcPr>
          <w:p w14:paraId="716A51EC" w14:textId="3279FC90" w:rsidR="00ED74D6" w:rsidRDefault="00ED74D6" w:rsidP="007D6959">
            <w:pPr>
              <w:pStyle w:val="TAL"/>
              <w:rPr>
                <w:sz w:val="16"/>
                <w:szCs w:val="16"/>
              </w:rPr>
            </w:pPr>
            <w:r>
              <w:rPr>
                <w:sz w:val="16"/>
                <w:szCs w:val="16"/>
              </w:rPr>
              <w:t>SP-92E</w:t>
            </w:r>
          </w:p>
        </w:tc>
        <w:tc>
          <w:tcPr>
            <w:tcW w:w="1094" w:type="dxa"/>
            <w:tcBorders>
              <w:top w:val="single" w:sz="6" w:space="0" w:color="auto"/>
              <w:bottom w:val="single" w:sz="6" w:space="0" w:color="auto"/>
            </w:tcBorders>
            <w:shd w:val="solid" w:color="FFFFFF" w:fill="auto"/>
          </w:tcPr>
          <w:p w14:paraId="16D5BD27" w14:textId="706D40B4" w:rsidR="00ED74D6" w:rsidRDefault="00ED74D6" w:rsidP="007D6959">
            <w:pPr>
              <w:pStyle w:val="TAC"/>
              <w:rPr>
                <w:snapToGrid w:val="0"/>
                <w:sz w:val="16"/>
                <w:szCs w:val="16"/>
              </w:rPr>
            </w:pPr>
            <w:r>
              <w:rPr>
                <w:snapToGrid w:val="0"/>
                <w:sz w:val="16"/>
                <w:szCs w:val="16"/>
              </w:rPr>
              <w:t>SP-210341</w:t>
            </w:r>
          </w:p>
        </w:tc>
        <w:tc>
          <w:tcPr>
            <w:tcW w:w="708" w:type="dxa"/>
            <w:tcBorders>
              <w:top w:val="single" w:sz="6" w:space="0" w:color="auto"/>
              <w:bottom w:val="single" w:sz="6" w:space="0" w:color="auto"/>
            </w:tcBorders>
            <w:shd w:val="solid" w:color="FFFFFF" w:fill="auto"/>
          </w:tcPr>
          <w:p w14:paraId="20C642BC" w14:textId="2972515A" w:rsidR="00ED74D6" w:rsidRDefault="00ED74D6" w:rsidP="007D6959">
            <w:pPr>
              <w:pStyle w:val="TAL"/>
              <w:rPr>
                <w:snapToGrid w:val="0"/>
                <w:sz w:val="16"/>
                <w:szCs w:val="16"/>
              </w:rPr>
            </w:pPr>
            <w:r>
              <w:rPr>
                <w:snapToGrid w:val="0"/>
                <w:sz w:val="16"/>
                <w:szCs w:val="16"/>
              </w:rPr>
              <w:t>0475</w:t>
            </w:r>
          </w:p>
        </w:tc>
        <w:tc>
          <w:tcPr>
            <w:tcW w:w="426" w:type="dxa"/>
            <w:tcBorders>
              <w:top w:val="single" w:sz="6" w:space="0" w:color="auto"/>
              <w:bottom w:val="single" w:sz="6" w:space="0" w:color="auto"/>
            </w:tcBorders>
            <w:shd w:val="solid" w:color="FFFFFF" w:fill="auto"/>
          </w:tcPr>
          <w:p w14:paraId="70FAD74C" w14:textId="37AFA25D" w:rsidR="00ED74D6" w:rsidRDefault="00ED74D6" w:rsidP="007D6959">
            <w:pPr>
              <w:pStyle w:val="TAL"/>
              <w:rPr>
                <w:snapToGrid w:val="0"/>
                <w:sz w:val="16"/>
                <w:szCs w:val="16"/>
              </w:rPr>
            </w:pPr>
            <w:r>
              <w:rPr>
                <w:snapToGrid w:val="0"/>
                <w:sz w:val="16"/>
                <w:szCs w:val="16"/>
              </w:rPr>
              <w:t>2</w:t>
            </w:r>
          </w:p>
        </w:tc>
        <w:tc>
          <w:tcPr>
            <w:tcW w:w="425" w:type="dxa"/>
            <w:tcBorders>
              <w:top w:val="single" w:sz="6" w:space="0" w:color="auto"/>
              <w:bottom w:val="single" w:sz="6" w:space="0" w:color="auto"/>
            </w:tcBorders>
            <w:shd w:val="solid" w:color="FFFFFF" w:fill="auto"/>
          </w:tcPr>
          <w:p w14:paraId="622276DE" w14:textId="2C112702" w:rsidR="00ED74D6" w:rsidRDefault="00ED74D6" w:rsidP="007D6959">
            <w:pPr>
              <w:pStyle w:val="TAL"/>
              <w:rPr>
                <w:snapToGrid w:val="0"/>
                <w:sz w:val="16"/>
                <w:szCs w:val="16"/>
              </w:rPr>
            </w:pPr>
            <w:r>
              <w:rPr>
                <w:snapToGrid w:val="0"/>
                <w:sz w:val="16"/>
                <w:szCs w:val="16"/>
              </w:rPr>
              <w:t>C</w:t>
            </w:r>
          </w:p>
        </w:tc>
        <w:tc>
          <w:tcPr>
            <w:tcW w:w="4678" w:type="dxa"/>
            <w:tcBorders>
              <w:top w:val="single" w:sz="6" w:space="0" w:color="auto"/>
              <w:bottom w:val="single" w:sz="6" w:space="0" w:color="auto"/>
            </w:tcBorders>
            <w:shd w:val="solid" w:color="FFFFFF" w:fill="auto"/>
          </w:tcPr>
          <w:p w14:paraId="5F371104" w14:textId="3F31B4F3" w:rsidR="00ED74D6" w:rsidRDefault="00ED74D6" w:rsidP="007D6959">
            <w:pPr>
              <w:pStyle w:val="TAL"/>
              <w:rPr>
                <w:snapToGrid w:val="0"/>
                <w:sz w:val="16"/>
                <w:szCs w:val="16"/>
              </w:rPr>
            </w:pPr>
            <w:r>
              <w:rPr>
                <w:snapToGrid w:val="0"/>
                <w:sz w:val="16"/>
                <w:szCs w:val="16"/>
              </w:rPr>
              <w:t>Application Identifier for SCEF API ChargebleParty and AS Session with QoS</w:t>
            </w:r>
          </w:p>
        </w:tc>
        <w:tc>
          <w:tcPr>
            <w:tcW w:w="708" w:type="dxa"/>
            <w:tcBorders>
              <w:top w:val="single" w:sz="6" w:space="0" w:color="auto"/>
              <w:bottom w:val="single" w:sz="6" w:space="0" w:color="auto"/>
              <w:right w:val="single" w:sz="6" w:space="0" w:color="auto"/>
            </w:tcBorders>
            <w:shd w:val="solid" w:color="FFFFFF" w:fill="auto"/>
          </w:tcPr>
          <w:p w14:paraId="5E94B5A5" w14:textId="57BBF1F5" w:rsidR="00ED74D6" w:rsidRPr="003C1FE0" w:rsidRDefault="00ED74D6" w:rsidP="007D6959">
            <w:pPr>
              <w:pStyle w:val="TAL"/>
              <w:rPr>
                <w:b/>
                <w:bCs/>
                <w:snapToGrid w:val="0"/>
                <w:sz w:val="16"/>
                <w:szCs w:val="16"/>
              </w:rPr>
            </w:pPr>
            <w:r w:rsidRPr="003C1FE0">
              <w:rPr>
                <w:b/>
                <w:bCs/>
                <w:snapToGrid w:val="0"/>
                <w:sz w:val="16"/>
                <w:szCs w:val="16"/>
              </w:rPr>
              <w:t>17.0.0</w:t>
            </w:r>
          </w:p>
        </w:tc>
      </w:tr>
      <w:tr w:rsidR="00ED74D6" w:rsidRPr="00E42491" w14:paraId="3E9DD173" w14:textId="77777777" w:rsidTr="007D6959">
        <w:tc>
          <w:tcPr>
            <w:tcW w:w="800" w:type="dxa"/>
            <w:tcBorders>
              <w:top w:val="single" w:sz="6" w:space="0" w:color="auto"/>
              <w:bottom w:val="single" w:sz="6" w:space="0" w:color="auto"/>
            </w:tcBorders>
            <w:shd w:val="solid" w:color="FFFFFF" w:fill="auto"/>
          </w:tcPr>
          <w:p w14:paraId="11E4D3B2" w14:textId="4778F0DC" w:rsidR="00ED74D6" w:rsidRDefault="00ED74D6" w:rsidP="007D6959">
            <w:pPr>
              <w:pStyle w:val="TAL"/>
              <w:rPr>
                <w:sz w:val="16"/>
                <w:szCs w:val="16"/>
              </w:rPr>
            </w:pPr>
            <w:r>
              <w:rPr>
                <w:sz w:val="16"/>
                <w:szCs w:val="16"/>
              </w:rPr>
              <w:t>2021-06</w:t>
            </w:r>
          </w:p>
        </w:tc>
        <w:tc>
          <w:tcPr>
            <w:tcW w:w="800" w:type="dxa"/>
            <w:tcBorders>
              <w:top w:val="single" w:sz="6" w:space="0" w:color="auto"/>
              <w:bottom w:val="single" w:sz="6" w:space="0" w:color="auto"/>
            </w:tcBorders>
            <w:shd w:val="solid" w:color="FFFFFF" w:fill="auto"/>
          </w:tcPr>
          <w:p w14:paraId="129A1F6B" w14:textId="05BCF7B9" w:rsidR="00ED74D6" w:rsidRDefault="00ED74D6" w:rsidP="007D6959">
            <w:pPr>
              <w:pStyle w:val="TAL"/>
              <w:rPr>
                <w:sz w:val="16"/>
                <w:szCs w:val="16"/>
              </w:rPr>
            </w:pPr>
            <w:r>
              <w:rPr>
                <w:sz w:val="16"/>
                <w:szCs w:val="16"/>
              </w:rPr>
              <w:t>SP-92E</w:t>
            </w:r>
          </w:p>
        </w:tc>
        <w:tc>
          <w:tcPr>
            <w:tcW w:w="1094" w:type="dxa"/>
            <w:tcBorders>
              <w:top w:val="single" w:sz="6" w:space="0" w:color="auto"/>
              <w:bottom w:val="single" w:sz="6" w:space="0" w:color="auto"/>
            </w:tcBorders>
            <w:shd w:val="solid" w:color="FFFFFF" w:fill="auto"/>
          </w:tcPr>
          <w:p w14:paraId="3DB417D9" w14:textId="32F42388" w:rsidR="00ED74D6" w:rsidRDefault="00ED74D6" w:rsidP="007D6959">
            <w:pPr>
              <w:pStyle w:val="TAC"/>
              <w:rPr>
                <w:snapToGrid w:val="0"/>
                <w:sz w:val="16"/>
                <w:szCs w:val="16"/>
              </w:rPr>
            </w:pPr>
            <w:r>
              <w:rPr>
                <w:snapToGrid w:val="0"/>
                <w:sz w:val="16"/>
                <w:szCs w:val="16"/>
              </w:rPr>
              <w:t>SP-210363</w:t>
            </w:r>
          </w:p>
        </w:tc>
        <w:tc>
          <w:tcPr>
            <w:tcW w:w="708" w:type="dxa"/>
            <w:tcBorders>
              <w:top w:val="single" w:sz="6" w:space="0" w:color="auto"/>
              <w:bottom w:val="single" w:sz="6" w:space="0" w:color="auto"/>
            </w:tcBorders>
            <w:shd w:val="solid" w:color="FFFFFF" w:fill="auto"/>
          </w:tcPr>
          <w:p w14:paraId="4103C0B7" w14:textId="668E6598" w:rsidR="00ED74D6" w:rsidRDefault="00ED74D6" w:rsidP="007D6959">
            <w:pPr>
              <w:pStyle w:val="TAL"/>
              <w:rPr>
                <w:snapToGrid w:val="0"/>
                <w:sz w:val="16"/>
                <w:szCs w:val="16"/>
              </w:rPr>
            </w:pPr>
            <w:r>
              <w:rPr>
                <w:snapToGrid w:val="0"/>
                <w:sz w:val="16"/>
                <w:szCs w:val="16"/>
              </w:rPr>
              <w:t>0477</w:t>
            </w:r>
          </w:p>
        </w:tc>
        <w:tc>
          <w:tcPr>
            <w:tcW w:w="426" w:type="dxa"/>
            <w:tcBorders>
              <w:top w:val="single" w:sz="6" w:space="0" w:color="auto"/>
              <w:bottom w:val="single" w:sz="6" w:space="0" w:color="auto"/>
            </w:tcBorders>
            <w:shd w:val="solid" w:color="FFFFFF" w:fill="auto"/>
          </w:tcPr>
          <w:p w14:paraId="48050100" w14:textId="46A8C88E" w:rsidR="00ED74D6" w:rsidRDefault="00ED74D6" w:rsidP="007D6959">
            <w:pPr>
              <w:pStyle w:val="TAL"/>
              <w:rPr>
                <w:snapToGrid w:val="0"/>
                <w:sz w:val="16"/>
                <w:szCs w:val="16"/>
              </w:rPr>
            </w:pPr>
            <w:r>
              <w:rPr>
                <w:snapToGrid w:val="0"/>
                <w:sz w:val="16"/>
                <w:szCs w:val="16"/>
              </w:rPr>
              <w:t>2</w:t>
            </w:r>
          </w:p>
        </w:tc>
        <w:tc>
          <w:tcPr>
            <w:tcW w:w="425" w:type="dxa"/>
            <w:tcBorders>
              <w:top w:val="single" w:sz="6" w:space="0" w:color="auto"/>
              <w:bottom w:val="single" w:sz="6" w:space="0" w:color="auto"/>
            </w:tcBorders>
            <w:shd w:val="solid" w:color="FFFFFF" w:fill="auto"/>
          </w:tcPr>
          <w:p w14:paraId="030432A6" w14:textId="5584ED0B" w:rsidR="00ED74D6" w:rsidRDefault="00ED74D6" w:rsidP="007D6959">
            <w:pPr>
              <w:pStyle w:val="TAL"/>
              <w:rPr>
                <w:snapToGrid w:val="0"/>
                <w:sz w:val="16"/>
                <w:szCs w:val="16"/>
              </w:rPr>
            </w:pPr>
            <w:r>
              <w:rPr>
                <w:snapToGrid w:val="0"/>
                <w:sz w:val="16"/>
                <w:szCs w:val="16"/>
              </w:rPr>
              <w:t>B</w:t>
            </w:r>
          </w:p>
        </w:tc>
        <w:tc>
          <w:tcPr>
            <w:tcW w:w="4678" w:type="dxa"/>
            <w:tcBorders>
              <w:top w:val="single" w:sz="6" w:space="0" w:color="auto"/>
              <w:bottom w:val="single" w:sz="6" w:space="0" w:color="auto"/>
            </w:tcBorders>
            <w:shd w:val="solid" w:color="FFFFFF" w:fill="auto"/>
          </w:tcPr>
          <w:p w14:paraId="5317AF05" w14:textId="35457183" w:rsidR="00ED74D6" w:rsidRDefault="00ED74D6" w:rsidP="007D6959">
            <w:pPr>
              <w:pStyle w:val="TAL"/>
              <w:rPr>
                <w:snapToGrid w:val="0"/>
                <w:sz w:val="16"/>
                <w:szCs w:val="16"/>
              </w:rPr>
            </w:pPr>
            <w:r>
              <w:rPr>
                <w:snapToGrid w:val="0"/>
                <w:sz w:val="16"/>
                <w:szCs w:val="16"/>
              </w:rPr>
              <w:t>Dynamic management of group based event monitoring</w:t>
            </w:r>
          </w:p>
        </w:tc>
        <w:tc>
          <w:tcPr>
            <w:tcW w:w="708" w:type="dxa"/>
            <w:tcBorders>
              <w:top w:val="single" w:sz="6" w:space="0" w:color="auto"/>
              <w:bottom w:val="single" w:sz="6" w:space="0" w:color="auto"/>
              <w:right w:val="single" w:sz="6" w:space="0" w:color="auto"/>
            </w:tcBorders>
            <w:shd w:val="solid" w:color="FFFFFF" w:fill="auto"/>
          </w:tcPr>
          <w:p w14:paraId="4EA22CCF" w14:textId="4AA4C525" w:rsidR="00ED74D6" w:rsidRPr="00ED74D6" w:rsidRDefault="00ED74D6" w:rsidP="007D6959">
            <w:pPr>
              <w:pStyle w:val="TAL"/>
              <w:rPr>
                <w:b/>
                <w:bCs/>
                <w:snapToGrid w:val="0"/>
                <w:sz w:val="16"/>
                <w:szCs w:val="16"/>
              </w:rPr>
            </w:pPr>
            <w:r>
              <w:rPr>
                <w:b/>
                <w:bCs/>
                <w:snapToGrid w:val="0"/>
                <w:sz w:val="16"/>
                <w:szCs w:val="16"/>
              </w:rPr>
              <w:t>17.0.0</w:t>
            </w:r>
          </w:p>
        </w:tc>
      </w:tr>
      <w:tr w:rsidR="00B81FFC" w:rsidRPr="00E42491" w14:paraId="4A296E33" w14:textId="77777777" w:rsidTr="007D6959">
        <w:tc>
          <w:tcPr>
            <w:tcW w:w="800" w:type="dxa"/>
            <w:tcBorders>
              <w:top w:val="single" w:sz="6" w:space="0" w:color="auto"/>
              <w:bottom w:val="single" w:sz="6" w:space="0" w:color="auto"/>
            </w:tcBorders>
            <w:shd w:val="solid" w:color="FFFFFF" w:fill="auto"/>
          </w:tcPr>
          <w:p w14:paraId="1420AF73" w14:textId="678C2D9C" w:rsidR="00B81FFC" w:rsidRDefault="00B81FFC" w:rsidP="007D6959">
            <w:pPr>
              <w:pStyle w:val="TAL"/>
              <w:rPr>
                <w:sz w:val="16"/>
                <w:szCs w:val="16"/>
              </w:rPr>
            </w:pPr>
            <w:r>
              <w:rPr>
                <w:sz w:val="16"/>
                <w:szCs w:val="16"/>
              </w:rPr>
              <w:t>2021-09</w:t>
            </w:r>
          </w:p>
        </w:tc>
        <w:tc>
          <w:tcPr>
            <w:tcW w:w="800" w:type="dxa"/>
            <w:tcBorders>
              <w:top w:val="single" w:sz="6" w:space="0" w:color="auto"/>
              <w:bottom w:val="single" w:sz="6" w:space="0" w:color="auto"/>
            </w:tcBorders>
            <w:shd w:val="solid" w:color="FFFFFF" w:fill="auto"/>
          </w:tcPr>
          <w:p w14:paraId="44F783C0" w14:textId="4825FB05" w:rsidR="00B81FFC" w:rsidRDefault="00B81FFC" w:rsidP="007D6959">
            <w:pPr>
              <w:pStyle w:val="TAL"/>
              <w:rPr>
                <w:sz w:val="16"/>
                <w:szCs w:val="16"/>
              </w:rPr>
            </w:pPr>
            <w:r>
              <w:rPr>
                <w:sz w:val="16"/>
                <w:szCs w:val="16"/>
              </w:rPr>
              <w:t>SP-93E</w:t>
            </w:r>
          </w:p>
        </w:tc>
        <w:tc>
          <w:tcPr>
            <w:tcW w:w="1094" w:type="dxa"/>
            <w:tcBorders>
              <w:top w:val="single" w:sz="6" w:space="0" w:color="auto"/>
              <w:bottom w:val="single" w:sz="6" w:space="0" w:color="auto"/>
            </w:tcBorders>
            <w:shd w:val="solid" w:color="FFFFFF" w:fill="auto"/>
          </w:tcPr>
          <w:p w14:paraId="668646B2" w14:textId="4D9A14E9" w:rsidR="00B81FFC" w:rsidRDefault="00B81FFC" w:rsidP="007D6959">
            <w:pPr>
              <w:pStyle w:val="TAC"/>
              <w:rPr>
                <w:snapToGrid w:val="0"/>
                <w:sz w:val="16"/>
                <w:szCs w:val="16"/>
              </w:rPr>
            </w:pPr>
            <w:r>
              <w:rPr>
                <w:snapToGrid w:val="0"/>
                <w:sz w:val="16"/>
                <w:szCs w:val="16"/>
              </w:rPr>
              <w:t>SP-210903</w:t>
            </w:r>
          </w:p>
        </w:tc>
        <w:tc>
          <w:tcPr>
            <w:tcW w:w="708" w:type="dxa"/>
            <w:tcBorders>
              <w:top w:val="single" w:sz="6" w:space="0" w:color="auto"/>
              <w:bottom w:val="single" w:sz="6" w:space="0" w:color="auto"/>
            </w:tcBorders>
            <w:shd w:val="solid" w:color="FFFFFF" w:fill="auto"/>
          </w:tcPr>
          <w:p w14:paraId="485314B9" w14:textId="65252AFA" w:rsidR="00B81FFC" w:rsidRDefault="00B81FFC" w:rsidP="007D6959">
            <w:pPr>
              <w:pStyle w:val="TAL"/>
              <w:rPr>
                <w:snapToGrid w:val="0"/>
                <w:sz w:val="16"/>
                <w:szCs w:val="16"/>
              </w:rPr>
            </w:pPr>
            <w:r>
              <w:rPr>
                <w:snapToGrid w:val="0"/>
                <w:sz w:val="16"/>
                <w:szCs w:val="16"/>
              </w:rPr>
              <w:t>0482</w:t>
            </w:r>
          </w:p>
        </w:tc>
        <w:tc>
          <w:tcPr>
            <w:tcW w:w="426" w:type="dxa"/>
            <w:tcBorders>
              <w:top w:val="single" w:sz="6" w:space="0" w:color="auto"/>
              <w:bottom w:val="single" w:sz="6" w:space="0" w:color="auto"/>
            </w:tcBorders>
            <w:shd w:val="solid" w:color="FFFFFF" w:fill="auto"/>
          </w:tcPr>
          <w:p w14:paraId="364ED2ED" w14:textId="28D2BD26" w:rsidR="00B81FFC" w:rsidRDefault="00B81FFC" w:rsidP="007D6959">
            <w:pPr>
              <w:pStyle w:val="TAL"/>
              <w:rPr>
                <w:snapToGrid w:val="0"/>
                <w:sz w:val="16"/>
                <w:szCs w:val="16"/>
              </w:rPr>
            </w:pPr>
            <w:r>
              <w:rPr>
                <w:snapToGrid w:val="0"/>
                <w:sz w:val="16"/>
                <w:szCs w:val="16"/>
              </w:rPr>
              <w:t>1</w:t>
            </w:r>
          </w:p>
        </w:tc>
        <w:tc>
          <w:tcPr>
            <w:tcW w:w="425" w:type="dxa"/>
            <w:tcBorders>
              <w:top w:val="single" w:sz="6" w:space="0" w:color="auto"/>
              <w:bottom w:val="single" w:sz="6" w:space="0" w:color="auto"/>
            </w:tcBorders>
            <w:shd w:val="solid" w:color="FFFFFF" w:fill="auto"/>
          </w:tcPr>
          <w:p w14:paraId="08FEA026" w14:textId="54C60F2B" w:rsidR="00B81FFC" w:rsidRDefault="00B81FFC" w:rsidP="007D6959">
            <w:pPr>
              <w:pStyle w:val="TAL"/>
              <w:rPr>
                <w:snapToGrid w:val="0"/>
                <w:sz w:val="16"/>
                <w:szCs w:val="16"/>
              </w:rPr>
            </w:pPr>
            <w:r>
              <w:rPr>
                <w:snapToGrid w:val="0"/>
                <w:sz w:val="16"/>
                <w:szCs w:val="16"/>
              </w:rPr>
              <w:t>A</w:t>
            </w:r>
          </w:p>
        </w:tc>
        <w:tc>
          <w:tcPr>
            <w:tcW w:w="4678" w:type="dxa"/>
            <w:tcBorders>
              <w:top w:val="single" w:sz="6" w:space="0" w:color="auto"/>
              <w:bottom w:val="single" w:sz="6" w:space="0" w:color="auto"/>
            </w:tcBorders>
            <w:shd w:val="solid" w:color="FFFFFF" w:fill="auto"/>
          </w:tcPr>
          <w:p w14:paraId="2B528150" w14:textId="48FCB959" w:rsidR="00B81FFC" w:rsidRDefault="00B81FFC" w:rsidP="007D6959">
            <w:pPr>
              <w:pStyle w:val="TAL"/>
              <w:rPr>
                <w:snapToGrid w:val="0"/>
                <w:sz w:val="16"/>
                <w:szCs w:val="16"/>
              </w:rPr>
            </w:pPr>
            <w:r>
              <w:rPr>
                <w:snapToGrid w:val="0"/>
                <w:sz w:val="16"/>
                <w:szCs w:val="16"/>
              </w:rPr>
              <w:t>5GS Idle Status Indication correction</w:t>
            </w:r>
          </w:p>
        </w:tc>
        <w:tc>
          <w:tcPr>
            <w:tcW w:w="708" w:type="dxa"/>
            <w:tcBorders>
              <w:top w:val="single" w:sz="6" w:space="0" w:color="auto"/>
              <w:bottom w:val="single" w:sz="6" w:space="0" w:color="auto"/>
              <w:right w:val="single" w:sz="6" w:space="0" w:color="auto"/>
            </w:tcBorders>
            <w:shd w:val="solid" w:color="FFFFFF" w:fill="auto"/>
          </w:tcPr>
          <w:p w14:paraId="173793AF" w14:textId="193ADA45" w:rsidR="00B81FFC" w:rsidRPr="006375FD" w:rsidRDefault="00B81FFC" w:rsidP="007D6959">
            <w:pPr>
              <w:pStyle w:val="TAL"/>
              <w:rPr>
                <w:snapToGrid w:val="0"/>
                <w:sz w:val="16"/>
                <w:szCs w:val="16"/>
              </w:rPr>
            </w:pPr>
            <w:r w:rsidRPr="006375FD">
              <w:rPr>
                <w:snapToGrid w:val="0"/>
                <w:sz w:val="16"/>
                <w:szCs w:val="16"/>
              </w:rPr>
              <w:t>17.1.0</w:t>
            </w:r>
          </w:p>
        </w:tc>
      </w:tr>
      <w:tr w:rsidR="00B81FFC" w:rsidRPr="00E42491" w14:paraId="1533E893" w14:textId="77777777" w:rsidTr="007D6959">
        <w:tc>
          <w:tcPr>
            <w:tcW w:w="800" w:type="dxa"/>
            <w:tcBorders>
              <w:top w:val="single" w:sz="6" w:space="0" w:color="auto"/>
              <w:bottom w:val="single" w:sz="6" w:space="0" w:color="auto"/>
            </w:tcBorders>
            <w:shd w:val="solid" w:color="FFFFFF" w:fill="auto"/>
          </w:tcPr>
          <w:p w14:paraId="7CA5B42D" w14:textId="036E141E" w:rsidR="00B81FFC" w:rsidRDefault="00B81FFC" w:rsidP="007D6959">
            <w:pPr>
              <w:pStyle w:val="TAL"/>
              <w:rPr>
                <w:sz w:val="16"/>
                <w:szCs w:val="16"/>
              </w:rPr>
            </w:pPr>
            <w:r>
              <w:rPr>
                <w:sz w:val="16"/>
                <w:szCs w:val="16"/>
              </w:rPr>
              <w:t>2021-09</w:t>
            </w:r>
          </w:p>
        </w:tc>
        <w:tc>
          <w:tcPr>
            <w:tcW w:w="800" w:type="dxa"/>
            <w:tcBorders>
              <w:top w:val="single" w:sz="6" w:space="0" w:color="auto"/>
              <w:bottom w:val="single" w:sz="6" w:space="0" w:color="auto"/>
            </w:tcBorders>
            <w:shd w:val="solid" w:color="FFFFFF" w:fill="auto"/>
          </w:tcPr>
          <w:p w14:paraId="7BFE222C" w14:textId="310665AB" w:rsidR="00B81FFC" w:rsidRDefault="00B81FFC" w:rsidP="007D6959">
            <w:pPr>
              <w:pStyle w:val="TAL"/>
              <w:rPr>
                <w:sz w:val="16"/>
                <w:szCs w:val="16"/>
              </w:rPr>
            </w:pPr>
            <w:r>
              <w:rPr>
                <w:sz w:val="16"/>
                <w:szCs w:val="16"/>
              </w:rPr>
              <w:t>SP-93E</w:t>
            </w:r>
          </w:p>
        </w:tc>
        <w:tc>
          <w:tcPr>
            <w:tcW w:w="1094" w:type="dxa"/>
            <w:tcBorders>
              <w:top w:val="single" w:sz="6" w:space="0" w:color="auto"/>
              <w:bottom w:val="single" w:sz="6" w:space="0" w:color="auto"/>
            </w:tcBorders>
            <w:shd w:val="solid" w:color="FFFFFF" w:fill="auto"/>
          </w:tcPr>
          <w:p w14:paraId="5F71EDB0" w14:textId="3002A160" w:rsidR="00B81FFC" w:rsidRDefault="00B81FFC" w:rsidP="007D6959">
            <w:pPr>
              <w:pStyle w:val="TAC"/>
              <w:rPr>
                <w:snapToGrid w:val="0"/>
                <w:sz w:val="16"/>
                <w:szCs w:val="16"/>
              </w:rPr>
            </w:pPr>
            <w:r>
              <w:rPr>
                <w:snapToGrid w:val="0"/>
                <w:sz w:val="16"/>
                <w:szCs w:val="16"/>
              </w:rPr>
              <w:t>SP-210937</w:t>
            </w:r>
          </w:p>
        </w:tc>
        <w:tc>
          <w:tcPr>
            <w:tcW w:w="708" w:type="dxa"/>
            <w:tcBorders>
              <w:top w:val="single" w:sz="6" w:space="0" w:color="auto"/>
              <w:bottom w:val="single" w:sz="6" w:space="0" w:color="auto"/>
            </w:tcBorders>
            <w:shd w:val="solid" w:color="FFFFFF" w:fill="auto"/>
          </w:tcPr>
          <w:p w14:paraId="30B874F2" w14:textId="0B5AC14E" w:rsidR="00B81FFC" w:rsidRDefault="00B81FFC" w:rsidP="007D6959">
            <w:pPr>
              <w:pStyle w:val="TAL"/>
              <w:rPr>
                <w:snapToGrid w:val="0"/>
                <w:sz w:val="16"/>
                <w:szCs w:val="16"/>
              </w:rPr>
            </w:pPr>
            <w:r>
              <w:rPr>
                <w:snapToGrid w:val="0"/>
                <w:sz w:val="16"/>
                <w:szCs w:val="16"/>
              </w:rPr>
              <w:t>0483</w:t>
            </w:r>
          </w:p>
        </w:tc>
        <w:tc>
          <w:tcPr>
            <w:tcW w:w="426" w:type="dxa"/>
            <w:tcBorders>
              <w:top w:val="single" w:sz="6" w:space="0" w:color="auto"/>
              <w:bottom w:val="single" w:sz="6" w:space="0" w:color="auto"/>
            </w:tcBorders>
            <w:shd w:val="solid" w:color="FFFFFF" w:fill="auto"/>
          </w:tcPr>
          <w:p w14:paraId="2F6B32FE" w14:textId="798A137A" w:rsidR="00B81FFC" w:rsidRDefault="00B81FFC" w:rsidP="007D6959">
            <w:pPr>
              <w:pStyle w:val="TAL"/>
              <w:rPr>
                <w:snapToGrid w:val="0"/>
                <w:sz w:val="16"/>
                <w:szCs w:val="16"/>
              </w:rPr>
            </w:pPr>
            <w:r>
              <w:rPr>
                <w:snapToGrid w:val="0"/>
                <w:sz w:val="16"/>
                <w:szCs w:val="16"/>
              </w:rPr>
              <w:t xml:space="preserve">- </w:t>
            </w:r>
          </w:p>
        </w:tc>
        <w:tc>
          <w:tcPr>
            <w:tcW w:w="425" w:type="dxa"/>
            <w:tcBorders>
              <w:top w:val="single" w:sz="6" w:space="0" w:color="auto"/>
              <w:bottom w:val="single" w:sz="6" w:space="0" w:color="auto"/>
            </w:tcBorders>
            <w:shd w:val="solid" w:color="FFFFFF" w:fill="auto"/>
          </w:tcPr>
          <w:p w14:paraId="3E901443" w14:textId="218A5CDD" w:rsidR="00B81FFC" w:rsidRDefault="00B81FFC" w:rsidP="007D6959">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14:paraId="38662DF3" w14:textId="6ADB6B8C" w:rsidR="00B81FFC" w:rsidRDefault="00B81FFC" w:rsidP="007D6959">
            <w:pPr>
              <w:pStyle w:val="TAL"/>
              <w:rPr>
                <w:snapToGrid w:val="0"/>
                <w:sz w:val="16"/>
                <w:szCs w:val="16"/>
              </w:rPr>
            </w:pPr>
            <w:r>
              <w:rPr>
                <w:snapToGrid w:val="0"/>
                <w:sz w:val="16"/>
                <w:szCs w:val="16"/>
              </w:rPr>
              <w:t>Update Configuration for Group Monitoring Event with adding Users</w:t>
            </w:r>
          </w:p>
        </w:tc>
        <w:tc>
          <w:tcPr>
            <w:tcW w:w="708" w:type="dxa"/>
            <w:tcBorders>
              <w:top w:val="single" w:sz="6" w:space="0" w:color="auto"/>
              <w:bottom w:val="single" w:sz="6" w:space="0" w:color="auto"/>
              <w:right w:val="single" w:sz="6" w:space="0" w:color="auto"/>
            </w:tcBorders>
            <w:shd w:val="solid" w:color="FFFFFF" w:fill="auto"/>
          </w:tcPr>
          <w:p w14:paraId="42FD946D" w14:textId="4371C3BE" w:rsidR="00B81FFC" w:rsidRPr="00B81FFC" w:rsidRDefault="00B81FFC" w:rsidP="007D6959">
            <w:pPr>
              <w:pStyle w:val="TAL"/>
              <w:rPr>
                <w:snapToGrid w:val="0"/>
                <w:sz w:val="16"/>
                <w:szCs w:val="16"/>
              </w:rPr>
            </w:pPr>
            <w:r>
              <w:rPr>
                <w:snapToGrid w:val="0"/>
                <w:sz w:val="16"/>
                <w:szCs w:val="16"/>
              </w:rPr>
              <w:t>17.1.0</w:t>
            </w:r>
          </w:p>
        </w:tc>
      </w:tr>
      <w:tr w:rsidR="00BE7026" w:rsidRPr="00E42491" w14:paraId="3EDC6BFC" w14:textId="77777777" w:rsidTr="007D6959">
        <w:tc>
          <w:tcPr>
            <w:tcW w:w="800" w:type="dxa"/>
            <w:tcBorders>
              <w:top w:val="single" w:sz="6" w:space="0" w:color="auto"/>
              <w:bottom w:val="single" w:sz="6" w:space="0" w:color="auto"/>
            </w:tcBorders>
            <w:shd w:val="solid" w:color="FFFFFF" w:fill="auto"/>
          </w:tcPr>
          <w:p w14:paraId="496922EF" w14:textId="1512AF90" w:rsidR="00BE7026" w:rsidRDefault="00BE7026" w:rsidP="007D6959">
            <w:pPr>
              <w:pStyle w:val="TAL"/>
              <w:rPr>
                <w:sz w:val="16"/>
                <w:szCs w:val="16"/>
              </w:rPr>
            </w:pPr>
            <w:r>
              <w:rPr>
                <w:sz w:val="16"/>
                <w:szCs w:val="16"/>
              </w:rPr>
              <w:t>2021-12</w:t>
            </w:r>
          </w:p>
        </w:tc>
        <w:tc>
          <w:tcPr>
            <w:tcW w:w="800" w:type="dxa"/>
            <w:tcBorders>
              <w:top w:val="single" w:sz="6" w:space="0" w:color="auto"/>
              <w:bottom w:val="single" w:sz="6" w:space="0" w:color="auto"/>
            </w:tcBorders>
            <w:shd w:val="solid" w:color="FFFFFF" w:fill="auto"/>
          </w:tcPr>
          <w:p w14:paraId="616DF54D" w14:textId="455605A5" w:rsidR="00BE7026" w:rsidRDefault="00BE7026" w:rsidP="007D6959">
            <w:pPr>
              <w:pStyle w:val="TAL"/>
              <w:rPr>
                <w:sz w:val="16"/>
                <w:szCs w:val="16"/>
              </w:rPr>
            </w:pPr>
            <w:r>
              <w:rPr>
                <w:sz w:val="16"/>
                <w:szCs w:val="16"/>
              </w:rPr>
              <w:t>SP-94E</w:t>
            </w:r>
          </w:p>
        </w:tc>
        <w:tc>
          <w:tcPr>
            <w:tcW w:w="1094" w:type="dxa"/>
            <w:tcBorders>
              <w:top w:val="single" w:sz="6" w:space="0" w:color="auto"/>
              <w:bottom w:val="single" w:sz="6" w:space="0" w:color="auto"/>
            </w:tcBorders>
            <w:shd w:val="solid" w:color="FFFFFF" w:fill="auto"/>
          </w:tcPr>
          <w:p w14:paraId="526879F1" w14:textId="16C47E78" w:rsidR="00BE7026" w:rsidRDefault="00BE7026" w:rsidP="007D6959">
            <w:pPr>
              <w:pStyle w:val="TAC"/>
              <w:rPr>
                <w:snapToGrid w:val="0"/>
                <w:sz w:val="16"/>
                <w:szCs w:val="16"/>
              </w:rPr>
            </w:pPr>
            <w:r>
              <w:rPr>
                <w:snapToGrid w:val="0"/>
                <w:sz w:val="16"/>
                <w:szCs w:val="16"/>
              </w:rPr>
              <w:t>SP-211305</w:t>
            </w:r>
          </w:p>
        </w:tc>
        <w:tc>
          <w:tcPr>
            <w:tcW w:w="708" w:type="dxa"/>
            <w:tcBorders>
              <w:top w:val="single" w:sz="6" w:space="0" w:color="auto"/>
              <w:bottom w:val="single" w:sz="6" w:space="0" w:color="auto"/>
            </w:tcBorders>
            <w:shd w:val="solid" w:color="FFFFFF" w:fill="auto"/>
          </w:tcPr>
          <w:p w14:paraId="0D1AECC5" w14:textId="7B0AA339" w:rsidR="00BE7026" w:rsidRDefault="00BE7026" w:rsidP="007D6959">
            <w:pPr>
              <w:pStyle w:val="TAL"/>
              <w:rPr>
                <w:snapToGrid w:val="0"/>
                <w:sz w:val="16"/>
                <w:szCs w:val="16"/>
              </w:rPr>
            </w:pPr>
            <w:r>
              <w:rPr>
                <w:snapToGrid w:val="0"/>
                <w:sz w:val="16"/>
                <w:szCs w:val="16"/>
              </w:rPr>
              <w:t>0484</w:t>
            </w:r>
          </w:p>
        </w:tc>
        <w:tc>
          <w:tcPr>
            <w:tcW w:w="426" w:type="dxa"/>
            <w:tcBorders>
              <w:top w:val="single" w:sz="6" w:space="0" w:color="auto"/>
              <w:bottom w:val="single" w:sz="6" w:space="0" w:color="auto"/>
            </w:tcBorders>
            <w:shd w:val="solid" w:color="FFFFFF" w:fill="auto"/>
          </w:tcPr>
          <w:p w14:paraId="5CF9E95A" w14:textId="48B22AE9" w:rsidR="00BE7026" w:rsidRDefault="00BE7026" w:rsidP="007D6959">
            <w:pPr>
              <w:pStyle w:val="TAL"/>
              <w:rPr>
                <w:snapToGrid w:val="0"/>
                <w:sz w:val="16"/>
                <w:szCs w:val="16"/>
              </w:rPr>
            </w:pPr>
            <w:r>
              <w:rPr>
                <w:snapToGrid w:val="0"/>
                <w:sz w:val="16"/>
                <w:szCs w:val="16"/>
              </w:rPr>
              <w:t>-</w:t>
            </w:r>
          </w:p>
        </w:tc>
        <w:tc>
          <w:tcPr>
            <w:tcW w:w="425" w:type="dxa"/>
            <w:tcBorders>
              <w:top w:val="single" w:sz="6" w:space="0" w:color="auto"/>
              <w:bottom w:val="single" w:sz="6" w:space="0" w:color="auto"/>
            </w:tcBorders>
            <w:shd w:val="solid" w:color="FFFFFF" w:fill="auto"/>
          </w:tcPr>
          <w:p w14:paraId="7A7A0CD7" w14:textId="7E251F53" w:rsidR="00BE7026" w:rsidRDefault="00BE7026" w:rsidP="007D6959">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14:paraId="374B8A91" w14:textId="4EC6D2CE" w:rsidR="00BE7026" w:rsidRDefault="00BE7026" w:rsidP="007D6959">
            <w:pPr>
              <w:pStyle w:val="TAL"/>
              <w:rPr>
                <w:snapToGrid w:val="0"/>
                <w:sz w:val="16"/>
                <w:szCs w:val="16"/>
              </w:rPr>
            </w:pPr>
            <w:r>
              <w:rPr>
                <w:snapToGrid w:val="0"/>
                <w:sz w:val="16"/>
                <w:szCs w:val="16"/>
              </w:rPr>
              <w:t>updates for service parameters regarding addition of UEs for group based event subscription</w:t>
            </w:r>
          </w:p>
        </w:tc>
        <w:tc>
          <w:tcPr>
            <w:tcW w:w="708" w:type="dxa"/>
            <w:tcBorders>
              <w:top w:val="single" w:sz="6" w:space="0" w:color="auto"/>
              <w:bottom w:val="single" w:sz="6" w:space="0" w:color="auto"/>
              <w:right w:val="single" w:sz="6" w:space="0" w:color="auto"/>
            </w:tcBorders>
            <w:shd w:val="solid" w:color="FFFFFF" w:fill="auto"/>
          </w:tcPr>
          <w:p w14:paraId="680FBD42" w14:textId="21A55B09" w:rsidR="00BE7026" w:rsidRDefault="00BE7026" w:rsidP="007D6959">
            <w:pPr>
              <w:pStyle w:val="TAL"/>
              <w:rPr>
                <w:snapToGrid w:val="0"/>
                <w:sz w:val="16"/>
                <w:szCs w:val="16"/>
              </w:rPr>
            </w:pPr>
            <w:r>
              <w:rPr>
                <w:snapToGrid w:val="0"/>
                <w:sz w:val="16"/>
                <w:szCs w:val="16"/>
              </w:rPr>
              <w:t>17.2.0</w:t>
            </w:r>
          </w:p>
        </w:tc>
      </w:tr>
      <w:tr w:rsidR="00BE7026" w:rsidRPr="00E42491" w14:paraId="6611B5E6" w14:textId="77777777" w:rsidTr="007D6959">
        <w:tc>
          <w:tcPr>
            <w:tcW w:w="800" w:type="dxa"/>
            <w:tcBorders>
              <w:top w:val="single" w:sz="6" w:space="0" w:color="auto"/>
              <w:bottom w:val="single" w:sz="6" w:space="0" w:color="auto"/>
            </w:tcBorders>
            <w:shd w:val="solid" w:color="FFFFFF" w:fill="auto"/>
          </w:tcPr>
          <w:p w14:paraId="1E0C006E" w14:textId="507C2E1E" w:rsidR="00BE7026" w:rsidRDefault="00BE7026" w:rsidP="007D6959">
            <w:pPr>
              <w:pStyle w:val="TAL"/>
              <w:rPr>
                <w:sz w:val="16"/>
                <w:szCs w:val="16"/>
              </w:rPr>
            </w:pPr>
            <w:r>
              <w:rPr>
                <w:sz w:val="16"/>
                <w:szCs w:val="16"/>
              </w:rPr>
              <w:t>2021-12</w:t>
            </w:r>
          </w:p>
        </w:tc>
        <w:tc>
          <w:tcPr>
            <w:tcW w:w="800" w:type="dxa"/>
            <w:tcBorders>
              <w:top w:val="single" w:sz="6" w:space="0" w:color="auto"/>
              <w:bottom w:val="single" w:sz="6" w:space="0" w:color="auto"/>
            </w:tcBorders>
            <w:shd w:val="solid" w:color="FFFFFF" w:fill="auto"/>
          </w:tcPr>
          <w:p w14:paraId="4D79301C" w14:textId="47020E83" w:rsidR="00BE7026" w:rsidRDefault="00BE7026" w:rsidP="007D6959">
            <w:pPr>
              <w:pStyle w:val="TAL"/>
              <w:rPr>
                <w:sz w:val="16"/>
                <w:szCs w:val="16"/>
              </w:rPr>
            </w:pPr>
            <w:r>
              <w:rPr>
                <w:sz w:val="16"/>
                <w:szCs w:val="16"/>
              </w:rPr>
              <w:t>SP-94E</w:t>
            </w:r>
          </w:p>
        </w:tc>
        <w:tc>
          <w:tcPr>
            <w:tcW w:w="1094" w:type="dxa"/>
            <w:tcBorders>
              <w:top w:val="single" w:sz="6" w:space="0" w:color="auto"/>
              <w:bottom w:val="single" w:sz="6" w:space="0" w:color="auto"/>
            </w:tcBorders>
            <w:shd w:val="solid" w:color="FFFFFF" w:fill="auto"/>
          </w:tcPr>
          <w:p w14:paraId="3D378C32" w14:textId="6553FDF5" w:rsidR="00BE7026" w:rsidRDefault="00BE7026" w:rsidP="007D6959">
            <w:pPr>
              <w:pStyle w:val="TAC"/>
              <w:rPr>
                <w:snapToGrid w:val="0"/>
                <w:sz w:val="16"/>
                <w:szCs w:val="16"/>
              </w:rPr>
            </w:pPr>
            <w:r>
              <w:rPr>
                <w:snapToGrid w:val="0"/>
                <w:sz w:val="16"/>
                <w:szCs w:val="16"/>
              </w:rPr>
              <w:t>SP-211284</w:t>
            </w:r>
          </w:p>
        </w:tc>
        <w:tc>
          <w:tcPr>
            <w:tcW w:w="708" w:type="dxa"/>
            <w:tcBorders>
              <w:top w:val="single" w:sz="6" w:space="0" w:color="auto"/>
              <w:bottom w:val="single" w:sz="6" w:space="0" w:color="auto"/>
            </w:tcBorders>
            <w:shd w:val="solid" w:color="FFFFFF" w:fill="auto"/>
          </w:tcPr>
          <w:p w14:paraId="170A34D5" w14:textId="7A0DF869" w:rsidR="00BE7026" w:rsidRDefault="00BE7026" w:rsidP="007D6959">
            <w:pPr>
              <w:pStyle w:val="TAL"/>
              <w:rPr>
                <w:snapToGrid w:val="0"/>
                <w:sz w:val="16"/>
                <w:szCs w:val="16"/>
              </w:rPr>
            </w:pPr>
            <w:r>
              <w:rPr>
                <w:snapToGrid w:val="0"/>
                <w:sz w:val="16"/>
                <w:szCs w:val="16"/>
              </w:rPr>
              <w:t>0487</w:t>
            </w:r>
          </w:p>
        </w:tc>
        <w:tc>
          <w:tcPr>
            <w:tcW w:w="426" w:type="dxa"/>
            <w:tcBorders>
              <w:top w:val="single" w:sz="6" w:space="0" w:color="auto"/>
              <w:bottom w:val="single" w:sz="6" w:space="0" w:color="auto"/>
            </w:tcBorders>
            <w:shd w:val="solid" w:color="FFFFFF" w:fill="auto"/>
          </w:tcPr>
          <w:p w14:paraId="7D997A9C" w14:textId="624C1110" w:rsidR="00BE7026" w:rsidRDefault="00BE7026" w:rsidP="007D6959">
            <w:pPr>
              <w:pStyle w:val="TAL"/>
              <w:rPr>
                <w:snapToGrid w:val="0"/>
                <w:sz w:val="16"/>
                <w:szCs w:val="16"/>
              </w:rPr>
            </w:pPr>
            <w:r>
              <w:rPr>
                <w:snapToGrid w:val="0"/>
                <w:sz w:val="16"/>
                <w:szCs w:val="16"/>
              </w:rPr>
              <w:t>2</w:t>
            </w:r>
          </w:p>
        </w:tc>
        <w:tc>
          <w:tcPr>
            <w:tcW w:w="425" w:type="dxa"/>
            <w:tcBorders>
              <w:top w:val="single" w:sz="6" w:space="0" w:color="auto"/>
              <w:bottom w:val="single" w:sz="6" w:space="0" w:color="auto"/>
            </w:tcBorders>
            <w:shd w:val="solid" w:color="FFFFFF" w:fill="auto"/>
          </w:tcPr>
          <w:p w14:paraId="0401AB76" w14:textId="3D71B93D" w:rsidR="00BE7026" w:rsidRDefault="00BE7026" w:rsidP="007D6959">
            <w:pPr>
              <w:pStyle w:val="TAL"/>
              <w:rPr>
                <w:snapToGrid w:val="0"/>
                <w:sz w:val="16"/>
                <w:szCs w:val="16"/>
              </w:rPr>
            </w:pPr>
            <w:r>
              <w:rPr>
                <w:snapToGrid w:val="0"/>
                <w:sz w:val="16"/>
                <w:szCs w:val="16"/>
              </w:rPr>
              <w:t>B</w:t>
            </w:r>
          </w:p>
        </w:tc>
        <w:tc>
          <w:tcPr>
            <w:tcW w:w="4678" w:type="dxa"/>
            <w:tcBorders>
              <w:top w:val="single" w:sz="6" w:space="0" w:color="auto"/>
              <w:bottom w:val="single" w:sz="6" w:space="0" w:color="auto"/>
            </w:tcBorders>
            <w:shd w:val="solid" w:color="FFFFFF" w:fill="auto"/>
          </w:tcPr>
          <w:p w14:paraId="4F1B79D9" w14:textId="7004FF86" w:rsidR="00BE7026" w:rsidRDefault="00BE7026" w:rsidP="007D6959">
            <w:pPr>
              <w:pStyle w:val="TAL"/>
              <w:rPr>
                <w:snapToGrid w:val="0"/>
                <w:sz w:val="16"/>
                <w:szCs w:val="16"/>
              </w:rPr>
            </w:pPr>
            <w:r>
              <w:rPr>
                <w:snapToGrid w:val="0"/>
                <w:sz w:val="16"/>
                <w:szCs w:val="16"/>
              </w:rPr>
              <w:t>Support IoT NTN in EPS</w:t>
            </w:r>
          </w:p>
        </w:tc>
        <w:tc>
          <w:tcPr>
            <w:tcW w:w="708" w:type="dxa"/>
            <w:tcBorders>
              <w:top w:val="single" w:sz="6" w:space="0" w:color="auto"/>
              <w:bottom w:val="single" w:sz="6" w:space="0" w:color="auto"/>
              <w:right w:val="single" w:sz="6" w:space="0" w:color="auto"/>
            </w:tcBorders>
            <w:shd w:val="solid" w:color="FFFFFF" w:fill="auto"/>
          </w:tcPr>
          <w:p w14:paraId="6C1E6B92" w14:textId="4559A8B9" w:rsidR="00BE7026" w:rsidRDefault="00BE7026" w:rsidP="007D6959">
            <w:pPr>
              <w:pStyle w:val="TAL"/>
              <w:rPr>
                <w:snapToGrid w:val="0"/>
                <w:sz w:val="16"/>
                <w:szCs w:val="16"/>
              </w:rPr>
            </w:pPr>
            <w:r>
              <w:rPr>
                <w:snapToGrid w:val="0"/>
                <w:sz w:val="16"/>
                <w:szCs w:val="16"/>
              </w:rPr>
              <w:t>17.2.0</w:t>
            </w:r>
          </w:p>
        </w:tc>
      </w:tr>
      <w:tr w:rsidR="00A13C3B" w:rsidRPr="00E42491" w14:paraId="7FA083CD" w14:textId="77777777" w:rsidTr="007D6959">
        <w:tc>
          <w:tcPr>
            <w:tcW w:w="800" w:type="dxa"/>
            <w:tcBorders>
              <w:top w:val="single" w:sz="6" w:space="0" w:color="auto"/>
              <w:bottom w:val="single" w:sz="6" w:space="0" w:color="auto"/>
            </w:tcBorders>
            <w:shd w:val="solid" w:color="FFFFFF" w:fill="auto"/>
          </w:tcPr>
          <w:p w14:paraId="63D07C29" w14:textId="52B4B9E0" w:rsidR="00A13C3B" w:rsidRDefault="00A13C3B" w:rsidP="007D6959">
            <w:pPr>
              <w:pStyle w:val="TAL"/>
              <w:rPr>
                <w:sz w:val="16"/>
                <w:szCs w:val="16"/>
              </w:rPr>
            </w:pPr>
            <w:r>
              <w:rPr>
                <w:sz w:val="16"/>
                <w:szCs w:val="16"/>
              </w:rPr>
              <w:t>2022-06</w:t>
            </w:r>
          </w:p>
        </w:tc>
        <w:tc>
          <w:tcPr>
            <w:tcW w:w="800" w:type="dxa"/>
            <w:tcBorders>
              <w:top w:val="single" w:sz="6" w:space="0" w:color="auto"/>
              <w:bottom w:val="single" w:sz="6" w:space="0" w:color="auto"/>
            </w:tcBorders>
            <w:shd w:val="solid" w:color="FFFFFF" w:fill="auto"/>
          </w:tcPr>
          <w:p w14:paraId="5038191E" w14:textId="40C18180" w:rsidR="00A13C3B" w:rsidRDefault="00A13C3B" w:rsidP="007D6959">
            <w:pPr>
              <w:pStyle w:val="TAL"/>
              <w:rPr>
                <w:sz w:val="16"/>
                <w:szCs w:val="16"/>
              </w:rPr>
            </w:pPr>
            <w:r>
              <w:rPr>
                <w:sz w:val="16"/>
                <w:szCs w:val="16"/>
              </w:rPr>
              <w:t>SP-96</w:t>
            </w:r>
          </w:p>
        </w:tc>
        <w:tc>
          <w:tcPr>
            <w:tcW w:w="1094" w:type="dxa"/>
            <w:tcBorders>
              <w:top w:val="single" w:sz="6" w:space="0" w:color="auto"/>
              <w:bottom w:val="single" w:sz="6" w:space="0" w:color="auto"/>
            </w:tcBorders>
            <w:shd w:val="solid" w:color="FFFFFF" w:fill="auto"/>
          </w:tcPr>
          <w:p w14:paraId="13288724" w14:textId="3E70D320" w:rsidR="00A13C3B" w:rsidRDefault="00A13C3B" w:rsidP="007D6959">
            <w:pPr>
              <w:pStyle w:val="TAC"/>
              <w:rPr>
                <w:snapToGrid w:val="0"/>
                <w:sz w:val="16"/>
                <w:szCs w:val="16"/>
              </w:rPr>
            </w:pPr>
            <w:r>
              <w:rPr>
                <w:snapToGrid w:val="0"/>
                <w:sz w:val="16"/>
                <w:szCs w:val="16"/>
              </w:rPr>
              <w:t>SP-220411</w:t>
            </w:r>
          </w:p>
        </w:tc>
        <w:tc>
          <w:tcPr>
            <w:tcW w:w="708" w:type="dxa"/>
            <w:tcBorders>
              <w:top w:val="single" w:sz="6" w:space="0" w:color="auto"/>
              <w:bottom w:val="single" w:sz="6" w:space="0" w:color="auto"/>
            </w:tcBorders>
            <w:shd w:val="solid" w:color="FFFFFF" w:fill="auto"/>
          </w:tcPr>
          <w:p w14:paraId="14D5317E" w14:textId="1C4733B5" w:rsidR="00A13C3B" w:rsidRDefault="00A13C3B" w:rsidP="007D6959">
            <w:pPr>
              <w:pStyle w:val="TAL"/>
              <w:rPr>
                <w:snapToGrid w:val="0"/>
                <w:sz w:val="16"/>
                <w:szCs w:val="16"/>
              </w:rPr>
            </w:pPr>
            <w:r>
              <w:rPr>
                <w:snapToGrid w:val="0"/>
                <w:sz w:val="16"/>
                <w:szCs w:val="16"/>
              </w:rPr>
              <w:t>0489</w:t>
            </w:r>
          </w:p>
        </w:tc>
        <w:tc>
          <w:tcPr>
            <w:tcW w:w="426" w:type="dxa"/>
            <w:tcBorders>
              <w:top w:val="single" w:sz="6" w:space="0" w:color="auto"/>
              <w:bottom w:val="single" w:sz="6" w:space="0" w:color="auto"/>
            </w:tcBorders>
            <w:shd w:val="solid" w:color="FFFFFF" w:fill="auto"/>
          </w:tcPr>
          <w:p w14:paraId="51D87834" w14:textId="33703AFA" w:rsidR="00A13C3B" w:rsidRDefault="00A13C3B" w:rsidP="007D6959">
            <w:pPr>
              <w:pStyle w:val="TAL"/>
              <w:rPr>
                <w:snapToGrid w:val="0"/>
                <w:sz w:val="16"/>
                <w:szCs w:val="16"/>
              </w:rPr>
            </w:pPr>
            <w:r>
              <w:rPr>
                <w:snapToGrid w:val="0"/>
                <w:sz w:val="16"/>
                <w:szCs w:val="16"/>
              </w:rPr>
              <w:t>1</w:t>
            </w:r>
          </w:p>
        </w:tc>
        <w:tc>
          <w:tcPr>
            <w:tcW w:w="425" w:type="dxa"/>
            <w:tcBorders>
              <w:top w:val="single" w:sz="6" w:space="0" w:color="auto"/>
              <w:bottom w:val="single" w:sz="6" w:space="0" w:color="auto"/>
            </w:tcBorders>
            <w:shd w:val="solid" w:color="FFFFFF" w:fill="auto"/>
          </w:tcPr>
          <w:p w14:paraId="78883D07" w14:textId="779046D3" w:rsidR="00A13C3B" w:rsidRDefault="00A13C3B" w:rsidP="007D6959">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14:paraId="1D9A2317" w14:textId="3490248D" w:rsidR="00A13C3B" w:rsidRDefault="00A13C3B" w:rsidP="007D6959">
            <w:pPr>
              <w:pStyle w:val="TAL"/>
              <w:rPr>
                <w:snapToGrid w:val="0"/>
                <w:sz w:val="16"/>
                <w:szCs w:val="16"/>
              </w:rPr>
            </w:pPr>
            <w:r>
              <w:rPr>
                <w:snapToGrid w:val="0"/>
                <w:sz w:val="16"/>
                <w:szCs w:val="16"/>
              </w:rPr>
              <w:t xml:space="preserve">EPS roaming status for dual registration </w:t>
            </w:r>
          </w:p>
        </w:tc>
        <w:tc>
          <w:tcPr>
            <w:tcW w:w="708" w:type="dxa"/>
            <w:tcBorders>
              <w:top w:val="single" w:sz="6" w:space="0" w:color="auto"/>
              <w:bottom w:val="single" w:sz="6" w:space="0" w:color="auto"/>
              <w:right w:val="single" w:sz="6" w:space="0" w:color="auto"/>
            </w:tcBorders>
            <w:shd w:val="solid" w:color="FFFFFF" w:fill="auto"/>
          </w:tcPr>
          <w:p w14:paraId="3D40F269" w14:textId="290418B2" w:rsidR="00A13C3B" w:rsidRDefault="00A13C3B" w:rsidP="007D6959">
            <w:pPr>
              <w:pStyle w:val="TAL"/>
              <w:rPr>
                <w:snapToGrid w:val="0"/>
                <w:sz w:val="16"/>
                <w:szCs w:val="16"/>
              </w:rPr>
            </w:pPr>
            <w:r>
              <w:rPr>
                <w:snapToGrid w:val="0"/>
                <w:sz w:val="16"/>
                <w:szCs w:val="16"/>
              </w:rPr>
              <w:t>17.3.0</w:t>
            </w:r>
          </w:p>
        </w:tc>
      </w:tr>
      <w:tr w:rsidR="00724517" w:rsidRPr="00E42491" w14:paraId="4A089301" w14:textId="77777777" w:rsidTr="007D6959">
        <w:tc>
          <w:tcPr>
            <w:tcW w:w="800" w:type="dxa"/>
            <w:tcBorders>
              <w:top w:val="single" w:sz="6" w:space="0" w:color="auto"/>
              <w:bottom w:val="single" w:sz="6" w:space="0" w:color="auto"/>
            </w:tcBorders>
            <w:shd w:val="solid" w:color="FFFFFF" w:fill="auto"/>
          </w:tcPr>
          <w:p w14:paraId="62E0287A" w14:textId="3F0FFD92" w:rsidR="00724517" w:rsidRDefault="00724517" w:rsidP="007D6959">
            <w:pPr>
              <w:pStyle w:val="TAL"/>
              <w:rPr>
                <w:sz w:val="16"/>
                <w:szCs w:val="16"/>
              </w:rPr>
            </w:pPr>
            <w:r>
              <w:rPr>
                <w:sz w:val="16"/>
                <w:szCs w:val="16"/>
              </w:rPr>
              <w:t>2023-03</w:t>
            </w:r>
          </w:p>
        </w:tc>
        <w:tc>
          <w:tcPr>
            <w:tcW w:w="800" w:type="dxa"/>
            <w:tcBorders>
              <w:top w:val="single" w:sz="6" w:space="0" w:color="auto"/>
              <w:bottom w:val="single" w:sz="6" w:space="0" w:color="auto"/>
            </w:tcBorders>
            <w:shd w:val="solid" w:color="FFFFFF" w:fill="auto"/>
          </w:tcPr>
          <w:p w14:paraId="4C7DB3AD" w14:textId="637F9C4F" w:rsidR="00724517" w:rsidRDefault="00724517" w:rsidP="007D6959">
            <w:pPr>
              <w:pStyle w:val="TAL"/>
              <w:rPr>
                <w:sz w:val="16"/>
                <w:szCs w:val="16"/>
              </w:rPr>
            </w:pPr>
            <w:r>
              <w:rPr>
                <w:sz w:val="16"/>
                <w:szCs w:val="16"/>
              </w:rPr>
              <w:t>SP-99</w:t>
            </w:r>
          </w:p>
        </w:tc>
        <w:tc>
          <w:tcPr>
            <w:tcW w:w="1094" w:type="dxa"/>
            <w:tcBorders>
              <w:top w:val="single" w:sz="6" w:space="0" w:color="auto"/>
              <w:bottom w:val="single" w:sz="6" w:space="0" w:color="auto"/>
            </w:tcBorders>
            <w:shd w:val="solid" w:color="FFFFFF" w:fill="auto"/>
          </w:tcPr>
          <w:p w14:paraId="0D62C825" w14:textId="5C3C288F" w:rsidR="00724517" w:rsidRDefault="00724517" w:rsidP="007D6959">
            <w:pPr>
              <w:pStyle w:val="TAC"/>
              <w:rPr>
                <w:snapToGrid w:val="0"/>
                <w:sz w:val="16"/>
                <w:szCs w:val="16"/>
              </w:rPr>
            </w:pPr>
            <w:r>
              <w:rPr>
                <w:snapToGrid w:val="0"/>
                <w:sz w:val="16"/>
                <w:szCs w:val="16"/>
              </w:rPr>
              <w:t>SP-230080</w:t>
            </w:r>
          </w:p>
        </w:tc>
        <w:tc>
          <w:tcPr>
            <w:tcW w:w="708" w:type="dxa"/>
            <w:tcBorders>
              <w:top w:val="single" w:sz="6" w:space="0" w:color="auto"/>
              <w:bottom w:val="single" w:sz="6" w:space="0" w:color="auto"/>
            </w:tcBorders>
            <w:shd w:val="solid" w:color="FFFFFF" w:fill="auto"/>
          </w:tcPr>
          <w:p w14:paraId="21A4F42E" w14:textId="319C6D79" w:rsidR="00724517" w:rsidRDefault="00724517" w:rsidP="007D6959">
            <w:pPr>
              <w:pStyle w:val="TAL"/>
              <w:rPr>
                <w:snapToGrid w:val="0"/>
                <w:sz w:val="16"/>
                <w:szCs w:val="16"/>
              </w:rPr>
            </w:pPr>
            <w:r>
              <w:rPr>
                <w:snapToGrid w:val="0"/>
                <w:sz w:val="16"/>
                <w:szCs w:val="16"/>
              </w:rPr>
              <w:t>0490</w:t>
            </w:r>
          </w:p>
        </w:tc>
        <w:tc>
          <w:tcPr>
            <w:tcW w:w="426" w:type="dxa"/>
            <w:tcBorders>
              <w:top w:val="single" w:sz="6" w:space="0" w:color="auto"/>
              <w:bottom w:val="single" w:sz="6" w:space="0" w:color="auto"/>
            </w:tcBorders>
            <w:shd w:val="solid" w:color="FFFFFF" w:fill="auto"/>
          </w:tcPr>
          <w:p w14:paraId="50386027" w14:textId="59208E93" w:rsidR="00724517" w:rsidRDefault="00724517" w:rsidP="007D6959">
            <w:pPr>
              <w:pStyle w:val="TAL"/>
              <w:rPr>
                <w:snapToGrid w:val="0"/>
                <w:sz w:val="16"/>
                <w:szCs w:val="16"/>
              </w:rPr>
            </w:pPr>
            <w:r>
              <w:rPr>
                <w:snapToGrid w:val="0"/>
                <w:sz w:val="16"/>
                <w:szCs w:val="16"/>
              </w:rPr>
              <w:t>2</w:t>
            </w:r>
          </w:p>
        </w:tc>
        <w:tc>
          <w:tcPr>
            <w:tcW w:w="425" w:type="dxa"/>
            <w:tcBorders>
              <w:top w:val="single" w:sz="6" w:space="0" w:color="auto"/>
              <w:bottom w:val="single" w:sz="6" w:space="0" w:color="auto"/>
            </w:tcBorders>
            <w:shd w:val="solid" w:color="FFFFFF" w:fill="auto"/>
          </w:tcPr>
          <w:p w14:paraId="1DCD9109" w14:textId="510A9284" w:rsidR="00724517" w:rsidRDefault="00724517" w:rsidP="007D6959">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14:paraId="7241CA14" w14:textId="1DA3A820" w:rsidR="00724517" w:rsidRDefault="00724517" w:rsidP="007D6959">
            <w:pPr>
              <w:pStyle w:val="TAL"/>
              <w:rPr>
                <w:snapToGrid w:val="0"/>
                <w:sz w:val="16"/>
                <w:szCs w:val="16"/>
              </w:rPr>
            </w:pPr>
            <w:r>
              <w:rPr>
                <w:snapToGrid w:val="0"/>
                <w:sz w:val="16"/>
                <w:szCs w:val="16"/>
              </w:rPr>
              <w:t>Removing inappropriate use of the term device</w:t>
            </w:r>
          </w:p>
        </w:tc>
        <w:tc>
          <w:tcPr>
            <w:tcW w:w="708" w:type="dxa"/>
            <w:tcBorders>
              <w:top w:val="single" w:sz="6" w:space="0" w:color="auto"/>
              <w:bottom w:val="single" w:sz="6" w:space="0" w:color="auto"/>
              <w:right w:val="single" w:sz="6" w:space="0" w:color="auto"/>
            </w:tcBorders>
            <w:shd w:val="solid" w:color="FFFFFF" w:fill="auto"/>
          </w:tcPr>
          <w:p w14:paraId="60F249DD" w14:textId="2A7582C2" w:rsidR="00724517" w:rsidRDefault="00724517" w:rsidP="007D6959">
            <w:pPr>
              <w:pStyle w:val="TAL"/>
              <w:rPr>
                <w:snapToGrid w:val="0"/>
                <w:sz w:val="16"/>
                <w:szCs w:val="16"/>
              </w:rPr>
            </w:pPr>
            <w:r>
              <w:rPr>
                <w:snapToGrid w:val="0"/>
                <w:sz w:val="16"/>
                <w:szCs w:val="16"/>
              </w:rPr>
              <w:t>18.0.0</w:t>
            </w:r>
          </w:p>
        </w:tc>
      </w:tr>
    </w:tbl>
    <w:p w14:paraId="638815E0" w14:textId="77777777" w:rsidR="00080512" w:rsidRPr="005D3E30" w:rsidRDefault="00080512" w:rsidP="005D3E30"/>
    <w:sectPr w:rsidR="00080512" w:rsidRPr="005D3E30">
      <w:headerReference w:type="default" r:id="rId129"/>
      <w:footerReference w:type="default" r:id="rId13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CE107DD" w14:textId="77777777" w:rsidR="00D46F50" w:rsidRDefault="00D46F50">
      <w:r>
        <w:separator/>
      </w:r>
    </w:p>
  </w:endnote>
  <w:endnote w:type="continuationSeparator" w:id="0">
    <w:p w14:paraId="71D65DAE" w14:textId="77777777" w:rsidR="00D46F50" w:rsidRDefault="00D46F5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4BE00FC" w14:textId="77777777" w:rsidR="00BD515E" w:rsidRDefault="00BD515E">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AE45FB7" w14:textId="77777777" w:rsidR="00BD515E" w:rsidRDefault="00BD515E">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ED5DC1E" w14:textId="77777777" w:rsidR="00BD515E" w:rsidRDefault="00BD515E">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9C7A1B"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B3F5B22" w14:textId="77777777" w:rsidR="00D46F50" w:rsidRDefault="00D46F50">
      <w:r>
        <w:separator/>
      </w:r>
    </w:p>
  </w:footnote>
  <w:footnote w:type="continuationSeparator" w:id="0">
    <w:p w14:paraId="26CF3060" w14:textId="77777777" w:rsidR="00D46F50" w:rsidRDefault="00D46F5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BA49016" w14:textId="77777777" w:rsidR="00BD515E" w:rsidRDefault="00BD515E">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8F333B5" w14:textId="77777777" w:rsidR="00BD515E" w:rsidRDefault="00BD515E">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65A5C79" w14:textId="77777777" w:rsidR="00BD515E" w:rsidRDefault="00BD515E">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54E6D21" w14:textId="7AF39765"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D515E">
      <w:rPr>
        <w:rFonts w:ascii="Arial" w:hAnsi="Arial" w:cs="Arial"/>
        <w:b/>
        <w:noProof/>
        <w:sz w:val="18"/>
        <w:szCs w:val="18"/>
      </w:rPr>
      <w:t>3GPP TS 23.682 V18.0.0 (2023-03)</w:t>
    </w:r>
    <w:r>
      <w:rPr>
        <w:rFonts w:ascii="Arial" w:hAnsi="Arial" w:cs="Arial"/>
        <w:b/>
        <w:sz w:val="18"/>
        <w:szCs w:val="18"/>
      </w:rPr>
      <w:fldChar w:fldCharType="end"/>
    </w:r>
  </w:p>
  <w:p w14:paraId="0CBD66E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59226711" w14:textId="2897DE4E"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D515E">
      <w:rPr>
        <w:rFonts w:ascii="Arial" w:hAnsi="Arial" w:cs="Arial"/>
        <w:b/>
        <w:noProof/>
        <w:sz w:val="18"/>
        <w:szCs w:val="18"/>
      </w:rPr>
      <w:t>Release 18</w:t>
    </w:r>
    <w:r>
      <w:rPr>
        <w:rFonts w:ascii="Arial" w:hAnsi="Arial" w:cs="Arial"/>
        <w:b/>
        <w:sz w:val="18"/>
        <w:szCs w:val="18"/>
      </w:rPr>
      <w:fldChar w:fldCharType="end"/>
    </w:r>
  </w:p>
  <w:p w14:paraId="17D8D045"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9708B8C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C79A072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C5B8AF5C"/>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5" w15:restartNumberingAfterBreak="0">
    <w:nsid w:val="098140CD"/>
    <w:multiLevelType w:val="hybridMultilevel"/>
    <w:tmpl w:val="522243C8"/>
    <w:lvl w:ilvl="0" w:tplc="04090019">
      <w:start w:val="1"/>
      <w:numFmt w:val="lowerLetter"/>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2B911E79"/>
    <w:multiLevelType w:val="hybridMultilevel"/>
    <w:tmpl w:val="334C650C"/>
    <w:lvl w:ilvl="0" w:tplc="0F36C5F0">
      <w:start w:val="4"/>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7" w15:restartNumberingAfterBreak="0">
    <w:nsid w:val="39512689"/>
    <w:multiLevelType w:val="hybridMultilevel"/>
    <w:tmpl w:val="3C3C5D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43C345A4"/>
    <w:multiLevelType w:val="hybridMultilevel"/>
    <w:tmpl w:val="1904FAA8"/>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5B8F4EAE"/>
    <w:multiLevelType w:val="hybridMultilevel"/>
    <w:tmpl w:val="D1F0627C"/>
    <w:lvl w:ilvl="0" w:tplc="E57A162A">
      <w:start w:val="16"/>
      <w:numFmt w:val="bullet"/>
      <w:lvlText w:val="-"/>
      <w:lvlJc w:val="left"/>
      <w:pPr>
        <w:tabs>
          <w:tab w:val="num" w:pos="720"/>
        </w:tabs>
        <w:ind w:left="720" w:hanging="360"/>
      </w:pPr>
      <w:rPr>
        <w:rFonts w:ascii="Times New Roman" w:eastAsia="SimSun" w:hAnsi="Times New Roman" w:cs="Times New Roman" w:hint="default"/>
      </w:rPr>
    </w:lvl>
    <w:lvl w:ilvl="1" w:tplc="04070003" w:tentative="1">
      <w:start w:val="1"/>
      <w:numFmt w:val="bullet"/>
      <w:lvlText w:val="o"/>
      <w:lvlJc w:val="left"/>
      <w:pPr>
        <w:tabs>
          <w:tab w:val="num" w:pos="1440"/>
        </w:tabs>
        <w:ind w:left="1440" w:hanging="360"/>
      </w:pPr>
      <w:rPr>
        <w:rFonts w:ascii="Courier New" w:hAnsi="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325327433">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2007203552">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249803695">
    <w:abstractNumId w:val="4"/>
  </w:num>
  <w:num w:numId="4" w16cid:durableId="631253450">
    <w:abstractNumId w:val="10"/>
  </w:num>
  <w:num w:numId="5" w16cid:durableId="5636336">
    <w:abstractNumId w:val="9"/>
  </w:num>
  <w:num w:numId="6" w16cid:durableId="1754663308">
    <w:abstractNumId w:val="7"/>
  </w:num>
  <w:num w:numId="7" w16cid:durableId="1930700253">
    <w:abstractNumId w:val="8"/>
  </w:num>
  <w:num w:numId="8" w16cid:durableId="357972686">
    <w:abstractNumId w:val="5"/>
  </w:num>
  <w:num w:numId="9" w16cid:durableId="26370581">
    <w:abstractNumId w:val="6"/>
  </w:num>
  <w:num w:numId="10" w16cid:durableId="726533030">
    <w:abstractNumId w:val="2"/>
  </w:num>
  <w:num w:numId="11" w16cid:durableId="586576550">
    <w:abstractNumId w:val="1"/>
  </w:num>
  <w:num w:numId="12" w16cid:durableId="44231039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4"/>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33397"/>
    <w:rsid w:val="0004005F"/>
    <w:rsid w:val="00040095"/>
    <w:rsid w:val="00051834"/>
    <w:rsid w:val="00054A22"/>
    <w:rsid w:val="00060A55"/>
    <w:rsid w:val="00062023"/>
    <w:rsid w:val="000655A6"/>
    <w:rsid w:val="00080512"/>
    <w:rsid w:val="000B5DD8"/>
    <w:rsid w:val="000C47C3"/>
    <w:rsid w:val="000D58AB"/>
    <w:rsid w:val="00133525"/>
    <w:rsid w:val="001A4C42"/>
    <w:rsid w:val="001A7420"/>
    <w:rsid w:val="001B6637"/>
    <w:rsid w:val="001C21C3"/>
    <w:rsid w:val="001D02C2"/>
    <w:rsid w:val="001F0C1D"/>
    <w:rsid w:val="001F1132"/>
    <w:rsid w:val="001F168B"/>
    <w:rsid w:val="002347A2"/>
    <w:rsid w:val="002675F0"/>
    <w:rsid w:val="002B6339"/>
    <w:rsid w:val="002E00EE"/>
    <w:rsid w:val="003172DC"/>
    <w:rsid w:val="0035462D"/>
    <w:rsid w:val="003765B8"/>
    <w:rsid w:val="00382A9B"/>
    <w:rsid w:val="003C1FE0"/>
    <w:rsid w:val="003C3971"/>
    <w:rsid w:val="00423334"/>
    <w:rsid w:val="004345EC"/>
    <w:rsid w:val="00465515"/>
    <w:rsid w:val="004D3578"/>
    <w:rsid w:val="004E213A"/>
    <w:rsid w:val="004F0988"/>
    <w:rsid w:val="004F3340"/>
    <w:rsid w:val="0053388B"/>
    <w:rsid w:val="00535773"/>
    <w:rsid w:val="00543E6C"/>
    <w:rsid w:val="00565087"/>
    <w:rsid w:val="00597B11"/>
    <w:rsid w:val="005D2E01"/>
    <w:rsid w:val="005D3E30"/>
    <w:rsid w:val="005D7526"/>
    <w:rsid w:val="005E4BB2"/>
    <w:rsid w:val="00602AEA"/>
    <w:rsid w:val="00614FDF"/>
    <w:rsid w:val="0063543D"/>
    <w:rsid w:val="006375FD"/>
    <w:rsid w:val="00647114"/>
    <w:rsid w:val="006A323F"/>
    <w:rsid w:val="006B30D0"/>
    <w:rsid w:val="006C3D95"/>
    <w:rsid w:val="006E5C86"/>
    <w:rsid w:val="00701116"/>
    <w:rsid w:val="00713C44"/>
    <w:rsid w:val="00724517"/>
    <w:rsid w:val="00734A5B"/>
    <w:rsid w:val="0074026F"/>
    <w:rsid w:val="007429F6"/>
    <w:rsid w:val="00744E76"/>
    <w:rsid w:val="00774DA4"/>
    <w:rsid w:val="00781F0F"/>
    <w:rsid w:val="007B600E"/>
    <w:rsid w:val="007F0F4A"/>
    <w:rsid w:val="008028A4"/>
    <w:rsid w:val="00830747"/>
    <w:rsid w:val="008768CA"/>
    <w:rsid w:val="00896158"/>
    <w:rsid w:val="008C384C"/>
    <w:rsid w:val="008F45C5"/>
    <w:rsid w:val="0090271F"/>
    <w:rsid w:val="00902E23"/>
    <w:rsid w:val="009114D7"/>
    <w:rsid w:val="0091348E"/>
    <w:rsid w:val="00917CCB"/>
    <w:rsid w:val="00942EC2"/>
    <w:rsid w:val="00962AEB"/>
    <w:rsid w:val="009F37B7"/>
    <w:rsid w:val="00A10F02"/>
    <w:rsid w:val="00A13C3B"/>
    <w:rsid w:val="00A164B4"/>
    <w:rsid w:val="00A26956"/>
    <w:rsid w:val="00A27486"/>
    <w:rsid w:val="00A53724"/>
    <w:rsid w:val="00A56066"/>
    <w:rsid w:val="00A73129"/>
    <w:rsid w:val="00A82346"/>
    <w:rsid w:val="00A92BA1"/>
    <w:rsid w:val="00AC6BC6"/>
    <w:rsid w:val="00AE65E2"/>
    <w:rsid w:val="00B15449"/>
    <w:rsid w:val="00B81FFC"/>
    <w:rsid w:val="00B93086"/>
    <w:rsid w:val="00B94F8D"/>
    <w:rsid w:val="00BA19ED"/>
    <w:rsid w:val="00BA4B8D"/>
    <w:rsid w:val="00BC0F7D"/>
    <w:rsid w:val="00BD515E"/>
    <w:rsid w:val="00BD7D31"/>
    <w:rsid w:val="00BE3255"/>
    <w:rsid w:val="00BE7026"/>
    <w:rsid w:val="00BF128E"/>
    <w:rsid w:val="00C074DD"/>
    <w:rsid w:val="00C1496A"/>
    <w:rsid w:val="00C33079"/>
    <w:rsid w:val="00C45231"/>
    <w:rsid w:val="00C72833"/>
    <w:rsid w:val="00C80F1D"/>
    <w:rsid w:val="00C93F40"/>
    <w:rsid w:val="00CA3D0C"/>
    <w:rsid w:val="00D46F50"/>
    <w:rsid w:val="00D57972"/>
    <w:rsid w:val="00D675A9"/>
    <w:rsid w:val="00D738D6"/>
    <w:rsid w:val="00D755EB"/>
    <w:rsid w:val="00D76048"/>
    <w:rsid w:val="00D87E00"/>
    <w:rsid w:val="00D9134D"/>
    <w:rsid w:val="00DA7A03"/>
    <w:rsid w:val="00DB1818"/>
    <w:rsid w:val="00DC309B"/>
    <w:rsid w:val="00DC4DA2"/>
    <w:rsid w:val="00DD4C17"/>
    <w:rsid w:val="00DD74A5"/>
    <w:rsid w:val="00DF2B1F"/>
    <w:rsid w:val="00DF62CD"/>
    <w:rsid w:val="00E16509"/>
    <w:rsid w:val="00E44582"/>
    <w:rsid w:val="00E75B01"/>
    <w:rsid w:val="00E77645"/>
    <w:rsid w:val="00EA15B0"/>
    <w:rsid w:val="00EA5EA7"/>
    <w:rsid w:val="00EC4A25"/>
    <w:rsid w:val="00ED74D6"/>
    <w:rsid w:val="00F025A2"/>
    <w:rsid w:val="00F04712"/>
    <w:rsid w:val="00F13360"/>
    <w:rsid w:val="00F22EC7"/>
    <w:rsid w:val="00F325C8"/>
    <w:rsid w:val="00F653B8"/>
    <w:rsid w:val="00F9008D"/>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53DA4DE"/>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Char"/>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uiPriority w:val="5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B1Char">
    <w:name w:val="B1 Char"/>
    <w:link w:val="B1"/>
    <w:rsid w:val="005D3E30"/>
    <w:rPr>
      <w:lang w:eastAsia="en-US"/>
    </w:rPr>
  </w:style>
  <w:style w:type="paragraph" w:styleId="Index1">
    <w:name w:val="index 1"/>
    <w:basedOn w:val="Normal"/>
    <w:rsid w:val="005D3E30"/>
    <w:pPr>
      <w:keepLines/>
      <w:spacing w:after="0"/>
    </w:pPr>
    <w:rPr>
      <w:rFonts w:eastAsia="SimSun"/>
    </w:rPr>
  </w:style>
  <w:style w:type="paragraph" w:styleId="Index2">
    <w:name w:val="index 2"/>
    <w:basedOn w:val="Index1"/>
    <w:rsid w:val="005D3E30"/>
    <w:pPr>
      <w:ind w:left="284"/>
    </w:pPr>
  </w:style>
  <w:style w:type="character" w:styleId="FootnoteReference">
    <w:name w:val="footnote reference"/>
    <w:rsid w:val="005D3E30"/>
    <w:rPr>
      <w:b/>
      <w:position w:val="6"/>
      <w:sz w:val="16"/>
    </w:rPr>
  </w:style>
  <w:style w:type="paragraph" w:styleId="FootnoteText">
    <w:name w:val="footnote text"/>
    <w:basedOn w:val="Normal"/>
    <w:link w:val="FootnoteTextChar"/>
    <w:rsid w:val="005D3E30"/>
    <w:pPr>
      <w:keepLines/>
      <w:spacing w:after="0"/>
      <w:ind w:left="454" w:hanging="454"/>
    </w:pPr>
    <w:rPr>
      <w:rFonts w:eastAsia="SimSun"/>
      <w:sz w:val="16"/>
    </w:rPr>
  </w:style>
  <w:style w:type="character" w:customStyle="1" w:styleId="FootnoteTextChar">
    <w:name w:val="Footnote Text Char"/>
    <w:basedOn w:val="DefaultParagraphFont"/>
    <w:link w:val="FootnoteText"/>
    <w:rsid w:val="005D3E30"/>
    <w:rPr>
      <w:rFonts w:eastAsia="SimSun"/>
      <w:sz w:val="16"/>
      <w:lang w:eastAsia="en-US"/>
    </w:rPr>
  </w:style>
  <w:style w:type="paragraph" w:styleId="ListNumber2">
    <w:name w:val="List Number 2"/>
    <w:basedOn w:val="ListNumber"/>
    <w:rsid w:val="005D3E30"/>
    <w:pPr>
      <w:ind w:left="851"/>
    </w:pPr>
  </w:style>
  <w:style w:type="paragraph" w:styleId="ListNumber">
    <w:name w:val="List Number"/>
    <w:basedOn w:val="List"/>
    <w:rsid w:val="005D3E30"/>
  </w:style>
  <w:style w:type="paragraph" w:styleId="List">
    <w:name w:val="List"/>
    <w:basedOn w:val="Normal"/>
    <w:rsid w:val="005D3E30"/>
    <w:pPr>
      <w:ind w:left="568" w:hanging="284"/>
    </w:pPr>
    <w:rPr>
      <w:rFonts w:eastAsia="SimSun"/>
    </w:rPr>
  </w:style>
  <w:style w:type="paragraph" w:styleId="ListBullet2">
    <w:name w:val="List Bullet 2"/>
    <w:basedOn w:val="ListBullet"/>
    <w:rsid w:val="005D3E30"/>
    <w:pPr>
      <w:ind w:left="851"/>
    </w:pPr>
  </w:style>
  <w:style w:type="paragraph" w:styleId="ListBullet">
    <w:name w:val="List Bullet"/>
    <w:basedOn w:val="List"/>
    <w:rsid w:val="005D3E30"/>
  </w:style>
  <w:style w:type="paragraph" w:styleId="ListBullet3">
    <w:name w:val="List Bullet 3"/>
    <w:basedOn w:val="ListBullet2"/>
    <w:rsid w:val="005D3E30"/>
    <w:pPr>
      <w:ind w:left="1135"/>
    </w:pPr>
  </w:style>
  <w:style w:type="paragraph" w:styleId="List2">
    <w:name w:val="List 2"/>
    <w:basedOn w:val="List"/>
    <w:rsid w:val="005D3E30"/>
    <w:pPr>
      <w:ind w:left="851"/>
    </w:pPr>
  </w:style>
  <w:style w:type="paragraph" w:styleId="List3">
    <w:name w:val="List 3"/>
    <w:basedOn w:val="List2"/>
    <w:rsid w:val="005D3E30"/>
    <w:pPr>
      <w:ind w:left="1135"/>
    </w:pPr>
  </w:style>
  <w:style w:type="paragraph" w:styleId="List4">
    <w:name w:val="List 4"/>
    <w:basedOn w:val="List3"/>
    <w:rsid w:val="005D3E30"/>
    <w:pPr>
      <w:ind w:left="1418"/>
    </w:pPr>
  </w:style>
  <w:style w:type="paragraph" w:styleId="List5">
    <w:name w:val="List 5"/>
    <w:basedOn w:val="List4"/>
    <w:rsid w:val="005D3E30"/>
    <w:pPr>
      <w:ind w:left="1702"/>
    </w:pPr>
  </w:style>
  <w:style w:type="paragraph" w:styleId="ListBullet4">
    <w:name w:val="List Bullet 4"/>
    <w:basedOn w:val="ListBullet3"/>
    <w:rsid w:val="005D3E30"/>
    <w:pPr>
      <w:ind w:left="1418"/>
    </w:pPr>
  </w:style>
  <w:style w:type="paragraph" w:styleId="ListBullet5">
    <w:name w:val="List Bullet 5"/>
    <w:basedOn w:val="ListBullet4"/>
    <w:rsid w:val="005D3E30"/>
    <w:pPr>
      <w:ind w:left="1702"/>
    </w:pPr>
  </w:style>
  <w:style w:type="paragraph" w:styleId="IndexHeading">
    <w:name w:val="index heading"/>
    <w:basedOn w:val="Normal"/>
    <w:next w:val="Normal"/>
    <w:rsid w:val="005D3E30"/>
    <w:pPr>
      <w:pBdr>
        <w:top w:val="single" w:sz="12" w:space="0" w:color="auto"/>
      </w:pBdr>
      <w:spacing w:before="360" w:after="240"/>
    </w:pPr>
    <w:rPr>
      <w:rFonts w:eastAsia="SimSun"/>
      <w:b/>
      <w:i/>
      <w:sz w:val="26"/>
    </w:rPr>
  </w:style>
  <w:style w:type="paragraph" w:customStyle="1" w:styleId="INDENT1">
    <w:name w:val="INDENT1"/>
    <w:basedOn w:val="Normal"/>
    <w:rsid w:val="005D3E30"/>
    <w:pPr>
      <w:ind w:left="851"/>
    </w:pPr>
    <w:rPr>
      <w:rFonts w:eastAsia="SimSun"/>
    </w:rPr>
  </w:style>
  <w:style w:type="paragraph" w:customStyle="1" w:styleId="INDENT2">
    <w:name w:val="INDENT2"/>
    <w:basedOn w:val="Normal"/>
    <w:rsid w:val="005D3E30"/>
    <w:pPr>
      <w:ind w:left="1135" w:hanging="284"/>
    </w:pPr>
    <w:rPr>
      <w:rFonts w:eastAsia="SimSun"/>
    </w:rPr>
  </w:style>
  <w:style w:type="paragraph" w:customStyle="1" w:styleId="INDENT3">
    <w:name w:val="INDENT3"/>
    <w:basedOn w:val="Normal"/>
    <w:rsid w:val="005D3E30"/>
    <w:pPr>
      <w:ind w:left="1701" w:hanging="567"/>
    </w:pPr>
    <w:rPr>
      <w:rFonts w:eastAsia="SimSun"/>
    </w:rPr>
  </w:style>
  <w:style w:type="paragraph" w:customStyle="1" w:styleId="FigureTitle">
    <w:name w:val="Figure_Title"/>
    <w:basedOn w:val="Normal"/>
    <w:next w:val="Normal"/>
    <w:rsid w:val="005D3E30"/>
    <w:pPr>
      <w:keepLines/>
      <w:tabs>
        <w:tab w:val="left" w:pos="794"/>
        <w:tab w:val="left" w:pos="1191"/>
        <w:tab w:val="left" w:pos="1588"/>
        <w:tab w:val="left" w:pos="1985"/>
      </w:tabs>
      <w:spacing w:before="120" w:after="480"/>
      <w:jc w:val="center"/>
    </w:pPr>
    <w:rPr>
      <w:rFonts w:eastAsia="SimSun"/>
      <w:b/>
      <w:sz w:val="24"/>
    </w:rPr>
  </w:style>
  <w:style w:type="paragraph" w:customStyle="1" w:styleId="RecCCITT">
    <w:name w:val="Rec_CCITT_#"/>
    <w:basedOn w:val="Normal"/>
    <w:rsid w:val="005D3E30"/>
    <w:pPr>
      <w:keepNext/>
      <w:keepLines/>
    </w:pPr>
    <w:rPr>
      <w:rFonts w:eastAsia="SimSun"/>
      <w:b/>
    </w:rPr>
  </w:style>
  <w:style w:type="paragraph" w:customStyle="1" w:styleId="enumlev2">
    <w:name w:val="enumlev2"/>
    <w:basedOn w:val="Normal"/>
    <w:rsid w:val="005D3E30"/>
    <w:pPr>
      <w:tabs>
        <w:tab w:val="left" w:pos="794"/>
        <w:tab w:val="left" w:pos="1191"/>
        <w:tab w:val="left" w:pos="1588"/>
        <w:tab w:val="left" w:pos="1985"/>
      </w:tabs>
      <w:spacing w:before="86"/>
      <w:ind w:left="1588" w:hanging="397"/>
      <w:jc w:val="both"/>
    </w:pPr>
    <w:rPr>
      <w:rFonts w:eastAsia="SimSun"/>
    </w:rPr>
  </w:style>
  <w:style w:type="paragraph" w:customStyle="1" w:styleId="CouvRecTitle">
    <w:name w:val="Couv Rec Title"/>
    <w:basedOn w:val="Normal"/>
    <w:rsid w:val="005D3E30"/>
    <w:pPr>
      <w:keepNext/>
      <w:keepLines/>
      <w:spacing w:before="240"/>
      <w:ind w:left="1418"/>
    </w:pPr>
    <w:rPr>
      <w:rFonts w:ascii="Arial" w:eastAsia="SimSun" w:hAnsi="Arial"/>
      <w:b/>
      <w:sz w:val="36"/>
    </w:rPr>
  </w:style>
  <w:style w:type="paragraph" w:styleId="Caption">
    <w:name w:val="caption"/>
    <w:basedOn w:val="Normal"/>
    <w:next w:val="Normal"/>
    <w:qFormat/>
    <w:rsid w:val="005D3E30"/>
    <w:pPr>
      <w:spacing w:before="120" w:after="120"/>
    </w:pPr>
    <w:rPr>
      <w:rFonts w:eastAsia="SimSun"/>
      <w:b/>
    </w:rPr>
  </w:style>
  <w:style w:type="paragraph" w:styleId="DocumentMap">
    <w:name w:val="Document Map"/>
    <w:basedOn w:val="Normal"/>
    <w:link w:val="DocumentMapChar"/>
    <w:rsid w:val="005D3E30"/>
    <w:pPr>
      <w:shd w:val="clear" w:color="auto" w:fill="000080"/>
    </w:pPr>
    <w:rPr>
      <w:rFonts w:ascii="Tahoma" w:eastAsia="SimSun" w:hAnsi="Tahoma"/>
    </w:rPr>
  </w:style>
  <w:style w:type="character" w:customStyle="1" w:styleId="DocumentMapChar">
    <w:name w:val="Document Map Char"/>
    <w:basedOn w:val="DefaultParagraphFont"/>
    <w:link w:val="DocumentMap"/>
    <w:rsid w:val="005D3E30"/>
    <w:rPr>
      <w:rFonts w:ascii="Tahoma" w:eastAsia="SimSun" w:hAnsi="Tahoma"/>
      <w:shd w:val="clear" w:color="auto" w:fill="000080"/>
      <w:lang w:eastAsia="en-US"/>
    </w:rPr>
  </w:style>
  <w:style w:type="paragraph" w:styleId="PlainText">
    <w:name w:val="Plain Text"/>
    <w:basedOn w:val="Normal"/>
    <w:link w:val="PlainTextChar"/>
    <w:rsid w:val="005D3E30"/>
    <w:rPr>
      <w:rFonts w:ascii="Courier New" w:eastAsia="SimSun" w:hAnsi="Courier New"/>
    </w:rPr>
  </w:style>
  <w:style w:type="character" w:customStyle="1" w:styleId="PlainTextChar">
    <w:name w:val="Plain Text Char"/>
    <w:basedOn w:val="DefaultParagraphFont"/>
    <w:link w:val="PlainText"/>
    <w:rsid w:val="005D3E30"/>
    <w:rPr>
      <w:rFonts w:ascii="Courier New" w:eastAsia="SimSun" w:hAnsi="Courier New"/>
      <w:lang w:eastAsia="en-US"/>
    </w:rPr>
  </w:style>
  <w:style w:type="paragraph" w:styleId="BodyText">
    <w:name w:val="Body Text"/>
    <w:basedOn w:val="Normal"/>
    <w:link w:val="BodyTextChar"/>
    <w:rsid w:val="005D3E30"/>
    <w:rPr>
      <w:rFonts w:eastAsia="SimSun"/>
    </w:rPr>
  </w:style>
  <w:style w:type="character" w:customStyle="1" w:styleId="BodyTextChar">
    <w:name w:val="Body Text Char"/>
    <w:basedOn w:val="DefaultParagraphFont"/>
    <w:link w:val="BodyText"/>
    <w:rsid w:val="005D3E30"/>
    <w:rPr>
      <w:rFonts w:eastAsia="SimSun"/>
      <w:lang w:eastAsia="en-US"/>
    </w:rPr>
  </w:style>
  <w:style w:type="character" w:styleId="CommentReference">
    <w:name w:val="annotation reference"/>
    <w:rsid w:val="005D3E30"/>
    <w:rPr>
      <w:sz w:val="16"/>
    </w:rPr>
  </w:style>
  <w:style w:type="paragraph" w:styleId="CommentText">
    <w:name w:val="annotation text"/>
    <w:basedOn w:val="Normal"/>
    <w:link w:val="CommentTextChar"/>
    <w:rsid w:val="005D3E30"/>
    <w:rPr>
      <w:rFonts w:eastAsia="SimSun"/>
    </w:rPr>
  </w:style>
  <w:style w:type="character" w:customStyle="1" w:styleId="CommentTextChar">
    <w:name w:val="Comment Text Char"/>
    <w:basedOn w:val="DefaultParagraphFont"/>
    <w:link w:val="CommentText"/>
    <w:rsid w:val="005D3E30"/>
    <w:rPr>
      <w:rFonts w:eastAsia="SimSun"/>
      <w:lang w:eastAsia="en-US"/>
    </w:rPr>
  </w:style>
  <w:style w:type="character" w:customStyle="1" w:styleId="EditorsNoteChar">
    <w:name w:val="Editor's Note Char"/>
    <w:aliases w:val="EN Char"/>
    <w:rsid w:val="005D3E30"/>
    <w:rPr>
      <w:color w:val="FF0000"/>
      <w:lang w:val="en-GB" w:eastAsia="en-US" w:bidi="ar-SA"/>
    </w:rPr>
  </w:style>
  <w:style w:type="paragraph" w:customStyle="1" w:styleId="ZchnZchn3">
    <w:name w:val="Zchn Zchn3"/>
    <w:basedOn w:val="Normal"/>
    <w:semiHidden/>
    <w:rsid w:val="005D3E30"/>
    <w:pPr>
      <w:spacing w:after="160" w:line="240" w:lineRule="exact"/>
    </w:pPr>
    <w:rPr>
      <w:rFonts w:ascii="Arial" w:hAnsi="Arial"/>
      <w:szCs w:val="22"/>
      <w:lang w:val="en-US"/>
    </w:rPr>
  </w:style>
  <w:style w:type="character" w:customStyle="1" w:styleId="EditorsNoteCharChar">
    <w:name w:val="Editor's Note Char Char"/>
    <w:link w:val="EditorsNote"/>
    <w:rsid w:val="005D3E30"/>
    <w:rPr>
      <w:color w:val="FF0000"/>
      <w:lang w:eastAsia="en-US"/>
    </w:rPr>
  </w:style>
  <w:style w:type="character" w:customStyle="1" w:styleId="NOZchn">
    <w:name w:val="NO Zchn"/>
    <w:link w:val="NO"/>
    <w:rsid w:val="005D3E30"/>
    <w:rPr>
      <w:lang w:eastAsia="en-US"/>
    </w:rPr>
  </w:style>
  <w:style w:type="character" w:customStyle="1" w:styleId="TFChar">
    <w:name w:val="TF Char"/>
    <w:link w:val="TF"/>
    <w:rsid w:val="005D3E30"/>
    <w:rPr>
      <w:rFonts w:ascii="Arial" w:hAnsi="Arial"/>
      <w:b/>
      <w:lang w:eastAsia="en-US"/>
    </w:rPr>
  </w:style>
  <w:style w:type="paragraph" w:customStyle="1" w:styleId="DefaultParagraphFontParaCharCharChar">
    <w:name w:val="Default Paragraph Font Para Char Char Char"/>
    <w:basedOn w:val="Normal"/>
    <w:semiHidden/>
    <w:rsid w:val="005D3E30"/>
    <w:pPr>
      <w:spacing w:after="160" w:line="240" w:lineRule="exact"/>
    </w:pPr>
    <w:rPr>
      <w:rFonts w:ascii="Arial" w:eastAsia="SimSun" w:hAnsi="Arial" w:cs="Arial"/>
      <w:color w:val="0000FF"/>
      <w:kern w:val="2"/>
      <w:lang w:eastAsia="zh-CN"/>
    </w:rPr>
  </w:style>
  <w:style w:type="character" w:customStyle="1" w:styleId="NOChar">
    <w:name w:val="NO Char"/>
    <w:locked/>
    <w:rsid w:val="005D3E30"/>
    <w:rPr>
      <w:rFonts w:ascii="Times New Roman" w:eastAsia="SimSun" w:hAnsi="Times New Roman" w:cs="Times New Roman"/>
      <w:color w:val="000000"/>
      <w:sz w:val="20"/>
      <w:szCs w:val="20"/>
      <w:lang w:val="en-GB" w:eastAsia="ja-JP"/>
    </w:rPr>
  </w:style>
  <w:style w:type="character" w:customStyle="1" w:styleId="THChar">
    <w:name w:val="TH Char"/>
    <w:link w:val="TH"/>
    <w:rsid w:val="005D3E30"/>
    <w:rPr>
      <w:rFonts w:ascii="Arial" w:hAnsi="Arial"/>
      <w:b/>
      <w:lang w:eastAsia="en-US"/>
    </w:rPr>
  </w:style>
  <w:style w:type="character" w:customStyle="1" w:styleId="TALChar">
    <w:name w:val="TAL Char"/>
    <w:link w:val="TAL"/>
    <w:rsid w:val="005D3E30"/>
    <w:rPr>
      <w:rFonts w:ascii="Arial" w:hAnsi="Arial"/>
      <w:sz w:val="18"/>
      <w:lang w:eastAsia="en-US"/>
    </w:rPr>
  </w:style>
  <w:style w:type="paragraph" w:styleId="Bibliography">
    <w:name w:val="Bibliography"/>
    <w:basedOn w:val="Normal"/>
    <w:next w:val="Normal"/>
    <w:uiPriority w:val="37"/>
    <w:semiHidden/>
    <w:unhideWhenUsed/>
    <w:rsid w:val="00A13C3B"/>
  </w:style>
  <w:style w:type="paragraph" w:styleId="BlockText">
    <w:name w:val="Block Text"/>
    <w:basedOn w:val="Normal"/>
    <w:rsid w:val="00A13C3B"/>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A13C3B"/>
    <w:pPr>
      <w:spacing w:after="120" w:line="480" w:lineRule="auto"/>
    </w:pPr>
  </w:style>
  <w:style w:type="character" w:customStyle="1" w:styleId="BodyText2Char">
    <w:name w:val="Body Text 2 Char"/>
    <w:basedOn w:val="DefaultParagraphFont"/>
    <w:link w:val="BodyText2"/>
    <w:rsid w:val="00A13C3B"/>
    <w:rPr>
      <w:lang w:eastAsia="en-US"/>
    </w:rPr>
  </w:style>
  <w:style w:type="paragraph" w:styleId="BodyText3">
    <w:name w:val="Body Text 3"/>
    <w:basedOn w:val="Normal"/>
    <w:link w:val="BodyText3Char"/>
    <w:rsid w:val="00A13C3B"/>
    <w:pPr>
      <w:spacing w:after="120"/>
    </w:pPr>
    <w:rPr>
      <w:sz w:val="16"/>
      <w:szCs w:val="16"/>
    </w:rPr>
  </w:style>
  <w:style w:type="character" w:customStyle="1" w:styleId="BodyText3Char">
    <w:name w:val="Body Text 3 Char"/>
    <w:basedOn w:val="DefaultParagraphFont"/>
    <w:link w:val="BodyText3"/>
    <w:rsid w:val="00A13C3B"/>
    <w:rPr>
      <w:sz w:val="16"/>
      <w:szCs w:val="16"/>
      <w:lang w:eastAsia="en-US"/>
    </w:rPr>
  </w:style>
  <w:style w:type="paragraph" w:styleId="BodyTextFirstIndent">
    <w:name w:val="Body Text First Indent"/>
    <w:basedOn w:val="BodyText"/>
    <w:link w:val="BodyTextFirstIndentChar"/>
    <w:rsid w:val="00A13C3B"/>
    <w:pPr>
      <w:ind w:firstLine="360"/>
    </w:pPr>
    <w:rPr>
      <w:rFonts w:eastAsia="Times New Roman"/>
    </w:rPr>
  </w:style>
  <w:style w:type="character" w:customStyle="1" w:styleId="BodyTextFirstIndentChar">
    <w:name w:val="Body Text First Indent Char"/>
    <w:basedOn w:val="BodyTextChar"/>
    <w:link w:val="BodyTextFirstIndent"/>
    <w:rsid w:val="00A13C3B"/>
    <w:rPr>
      <w:rFonts w:eastAsia="SimSun"/>
      <w:lang w:eastAsia="en-US"/>
    </w:rPr>
  </w:style>
  <w:style w:type="paragraph" w:styleId="BodyTextIndent">
    <w:name w:val="Body Text Indent"/>
    <w:basedOn w:val="Normal"/>
    <w:link w:val="BodyTextIndentChar"/>
    <w:rsid w:val="00A13C3B"/>
    <w:pPr>
      <w:spacing w:after="120"/>
      <w:ind w:left="283"/>
    </w:pPr>
  </w:style>
  <w:style w:type="character" w:customStyle="1" w:styleId="BodyTextIndentChar">
    <w:name w:val="Body Text Indent Char"/>
    <w:basedOn w:val="DefaultParagraphFont"/>
    <w:link w:val="BodyTextIndent"/>
    <w:rsid w:val="00A13C3B"/>
    <w:rPr>
      <w:lang w:eastAsia="en-US"/>
    </w:rPr>
  </w:style>
  <w:style w:type="paragraph" w:styleId="BodyTextFirstIndent2">
    <w:name w:val="Body Text First Indent 2"/>
    <w:basedOn w:val="BodyTextIndent"/>
    <w:link w:val="BodyTextFirstIndent2Char"/>
    <w:rsid w:val="00A13C3B"/>
    <w:pPr>
      <w:spacing w:after="180"/>
      <w:ind w:left="360" w:firstLine="360"/>
    </w:pPr>
  </w:style>
  <w:style w:type="character" w:customStyle="1" w:styleId="BodyTextFirstIndent2Char">
    <w:name w:val="Body Text First Indent 2 Char"/>
    <w:basedOn w:val="BodyTextIndentChar"/>
    <w:link w:val="BodyTextFirstIndent2"/>
    <w:rsid w:val="00A13C3B"/>
    <w:rPr>
      <w:lang w:eastAsia="en-US"/>
    </w:rPr>
  </w:style>
  <w:style w:type="paragraph" w:styleId="BodyTextIndent2">
    <w:name w:val="Body Text Indent 2"/>
    <w:basedOn w:val="Normal"/>
    <w:link w:val="BodyTextIndent2Char"/>
    <w:rsid w:val="00A13C3B"/>
    <w:pPr>
      <w:spacing w:after="120" w:line="480" w:lineRule="auto"/>
      <w:ind w:left="283"/>
    </w:pPr>
  </w:style>
  <w:style w:type="character" w:customStyle="1" w:styleId="BodyTextIndent2Char">
    <w:name w:val="Body Text Indent 2 Char"/>
    <w:basedOn w:val="DefaultParagraphFont"/>
    <w:link w:val="BodyTextIndent2"/>
    <w:rsid w:val="00A13C3B"/>
    <w:rPr>
      <w:lang w:eastAsia="en-US"/>
    </w:rPr>
  </w:style>
  <w:style w:type="paragraph" w:styleId="BodyTextIndent3">
    <w:name w:val="Body Text Indent 3"/>
    <w:basedOn w:val="Normal"/>
    <w:link w:val="BodyTextIndent3Char"/>
    <w:rsid w:val="00A13C3B"/>
    <w:pPr>
      <w:spacing w:after="120"/>
      <w:ind w:left="283"/>
    </w:pPr>
    <w:rPr>
      <w:sz w:val="16"/>
      <w:szCs w:val="16"/>
    </w:rPr>
  </w:style>
  <w:style w:type="character" w:customStyle="1" w:styleId="BodyTextIndent3Char">
    <w:name w:val="Body Text Indent 3 Char"/>
    <w:basedOn w:val="DefaultParagraphFont"/>
    <w:link w:val="BodyTextIndent3"/>
    <w:rsid w:val="00A13C3B"/>
    <w:rPr>
      <w:sz w:val="16"/>
      <w:szCs w:val="16"/>
      <w:lang w:eastAsia="en-US"/>
    </w:rPr>
  </w:style>
  <w:style w:type="paragraph" w:styleId="Closing">
    <w:name w:val="Closing"/>
    <w:basedOn w:val="Normal"/>
    <w:link w:val="ClosingChar"/>
    <w:rsid w:val="00A13C3B"/>
    <w:pPr>
      <w:spacing w:after="0"/>
      <w:ind w:left="4252"/>
    </w:pPr>
  </w:style>
  <w:style w:type="character" w:customStyle="1" w:styleId="ClosingChar">
    <w:name w:val="Closing Char"/>
    <w:basedOn w:val="DefaultParagraphFont"/>
    <w:link w:val="Closing"/>
    <w:rsid w:val="00A13C3B"/>
    <w:rPr>
      <w:lang w:eastAsia="en-US"/>
    </w:rPr>
  </w:style>
  <w:style w:type="paragraph" w:styleId="CommentSubject">
    <w:name w:val="annotation subject"/>
    <w:basedOn w:val="CommentText"/>
    <w:next w:val="CommentText"/>
    <w:link w:val="CommentSubjectChar"/>
    <w:rsid w:val="00A13C3B"/>
    <w:rPr>
      <w:rFonts w:eastAsia="Times New Roman"/>
      <w:b/>
      <w:bCs/>
    </w:rPr>
  </w:style>
  <w:style w:type="character" w:customStyle="1" w:styleId="CommentSubjectChar">
    <w:name w:val="Comment Subject Char"/>
    <w:basedOn w:val="CommentTextChar"/>
    <w:link w:val="CommentSubject"/>
    <w:rsid w:val="00A13C3B"/>
    <w:rPr>
      <w:rFonts w:eastAsia="SimSun"/>
      <w:b/>
      <w:bCs/>
      <w:lang w:eastAsia="en-US"/>
    </w:rPr>
  </w:style>
  <w:style w:type="paragraph" w:styleId="Date">
    <w:name w:val="Date"/>
    <w:basedOn w:val="Normal"/>
    <w:next w:val="Normal"/>
    <w:link w:val="DateChar"/>
    <w:rsid w:val="00A13C3B"/>
  </w:style>
  <w:style w:type="character" w:customStyle="1" w:styleId="DateChar">
    <w:name w:val="Date Char"/>
    <w:basedOn w:val="DefaultParagraphFont"/>
    <w:link w:val="Date"/>
    <w:rsid w:val="00A13C3B"/>
    <w:rPr>
      <w:lang w:eastAsia="en-US"/>
    </w:rPr>
  </w:style>
  <w:style w:type="paragraph" w:styleId="E-mailSignature">
    <w:name w:val="E-mail Signature"/>
    <w:basedOn w:val="Normal"/>
    <w:link w:val="E-mailSignatureChar"/>
    <w:rsid w:val="00A13C3B"/>
    <w:pPr>
      <w:spacing w:after="0"/>
    </w:pPr>
  </w:style>
  <w:style w:type="character" w:customStyle="1" w:styleId="E-mailSignatureChar">
    <w:name w:val="E-mail Signature Char"/>
    <w:basedOn w:val="DefaultParagraphFont"/>
    <w:link w:val="E-mailSignature"/>
    <w:rsid w:val="00A13C3B"/>
    <w:rPr>
      <w:lang w:eastAsia="en-US"/>
    </w:rPr>
  </w:style>
  <w:style w:type="paragraph" w:styleId="EndnoteText">
    <w:name w:val="endnote text"/>
    <w:basedOn w:val="Normal"/>
    <w:link w:val="EndnoteTextChar"/>
    <w:rsid w:val="00A13C3B"/>
    <w:pPr>
      <w:spacing w:after="0"/>
    </w:pPr>
  </w:style>
  <w:style w:type="character" w:customStyle="1" w:styleId="EndnoteTextChar">
    <w:name w:val="Endnote Text Char"/>
    <w:basedOn w:val="DefaultParagraphFont"/>
    <w:link w:val="EndnoteText"/>
    <w:rsid w:val="00A13C3B"/>
    <w:rPr>
      <w:lang w:eastAsia="en-US"/>
    </w:rPr>
  </w:style>
  <w:style w:type="paragraph" w:styleId="EnvelopeAddress">
    <w:name w:val="envelope address"/>
    <w:basedOn w:val="Normal"/>
    <w:rsid w:val="00A13C3B"/>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A13C3B"/>
    <w:pPr>
      <w:spacing w:after="0"/>
    </w:pPr>
    <w:rPr>
      <w:rFonts w:asciiTheme="majorHAnsi" w:eastAsiaTheme="majorEastAsia" w:hAnsiTheme="majorHAnsi" w:cstheme="majorBidi"/>
    </w:rPr>
  </w:style>
  <w:style w:type="paragraph" w:styleId="HTMLAddress">
    <w:name w:val="HTML Address"/>
    <w:basedOn w:val="Normal"/>
    <w:link w:val="HTMLAddressChar"/>
    <w:rsid w:val="00A13C3B"/>
    <w:pPr>
      <w:spacing w:after="0"/>
    </w:pPr>
    <w:rPr>
      <w:i/>
      <w:iCs/>
    </w:rPr>
  </w:style>
  <w:style w:type="character" w:customStyle="1" w:styleId="HTMLAddressChar">
    <w:name w:val="HTML Address Char"/>
    <w:basedOn w:val="DefaultParagraphFont"/>
    <w:link w:val="HTMLAddress"/>
    <w:rsid w:val="00A13C3B"/>
    <w:rPr>
      <w:i/>
      <w:iCs/>
      <w:lang w:eastAsia="en-US"/>
    </w:rPr>
  </w:style>
  <w:style w:type="paragraph" w:styleId="HTMLPreformatted">
    <w:name w:val="HTML Preformatted"/>
    <w:basedOn w:val="Normal"/>
    <w:link w:val="HTMLPreformattedChar"/>
    <w:rsid w:val="00A13C3B"/>
    <w:pPr>
      <w:spacing w:after="0"/>
    </w:pPr>
    <w:rPr>
      <w:rFonts w:ascii="Consolas" w:hAnsi="Consolas"/>
    </w:rPr>
  </w:style>
  <w:style w:type="character" w:customStyle="1" w:styleId="HTMLPreformattedChar">
    <w:name w:val="HTML Preformatted Char"/>
    <w:basedOn w:val="DefaultParagraphFont"/>
    <w:link w:val="HTMLPreformatted"/>
    <w:rsid w:val="00A13C3B"/>
    <w:rPr>
      <w:rFonts w:ascii="Consolas" w:hAnsi="Consolas"/>
      <w:lang w:eastAsia="en-US"/>
    </w:rPr>
  </w:style>
  <w:style w:type="paragraph" w:styleId="Index3">
    <w:name w:val="index 3"/>
    <w:basedOn w:val="Normal"/>
    <w:next w:val="Normal"/>
    <w:rsid w:val="00A13C3B"/>
    <w:pPr>
      <w:spacing w:after="0"/>
      <w:ind w:left="600" w:hanging="200"/>
    </w:pPr>
  </w:style>
  <w:style w:type="paragraph" w:styleId="Index4">
    <w:name w:val="index 4"/>
    <w:basedOn w:val="Normal"/>
    <w:next w:val="Normal"/>
    <w:rsid w:val="00A13C3B"/>
    <w:pPr>
      <w:spacing w:after="0"/>
      <w:ind w:left="800" w:hanging="200"/>
    </w:pPr>
  </w:style>
  <w:style w:type="paragraph" w:styleId="Index5">
    <w:name w:val="index 5"/>
    <w:basedOn w:val="Normal"/>
    <w:next w:val="Normal"/>
    <w:rsid w:val="00A13C3B"/>
    <w:pPr>
      <w:spacing w:after="0"/>
      <w:ind w:left="1000" w:hanging="200"/>
    </w:pPr>
  </w:style>
  <w:style w:type="paragraph" w:styleId="Index6">
    <w:name w:val="index 6"/>
    <w:basedOn w:val="Normal"/>
    <w:next w:val="Normal"/>
    <w:rsid w:val="00A13C3B"/>
    <w:pPr>
      <w:spacing w:after="0"/>
      <w:ind w:left="1200" w:hanging="200"/>
    </w:pPr>
  </w:style>
  <w:style w:type="paragraph" w:styleId="Index7">
    <w:name w:val="index 7"/>
    <w:basedOn w:val="Normal"/>
    <w:next w:val="Normal"/>
    <w:rsid w:val="00A13C3B"/>
    <w:pPr>
      <w:spacing w:after="0"/>
      <w:ind w:left="1400" w:hanging="200"/>
    </w:pPr>
  </w:style>
  <w:style w:type="paragraph" w:styleId="Index8">
    <w:name w:val="index 8"/>
    <w:basedOn w:val="Normal"/>
    <w:next w:val="Normal"/>
    <w:rsid w:val="00A13C3B"/>
    <w:pPr>
      <w:spacing w:after="0"/>
      <w:ind w:left="1600" w:hanging="200"/>
    </w:pPr>
  </w:style>
  <w:style w:type="paragraph" w:styleId="Index9">
    <w:name w:val="index 9"/>
    <w:basedOn w:val="Normal"/>
    <w:next w:val="Normal"/>
    <w:rsid w:val="00A13C3B"/>
    <w:pPr>
      <w:spacing w:after="0"/>
      <w:ind w:left="1800" w:hanging="200"/>
    </w:pPr>
  </w:style>
  <w:style w:type="paragraph" w:styleId="IntenseQuote">
    <w:name w:val="Intense Quote"/>
    <w:basedOn w:val="Normal"/>
    <w:next w:val="Normal"/>
    <w:link w:val="IntenseQuoteChar"/>
    <w:uiPriority w:val="30"/>
    <w:qFormat/>
    <w:rsid w:val="00A13C3B"/>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A13C3B"/>
    <w:rPr>
      <w:i/>
      <w:iCs/>
      <w:color w:val="4472C4" w:themeColor="accent1"/>
      <w:lang w:eastAsia="en-US"/>
    </w:rPr>
  </w:style>
  <w:style w:type="paragraph" w:styleId="ListContinue">
    <w:name w:val="List Continue"/>
    <w:basedOn w:val="Normal"/>
    <w:rsid w:val="00A13C3B"/>
    <w:pPr>
      <w:spacing w:after="120"/>
      <w:ind w:left="283"/>
      <w:contextualSpacing/>
    </w:pPr>
  </w:style>
  <w:style w:type="paragraph" w:styleId="ListContinue2">
    <w:name w:val="List Continue 2"/>
    <w:basedOn w:val="Normal"/>
    <w:rsid w:val="00A13C3B"/>
    <w:pPr>
      <w:spacing w:after="120"/>
      <w:ind w:left="566"/>
      <w:contextualSpacing/>
    </w:pPr>
  </w:style>
  <w:style w:type="paragraph" w:styleId="ListContinue3">
    <w:name w:val="List Continue 3"/>
    <w:basedOn w:val="Normal"/>
    <w:rsid w:val="00A13C3B"/>
    <w:pPr>
      <w:spacing w:after="120"/>
      <w:ind w:left="849"/>
      <w:contextualSpacing/>
    </w:pPr>
  </w:style>
  <w:style w:type="paragraph" w:styleId="ListContinue4">
    <w:name w:val="List Continue 4"/>
    <w:basedOn w:val="Normal"/>
    <w:rsid w:val="00A13C3B"/>
    <w:pPr>
      <w:spacing w:after="120"/>
      <w:ind w:left="1132"/>
      <w:contextualSpacing/>
    </w:pPr>
  </w:style>
  <w:style w:type="paragraph" w:styleId="ListContinue5">
    <w:name w:val="List Continue 5"/>
    <w:basedOn w:val="Normal"/>
    <w:rsid w:val="00A13C3B"/>
    <w:pPr>
      <w:spacing w:after="120"/>
      <w:ind w:left="1415"/>
      <w:contextualSpacing/>
    </w:pPr>
  </w:style>
  <w:style w:type="paragraph" w:styleId="ListNumber3">
    <w:name w:val="List Number 3"/>
    <w:basedOn w:val="Normal"/>
    <w:rsid w:val="00A13C3B"/>
    <w:pPr>
      <w:numPr>
        <w:numId w:val="10"/>
      </w:numPr>
      <w:contextualSpacing/>
    </w:pPr>
  </w:style>
  <w:style w:type="paragraph" w:styleId="ListNumber4">
    <w:name w:val="List Number 4"/>
    <w:basedOn w:val="Normal"/>
    <w:rsid w:val="00A13C3B"/>
    <w:pPr>
      <w:numPr>
        <w:numId w:val="11"/>
      </w:numPr>
      <w:contextualSpacing/>
    </w:pPr>
  </w:style>
  <w:style w:type="paragraph" w:styleId="ListNumber5">
    <w:name w:val="List Number 5"/>
    <w:basedOn w:val="Normal"/>
    <w:rsid w:val="00A13C3B"/>
    <w:pPr>
      <w:numPr>
        <w:numId w:val="12"/>
      </w:numPr>
      <w:contextualSpacing/>
    </w:pPr>
  </w:style>
  <w:style w:type="paragraph" w:styleId="ListParagraph">
    <w:name w:val="List Paragraph"/>
    <w:basedOn w:val="Normal"/>
    <w:uiPriority w:val="34"/>
    <w:qFormat/>
    <w:rsid w:val="00A13C3B"/>
    <w:pPr>
      <w:ind w:left="720"/>
      <w:contextualSpacing/>
    </w:pPr>
  </w:style>
  <w:style w:type="paragraph" w:styleId="MacroText">
    <w:name w:val="macro"/>
    <w:link w:val="MacroTextChar"/>
    <w:rsid w:val="00A13C3B"/>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A13C3B"/>
    <w:rPr>
      <w:rFonts w:ascii="Consolas" w:hAnsi="Consolas"/>
      <w:lang w:eastAsia="en-US"/>
    </w:rPr>
  </w:style>
  <w:style w:type="paragraph" w:styleId="MessageHeader">
    <w:name w:val="Message Header"/>
    <w:basedOn w:val="Normal"/>
    <w:link w:val="MessageHeaderChar"/>
    <w:rsid w:val="00A13C3B"/>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A13C3B"/>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A13C3B"/>
    <w:rPr>
      <w:lang w:eastAsia="en-US"/>
    </w:rPr>
  </w:style>
  <w:style w:type="paragraph" w:styleId="NormalWeb">
    <w:name w:val="Normal (Web)"/>
    <w:basedOn w:val="Normal"/>
    <w:rsid w:val="00A13C3B"/>
    <w:rPr>
      <w:sz w:val="24"/>
      <w:szCs w:val="24"/>
    </w:rPr>
  </w:style>
  <w:style w:type="paragraph" w:styleId="NormalIndent">
    <w:name w:val="Normal Indent"/>
    <w:basedOn w:val="Normal"/>
    <w:rsid w:val="00A13C3B"/>
    <w:pPr>
      <w:ind w:left="720"/>
    </w:pPr>
  </w:style>
  <w:style w:type="paragraph" w:styleId="NoteHeading">
    <w:name w:val="Note Heading"/>
    <w:basedOn w:val="Normal"/>
    <w:next w:val="Normal"/>
    <w:link w:val="NoteHeadingChar"/>
    <w:rsid w:val="00A13C3B"/>
    <w:pPr>
      <w:spacing w:after="0"/>
    </w:pPr>
  </w:style>
  <w:style w:type="character" w:customStyle="1" w:styleId="NoteHeadingChar">
    <w:name w:val="Note Heading Char"/>
    <w:basedOn w:val="DefaultParagraphFont"/>
    <w:link w:val="NoteHeading"/>
    <w:rsid w:val="00A13C3B"/>
    <w:rPr>
      <w:lang w:eastAsia="en-US"/>
    </w:rPr>
  </w:style>
  <w:style w:type="paragraph" w:styleId="Quote">
    <w:name w:val="Quote"/>
    <w:basedOn w:val="Normal"/>
    <w:next w:val="Normal"/>
    <w:link w:val="QuoteChar"/>
    <w:uiPriority w:val="29"/>
    <w:qFormat/>
    <w:rsid w:val="00A13C3B"/>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A13C3B"/>
    <w:rPr>
      <w:i/>
      <w:iCs/>
      <w:color w:val="404040" w:themeColor="text1" w:themeTint="BF"/>
      <w:lang w:eastAsia="en-US"/>
    </w:rPr>
  </w:style>
  <w:style w:type="paragraph" w:styleId="Salutation">
    <w:name w:val="Salutation"/>
    <w:basedOn w:val="Normal"/>
    <w:next w:val="Normal"/>
    <w:link w:val="SalutationChar"/>
    <w:rsid w:val="00A13C3B"/>
  </w:style>
  <w:style w:type="character" w:customStyle="1" w:styleId="SalutationChar">
    <w:name w:val="Salutation Char"/>
    <w:basedOn w:val="DefaultParagraphFont"/>
    <w:link w:val="Salutation"/>
    <w:rsid w:val="00A13C3B"/>
    <w:rPr>
      <w:lang w:eastAsia="en-US"/>
    </w:rPr>
  </w:style>
  <w:style w:type="paragraph" w:styleId="Signature">
    <w:name w:val="Signature"/>
    <w:basedOn w:val="Normal"/>
    <w:link w:val="SignatureChar"/>
    <w:rsid w:val="00A13C3B"/>
    <w:pPr>
      <w:spacing w:after="0"/>
      <w:ind w:left="4252"/>
    </w:pPr>
  </w:style>
  <w:style w:type="character" w:customStyle="1" w:styleId="SignatureChar">
    <w:name w:val="Signature Char"/>
    <w:basedOn w:val="DefaultParagraphFont"/>
    <w:link w:val="Signature"/>
    <w:rsid w:val="00A13C3B"/>
    <w:rPr>
      <w:lang w:eastAsia="en-US"/>
    </w:rPr>
  </w:style>
  <w:style w:type="paragraph" w:styleId="Subtitle">
    <w:name w:val="Subtitle"/>
    <w:basedOn w:val="Normal"/>
    <w:next w:val="Normal"/>
    <w:link w:val="SubtitleChar"/>
    <w:qFormat/>
    <w:rsid w:val="00A13C3B"/>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A13C3B"/>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A13C3B"/>
    <w:pPr>
      <w:spacing w:after="0"/>
      <w:ind w:left="200" w:hanging="200"/>
    </w:pPr>
  </w:style>
  <w:style w:type="paragraph" w:styleId="TableofFigures">
    <w:name w:val="table of figures"/>
    <w:basedOn w:val="Normal"/>
    <w:next w:val="Normal"/>
    <w:rsid w:val="00A13C3B"/>
    <w:pPr>
      <w:spacing w:after="0"/>
    </w:pPr>
  </w:style>
  <w:style w:type="paragraph" w:styleId="Title">
    <w:name w:val="Title"/>
    <w:basedOn w:val="Normal"/>
    <w:next w:val="Normal"/>
    <w:link w:val="TitleChar"/>
    <w:qFormat/>
    <w:rsid w:val="00A13C3B"/>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A13C3B"/>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A13C3B"/>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A13C3B"/>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Revision">
    <w:name w:val="Revision"/>
    <w:hidden/>
    <w:uiPriority w:val="99"/>
    <w:semiHidden/>
    <w:rsid w:val="00724517"/>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oleObject4.bin"/><Relationship Id="rId117" Type="http://schemas.openxmlformats.org/officeDocument/2006/relationships/image" Target="media/image52.wmf"/><Relationship Id="rId21" Type="http://schemas.openxmlformats.org/officeDocument/2006/relationships/image" Target="media/image4.emf"/><Relationship Id="rId42" Type="http://schemas.openxmlformats.org/officeDocument/2006/relationships/oleObject" Target="embeddings/oleObject11.bin"/><Relationship Id="rId47" Type="http://schemas.openxmlformats.org/officeDocument/2006/relationships/image" Target="media/image17.emf"/><Relationship Id="rId63" Type="http://schemas.openxmlformats.org/officeDocument/2006/relationships/image" Target="media/image25.emf"/><Relationship Id="rId68" Type="http://schemas.openxmlformats.org/officeDocument/2006/relationships/oleObject" Target="embeddings/oleObject19.bin"/><Relationship Id="rId84" Type="http://schemas.openxmlformats.org/officeDocument/2006/relationships/oleObject" Target="embeddings/oleObject27.bin"/><Relationship Id="rId89" Type="http://schemas.openxmlformats.org/officeDocument/2006/relationships/image" Target="media/image38.emf"/><Relationship Id="rId112" Type="http://schemas.openxmlformats.org/officeDocument/2006/relationships/package" Target="embeddings/Microsoft_Visio_Drawing3.vsdx"/><Relationship Id="rId16" Type="http://schemas.openxmlformats.org/officeDocument/2006/relationships/footer" Target="footer2.xml"/><Relationship Id="rId107" Type="http://schemas.openxmlformats.org/officeDocument/2006/relationships/image" Target="media/image47.emf"/><Relationship Id="rId11" Type="http://schemas.openxmlformats.org/officeDocument/2006/relationships/image" Target="media/image2.emf"/><Relationship Id="rId32" Type="http://schemas.openxmlformats.org/officeDocument/2006/relationships/oleObject" Target="embeddings/oleObject6.bin"/><Relationship Id="rId37" Type="http://schemas.openxmlformats.org/officeDocument/2006/relationships/image" Target="media/image12.emf"/><Relationship Id="rId53" Type="http://schemas.openxmlformats.org/officeDocument/2006/relationships/image" Target="media/image20.emf"/><Relationship Id="rId58" Type="http://schemas.openxmlformats.org/officeDocument/2006/relationships/oleObject" Target="embeddings/Microsoft_Visio_2003-2010_Drawing3.vsd"/><Relationship Id="rId74" Type="http://schemas.openxmlformats.org/officeDocument/2006/relationships/oleObject" Target="embeddings/oleObject22.bin"/><Relationship Id="rId79" Type="http://schemas.openxmlformats.org/officeDocument/2006/relationships/image" Target="media/image33.emf"/><Relationship Id="rId102" Type="http://schemas.openxmlformats.org/officeDocument/2006/relationships/oleObject" Target="embeddings/oleObject36.bin"/><Relationship Id="rId123" Type="http://schemas.openxmlformats.org/officeDocument/2006/relationships/image" Target="media/image55.emf"/><Relationship Id="rId128" Type="http://schemas.openxmlformats.org/officeDocument/2006/relationships/oleObject" Target="embeddings/oleObject43.bin"/><Relationship Id="rId5" Type="http://schemas.openxmlformats.org/officeDocument/2006/relationships/settings" Target="settings.xml"/><Relationship Id="rId90" Type="http://schemas.openxmlformats.org/officeDocument/2006/relationships/oleObject" Target="embeddings/oleObject30.bin"/><Relationship Id="rId95" Type="http://schemas.openxmlformats.org/officeDocument/2006/relationships/image" Target="media/image41.emf"/><Relationship Id="rId19" Type="http://schemas.openxmlformats.org/officeDocument/2006/relationships/image" Target="media/image3.emf"/><Relationship Id="rId14" Type="http://schemas.openxmlformats.org/officeDocument/2006/relationships/header" Target="header2.xml"/><Relationship Id="rId22" Type="http://schemas.openxmlformats.org/officeDocument/2006/relationships/oleObject" Target="embeddings/Microsoft_Visio_2003-2010_Drawing1.vsd"/><Relationship Id="rId27" Type="http://schemas.openxmlformats.org/officeDocument/2006/relationships/image" Target="media/image7.emf"/><Relationship Id="rId30" Type="http://schemas.openxmlformats.org/officeDocument/2006/relationships/oleObject" Target="embeddings/oleObject5.bin"/><Relationship Id="rId35" Type="http://schemas.openxmlformats.org/officeDocument/2006/relationships/image" Target="media/image11.emf"/><Relationship Id="rId43" Type="http://schemas.openxmlformats.org/officeDocument/2006/relationships/image" Target="media/image15.emf"/><Relationship Id="rId48" Type="http://schemas.openxmlformats.org/officeDocument/2006/relationships/oleObject" Target="embeddings/oleObject14.bin"/><Relationship Id="rId56" Type="http://schemas.openxmlformats.org/officeDocument/2006/relationships/oleObject" Target="embeddings/oleObject17.bin"/><Relationship Id="rId64" Type="http://schemas.openxmlformats.org/officeDocument/2006/relationships/oleObject" Target="embeddings/Microsoft_Visio_2003-2010_Drawing6.vsd"/><Relationship Id="rId69" Type="http://schemas.openxmlformats.org/officeDocument/2006/relationships/image" Target="media/image28.emf"/><Relationship Id="rId77" Type="http://schemas.openxmlformats.org/officeDocument/2006/relationships/image" Target="media/image32.emf"/><Relationship Id="rId100" Type="http://schemas.openxmlformats.org/officeDocument/2006/relationships/oleObject" Target="embeddings/oleObject35.bin"/><Relationship Id="rId105" Type="http://schemas.openxmlformats.org/officeDocument/2006/relationships/image" Target="media/image46.emf"/><Relationship Id="rId113" Type="http://schemas.openxmlformats.org/officeDocument/2006/relationships/image" Target="media/image50.emf"/><Relationship Id="rId118" Type="http://schemas.openxmlformats.org/officeDocument/2006/relationships/oleObject" Target="embeddings/oleObject38.bin"/><Relationship Id="rId126" Type="http://schemas.openxmlformats.org/officeDocument/2006/relationships/oleObject" Target="embeddings/oleObject42.bin"/><Relationship Id="rId8" Type="http://schemas.openxmlformats.org/officeDocument/2006/relationships/endnotes" Target="endnotes.xml"/><Relationship Id="rId51" Type="http://schemas.openxmlformats.org/officeDocument/2006/relationships/image" Target="media/image19.emf"/><Relationship Id="rId72" Type="http://schemas.openxmlformats.org/officeDocument/2006/relationships/oleObject" Target="embeddings/oleObject21.bin"/><Relationship Id="rId80" Type="http://schemas.openxmlformats.org/officeDocument/2006/relationships/oleObject" Target="embeddings/oleObject25.bin"/><Relationship Id="rId85" Type="http://schemas.openxmlformats.org/officeDocument/2006/relationships/image" Target="media/image36.emf"/><Relationship Id="rId93" Type="http://schemas.openxmlformats.org/officeDocument/2006/relationships/image" Target="media/image40.emf"/><Relationship Id="rId98" Type="http://schemas.openxmlformats.org/officeDocument/2006/relationships/oleObject" Target="embeddings/oleObject34.bin"/><Relationship Id="rId121" Type="http://schemas.openxmlformats.org/officeDocument/2006/relationships/image" Target="media/image54.emf"/><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header" Target="header3.xml"/><Relationship Id="rId25" Type="http://schemas.openxmlformats.org/officeDocument/2006/relationships/image" Target="media/image6.emf"/><Relationship Id="rId33" Type="http://schemas.openxmlformats.org/officeDocument/2006/relationships/image" Target="media/image10.emf"/><Relationship Id="rId38" Type="http://schemas.openxmlformats.org/officeDocument/2006/relationships/oleObject" Target="embeddings/oleObject9.bin"/><Relationship Id="rId46" Type="http://schemas.openxmlformats.org/officeDocument/2006/relationships/oleObject" Target="embeddings/oleObject13.bin"/><Relationship Id="rId59" Type="http://schemas.openxmlformats.org/officeDocument/2006/relationships/image" Target="media/image23.emf"/><Relationship Id="rId67" Type="http://schemas.openxmlformats.org/officeDocument/2006/relationships/image" Target="media/image27.emf"/><Relationship Id="rId103" Type="http://schemas.openxmlformats.org/officeDocument/2006/relationships/image" Target="media/image45.emf"/><Relationship Id="rId108" Type="http://schemas.openxmlformats.org/officeDocument/2006/relationships/package" Target="embeddings/Microsoft_Visio_Drawing1.vsdx"/><Relationship Id="rId116" Type="http://schemas.openxmlformats.org/officeDocument/2006/relationships/package" Target="embeddings/Microsoft_Visio_Drawing5.vsdx"/><Relationship Id="rId124" Type="http://schemas.openxmlformats.org/officeDocument/2006/relationships/oleObject" Target="embeddings/oleObject41.bin"/><Relationship Id="rId129" Type="http://schemas.openxmlformats.org/officeDocument/2006/relationships/header" Target="header4.xml"/><Relationship Id="rId20" Type="http://schemas.openxmlformats.org/officeDocument/2006/relationships/oleObject" Target="embeddings/Microsoft_Visio_2003-2010_Drawing.vsd"/><Relationship Id="rId41" Type="http://schemas.openxmlformats.org/officeDocument/2006/relationships/image" Target="media/image14.emf"/><Relationship Id="rId54" Type="http://schemas.openxmlformats.org/officeDocument/2006/relationships/oleObject" Target="embeddings/Microsoft_Visio_2003-2010_Drawing2.vsd"/><Relationship Id="rId62" Type="http://schemas.openxmlformats.org/officeDocument/2006/relationships/oleObject" Target="embeddings/Microsoft_Visio_2003-2010_Drawing5.vsd"/><Relationship Id="rId70" Type="http://schemas.openxmlformats.org/officeDocument/2006/relationships/oleObject" Target="embeddings/oleObject20.bin"/><Relationship Id="rId75" Type="http://schemas.openxmlformats.org/officeDocument/2006/relationships/image" Target="media/image31.wmf"/><Relationship Id="rId83" Type="http://schemas.openxmlformats.org/officeDocument/2006/relationships/image" Target="media/image35.emf"/><Relationship Id="rId88" Type="http://schemas.openxmlformats.org/officeDocument/2006/relationships/oleObject" Target="embeddings/oleObject29.bin"/><Relationship Id="rId91" Type="http://schemas.openxmlformats.org/officeDocument/2006/relationships/image" Target="media/image39.emf"/><Relationship Id="rId96" Type="http://schemas.openxmlformats.org/officeDocument/2006/relationships/oleObject" Target="embeddings/oleObject33.bin"/><Relationship Id="rId111" Type="http://schemas.openxmlformats.org/officeDocument/2006/relationships/image" Target="media/image49.emf"/><Relationship Id="rId132"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footer" Target="footer1.xml"/><Relationship Id="rId23" Type="http://schemas.openxmlformats.org/officeDocument/2006/relationships/image" Target="media/image5.emf"/><Relationship Id="rId28" Type="http://schemas.openxmlformats.org/officeDocument/2006/relationships/package" Target="embeddings/Microsoft_Visio_Drawing.vsdx"/><Relationship Id="rId36" Type="http://schemas.openxmlformats.org/officeDocument/2006/relationships/oleObject" Target="embeddings/oleObject8.bin"/><Relationship Id="rId49" Type="http://schemas.openxmlformats.org/officeDocument/2006/relationships/image" Target="media/image18.emf"/><Relationship Id="rId57" Type="http://schemas.openxmlformats.org/officeDocument/2006/relationships/image" Target="media/image22.emf"/><Relationship Id="rId106" Type="http://schemas.openxmlformats.org/officeDocument/2006/relationships/oleObject" Target="embeddings/Microsoft_Visio_2003-2010_Drawing7.vsd"/><Relationship Id="rId114" Type="http://schemas.openxmlformats.org/officeDocument/2006/relationships/package" Target="embeddings/Microsoft_Visio_Drawing4.vsdx"/><Relationship Id="rId119" Type="http://schemas.openxmlformats.org/officeDocument/2006/relationships/image" Target="media/image53.wmf"/><Relationship Id="rId127" Type="http://schemas.openxmlformats.org/officeDocument/2006/relationships/image" Target="media/image57.emf"/><Relationship Id="rId10" Type="http://schemas.openxmlformats.org/officeDocument/2006/relationships/oleObject" Target="embeddings/oleObject1.bin"/><Relationship Id="rId31" Type="http://schemas.openxmlformats.org/officeDocument/2006/relationships/image" Target="media/image9.emf"/><Relationship Id="rId44" Type="http://schemas.openxmlformats.org/officeDocument/2006/relationships/oleObject" Target="embeddings/oleObject12.bin"/><Relationship Id="rId52" Type="http://schemas.openxmlformats.org/officeDocument/2006/relationships/oleObject" Target="embeddings/oleObject16.bin"/><Relationship Id="rId60" Type="http://schemas.openxmlformats.org/officeDocument/2006/relationships/oleObject" Target="embeddings/Microsoft_Visio_2003-2010_Drawing4.vsd"/><Relationship Id="rId65" Type="http://schemas.openxmlformats.org/officeDocument/2006/relationships/image" Target="media/image26.emf"/><Relationship Id="rId73" Type="http://schemas.openxmlformats.org/officeDocument/2006/relationships/image" Target="media/image30.wmf"/><Relationship Id="rId78" Type="http://schemas.openxmlformats.org/officeDocument/2006/relationships/oleObject" Target="embeddings/oleObject24.bin"/><Relationship Id="rId81" Type="http://schemas.openxmlformats.org/officeDocument/2006/relationships/image" Target="media/image34.emf"/><Relationship Id="rId86" Type="http://schemas.openxmlformats.org/officeDocument/2006/relationships/oleObject" Target="embeddings/oleObject28.bin"/><Relationship Id="rId94" Type="http://schemas.openxmlformats.org/officeDocument/2006/relationships/oleObject" Target="embeddings/oleObject32.bin"/><Relationship Id="rId99" Type="http://schemas.openxmlformats.org/officeDocument/2006/relationships/image" Target="media/image43.emf"/><Relationship Id="rId101" Type="http://schemas.openxmlformats.org/officeDocument/2006/relationships/image" Target="media/image44.emf"/><Relationship Id="rId122" Type="http://schemas.openxmlformats.org/officeDocument/2006/relationships/oleObject" Target="embeddings/oleObject40.bin"/><Relationship Id="rId130" Type="http://schemas.openxmlformats.org/officeDocument/2006/relationships/footer" Target="footer4.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header" Target="header1.xml"/><Relationship Id="rId18" Type="http://schemas.openxmlformats.org/officeDocument/2006/relationships/footer" Target="footer3.xml"/><Relationship Id="rId39" Type="http://schemas.openxmlformats.org/officeDocument/2006/relationships/image" Target="media/image13.emf"/><Relationship Id="rId109" Type="http://schemas.openxmlformats.org/officeDocument/2006/relationships/image" Target="media/image48.emf"/><Relationship Id="rId34" Type="http://schemas.openxmlformats.org/officeDocument/2006/relationships/oleObject" Target="embeddings/oleObject7.bin"/><Relationship Id="rId50" Type="http://schemas.openxmlformats.org/officeDocument/2006/relationships/oleObject" Target="embeddings/oleObject15.bin"/><Relationship Id="rId55" Type="http://schemas.openxmlformats.org/officeDocument/2006/relationships/image" Target="media/image21.emf"/><Relationship Id="rId76" Type="http://schemas.openxmlformats.org/officeDocument/2006/relationships/oleObject" Target="embeddings/oleObject23.bin"/><Relationship Id="rId97" Type="http://schemas.openxmlformats.org/officeDocument/2006/relationships/image" Target="media/image42.emf"/><Relationship Id="rId104" Type="http://schemas.openxmlformats.org/officeDocument/2006/relationships/oleObject" Target="embeddings/oleObject37.bin"/><Relationship Id="rId120" Type="http://schemas.openxmlformats.org/officeDocument/2006/relationships/oleObject" Target="embeddings/oleObject39.bin"/><Relationship Id="rId125" Type="http://schemas.openxmlformats.org/officeDocument/2006/relationships/image" Target="media/image56.emf"/><Relationship Id="rId7" Type="http://schemas.openxmlformats.org/officeDocument/2006/relationships/footnotes" Target="footnotes.xml"/><Relationship Id="rId71" Type="http://schemas.openxmlformats.org/officeDocument/2006/relationships/image" Target="media/image29.wmf"/><Relationship Id="rId92" Type="http://schemas.openxmlformats.org/officeDocument/2006/relationships/oleObject" Target="embeddings/oleObject31.bin"/><Relationship Id="rId2" Type="http://schemas.openxmlformats.org/officeDocument/2006/relationships/customXml" Target="../customXml/item1.xml"/><Relationship Id="rId29" Type="http://schemas.openxmlformats.org/officeDocument/2006/relationships/image" Target="media/image8.emf"/><Relationship Id="rId24" Type="http://schemas.openxmlformats.org/officeDocument/2006/relationships/oleObject" Target="embeddings/oleObject3.bin"/><Relationship Id="rId40" Type="http://schemas.openxmlformats.org/officeDocument/2006/relationships/oleObject" Target="embeddings/oleObject10.bin"/><Relationship Id="rId45" Type="http://schemas.openxmlformats.org/officeDocument/2006/relationships/image" Target="media/image16.emf"/><Relationship Id="rId66" Type="http://schemas.openxmlformats.org/officeDocument/2006/relationships/oleObject" Target="embeddings/oleObject18.bin"/><Relationship Id="rId87" Type="http://schemas.openxmlformats.org/officeDocument/2006/relationships/image" Target="media/image37.emf"/><Relationship Id="rId110" Type="http://schemas.openxmlformats.org/officeDocument/2006/relationships/package" Target="embeddings/Microsoft_Visio_Drawing2.vsdx"/><Relationship Id="rId115" Type="http://schemas.openxmlformats.org/officeDocument/2006/relationships/image" Target="media/image51.emf"/><Relationship Id="rId131" Type="http://schemas.openxmlformats.org/officeDocument/2006/relationships/fontTable" Target="fontTable.xml"/><Relationship Id="rId61" Type="http://schemas.openxmlformats.org/officeDocument/2006/relationships/image" Target="media/image24.emf"/><Relationship Id="rId82" Type="http://schemas.openxmlformats.org/officeDocument/2006/relationships/oleObject" Target="embeddings/oleObject26.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138</Pages>
  <Words>65706</Words>
  <Characters>340361</Characters>
  <Application>Microsoft Office Word</Application>
  <DocSecurity>0</DocSecurity>
  <Lines>7090</Lines>
  <Paragraphs>5140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400927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23.682</dc:title>
  <dc:subject>Architecture enhancements to facilitate communications with packet data networks and applications (Release 18)</dc:subject>
  <dc:creator>MCC Support</dc:creator>
  <cp:keywords/>
  <dc:description/>
  <cp:lastModifiedBy>23.682_CR0490R2_(Rel-18)_GROUPE, CIOT_ext, TEI18</cp:lastModifiedBy>
  <cp:revision>2</cp:revision>
  <cp:lastPrinted>2019-02-25T14:05:00Z</cp:lastPrinted>
  <dcterms:created xsi:type="dcterms:W3CDTF">2023-03-31T13:52:00Z</dcterms:created>
  <dcterms:modified xsi:type="dcterms:W3CDTF">2023-03-31T13:52:00Z</dcterms:modified>
</cp:coreProperties>
</file>