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F2C8E63"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0063543D" w:rsidRPr="0021575D">
              <w:rPr>
                <w:sz w:val="64"/>
              </w:rPr>
              <w:t>TR</w:t>
            </w:r>
            <w:bookmarkEnd w:id="1"/>
            <w:r w:rsidRPr="0021575D">
              <w:rPr>
                <w:sz w:val="64"/>
              </w:rPr>
              <w:t xml:space="preserve"> </w:t>
            </w:r>
            <w:bookmarkStart w:id="2" w:name="specNumber"/>
            <w:r w:rsidR="00C6100F">
              <w:rPr>
                <w:sz w:val="64"/>
              </w:rPr>
              <w:t>23</w:t>
            </w:r>
            <w:r w:rsidRPr="0021575D">
              <w:rPr>
                <w:sz w:val="64"/>
              </w:rPr>
              <w:t>.</w:t>
            </w:r>
            <w:bookmarkEnd w:id="2"/>
            <w:r w:rsidR="00C6100F">
              <w:rPr>
                <w:sz w:val="64"/>
              </w:rPr>
              <w:t>737</w:t>
            </w:r>
            <w:r w:rsidRPr="0021575D">
              <w:rPr>
                <w:sz w:val="64"/>
              </w:rPr>
              <w:t xml:space="preserve"> </w:t>
            </w:r>
            <w:r w:rsidRPr="0021575D">
              <w:t>V</w:t>
            </w:r>
            <w:bookmarkStart w:id="3" w:name="specVersion"/>
            <w:r w:rsidR="00C6100F">
              <w:t>17</w:t>
            </w:r>
            <w:r w:rsidRPr="0021575D">
              <w:t>.</w:t>
            </w:r>
            <w:r w:rsidR="00C6100F">
              <w:t>2</w:t>
            </w:r>
            <w:r w:rsidRPr="0021575D">
              <w:t>.</w:t>
            </w:r>
            <w:bookmarkEnd w:id="3"/>
            <w:r w:rsidR="00C6100F">
              <w:t>0</w:t>
            </w:r>
            <w:r w:rsidRPr="0021575D">
              <w:t xml:space="preserve"> </w:t>
            </w:r>
            <w:r w:rsidRPr="0021575D">
              <w:rPr>
                <w:sz w:val="32"/>
              </w:rPr>
              <w:t>(</w:t>
            </w:r>
            <w:bookmarkStart w:id="4" w:name="issueDate"/>
            <w:r w:rsidR="00C6100F">
              <w:rPr>
                <w:sz w:val="32"/>
              </w:rPr>
              <w:t>2021</w:t>
            </w:r>
            <w:r w:rsidRPr="0021575D">
              <w:rPr>
                <w:sz w:val="32"/>
              </w:rPr>
              <w:t>-</w:t>
            </w:r>
            <w:bookmarkEnd w:id="4"/>
            <w:r w:rsidR="00C6100F">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B5F7B3A" w:rsidR="004F0988" w:rsidRPr="0021575D" w:rsidRDefault="004F0988" w:rsidP="00133525">
            <w:pPr>
              <w:pStyle w:val="ZB"/>
              <w:framePr w:w="0" w:hRule="auto" w:wrap="auto" w:vAnchor="margin" w:hAnchor="text" w:yAlign="inline"/>
            </w:pPr>
            <w:r w:rsidRPr="0021575D">
              <w:t xml:space="preserve">Technical </w:t>
            </w:r>
            <w:bookmarkStart w:id="5" w:name="spectype2"/>
            <w:r w:rsidR="00D57972" w:rsidRPr="0021575D">
              <w:t>Report</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3DEAC911" w:rsidR="004F0988" w:rsidRPr="0021575D" w:rsidRDefault="00C6100F" w:rsidP="00133525">
            <w:pPr>
              <w:pStyle w:val="ZT"/>
              <w:framePr w:wrap="auto" w:hAnchor="text" w:yAlign="inline"/>
            </w:pPr>
            <w:bookmarkStart w:id="6" w:name="specTitle"/>
            <w:r>
              <w:t>Technical Specification Group Services and System Aspects;</w:t>
            </w:r>
          </w:p>
          <w:bookmarkEnd w:id="6"/>
          <w:p w14:paraId="6CDB5F27" w14:textId="4B5A5A62" w:rsidR="004F0988" w:rsidRPr="0021575D" w:rsidRDefault="00C6100F" w:rsidP="00133525">
            <w:pPr>
              <w:pStyle w:val="ZT"/>
              <w:framePr w:wrap="auto" w:hAnchor="text" w:yAlign="inline"/>
            </w:pPr>
            <w:r>
              <w:t>Study on architecture aspects for using satellite access in 5G</w:t>
            </w:r>
          </w:p>
          <w:p w14:paraId="36DE4BB6" w14:textId="644A40F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670EE1B4" w:rsidR="00D57972" w:rsidRPr="0021575D" w:rsidRDefault="00C6100F">
            <w:r>
              <w:rPr>
                <w:i/>
                <w:noProof/>
              </w:rPr>
              <w:drawing>
                <wp:inline distT="0" distB="0" distL="0" distR="0" wp14:anchorId="4FD7B8FF" wp14:editId="68A39819">
                  <wp:extent cx="1207770" cy="839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p>
        </w:tc>
        <w:tc>
          <w:tcPr>
            <w:tcW w:w="5540" w:type="dxa"/>
            <w:shd w:val="clear" w:color="auto" w:fill="auto"/>
          </w:tcPr>
          <w:p w14:paraId="1FA75F3F" w14:textId="2FE67591" w:rsidR="00D57972" w:rsidRPr="0021575D" w:rsidRDefault="00C6100F" w:rsidP="00133525">
            <w:pPr>
              <w:jc w:val="right"/>
            </w:pPr>
            <w:bookmarkStart w:id="8" w:name="logos"/>
            <w:r>
              <w:rPr>
                <w:noProof/>
              </w:rPr>
              <w:drawing>
                <wp:inline distT="0" distB="0" distL="0" distR="0" wp14:anchorId="21E0E6E8" wp14:editId="632224B1">
                  <wp:extent cx="162433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Pr="0021575D">
              <w:rPr>
                <w:noProof/>
                <w:sz w:val="18"/>
              </w:rPr>
              <w:t>1</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464F9E16" w14:textId="74686508" w:rsidR="00C6100F"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C6100F">
        <w:t>Foreword</w:t>
      </w:r>
      <w:r w:rsidR="00C6100F">
        <w:tab/>
      </w:r>
      <w:r w:rsidR="00C6100F">
        <w:fldChar w:fldCharType="begin" w:fldLock="1"/>
      </w:r>
      <w:r w:rsidR="00C6100F">
        <w:instrText xml:space="preserve"> PAGEREF _Toc68067408 \h </w:instrText>
      </w:r>
      <w:r w:rsidR="00C6100F">
        <w:fldChar w:fldCharType="separate"/>
      </w:r>
      <w:r w:rsidR="00C6100F">
        <w:t>7</w:t>
      </w:r>
      <w:r w:rsidR="00C6100F">
        <w:fldChar w:fldCharType="end"/>
      </w:r>
    </w:p>
    <w:p w14:paraId="77708C34" w14:textId="53D08E3E" w:rsidR="00C6100F" w:rsidRDefault="00C6100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_Toc68067409 \h </w:instrText>
      </w:r>
      <w:r>
        <w:fldChar w:fldCharType="separate"/>
      </w:r>
      <w:r>
        <w:t>9</w:t>
      </w:r>
      <w:r>
        <w:fldChar w:fldCharType="end"/>
      </w:r>
    </w:p>
    <w:p w14:paraId="33BF9B68" w14:textId="61D024CE" w:rsidR="00C6100F" w:rsidRDefault="00C6100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_Toc68067410 \h </w:instrText>
      </w:r>
      <w:r>
        <w:fldChar w:fldCharType="separate"/>
      </w:r>
      <w:r>
        <w:t>9</w:t>
      </w:r>
      <w:r>
        <w:fldChar w:fldCharType="end"/>
      </w:r>
    </w:p>
    <w:p w14:paraId="58B9A9A4" w14:textId="1C841C9D" w:rsidR="00C6100F" w:rsidRDefault="00C6100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_Toc68067411 \h </w:instrText>
      </w:r>
      <w:r>
        <w:fldChar w:fldCharType="separate"/>
      </w:r>
      <w:r>
        <w:t>9</w:t>
      </w:r>
      <w:r>
        <w:fldChar w:fldCharType="end"/>
      </w:r>
    </w:p>
    <w:p w14:paraId="65ADCFA5" w14:textId="459D1A3B" w:rsidR="00C6100F" w:rsidRDefault="00C6100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_Toc68067412 \h </w:instrText>
      </w:r>
      <w:r>
        <w:fldChar w:fldCharType="separate"/>
      </w:r>
      <w:r>
        <w:t>9</w:t>
      </w:r>
      <w:r>
        <w:fldChar w:fldCharType="end"/>
      </w:r>
    </w:p>
    <w:p w14:paraId="5803C954" w14:textId="67236F34" w:rsidR="00C6100F" w:rsidRDefault="00C6100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_Toc68067413 \h </w:instrText>
      </w:r>
      <w:r>
        <w:fldChar w:fldCharType="separate"/>
      </w:r>
      <w:r>
        <w:t>10</w:t>
      </w:r>
      <w:r>
        <w:fldChar w:fldCharType="end"/>
      </w:r>
    </w:p>
    <w:p w14:paraId="244F73EF" w14:textId="12901C88" w:rsidR="00C6100F" w:rsidRDefault="00C6100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Satellite Integration Scenarios and Architectural Assumptions</w:t>
      </w:r>
      <w:r>
        <w:tab/>
      </w:r>
      <w:r>
        <w:fldChar w:fldCharType="begin" w:fldLock="1"/>
      </w:r>
      <w:r>
        <w:instrText xml:space="preserve"> PAGEREF _Toc68067414 \h </w:instrText>
      </w:r>
      <w:r>
        <w:fldChar w:fldCharType="separate"/>
      </w:r>
      <w:r>
        <w:t>10</w:t>
      </w:r>
      <w:r>
        <w:fldChar w:fldCharType="end"/>
      </w:r>
    </w:p>
    <w:p w14:paraId="171F5831" w14:textId="22540932" w:rsidR="00C6100F" w:rsidRDefault="00C6100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Satellite access class scenarios</w:t>
      </w:r>
      <w:r>
        <w:tab/>
      </w:r>
      <w:r>
        <w:fldChar w:fldCharType="begin" w:fldLock="1"/>
      </w:r>
      <w:r>
        <w:instrText xml:space="preserve"> PAGEREF _Toc68067415 \h </w:instrText>
      </w:r>
      <w:r>
        <w:fldChar w:fldCharType="separate"/>
      </w:r>
      <w:r>
        <w:t>10</w:t>
      </w:r>
      <w:r>
        <w:fldChar w:fldCharType="end"/>
      </w:r>
    </w:p>
    <w:p w14:paraId="28870467" w14:textId="098EE6FC" w:rsidR="00C6100F" w:rsidRDefault="00C6100F">
      <w:pPr>
        <w:pStyle w:val="TOC3"/>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Satellite and terrestrial access networks within a PLMN</w:t>
      </w:r>
      <w:r>
        <w:tab/>
      </w:r>
      <w:r>
        <w:fldChar w:fldCharType="begin" w:fldLock="1"/>
      </w:r>
      <w:r>
        <w:instrText xml:space="preserve"> PAGEREF _Toc68067416 \h </w:instrText>
      </w:r>
      <w:r>
        <w:fldChar w:fldCharType="separate"/>
      </w:r>
      <w:r>
        <w:t>10</w:t>
      </w:r>
      <w:r>
        <w:fldChar w:fldCharType="end"/>
      </w:r>
    </w:p>
    <w:p w14:paraId="5EC0AA86" w14:textId="1A20142D" w:rsidR="00C6100F" w:rsidRDefault="00C6100F">
      <w:pPr>
        <w:pStyle w:val="TOC3"/>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PLMNs with shared satellite access</w:t>
      </w:r>
      <w:r>
        <w:tab/>
      </w:r>
      <w:r>
        <w:fldChar w:fldCharType="begin" w:fldLock="1"/>
      </w:r>
      <w:r>
        <w:instrText xml:space="preserve"> PAGEREF _Toc68067417 \h </w:instrText>
      </w:r>
      <w:r>
        <w:fldChar w:fldCharType="separate"/>
      </w:r>
      <w:r>
        <w:t>11</w:t>
      </w:r>
      <w:r>
        <w:fldChar w:fldCharType="end"/>
      </w:r>
    </w:p>
    <w:p w14:paraId="205ABEFB" w14:textId="140D4F7B" w:rsidR="00C6100F" w:rsidRDefault="00C6100F">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Roaming and mobility between satellite only PLMN and terrestrial only PLMN</w:t>
      </w:r>
      <w:r>
        <w:tab/>
      </w:r>
      <w:r>
        <w:fldChar w:fldCharType="begin" w:fldLock="1"/>
      </w:r>
      <w:r>
        <w:instrText xml:space="preserve"> PAGEREF _Toc68067418 \h </w:instrText>
      </w:r>
      <w:r>
        <w:fldChar w:fldCharType="separate"/>
      </w:r>
      <w:r>
        <w:t>12</w:t>
      </w:r>
      <w:r>
        <w:fldChar w:fldCharType="end"/>
      </w:r>
    </w:p>
    <w:p w14:paraId="545D7707" w14:textId="0729D6A2" w:rsidR="00C6100F" w:rsidRDefault="00C6100F">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Satellite backhaul scenario</w:t>
      </w:r>
      <w:r>
        <w:tab/>
      </w:r>
      <w:r>
        <w:fldChar w:fldCharType="begin" w:fldLock="1"/>
      </w:r>
      <w:r>
        <w:instrText xml:space="preserve"> PAGEREF _Toc68067419 \h </w:instrText>
      </w:r>
      <w:r>
        <w:fldChar w:fldCharType="separate"/>
      </w:r>
      <w:r>
        <w:t>12</w:t>
      </w:r>
      <w:r>
        <w:fldChar w:fldCharType="end"/>
      </w:r>
    </w:p>
    <w:p w14:paraId="20AC2B33" w14:textId="693873A9" w:rsidR="00C6100F" w:rsidRDefault="00C6100F">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Architectural assumptions</w:t>
      </w:r>
      <w:r>
        <w:tab/>
      </w:r>
      <w:r>
        <w:fldChar w:fldCharType="begin" w:fldLock="1"/>
      </w:r>
      <w:r>
        <w:instrText xml:space="preserve"> PAGEREF _Toc68067420 \h </w:instrText>
      </w:r>
      <w:r>
        <w:fldChar w:fldCharType="separate"/>
      </w:r>
      <w:r>
        <w:t>12</w:t>
      </w:r>
      <w:r>
        <w:fldChar w:fldCharType="end"/>
      </w:r>
    </w:p>
    <w:p w14:paraId="08020D56" w14:textId="53DA529A" w:rsidR="00C6100F" w:rsidRDefault="00C6100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_Toc68067421 \h </w:instrText>
      </w:r>
      <w:r>
        <w:fldChar w:fldCharType="separate"/>
      </w:r>
      <w:r>
        <w:t>13</w:t>
      </w:r>
      <w:r>
        <w:fldChar w:fldCharType="end"/>
      </w:r>
    </w:p>
    <w:p w14:paraId="51C64C7F" w14:textId="114C22DA" w:rsidR="00C6100F" w:rsidRDefault="00C6100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Mobility management with large satellite coverage areas</w:t>
      </w:r>
      <w:r>
        <w:tab/>
      </w:r>
      <w:r>
        <w:fldChar w:fldCharType="begin" w:fldLock="1"/>
      </w:r>
      <w:r>
        <w:instrText xml:space="preserve"> PAGEREF _Toc68067422 \h </w:instrText>
      </w:r>
      <w:r>
        <w:fldChar w:fldCharType="separate"/>
      </w:r>
      <w:r>
        <w:t>13</w:t>
      </w:r>
      <w:r>
        <w:fldChar w:fldCharType="end"/>
      </w:r>
    </w:p>
    <w:p w14:paraId="3F717D14" w14:textId="251CB6D7" w:rsidR="00C6100F" w:rsidRDefault="00C6100F">
      <w:pPr>
        <w:pStyle w:val="TOC3"/>
        <w:rPr>
          <w:rFonts w:asciiTheme="minorHAnsi" w:eastAsiaTheme="minorEastAsia" w:hAnsiTheme="minorHAnsi" w:cstheme="minorBidi"/>
          <w:sz w:val="22"/>
          <w:szCs w:val="22"/>
          <w:lang w:eastAsia="en-GB"/>
        </w:rPr>
      </w:pPr>
      <w:r>
        <w:rPr>
          <w:lang w:eastAsia="ko-KR"/>
        </w:rPr>
        <w:t>5</w:t>
      </w:r>
      <w:r>
        <w:rPr>
          <w:lang w:eastAsia="zh-CN"/>
        </w:rPr>
        <w:t>.1</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_Toc68067423 \h </w:instrText>
      </w:r>
      <w:r>
        <w:fldChar w:fldCharType="separate"/>
      </w:r>
      <w:r>
        <w:t>13</w:t>
      </w:r>
      <w:r>
        <w:fldChar w:fldCharType="end"/>
      </w:r>
    </w:p>
    <w:p w14:paraId="7FD8330A" w14:textId="306184AC" w:rsidR="00C6100F" w:rsidRDefault="00C6100F">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Key Issue #2: Mobility Management with moving satellite coverage areas</w:t>
      </w:r>
      <w:r>
        <w:tab/>
      </w:r>
      <w:r>
        <w:fldChar w:fldCharType="begin" w:fldLock="1"/>
      </w:r>
      <w:r>
        <w:instrText xml:space="preserve"> PAGEREF _Toc68067424 \h </w:instrText>
      </w:r>
      <w:r>
        <w:fldChar w:fldCharType="separate"/>
      </w:r>
      <w:r>
        <w:t>13</w:t>
      </w:r>
      <w:r>
        <w:fldChar w:fldCharType="end"/>
      </w:r>
    </w:p>
    <w:p w14:paraId="242B117A" w14:textId="7B8F07F6" w:rsidR="00C6100F" w:rsidRDefault="00C6100F">
      <w:pPr>
        <w:pStyle w:val="TOC3"/>
        <w:rPr>
          <w:rFonts w:asciiTheme="minorHAnsi" w:eastAsiaTheme="minorEastAsia" w:hAnsiTheme="minorHAnsi" w:cstheme="minorBidi"/>
          <w:sz w:val="22"/>
          <w:szCs w:val="22"/>
          <w:lang w:eastAsia="en-GB"/>
        </w:rPr>
      </w:pPr>
      <w:r>
        <w:rPr>
          <w:lang w:eastAsia="ko-KR"/>
        </w:rPr>
        <w:t>5</w:t>
      </w:r>
      <w:r>
        <w:rPr>
          <w:lang w:eastAsia="zh-CN"/>
        </w:rPr>
        <w:t>.2</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_Toc68067425 \h </w:instrText>
      </w:r>
      <w:r>
        <w:fldChar w:fldCharType="separate"/>
      </w:r>
      <w:r>
        <w:t>13</w:t>
      </w:r>
      <w:r>
        <w:fldChar w:fldCharType="end"/>
      </w:r>
    </w:p>
    <w:p w14:paraId="234A3F20" w14:textId="43D62F27" w:rsidR="00C6100F" w:rsidRDefault="00C6100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Delay in satellite</w:t>
      </w:r>
      <w:r>
        <w:tab/>
      </w:r>
      <w:r>
        <w:fldChar w:fldCharType="begin" w:fldLock="1"/>
      </w:r>
      <w:r>
        <w:instrText xml:space="preserve"> PAGEREF _Toc68067426 \h </w:instrText>
      </w:r>
      <w:r>
        <w:fldChar w:fldCharType="separate"/>
      </w:r>
      <w:r>
        <w:t>14</w:t>
      </w:r>
      <w:r>
        <w:fldChar w:fldCharType="end"/>
      </w:r>
    </w:p>
    <w:p w14:paraId="7264853D" w14:textId="33448499" w:rsidR="00C6100F" w:rsidRDefault="00C6100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_Toc68067427 \h </w:instrText>
      </w:r>
      <w:r>
        <w:fldChar w:fldCharType="separate"/>
      </w:r>
      <w:r>
        <w:t>14</w:t>
      </w:r>
      <w:r>
        <w:fldChar w:fldCharType="end"/>
      </w:r>
    </w:p>
    <w:p w14:paraId="15587477" w14:textId="601C2766" w:rsidR="00C6100F" w:rsidRDefault="00C6100F">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QoS with satellite access</w:t>
      </w:r>
      <w:r>
        <w:tab/>
      </w:r>
      <w:r>
        <w:fldChar w:fldCharType="begin" w:fldLock="1"/>
      </w:r>
      <w:r>
        <w:instrText xml:space="preserve"> PAGEREF _Toc68067428 \h </w:instrText>
      </w:r>
      <w:r>
        <w:fldChar w:fldCharType="separate"/>
      </w:r>
      <w:r>
        <w:t>14</w:t>
      </w:r>
      <w:r>
        <w:fldChar w:fldCharType="end"/>
      </w:r>
    </w:p>
    <w:p w14:paraId="7D78C415" w14:textId="3729CB4E" w:rsidR="00C6100F" w:rsidRDefault="00C6100F">
      <w:pPr>
        <w:pStyle w:val="TOC3"/>
        <w:rPr>
          <w:rFonts w:asciiTheme="minorHAnsi" w:eastAsiaTheme="minorEastAsia" w:hAnsiTheme="minorHAnsi" w:cstheme="minorBidi"/>
          <w:sz w:val="22"/>
          <w:szCs w:val="22"/>
          <w:lang w:eastAsia="en-GB"/>
        </w:rPr>
      </w:pPr>
      <w:r>
        <w:rPr>
          <w:lang w:eastAsia="ko-KR"/>
        </w:rPr>
        <w:t>5</w:t>
      </w:r>
      <w:r>
        <w:rPr>
          <w:lang w:eastAsia="zh-CN"/>
        </w:rPr>
        <w:t>.4</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_Toc68067429 \h </w:instrText>
      </w:r>
      <w:r>
        <w:fldChar w:fldCharType="separate"/>
      </w:r>
      <w:r>
        <w:t>14</w:t>
      </w:r>
      <w:r>
        <w:fldChar w:fldCharType="end"/>
      </w:r>
    </w:p>
    <w:p w14:paraId="1D074514" w14:textId="59EFD62B" w:rsidR="00C6100F" w:rsidRDefault="00C6100F">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Key Issue #5: QoS with satellite backhaul</w:t>
      </w:r>
      <w:r>
        <w:tab/>
      </w:r>
      <w:r>
        <w:fldChar w:fldCharType="begin" w:fldLock="1"/>
      </w:r>
      <w:r>
        <w:instrText xml:space="preserve"> PAGEREF _Toc68067430 \h </w:instrText>
      </w:r>
      <w:r>
        <w:fldChar w:fldCharType="separate"/>
      </w:r>
      <w:r>
        <w:t>15</w:t>
      </w:r>
      <w:r>
        <w:fldChar w:fldCharType="end"/>
      </w:r>
    </w:p>
    <w:p w14:paraId="3AF1D606" w14:textId="54D59753" w:rsidR="00C6100F" w:rsidRDefault="00C6100F">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_Toc68067431 \h </w:instrText>
      </w:r>
      <w:r>
        <w:fldChar w:fldCharType="separate"/>
      </w:r>
      <w:r>
        <w:t>15</w:t>
      </w:r>
      <w:r>
        <w:fldChar w:fldCharType="end"/>
      </w:r>
    </w:p>
    <w:p w14:paraId="6AAC8223" w14:textId="7DA9B33D" w:rsidR="00C6100F" w:rsidRDefault="00C6100F">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RAN mobility with NGSO regenerative-based satellite access</w:t>
      </w:r>
      <w:r>
        <w:tab/>
      </w:r>
      <w:r>
        <w:fldChar w:fldCharType="begin" w:fldLock="1"/>
      </w:r>
      <w:r>
        <w:instrText xml:space="preserve"> PAGEREF _Toc68067432 \h </w:instrText>
      </w:r>
      <w:r>
        <w:fldChar w:fldCharType="separate"/>
      </w:r>
      <w:r>
        <w:t>15</w:t>
      </w:r>
      <w:r>
        <w:fldChar w:fldCharType="end"/>
      </w:r>
    </w:p>
    <w:p w14:paraId="7709705F" w14:textId="007B0D9D" w:rsidR="00C6100F" w:rsidRDefault="00C6100F">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_Toc68067433 \h </w:instrText>
      </w:r>
      <w:r>
        <w:fldChar w:fldCharType="separate"/>
      </w:r>
      <w:r>
        <w:t>15</w:t>
      </w:r>
      <w:r>
        <w:fldChar w:fldCharType="end"/>
      </w:r>
    </w:p>
    <w:p w14:paraId="4028EFC9" w14:textId="7316D635" w:rsidR="00C6100F" w:rsidRDefault="00C6100F">
      <w:pPr>
        <w:pStyle w:val="TOC2"/>
        <w:rPr>
          <w:rFonts w:asciiTheme="minorHAnsi" w:eastAsiaTheme="minorEastAsia" w:hAnsiTheme="minorHAnsi" w:cstheme="minorBidi"/>
          <w:sz w:val="22"/>
          <w:szCs w:val="22"/>
          <w:lang w:eastAsia="en-GB"/>
        </w:rPr>
      </w:pPr>
      <w:r>
        <w:rPr>
          <w:lang w:eastAsia="ko-KR"/>
        </w:rPr>
        <w:t>5.7</w:t>
      </w:r>
      <w:r>
        <w:rPr>
          <w:rFonts w:asciiTheme="minorHAnsi" w:eastAsiaTheme="minorEastAsia" w:hAnsiTheme="minorHAnsi" w:cstheme="minorBidi"/>
          <w:sz w:val="22"/>
          <w:szCs w:val="22"/>
          <w:lang w:eastAsia="en-GB"/>
        </w:rPr>
        <w:tab/>
      </w:r>
      <w:r>
        <w:rPr>
          <w:lang w:eastAsia="ko-KR"/>
        </w:rPr>
        <w:t>Key Issue #7: Multi connectivity with satellite access</w:t>
      </w:r>
      <w:r>
        <w:tab/>
      </w:r>
      <w:r>
        <w:fldChar w:fldCharType="begin" w:fldLock="1"/>
      </w:r>
      <w:r>
        <w:instrText xml:space="preserve"> PAGEREF _Toc68067434 \h </w:instrText>
      </w:r>
      <w:r>
        <w:fldChar w:fldCharType="separate"/>
      </w:r>
      <w:r>
        <w:t>15</w:t>
      </w:r>
      <w:r>
        <w:fldChar w:fldCharType="end"/>
      </w:r>
    </w:p>
    <w:p w14:paraId="7D83D4D9" w14:textId="2CE76D06" w:rsidR="00C6100F" w:rsidRDefault="00C6100F">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_Toc68067435 \h </w:instrText>
      </w:r>
      <w:r>
        <w:fldChar w:fldCharType="separate"/>
      </w:r>
      <w:r>
        <w:t>15</w:t>
      </w:r>
      <w:r>
        <w:fldChar w:fldCharType="end"/>
      </w:r>
    </w:p>
    <w:p w14:paraId="45897913" w14:textId="69601048" w:rsidR="00C6100F" w:rsidRDefault="00C6100F">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The role of satellite link in content distribution towards the edge</w:t>
      </w:r>
      <w:r>
        <w:tab/>
      </w:r>
      <w:r>
        <w:fldChar w:fldCharType="begin" w:fldLock="1"/>
      </w:r>
      <w:r>
        <w:instrText xml:space="preserve"> PAGEREF _Toc68067436 \h </w:instrText>
      </w:r>
      <w:r>
        <w:fldChar w:fldCharType="separate"/>
      </w:r>
      <w:r>
        <w:t>16</w:t>
      </w:r>
      <w:r>
        <w:fldChar w:fldCharType="end"/>
      </w:r>
    </w:p>
    <w:p w14:paraId="45F6ABA3" w14:textId="307D518E" w:rsidR="00C6100F" w:rsidRDefault="00C6100F">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_Toc68067437 \h </w:instrText>
      </w:r>
      <w:r>
        <w:fldChar w:fldCharType="separate"/>
      </w:r>
      <w:r>
        <w:t>16</w:t>
      </w:r>
      <w:r>
        <w:fldChar w:fldCharType="end"/>
      </w:r>
    </w:p>
    <w:p w14:paraId="23236EF9" w14:textId="16348CAD" w:rsidR="00C6100F" w:rsidRDefault="00C6100F">
      <w:pPr>
        <w:pStyle w:val="TOC2"/>
        <w:rPr>
          <w:rFonts w:asciiTheme="minorHAnsi" w:eastAsiaTheme="minorEastAsia" w:hAnsiTheme="minorHAnsi" w:cstheme="minorBidi"/>
          <w:sz w:val="22"/>
          <w:szCs w:val="22"/>
          <w:lang w:eastAsia="en-GB"/>
        </w:rPr>
      </w:pPr>
      <w:r>
        <w:rPr>
          <w:lang w:eastAsia="ko-KR"/>
        </w:rPr>
        <w:t>5.9</w:t>
      </w:r>
      <w:r>
        <w:rPr>
          <w:rFonts w:asciiTheme="minorHAnsi" w:eastAsiaTheme="minorEastAsia" w:hAnsiTheme="minorHAnsi" w:cstheme="minorBidi"/>
          <w:sz w:val="22"/>
          <w:szCs w:val="22"/>
          <w:lang w:eastAsia="en-GB"/>
        </w:rPr>
        <w:tab/>
      </w:r>
      <w:r>
        <w:rPr>
          <w:lang w:eastAsia="ko-KR"/>
        </w:rPr>
        <w:t>Key Issue #9: Multi connectivity with hybrid satellite/terrestrial backhaul</w:t>
      </w:r>
      <w:r>
        <w:tab/>
      </w:r>
      <w:r>
        <w:fldChar w:fldCharType="begin" w:fldLock="1"/>
      </w:r>
      <w:r>
        <w:instrText xml:space="preserve"> PAGEREF _Toc68067438 \h </w:instrText>
      </w:r>
      <w:r>
        <w:fldChar w:fldCharType="separate"/>
      </w:r>
      <w:r>
        <w:t>17</w:t>
      </w:r>
      <w:r>
        <w:fldChar w:fldCharType="end"/>
      </w:r>
    </w:p>
    <w:p w14:paraId="2165095F" w14:textId="6A469C2A" w:rsidR="00C6100F" w:rsidRDefault="00C6100F">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_Toc68067439 \h </w:instrText>
      </w:r>
      <w:r>
        <w:fldChar w:fldCharType="separate"/>
      </w:r>
      <w:r>
        <w:t>17</w:t>
      </w:r>
      <w:r>
        <w:fldChar w:fldCharType="end"/>
      </w:r>
    </w:p>
    <w:p w14:paraId="3C253CDB" w14:textId="283C6086" w:rsidR="00C6100F" w:rsidRDefault="00C6100F">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Key Issue #10: </w:t>
      </w:r>
      <w:r w:rsidRPr="0007186E">
        <w:rPr>
          <w:rFonts w:cs="Arial"/>
        </w:rPr>
        <w:t>Regulatory services with super-national satellite ground station</w:t>
      </w:r>
      <w:r>
        <w:tab/>
      </w:r>
      <w:r>
        <w:fldChar w:fldCharType="begin" w:fldLock="1"/>
      </w:r>
      <w:r>
        <w:instrText xml:space="preserve"> PAGEREF _Toc68067440 \h </w:instrText>
      </w:r>
      <w:r>
        <w:fldChar w:fldCharType="separate"/>
      </w:r>
      <w:r>
        <w:t>18</w:t>
      </w:r>
      <w:r>
        <w:fldChar w:fldCharType="end"/>
      </w:r>
    </w:p>
    <w:p w14:paraId="7B9C7200" w14:textId="7E1FF951" w:rsidR="00C6100F" w:rsidRDefault="00C6100F">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_Toc68067441 \h </w:instrText>
      </w:r>
      <w:r>
        <w:fldChar w:fldCharType="separate"/>
      </w:r>
      <w:r>
        <w:t>18</w:t>
      </w:r>
      <w:r>
        <w:fldChar w:fldCharType="end"/>
      </w:r>
    </w:p>
    <w:p w14:paraId="3BCE5F0A" w14:textId="00B0A422" w:rsidR="00C6100F" w:rsidRDefault="00C6100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_Toc68067442 \h </w:instrText>
      </w:r>
      <w:r>
        <w:fldChar w:fldCharType="separate"/>
      </w:r>
      <w:r>
        <w:t>19</w:t>
      </w:r>
      <w:r>
        <w:fldChar w:fldCharType="end"/>
      </w:r>
    </w:p>
    <w:p w14:paraId="7720D1FB" w14:textId="3C63815D" w:rsidR="00C6100F" w:rsidRDefault="00C6100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Position-based and fixed TA Satellite Access</w:t>
      </w:r>
      <w:r>
        <w:tab/>
      </w:r>
      <w:r>
        <w:fldChar w:fldCharType="begin" w:fldLock="1"/>
      </w:r>
      <w:r>
        <w:instrText xml:space="preserve"> PAGEREF _Toc68067443 \h </w:instrText>
      </w:r>
      <w:r>
        <w:fldChar w:fldCharType="separate"/>
      </w:r>
      <w:r>
        <w:t>19</w:t>
      </w:r>
      <w:r>
        <w:fldChar w:fldCharType="end"/>
      </w:r>
    </w:p>
    <w:p w14:paraId="412471BC" w14:textId="560C73AC" w:rsidR="00C6100F" w:rsidRDefault="00C6100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_Toc68067444 \h </w:instrText>
      </w:r>
      <w:r>
        <w:fldChar w:fldCharType="separate"/>
      </w:r>
      <w:r>
        <w:t>19</w:t>
      </w:r>
      <w:r>
        <w:fldChar w:fldCharType="end"/>
      </w:r>
    </w:p>
    <w:p w14:paraId="2E2C1456" w14:textId="0F0D96DF" w:rsidR="00C6100F" w:rsidRDefault="00C6100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_Toc68067445 \h </w:instrText>
      </w:r>
      <w:r>
        <w:fldChar w:fldCharType="separate"/>
      </w:r>
      <w:r>
        <w:t>22</w:t>
      </w:r>
      <w:r>
        <w:fldChar w:fldCharType="end"/>
      </w:r>
    </w:p>
    <w:p w14:paraId="6C14F551" w14:textId="54BD6D09" w:rsidR="00C6100F" w:rsidRDefault="00C6100F">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_Toc68067446 \h </w:instrText>
      </w:r>
      <w:r>
        <w:fldChar w:fldCharType="separate"/>
      </w:r>
      <w:r>
        <w:t>22</w:t>
      </w:r>
      <w:r>
        <w:fldChar w:fldCharType="end"/>
      </w:r>
    </w:p>
    <w:p w14:paraId="7B14089A" w14:textId="5733FAE3" w:rsidR="00C6100F" w:rsidRDefault="00C6100F">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_Toc68067447 \h </w:instrText>
      </w:r>
      <w:r>
        <w:fldChar w:fldCharType="separate"/>
      </w:r>
      <w:r>
        <w:t>22</w:t>
      </w:r>
      <w:r>
        <w:fldChar w:fldCharType="end"/>
      </w:r>
    </w:p>
    <w:p w14:paraId="4A9AF69A" w14:textId="22A1B7A8" w:rsidR="00C6100F" w:rsidRDefault="00C6100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Addition of new values to RAT type IE</w:t>
      </w:r>
      <w:r>
        <w:tab/>
      </w:r>
      <w:r>
        <w:fldChar w:fldCharType="begin" w:fldLock="1"/>
      </w:r>
      <w:r>
        <w:instrText xml:space="preserve"> PAGEREF _Toc68067448 \h </w:instrText>
      </w:r>
      <w:r>
        <w:fldChar w:fldCharType="separate"/>
      </w:r>
      <w:r>
        <w:t>22</w:t>
      </w:r>
      <w:r>
        <w:fldChar w:fldCharType="end"/>
      </w:r>
    </w:p>
    <w:p w14:paraId="35F3591F" w14:textId="6D91AB8E" w:rsidR="00C6100F" w:rsidRDefault="00C6100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_Toc68067449 \h </w:instrText>
      </w:r>
      <w:r>
        <w:fldChar w:fldCharType="separate"/>
      </w:r>
      <w:r>
        <w:t>22</w:t>
      </w:r>
      <w:r>
        <w:fldChar w:fldCharType="end"/>
      </w:r>
    </w:p>
    <w:p w14:paraId="53AED8AC" w14:textId="2218D857" w:rsidR="00C6100F" w:rsidRDefault="00C6100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_Toc68067450 \h </w:instrText>
      </w:r>
      <w:r>
        <w:fldChar w:fldCharType="separate"/>
      </w:r>
      <w:r>
        <w:t>23</w:t>
      </w:r>
      <w:r>
        <w:fldChar w:fldCharType="end"/>
      </w:r>
    </w:p>
    <w:p w14:paraId="75BB133A" w14:textId="5D351F58" w:rsidR="00C6100F" w:rsidRDefault="00C6100F">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_Toc68067451 \h </w:instrText>
      </w:r>
      <w:r>
        <w:fldChar w:fldCharType="separate"/>
      </w:r>
      <w:r>
        <w:t>24</w:t>
      </w:r>
      <w:r>
        <w:fldChar w:fldCharType="end"/>
      </w:r>
    </w:p>
    <w:p w14:paraId="24DD829F" w14:textId="72722D33" w:rsidR="00C6100F" w:rsidRDefault="00C6100F">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_Toc68067452 \h </w:instrText>
      </w:r>
      <w:r>
        <w:fldChar w:fldCharType="separate"/>
      </w:r>
      <w:r>
        <w:t>25</w:t>
      </w:r>
      <w:r>
        <w:fldChar w:fldCharType="end"/>
      </w:r>
    </w:p>
    <w:p w14:paraId="60E8CCA0" w14:textId="7B464881" w:rsidR="00C6100F" w:rsidRDefault="00C6100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Backhaul triggered QoS adaptation</w:t>
      </w:r>
      <w:r>
        <w:tab/>
      </w:r>
      <w:r>
        <w:fldChar w:fldCharType="begin" w:fldLock="1"/>
      </w:r>
      <w:r>
        <w:instrText xml:space="preserve"> PAGEREF _Toc68067453 \h </w:instrText>
      </w:r>
      <w:r>
        <w:fldChar w:fldCharType="separate"/>
      </w:r>
      <w:r>
        <w:t>25</w:t>
      </w:r>
      <w:r>
        <w:fldChar w:fldCharType="end"/>
      </w:r>
    </w:p>
    <w:p w14:paraId="5DFEFF2C" w14:textId="4F1537BF" w:rsidR="00C6100F" w:rsidRDefault="00C6100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_Toc68067454 \h </w:instrText>
      </w:r>
      <w:r>
        <w:fldChar w:fldCharType="separate"/>
      </w:r>
      <w:r>
        <w:t>25</w:t>
      </w:r>
      <w:r>
        <w:fldChar w:fldCharType="end"/>
      </w:r>
    </w:p>
    <w:p w14:paraId="1A902E27" w14:textId="2258C5D0" w:rsidR="00C6100F" w:rsidRDefault="00C6100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_Toc68067455 \h </w:instrText>
      </w:r>
      <w:r>
        <w:fldChar w:fldCharType="separate"/>
      </w:r>
      <w:r>
        <w:t>26</w:t>
      </w:r>
      <w:r>
        <w:fldChar w:fldCharType="end"/>
      </w:r>
    </w:p>
    <w:p w14:paraId="2847489D" w14:textId="01A8A57E" w:rsidR="00C6100F" w:rsidRDefault="00C6100F">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_Toc68067456 \h </w:instrText>
      </w:r>
      <w:r>
        <w:fldChar w:fldCharType="separate"/>
      </w:r>
      <w:r>
        <w:t>29</w:t>
      </w:r>
      <w:r>
        <w:fldChar w:fldCharType="end"/>
      </w:r>
    </w:p>
    <w:p w14:paraId="51B97C96" w14:textId="1B01EF2D" w:rsidR="00C6100F" w:rsidRDefault="00C6100F">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_Toc68067457 \h </w:instrText>
      </w:r>
      <w:r>
        <w:fldChar w:fldCharType="separate"/>
      </w:r>
      <w:r>
        <w:t>29</w:t>
      </w:r>
      <w:r>
        <w:fldChar w:fldCharType="end"/>
      </w:r>
    </w:p>
    <w:p w14:paraId="53ED6041" w14:textId="29EFBF2F" w:rsidR="00C6100F" w:rsidRDefault="00C6100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w:t>
      </w:r>
      <w:r>
        <w:rPr>
          <w:lang w:eastAsia="zh-CN"/>
        </w:rPr>
        <w:t>4</w:t>
      </w:r>
      <w:r>
        <w:t xml:space="preserve">: </w:t>
      </w:r>
      <w:r>
        <w:rPr>
          <w:lang w:eastAsia="zh-CN"/>
        </w:rPr>
        <w:t>Support of UP path switch between</w:t>
      </w:r>
      <w:r>
        <w:t xml:space="preserve"> SAT RAN and TER RAN</w:t>
      </w:r>
      <w:r>
        <w:tab/>
      </w:r>
      <w:r>
        <w:fldChar w:fldCharType="begin" w:fldLock="1"/>
      </w:r>
      <w:r>
        <w:instrText xml:space="preserve"> PAGEREF _Toc68067458 \h </w:instrText>
      </w:r>
      <w:r>
        <w:fldChar w:fldCharType="separate"/>
      </w:r>
      <w:r>
        <w:t>29</w:t>
      </w:r>
      <w:r>
        <w:fldChar w:fldCharType="end"/>
      </w:r>
    </w:p>
    <w:p w14:paraId="54928EAE" w14:textId="701C70BF" w:rsidR="00C6100F" w:rsidRDefault="00C6100F">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_Toc68067459 \h </w:instrText>
      </w:r>
      <w:r>
        <w:fldChar w:fldCharType="separate"/>
      </w:r>
      <w:r>
        <w:t>29</w:t>
      </w:r>
      <w:r>
        <w:fldChar w:fldCharType="end"/>
      </w:r>
    </w:p>
    <w:p w14:paraId="157886B9" w14:textId="34B2BF59" w:rsidR="00C6100F" w:rsidRDefault="00C6100F">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_Toc68067460 \h </w:instrText>
      </w:r>
      <w:r>
        <w:fldChar w:fldCharType="separate"/>
      </w:r>
      <w:r>
        <w:t>30</w:t>
      </w:r>
      <w:r>
        <w:fldChar w:fldCharType="end"/>
      </w:r>
    </w:p>
    <w:p w14:paraId="4BD5350F" w14:textId="14BD5C44" w:rsidR="00C6100F" w:rsidRDefault="00C6100F">
      <w:pPr>
        <w:pStyle w:val="TOC4"/>
        <w:rPr>
          <w:rFonts w:asciiTheme="minorHAnsi" w:eastAsiaTheme="minorEastAsia" w:hAnsiTheme="minorHAnsi" w:cstheme="minorBidi"/>
          <w:sz w:val="22"/>
          <w:szCs w:val="22"/>
          <w:lang w:eastAsia="en-GB"/>
        </w:rPr>
      </w:pPr>
      <w:r>
        <w:rPr>
          <w:lang w:eastAsia="zh-CN"/>
        </w:rPr>
        <w:lastRenderedPageBreak/>
        <w:t>6.4.2.1</w:t>
      </w:r>
      <w:r>
        <w:rPr>
          <w:rFonts w:asciiTheme="minorHAnsi" w:eastAsiaTheme="minorEastAsia" w:hAnsiTheme="minorHAnsi" w:cstheme="minorBidi"/>
          <w:sz w:val="22"/>
          <w:szCs w:val="22"/>
          <w:lang w:eastAsia="en-GB"/>
        </w:rPr>
        <w:tab/>
      </w:r>
      <w:r>
        <w:rPr>
          <w:lang w:eastAsia="zh-CN"/>
        </w:rPr>
        <w:t>Activating a MA-PDU session for path switching</w:t>
      </w:r>
      <w:r>
        <w:tab/>
      </w:r>
      <w:r>
        <w:fldChar w:fldCharType="begin" w:fldLock="1"/>
      </w:r>
      <w:r>
        <w:instrText xml:space="preserve"> PAGEREF _Toc68067461 \h </w:instrText>
      </w:r>
      <w:r>
        <w:fldChar w:fldCharType="separate"/>
      </w:r>
      <w:r>
        <w:t>30</w:t>
      </w:r>
      <w:r>
        <w:fldChar w:fldCharType="end"/>
      </w:r>
    </w:p>
    <w:p w14:paraId="4D614FB9" w14:textId="4193FF29" w:rsidR="00C6100F" w:rsidRDefault="00C6100F">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_Toc68067462 \h </w:instrText>
      </w:r>
      <w:r>
        <w:fldChar w:fldCharType="separate"/>
      </w:r>
      <w:r>
        <w:t>31</w:t>
      </w:r>
      <w:r>
        <w:fldChar w:fldCharType="end"/>
      </w:r>
    </w:p>
    <w:p w14:paraId="293C4CCB" w14:textId="667AA94A" w:rsidR="00C6100F" w:rsidRDefault="00C6100F">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_Toc68067463 \h </w:instrText>
      </w:r>
      <w:r>
        <w:fldChar w:fldCharType="separate"/>
      </w:r>
      <w:r>
        <w:t>31</w:t>
      </w:r>
      <w:r>
        <w:fldChar w:fldCharType="end"/>
      </w:r>
    </w:p>
    <w:p w14:paraId="095AC065" w14:textId="574B8628" w:rsidR="00C6100F" w:rsidRDefault="00C6100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QoS control for satellite backhaul scenario</w:t>
      </w:r>
      <w:r>
        <w:tab/>
      </w:r>
      <w:r>
        <w:fldChar w:fldCharType="begin" w:fldLock="1"/>
      </w:r>
      <w:r>
        <w:instrText xml:space="preserve"> PAGEREF _Toc68067464 \h </w:instrText>
      </w:r>
      <w:r>
        <w:fldChar w:fldCharType="separate"/>
      </w:r>
      <w:r>
        <w:t>31</w:t>
      </w:r>
      <w:r>
        <w:fldChar w:fldCharType="end"/>
      </w:r>
    </w:p>
    <w:p w14:paraId="7993A274" w14:textId="21C2297F" w:rsidR="00C6100F" w:rsidRDefault="00C6100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_Toc68067465 \h </w:instrText>
      </w:r>
      <w:r>
        <w:fldChar w:fldCharType="separate"/>
      </w:r>
      <w:r>
        <w:t>31</w:t>
      </w:r>
      <w:r>
        <w:fldChar w:fldCharType="end"/>
      </w:r>
    </w:p>
    <w:p w14:paraId="2FCC2C16" w14:textId="7698918D" w:rsidR="00C6100F" w:rsidRDefault="00C6100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_Toc68067466 \h </w:instrText>
      </w:r>
      <w:r>
        <w:fldChar w:fldCharType="separate"/>
      </w:r>
      <w:r>
        <w:t>31</w:t>
      </w:r>
      <w:r>
        <w:fldChar w:fldCharType="end"/>
      </w:r>
    </w:p>
    <w:p w14:paraId="46C409DB" w14:textId="6123297E" w:rsidR="00C6100F" w:rsidRDefault="00C6100F">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_Toc68067467 \h </w:instrText>
      </w:r>
      <w:r>
        <w:fldChar w:fldCharType="separate"/>
      </w:r>
      <w:r>
        <w:t>33</w:t>
      </w:r>
      <w:r>
        <w:fldChar w:fldCharType="end"/>
      </w:r>
    </w:p>
    <w:p w14:paraId="69BAE36F" w14:textId="4AB82166" w:rsidR="00C6100F" w:rsidRDefault="00C6100F">
      <w:pPr>
        <w:pStyle w:val="TOC3"/>
        <w:rPr>
          <w:rFonts w:asciiTheme="minorHAnsi" w:eastAsiaTheme="minorEastAsia" w:hAnsiTheme="minorHAnsi" w:cstheme="minorBidi"/>
          <w:sz w:val="22"/>
          <w:szCs w:val="22"/>
          <w:lang w:eastAsia="en-GB"/>
        </w:rPr>
      </w:pPr>
      <w:r>
        <w:rPr>
          <w:lang w:eastAsia="zh-CN"/>
        </w:rPr>
        <w:t>6.5.4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_Toc68067468 \h </w:instrText>
      </w:r>
      <w:r>
        <w:fldChar w:fldCharType="separate"/>
      </w:r>
      <w:r>
        <w:t>33</w:t>
      </w:r>
      <w:r>
        <w:fldChar w:fldCharType="end"/>
      </w:r>
    </w:p>
    <w:p w14:paraId="41B4011A" w14:textId="2BC4FEC6" w:rsidR="00C6100F" w:rsidRDefault="00C6100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Role of satellite backhaul in content distribution towards the edge</w:t>
      </w:r>
      <w:r>
        <w:tab/>
      </w:r>
      <w:r>
        <w:fldChar w:fldCharType="begin" w:fldLock="1"/>
      </w:r>
      <w:r>
        <w:instrText xml:space="preserve"> PAGEREF _Toc68067469 \h </w:instrText>
      </w:r>
      <w:r>
        <w:fldChar w:fldCharType="separate"/>
      </w:r>
      <w:r>
        <w:t>33</w:t>
      </w:r>
      <w:r>
        <w:fldChar w:fldCharType="end"/>
      </w:r>
    </w:p>
    <w:p w14:paraId="319B0BE0" w14:textId="4E0BC4F5" w:rsidR="00C6100F" w:rsidRDefault="00C6100F">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General description</w:t>
      </w:r>
      <w:r>
        <w:tab/>
      </w:r>
      <w:r>
        <w:fldChar w:fldCharType="begin" w:fldLock="1"/>
      </w:r>
      <w:r>
        <w:instrText xml:space="preserve"> PAGEREF _Toc68067470 \h </w:instrText>
      </w:r>
      <w:r>
        <w:fldChar w:fldCharType="separate"/>
      </w:r>
      <w:r>
        <w:t>33</w:t>
      </w:r>
      <w:r>
        <w:fldChar w:fldCharType="end"/>
      </w:r>
    </w:p>
    <w:p w14:paraId="24236A84" w14:textId="32E38487" w:rsidR="00C6100F" w:rsidRDefault="00C6100F">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_Toc68067471 \h </w:instrText>
      </w:r>
      <w:r>
        <w:fldChar w:fldCharType="separate"/>
      </w:r>
      <w:r>
        <w:t>34</w:t>
      </w:r>
      <w:r>
        <w:fldChar w:fldCharType="end"/>
      </w:r>
    </w:p>
    <w:p w14:paraId="7DBA1122" w14:textId="3913C595" w:rsidR="00C6100F" w:rsidRDefault="00C6100F">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Procedures to serve UE from the edge with a requested content</w:t>
      </w:r>
      <w:r>
        <w:tab/>
      </w:r>
      <w:r>
        <w:fldChar w:fldCharType="begin" w:fldLock="1"/>
      </w:r>
      <w:r>
        <w:instrText xml:space="preserve"> PAGEREF _Toc68067472 \h </w:instrText>
      </w:r>
      <w:r>
        <w:fldChar w:fldCharType="separate"/>
      </w:r>
      <w:r>
        <w:t>34</w:t>
      </w:r>
      <w:r>
        <w:fldChar w:fldCharType="end"/>
      </w:r>
    </w:p>
    <w:p w14:paraId="6630349E" w14:textId="20413ADF" w:rsidR="00C6100F" w:rsidRDefault="00C6100F">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Impacts on existing nodes and functionality</w:t>
      </w:r>
      <w:r>
        <w:tab/>
      </w:r>
      <w:r>
        <w:fldChar w:fldCharType="begin" w:fldLock="1"/>
      </w:r>
      <w:r>
        <w:instrText xml:space="preserve"> PAGEREF _Toc68067473 \h </w:instrText>
      </w:r>
      <w:r>
        <w:fldChar w:fldCharType="separate"/>
      </w:r>
      <w:r>
        <w:t>35</w:t>
      </w:r>
      <w:r>
        <w:fldChar w:fldCharType="end"/>
      </w:r>
    </w:p>
    <w:p w14:paraId="625F878F" w14:textId="56209562" w:rsidR="00C6100F" w:rsidRDefault="00C6100F">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ko-KR"/>
        </w:rPr>
        <w:t>Solution evaluation</w:t>
      </w:r>
      <w:r>
        <w:tab/>
      </w:r>
      <w:r>
        <w:fldChar w:fldCharType="begin" w:fldLock="1"/>
      </w:r>
      <w:r>
        <w:instrText xml:space="preserve"> PAGEREF _Toc68067474 \h </w:instrText>
      </w:r>
      <w:r>
        <w:fldChar w:fldCharType="separate"/>
      </w:r>
      <w:r>
        <w:t>35</w:t>
      </w:r>
      <w:r>
        <w:fldChar w:fldCharType="end"/>
      </w:r>
    </w:p>
    <w:p w14:paraId="05E063F3" w14:textId="19AF387E" w:rsidR="00C6100F" w:rsidRDefault="00C6100F">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Idle mode mobility procedure for non-geostationary satellite access</w:t>
      </w:r>
      <w:r>
        <w:tab/>
      </w:r>
      <w:r>
        <w:fldChar w:fldCharType="begin" w:fldLock="1"/>
      </w:r>
      <w:r>
        <w:instrText xml:space="preserve"> PAGEREF _Toc68067475 \h </w:instrText>
      </w:r>
      <w:r>
        <w:fldChar w:fldCharType="separate"/>
      </w:r>
      <w:r>
        <w:t>36</w:t>
      </w:r>
      <w:r>
        <w:fldChar w:fldCharType="end"/>
      </w:r>
    </w:p>
    <w:p w14:paraId="0C672371" w14:textId="15D02EF8" w:rsidR="00C6100F" w:rsidRDefault="00C6100F">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_Toc68067476 \h </w:instrText>
      </w:r>
      <w:r>
        <w:fldChar w:fldCharType="separate"/>
      </w:r>
      <w:r>
        <w:t>36</w:t>
      </w:r>
      <w:r>
        <w:fldChar w:fldCharType="end"/>
      </w:r>
    </w:p>
    <w:p w14:paraId="6BC7686F" w14:textId="4B177F27" w:rsidR="00C6100F" w:rsidRDefault="00C6100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_Toc68067477 \h </w:instrText>
      </w:r>
      <w:r>
        <w:fldChar w:fldCharType="separate"/>
      </w:r>
      <w:r>
        <w:t>36</w:t>
      </w:r>
      <w:r>
        <w:fldChar w:fldCharType="end"/>
      </w:r>
    </w:p>
    <w:p w14:paraId="5BFE67FA" w14:textId="616D548E" w:rsidR="00C6100F" w:rsidRDefault="00C6100F">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_Toc68067478 \h </w:instrText>
      </w:r>
      <w:r>
        <w:fldChar w:fldCharType="separate"/>
      </w:r>
      <w:r>
        <w:t>39</w:t>
      </w:r>
      <w:r>
        <w:fldChar w:fldCharType="end"/>
      </w:r>
    </w:p>
    <w:p w14:paraId="49E7D330" w14:textId="606616F6" w:rsidR="00C6100F" w:rsidRDefault="00C6100F">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_Toc68067479 \h </w:instrText>
      </w:r>
      <w:r>
        <w:fldChar w:fldCharType="separate"/>
      </w:r>
      <w:r>
        <w:t>39</w:t>
      </w:r>
      <w:r>
        <w:fldChar w:fldCharType="end"/>
      </w:r>
    </w:p>
    <w:p w14:paraId="5D9DAB75" w14:textId="1BB461D7" w:rsidR="00C6100F" w:rsidRDefault="00C6100F">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5GS enhancement to support gNBs on NGSO satellites</w:t>
      </w:r>
      <w:r>
        <w:tab/>
      </w:r>
      <w:r>
        <w:fldChar w:fldCharType="begin" w:fldLock="1"/>
      </w:r>
      <w:r>
        <w:instrText xml:space="preserve"> PAGEREF _Toc68067480 \h </w:instrText>
      </w:r>
      <w:r>
        <w:fldChar w:fldCharType="separate"/>
      </w:r>
      <w:r>
        <w:t>39</w:t>
      </w:r>
      <w:r>
        <w:fldChar w:fldCharType="end"/>
      </w:r>
    </w:p>
    <w:p w14:paraId="04C78B3D" w14:textId="3752A89C" w:rsidR="00C6100F" w:rsidRDefault="00C6100F">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_Toc68067481 \h </w:instrText>
      </w:r>
      <w:r>
        <w:fldChar w:fldCharType="separate"/>
      </w:r>
      <w:r>
        <w:t>39</w:t>
      </w:r>
      <w:r>
        <w:fldChar w:fldCharType="end"/>
      </w:r>
    </w:p>
    <w:p w14:paraId="76354D91" w14:textId="6A6C75C2" w:rsidR="00C6100F" w:rsidRDefault="00C6100F">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_Toc68067482 \h </w:instrText>
      </w:r>
      <w:r>
        <w:fldChar w:fldCharType="separate"/>
      </w:r>
      <w:r>
        <w:t>41</w:t>
      </w:r>
      <w:r>
        <w:fldChar w:fldCharType="end"/>
      </w:r>
    </w:p>
    <w:p w14:paraId="75EDAC88" w14:textId="761AB695" w:rsidR="00C6100F" w:rsidRDefault="00C6100F">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_Toc68067483 \h </w:instrText>
      </w:r>
      <w:r>
        <w:fldChar w:fldCharType="separate"/>
      </w:r>
      <w:r>
        <w:t>42</w:t>
      </w:r>
      <w:r>
        <w:fldChar w:fldCharType="end"/>
      </w:r>
    </w:p>
    <w:p w14:paraId="3A00DD29" w14:textId="342AB60F" w:rsidR="00C6100F" w:rsidRDefault="00C6100F">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_Toc68067484 \h </w:instrText>
      </w:r>
      <w:r>
        <w:fldChar w:fldCharType="separate"/>
      </w:r>
      <w:r>
        <w:t>42</w:t>
      </w:r>
      <w:r>
        <w:fldChar w:fldCharType="end"/>
      </w:r>
    </w:p>
    <w:p w14:paraId="4E313C32" w14:textId="0BAC6E28" w:rsidR="00C6100F" w:rsidRDefault="00C6100F">
      <w:pPr>
        <w:pStyle w:val="TOC2"/>
        <w:rPr>
          <w:rFonts w:asciiTheme="minorHAnsi" w:eastAsiaTheme="minorEastAsia" w:hAnsiTheme="minorHAnsi" w:cstheme="minorBidi"/>
          <w:sz w:val="22"/>
          <w:szCs w:val="22"/>
          <w:lang w:eastAsia="en-GB"/>
        </w:rPr>
      </w:pPr>
      <w:r w:rsidRPr="0007186E">
        <w:rPr>
          <w:rFonts w:eastAsia="MS Mincho"/>
          <w:lang w:eastAsia="fr-FR"/>
        </w:rPr>
        <w:t>6.9</w:t>
      </w:r>
      <w:r>
        <w:rPr>
          <w:rFonts w:asciiTheme="minorHAnsi" w:eastAsiaTheme="minorEastAsia" w:hAnsiTheme="minorHAnsi" w:cstheme="minorBidi"/>
          <w:sz w:val="22"/>
          <w:szCs w:val="22"/>
          <w:lang w:eastAsia="en-GB"/>
        </w:rPr>
        <w:tab/>
      </w:r>
      <w:r w:rsidRPr="0007186E">
        <w:rPr>
          <w:rFonts w:eastAsia="MS Mincho"/>
          <w:lang w:eastAsia="fr-FR"/>
        </w:rPr>
        <w:t>Solution #9: Distributed gNB for NGSO satellites</w:t>
      </w:r>
      <w:r>
        <w:tab/>
      </w:r>
      <w:r>
        <w:fldChar w:fldCharType="begin" w:fldLock="1"/>
      </w:r>
      <w:r>
        <w:instrText xml:space="preserve"> PAGEREF _Toc68067485 \h </w:instrText>
      </w:r>
      <w:r>
        <w:fldChar w:fldCharType="separate"/>
      </w:r>
      <w:r>
        <w:t>42</w:t>
      </w:r>
      <w:r>
        <w:fldChar w:fldCharType="end"/>
      </w:r>
    </w:p>
    <w:p w14:paraId="51DF1CE2" w14:textId="3546C43A" w:rsidR="00C6100F" w:rsidRDefault="00C6100F">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_Toc68067486 \h </w:instrText>
      </w:r>
      <w:r>
        <w:fldChar w:fldCharType="separate"/>
      </w:r>
      <w:r>
        <w:t>42</w:t>
      </w:r>
      <w:r>
        <w:fldChar w:fldCharType="end"/>
      </w:r>
    </w:p>
    <w:p w14:paraId="7763F851" w14:textId="1BC37CBF" w:rsidR="00C6100F" w:rsidRDefault="00C6100F">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_Toc68067487 \h </w:instrText>
      </w:r>
      <w:r>
        <w:fldChar w:fldCharType="separate"/>
      </w:r>
      <w:r>
        <w:t>44</w:t>
      </w:r>
      <w:r>
        <w:fldChar w:fldCharType="end"/>
      </w:r>
    </w:p>
    <w:p w14:paraId="513A430C" w14:textId="4C7EA35F" w:rsidR="00C6100F" w:rsidRDefault="00C6100F">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functionality</w:t>
      </w:r>
      <w:r>
        <w:tab/>
      </w:r>
      <w:r>
        <w:fldChar w:fldCharType="begin" w:fldLock="1"/>
      </w:r>
      <w:r>
        <w:instrText xml:space="preserve"> PAGEREF _Toc68067488 \h </w:instrText>
      </w:r>
      <w:r>
        <w:fldChar w:fldCharType="separate"/>
      </w:r>
      <w:r>
        <w:t>44</w:t>
      </w:r>
      <w:r>
        <w:fldChar w:fldCharType="end"/>
      </w:r>
    </w:p>
    <w:p w14:paraId="432AF482" w14:textId="10974757" w:rsidR="00C6100F" w:rsidRDefault="00C6100F">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_Toc68067489 \h </w:instrText>
      </w:r>
      <w:r>
        <w:fldChar w:fldCharType="separate"/>
      </w:r>
      <w:r>
        <w:t>44</w:t>
      </w:r>
      <w:r>
        <w:fldChar w:fldCharType="end"/>
      </w:r>
    </w:p>
    <w:p w14:paraId="61F2EE33" w14:textId="0D38894D" w:rsidR="00C6100F" w:rsidRDefault="00C6100F">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Addressing delay in satellite</w:t>
      </w:r>
      <w:r>
        <w:tab/>
      </w:r>
      <w:r>
        <w:fldChar w:fldCharType="begin" w:fldLock="1"/>
      </w:r>
      <w:r>
        <w:instrText xml:space="preserve"> PAGEREF _Toc68067490 \h </w:instrText>
      </w:r>
      <w:r>
        <w:fldChar w:fldCharType="separate"/>
      </w:r>
      <w:r>
        <w:t>44</w:t>
      </w:r>
      <w:r>
        <w:fldChar w:fldCharType="end"/>
      </w:r>
    </w:p>
    <w:p w14:paraId="3FA9059A" w14:textId="461BA3B1" w:rsidR="00C6100F" w:rsidRDefault="00C6100F">
      <w:pPr>
        <w:pStyle w:val="TOC3"/>
        <w:rPr>
          <w:rFonts w:asciiTheme="minorHAnsi" w:eastAsiaTheme="minorEastAsia" w:hAnsiTheme="minorHAnsi" w:cstheme="minorBidi"/>
          <w:sz w:val="22"/>
          <w:szCs w:val="22"/>
          <w:lang w:eastAsia="en-GB"/>
        </w:rPr>
      </w:pPr>
      <w:r w:rsidRPr="0007186E">
        <w:rPr>
          <w:lang w:val="en-US"/>
        </w:rPr>
        <w:t>6.10.1</w:t>
      </w:r>
      <w:r>
        <w:rPr>
          <w:rFonts w:asciiTheme="minorHAnsi" w:eastAsiaTheme="minorEastAsia" w:hAnsiTheme="minorHAnsi" w:cstheme="minorBidi"/>
          <w:sz w:val="22"/>
          <w:szCs w:val="22"/>
          <w:lang w:eastAsia="en-GB"/>
        </w:rPr>
        <w:tab/>
      </w:r>
      <w:r w:rsidRPr="0007186E">
        <w:rPr>
          <w:lang w:val="en-US"/>
        </w:rPr>
        <w:t>Description</w:t>
      </w:r>
      <w:r>
        <w:tab/>
      </w:r>
      <w:r>
        <w:fldChar w:fldCharType="begin" w:fldLock="1"/>
      </w:r>
      <w:r>
        <w:instrText xml:space="preserve"> PAGEREF _Toc68067491 \h </w:instrText>
      </w:r>
      <w:r>
        <w:fldChar w:fldCharType="separate"/>
      </w:r>
      <w:r>
        <w:t>44</w:t>
      </w:r>
      <w:r>
        <w:fldChar w:fldCharType="end"/>
      </w:r>
    </w:p>
    <w:p w14:paraId="5248AE13" w14:textId="753390C1" w:rsidR="00C6100F" w:rsidRDefault="00C6100F">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Sources of delay</w:t>
      </w:r>
      <w:r>
        <w:tab/>
      </w:r>
      <w:r>
        <w:fldChar w:fldCharType="begin" w:fldLock="1"/>
      </w:r>
      <w:r>
        <w:instrText xml:space="preserve"> PAGEREF _Toc68067492 \h </w:instrText>
      </w:r>
      <w:r>
        <w:fldChar w:fldCharType="separate"/>
      </w:r>
      <w:r>
        <w:t>44</w:t>
      </w:r>
      <w:r>
        <w:fldChar w:fldCharType="end"/>
      </w:r>
    </w:p>
    <w:p w14:paraId="494AF388" w14:textId="5B8BBF53" w:rsidR="00C6100F" w:rsidRDefault="00C6100F">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Delay adaptation in the Core Network</w:t>
      </w:r>
      <w:r>
        <w:tab/>
      </w:r>
      <w:r>
        <w:fldChar w:fldCharType="begin" w:fldLock="1"/>
      </w:r>
      <w:r>
        <w:instrText xml:space="preserve"> PAGEREF _Toc68067493 \h </w:instrText>
      </w:r>
      <w:r>
        <w:fldChar w:fldCharType="separate"/>
      </w:r>
      <w:r>
        <w:t>45</w:t>
      </w:r>
      <w:r>
        <w:fldChar w:fldCharType="end"/>
      </w:r>
    </w:p>
    <w:p w14:paraId="5B6D8012" w14:textId="110AC34B" w:rsidR="00C6100F" w:rsidRDefault="00C6100F">
      <w:pPr>
        <w:pStyle w:val="TOC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Impact on timers</w:t>
      </w:r>
      <w:r>
        <w:tab/>
      </w:r>
      <w:r>
        <w:fldChar w:fldCharType="begin" w:fldLock="1"/>
      </w:r>
      <w:r>
        <w:instrText xml:space="preserve"> PAGEREF _Toc68067494 \h </w:instrText>
      </w:r>
      <w:r>
        <w:fldChar w:fldCharType="separate"/>
      </w:r>
      <w:r>
        <w:t>45</w:t>
      </w:r>
      <w:r>
        <w:fldChar w:fldCharType="end"/>
      </w:r>
    </w:p>
    <w:p w14:paraId="12D72050" w14:textId="215A05ED" w:rsidR="00C6100F" w:rsidRDefault="00C6100F">
      <w:pPr>
        <w:pStyle w:val="TOC4"/>
        <w:rPr>
          <w:rFonts w:asciiTheme="minorHAnsi" w:eastAsiaTheme="minorEastAsia" w:hAnsiTheme="minorHAnsi" w:cstheme="minorBidi"/>
          <w:sz w:val="22"/>
          <w:szCs w:val="22"/>
          <w:lang w:eastAsia="en-GB"/>
        </w:rPr>
      </w:pPr>
      <w:r>
        <w:t>6.10.1.4</w:t>
      </w:r>
      <w:r>
        <w:rPr>
          <w:rFonts w:asciiTheme="minorHAnsi" w:eastAsiaTheme="minorEastAsia" w:hAnsiTheme="minorHAnsi" w:cstheme="minorBidi"/>
          <w:sz w:val="22"/>
          <w:szCs w:val="22"/>
          <w:lang w:eastAsia="en-GB"/>
        </w:rPr>
        <w:tab/>
      </w:r>
      <w:r>
        <w:t>Timers management</w:t>
      </w:r>
      <w:r>
        <w:tab/>
      </w:r>
      <w:r>
        <w:fldChar w:fldCharType="begin" w:fldLock="1"/>
      </w:r>
      <w:r>
        <w:instrText xml:space="preserve"> PAGEREF _Toc68067495 \h </w:instrText>
      </w:r>
      <w:r>
        <w:fldChar w:fldCharType="separate"/>
      </w:r>
      <w:r>
        <w:t>46</w:t>
      </w:r>
      <w:r>
        <w:fldChar w:fldCharType="end"/>
      </w:r>
    </w:p>
    <w:p w14:paraId="61FF5482" w14:textId="585CDD3B" w:rsidR="00C6100F" w:rsidRDefault="00C6100F">
      <w:pPr>
        <w:pStyle w:val="TOC4"/>
        <w:rPr>
          <w:rFonts w:asciiTheme="minorHAnsi" w:eastAsiaTheme="minorEastAsia" w:hAnsiTheme="minorHAnsi" w:cstheme="minorBidi"/>
          <w:sz w:val="22"/>
          <w:szCs w:val="22"/>
          <w:lang w:eastAsia="en-GB"/>
        </w:rPr>
      </w:pPr>
      <w:r>
        <w:t>6.10.1.5</w:t>
      </w:r>
      <w:r>
        <w:rPr>
          <w:rFonts w:asciiTheme="minorHAnsi" w:eastAsiaTheme="minorEastAsia" w:hAnsiTheme="minorHAnsi" w:cstheme="minorBidi"/>
          <w:sz w:val="22"/>
          <w:szCs w:val="22"/>
          <w:lang w:eastAsia="en-GB"/>
        </w:rPr>
        <w:tab/>
      </w:r>
      <w:r>
        <w:t>Overall proposal</w:t>
      </w:r>
      <w:r>
        <w:tab/>
      </w:r>
      <w:r>
        <w:fldChar w:fldCharType="begin" w:fldLock="1"/>
      </w:r>
      <w:r>
        <w:instrText xml:space="preserve"> PAGEREF _Toc68067496 \h </w:instrText>
      </w:r>
      <w:r>
        <w:fldChar w:fldCharType="separate"/>
      </w:r>
      <w:r>
        <w:t>46</w:t>
      </w:r>
      <w:r>
        <w:fldChar w:fldCharType="end"/>
      </w:r>
    </w:p>
    <w:p w14:paraId="1B59E8F4" w14:textId="0E53E491" w:rsidR="00C6100F" w:rsidRDefault="00C6100F">
      <w:pPr>
        <w:pStyle w:val="TOC3"/>
        <w:rPr>
          <w:rFonts w:asciiTheme="minorHAnsi" w:eastAsiaTheme="minorEastAsia" w:hAnsiTheme="minorHAnsi" w:cstheme="minorBidi"/>
          <w:sz w:val="22"/>
          <w:szCs w:val="22"/>
          <w:lang w:eastAsia="en-GB"/>
        </w:rPr>
      </w:pPr>
      <w:r w:rsidRPr="0007186E">
        <w:rPr>
          <w:lang w:val="en-US"/>
        </w:rPr>
        <w:t>6.10.2</w:t>
      </w:r>
      <w:r>
        <w:rPr>
          <w:rFonts w:asciiTheme="minorHAnsi" w:eastAsiaTheme="minorEastAsia" w:hAnsiTheme="minorHAnsi" w:cstheme="minorBidi"/>
          <w:sz w:val="22"/>
          <w:szCs w:val="22"/>
          <w:lang w:eastAsia="en-GB"/>
        </w:rPr>
        <w:tab/>
      </w:r>
      <w:r w:rsidRPr="0007186E">
        <w:rPr>
          <w:lang w:val="en-US"/>
        </w:rPr>
        <w:t>Procedures</w:t>
      </w:r>
      <w:r>
        <w:tab/>
      </w:r>
      <w:r>
        <w:fldChar w:fldCharType="begin" w:fldLock="1"/>
      </w:r>
      <w:r>
        <w:instrText xml:space="preserve"> PAGEREF _Toc68067497 \h </w:instrText>
      </w:r>
      <w:r>
        <w:fldChar w:fldCharType="separate"/>
      </w:r>
      <w:r>
        <w:t>47</w:t>
      </w:r>
      <w:r>
        <w:fldChar w:fldCharType="end"/>
      </w:r>
    </w:p>
    <w:p w14:paraId="634A976E" w14:textId="4EB152A9" w:rsidR="00C6100F" w:rsidRDefault="00C6100F">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_Toc68067498 \h </w:instrText>
      </w:r>
      <w:r>
        <w:fldChar w:fldCharType="separate"/>
      </w:r>
      <w:r>
        <w:t>47</w:t>
      </w:r>
      <w:r>
        <w:fldChar w:fldCharType="end"/>
      </w:r>
    </w:p>
    <w:p w14:paraId="3FA0390B" w14:textId="24020E2F" w:rsidR="00C6100F" w:rsidRDefault="00C6100F">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_Toc68067499 \h </w:instrText>
      </w:r>
      <w:r>
        <w:fldChar w:fldCharType="separate"/>
      </w:r>
      <w:r>
        <w:t>47</w:t>
      </w:r>
      <w:r>
        <w:fldChar w:fldCharType="end"/>
      </w:r>
    </w:p>
    <w:p w14:paraId="00B92BEC" w14:textId="377B4F8F" w:rsidR="00C6100F" w:rsidRDefault="00C6100F">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Solution #</w:t>
      </w:r>
      <w:r>
        <w:rPr>
          <w:lang w:eastAsia="zh-CN"/>
        </w:rPr>
        <w:t>11</w:t>
      </w:r>
      <w:r>
        <w:t xml:space="preserve">: </w:t>
      </w:r>
      <w:r>
        <w:rPr>
          <w:lang w:eastAsia="zh-CN"/>
        </w:rPr>
        <w:t>Backhaul QoS handling based on AMF and UPF information</w:t>
      </w:r>
      <w:r>
        <w:tab/>
      </w:r>
      <w:r>
        <w:fldChar w:fldCharType="begin" w:fldLock="1"/>
      </w:r>
      <w:r>
        <w:instrText xml:space="preserve"> PAGEREF _Toc68067500 \h </w:instrText>
      </w:r>
      <w:r>
        <w:fldChar w:fldCharType="separate"/>
      </w:r>
      <w:r>
        <w:t>47</w:t>
      </w:r>
      <w:r>
        <w:fldChar w:fldCharType="end"/>
      </w:r>
    </w:p>
    <w:p w14:paraId="5AD6B6CD" w14:textId="00827CB7" w:rsidR="00C6100F" w:rsidRDefault="00C6100F">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_Toc68067501 \h </w:instrText>
      </w:r>
      <w:r>
        <w:fldChar w:fldCharType="separate"/>
      </w:r>
      <w:r>
        <w:t>47</w:t>
      </w:r>
      <w:r>
        <w:fldChar w:fldCharType="end"/>
      </w:r>
    </w:p>
    <w:p w14:paraId="7A2FCDE8" w14:textId="5F2359DC" w:rsidR="00C6100F" w:rsidRDefault="00C6100F">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_Toc68067502 \h </w:instrText>
      </w:r>
      <w:r>
        <w:fldChar w:fldCharType="separate"/>
      </w:r>
      <w:r>
        <w:t>50</w:t>
      </w:r>
      <w:r>
        <w:fldChar w:fldCharType="end"/>
      </w:r>
    </w:p>
    <w:p w14:paraId="16FB371E" w14:textId="2E4EDD3D" w:rsidR="00C6100F" w:rsidRDefault="00C6100F">
      <w:pPr>
        <w:pStyle w:val="TOC4"/>
        <w:rPr>
          <w:rFonts w:asciiTheme="minorHAnsi" w:eastAsiaTheme="minorEastAsia" w:hAnsiTheme="minorHAnsi" w:cstheme="minorBidi"/>
          <w:sz w:val="22"/>
          <w:szCs w:val="22"/>
          <w:lang w:eastAsia="en-GB"/>
        </w:rPr>
      </w:pPr>
      <w:r>
        <w:t>6.11.2</w:t>
      </w:r>
      <w:r>
        <w:rPr>
          <w:lang w:eastAsia="zh-CN"/>
        </w:rPr>
        <w:t>.1</w:t>
      </w:r>
      <w:r>
        <w:rPr>
          <w:rFonts w:asciiTheme="minorHAnsi" w:eastAsiaTheme="minorEastAsia" w:hAnsiTheme="minorHAnsi" w:cstheme="minorBidi"/>
          <w:sz w:val="22"/>
          <w:szCs w:val="22"/>
          <w:lang w:eastAsia="en-GB"/>
        </w:rPr>
        <w:tab/>
      </w:r>
      <w:r>
        <w:rPr>
          <w:lang w:eastAsia="zh-CN"/>
        </w:rPr>
        <w:t>Procedures of detecting backhaul related information</w:t>
      </w:r>
      <w:r>
        <w:tab/>
      </w:r>
      <w:r>
        <w:fldChar w:fldCharType="begin" w:fldLock="1"/>
      </w:r>
      <w:r>
        <w:instrText xml:space="preserve"> PAGEREF _Toc68067503 \h </w:instrText>
      </w:r>
      <w:r>
        <w:fldChar w:fldCharType="separate"/>
      </w:r>
      <w:r>
        <w:t>50</w:t>
      </w:r>
      <w:r>
        <w:fldChar w:fldCharType="end"/>
      </w:r>
    </w:p>
    <w:p w14:paraId="3E7E3ADD" w14:textId="7E1C9FAE" w:rsidR="00C6100F" w:rsidRDefault="00C6100F">
      <w:pPr>
        <w:pStyle w:val="TOC4"/>
        <w:rPr>
          <w:rFonts w:asciiTheme="minorHAnsi" w:eastAsiaTheme="minorEastAsia" w:hAnsiTheme="minorHAnsi" w:cstheme="minorBidi"/>
          <w:sz w:val="22"/>
          <w:szCs w:val="22"/>
          <w:lang w:eastAsia="en-GB"/>
        </w:rPr>
      </w:pPr>
      <w:r>
        <w:t>6.11.2</w:t>
      </w:r>
      <w:r>
        <w:rPr>
          <w:lang w:eastAsia="zh-CN"/>
        </w:rPr>
        <w:t>.2</w:t>
      </w:r>
      <w:r>
        <w:rPr>
          <w:rFonts w:asciiTheme="minorHAnsi" w:eastAsiaTheme="minorEastAsia" w:hAnsiTheme="minorHAnsi" w:cstheme="minorBidi"/>
          <w:sz w:val="22"/>
          <w:szCs w:val="22"/>
          <w:lang w:eastAsia="en-GB"/>
        </w:rPr>
        <w:tab/>
      </w:r>
      <w:r>
        <w:rPr>
          <w:lang w:eastAsia="zh-CN"/>
        </w:rPr>
        <w:t>Procedures of detecting backhaul related information via N2 interface</w:t>
      </w:r>
      <w:r>
        <w:tab/>
      </w:r>
      <w:r>
        <w:fldChar w:fldCharType="begin" w:fldLock="1"/>
      </w:r>
      <w:r>
        <w:instrText xml:space="preserve"> PAGEREF _Toc68067504 \h </w:instrText>
      </w:r>
      <w:r>
        <w:fldChar w:fldCharType="separate"/>
      </w:r>
      <w:r>
        <w:t>50</w:t>
      </w:r>
      <w:r>
        <w:fldChar w:fldCharType="end"/>
      </w:r>
    </w:p>
    <w:p w14:paraId="0BA4F646" w14:textId="1A5F761D" w:rsidR="00C6100F" w:rsidRDefault="00C6100F">
      <w:pPr>
        <w:pStyle w:val="TOC4"/>
        <w:rPr>
          <w:rFonts w:asciiTheme="minorHAnsi" w:eastAsiaTheme="minorEastAsia" w:hAnsiTheme="minorHAnsi" w:cstheme="minorBidi"/>
          <w:sz w:val="22"/>
          <w:szCs w:val="22"/>
          <w:lang w:eastAsia="en-GB"/>
        </w:rPr>
      </w:pPr>
      <w:r>
        <w:t>6.11.2</w:t>
      </w:r>
      <w:r>
        <w:rPr>
          <w:lang w:eastAsia="zh-CN"/>
        </w:rPr>
        <w:t>.3</w:t>
      </w:r>
      <w:r>
        <w:rPr>
          <w:rFonts w:asciiTheme="minorHAnsi" w:eastAsiaTheme="minorEastAsia" w:hAnsiTheme="minorHAnsi" w:cstheme="minorBidi"/>
          <w:sz w:val="22"/>
          <w:szCs w:val="22"/>
          <w:lang w:eastAsia="en-GB"/>
        </w:rPr>
        <w:tab/>
      </w:r>
      <w:r>
        <w:rPr>
          <w:lang w:eastAsia="zh-CN"/>
        </w:rPr>
        <w:t>Procedures of utilizing backhaul related information during the PDU session establishment procedure</w:t>
      </w:r>
      <w:r>
        <w:tab/>
      </w:r>
      <w:r>
        <w:fldChar w:fldCharType="begin" w:fldLock="1"/>
      </w:r>
      <w:r>
        <w:instrText xml:space="preserve"> PAGEREF _Toc68067505 \h </w:instrText>
      </w:r>
      <w:r>
        <w:fldChar w:fldCharType="separate"/>
      </w:r>
      <w:r>
        <w:t>51</w:t>
      </w:r>
      <w:r>
        <w:fldChar w:fldCharType="end"/>
      </w:r>
    </w:p>
    <w:p w14:paraId="52888191" w14:textId="3AB87942" w:rsidR="00C6100F" w:rsidRDefault="00C6100F">
      <w:pPr>
        <w:pStyle w:val="TOC4"/>
        <w:rPr>
          <w:rFonts w:asciiTheme="minorHAnsi" w:eastAsiaTheme="minorEastAsia" w:hAnsiTheme="minorHAnsi" w:cstheme="minorBidi"/>
          <w:sz w:val="22"/>
          <w:szCs w:val="22"/>
          <w:lang w:eastAsia="en-GB"/>
        </w:rPr>
      </w:pPr>
      <w:r>
        <w:t>6.11.2</w:t>
      </w:r>
      <w:r>
        <w:rPr>
          <w:lang w:eastAsia="zh-CN"/>
        </w:rPr>
        <w:t>.4</w:t>
      </w:r>
      <w:r>
        <w:rPr>
          <w:rFonts w:asciiTheme="minorHAnsi" w:eastAsiaTheme="minorEastAsia" w:hAnsiTheme="minorHAnsi" w:cstheme="minorBidi"/>
          <w:sz w:val="22"/>
          <w:szCs w:val="22"/>
          <w:lang w:eastAsia="en-GB"/>
        </w:rPr>
        <w:tab/>
      </w:r>
      <w:r>
        <w:rPr>
          <w:lang w:eastAsia="zh-CN"/>
        </w:rPr>
        <w:t>Procedures of utilizing backhaul information during the PDU session modification procedure</w:t>
      </w:r>
      <w:r>
        <w:tab/>
      </w:r>
      <w:r>
        <w:fldChar w:fldCharType="begin" w:fldLock="1"/>
      </w:r>
      <w:r>
        <w:instrText xml:space="preserve"> PAGEREF _Toc68067506 \h </w:instrText>
      </w:r>
      <w:r>
        <w:fldChar w:fldCharType="separate"/>
      </w:r>
      <w:r>
        <w:t>53</w:t>
      </w:r>
      <w:r>
        <w:fldChar w:fldCharType="end"/>
      </w:r>
    </w:p>
    <w:p w14:paraId="59DF82F9" w14:textId="4CD2C816" w:rsidR="00C6100F" w:rsidRDefault="00C6100F">
      <w:pPr>
        <w:pStyle w:val="TOC3"/>
        <w:rPr>
          <w:rFonts w:asciiTheme="minorHAnsi" w:eastAsiaTheme="minorEastAsia" w:hAnsiTheme="minorHAnsi" w:cstheme="minorBidi"/>
          <w:sz w:val="22"/>
          <w:szCs w:val="22"/>
          <w:lang w:eastAsia="en-GB"/>
        </w:rPr>
      </w:pPr>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_Toc68067507 \h </w:instrText>
      </w:r>
      <w:r>
        <w:fldChar w:fldCharType="separate"/>
      </w:r>
      <w:r>
        <w:t>55</w:t>
      </w:r>
      <w:r>
        <w:fldChar w:fldCharType="end"/>
      </w:r>
    </w:p>
    <w:p w14:paraId="6EB0687D" w14:textId="1FEC2D9D" w:rsidR="00C6100F" w:rsidRDefault="00C6100F">
      <w:pPr>
        <w:pStyle w:val="TOC3"/>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_Toc68067508 \h </w:instrText>
      </w:r>
      <w:r>
        <w:fldChar w:fldCharType="separate"/>
      </w:r>
      <w:r>
        <w:t>55</w:t>
      </w:r>
      <w:r>
        <w:fldChar w:fldCharType="end"/>
      </w:r>
    </w:p>
    <w:p w14:paraId="00A5820B" w14:textId="1F70FC15" w:rsidR="00C6100F" w:rsidRDefault="00C6100F">
      <w:pPr>
        <w:pStyle w:val="TOC2"/>
        <w:rPr>
          <w:rFonts w:asciiTheme="minorHAnsi" w:eastAsiaTheme="minorEastAsia" w:hAnsiTheme="minorHAnsi" w:cstheme="minorBidi"/>
          <w:sz w:val="22"/>
          <w:szCs w:val="22"/>
          <w:lang w:eastAsia="en-GB"/>
        </w:rPr>
      </w:pPr>
      <w:r w:rsidRPr="0007186E">
        <w:rPr>
          <w:lang w:val="en-US"/>
        </w:rPr>
        <w:t>6.12</w:t>
      </w:r>
      <w:r>
        <w:rPr>
          <w:rFonts w:asciiTheme="minorHAnsi" w:eastAsiaTheme="minorEastAsia" w:hAnsiTheme="minorHAnsi" w:cstheme="minorBidi"/>
          <w:sz w:val="22"/>
          <w:szCs w:val="22"/>
          <w:lang w:eastAsia="en-GB"/>
        </w:rPr>
        <w:tab/>
      </w:r>
      <w:r w:rsidRPr="0007186E">
        <w:rPr>
          <w:lang w:val="en-US"/>
        </w:rPr>
        <w:t>Solution #12: Satellite cells for 5G satellite access</w:t>
      </w:r>
      <w:r>
        <w:tab/>
      </w:r>
      <w:r>
        <w:fldChar w:fldCharType="begin" w:fldLock="1"/>
      </w:r>
      <w:r>
        <w:instrText xml:space="preserve"> PAGEREF _Toc68067509 \h </w:instrText>
      </w:r>
      <w:r>
        <w:fldChar w:fldCharType="separate"/>
      </w:r>
      <w:r>
        <w:t>56</w:t>
      </w:r>
      <w:r>
        <w:fldChar w:fldCharType="end"/>
      </w:r>
    </w:p>
    <w:p w14:paraId="687A9292" w14:textId="03A078C3" w:rsidR="00C6100F" w:rsidRDefault="00C6100F">
      <w:pPr>
        <w:pStyle w:val="TOC3"/>
        <w:rPr>
          <w:rFonts w:asciiTheme="minorHAnsi" w:eastAsiaTheme="minorEastAsia" w:hAnsiTheme="minorHAnsi" w:cstheme="minorBidi"/>
          <w:sz w:val="22"/>
          <w:szCs w:val="22"/>
          <w:lang w:eastAsia="en-GB"/>
        </w:rPr>
      </w:pPr>
      <w:r w:rsidRPr="0007186E">
        <w:rPr>
          <w:lang w:val="en-US"/>
        </w:rPr>
        <w:t>6.12.1</w:t>
      </w:r>
      <w:r>
        <w:rPr>
          <w:rFonts w:asciiTheme="minorHAnsi" w:eastAsiaTheme="minorEastAsia" w:hAnsiTheme="minorHAnsi" w:cstheme="minorBidi"/>
          <w:sz w:val="22"/>
          <w:szCs w:val="22"/>
          <w:lang w:eastAsia="en-GB"/>
        </w:rPr>
        <w:tab/>
      </w:r>
      <w:r w:rsidRPr="0007186E">
        <w:rPr>
          <w:lang w:val="en-US"/>
        </w:rPr>
        <w:t>Description</w:t>
      </w:r>
      <w:r>
        <w:tab/>
      </w:r>
      <w:r>
        <w:fldChar w:fldCharType="begin" w:fldLock="1"/>
      </w:r>
      <w:r>
        <w:instrText xml:space="preserve"> PAGEREF _Toc68067510 \h </w:instrText>
      </w:r>
      <w:r>
        <w:fldChar w:fldCharType="separate"/>
      </w:r>
      <w:r>
        <w:t>56</w:t>
      </w:r>
      <w:r>
        <w:fldChar w:fldCharType="end"/>
      </w:r>
    </w:p>
    <w:p w14:paraId="4155DC2F" w14:textId="1DA0CDC9" w:rsidR="00C6100F" w:rsidRDefault="00C6100F">
      <w:pPr>
        <w:pStyle w:val="TOC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Virtual Cells approach</w:t>
      </w:r>
      <w:r>
        <w:tab/>
      </w:r>
      <w:r>
        <w:fldChar w:fldCharType="begin" w:fldLock="1"/>
      </w:r>
      <w:r>
        <w:instrText xml:space="preserve"> PAGEREF _Toc68067511 \h </w:instrText>
      </w:r>
      <w:r>
        <w:fldChar w:fldCharType="separate"/>
      </w:r>
      <w:r>
        <w:t>58</w:t>
      </w:r>
      <w:r>
        <w:fldChar w:fldCharType="end"/>
      </w:r>
    </w:p>
    <w:p w14:paraId="15ECC0A8" w14:textId="1295131B" w:rsidR="00C6100F" w:rsidRDefault="00C6100F">
      <w:pPr>
        <w:pStyle w:val="TOC4"/>
        <w:rPr>
          <w:rFonts w:asciiTheme="minorHAnsi" w:eastAsiaTheme="minorEastAsia" w:hAnsiTheme="minorHAnsi" w:cstheme="minorBidi"/>
          <w:sz w:val="22"/>
          <w:szCs w:val="22"/>
          <w:lang w:eastAsia="en-GB"/>
        </w:rPr>
      </w:pPr>
      <w:r>
        <w:rPr>
          <w:lang w:eastAsia="zh-CN"/>
        </w:rPr>
        <w:t>6.12.1.2</w:t>
      </w:r>
      <w:r>
        <w:rPr>
          <w:rFonts w:asciiTheme="minorHAnsi" w:eastAsiaTheme="minorEastAsia" w:hAnsiTheme="minorHAnsi" w:cstheme="minorBidi"/>
          <w:sz w:val="22"/>
          <w:szCs w:val="22"/>
          <w:lang w:eastAsia="en-GB"/>
        </w:rPr>
        <w:tab/>
      </w:r>
      <w:r>
        <w:rPr>
          <w:lang w:eastAsia="zh-CN"/>
        </w:rPr>
        <w:t>Geographical Zones approach</w:t>
      </w:r>
      <w:r>
        <w:tab/>
      </w:r>
      <w:r>
        <w:fldChar w:fldCharType="begin" w:fldLock="1"/>
      </w:r>
      <w:r>
        <w:instrText xml:space="preserve"> PAGEREF _Toc68067512 \h </w:instrText>
      </w:r>
      <w:r>
        <w:fldChar w:fldCharType="separate"/>
      </w:r>
      <w:r>
        <w:t>61</w:t>
      </w:r>
      <w:r>
        <w:fldChar w:fldCharType="end"/>
      </w:r>
    </w:p>
    <w:p w14:paraId="36A7AEBF" w14:textId="52FC1ABB" w:rsidR="00C6100F" w:rsidRDefault="00C6100F">
      <w:pPr>
        <w:pStyle w:val="TOC4"/>
        <w:rPr>
          <w:rFonts w:asciiTheme="minorHAnsi" w:eastAsiaTheme="minorEastAsia" w:hAnsiTheme="minorHAnsi" w:cstheme="minorBidi"/>
          <w:sz w:val="22"/>
          <w:szCs w:val="22"/>
          <w:lang w:eastAsia="en-GB"/>
        </w:rPr>
      </w:pPr>
      <w:r>
        <w:t>6.12.1.3</w:t>
      </w:r>
      <w:r>
        <w:rPr>
          <w:rFonts w:asciiTheme="minorHAnsi" w:eastAsiaTheme="minorEastAsia" w:hAnsiTheme="minorHAnsi" w:cstheme="minorBidi"/>
          <w:sz w:val="22"/>
          <w:szCs w:val="22"/>
          <w:lang w:eastAsia="en-GB"/>
        </w:rPr>
        <w:tab/>
      </w:r>
      <w:r>
        <w:t>Virtual Cells Approach with Reduced Impacts</w:t>
      </w:r>
      <w:r>
        <w:tab/>
      </w:r>
      <w:r>
        <w:fldChar w:fldCharType="begin" w:fldLock="1"/>
      </w:r>
      <w:r>
        <w:instrText xml:space="preserve"> PAGEREF _Toc68067513 \h </w:instrText>
      </w:r>
      <w:r>
        <w:fldChar w:fldCharType="separate"/>
      </w:r>
      <w:r>
        <w:t>63</w:t>
      </w:r>
      <w:r>
        <w:fldChar w:fldCharType="end"/>
      </w:r>
    </w:p>
    <w:p w14:paraId="59E79453" w14:textId="049EC1F3" w:rsidR="00C6100F" w:rsidRDefault="00C6100F">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_Toc68067514 \h </w:instrText>
      </w:r>
      <w:r>
        <w:fldChar w:fldCharType="separate"/>
      </w:r>
      <w:r>
        <w:t>65</w:t>
      </w:r>
      <w:r>
        <w:fldChar w:fldCharType="end"/>
      </w:r>
    </w:p>
    <w:p w14:paraId="2432242C" w14:textId="1B3D2B69" w:rsidR="00C6100F" w:rsidRDefault="00C6100F">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Mobility Procedures</w:t>
      </w:r>
      <w:r>
        <w:tab/>
      </w:r>
      <w:r>
        <w:fldChar w:fldCharType="begin" w:fldLock="1"/>
      </w:r>
      <w:r>
        <w:instrText xml:space="preserve"> PAGEREF _Toc68067515 \h </w:instrText>
      </w:r>
      <w:r>
        <w:fldChar w:fldCharType="separate"/>
      </w:r>
      <w:r>
        <w:t>65</w:t>
      </w:r>
      <w:r>
        <w:fldChar w:fldCharType="end"/>
      </w:r>
    </w:p>
    <w:p w14:paraId="32A274AA" w14:textId="0B2D15AF" w:rsidR="00C6100F" w:rsidRDefault="00C6100F">
      <w:pPr>
        <w:pStyle w:val="TOC4"/>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Emergency Calls</w:t>
      </w:r>
      <w:r>
        <w:tab/>
      </w:r>
      <w:r>
        <w:fldChar w:fldCharType="begin" w:fldLock="1"/>
      </w:r>
      <w:r>
        <w:instrText xml:space="preserve"> PAGEREF _Toc68067516 \h </w:instrText>
      </w:r>
      <w:r>
        <w:fldChar w:fldCharType="separate"/>
      </w:r>
      <w:r>
        <w:t>66</w:t>
      </w:r>
      <w:r>
        <w:fldChar w:fldCharType="end"/>
      </w:r>
    </w:p>
    <w:p w14:paraId="1D627EF1" w14:textId="3F3E8FCE" w:rsidR="00C6100F" w:rsidRDefault="00C6100F">
      <w:pPr>
        <w:pStyle w:val="TOC4"/>
        <w:rPr>
          <w:rFonts w:asciiTheme="minorHAnsi" w:eastAsiaTheme="minorEastAsia" w:hAnsiTheme="minorHAnsi" w:cstheme="minorBidi"/>
          <w:sz w:val="22"/>
          <w:szCs w:val="22"/>
          <w:lang w:eastAsia="en-GB"/>
        </w:rPr>
      </w:pPr>
      <w:r>
        <w:t>6.12.2.3</w:t>
      </w:r>
      <w:r>
        <w:rPr>
          <w:rFonts w:asciiTheme="minorHAnsi" w:eastAsiaTheme="minorEastAsia" w:hAnsiTheme="minorHAnsi" w:cstheme="minorBidi"/>
          <w:sz w:val="22"/>
          <w:szCs w:val="22"/>
          <w:lang w:eastAsia="en-GB"/>
        </w:rPr>
        <w:tab/>
      </w:r>
      <w:r>
        <w:t>Lawful interception by the UE's visited country</w:t>
      </w:r>
      <w:r>
        <w:tab/>
      </w:r>
      <w:r>
        <w:fldChar w:fldCharType="begin" w:fldLock="1"/>
      </w:r>
      <w:r>
        <w:instrText xml:space="preserve"> PAGEREF _Toc68067517 \h </w:instrText>
      </w:r>
      <w:r>
        <w:fldChar w:fldCharType="separate"/>
      </w:r>
      <w:r>
        <w:t>66</w:t>
      </w:r>
      <w:r>
        <w:fldChar w:fldCharType="end"/>
      </w:r>
    </w:p>
    <w:p w14:paraId="66ACAD94" w14:textId="279AFE23" w:rsidR="00C6100F" w:rsidRDefault="00C6100F">
      <w:pPr>
        <w:pStyle w:val="TOC4"/>
        <w:rPr>
          <w:rFonts w:asciiTheme="minorHAnsi" w:eastAsiaTheme="minorEastAsia" w:hAnsiTheme="minorHAnsi" w:cstheme="minorBidi"/>
          <w:sz w:val="22"/>
          <w:szCs w:val="22"/>
          <w:lang w:eastAsia="en-GB"/>
        </w:rPr>
      </w:pPr>
      <w:r>
        <w:t>6.12.2.4</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_Toc68067518 \h </w:instrText>
      </w:r>
      <w:r>
        <w:fldChar w:fldCharType="separate"/>
      </w:r>
      <w:r>
        <w:t>67</w:t>
      </w:r>
      <w:r>
        <w:fldChar w:fldCharType="end"/>
      </w:r>
    </w:p>
    <w:p w14:paraId="098BF24B" w14:textId="5F522065" w:rsidR="00C6100F" w:rsidRDefault="00C6100F">
      <w:pPr>
        <w:pStyle w:val="TOC4"/>
        <w:rPr>
          <w:rFonts w:asciiTheme="minorHAnsi" w:eastAsiaTheme="minorEastAsia" w:hAnsiTheme="minorHAnsi" w:cstheme="minorBidi"/>
          <w:sz w:val="22"/>
          <w:szCs w:val="22"/>
          <w:lang w:eastAsia="en-GB"/>
        </w:rPr>
      </w:pPr>
      <w:r>
        <w:t>6.12.2.5</w:t>
      </w:r>
      <w:r>
        <w:rPr>
          <w:rFonts w:asciiTheme="minorHAnsi" w:eastAsiaTheme="minorEastAsia" w:hAnsiTheme="minorHAnsi" w:cstheme="minorBidi"/>
          <w:sz w:val="22"/>
          <w:szCs w:val="22"/>
          <w:lang w:eastAsia="en-GB"/>
        </w:rPr>
        <w:tab/>
      </w:r>
      <w:r>
        <w:t>Charging / Customer Notifications</w:t>
      </w:r>
      <w:r>
        <w:tab/>
      </w:r>
      <w:r>
        <w:fldChar w:fldCharType="begin" w:fldLock="1"/>
      </w:r>
      <w:r>
        <w:instrText xml:space="preserve"> PAGEREF _Toc68067519 \h </w:instrText>
      </w:r>
      <w:r>
        <w:fldChar w:fldCharType="separate"/>
      </w:r>
      <w:r>
        <w:t>67</w:t>
      </w:r>
      <w:r>
        <w:fldChar w:fldCharType="end"/>
      </w:r>
    </w:p>
    <w:p w14:paraId="58DACD75" w14:textId="024A4EF0" w:rsidR="00C6100F" w:rsidRDefault="00C6100F">
      <w:pPr>
        <w:pStyle w:val="TOC4"/>
        <w:rPr>
          <w:rFonts w:asciiTheme="minorHAnsi" w:eastAsiaTheme="minorEastAsia" w:hAnsiTheme="minorHAnsi" w:cstheme="minorBidi"/>
          <w:sz w:val="22"/>
          <w:szCs w:val="22"/>
          <w:lang w:eastAsia="en-GB"/>
        </w:rPr>
      </w:pPr>
      <w:r>
        <w:t>6.12.2.6</w:t>
      </w:r>
      <w:r>
        <w:rPr>
          <w:rFonts w:asciiTheme="minorHAnsi" w:eastAsiaTheme="minorEastAsia" w:hAnsiTheme="minorHAnsi" w:cstheme="minorBidi"/>
          <w:sz w:val="22"/>
          <w:szCs w:val="22"/>
          <w:lang w:eastAsia="en-GB"/>
        </w:rPr>
        <w:tab/>
      </w:r>
      <w:r>
        <w:t>Initial PLMN Access</w:t>
      </w:r>
      <w:r>
        <w:tab/>
      </w:r>
      <w:r>
        <w:fldChar w:fldCharType="begin" w:fldLock="1"/>
      </w:r>
      <w:r>
        <w:instrText xml:space="preserve"> PAGEREF _Toc68067520 \h </w:instrText>
      </w:r>
      <w:r>
        <w:fldChar w:fldCharType="separate"/>
      </w:r>
      <w:r>
        <w:t>67</w:t>
      </w:r>
      <w:r>
        <w:fldChar w:fldCharType="end"/>
      </w:r>
    </w:p>
    <w:p w14:paraId="5D08F3C5" w14:textId="2E5BB01D" w:rsidR="00C6100F" w:rsidRDefault="00C6100F">
      <w:pPr>
        <w:pStyle w:val="TOC4"/>
        <w:rPr>
          <w:rFonts w:asciiTheme="minorHAnsi" w:eastAsiaTheme="minorEastAsia" w:hAnsiTheme="minorHAnsi" w:cstheme="minorBidi"/>
          <w:sz w:val="22"/>
          <w:szCs w:val="22"/>
          <w:lang w:eastAsia="en-GB"/>
        </w:rPr>
      </w:pPr>
      <w:r>
        <w:t>6.12.2.7</w:t>
      </w:r>
      <w:r>
        <w:rPr>
          <w:rFonts w:asciiTheme="minorHAnsi" w:eastAsiaTheme="minorEastAsia" w:hAnsiTheme="minorHAnsi" w:cstheme="minorBidi"/>
          <w:sz w:val="22"/>
          <w:szCs w:val="22"/>
          <w:lang w:eastAsia="en-GB"/>
        </w:rPr>
        <w:tab/>
      </w:r>
      <w:r>
        <w:t>UE Behaviour in CM IDLE state</w:t>
      </w:r>
      <w:r>
        <w:tab/>
      </w:r>
      <w:r>
        <w:fldChar w:fldCharType="begin" w:fldLock="1"/>
      </w:r>
      <w:r>
        <w:instrText xml:space="preserve"> PAGEREF _Toc68067521 \h </w:instrText>
      </w:r>
      <w:r>
        <w:fldChar w:fldCharType="separate"/>
      </w:r>
      <w:r>
        <w:t>69</w:t>
      </w:r>
      <w:r>
        <w:fldChar w:fldCharType="end"/>
      </w:r>
    </w:p>
    <w:p w14:paraId="3B7CA67B" w14:textId="386697B1" w:rsidR="00C6100F" w:rsidRDefault="00C6100F">
      <w:pPr>
        <w:pStyle w:val="TOC3"/>
        <w:rPr>
          <w:rFonts w:asciiTheme="minorHAnsi" w:eastAsiaTheme="minorEastAsia" w:hAnsiTheme="minorHAnsi" w:cstheme="minorBidi"/>
          <w:sz w:val="22"/>
          <w:szCs w:val="22"/>
          <w:lang w:eastAsia="en-GB"/>
        </w:rPr>
      </w:pPr>
      <w:r>
        <w:rPr>
          <w:lang w:eastAsia="zh-CN"/>
        </w:rPr>
        <w:lastRenderedPageBreak/>
        <w:t>6.12.3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_Toc68067522 \h </w:instrText>
      </w:r>
      <w:r>
        <w:fldChar w:fldCharType="separate"/>
      </w:r>
      <w:r>
        <w:t>70</w:t>
      </w:r>
      <w:r>
        <w:fldChar w:fldCharType="end"/>
      </w:r>
    </w:p>
    <w:p w14:paraId="380B9553" w14:textId="2436AE5D" w:rsidR="00C6100F" w:rsidRDefault="00C6100F">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_Toc68067523 \h </w:instrText>
      </w:r>
      <w:r>
        <w:fldChar w:fldCharType="separate"/>
      </w:r>
      <w:r>
        <w:t>70</w:t>
      </w:r>
      <w:r>
        <w:fldChar w:fldCharType="end"/>
      </w:r>
    </w:p>
    <w:p w14:paraId="2F6C666C" w14:textId="5BA54FBB" w:rsidR="00C6100F" w:rsidRDefault="00C6100F">
      <w:pPr>
        <w:pStyle w:val="TOC2"/>
        <w:rPr>
          <w:rFonts w:asciiTheme="minorHAnsi" w:eastAsiaTheme="minorEastAsia" w:hAnsiTheme="minorHAnsi" w:cstheme="minorBidi"/>
          <w:sz w:val="22"/>
          <w:szCs w:val="22"/>
          <w:lang w:eastAsia="en-GB"/>
        </w:rPr>
      </w:pPr>
      <w:r w:rsidRPr="0007186E">
        <w:rPr>
          <w:lang w:val="en-US"/>
        </w:rPr>
        <w:t>6.13</w:t>
      </w:r>
      <w:r>
        <w:rPr>
          <w:rFonts w:asciiTheme="minorHAnsi" w:eastAsiaTheme="minorEastAsia" w:hAnsiTheme="minorHAnsi" w:cstheme="minorBidi"/>
          <w:sz w:val="22"/>
          <w:szCs w:val="22"/>
          <w:lang w:eastAsia="en-GB"/>
        </w:rPr>
        <w:tab/>
      </w:r>
      <w:r w:rsidRPr="0007186E">
        <w:rPr>
          <w:lang w:val="en-US"/>
        </w:rPr>
        <w:t>Solution #13: Country specific PLMN selection</w:t>
      </w:r>
      <w:r>
        <w:tab/>
      </w:r>
      <w:r>
        <w:fldChar w:fldCharType="begin" w:fldLock="1"/>
      </w:r>
      <w:r>
        <w:instrText xml:space="preserve"> PAGEREF _Toc68067524 \h </w:instrText>
      </w:r>
      <w:r>
        <w:fldChar w:fldCharType="separate"/>
      </w:r>
      <w:r>
        <w:t>73</w:t>
      </w:r>
      <w:r>
        <w:fldChar w:fldCharType="end"/>
      </w:r>
    </w:p>
    <w:p w14:paraId="6CA20BD5" w14:textId="6D00BBFB" w:rsidR="00C6100F" w:rsidRDefault="00C6100F">
      <w:pPr>
        <w:pStyle w:val="TOC3"/>
        <w:rPr>
          <w:rFonts w:asciiTheme="minorHAnsi" w:eastAsiaTheme="minorEastAsia" w:hAnsiTheme="minorHAnsi" w:cstheme="minorBidi"/>
          <w:sz w:val="22"/>
          <w:szCs w:val="22"/>
          <w:lang w:eastAsia="en-GB"/>
        </w:rPr>
      </w:pPr>
      <w:r w:rsidRPr="0007186E">
        <w:rPr>
          <w:lang w:val="en-US"/>
        </w:rPr>
        <w:t>6.13.1</w:t>
      </w:r>
      <w:r>
        <w:rPr>
          <w:rFonts w:asciiTheme="minorHAnsi" w:eastAsiaTheme="minorEastAsia" w:hAnsiTheme="minorHAnsi" w:cstheme="minorBidi"/>
          <w:sz w:val="22"/>
          <w:szCs w:val="22"/>
          <w:lang w:eastAsia="en-GB"/>
        </w:rPr>
        <w:tab/>
      </w:r>
      <w:r w:rsidRPr="0007186E">
        <w:rPr>
          <w:lang w:val="en-US"/>
        </w:rPr>
        <w:t>Description</w:t>
      </w:r>
      <w:r>
        <w:tab/>
      </w:r>
      <w:r>
        <w:fldChar w:fldCharType="begin" w:fldLock="1"/>
      </w:r>
      <w:r>
        <w:instrText xml:space="preserve"> PAGEREF _Toc68067525 \h </w:instrText>
      </w:r>
      <w:r>
        <w:fldChar w:fldCharType="separate"/>
      </w:r>
      <w:r>
        <w:t>73</w:t>
      </w:r>
      <w:r>
        <w:fldChar w:fldCharType="end"/>
      </w:r>
    </w:p>
    <w:p w14:paraId="1FACD8FA" w14:textId="1B8ACB79" w:rsidR="00C6100F" w:rsidRDefault="00C6100F">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_Toc68067526 \h </w:instrText>
      </w:r>
      <w:r>
        <w:fldChar w:fldCharType="separate"/>
      </w:r>
      <w:r>
        <w:t>74</w:t>
      </w:r>
      <w:r>
        <w:fldChar w:fldCharType="end"/>
      </w:r>
    </w:p>
    <w:p w14:paraId="450CA631" w14:textId="0A980401" w:rsidR="00C6100F" w:rsidRDefault="00C6100F">
      <w:pPr>
        <w:pStyle w:val="TOC4"/>
        <w:rPr>
          <w:rFonts w:asciiTheme="minorHAnsi" w:eastAsiaTheme="minorEastAsia" w:hAnsiTheme="minorHAnsi" w:cstheme="minorBidi"/>
          <w:sz w:val="22"/>
          <w:szCs w:val="22"/>
          <w:lang w:eastAsia="en-GB"/>
        </w:rPr>
      </w:pPr>
      <w:r>
        <w:rPr>
          <w:lang w:eastAsia="ko-KR"/>
        </w:rPr>
        <w:t>6.13.2.1</w:t>
      </w:r>
      <w:r>
        <w:rPr>
          <w:rFonts w:asciiTheme="minorHAnsi" w:eastAsiaTheme="minorEastAsia" w:hAnsiTheme="minorHAnsi" w:cstheme="minorBidi"/>
          <w:sz w:val="22"/>
          <w:szCs w:val="22"/>
          <w:lang w:eastAsia="en-GB"/>
        </w:rPr>
        <w:tab/>
      </w:r>
      <w:r>
        <w:rPr>
          <w:lang w:eastAsia="ko-KR"/>
        </w:rPr>
        <w:t>UE switch on and recovery from lack of coverage situation</w:t>
      </w:r>
      <w:r>
        <w:tab/>
      </w:r>
      <w:r>
        <w:fldChar w:fldCharType="begin" w:fldLock="1"/>
      </w:r>
      <w:r>
        <w:instrText xml:space="preserve"> PAGEREF _Toc68067527 \h </w:instrText>
      </w:r>
      <w:r>
        <w:fldChar w:fldCharType="separate"/>
      </w:r>
      <w:r>
        <w:t>74</w:t>
      </w:r>
      <w:r>
        <w:fldChar w:fldCharType="end"/>
      </w:r>
    </w:p>
    <w:p w14:paraId="1150888F" w14:textId="00165D7E" w:rsidR="00C6100F" w:rsidRDefault="00C6100F">
      <w:pPr>
        <w:pStyle w:val="TOC4"/>
        <w:rPr>
          <w:rFonts w:asciiTheme="minorHAnsi" w:eastAsiaTheme="minorEastAsia" w:hAnsiTheme="minorHAnsi" w:cstheme="minorBidi"/>
          <w:sz w:val="22"/>
          <w:szCs w:val="22"/>
          <w:lang w:eastAsia="en-GB"/>
        </w:rPr>
      </w:pPr>
      <w:r>
        <w:rPr>
          <w:lang w:eastAsia="ko-KR"/>
        </w:rPr>
        <w:t>6.13.2.2</w:t>
      </w:r>
      <w:r>
        <w:rPr>
          <w:rFonts w:asciiTheme="minorHAnsi" w:eastAsiaTheme="minorEastAsia" w:hAnsiTheme="minorHAnsi" w:cstheme="minorBidi"/>
          <w:sz w:val="22"/>
          <w:szCs w:val="22"/>
          <w:lang w:eastAsia="en-GB"/>
        </w:rPr>
        <w:tab/>
      </w:r>
      <w:r>
        <w:rPr>
          <w:lang w:eastAsia="ko-KR"/>
        </w:rPr>
        <w:t>UE performing PLMN selection</w:t>
      </w:r>
      <w:r>
        <w:tab/>
      </w:r>
      <w:r>
        <w:fldChar w:fldCharType="begin" w:fldLock="1"/>
      </w:r>
      <w:r>
        <w:instrText xml:space="preserve"> PAGEREF _Toc68067528 \h </w:instrText>
      </w:r>
      <w:r>
        <w:fldChar w:fldCharType="separate"/>
      </w:r>
      <w:r>
        <w:t>74</w:t>
      </w:r>
      <w:r>
        <w:fldChar w:fldCharType="end"/>
      </w:r>
    </w:p>
    <w:p w14:paraId="599398DC" w14:textId="088D04D8" w:rsidR="00C6100F" w:rsidRDefault="00C6100F">
      <w:pPr>
        <w:pStyle w:val="TOC4"/>
        <w:rPr>
          <w:rFonts w:asciiTheme="minorHAnsi" w:eastAsiaTheme="minorEastAsia" w:hAnsiTheme="minorHAnsi" w:cstheme="minorBidi"/>
          <w:sz w:val="22"/>
          <w:szCs w:val="22"/>
          <w:lang w:eastAsia="en-GB"/>
        </w:rPr>
      </w:pPr>
      <w:r>
        <w:rPr>
          <w:lang w:eastAsia="ko-KR"/>
        </w:rPr>
        <w:t>6.13.2.3</w:t>
      </w:r>
      <w:r>
        <w:rPr>
          <w:rFonts w:asciiTheme="minorHAnsi" w:eastAsiaTheme="minorEastAsia" w:hAnsiTheme="minorHAnsi" w:cstheme="minorBidi"/>
          <w:sz w:val="22"/>
          <w:szCs w:val="22"/>
          <w:lang w:eastAsia="en-GB"/>
        </w:rPr>
        <w:tab/>
      </w:r>
      <w:r>
        <w:rPr>
          <w:lang w:eastAsia="ko-KR"/>
        </w:rPr>
        <w:t>UE registered in VPLMN</w:t>
      </w:r>
      <w:r>
        <w:tab/>
      </w:r>
      <w:r>
        <w:fldChar w:fldCharType="begin" w:fldLock="1"/>
      </w:r>
      <w:r>
        <w:instrText xml:space="preserve"> PAGEREF _Toc68067529 \h </w:instrText>
      </w:r>
      <w:r>
        <w:fldChar w:fldCharType="separate"/>
      </w:r>
      <w:r>
        <w:t>74</w:t>
      </w:r>
      <w:r>
        <w:fldChar w:fldCharType="end"/>
      </w:r>
    </w:p>
    <w:p w14:paraId="0E5C11A2" w14:textId="58C9FEE8" w:rsidR="00C6100F" w:rsidRDefault="00C6100F">
      <w:pPr>
        <w:pStyle w:val="TOC4"/>
        <w:rPr>
          <w:rFonts w:asciiTheme="minorHAnsi" w:eastAsiaTheme="minorEastAsia" w:hAnsiTheme="minorHAnsi" w:cstheme="minorBidi"/>
          <w:sz w:val="22"/>
          <w:szCs w:val="22"/>
          <w:lang w:eastAsia="en-GB"/>
        </w:rPr>
      </w:pPr>
      <w:r>
        <w:rPr>
          <w:lang w:eastAsia="ko-KR"/>
        </w:rPr>
        <w:t>6.13.2.4</w:t>
      </w:r>
      <w:r>
        <w:rPr>
          <w:rFonts w:asciiTheme="minorHAnsi" w:eastAsiaTheme="minorEastAsia" w:hAnsiTheme="minorHAnsi" w:cstheme="minorBidi"/>
          <w:sz w:val="22"/>
          <w:szCs w:val="22"/>
          <w:lang w:eastAsia="en-GB"/>
        </w:rPr>
        <w:tab/>
      </w:r>
      <w:r>
        <w:rPr>
          <w:lang w:eastAsia="ko-KR"/>
        </w:rPr>
        <w:t>AMF processing of Registration Request from UE accessing over satellite</w:t>
      </w:r>
      <w:r>
        <w:tab/>
      </w:r>
      <w:r>
        <w:fldChar w:fldCharType="begin" w:fldLock="1"/>
      </w:r>
      <w:r>
        <w:instrText xml:space="preserve"> PAGEREF _Toc68067530 \h </w:instrText>
      </w:r>
      <w:r>
        <w:fldChar w:fldCharType="separate"/>
      </w:r>
      <w:r>
        <w:t>75</w:t>
      </w:r>
      <w:r>
        <w:fldChar w:fldCharType="end"/>
      </w:r>
    </w:p>
    <w:p w14:paraId="7D1D21EE" w14:textId="0F2CC409" w:rsidR="00C6100F" w:rsidRDefault="00C6100F">
      <w:pPr>
        <w:pStyle w:val="TOC4"/>
        <w:rPr>
          <w:rFonts w:asciiTheme="minorHAnsi" w:eastAsiaTheme="minorEastAsia" w:hAnsiTheme="minorHAnsi" w:cstheme="minorBidi"/>
          <w:sz w:val="22"/>
          <w:szCs w:val="22"/>
          <w:lang w:eastAsia="en-GB"/>
        </w:rPr>
      </w:pPr>
      <w:r>
        <w:rPr>
          <w:lang w:eastAsia="ko-KR"/>
        </w:rPr>
        <w:t>6.13.2.5</w:t>
      </w:r>
      <w:r>
        <w:rPr>
          <w:rFonts w:asciiTheme="minorHAnsi" w:eastAsiaTheme="minorEastAsia" w:hAnsiTheme="minorHAnsi" w:cstheme="minorBidi"/>
          <w:sz w:val="22"/>
          <w:szCs w:val="22"/>
          <w:lang w:eastAsia="en-GB"/>
        </w:rPr>
        <w:tab/>
      </w:r>
      <w:r>
        <w:rPr>
          <w:lang w:eastAsia="ko-KR"/>
        </w:rPr>
        <w:t>UE mobility in connected mode</w:t>
      </w:r>
      <w:r>
        <w:tab/>
      </w:r>
      <w:r>
        <w:fldChar w:fldCharType="begin" w:fldLock="1"/>
      </w:r>
      <w:r>
        <w:instrText xml:space="preserve"> PAGEREF _Toc68067531 \h </w:instrText>
      </w:r>
      <w:r>
        <w:fldChar w:fldCharType="separate"/>
      </w:r>
      <w:r>
        <w:t>75</w:t>
      </w:r>
      <w:r>
        <w:fldChar w:fldCharType="end"/>
      </w:r>
    </w:p>
    <w:p w14:paraId="61AB9C7F" w14:textId="73DA97DB" w:rsidR="00C6100F" w:rsidRDefault="00C6100F">
      <w:pPr>
        <w:pStyle w:val="TOC4"/>
        <w:rPr>
          <w:rFonts w:asciiTheme="minorHAnsi" w:eastAsiaTheme="minorEastAsia" w:hAnsiTheme="minorHAnsi" w:cstheme="minorBidi"/>
          <w:sz w:val="22"/>
          <w:szCs w:val="22"/>
          <w:lang w:eastAsia="en-GB"/>
        </w:rPr>
      </w:pPr>
      <w:r>
        <w:rPr>
          <w:lang w:eastAsia="ko-KR"/>
        </w:rPr>
        <w:t>6.13.2.6</w:t>
      </w:r>
      <w:r>
        <w:rPr>
          <w:rFonts w:asciiTheme="minorHAnsi" w:eastAsiaTheme="minorEastAsia" w:hAnsiTheme="minorHAnsi" w:cstheme="minorBidi"/>
          <w:sz w:val="22"/>
          <w:szCs w:val="22"/>
          <w:lang w:eastAsia="en-GB"/>
        </w:rPr>
        <w:tab/>
      </w:r>
      <w:r>
        <w:rPr>
          <w:lang w:eastAsia="ko-KR"/>
        </w:rPr>
        <w:t>Emergency Calls</w:t>
      </w:r>
      <w:r>
        <w:tab/>
      </w:r>
      <w:r>
        <w:fldChar w:fldCharType="begin" w:fldLock="1"/>
      </w:r>
      <w:r>
        <w:instrText xml:space="preserve"> PAGEREF _Toc68067532 \h </w:instrText>
      </w:r>
      <w:r>
        <w:fldChar w:fldCharType="separate"/>
      </w:r>
      <w:r>
        <w:t>75</w:t>
      </w:r>
      <w:r>
        <w:fldChar w:fldCharType="end"/>
      </w:r>
    </w:p>
    <w:p w14:paraId="0F9FA9DA" w14:textId="37571DDF" w:rsidR="00C6100F" w:rsidRDefault="00C6100F">
      <w:pPr>
        <w:pStyle w:val="TOC4"/>
        <w:rPr>
          <w:rFonts w:asciiTheme="minorHAnsi" w:eastAsiaTheme="minorEastAsia" w:hAnsiTheme="minorHAnsi" w:cstheme="minorBidi"/>
          <w:sz w:val="22"/>
          <w:szCs w:val="22"/>
          <w:lang w:eastAsia="en-GB"/>
        </w:rPr>
      </w:pPr>
      <w:r>
        <w:rPr>
          <w:lang w:eastAsia="ko-KR"/>
        </w:rPr>
        <w:t>6.13.2.7</w:t>
      </w:r>
      <w:r>
        <w:rPr>
          <w:rFonts w:asciiTheme="minorHAnsi" w:eastAsiaTheme="minorEastAsia" w:hAnsiTheme="minorHAnsi" w:cstheme="minorBidi"/>
          <w:sz w:val="22"/>
          <w:szCs w:val="22"/>
          <w:lang w:eastAsia="en-GB"/>
        </w:rPr>
        <w:tab/>
      </w:r>
      <w:r>
        <w:rPr>
          <w:lang w:eastAsia="ko-KR"/>
        </w:rPr>
        <w:t>Lawful interception by the UE's visited country</w:t>
      </w:r>
      <w:r>
        <w:tab/>
      </w:r>
      <w:r>
        <w:fldChar w:fldCharType="begin" w:fldLock="1"/>
      </w:r>
      <w:r>
        <w:instrText xml:space="preserve"> PAGEREF _Toc68067533 \h </w:instrText>
      </w:r>
      <w:r>
        <w:fldChar w:fldCharType="separate"/>
      </w:r>
      <w:r>
        <w:t>76</w:t>
      </w:r>
      <w:r>
        <w:fldChar w:fldCharType="end"/>
      </w:r>
    </w:p>
    <w:p w14:paraId="7B43D161" w14:textId="3E630328" w:rsidR="00C6100F" w:rsidRDefault="00C6100F">
      <w:pPr>
        <w:pStyle w:val="TOC4"/>
        <w:rPr>
          <w:rFonts w:asciiTheme="minorHAnsi" w:eastAsiaTheme="minorEastAsia" w:hAnsiTheme="minorHAnsi" w:cstheme="minorBidi"/>
          <w:sz w:val="22"/>
          <w:szCs w:val="22"/>
          <w:lang w:eastAsia="en-GB"/>
        </w:rPr>
      </w:pPr>
      <w:r>
        <w:rPr>
          <w:lang w:eastAsia="ko-KR"/>
        </w:rPr>
        <w:t>6.13.2.8</w:t>
      </w:r>
      <w:r>
        <w:rPr>
          <w:rFonts w:asciiTheme="minorHAnsi" w:eastAsiaTheme="minorEastAsia" w:hAnsiTheme="minorHAnsi" w:cstheme="minorBidi"/>
          <w:sz w:val="22"/>
          <w:szCs w:val="22"/>
          <w:lang w:eastAsia="en-GB"/>
        </w:rPr>
        <w:tab/>
      </w:r>
      <w:r>
        <w:rPr>
          <w:lang w:eastAsia="ko-KR"/>
        </w:rPr>
        <w:t>Public Warning System</w:t>
      </w:r>
      <w:r>
        <w:tab/>
      </w:r>
      <w:r>
        <w:fldChar w:fldCharType="begin" w:fldLock="1"/>
      </w:r>
      <w:r>
        <w:instrText xml:space="preserve"> PAGEREF _Toc68067534 \h </w:instrText>
      </w:r>
      <w:r>
        <w:fldChar w:fldCharType="separate"/>
      </w:r>
      <w:r>
        <w:t>76</w:t>
      </w:r>
      <w:r>
        <w:fldChar w:fldCharType="end"/>
      </w:r>
    </w:p>
    <w:p w14:paraId="73C4777D" w14:textId="5E7F891D" w:rsidR="00C6100F" w:rsidRDefault="00C6100F">
      <w:pPr>
        <w:pStyle w:val="TOC4"/>
        <w:rPr>
          <w:rFonts w:asciiTheme="minorHAnsi" w:eastAsiaTheme="minorEastAsia" w:hAnsiTheme="minorHAnsi" w:cstheme="minorBidi"/>
          <w:sz w:val="22"/>
          <w:szCs w:val="22"/>
          <w:lang w:eastAsia="en-GB"/>
        </w:rPr>
      </w:pPr>
      <w:r>
        <w:rPr>
          <w:lang w:eastAsia="ko-KR"/>
        </w:rPr>
        <w:t>6.13.2.9</w:t>
      </w:r>
      <w:r>
        <w:rPr>
          <w:rFonts w:asciiTheme="minorHAnsi" w:eastAsiaTheme="minorEastAsia" w:hAnsiTheme="minorHAnsi" w:cstheme="minorBidi"/>
          <w:sz w:val="22"/>
          <w:szCs w:val="22"/>
          <w:lang w:eastAsia="en-GB"/>
        </w:rPr>
        <w:tab/>
      </w:r>
      <w:r>
        <w:rPr>
          <w:lang w:eastAsia="ko-KR"/>
        </w:rPr>
        <w:t>Charging / Customer Notifications</w:t>
      </w:r>
      <w:r>
        <w:tab/>
      </w:r>
      <w:r>
        <w:fldChar w:fldCharType="begin" w:fldLock="1"/>
      </w:r>
      <w:r>
        <w:instrText xml:space="preserve"> PAGEREF _Toc68067535 \h </w:instrText>
      </w:r>
      <w:r>
        <w:fldChar w:fldCharType="separate"/>
      </w:r>
      <w:r>
        <w:t>76</w:t>
      </w:r>
      <w:r>
        <w:fldChar w:fldCharType="end"/>
      </w:r>
    </w:p>
    <w:p w14:paraId="5328DCFC" w14:textId="244E4FEE" w:rsidR="00C6100F" w:rsidRDefault="00C6100F">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_Toc68067536 \h </w:instrText>
      </w:r>
      <w:r>
        <w:fldChar w:fldCharType="separate"/>
      </w:r>
      <w:r>
        <w:t>76</w:t>
      </w:r>
      <w:r>
        <w:fldChar w:fldCharType="end"/>
      </w:r>
    </w:p>
    <w:p w14:paraId="61B2A302" w14:textId="572F6FC9" w:rsidR="00C6100F" w:rsidRDefault="00C6100F">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_Toc68067537 \h </w:instrText>
      </w:r>
      <w:r>
        <w:fldChar w:fldCharType="separate"/>
      </w:r>
      <w:r>
        <w:t>77</w:t>
      </w:r>
      <w:r>
        <w:fldChar w:fldCharType="end"/>
      </w:r>
    </w:p>
    <w:p w14:paraId="1D248069" w14:textId="1DFC6CAD" w:rsidR="00C6100F" w:rsidRDefault="00C6100F">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Mobility and QoS with Satellite Access</w:t>
      </w:r>
      <w:r>
        <w:tab/>
      </w:r>
      <w:r>
        <w:fldChar w:fldCharType="begin" w:fldLock="1"/>
      </w:r>
      <w:r>
        <w:instrText xml:space="preserve"> PAGEREF _Toc68067538 \h </w:instrText>
      </w:r>
      <w:r>
        <w:fldChar w:fldCharType="separate"/>
      </w:r>
      <w:r>
        <w:t>77</w:t>
      </w:r>
      <w:r>
        <w:fldChar w:fldCharType="end"/>
      </w:r>
    </w:p>
    <w:p w14:paraId="1C5EF937" w14:textId="7BA12861" w:rsidR="00C6100F" w:rsidRDefault="00C6100F">
      <w:pPr>
        <w:pStyle w:val="TOC3"/>
        <w:rPr>
          <w:rFonts w:asciiTheme="minorHAnsi" w:eastAsiaTheme="minorEastAsia" w:hAnsiTheme="minorHAnsi" w:cstheme="minorBidi"/>
          <w:sz w:val="22"/>
          <w:szCs w:val="22"/>
          <w:lang w:eastAsia="en-GB"/>
        </w:rPr>
      </w:pPr>
      <w:r w:rsidRPr="0007186E">
        <w:rPr>
          <w:lang w:val="en-US"/>
        </w:rPr>
        <w:t>6.14.1</w:t>
      </w:r>
      <w:r>
        <w:rPr>
          <w:rFonts w:asciiTheme="minorHAnsi" w:eastAsiaTheme="minorEastAsia" w:hAnsiTheme="minorHAnsi" w:cstheme="minorBidi"/>
          <w:sz w:val="22"/>
          <w:szCs w:val="22"/>
          <w:lang w:eastAsia="en-GB"/>
        </w:rPr>
        <w:tab/>
      </w:r>
      <w:r w:rsidRPr="0007186E">
        <w:rPr>
          <w:lang w:val="en-US"/>
        </w:rPr>
        <w:t>Description</w:t>
      </w:r>
      <w:r>
        <w:tab/>
      </w:r>
      <w:r>
        <w:fldChar w:fldCharType="begin" w:fldLock="1"/>
      </w:r>
      <w:r>
        <w:instrText xml:space="preserve"> PAGEREF _Toc68067539 \h </w:instrText>
      </w:r>
      <w:r>
        <w:fldChar w:fldCharType="separate"/>
      </w:r>
      <w:r>
        <w:t>77</w:t>
      </w:r>
      <w:r>
        <w:fldChar w:fldCharType="end"/>
      </w:r>
    </w:p>
    <w:p w14:paraId="028B67E2" w14:textId="1FFA7A87" w:rsidR="00C6100F" w:rsidRDefault="00C6100F">
      <w:pPr>
        <w:pStyle w:val="TOC3"/>
        <w:rPr>
          <w:rFonts w:asciiTheme="minorHAnsi" w:eastAsiaTheme="minorEastAsia" w:hAnsiTheme="minorHAnsi" w:cstheme="minorBidi"/>
          <w:sz w:val="22"/>
          <w:szCs w:val="22"/>
          <w:lang w:eastAsia="en-GB"/>
        </w:rPr>
      </w:pPr>
      <w:r w:rsidRPr="0007186E">
        <w:rPr>
          <w:lang w:val="en-US"/>
        </w:rPr>
        <w:t>6.14.2</w:t>
      </w:r>
      <w:r>
        <w:rPr>
          <w:rFonts w:asciiTheme="minorHAnsi" w:eastAsiaTheme="minorEastAsia" w:hAnsiTheme="minorHAnsi" w:cstheme="minorBidi"/>
          <w:sz w:val="22"/>
          <w:szCs w:val="22"/>
          <w:lang w:eastAsia="en-GB"/>
        </w:rPr>
        <w:tab/>
      </w:r>
      <w:r w:rsidRPr="0007186E">
        <w:rPr>
          <w:lang w:val="en-US"/>
        </w:rPr>
        <w:t>Procedures</w:t>
      </w:r>
      <w:r>
        <w:tab/>
      </w:r>
      <w:r>
        <w:fldChar w:fldCharType="begin" w:fldLock="1"/>
      </w:r>
      <w:r>
        <w:instrText xml:space="preserve"> PAGEREF _Toc68067540 \h </w:instrText>
      </w:r>
      <w:r>
        <w:fldChar w:fldCharType="separate"/>
      </w:r>
      <w:r>
        <w:t>78</w:t>
      </w:r>
      <w:r>
        <w:fldChar w:fldCharType="end"/>
      </w:r>
    </w:p>
    <w:p w14:paraId="391D05B8" w14:textId="65D2F68E" w:rsidR="00C6100F" w:rsidRDefault="00C6100F">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_Toc68067541 \h </w:instrText>
      </w:r>
      <w:r>
        <w:fldChar w:fldCharType="separate"/>
      </w:r>
      <w:r>
        <w:t>78</w:t>
      </w:r>
      <w:r>
        <w:fldChar w:fldCharType="end"/>
      </w:r>
    </w:p>
    <w:p w14:paraId="29713BAA" w14:textId="4B83FEA9" w:rsidR="00C6100F" w:rsidRDefault="00C6100F">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_Toc68067542 \h </w:instrText>
      </w:r>
      <w:r>
        <w:fldChar w:fldCharType="separate"/>
      </w:r>
      <w:r>
        <w:t>78</w:t>
      </w:r>
      <w:r>
        <w:fldChar w:fldCharType="end"/>
      </w:r>
    </w:p>
    <w:p w14:paraId="780AAEBD" w14:textId="163CD2F6" w:rsidR="00C6100F" w:rsidRDefault="00C6100F">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_Toc68067543 \h </w:instrText>
      </w:r>
      <w:r>
        <w:fldChar w:fldCharType="separate"/>
      </w:r>
      <w:r>
        <w:t>78</w:t>
      </w:r>
      <w:r>
        <w:fldChar w:fldCharType="end"/>
      </w:r>
    </w:p>
    <w:p w14:paraId="4CDE7B86" w14:textId="33E87343" w:rsidR="00C6100F" w:rsidRDefault="00C6100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 Mobility management with large satellite coverage areas</w:t>
      </w:r>
      <w:r>
        <w:tab/>
      </w:r>
      <w:r>
        <w:fldChar w:fldCharType="begin" w:fldLock="1"/>
      </w:r>
      <w:r>
        <w:instrText xml:space="preserve"> PAGEREF _Toc68067544 \h </w:instrText>
      </w:r>
      <w:r>
        <w:fldChar w:fldCharType="separate"/>
      </w:r>
      <w:r>
        <w:t>78</w:t>
      </w:r>
      <w:r>
        <w:fldChar w:fldCharType="end"/>
      </w:r>
    </w:p>
    <w:p w14:paraId="0E35AF0E" w14:textId="55419B12" w:rsidR="00C6100F" w:rsidRDefault="00C6100F">
      <w:pPr>
        <w:pStyle w:val="TOC2"/>
        <w:rPr>
          <w:rFonts w:asciiTheme="minorHAnsi" w:eastAsiaTheme="minorEastAsia" w:hAnsiTheme="minorHAnsi" w:cstheme="minorBidi"/>
          <w:sz w:val="22"/>
          <w:szCs w:val="22"/>
          <w:lang w:eastAsia="en-GB"/>
        </w:rPr>
      </w:pPr>
      <w:r w:rsidRPr="0007186E">
        <w:rPr>
          <w:rFonts w:eastAsia="MS Mincho"/>
        </w:rPr>
        <w:t>7.2</w:t>
      </w:r>
      <w:r>
        <w:rPr>
          <w:rFonts w:asciiTheme="minorHAnsi" w:eastAsiaTheme="minorEastAsia" w:hAnsiTheme="minorHAnsi" w:cstheme="minorBidi"/>
          <w:sz w:val="22"/>
          <w:szCs w:val="22"/>
          <w:lang w:eastAsia="en-GB"/>
        </w:rPr>
        <w:tab/>
      </w:r>
      <w:r w:rsidRPr="0007186E">
        <w:rPr>
          <w:rFonts w:eastAsia="MS Mincho"/>
        </w:rPr>
        <w:t>Evaluation of solutions for Key Issue #2 - Mobility Management with moving satellite coverage areas</w:t>
      </w:r>
      <w:r>
        <w:tab/>
      </w:r>
      <w:r>
        <w:fldChar w:fldCharType="begin" w:fldLock="1"/>
      </w:r>
      <w:r>
        <w:instrText xml:space="preserve"> PAGEREF _Toc68067545 \h </w:instrText>
      </w:r>
      <w:r>
        <w:fldChar w:fldCharType="separate"/>
      </w:r>
      <w:r>
        <w:t>79</w:t>
      </w:r>
      <w:r>
        <w:fldChar w:fldCharType="end"/>
      </w:r>
    </w:p>
    <w:p w14:paraId="3C896ABA" w14:textId="41C30C8A" w:rsidR="00C6100F" w:rsidRDefault="00C6100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of solutions for Key Issue #3 - Delay in satellite</w:t>
      </w:r>
      <w:r>
        <w:tab/>
      </w:r>
      <w:r>
        <w:fldChar w:fldCharType="begin" w:fldLock="1"/>
      </w:r>
      <w:r>
        <w:instrText xml:space="preserve"> PAGEREF _Toc68067546 \h </w:instrText>
      </w:r>
      <w:r>
        <w:fldChar w:fldCharType="separate"/>
      </w:r>
      <w:r>
        <w:t>80</w:t>
      </w:r>
      <w:r>
        <w:fldChar w:fldCharType="end"/>
      </w:r>
    </w:p>
    <w:p w14:paraId="7ED035B6" w14:textId="754ACA49" w:rsidR="00C6100F" w:rsidRDefault="00C6100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Evaluation of solutions for Key Issue #4 - QoS with satellite access</w:t>
      </w:r>
      <w:r>
        <w:tab/>
      </w:r>
      <w:r>
        <w:fldChar w:fldCharType="begin" w:fldLock="1"/>
      </w:r>
      <w:r>
        <w:instrText xml:space="preserve"> PAGEREF _Toc68067547 \h </w:instrText>
      </w:r>
      <w:r>
        <w:fldChar w:fldCharType="separate"/>
      </w:r>
      <w:r>
        <w:t>80</w:t>
      </w:r>
      <w:r>
        <w:fldChar w:fldCharType="end"/>
      </w:r>
    </w:p>
    <w:p w14:paraId="14A986A6" w14:textId="64E5B0CA" w:rsidR="00C6100F" w:rsidRDefault="00C6100F">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of solutions for Key Issue #5 - QoS with satellite backhaul</w:t>
      </w:r>
      <w:r>
        <w:tab/>
      </w:r>
      <w:r>
        <w:fldChar w:fldCharType="begin" w:fldLock="1"/>
      </w:r>
      <w:r>
        <w:instrText xml:space="preserve"> PAGEREF _Toc68067548 \h </w:instrText>
      </w:r>
      <w:r>
        <w:fldChar w:fldCharType="separate"/>
      </w:r>
      <w:r>
        <w:t>81</w:t>
      </w:r>
      <w:r>
        <w:fldChar w:fldCharType="end"/>
      </w:r>
    </w:p>
    <w:p w14:paraId="469F47C6" w14:textId="35520C3C" w:rsidR="00C6100F" w:rsidRDefault="00C6100F">
      <w:pPr>
        <w:pStyle w:val="TOC2"/>
        <w:rPr>
          <w:rFonts w:asciiTheme="minorHAnsi" w:eastAsiaTheme="minorEastAsia" w:hAnsiTheme="minorHAnsi" w:cstheme="minorBidi"/>
          <w:sz w:val="22"/>
          <w:szCs w:val="22"/>
          <w:lang w:eastAsia="en-GB"/>
        </w:rPr>
      </w:pPr>
      <w:r>
        <w:rPr>
          <w:lang w:eastAsia="zh-CN"/>
        </w:rPr>
        <w:t>7.6</w:t>
      </w:r>
      <w:r>
        <w:rPr>
          <w:rFonts w:asciiTheme="minorHAnsi" w:eastAsiaTheme="minorEastAsia" w:hAnsiTheme="minorHAnsi" w:cstheme="minorBidi"/>
          <w:sz w:val="22"/>
          <w:szCs w:val="22"/>
          <w:lang w:eastAsia="en-GB"/>
        </w:rPr>
        <w:tab/>
      </w:r>
      <w:r>
        <w:rPr>
          <w:lang w:eastAsia="zh-CN"/>
        </w:rPr>
        <w:t>Evaluation of solutions for Key Issue #6 - RAN mobility with NGSO regenerative-based satellite access</w:t>
      </w:r>
      <w:r>
        <w:tab/>
      </w:r>
      <w:r>
        <w:fldChar w:fldCharType="begin" w:fldLock="1"/>
      </w:r>
      <w:r>
        <w:instrText xml:space="preserve"> PAGEREF _Toc68067549 \h </w:instrText>
      </w:r>
      <w:r>
        <w:fldChar w:fldCharType="separate"/>
      </w:r>
      <w:r>
        <w:t>82</w:t>
      </w:r>
      <w:r>
        <w:fldChar w:fldCharType="end"/>
      </w:r>
    </w:p>
    <w:p w14:paraId="67915CFB" w14:textId="7145B4AA" w:rsidR="00C6100F" w:rsidRDefault="00C6100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Evaluation of solutions for Key Issue #7 - Multi connectivity with satellite access</w:t>
      </w:r>
      <w:r>
        <w:tab/>
      </w:r>
      <w:r>
        <w:fldChar w:fldCharType="begin" w:fldLock="1"/>
      </w:r>
      <w:r>
        <w:instrText xml:space="preserve"> PAGEREF _Toc68067550 \h </w:instrText>
      </w:r>
      <w:r>
        <w:fldChar w:fldCharType="separate"/>
      </w:r>
      <w:r>
        <w:t>82</w:t>
      </w:r>
      <w:r>
        <w:fldChar w:fldCharType="end"/>
      </w:r>
    </w:p>
    <w:p w14:paraId="4EA8F228" w14:textId="317AB109" w:rsidR="00C6100F" w:rsidRDefault="00C6100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Evaluation of solutions for Key Issue #8 - The role of satellite link in content distribution towards the edge</w:t>
      </w:r>
      <w:r>
        <w:tab/>
      </w:r>
      <w:r>
        <w:fldChar w:fldCharType="begin" w:fldLock="1"/>
      </w:r>
      <w:r>
        <w:instrText xml:space="preserve"> PAGEREF _Toc68067551 \h </w:instrText>
      </w:r>
      <w:r>
        <w:fldChar w:fldCharType="separate"/>
      </w:r>
      <w:r>
        <w:t>83</w:t>
      </w:r>
      <w:r>
        <w:fldChar w:fldCharType="end"/>
      </w:r>
    </w:p>
    <w:p w14:paraId="425ED4BA" w14:textId="44D5B9E5" w:rsidR="00C6100F" w:rsidRDefault="00C6100F">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Evaluation of solutions for Key Issue #9 - Multi connectivity with hybrid satellite/terrestrial backhaul</w:t>
      </w:r>
      <w:r>
        <w:tab/>
      </w:r>
      <w:r>
        <w:fldChar w:fldCharType="begin" w:fldLock="1"/>
      </w:r>
      <w:r>
        <w:instrText xml:space="preserve"> PAGEREF _Toc68067552 \h </w:instrText>
      </w:r>
      <w:r>
        <w:fldChar w:fldCharType="separate"/>
      </w:r>
      <w:r>
        <w:t>83</w:t>
      </w:r>
      <w:r>
        <w:fldChar w:fldCharType="end"/>
      </w:r>
    </w:p>
    <w:p w14:paraId="4B13C880" w14:textId="5A9E8D41" w:rsidR="00C6100F" w:rsidRDefault="00C6100F">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 xml:space="preserve">Evaluation of solutions for Key Issue #10 - </w:t>
      </w:r>
      <w:r w:rsidRPr="0007186E">
        <w:rPr>
          <w:rFonts w:cs="Arial"/>
        </w:rPr>
        <w:t>Regulatory services with super-national satellite ground station</w:t>
      </w:r>
      <w:r>
        <w:tab/>
      </w:r>
      <w:r>
        <w:fldChar w:fldCharType="begin" w:fldLock="1"/>
      </w:r>
      <w:r>
        <w:instrText xml:space="preserve"> PAGEREF _Toc68067553 \h </w:instrText>
      </w:r>
      <w:r>
        <w:fldChar w:fldCharType="separate"/>
      </w:r>
      <w:r>
        <w:t>83</w:t>
      </w:r>
      <w:r>
        <w:fldChar w:fldCharType="end"/>
      </w:r>
    </w:p>
    <w:p w14:paraId="50FFA3AD" w14:textId="40969175" w:rsidR="00C6100F" w:rsidRDefault="00C6100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_Toc68067554 \h </w:instrText>
      </w:r>
      <w:r>
        <w:fldChar w:fldCharType="separate"/>
      </w:r>
      <w:r>
        <w:t>85</w:t>
      </w:r>
      <w:r>
        <w:fldChar w:fldCharType="end"/>
      </w:r>
    </w:p>
    <w:p w14:paraId="7A370121" w14:textId="00BC377E" w:rsidR="00C6100F" w:rsidRDefault="00C6100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 on solutions for Key Issue #1</w:t>
      </w:r>
      <w:r>
        <w:tab/>
      </w:r>
      <w:r>
        <w:fldChar w:fldCharType="begin" w:fldLock="1"/>
      </w:r>
      <w:r>
        <w:instrText xml:space="preserve"> PAGEREF _Toc68067555 \h </w:instrText>
      </w:r>
      <w:r>
        <w:fldChar w:fldCharType="separate"/>
      </w:r>
      <w:r>
        <w:t>85</w:t>
      </w:r>
      <w:r>
        <w:fldChar w:fldCharType="end"/>
      </w:r>
    </w:p>
    <w:p w14:paraId="2B3354A9" w14:textId="12A345A4" w:rsidR="00C6100F" w:rsidRDefault="00C6100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Conclusion on solutions for Key Issue #2</w:t>
      </w:r>
      <w:r>
        <w:tab/>
      </w:r>
      <w:r>
        <w:fldChar w:fldCharType="begin" w:fldLock="1"/>
      </w:r>
      <w:r>
        <w:instrText xml:space="preserve"> PAGEREF _Toc68067556 \h </w:instrText>
      </w:r>
      <w:r>
        <w:fldChar w:fldCharType="separate"/>
      </w:r>
      <w:r>
        <w:t>85</w:t>
      </w:r>
      <w:r>
        <w:fldChar w:fldCharType="end"/>
      </w:r>
    </w:p>
    <w:p w14:paraId="6B43B308" w14:textId="0A2A7DC1" w:rsidR="00C6100F" w:rsidRDefault="00C6100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on solutions for Key Issue #3</w:t>
      </w:r>
      <w:r>
        <w:tab/>
      </w:r>
      <w:r>
        <w:fldChar w:fldCharType="begin" w:fldLock="1"/>
      </w:r>
      <w:r>
        <w:instrText xml:space="preserve"> PAGEREF _Toc68067557 \h </w:instrText>
      </w:r>
      <w:r>
        <w:fldChar w:fldCharType="separate"/>
      </w:r>
      <w:r>
        <w:t>85</w:t>
      </w:r>
      <w:r>
        <w:fldChar w:fldCharType="end"/>
      </w:r>
    </w:p>
    <w:p w14:paraId="1F38195E" w14:textId="20D790DA" w:rsidR="00C6100F" w:rsidRDefault="00C6100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 on solutions for Key Issue #4</w:t>
      </w:r>
      <w:r>
        <w:tab/>
      </w:r>
      <w:r>
        <w:fldChar w:fldCharType="begin" w:fldLock="1"/>
      </w:r>
      <w:r>
        <w:instrText xml:space="preserve"> PAGEREF _Toc68067558 \h </w:instrText>
      </w:r>
      <w:r>
        <w:fldChar w:fldCharType="separate"/>
      </w:r>
      <w:r>
        <w:t>85</w:t>
      </w:r>
      <w:r>
        <w:fldChar w:fldCharType="end"/>
      </w:r>
    </w:p>
    <w:p w14:paraId="4631EE82" w14:textId="05E8F4E9" w:rsidR="00C6100F" w:rsidRDefault="00C6100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Conclusion on solutions for Key Issue #5</w:t>
      </w:r>
      <w:r>
        <w:tab/>
      </w:r>
      <w:r>
        <w:fldChar w:fldCharType="begin" w:fldLock="1"/>
      </w:r>
      <w:r>
        <w:instrText xml:space="preserve"> PAGEREF _Toc68067559 \h </w:instrText>
      </w:r>
      <w:r>
        <w:fldChar w:fldCharType="separate"/>
      </w:r>
      <w:r>
        <w:t>86</w:t>
      </w:r>
      <w:r>
        <w:fldChar w:fldCharType="end"/>
      </w:r>
    </w:p>
    <w:p w14:paraId="0497D662" w14:textId="7B3FA014" w:rsidR="00C6100F" w:rsidRDefault="00C6100F">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 on solutions for Key Issue #6</w:t>
      </w:r>
      <w:r>
        <w:tab/>
      </w:r>
      <w:r>
        <w:fldChar w:fldCharType="begin" w:fldLock="1"/>
      </w:r>
      <w:r>
        <w:instrText xml:space="preserve"> PAGEREF _Toc68067560 \h </w:instrText>
      </w:r>
      <w:r>
        <w:fldChar w:fldCharType="separate"/>
      </w:r>
      <w:r>
        <w:t>86</w:t>
      </w:r>
      <w:r>
        <w:fldChar w:fldCharType="end"/>
      </w:r>
    </w:p>
    <w:p w14:paraId="50082952" w14:textId="66BDAA6A" w:rsidR="00C6100F" w:rsidRDefault="00C6100F">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Conclusion on solutions for Key Issue #7</w:t>
      </w:r>
      <w:r>
        <w:tab/>
      </w:r>
      <w:r>
        <w:fldChar w:fldCharType="begin" w:fldLock="1"/>
      </w:r>
      <w:r>
        <w:instrText xml:space="preserve"> PAGEREF _Toc68067561 \h </w:instrText>
      </w:r>
      <w:r>
        <w:fldChar w:fldCharType="separate"/>
      </w:r>
      <w:r>
        <w:t>86</w:t>
      </w:r>
      <w:r>
        <w:fldChar w:fldCharType="end"/>
      </w:r>
    </w:p>
    <w:p w14:paraId="6425FFB6" w14:textId="71C6CE22" w:rsidR="00C6100F" w:rsidRDefault="00C6100F">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Conclusion on solutions for Key Issue #8</w:t>
      </w:r>
      <w:r>
        <w:tab/>
      </w:r>
      <w:r>
        <w:fldChar w:fldCharType="begin" w:fldLock="1"/>
      </w:r>
      <w:r>
        <w:instrText xml:space="preserve"> PAGEREF _Toc68067562 \h </w:instrText>
      </w:r>
      <w:r>
        <w:fldChar w:fldCharType="separate"/>
      </w:r>
      <w:r>
        <w:t>86</w:t>
      </w:r>
      <w:r>
        <w:fldChar w:fldCharType="end"/>
      </w:r>
    </w:p>
    <w:p w14:paraId="20CFC98D" w14:textId="39B3BD44" w:rsidR="00C6100F" w:rsidRDefault="00C6100F">
      <w:pPr>
        <w:pStyle w:val="TOC2"/>
        <w:rPr>
          <w:rFonts w:asciiTheme="minorHAnsi" w:eastAsiaTheme="minorEastAsia" w:hAnsiTheme="minorHAnsi" w:cstheme="minorBidi"/>
          <w:sz w:val="22"/>
          <w:szCs w:val="22"/>
          <w:lang w:eastAsia="en-GB"/>
        </w:rPr>
      </w:pPr>
      <w:r>
        <w:t>8.9</w:t>
      </w:r>
      <w:r>
        <w:rPr>
          <w:rFonts w:asciiTheme="minorHAnsi" w:eastAsiaTheme="minorEastAsia" w:hAnsiTheme="minorHAnsi" w:cstheme="minorBidi"/>
          <w:sz w:val="22"/>
          <w:szCs w:val="22"/>
          <w:lang w:eastAsia="en-GB"/>
        </w:rPr>
        <w:tab/>
      </w:r>
      <w:r>
        <w:t>Conclusion on solutions for Key Issue #9</w:t>
      </w:r>
      <w:r>
        <w:tab/>
      </w:r>
      <w:r>
        <w:fldChar w:fldCharType="begin" w:fldLock="1"/>
      </w:r>
      <w:r>
        <w:instrText xml:space="preserve"> PAGEREF _Toc68067563 \h </w:instrText>
      </w:r>
      <w:r>
        <w:fldChar w:fldCharType="separate"/>
      </w:r>
      <w:r>
        <w:t>86</w:t>
      </w:r>
      <w:r>
        <w:fldChar w:fldCharType="end"/>
      </w:r>
    </w:p>
    <w:p w14:paraId="5E73F74B" w14:textId="1179F0D3" w:rsidR="00C6100F" w:rsidRDefault="00C6100F">
      <w:pPr>
        <w:pStyle w:val="TOC2"/>
        <w:rPr>
          <w:rFonts w:asciiTheme="minorHAnsi" w:eastAsiaTheme="minorEastAsia" w:hAnsiTheme="minorHAnsi" w:cstheme="minorBidi"/>
          <w:sz w:val="22"/>
          <w:szCs w:val="22"/>
          <w:lang w:eastAsia="en-GB"/>
        </w:rPr>
      </w:pPr>
      <w:r>
        <w:t>8.10</w:t>
      </w:r>
      <w:r>
        <w:rPr>
          <w:rFonts w:asciiTheme="minorHAnsi" w:eastAsiaTheme="minorEastAsia" w:hAnsiTheme="minorHAnsi" w:cstheme="minorBidi"/>
          <w:sz w:val="22"/>
          <w:szCs w:val="22"/>
          <w:lang w:eastAsia="en-GB"/>
        </w:rPr>
        <w:tab/>
      </w:r>
      <w:r>
        <w:t>Conclusion on solutions for Key Issue #10</w:t>
      </w:r>
      <w:r>
        <w:tab/>
      </w:r>
      <w:r>
        <w:fldChar w:fldCharType="begin" w:fldLock="1"/>
      </w:r>
      <w:r>
        <w:instrText xml:space="preserve"> PAGEREF _Toc68067564 \h </w:instrText>
      </w:r>
      <w:r>
        <w:fldChar w:fldCharType="separate"/>
      </w:r>
      <w:r>
        <w:t>86</w:t>
      </w:r>
      <w:r>
        <w:fldChar w:fldCharType="end"/>
      </w:r>
    </w:p>
    <w:p w14:paraId="21E2E69E" w14:textId="3E72C0CE" w:rsidR="00C6100F" w:rsidRDefault="00C6100F">
      <w:pPr>
        <w:pStyle w:val="TOC9"/>
        <w:rPr>
          <w:rFonts w:asciiTheme="minorHAnsi" w:eastAsiaTheme="minorEastAsia" w:hAnsiTheme="minorHAnsi" w:cstheme="minorBidi"/>
          <w:b w:val="0"/>
          <w:szCs w:val="22"/>
          <w:lang w:eastAsia="en-GB"/>
        </w:rPr>
      </w:pPr>
      <w:r>
        <w:lastRenderedPageBreak/>
        <w:t>Annex A: Characteristics of satellite systems</w:t>
      </w:r>
      <w:r>
        <w:tab/>
      </w:r>
      <w:r>
        <w:fldChar w:fldCharType="begin" w:fldLock="1"/>
      </w:r>
      <w:r>
        <w:instrText xml:space="preserve"> PAGEREF _Toc68067565 \h </w:instrText>
      </w:r>
      <w:r>
        <w:fldChar w:fldCharType="separate"/>
      </w:r>
      <w:r>
        <w:t>88</w:t>
      </w:r>
      <w:r>
        <w:fldChar w:fldCharType="end"/>
      </w:r>
    </w:p>
    <w:p w14:paraId="18B6043B" w14:textId="7BC477BC" w:rsidR="00C6100F" w:rsidRDefault="00C6100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_Toc68067566 \h </w:instrText>
      </w:r>
      <w:r>
        <w:fldChar w:fldCharType="separate"/>
      </w:r>
      <w:r>
        <w:t>88</w:t>
      </w:r>
      <w:r>
        <w:fldChar w:fldCharType="end"/>
      </w:r>
    </w:p>
    <w:p w14:paraId="19CD1431" w14:textId="2DB9B73E" w:rsidR="00C6100F" w:rsidRDefault="00C6100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Class of orbit</w:t>
      </w:r>
      <w:r>
        <w:tab/>
      </w:r>
      <w:r>
        <w:fldChar w:fldCharType="begin" w:fldLock="1"/>
      </w:r>
      <w:r>
        <w:instrText xml:space="preserve"> PAGEREF _Toc68067567 \h </w:instrText>
      </w:r>
      <w:r>
        <w:fldChar w:fldCharType="separate"/>
      </w:r>
      <w:r>
        <w:t>88</w:t>
      </w:r>
      <w:r>
        <w:fldChar w:fldCharType="end"/>
      </w:r>
    </w:p>
    <w:p w14:paraId="6B8C5D96" w14:textId="7517E3DC" w:rsidR="00C6100F" w:rsidRDefault="00C6100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Geometrical coverage of satellite and propagation delay</w:t>
      </w:r>
      <w:r>
        <w:tab/>
      </w:r>
      <w:r>
        <w:fldChar w:fldCharType="begin" w:fldLock="1"/>
      </w:r>
      <w:r>
        <w:instrText xml:space="preserve"> PAGEREF _Toc68067568 \h </w:instrText>
      </w:r>
      <w:r>
        <w:fldChar w:fldCharType="separate"/>
      </w:r>
      <w:r>
        <w:t>89</w:t>
      </w:r>
      <w:r>
        <w:fldChar w:fldCharType="end"/>
      </w:r>
    </w:p>
    <w:p w14:paraId="02EF2FC5" w14:textId="5F6DD587" w:rsidR="00C6100F" w:rsidRDefault="00C6100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Type of satellite communication payloads</w:t>
      </w:r>
      <w:r>
        <w:tab/>
      </w:r>
      <w:r>
        <w:fldChar w:fldCharType="begin" w:fldLock="1"/>
      </w:r>
      <w:r>
        <w:instrText xml:space="preserve"> PAGEREF _Toc68067569 \h </w:instrText>
      </w:r>
      <w:r>
        <w:fldChar w:fldCharType="separate"/>
      </w:r>
      <w:r>
        <w:t>90</w:t>
      </w:r>
      <w:r>
        <w:fldChar w:fldCharType="end"/>
      </w:r>
    </w:p>
    <w:p w14:paraId="2D0837D0" w14:textId="190AFC4B" w:rsidR="00C6100F" w:rsidRDefault="00C6100F">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Handovers</w:t>
      </w:r>
      <w:r>
        <w:tab/>
      </w:r>
      <w:r>
        <w:fldChar w:fldCharType="begin" w:fldLock="1"/>
      </w:r>
      <w:r>
        <w:instrText xml:space="preserve"> PAGEREF _Toc68067570 \h </w:instrText>
      </w:r>
      <w:r>
        <w:fldChar w:fldCharType="separate"/>
      </w:r>
      <w:r>
        <w:t>91</w:t>
      </w:r>
      <w:r>
        <w:fldChar w:fldCharType="end"/>
      </w:r>
    </w:p>
    <w:p w14:paraId="2F51F697" w14:textId="141814EE" w:rsidR="00C6100F" w:rsidRDefault="00C6100F">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Air interfaces</w:t>
      </w:r>
      <w:r>
        <w:tab/>
      </w:r>
      <w:r>
        <w:fldChar w:fldCharType="begin" w:fldLock="1"/>
      </w:r>
      <w:r>
        <w:instrText xml:space="preserve"> PAGEREF _Toc68067571 \h </w:instrText>
      </w:r>
      <w:r>
        <w:fldChar w:fldCharType="separate"/>
      </w:r>
      <w:r>
        <w:t>91</w:t>
      </w:r>
      <w:r>
        <w:fldChar w:fldCharType="end"/>
      </w:r>
    </w:p>
    <w:p w14:paraId="766DC908" w14:textId="1ED3E269" w:rsidR="00C6100F" w:rsidRDefault="00C6100F">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General considerations on the use of satellite networks</w:t>
      </w:r>
      <w:r>
        <w:tab/>
      </w:r>
      <w:r>
        <w:fldChar w:fldCharType="begin" w:fldLock="1"/>
      </w:r>
      <w:r>
        <w:instrText xml:space="preserve"> PAGEREF _Toc68067572 \h </w:instrText>
      </w:r>
      <w:r>
        <w:fldChar w:fldCharType="separate"/>
      </w:r>
      <w:r>
        <w:t>91</w:t>
      </w:r>
      <w:r>
        <w:fldChar w:fldCharType="end"/>
      </w:r>
    </w:p>
    <w:p w14:paraId="6CC6315D" w14:textId="00534005" w:rsidR="00C6100F" w:rsidRDefault="00C6100F">
      <w:pPr>
        <w:pStyle w:val="TOC9"/>
        <w:rPr>
          <w:rFonts w:asciiTheme="minorHAnsi" w:eastAsiaTheme="minorEastAsia" w:hAnsiTheme="minorHAnsi" w:cstheme="minorBidi"/>
          <w:b w:val="0"/>
          <w:szCs w:val="22"/>
          <w:lang w:eastAsia="en-GB"/>
        </w:rPr>
      </w:pPr>
      <w:r>
        <w:t>Annex B: Architecture Models for Satellite Integration in 5GS</w:t>
      </w:r>
      <w:r>
        <w:tab/>
      </w:r>
      <w:r>
        <w:fldChar w:fldCharType="begin" w:fldLock="1"/>
      </w:r>
      <w:r>
        <w:instrText xml:space="preserve"> PAGEREF _Toc68067573 \h </w:instrText>
      </w:r>
      <w:r>
        <w:fldChar w:fldCharType="separate"/>
      </w:r>
      <w:r>
        <w:t>92</w:t>
      </w:r>
      <w:r>
        <w:fldChar w:fldCharType="end"/>
      </w:r>
    </w:p>
    <w:p w14:paraId="0A60A790" w14:textId="6CC9268F" w:rsidR="00C6100F" w:rsidRDefault="00C6100F">
      <w:pPr>
        <w:pStyle w:val="TOC1"/>
        <w:rPr>
          <w:rFonts w:asciiTheme="minorHAnsi" w:eastAsiaTheme="minorEastAsia" w:hAnsiTheme="minorHAnsi" w:cstheme="minorBidi"/>
          <w:szCs w:val="22"/>
          <w:lang w:eastAsia="en-GB"/>
        </w:rPr>
      </w:pPr>
      <w:r>
        <w:rPr>
          <w:lang w:eastAsia="ko-KR"/>
        </w:rPr>
        <w:t>B.1</w:t>
      </w:r>
      <w:r>
        <w:rPr>
          <w:rFonts w:asciiTheme="minorHAnsi" w:eastAsiaTheme="minorEastAsia" w:hAnsiTheme="minorHAnsi" w:cstheme="minorBidi"/>
          <w:szCs w:val="22"/>
          <w:lang w:eastAsia="en-GB"/>
        </w:rPr>
        <w:tab/>
      </w:r>
      <w:r>
        <w:rPr>
          <w:lang w:eastAsia="ko-KR"/>
        </w:rPr>
        <w:t>Elementary satellite network architecture</w:t>
      </w:r>
      <w:r>
        <w:tab/>
      </w:r>
      <w:r>
        <w:fldChar w:fldCharType="begin" w:fldLock="1"/>
      </w:r>
      <w:r>
        <w:instrText xml:space="preserve"> PAGEREF _Toc68067574 \h </w:instrText>
      </w:r>
      <w:r>
        <w:fldChar w:fldCharType="separate"/>
      </w:r>
      <w:r>
        <w:t>92</w:t>
      </w:r>
      <w:r>
        <w:fldChar w:fldCharType="end"/>
      </w:r>
    </w:p>
    <w:p w14:paraId="3908ECA5" w14:textId="3CD91316" w:rsidR="00C6100F" w:rsidRDefault="00C6100F">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Reference architecture with satellite enabled NR-RAN</w:t>
      </w:r>
      <w:r>
        <w:tab/>
      </w:r>
      <w:r>
        <w:fldChar w:fldCharType="begin" w:fldLock="1"/>
      </w:r>
      <w:r>
        <w:instrText xml:space="preserve"> PAGEREF _Toc68067575 \h </w:instrText>
      </w:r>
      <w:r>
        <w:fldChar w:fldCharType="separate"/>
      </w:r>
      <w:r>
        <w:t>92</w:t>
      </w:r>
      <w:r>
        <w:fldChar w:fldCharType="end"/>
      </w:r>
    </w:p>
    <w:p w14:paraId="266B4BA9" w14:textId="486BF745" w:rsidR="00C6100F" w:rsidRDefault="00C6100F">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_Toc68067576 \h </w:instrText>
      </w:r>
      <w:r>
        <w:fldChar w:fldCharType="separate"/>
      </w:r>
      <w:r>
        <w:t>95</w:t>
      </w:r>
      <w:r>
        <w:fldChar w:fldCharType="end"/>
      </w:r>
    </w:p>
    <w:p w14:paraId="23788B65" w14:textId="7D426470"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68067408"/>
      <w:bookmarkEnd w:id="16"/>
      <w:r w:rsidRPr="0021575D">
        <w:lastRenderedPageBreak/>
        <w:t>Foreword</w:t>
      </w:r>
      <w:bookmarkEnd w:id="17"/>
    </w:p>
    <w:p w14:paraId="31DBB39E" w14:textId="400AF223" w:rsidR="00080512" w:rsidRPr="0021575D" w:rsidRDefault="00080512">
      <w:r w:rsidRPr="0021575D">
        <w:t xml:space="preserve">This Technical </w:t>
      </w:r>
      <w:bookmarkStart w:id="18" w:name="spectype3"/>
      <w:r w:rsidR="00602AEA" w:rsidRPr="0021575D">
        <w:t>Report</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68067409"/>
      <w:bookmarkEnd w:id="20"/>
      <w:r w:rsidRPr="0021575D">
        <w:lastRenderedPageBreak/>
        <w:t>1</w:t>
      </w:r>
      <w:r w:rsidRPr="0021575D">
        <w:tab/>
        <w:t>Scope</w:t>
      </w:r>
      <w:bookmarkEnd w:id="21"/>
    </w:p>
    <w:p w14:paraId="42E2446B" w14:textId="77777777" w:rsidR="00C6100F" w:rsidRPr="00902C22" w:rsidRDefault="00C6100F" w:rsidP="00C6100F">
      <w:r w:rsidRPr="00902C22">
        <w:t>The scope of this Technical Report is to study:</w:t>
      </w:r>
    </w:p>
    <w:p w14:paraId="7D679B21" w14:textId="77777777" w:rsidR="00C6100F" w:rsidRPr="00902C22" w:rsidRDefault="00C6100F" w:rsidP="00C6100F">
      <w:pPr>
        <w:pStyle w:val="B1"/>
      </w:pPr>
      <w:r w:rsidRPr="00902C22">
        <w:t>-</w:t>
      </w:r>
      <w:r w:rsidRPr="00902C22">
        <w:tab/>
        <w:t>The identification of impact areas of satellite integration in the 5GS, when considering TR 22.822 [2] use cases.</w:t>
      </w:r>
    </w:p>
    <w:p w14:paraId="0AB72E2A" w14:textId="77777777" w:rsidR="00C6100F" w:rsidRPr="00902C22" w:rsidRDefault="00C6100F" w:rsidP="00C6100F">
      <w:pPr>
        <w:pStyle w:val="B1"/>
      </w:pPr>
      <w:r w:rsidRPr="00902C22">
        <w:t>-</w:t>
      </w:r>
      <w:r w:rsidRPr="00902C22">
        <w:tab/>
        <w:t>The identification of solutions to adjust the 5G system for the impact impacts areas for the reference use cases:</w:t>
      </w:r>
    </w:p>
    <w:p w14:paraId="3072A766" w14:textId="77777777" w:rsidR="00C6100F" w:rsidRPr="00902C22" w:rsidRDefault="00C6100F" w:rsidP="00C6100F">
      <w:pPr>
        <w:pStyle w:val="B2"/>
      </w:pPr>
      <w:r w:rsidRPr="00902C22">
        <w:t>-</w:t>
      </w:r>
      <w:r w:rsidRPr="00902C22">
        <w:tab/>
        <w:t>Roaming between terrestrial and satellite networks.</w:t>
      </w:r>
    </w:p>
    <w:p w14:paraId="398CB8FD" w14:textId="77777777" w:rsidR="00C6100F" w:rsidRPr="00902C22" w:rsidRDefault="00C6100F" w:rsidP="00C6100F">
      <w:pPr>
        <w:pStyle w:val="B2"/>
      </w:pPr>
      <w:r w:rsidRPr="00902C22">
        <w:t>-</w:t>
      </w:r>
      <w:r w:rsidRPr="00902C22">
        <w:tab/>
        <w:t>5G Fixed Backhaul between Satellite Enabled NR-RAN and the 5G Core.</w:t>
      </w:r>
    </w:p>
    <w:p w14:paraId="66A19FF1" w14:textId="77777777" w:rsidR="00C6100F" w:rsidRPr="00902C22" w:rsidRDefault="00C6100F" w:rsidP="00C6100F">
      <w:pPr>
        <w:pStyle w:val="B1"/>
      </w:pPr>
      <w:r w:rsidRPr="00902C22">
        <w:t>-</w:t>
      </w:r>
      <w:r w:rsidRPr="00902C22">
        <w:tab/>
        <w:t>The resolution of RAN &amp; CN inter-related issues.</w:t>
      </w:r>
    </w:p>
    <w:p w14:paraId="6181DF2E" w14:textId="77777777" w:rsidR="00C6100F" w:rsidRPr="00902C22" w:rsidRDefault="00C6100F" w:rsidP="00C6100F">
      <w:pPr>
        <w:pStyle w:val="Heading1"/>
      </w:pPr>
      <w:bookmarkStart w:id="22" w:name="_Toc26265178"/>
      <w:bookmarkStart w:id="23" w:name="_Toc26525055"/>
      <w:bookmarkStart w:id="24" w:name="_Toc26528660"/>
      <w:bookmarkStart w:id="25" w:name="_Toc27898151"/>
      <w:bookmarkStart w:id="26" w:name="_Toc45198731"/>
      <w:bookmarkStart w:id="27" w:name="_Toc68067410"/>
      <w:r w:rsidRPr="00902C22">
        <w:t>2</w:t>
      </w:r>
      <w:r w:rsidRPr="00902C22">
        <w:tab/>
        <w:t>References</w:t>
      </w:r>
      <w:bookmarkEnd w:id="22"/>
      <w:bookmarkEnd w:id="23"/>
      <w:bookmarkEnd w:id="24"/>
      <w:bookmarkEnd w:id="25"/>
      <w:bookmarkEnd w:id="26"/>
      <w:bookmarkEnd w:id="27"/>
    </w:p>
    <w:p w14:paraId="4E5BC080" w14:textId="77777777" w:rsidR="00C6100F" w:rsidRPr="00902C22" w:rsidRDefault="00C6100F" w:rsidP="00C6100F">
      <w:r w:rsidRPr="00902C22">
        <w:t>The following documents contain provisions which, through reference in this text, constitute provisions of the present document.</w:t>
      </w:r>
    </w:p>
    <w:p w14:paraId="30F4D1B5" w14:textId="77777777" w:rsidR="00C6100F" w:rsidRPr="00902C22" w:rsidRDefault="00C6100F" w:rsidP="00C6100F">
      <w:pPr>
        <w:pStyle w:val="B1"/>
      </w:pPr>
      <w:r w:rsidRPr="00902C22">
        <w:t>-</w:t>
      </w:r>
      <w:r w:rsidRPr="00902C22">
        <w:tab/>
        <w:t>References are either specific (identified by date of publication, edition number, version number, etc.) or non</w:t>
      </w:r>
      <w:r w:rsidRPr="00902C22">
        <w:noBreakHyphen/>
        <w:t>specific.</w:t>
      </w:r>
    </w:p>
    <w:p w14:paraId="3B1DD31D" w14:textId="77777777" w:rsidR="00C6100F" w:rsidRPr="00902C22" w:rsidRDefault="00C6100F" w:rsidP="00C6100F">
      <w:pPr>
        <w:pStyle w:val="B1"/>
      </w:pPr>
      <w:r w:rsidRPr="00902C22">
        <w:t>-</w:t>
      </w:r>
      <w:r w:rsidRPr="00902C22">
        <w:tab/>
        <w:t>For a specific reference, subsequent revisions do not apply.</w:t>
      </w:r>
    </w:p>
    <w:p w14:paraId="0238C885" w14:textId="77777777" w:rsidR="00C6100F" w:rsidRPr="00902C22" w:rsidRDefault="00C6100F" w:rsidP="00C6100F">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14:paraId="577146A5" w14:textId="77777777" w:rsidR="00C6100F" w:rsidRPr="00902C22" w:rsidRDefault="00C6100F" w:rsidP="00C6100F">
      <w:pPr>
        <w:pStyle w:val="EX"/>
        <w:ind w:left="851" w:hanging="567"/>
      </w:pPr>
      <w:r w:rsidRPr="00902C22">
        <w:t>[1]</w:t>
      </w:r>
      <w:r w:rsidRPr="00902C22">
        <w:tab/>
        <w:t>3GPP</w:t>
      </w:r>
      <w:r>
        <w:t> </w:t>
      </w:r>
      <w:r w:rsidRPr="00902C22">
        <w:t>TR</w:t>
      </w:r>
      <w:r>
        <w:t> </w:t>
      </w:r>
      <w:r w:rsidRPr="00902C22">
        <w:t xml:space="preserve">21.905: </w:t>
      </w:r>
      <w:r>
        <w:t>"</w:t>
      </w:r>
      <w:r w:rsidRPr="00902C22">
        <w:t>Vocabulary for 3GPP Specifications</w:t>
      </w:r>
      <w:r>
        <w:t>"</w:t>
      </w:r>
      <w:r w:rsidRPr="00902C22">
        <w:t>.</w:t>
      </w:r>
    </w:p>
    <w:p w14:paraId="2FB007DA" w14:textId="77777777" w:rsidR="00C6100F" w:rsidRPr="00902C22" w:rsidRDefault="00C6100F" w:rsidP="00C6100F">
      <w:pPr>
        <w:pStyle w:val="EX"/>
        <w:ind w:left="851" w:hanging="567"/>
      </w:pPr>
      <w:r w:rsidRPr="00902C22">
        <w:t>[2]</w:t>
      </w:r>
      <w:r w:rsidRPr="00902C22">
        <w:tab/>
        <w:t>3GPP</w:t>
      </w:r>
      <w:r>
        <w:t> </w:t>
      </w:r>
      <w:r w:rsidRPr="00902C22">
        <w:t>TR</w:t>
      </w:r>
      <w:r>
        <w:t> </w:t>
      </w:r>
      <w:r w:rsidRPr="00902C22">
        <w:t xml:space="preserve">22.822: </w:t>
      </w:r>
      <w:r>
        <w:t>"</w:t>
      </w:r>
      <w:r w:rsidRPr="00902C22">
        <w:t>Study on using satellite access in 5G</w:t>
      </w:r>
      <w:r>
        <w:t>"</w:t>
      </w:r>
      <w:r w:rsidRPr="00902C22">
        <w:t>.</w:t>
      </w:r>
    </w:p>
    <w:p w14:paraId="0F2A13DC" w14:textId="77777777" w:rsidR="00C6100F" w:rsidRPr="00902C22" w:rsidRDefault="00C6100F" w:rsidP="00C6100F">
      <w:pPr>
        <w:pStyle w:val="EX"/>
        <w:ind w:left="851" w:hanging="567"/>
      </w:pPr>
      <w:r w:rsidRPr="00902C22">
        <w:t>[3]</w:t>
      </w:r>
      <w:r w:rsidRPr="00902C22">
        <w:tab/>
        <w:t>3GPP</w:t>
      </w:r>
      <w:r>
        <w:t> </w:t>
      </w:r>
      <w:r w:rsidRPr="00902C22">
        <w:t>TS</w:t>
      </w:r>
      <w:r>
        <w:t> </w:t>
      </w:r>
      <w:r w:rsidRPr="00902C22">
        <w:t xml:space="preserve">23.502: </w:t>
      </w:r>
      <w:r>
        <w:t>"</w:t>
      </w:r>
      <w:r w:rsidRPr="00902C22">
        <w:t>Procedures for the 5G System (5GS)</w:t>
      </w:r>
      <w:r>
        <w:t>"</w:t>
      </w:r>
      <w:r w:rsidRPr="00902C22">
        <w:t>.</w:t>
      </w:r>
    </w:p>
    <w:p w14:paraId="5C489458" w14:textId="77777777" w:rsidR="00C6100F" w:rsidRPr="00902C22" w:rsidRDefault="00C6100F" w:rsidP="00C6100F">
      <w:pPr>
        <w:pStyle w:val="EX"/>
        <w:ind w:left="851" w:hanging="567"/>
      </w:pPr>
      <w:r w:rsidRPr="00902C22">
        <w:t>[4]</w:t>
      </w:r>
      <w:r w:rsidRPr="00902C22">
        <w:tab/>
        <w:t>3GPP</w:t>
      </w:r>
      <w:r>
        <w:t> </w:t>
      </w:r>
      <w:r w:rsidRPr="00902C22">
        <w:t>TS</w:t>
      </w:r>
      <w:r>
        <w:t> </w:t>
      </w:r>
      <w:r w:rsidRPr="00902C22">
        <w:t xml:space="preserve">38.413: </w:t>
      </w:r>
      <w:r>
        <w:t>"</w:t>
      </w:r>
      <w:r w:rsidRPr="00902C22">
        <w:t>NG-RAN; NG Application Protocol (NGAP)</w:t>
      </w:r>
      <w:r>
        <w:t>"</w:t>
      </w:r>
      <w:r w:rsidRPr="00902C22">
        <w:t>.</w:t>
      </w:r>
    </w:p>
    <w:p w14:paraId="676FE15D" w14:textId="77777777" w:rsidR="00C6100F" w:rsidRPr="00902C22" w:rsidRDefault="00C6100F" w:rsidP="00C6100F">
      <w:pPr>
        <w:pStyle w:val="EX"/>
        <w:ind w:left="851" w:hanging="567"/>
      </w:pPr>
      <w:r w:rsidRPr="00902C22">
        <w:t>[5]</w:t>
      </w:r>
      <w:r w:rsidRPr="00902C22">
        <w:tab/>
        <w:t>3GPP</w:t>
      </w:r>
      <w:r>
        <w:t> </w:t>
      </w:r>
      <w:r w:rsidRPr="00902C22">
        <w:t>TR</w:t>
      </w:r>
      <w:r>
        <w:t> </w:t>
      </w:r>
      <w:r w:rsidRPr="00902C22">
        <w:t xml:space="preserve">23.793: </w:t>
      </w:r>
      <w:r>
        <w:t>"</w:t>
      </w:r>
      <w:r w:rsidRPr="00902C22">
        <w:t>Study on access traffic steering, switch and splitting support in the 5G system architecture</w:t>
      </w:r>
      <w:r>
        <w:t>"</w:t>
      </w:r>
      <w:r w:rsidRPr="00902C22">
        <w:t>.</w:t>
      </w:r>
    </w:p>
    <w:p w14:paraId="4A258E1E" w14:textId="77777777" w:rsidR="00C6100F" w:rsidRDefault="00C6100F" w:rsidP="00C6100F">
      <w:pPr>
        <w:pStyle w:val="EX"/>
        <w:ind w:left="851" w:hanging="567"/>
      </w:pPr>
      <w:r w:rsidRPr="00902C22">
        <w:t>[6]</w:t>
      </w:r>
      <w:r w:rsidRPr="00902C22">
        <w:tab/>
        <w:t>3GPP</w:t>
      </w:r>
      <w:r>
        <w:t> </w:t>
      </w:r>
      <w:r w:rsidRPr="00902C22">
        <w:t>TR</w:t>
      </w:r>
      <w:r>
        <w:t> </w:t>
      </w:r>
      <w:r w:rsidRPr="00902C22">
        <w:t xml:space="preserve">23.501: </w:t>
      </w:r>
      <w:r>
        <w:t>"</w:t>
      </w:r>
      <w:r w:rsidRPr="00902C22">
        <w:t>System architecture for the 5G System (5GS)</w:t>
      </w:r>
      <w:r>
        <w:t>"</w:t>
      </w:r>
      <w:r w:rsidRPr="00902C22">
        <w:t>.</w:t>
      </w:r>
    </w:p>
    <w:p w14:paraId="1DC9ECDE" w14:textId="77777777" w:rsidR="00C6100F" w:rsidRDefault="00C6100F" w:rsidP="00C6100F">
      <w:pPr>
        <w:pStyle w:val="EX"/>
        <w:ind w:left="851" w:hanging="567"/>
      </w:pPr>
      <w:r w:rsidRPr="00477B8C">
        <w:t>[7]</w:t>
      </w:r>
      <w:r w:rsidRPr="00477B8C">
        <w:tab/>
        <w:t>3GPP</w:t>
      </w:r>
      <w:r>
        <w:t> </w:t>
      </w:r>
      <w:r w:rsidRPr="00477B8C">
        <w:t>TR</w:t>
      </w:r>
      <w:r>
        <w:t> </w:t>
      </w:r>
      <w:r w:rsidRPr="00477B8C">
        <w:t xml:space="preserve">38.821: </w:t>
      </w:r>
      <w:r>
        <w:t>"</w:t>
      </w:r>
      <w:r w:rsidRPr="004E6E85">
        <w:t>Solutions for NR to support non-terrestrial networks</w:t>
      </w:r>
      <w:r>
        <w:t xml:space="preserve"> (NTN</w:t>
      </w:r>
      <w:r w:rsidRPr="00477B8C">
        <w:t>)</w:t>
      </w:r>
      <w:r>
        <w:t>"</w:t>
      </w:r>
      <w:r w:rsidRPr="00477B8C">
        <w:t>.</w:t>
      </w:r>
    </w:p>
    <w:p w14:paraId="6690BD90" w14:textId="77777777" w:rsidR="00C6100F" w:rsidRDefault="00C6100F" w:rsidP="00C6100F">
      <w:pPr>
        <w:pStyle w:val="EX"/>
        <w:ind w:left="851" w:hanging="567"/>
      </w:pPr>
      <w:r>
        <w:t>[8]</w:t>
      </w:r>
      <w:r>
        <w:tab/>
        <w:t>3GPP TS 22.011: "Service Accessibility".</w:t>
      </w:r>
    </w:p>
    <w:p w14:paraId="59C53100" w14:textId="77777777" w:rsidR="00C6100F" w:rsidRDefault="00C6100F" w:rsidP="00C6100F">
      <w:pPr>
        <w:pStyle w:val="EX"/>
        <w:ind w:left="851" w:hanging="567"/>
      </w:pPr>
      <w:bookmarkStart w:id="28" w:name="_Toc26265179"/>
      <w:r>
        <w:t>[9]</w:t>
      </w:r>
      <w:r>
        <w:tab/>
        <w:t>3GPP TS 38.300: "NR; Overall description; Stage-2".</w:t>
      </w:r>
    </w:p>
    <w:p w14:paraId="7CF5B838" w14:textId="77777777" w:rsidR="00C6100F" w:rsidRDefault="00C6100F" w:rsidP="00C6100F">
      <w:pPr>
        <w:pStyle w:val="EX"/>
        <w:ind w:left="851" w:hanging="567"/>
      </w:pPr>
      <w:r>
        <w:t>[10]</w:t>
      </w:r>
      <w:r>
        <w:tab/>
        <w:t>3GPP </w:t>
      </w:r>
      <w:r>
        <w:rPr>
          <w:lang w:eastAsia="ko-KR"/>
        </w:rPr>
        <w:t>TS</w:t>
      </w:r>
      <w:r>
        <w:t> </w:t>
      </w:r>
      <w:r>
        <w:rPr>
          <w:lang w:eastAsia="ko-KR"/>
        </w:rPr>
        <w:t>23.122</w:t>
      </w:r>
      <w:r>
        <w:t>: "Non-Access-Stratum (NAS) functions related to Mobile Station (MS) in idle mode".</w:t>
      </w:r>
    </w:p>
    <w:p w14:paraId="79A939C5" w14:textId="77777777" w:rsidR="00C6100F" w:rsidRDefault="00C6100F" w:rsidP="00C6100F">
      <w:pPr>
        <w:pStyle w:val="EX"/>
        <w:ind w:left="851" w:hanging="567"/>
      </w:pPr>
      <w:bookmarkStart w:id="29" w:name="_Toc26525056"/>
      <w:bookmarkStart w:id="30" w:name="_Toc26528661"/>
      <w:bookmarkStart w:id="31" w:name="_Toc27898152"/>
      <w:r>
        <w:t>[11]</w:t>
      </w:r>
      <w:r>
        <w:tab/>
        <w:t>3GPP TS 23.041: "Technical realization of Cell Broadcast Service (CBS)".</w:t>
      </w:r>
    </w:p>
    <w:p w14:paraId="6C1A3D77" w14:textId="77777777" w:rsidR="00C6100F" w:rsidRPr="00E023C0" w:rsidRDefault="00C6100F" w:rsidP="00C6100F">
      <w:pPr>
        <w:pStyle w:val="Heading1"/>
      </w:pPr>
      <w:bookmarkStart w:id="32" w:name="_Toc45198732"/>
      <w:bookmarkStart w:id="33" w:name="_Toc68067411"/>
      <w:r w:rsidRPr="00E023C0">
        <w:t>3</w:t>
      </w:r>
      <w:r>
        <w:tab/>
      </w:r>
      <w:r w:rsidRPr="00E023C0">
        <w:t>Definitions, symbols and abbreviations</w:t>
      </w:r>
      <w:bookmarkEnd w:id="28"/>
      <w:bookmarkEnd w:id="29"/>
      <w:bookmarkEnd w:id="30"/>
      <w:bookmarkEnd w:id="31"/>
      <w:bookmarkEnd w:id="32"/>
      <w:bookmarkEnd w:id="33"/>
    </w:p>
    <w:p w14:paraId="45B4E4A8" w14:textId="77777777" w:rsidR="00C6100F" w:rsidRPr="00902C22" w:rsidRDefault="00C6100F" w:rsidP="00C6100F">
      <w:pPr>
        <w:pStyle w:val="Heading2"/>
      </w:pPr>
      <w:bookmarkStart w:id="34" w:name="_Toc26265180"/>
      <w:bookmarkStart w:id="35" w:name="_Toc26525057"/>
      <w:bookmarkStart w:id="36" w:name="_Toc26528662"/>
      <w:bookmarkStart w:id="37" w:name="_Toc27898153"/>
      <w:bookmarkStart w:id="38" w:name="_Toc45198733"/>
      <w:bookmarkStart w:id="39" w:name="_Toc68067412"/>
      <w:r w:rsidRPr="00902C22">
        <w:t>3.1</w:t>
      </w:r>
      <w:r w:rsidRPr="00902C22">
        <w:tab/>
        <w:t>Definitions</w:t>
      </w:r>
      <w:bookmarkEnd w:id="34"/>
      <w:bookmarkEnd w:id="35"/>
      <w:bookmarkEnd w:id="36"/>
      <w:bookmarkEnd w:id="37"/>
      <w:bookmarkEnd w:id="38"/>
      <w:bookmarkEnd w:id="39"/>
    </w:p>
    <w:p w14:paraId="47B4E68F" w14:textId="77777777" w:rsidR="00C6100F" w:rsidRPr="00902C22" w:rsidRDefault="00C6100F" w:rsidP="00C6100F">
      <w:r w:rsidRPr="00902C22">
        <w:t>For the purposes of the present document, the terms and definitions given in TR</w:t>
      </w:r>
      <w:r>
        <w:t> </w:t>
      </w:r>
      <w:r w:rsidRPr="00902C22">
        <w:t>21.905</w:t>
      </w:r>
      <w:r>
        <w:t> </w:t>
      </w:r>
      <w:r w:rsidRPr="00902C22">
        <w:t>[1] and in TS</w:t>
      </w:r>
      <w:r>
        <w:t> </w:t>
      </w:r>
      <w:r w:rsidRPr="00902C22">
        <w:t>23.501</w:t>
      </w:r>
      <w:r>
        <w:t> </w:t>
      </w:r>
      <w:r w:rsidRPr="00902C22">
        <w:t>[6] apply. A term defined in TS</w:t>
      </w:r>
      <w:r>
        <w:t> </w:t>
      </w:r>
      <w:r w:rsidRPr="00902C22">
        <w:t>23.501</w:t>
      </w:r>
      <w:r>
        <w:t> </w:t>
      </w:r>
      <w:r w:rsidRPr="00902C22">
        <w:t>[6] takes precedence over the definition of the same term, if any, in TR</w:t>
      </w:r>
      <w:r>
        <w:t> </w:t>
      </w:r>
      <w:r w:rsidRPr="00902C22">
        <w:t>21.905</w:t>
      </w:r>
      <w:r>
        <w:t> </w:t>
      </w:r>
      <w:r w:rsidRPr="00902C22">
        <w:t>[1] or in any other specifications.</w:t>
      </w:r>
    </w:p>
    <w:p w14:paraId="01FDDA83" w14:textId="77777777" w:rsidR="00C6100F" w:rsidRPr="00902C22" w:rsidRDefault="00C6100F" w:rsidP="00C6100F">
      <w:pPr>
        <w:pStyle w:val="Heading2"/>
      </w:pPr>
      <w:bookmarkStart w:id="40" w:name="_Toc17295212"/>
      <w:bookmarkStart w:id="41" w:name="_Toc26265181"/>
      <w:bookmarkStart w:id="42" w:name="_Toc26525058"/>
      <w:bookmarkStart w:id="43" w:name="_Toc26528663"/>
      <w:bookmarkStart w:id="44" w:name="_Toc27898154"/>
      <w:bookmarkStart w:id="45" w:name="_Toc45198734"/>
      <w:bookmarkStart w:id="46" w:name="_Toc68067413"/>
      <w:r>
        <w:lastRenderedPageBreak/>
        <w:t>3.</w:t>
      </w:r>
      <w:r w:rsidRPr="00902C22">
        <w:t>2</w:t>
      </w:r>
      <w:r w:rsidRPr="00902C22">
        <w:tab/>
      </w:r>
      <w:bookmarkEnd w:id="40"/>
      <w:r>
        <w:t>Abbreviations</w:t>
      </w:r>
      <w:bookmarkEnd w:id="41"/>
      <w:bookmarkEnd w:id="42"/>
      <w:bookmarkEnd w:id="43"/>
      <w:bookmarkEnd w:id="44"/>
      <w:bookmarkEnd w:id="45"/>
      <w:bookmarkEnd w:id="46"/>
    </w:p>
    <w:p w14:paraId="02B48FE9" w14:textId="77777777" w:rsidR="00C6100F" w:rsidRDefault="00C6100F" w:rsidP="00C6100F">
      <w:pPr>
        <w:keepNext/>
      </w:pPr>
      <w:r w:rsidRPr="00902C22">
        <w:t>For the purposes of the present document, the abbreviations given in TR</w:t>
      </w:r>
      <w:r>
        <w:t> </w:t>
      </w:r>
      <w:r w:rsidRPr="00902C22">
        <w:t>21.905</w:t>
      </w:r>
      <w:r>
        <w:t> </w:t>
      </w:r>
      <w:r w:rsidRPr="00902C22">
        <w:t>[1] and in TS</w:t>
      </w:r>
      <w:r>
        <w:t> </w:t>
      </w:r>
      <w:r w:rsidRPr="00902C22">
        <w:t>23.501</w:t>
      </w:r>
      <w:r>
        <w:t> </w:t>
      </w:r>
      <w:r w:rsidRPr="00902C22">
        <w:t>[6] apply. An abbreviation defined in the present document takes precedence over the definition of the same abbreviation, if any, in TR</w:t>
      </w:r>
      <w:r>
        <w:t> </w:t>
      </w:r>
      <w:r w:rsidRPr="00902C22">
        <w:t>21.905</w:t>
      </w:r>
      <w:r>
        <w:t> </w:t>
      </w:r>
      <w:r w:rsidRPr="00902C22">
        <w:t>[1], or in any other specifications.</w:t>
      </w:r>
    </w:p>
    <w:p w14:paraId="64019996" w14:textId="77777777" w:rsidR="00C6100F" w:rsidRPr="00BE7D66" w:rsidRDefault="00C6100F" w:rsidP="00C6100F">
      <w:pPr>
        <w:pStyle w:val="EW"/>
      </w:pPr>
      <w:r w:rsidRPr="00BE7D66">
        <w:t>ALM</w:t>
      </w:r>
      <w:r w:rsidRPr="00BE7D66">
        <w:tab/>
        <w:t>Additive Layer Manufacturing</w:t>
      </w:r>
    </w:p>
    <w:p w14:paraId="2C6E0C52" w14:textId="77777777" w:rsidR="00C6100F" w:rsidRPr="00395165" w:rsidRDefault="00C6100F" w:rsidP="00C6100F">
      <w:pPr>
        <w:pStyle w:val="EW"/>
      </w:pPr>
      <w:r w:rsidRPr="00395165">
        <w:t>CDN</w:t>
      </w:r>
      <w:r w:rsidRPr="00395165">
        <w:tab/>
        <w:t>Content Distribution Network</w:t>
      </w:r>
    </w:p>
    <w:p w14:paraId="14DB6927" w14:textId="77777777" w:rsidR="00C6100F" w:rsidRPr="00424735" w:rsidRDefault="00C6100F" w:rsidP="00C6100F">
      <w:pPr>
        <w:pStyle w:val="EW"/>
      </w:pPr>
      <w:r w:rsidRPr="00424735">
        <w:t>CE</w:t>
      </w:r>
      <w:r w:rsidRPr="00424735">
        <w:tab/>
        <w:t>Coverage Enhancement</w:t>
      </w:r>
    </w:p>
    <w:p w14:paraId="405DBBF5" w14:textId="77777777" w:rsidR="00C6100F" w:rsidRPr="00C40540" w:rsidRDefault="00C6100F" w:rsidP="00C6100F">
      <w:pPr>
        <w:pStyle w:val="EW"/>
      </w:pPr>
      <w:r w:rsidRPr="00C40540">
        <w:t>FIFO</w:t>
      </w:r>
      <w:r w:rsidRPr="00C40540">
        <w:tab/>
        <w:t>First In First Out</w:t>
      </w:r>
    </w:p>
    <w:p w14:paraId="67008815" w14:textId="77777777" w:rsidR="00C6100F" w:rsidRPr="007D64E2" w:rsidRDefault="00C6100F" w:rsidP="00C6100F">
      <w:pPr>
        <w:pStyle w:val="EW"/>
      </w:pPr>
      <w:r w:rsidRPr="007D64E2">
        <w:t>gNB-CU</w:t>
      </w:r>
      <w:r w:rsidRPr="007D64E2">
        <w:tab/>
        <w:t>gNB-Centralized Unit</w:t>
      </w:r>
    </w:p>
    <w:p w14:paraId="1A7184EB" w14:textId="77777777" w:rsidR="00C6100F" w:rsidRPr="00BE7D66" w:rsidRDefault="00C6100F" w:rsidP="00C6100F">
      <w:pPr>
        <w:pStyle w:val="EW"/>
      </w:pPr>
      <w:r w:rsidRPr="00BE7D66">
        <w:t>gNB-DU</w:t>
      </w:r>
      <w:r w:rsidRPr="00BE7D66">
        <w:tab/>
        <w:t>gNB-Distributed Unit</w:t>
      </w:r>
    </w:p>
    <w:p w14:paraId="1004E572" w14:textId="77777777" w:rsidR="00C6100F" w:rsidRPr="00BE7D66" w:rsidRDefault="00C6100F" w:rsidP="00C6100F">
      <w:pPr>
        <w:pStyle w:val="EW"/>
      </w:pPr>
      <w:r w:rsidRPr="00BE7D66">
        <w:t>GEO</w:t>
      </w:r>
      <w:r w:rsidRPr="00BE7D66">
        <w:tab/>
        <w:t xml:space="preserve">Geostationary satellite Orbit </w:t>
      </w:r>
    </w:p>
    <w:p w14:paraId="26E2F120" w14:textId="77777777" w:rsidR="00C6100F" w:rsidRPr="00BE7D66" w:rsidRDefault="00C6100F" w:rsidP="00C6100F">
      <w:pPr>
        <w:pStyle w:val="EW"/>
      </w:pPr>
      <w:r w:rsidRPr="00BE7D66">
        <w:t>HEO</w:t>
      </w:r>
      <w:r w:rsidRPr="00BE7D66">
        <w:tab/>
        <w:t>Highly-Eccentric-Orbit</w:t>
      </w:r>
    </w:p>
    <w:p w14:paraId="6B4920A1" w14:textId="77777777" w:rsidR="00C6100F" w:rsidRPr="00395165" w:rsidRDefault="00C6100F" w:rsidP="00C6100F">
      <w:pPr>
        <w:pStyle w:val="EW"/>
      </w:pPr>
      <w:r w:rsidRPr="00395165">
        <w:t>HPA</w:t>
      </w:r>
      <w:r w:rsidRPr="00395165">
        <w:tab/>
        <w:t>High Power Amplifier</w:t>
      </w:r>
    </w:p>
    <w:p w14:paraId="6F75AFAE" w14:textId="77777777" w:rsidR="00C6100F" w:rsidRPr="00424735" w:rsidRDefault="00C6100F" w:rsidP="00C6100F">
      <w:pPr>
        <w:pStyle w:val="EW"/>
      </w:pPr>
      <w:r w:rsidRPr="00424735">
        <w:t>ISL</w:t>
      </w:r>
      <w:r w:rsidRPr="00424735">
        <w:tab/>
        <w:t>Inter-Satellite-Link</w:t>
      </w:r>
    </w:p>
    <w:p w14:paraId="10E19555" w14:textId="77777777" w:rsidR="00C6100F" w:rsidRPr="00BE7D66" w:rsidRDefault="00C6100F" w:rsidP="00C6100F">
      <w:pPr>
        <w:pStyle w:val="EW"/>
      </w:pPr>
      <w:r w:rsidRPr="00C40540">
        <w:t>LEO</w:t>
      </w:r>
      <w:r w:rsidRPr="00C40540">
        <w:tab/>
        <w:t>Low-Earth Orbit</w:t>
      </w:r>
    </w:p>
    <w:p w14:paraId="392A9FBE" w14:textId="77777777" w:rsidR="00C6100F" w:rsidRPr="00395165" w:rsidRDefault="00C6100F" w:rsidP="00C6100F">
      <w:pPr>
        <w:pStyle w:val="EW"/>
      </w:pPr>
      <w:r w:rsidRPr="00395165">
        <w:t>LFU</w:t>
      </w:r>
      <w:r w:rsidRPr="00395165">
        <w:tab/>
        <w:t>Least Frequently Used</w:t>
      </w:r>
    </w:p>
    <w:p w14:paraId="333F08E7" w14:textId="77777777" w:rsidR="00C6100F" w:rsidRPr="00424735" w:rsidRDefault="00C6100F" w:rsidP="00C6100F">
      <w:pPr>
        <w:pStyle w:val="EW"/>
      </w:pPr>
      <w:r w:rsidRPr="00424735">
        <w:t>LRU</w:t>
      </w:r>
      <w:r w:rsidRPr="00424735">
        <w:tab/>
        <w:t>Least Recently Used</w:t>
      </w:r>
    </w:p>
    <w:p w14:paraId="14454755" w14:textId="77777777" w:rsidR="00C6100F" w:rsidRPr="00BE7D66" w:rsidRDefault="00C6100F" w:rsidP="00C6100F">
      <w:pPr>
        <w:pStyle w:val="EW"/>
      </w:pPr>
      <w:r w:rsidRPr="00C40540">
        <w:t>MEO</w:t>
      </w:r>
      <w:r w:rsidRPr="00C40540">
        <w:tab/>
        <w:t>Medium-Earth Orbit</w:t>
      </w:r>
    </w:p>
    <w:p w14:paraId="40CE514F" w14:textId="77777777" w:rsidR="00C6100F" w:rsidRPr="00395165" w:rsidRDefault="00C6100F" w:rsidP="00C6100F">
      <w:pPr>
        <w:pStyle w:val="EW"/>
        <w:rPr>
          <w:lang w:val="it-IT"/>
        </w:rPr>
      </w:pPr>
      <w:r w:rsidRPr="00395165">
        <w:rPr>
          <w:lang w:val="it-IT"/>
        </w:rPr>
        <w:t>MOCN</w:t>
      </w:r>
      <w:r w:rsidRPr="00395165">
        <w:rPr>
          <w:lang w:val="it-IT"/>
        </w:rPr>
        <w:tab/>
        <w:t>Multi-Operator Core Network</w:t>
      </w:r>
    </w:p>
    <w:p w14:paraId="46121DD7" w14:textId="77777777" w:rsidR="00C6100F" w:rsidRPr="00BE7D66" w:rsidRDefault="00C6100F" w:rsidP="00C6100F">
      <w:pPr>
        <w:pStyle w:val="EW"/>
        <w:rPr>
          <w:lang w:val="it-IT"/>
        </w:rPr>
      </w:pPr>
      <w:r w:rsidRPr="00424735">
        <w:rPr>
          <w:lang w:val="it-IT"/>
        </w:rPr>
        <w:t>NGSO</w:t>
      </w:r>
      <w:r w:rsidRPr="00424735">
        <w:rPr>
          <w:lang w:val="it-IT"/>
        </w:rPr>
        <w:tab/>
        <w:t>Non-G</w:t>
      </w:r>
      <w:r w:rsidRPr="00C40540">
        <w:rPr>
          <w:lang w:val="it-IT"/>
        </w:rPr>
        <w:t>eo</w:t>
      </w:r>
      <w:r w:rsidRPr="007D64E2">
        <w:rPr>
          <w:lang w:val="it-IT"/>
        </w:rPr>
        <w:t>stationary</w:t>
      </w:r>
      <w:r w:rsidRPr="00BE7D66">
        <w:rPr>
          <w:lang w:val="it-IT"/>
        </w:rPr>
        <w:t xml:space="preserve"> Satellite Orbit</w:t>
      </w:r>
    </w:p>
    <w:p w14:paraId="400F884A" w14:textId="77777777" w:rsidR="00C6100F" w:rsidRPr="00BE7D66" w:rsidRDefault="00C6100F" w:rsidP="00C6100F">
      <w:pPr>
        <w:pStyle w:val="EW"/>
        <w:rPr>
          <w:lang w:val="en-US"/>
        </w:rPr>
      </w:pPr>
      <w:r w:rsidRPr="00BE7D66">
        <w:rPr>
          <w:lang w:val="en-US"/>
        </w:rPr>
        <w:t>NTN</w:t>
      </w:r>
      <w:r w:rsidRPr="00BE7D66">
        <w:rPr>
          <w:lang w:val="en-US"/>
        </w:rPr>
        <w:tab/>
        <w:t>Non Terrestrial Network</w:t>
      </w:r>
    </w:p>
    <w:p w14:paraId="2EEC47CA" w14:textId="77777777" w:rsidR="00C6100F" w:rsidRPr="00BE7D66" w:rsidRDefault="00C6100F" w:rsidP="00C6100F">
      <w:pPr>
        <w:pStyle w:val="EW"/>
      </w:pPr>
      <w:r w:rsidRPr="00BE7D66">
        <w:t>OBP</w:t>
      </w:r>
      <w:r w:rsidRPr="00BE7D66">
        <w:tab/>
        <w:t>On-Board Processor</w:t>
      </w:r>
    </w:p>
    <w:p w14:paraId="398AE01B" w14:textId="77777777" w:rsidR="00C6100F" w:rsidRPr="00BE7D66" w:rsidRDefault="00C6100F" w:rsidP="00C6100F">
      <w:pPr>
        <w:pStyle w:val="EW"/>
      </w:pPr>
      <w:r w:rsidRPr="00BE7D66">
        <w:t>PDB</w:t>
      </w:r>
      <w:r w:rsidRPr="00BE7D66">
        <w:tab/>
        <w:t>Packet Delay Budget</w:t>
      </w:r>
    </w:p>
    <w:p w14:paraId="1FC44FD7" w14:textId="77777777" w:rsidR="00C6100F" w:rsidRPr="00BE7D66" w:rsidRDefault="00C6100F" w:rsidP="00C6100F">
      <w:pPr>
        <w:pStyle w:val="EW"/>
      </w:pPr>
      <w:r w:rsidRPr="00BE7D66">
        <w:t>PSAP</w:t>
      </w:r>
      <w:r w:rsidRPr="00BE7D66">
        <w:tab/>
        <w:t>Public Safety Answering Point</w:t>
      </w:r>
    </w:p>
    <w:p w14:paraId="4937B163" w14:textId="77777777" w:rsidR="00C6100F" w:rsidRPr="00BE7D66" w:rsidRDefault="00C6100F" w:rsidP="00C6100F">
      <w:pPr>
        <w:pStyle w:val="EW"/>
      </w:pPr>
      <w:r w:rsidRPr="00BE7D66">
        <w:t>RTT</w:t>
      </w:r>
      <w:r w:rsidRPr="00BE7D66">
        <w:tab/>
        <w:t>Round Trip Time</w:t>
      </w:r>
    </w:p>
    <w:p w14:paraId="789D0B56" w14:textId="77777777" w:rsidR="00C6100F" w:rsidRPr="00BE7D66" w:rsidRDefault="00C6100F" w:rsidP="00C6100F">
      <w:pPr>
        <w:pStyle w:val="EW"/>
        <w:rPr>
          <w:lang w:val="en-US"/>
        </w:rPr>
      </w:pPr>
      <w:r w:rsidRPr="00BE7D66">
        <w:rPr>
          <w:lang w:val="en-US"/>
        </w:rPr>
        <w:t>SAT</w:t>
      </w:r>
      <w:r w:rsidRPr="00BE7D66">
        <w:rPr>
          <w:lang w:val="en-US"/>
        </w:rPr>
        <w:tab/>
        <w:t xml:space="preserve">Satellite </w:t>
      </w:r>
    </w:p>
    <w:p w14:paraId="3BC8E36B" w14:textId="77777777" w:rsidR="00C6100F" w:rsidRPr="00C40540" w:rsidRDefault="00C6100F" w:rsidP="00C6100F">
      <w:pPr>
        <w:pStyle w:val="EW"/>
        <w:rPr>
          <w:lang w:val="it-IT"/>
        </w:rPr>
      </w:pPr>
      <w:r w:rsidRPr="00C40540">
        <w:rPr>
          <w:lang w:val="it-IT"/>
        </w:rPr>
        <w:t>sNB</w:t>
      </w:r>
      <w:r w:rsidRPr="00C40540">
        <w:rPr>
          <w:lang w:val="it-IT"/>
        </w:rPr>
        <w:tab/>
        <w:t>satellite Node B.</w:t>
      </w:r>
    </w:p>
    <w:p w14:paraId="24C95F68" w14:textId="77777777" w:rsidR="00C6100F" w:rsidRPr="00395165" w:rsidRDefault="00C6100F" w:rsidP="00C6100F">
      <w:pPr>
        <w:pStyle w:val="EW"/>
        <w:rPr>
          <w:lang w:val="it-IT"/>
        </w:rPr>
      </w:pPr>
      <w:r w:rsidRPr="00395165">
        <w:rPr>
          <w:lang w:val="it-IT"/>
        </w:rPr>
        <w:t>SRI</w:t>
      </w:r>
      <w:r w:rsidRPr="00395165">
        <w:rPr>
          <w:lang w:val="it-IT"/>
        </w:rPr>
        <w:tab/>
        <w:t>Satellite Radio Interface</w:t>
      </w:r>
    </w:p>
    <w:p w14:paraId="5C5DE2F5" w14:textId="77777777" w:rsidR="00C6100F" w:rsidRPr="00C40540" w:rsidRDefault="00C6100F" w:rsidP="00C6100F">
      <w:pPr>
        <w:pStyle w:val="EW"/>
        <w:rPr>
          <w:lang w:val="en-US"/>
        </w:rPr>
      </w:pPr>
      <w:r w:rsidRPr="00C40540">
        <w:rPr>
          <w:lang w:val="en-US"/>
        </w:rPr>
        <w:t>TER</w:t>
      </w:r>
      <w:r w:rsidRPr="00C40540">
        <w:rPr>
          <w:lang w:val="en-US"/>
        </w:rPr>
        <w:tab/>
        <w:t>Terrestrial</w:t>
      </w:r>
    </w:p>
    <w:p w14:paraId="18D8CA77" w14:textId="77777777" w:rsidR="00C6100F" w:rsidRPr="00C40540" w:rsidRDefault="00C6100F" w:rsidP="00C6100F">
      <w:pPr>
        <w:pStyle w:val="EW"/>
      </w:pPr>
      <w:r w:rsidRPr="00C40540">
        <w:t>TTC</w:t>
      </w:r>
      <w:r w:rsidRPr="00C40540">
        <w:tab/>
        <w:t xml:space="preserve">Telemetry, Tracking, and Command </w:t>
      </w:r>
    </w:p>
    <w:p w14:paraId="4FDBFB90" w14:textId="77777777" w:rsidR="00C6100F" w:rsidRDefault="00C6100F" w:rsidP="00C6100F">
      <w:pPr>
        <w:pStyle w:val="EW"/>
      </w:pPr>
      <w:r w:rsidRPr="007D64E2">
        <w:t>WCRTT</w:t>
      </w:r>
      <w:r w:rsidRPr="007D64E2">
        <w:tab/>
        <w:t>Worst Case RTT</w:t>
      </w:r>
    </w:p>
    <w:p w14:paraId="454EB654" w14:textId="77777777" w:rsidR="00C6100F" w:rsidRDefault="00C6100F" w:rsidP="00C6100F">
      <w:pPr>
        <w:pStyle w:val="EW"/>
      </w:pPr>
    </w:p>
    <w:p w14:paraId="77B58762" w14:textId="77777777" w:rsidR="00C6100F" w:rsidRPr="00902C22" w:rsidRDefault="00C6100F" w:rsidP="00C6100F">
      <w:pPr>
        <w:pStyle w:val="Heading1"/>
        <w:rPr>
          <w:lang w:eastAsia="zh-CN"/>
        </w:rPr>
      </w:pPr>
      <w:bookmarkStart w:id="47" w:name="_Toc26265182"/>
      <w:bookmarkStart w:id="48" w:name="_Toc26525059"/>
      <w:bookmarkStart w:id="49" w:name="_Toc26528664"/>
      <w:bookmarkStart w:id="50" w:name="_Toc27898155"/>
      <w:bookmarkStart w:id="51" w:name="_Toc45198735"/>
      <w:bookmarkStart w:id="52" w:name="_Toc68067414"/>
      <w:r w:rsidRPr="00902C22">
        <w:t>4</w:t>
      </w:r>
      <w:r w:rsidRPr="00902C22">
        <w:tab/>
        <w:t>Reference Satellite Integration Scenarios and Architectural Assumptions</w:t>
      </w:r>
      <w:bookmarkEnd w:id="47"/>
      <w:bookmarkEnd w:id="48"/>
      <w:bookmarkEnd w:id="49"/>
      <w:bookmarkEnd w:id="50"/>
      <w:bookmarkEnd w:id="51"/>
      <w:bookmarkEnd w:id="52"/>
    </w:p>
    <w:p w14:paraId="0A17B6C3" w14:textId="77777777" w:rsidR="00C6100F" w:rsidRPr="00902C22" w:rsidRDefault="00C6100F" w:rsidP="00C6100F">
      <w:pPr>
        <w:pStyle w:val="Heading2"/>
      </w:pPr>
      <w:bookmarkStart w:id="53" w:name="_Toc26265183"/>
      <w:bookmarkStart w:id="54" w:name="_Toc26525060"/>
      <w:bookmarkStart w:id="55" w:name="_Toc26528665"/>
      <w:bookmarkStart w:id="56" w:name="_Toc27898156"/>
      <w:bookmarkStart w:id="57" w:name="_Toc45198736"/>
      <w:bookmarkStart w:id="58" w:name="_Toc68067415"/>
      <w:r w:rsidRPr="00902C22">
        <w:t>4.1</w:t>
      </w:r>
      <w:r w:rsidRPr="00902C22">
        <w:tab/>
        <w:t>Satellite access class scenarios</w:t>
      </w:r>
      <w:bookmarkEnd w:id="53"/>
      <w:bookmarkEnd w:id="54"/>
      <w:bookmarkEnd w:id="55"/>
      <w:bookmarkEnd w:id="56"/>
      <w:bookmarkEnd w:id="57"/>
      <w:bookmarkEnd w:id="58"/>
    </w:p>
    <w:p w14:paraId="4ACB0991" w14:textId="77777777" w:rsidR="00C6100F" w:rsidRPr="00902C22" w:rsidRDefault="00C6100F" w:rsidP="00C6100F">
      <w:pPr>
        <w:pStyle w:val="Heading3"/>
        <w:rPr>
          <w:lang w:eastAsia="zh-CN"/>
        </w:rPr>
      </w:pPr>
      <w:bookmarkStart w:id="59" w:name="_Toc26265184"/>
      <w:bookmarkStart w:id="60" w:name="_Toc26525061"/>
      <w:bookmarkStart w:id="61" w:name="_Toc26528666"/>
      <w:bookmarkStart w:id="62" w:name="_Toc27898157"/>
      <w:bookmarkStart w:id="63" w:name="_Toc45198737"/>
      <w:bookmarkStart w:id="64" w:name="_Toc68067416"/>
      <w:r w:rsidRPr="00902C22">
        <w:rPr>
          <w:lang w:eastAsia="zh-CN"/>
        </w:rPr>
        <w:t>4.1.1</w:t>
      </w:r>
      <w:r w:rsidRPr="00902C22">
        <w:rPr>
          <w:lang w:eastAsia="zh-CN"/>
        </w:rPr>
        <w:tab/>
        <w:t>Satellite and terrestrial access networks within a PLMN</w:t>
      </w:r>
      <w:bookmarkEnd w:id="59"/>
      <w:bookmarkEnd w:id="60"/>
      <w:bookmarkEnd w:id="61"/>
      <w:bookmarkEnd w:id="62"/>
      <w:bookmarkEnd w:id="63"/>
      <w:bookmarkEnd w:id="64"/>
    </w:p>
    <w:p w14:paraId="6A3AD863" w14:textId="77777777" w:rsidR="00C6100F" w:rsidRPr="00902C22" w:rsidRDefault="00C6100F" w:rsidP="00C6100F">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14:paraId="6E8C5090" w14:textId="77777777" w:rsidR="00C6100F" w:rsidRPr="00902C22" w:rsidRDefault="00C6100F" w:rsidP="00C6100F">
      <w:pPr>
        <w:pStyle w:val="TH"/>
      </w:pPr>
      <w:r w:rsidRPr="00902C22">
        <w:object w:dxaOrig="9030" w:dyaOrig="5835" w14:anchorId="2418D6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452.95pt;height:291.75pt" o:ole="">
            <v:imagedata r:id="rId11" o:title=""/>
          </v:shape>
          <o:OLEObject Type="Embed" ProgID="Visio.Drawing.11" ShapeID="_x0000_i1047" DrawAspect="Content" ObjectID="_1678681112" r:id="rId12"/>
        </w:object>
      </w:r>
    </w:p>
    <w:p w14:paraId="17FB9528" w14:textId="77777777" w:rsidR="00C6100F" w:rsidRPr="00902C22" w:rsidRDefault="00C6100F" w:rsidP="00C6100F">
      <w:pPr>
        <w:pStyle w:val="TF"/>
      </w:pPr>
      <w:r w:rsidRPr="00902C22">
        <w:t>Figure 4.1.1-1: Satellite and terrestrial 3GPP access networks within a PLMN - architecture (left) and coverage (right)</w:t>
      </w:r>
    </w:p>
    <w:p w14:paraId="2995E84A" w14:textId="77777777" w:rsidR="00C6100F" w:rsidRPr="00902C22" w:rsidRDefault="00C6100F" w:rsidP="00C6100F">
      <w:pPr>
        <w:pStyle w:val="Heading3"/>
        <w:rPr>
          <w:lang w:eastAsia="zh-CN"/>
        </w:rPr>
      </w:pPr>
      <w:bookmarkStart w:id="65" w:name="_Toc26265185"/>
      <w:bookmarkStart w:id="66" w:name="_Toc26525062"/>
      <w:bookmarkStart w:id="67" w:name="_Toc26528667"/>
      <w:bookmarkStart w:id="68" w:name="_Toc27898158"/>
      <w:bookmarkStart w:id="69" w:name="_Toc45198738"/>
      <w:bookmarkStart w:id="70" w:name="_Toc68067417"/>
      <w:r w:rsidRPr="00902C22">
        <w:rPr>
          <w:lang w:eastAsia="zh-CN"/>
        </w:rPr>
        <w:t>4.1.2</w:t>
      </w:r>
      <w:r w:rsidRPr="00902C22">
        <w:rPr>
          <w:lang w:eastAsia="zh-CN"/>
        </w:rPr>
        <w:tab/>
        <w:t>PLMNs with shared satellite access</w:t>
      </w:r>
      <w:bookmarkEnd w:id="65"/>
      <w:bookmarkEnd w:id="66"/>
      <w:bookmarkEnd w:id="67"/>
      <w:bookmarkEnd w:id="68"/>
      <w:bookmarkEnd w:id="69"/>
      <w:bookmarkEnd w:id="70"/>
    </w:p>
    <w:p w14:paraId="76FD20AB" w14:textId="77777777" w:rsidR="00C6100F" w:rsidRPr="00902C22" w:rsidRDefault="00C6100F" w:rsidP="00C6100F">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14:paraId="67DB2C64" w14:textId="77777777" w:rsidR="00C6100F" w:rsidRPr="00902C22" w:rsidRDefault="00C6100F" w:rsidP="00C6100F">
      <w:pPr>
        <w:pStyle w:val="TH"/>
      </w:pPr>
      <w:r w:rsidRPr="00902C22">
        <w:object w:dxaOrig="9090" w:dyaOrig="5235" w14:anchorId="67FA48F7">
          <v:shape id="_x0000_i1048" type="#_x0000_t75" style="width:455.1pt;height:261.65pt" o:ole="">
            <v:imagedata r:id="rId13" o:title=""/>
          </v:shape>
          <o:OLEObject Type="Embed" ProgID="Visio.Drawing.11" ShapeID="_x0000_i1048" DrawAspect="Content" ObjectID="_1678681113" r:id="rId14"/>
        </w:object>
      </w:r>
    </w:p>
    <w:p w14:paraId="5E42E44C" w14:textId="77777777" w:rsidR="00C6100F" w:rsidRPr="00902C22" w:rsidRDefault="00C6100F" w:rsidP="00C6100F">
      <w:pPr>
        <w:pStyle w:val="TF"/>
        <w:rPr>
          <w:lang w:eastAsia="zh-CN"/>
        </w:rPr>
      </w:pPr>
      <w:r w:rsidRPr="00902C22">
        <w:t>Figure 4.1.2-1: Multi Operator Core Network sharing architecture with satellite radio access network architecture (left) and coverage (right)</w:t>
      </w:r>
    </w:p>
    <w:p w14:paraId="473D2DFF" w14:textId="77777777" w:rsidR="00C6100F" w:rsidRPr="00902C22" w:rsidRDefault="00C6100F" w:rsidP="00C6100F">
      <w:pPr>
        <w:pStyle w:val="Heading3"/>
      </w:pPr>
      <w:bookmarkStart w:id="71" w:name="_Toc26265186"/>
      <w:bookmarkStart w:id="72" w:name="_Toc26525063"/>
      <w:bookmarkStart w:id="73" w:name="_Toc26528668"/>
      <w:bookmarkStart w:id="74" w:name="_Toc27898159"/>
      <w:bookmarkStart w:id="75" w:name="_Toc45198739"/>
      <w:bookmarkStart w:id="76" w:name="_Toc68067418"/>
      <w:r w:rsidRPr="00902C22">
        <w:lastRenderedPageBreak/>
        <w:t>4.1.3</w:t>
      </w:r>
      <w:r w:rsidRPr="00902C22">
        <w:tab/>
        <w:t>Roaming and mobility between satellite only PLMN and terrestrial only PLMN</w:t>
      </w:r>
      <w:bookmarkEnd w:id="71"/>
      <w:bookmarkEnd w:id="72"/>
      <w:bookmarkEnd w:id="73"/>
      <w:bookmarkEnd w:id="74"/>
      <w:bookmarkEnd w:id="75"/>
      <w:bookmarkEnd w:id="76"/>
    </w:p>
    <w:p w14:paraId="111A692E" w14:textId="77777777" w:rsidR="00C6100F" w:rsidRPr="00902C22" w:rsidRDefault="00C6100F" w:rsidP="00C6100F">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14:paraId="3D41BF83" w14:textId="77777777" w:rsidR="00C6100F" w:rsidRPr="00902C22" w:rsidRDefault="00C6100F" w:rsidP="00C6100F">
      <w:pPr>
        <w:pStyle w:val="TH"/>
      </w:pPr>
      <w:r w:rsidRPr="00902C22">
        <w:object w:dxaOrig="9570" w:dyaOrig="5850" w14:anchorId="07CE2A23">
          <v:shape id="_x0000_i1049" type="#_x0000_t75" style="width:479.3pt;height:292.85pt" o:ole="">
            <v:imagedata r:id="rId15" o:title=""/>
          </v:shape>
          <o:OLEObject Type="Embed" ProgID="Visio.Drawing.11" ShapeID="_x0000_i1049" DrawAspect="Content" ObjectID="_1678681114" r:id="rId16"/>
        </w:object>
      </w:r>
    </w:p>
    <w:p w14:paraId="1E5CC81A" w14:textId="77777777" w:rsidR="00C6100F" w:rsidRPr="00902C22" w:rsidRDefault="00C6100F" w:rsidP="00C6100F">
      <w:pPr>
        <w:pStyle w:val="TF"/>
      </w:pPr>
      <w:r w:rsidRPr="00902C22">
        <w:t>Figure 4.1.3-1: Roaming and mobility between satellite and terrestrial PLMNs - architecture (left) and coverage (right)</w:t>
      </w:r>
    </w:p>
    <w:p w14:paraId="68755A2B" w14:textId="77777777" w:rsidR="00C6100F" w:rsidRPr="00902C22" w:rsidRDefault="00C6100F" w:rsidP="00C6100F">
      <w:pPr>
        <w:pStyle w:val="Heading2"/>
        <w:rPr>
          <w:lang w:eastAsia="zh-CN"/>
        </w:rPr>
      </w:pPr>
      <w:bookmarkStart w:id="77" w:name="_Toc26265187"/>
      <w:bookmarkStart w:id="78" w:name="_Toc26525064"/>
      <w:bookmarkStart w:id="79" w:name="_Toc26528669"/>
      <w:bookmarkStart w:id="80" w:name="_Toc27898160"/>
      <w:bookmarkStart w:id="81" w:name="_Toc45198740"/>
      <w:bookmarkStart w:id="82" w:name="_Toc68067419"/>
      <w:r w:rsidRPr="00902C22">
        <w:rPr>
          <w:lang w:eastAsia="zh-CN"/>
        </w:rPr>
        <w:t>4.2</w:t>
      </w:r>
      <w:r w:rsidRPr="00902C22">
        <w:rPr>
          <w:lang w:eastAsia="zh-CN"/>
        </w:rPr>
        <w:tab/>
        <w:t>Satellite backhaul scenario</w:t>
      </w:r>
      <w:bookmarkEnd w:id="77"/>
      <w:bookmarkEnd w:id="78"/>
      <w:bookmarkEnd w:id="79"/>
      <w:bookmarkEnd w:id="80"/>
      <w:bookmarkEnd w:id="81"/>
      <w:bookmarkEnd w:id="82"/>
    </w:p>
    <w:p w14:paraId="791123D2" w14:textId="77777777" w:rsidR="00C6100F" w:rsidRPr="00902C22" w:rsidRDefault="00C6100F" w:rsidP="00C6100F">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14:paraId="21982754" w14:textId="77777777" w:rsidR="00C6100F" w:rsidRPr="00902C22" w:rsidRDefault="00C6100F" w:rsidP="00C6100F">
      <w:pPr>
        <w:pStyle w:val="TH"/>
      </w:pPr>
      <w:r w:rsidRPr="00902C22">
        <w:object w:dxaOrig="8205" w:dyaOrig="2430" w14:anchorId="0B33449A">
          <v:shape id="_x0000_i1050" type="#_x0000_t75" style="width:411.6pt;height:121.45pt" o:ole="">
            <v:imagedata r:id="rId17" o:title=""/>
          </v:shape>
          <o:OLEObject Type="Embed" ProgID="Visio.Drawing.11" ShapeID="_x0000_i1050" DrawAspect="Content" ObjectID="_1678681115" r:id="rId18"/>
        </w:object>
      </w:r>
    </w:p>
    <w:p w14:paraId="652974B1" w14:textId="77777777" w:rsidR="00C6100F" w:rsidRPr="00902C22" w:rsidRDefault="00C6100F" w:rsidP="00C6100F">
      <w:pPr>
        <w:pStyle w:val="TF"/>
      </w:pPr>
      <w:r w:rsidRPr="00902C22">
        <w:t>Figure 4.2-1: 5G System with a satellite backhaul</w:t>
      </w:r>
    </w:p>
    <w:p w14:paraId="026E8677" w14:textId="77777777" w:rsidR="00C6100F" w:rsidRPr="00902C22" w:rsidRDefault="00C6100F" w:rsidP="00C6100F">
      <w:pPr>
        <w:pStyle w:val="Heading2"/>
        <w:rPr>
          <w:lang w:eastAsia="zh-CN"/>
        </w:rPr>
      </w:pPr>
      <w:bookmarkStart w:id="83" w:name="_Toc26265188"/>
      <w:bookmarkStart w:id="84" w:name="_Toc26525065"/>
      <w:bookmarkStart w:id="85" w:name="_Toc26528670"/>
      <w:bookmarkStart w:id="86" w:name="_Toc27898161"/>
      <w:bookmarkStart w:id="87" w:name="_Toc45198741"/>
      <w:bookmarkStart w:id="88" w:name="_Toc68067420"/>
      <w:r w:rsidRPr="00902C22">
        <w:rPr>
          <w:lang w:eastAsia="zh-CN"/>
        </w:rPr>
        <w:t>4.3</w:t>
      </w:r>
      <w:r w:rsidRPr="00902C22">
        <w:rPr>
          <w:lang w:eastAsia="zh-CN"/>
        </w:rPr>
        <w:tab/>
        <w:t>Architectural assumptions</w:t>
      </w:r>
      <w:bookmarkEnd w:id="83"/>
      <w:bookmarkEnd w:id="84"/>
      <w:bookmarkEnd w:id="85"/>
      <w:bookmarkEnd w:id="86"/>
      <w:bookmarkEnd w:id="87"/>
      <w:bookmarkEnd w:id="88"/>
    </w:p>
    <w:p w14:paraId="652946BD" w14:textId="77777777" w:rsidR="00C6100F" w:rsidRPr="00902C22" w:rsidRDefault="00C6100F" w:rsidP="00C6100F">
      <w:pPr>
        <w:rPr>
          <w:lang w:eastAsia="zh-CN"/>
        </w:rPr>
      </w:pPr>
      <w:r w:rsidRPr="00902C22">
        <w:t>The following architectural assumptions are appli</w:t>
      </w:r>
      <w:r w:rsidRPr="00902C22">
        <w:rPr>
          <w:lang w:eastAsia="zh-CN"/>
        </w:rPr>
        <w:t>ed to</w:t>
      </w:r>
      <w:r w:rsidRPr="00902C22">
        <w:t xml:space="preserve"> all potential solutions:</w:t>
      </w:r>
    </w:p>
    <w:p w14:paraId="7B8BB3C0" w14:textId="77777777" w:rsidR="00C6100F" w:rsidRDefault="00C6100F" w:rsidP="00C6100F">
      <w:pPr>
        <w:pStyle w:val="B1"/>
        <w:rPr>
          <w:lang w:eastAsia="zh-CN"/>
        </w:rPr>
      </w:pPr>
      <w:r w:rsidRPr="00902C22">
        <w:rPr>
          <w:lang w:eastAsia="zh-CN"/>
        </w:rPr>
        <w:lastRenderedPageBreak/>
        <w:t>-</w:t>
      </w:r>
      <w:r w:rsidRPr="00902C22">
        <w:rPr>
          <w:lang w:eastAsia="zh-CN"/>
        </w:rPr>
        <w:tab/>
        <w:t xml:space="preserve">The 5GC shall be able to identify UEs which are accessing via </w:t>
      </w:r>
      <w:r w:rsidRPr="00902C22">
        <w:t>satellite 3GPP access</w:t>
      </w:r>
      <w:r w:rsidRPr="00902C22">
        <w:rPr>
          <w:lang w:eastAsia="zh-CN"/>
        </w:rPr>
        <w:t>.</w:t>
      </w:r>
    </w:p>
    <w:p w14:paraId="397BBD98" w14:textId="77777777" w:rsidR="00C6100F" w:rsidRDefault="00C6100F" w:rsidP="00C6100F">
      <w:pPr>
        <w:pStyle w:val="B1"/>
        <w:rPr>
          <w:lang w:eastAsia="zh-CN"/>
        </w:rPr>
      </w:pPr>
      <w:r>
        <w:rPr>
          <w:lang w:eastAsia="zh-CN"/>
        </w:rPr>
        <w:t>-</w:t>
      </w:r>
      <w:r>
        <w:rPr>
          <w:lang w:eastAsia="zh-CN"/>
        </w:rPr>
        <w:tab/>
        <w:t>A satellite access network is considered as a 3GPP access.</w:t>
      </w:r>
    </w:p>
    <w:p w14:paraId="5B2538F9" w14:textId="77777777" w:rsidR="00C6100F" w:rsidRDefault="00C6100F" w:rsidP="00C6100F">
      <w:pPr>
        <w:pStyle w:val="B1"/>
        <w:rPr>
          <w:lang w:eastAsia="zh-CN"/>
        </w:rPr>
      </w:pPr>
      <w:r>
        <w:rPr>
          <w:lang w:eastAsia="zh-CN"/>
        </w:rPr>
        <w:t>-</w:t>
      </w:r>
      <w:r>
        <w:rPr>
          <w:lang w:eastAsia="zh-CN"/>
        </w:rPr>
        <w:tab/>
        <w:t xml:space="preserve">Multi-connectivity over multiple N2 interfaces is not considered in this release. </w:t>
      </w:r>
    </w:p>
    <w:p w14:paraId="3E07909C" w14:textId="77777777" w:rsidR="00C6100F" w:rsidRDefault="00C6100F" w:rsidP="00C6100F">
      <w:pPr>
        <w:pStyle w:val="B1"/>
        <w:rPr>
          <w:lang w:eastAsia="zh-CN"/>
        </w:rPr>
      </w:pPr>
      <w:r>
        <w:rPr>
          <w:lang w:eastAsia="zh-CN"/>
        </w:rPr>
        <w:t>-</w:t>
      </w:r>
      <w:r>
        <w:rPr>
          <w:lang w:eastAsia="zh-CN"/>
        </w:rPr>
        <w:tab/>
        <w:t>Ultra-Reliable Low Latency Communication (URLLC) over satellite is not considered in this release.</w:t>
      </w:r>
    </w:p>
    <w:p w14:paraId="43437695" w14:textId="77777777" w:rsidR="00C6100F" w:rsidRPr="00902C22" w:rsidRDefault="00C6100F" w:rsidP="00C6100F">
      <w:pPr>
        <w:pStyle w:val="Heading1"/>
        <w:rPr>
          <w:lang w:eastAsia="zh-CN"/>
        </w:rPr>
      </w:pPr>
      <w:bookmarkStart w:id="89" w:name="_Toc26265189"/>
      <w:bookmarkStart w:id="90" w:name="_Toc26525066"/>
      <w:bookmarkStart w:id="91" w:name="_Toc26528671"/>
      <w:bookmarkStart w:id="92" w:name="_Toc27898162"/>
      <w:bookmarkStart w:id="93" w:name="_Toc45198742"/>
      <w:bookmarkStart w:id="94" w:name="_Toc68067421"/>
      <w:r w:rsidRPr="00902C22">
        <w:rPr>
          <w:lang w:eastAsia="zh-CN"/>
        </w:rPr>
        <w:t>5</w:t>
      </w:r>
      <w:r w:rsidRPr="00902C22">
        <w:rPr>
          <w:lang w:eastAsia="zh-CN"/>
        </w:rPr>
        <w:tab/>
        <w:t>Key Issues</w:t>
      </w:r>
      <w:bookmarkEnd w:id="89"/>
      <w:bookmarkEnd w:id="90"/>
      <w:bookmarkEnd w:id="91"/>
      <w:bookmarkEnd w:id="92"/>
      <w:bookmarkEnd w:id="93"/>
      <w:bookmarkEnd w:id="94"/>
    </w:p>
    <w:p w14:paraId="0E28F7AA" w14:textId="77777777" w:rsidR="00C6100F" w:rsidRPr="00902C22" w:rsidRDefault="00C6100F" w:rsidP="00C6100F">
      <w:pPr>
        <w:pStyle w:val="Heading2"/>
      </w:pPr>
      <w:bookmarkStart w:id="95" w:name="_Toc26265190"/>
      <w:bookmarkStart w:id="96" w:name="_Toc26525067"/>
      <w:bookmarkStart w:id="97" w:name="_Toc26528672"/>
      <w:bookmarkStart w:id="98" w:name="_Toc27898163"/>
      <w:bookmarkStart w:id="99" w:name="_Toc45198743"/>
      <w:bookmarkStart w:id="100" w:name="_Toc68067422"/>
      <w:r w:rsidRPr="00902C22">
        <w:t>5.1</w:t>
      </w:r>
      <w:r w:rsidRPr="00902C22">
        <w:tab/>
        <w:t>Key Issue #1: Mobility management with large satellite coverage areas</w:t>
      </w:r>
      <w:bookmarkEnd w:id="95"/>
      <w:bookmarkEnd w:id="96"/>
      <w:bookmarkEnd w:id="97"/>
      <w:bookmarkEnd w:id="98"/>
      <w:bookmarkEnd w:id="99"/>
      <w:bookmarkEnd w:id="100"/>
    </w:p>
    <w:p w14:paraId="54B1FDD0" w14:textId="77777777" w:rsidR="00C6100F" w:rsidRPr="00902C22" w:rsidRDefault="00C6100F" w:rsidP="00C6100F">
      <w:pPr>
        <w:pStyle w:val="Heading3"/>
        <w:rPr>
          <w:lang w:eastAsia="ko-KR"/>
        </w:rPr>
      </w:pPr>
      <w:bookmarkStart w:id="101" w:name="_Toc26265191"/>
      <w:bookmarkStart w:id="102" w:name="_Toc26525068"/>
      <w:bookmarkStart w:id="103" w:name="_Toc26528673"/>
      <w:bookmarkStart w:id="104" w:name="_Toc27898164"/>
      <w:bookmarkStart w:id="105" w:name="_Toc45198744"/>
      <w:bookmarkStart w:id="106" w:name="_Toc68067423"/>
      <w:r w:rsidRPr="00902C22">
        <w:rPr>
          <w:lang w:eastAsia="ko-KR"/>
        </w:rPr>
        <w:t>5</w:t>
      </w:r>
      <w:r w:rsidRPr="00902C22">
        <w:rPr>
          <w:lang w:eastAsia="zh-CN"/>
        </w:rPr>
        <w:t>.1</w:t>
      </w:r>
      <w:r w:rsidRPr="00902C22">
        <w:rPr>
          <w:lang w:eastAsia="ko-KR"/>
        </w:rPr>
        <w:t>.1</w:t>
      </w:r>
      <w:r w:rsidRPr="00902C22">
        <w:rPr>
          <w:lang w:eastAsia="ko-KR"/>
        </w:rPr>
        <w:tab/>
        <w:t>General description</w:t>
      </w:r>
      <w:bookmarkEnd w:id="101"/>
      <w:bookmarkEnd w:id="102"/>
      <w:bookmarkEnd w:id="103"/>
      <w:bookmarkEnd w:id="104"/>
      <w:bookmarkEnd w:id="105"/>
      <w:bookmarkEnd w:id="106"/>
    </w:p>
    <w:p w14:paraId="4B62F239" w14:textId="77777777" w:rsidR="00C6100F" w:rsidRPr="00902C22" w:rsidRDefault="00C6100F" w:rsidP="00C6100F">
      <w:bookmarkStart w:id="107" w:name="_Hlk522014368"/>
      <w:r w:rsidRPr="00902C22">
        <w:t>The coverage area of a PLMN is limited by the regulators of the HPLMN home country, and the terrestrial system is able to handle the partially overlapping coverage area of PLMNs of different countries at border areas.</w:t>
      </w:r>
      <w:r w:rsidRPr="00902C22">
        <w:rPr>
          <w:lang w:eastAsia="ko-KR"/>
        </w:rPr>
        <w:t xml:space="preserve"> </w:t>
      </w:r>
      <w:r w:rsidRPr="00902C22">
        <w:t xml:space="preserve">Furthermore, the </w:t>
      </w:r>
      <w:r>
        <w:t>"</w:t>
      </w:r>
      <w:r w:rsidRPr="00902C22">
        <w:t>country wide</w:t>
      </w:r>
      <w:r>
        <w:t>"</w:t>
      </w:r>
      <w:r w:rsidRPr="00902C22">
        <w:t xml:space="preserve"> network coverage consists </w:t>
      </w:r>
      <w:r>
        <w:t>of</w:t>
      </w:r>
      <w:r w:rsidRPr="00902C22">
        <w:t xml:space="preserve"> </w:t>
      </w:r>
      <w:r>
        <w:t>c</w:t>
      </w:r>
      <w:r w:rsidRPr="00902C22">
        <w:t xml:space="preserve">ells which are grouped into Tracking Areas as part of the mobility management handling of UEs. In contrast, a satellite cell, or a satellite with a set of cells, as part of an access network, may span at least partially over multiple countries or a large part of Earth and could be bigger than a complete terrestrial PLMN. These characteristics of satellite coverage are captured in Annex A. </w:t>
      </w:r>
      <w:r w:rsidRPr="00902C22">
        <w:rPr>
          <w:rFonts w:cs="Arial"/>
        </w:rPr>
        <w:t>The 5G system mobility management has not been designed with access network coverage of the size of a satellite system.</w:t>
      </w:r>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14:paraId="2DF3507F" w14:textId="77777777" w:rsidR="00C6100F" w:rsidRPr="00902C22" w:rsidRDefault="00C6100F" w:rsidP="00C6100F">
      <w:pPr>
        <w:rPr>
          <w:lang w:eastAsia="ko-KR"/>
        </w:rPr>
      </w:pPr>
      <w:r w:rsidRPr="00902C22">
        <w:rPr>
          <w:lang w:eastAsia="ko-KR"/>
        </w:rPr>
        <w:t>The following points are expected to be studied within this key issue:</w:t>
      </w:r>
    </w:p>
    <w:p w14:paraId="6A63DF2B" w14:textId="77777777" w:rsidR="00C6100F" w:rsidRPr="00902C22" w:rsidRDefault="00C6100F" w:rsidP="00C6100F">
      <w:pPr>
        <w:pStyle w:val="B1"/>
        <w:rPr>
          <w:lang w:eastAsia="ko-KR"/>
        </w:rPr>
      </w:pPr>
      <w:r w:rsidRPr="00902C22">
        <w:rPr>
          <w:lang w:eastAsia="ko-KR"/>
        </w:rPr>
        <w:t>1.</w:t>
      </w:r>
      <w:r w:rsidRPr="00902C22">
        <w:rPr>
          <w:lang w:eastAsia="ko-KR"/>
        </w:rPr>
        <w:tab/>
        <w:t>Whether existing Connection Management mechanism</w:t>
      </w:r>
      <w:r>
        <w:rPr>
          <w:lang w:eastAsia="ko-KR"/>
        </w:rPr>
        <w:t>s</w:t>
      </w:r>
      <w:r w:rsidRPr="00902C22">
        <w:rPr>
          <w:lang w:eastAsia="ko-KR"/>
        </w:rPr>
        <w:t xml:space="preserve"> can be reused for a UE accessing 5GC via satellite 3GPP access?</w:t>
      </w:r>
    </w:p>
    <w:p w14:paraId="147555F5" w14:textId="77777777" w:rsidR="00C6100F" w:rsidRPr="00902C22" w:rsidRDefault="00C6100F" w:rsidP="00C6100F">
      <w:pPr>
        <w:pStyle w:val="B1"/>
        <w:rPr>
          <w:lang w:eastAsia="ko-KR"/>
        </w:rPr>
      </w:pPr>
      <w:r w:rsidRPr="00902C22">
        <w:rPr>
          <w:lang w:eastAsia="ko-KR"/>
        </w:rPr>
        <w:t>2.</w:t>
      </w:r>
      <w:r w:rsidRPr="00902C22">
        <w:rPr>
          <w:lang w:eastAsia="ko-KR"/>
        </w:rPr>
        <w:tab/>
        <w:t>How is UE reachability (paging) handled within the large satellite coverage area?</w:t>
      </w:r>
    </w:p>
    <w:p w14:paraId="746F499B" w14:textId="77777777" w:rsidR="00C6100F" w:rsidRPr="00902C22" w:rsidRDefault="00C6100F" w:rsidP="00C6100F">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14:paraId="6C67A296" w14:textId="77777777" w:rsidR="00C6100F" w:rsidRPr="00902C22" w:rsidRDefault="00C6100F" w:rsidP="00C6100F">
      <w:pPr>
        <w:pStyle w:val="B1"/>
        <w:rPr>
          <w:lang w:eastAsia="ko-KR"/>
        </w:rPr>
      </w:pPr>
      <w:r w:rsidRPr="00902C22">
        <w:rPr>
          <w:lang w:eastAsia="ko-KR"/>
        </w:rPr>
        <w:t>4.</w:t>
      </w:r>
      <w:r w:rsidRPr="00902C22">
        <w:rPr>
          <w:lang w:eastAsia="ko-KR"/>
        </w:rPr>
        <w:tab/>
        <w:t>Whether a UE can access 5GC via satellite access and terrestrial access simultaneously? And how?</w:t>
      </w:r>
    </w:p>
    <w:p w14:paraId="5ED54841" w14:textId="77777777" w:rsidR="00C6100F" w:rsidRPr="00902C22" w:rsidRDefault="00C6100F" w:rsidP="00C6100F">
      <w:pPr>
        <w:pStyle w:val="B1"/>
        <w:rPr>
          <w:lang w:eastAsia="ko-KR"/>
        </w:rPr>
      </w:pPr>
      <w:r w:rsidRPr="00902C22">
        <w:rPr>
          <w:lang w:eastAsia="ko-KR"/>
        </w:rPr>
        <w:t>5.</w:t>
      </w:r>
      <w:r w:rsidRPr="00902C22">
        <w:rPr>
          <w:lang w:eastAsia="ko-KR"/>
        </w:rPr>
        <w:tab/>
        <w:t>How does a UE select between satellite and terrestrial access within a PLMN?</w:t>
      </w:r>
    </w:p>
    <w:p w14:paraId="3741D7E1" w14:textId="77777777" w:rsidR="00C6100F" w:rsidRPr="00902C22" w:rsidRDefault="00C6100F" w:rsidP="00C6100F">
      <w:pPr>
        <w:pStyle w:val="B1"/>
        <w:rPr>
          <w:lang w:eastAsia="ko-KR"/>
        </w:rPr>
      </w:pPr>
      <w:r w:rsidRPr="00902C22">
        <w:rPr>
          <w:lang w:eastAsia="ko-KR"/>
        </w:rPr>
        <w:t>6.</w:t>
      </w:r>
      <w:r w:rsidRPr="00902C22">
        <w:rPr>
          <w:lang w:eastAsia="ko-KR"/>
        </w:rPr>
        <w:tab/>
        <w:t>How is idle mode mobility between satellite and terrestrial access performed?</w:t>
      </w:r>
    </w:p>
    <w:p w14:paraId="7403ACA6" w14:textId="77777777" w:rsidR="00C6100F" w:rsidRPr="00902C22" w:rsidRDefault="00C6100F" w:rsidP="00C6100F">
      <w:pPr>
        <w:pStyle w:val="B1"/>
        <w:rPr>
          <w:lang w:eastAsia="ko-KR"/>
        </w:rPr>
      </w:pPr>
      <w:r w:rsidRPr="00902C22">
        <w:rPr>
          <w:lang w:eastAsia="ko-KR"/>
        </w:rPr>
        <w:t>7.</w:t>
      </w:r>
      <w:r w:rsidRPr="00902C22">
        <w:rPr>
          <w:lang w:eastAsia="ko-KR"/>
        </w:rPr>
        <w:tab/>
        <w:t>How is connected mode mobility between satellite and terrestrial access performed?</w:t>
      </w:r>
    </w:p>
    <w:p w14:paraId="4C035B4F" w14:textId="77777777" w:rsidR="00C6100F" w:rsidRPr="00902C22" w:rsidRDefault="00C6100F" w:rsidP="00C6100F">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14:paraId="37D2BB0B" w14:textId="77777777" w:rsidR="00C6100F" w:rsidRDefault="00C6100F" w:rsidP="00C6100F">
      <w:pPr>
        <w:pStyle w:val="B1"/>
        <w:rPr>
          <w:lang w:eastAsia="ko-KR"/>
        </w:rPr>
      </w:pPr>
      <w:r w:rsidRPr="00902C22">
        <w:rPr>
          <w:lang w:eastAsia="ko-KR"/>
        </w:rPr>
        <w:t>9.</w:t>
      </w:r>
      <w:r w:rsidRPr="00902C22">
        <w:rPr>
          <w:lang w:eastAsia="ko-KR"/>
        </w:rPr>
        <w:tab/>
        <w:t>Whether any changes are needed for charging in roaming situations?</w:t>
      </w:r>
    </w:p>
    <w:p w14:paraId="2A5E6A91" w14:textId="77777777" w:rsidR="00C6100F" w:rsidRPr="00902C22" w:rsidRDefault="00C6100F" w:rsidP="00C6100F">
      <w:pPr>
        <w:pStyle w:val="Heading2"/>
        <w:rPr>
          <w:lang w:eastAsia="ko-KR"/>
        </w:rPr>
      </w:pPr>
      <w:bookmarkStart w:id="108" w:name="_Toc26265192"/>
      <w:bookmarkStart w:id="109" w:name="_Toc26525069"/>
      <w:bookmarkStart w:id="110" w:name="_Toc26528674"/>
      <w:bookmarkStart w:id="111" w:name="_Toc27898165"/>
      <w:bookmarkStart w:id="112" w:name="_Toc45198745"/>
      <w:bookmarkStart w:id="113" w:name="_Toc68067424"/>
      <w:bookmarkEnd w:id="107"/>
      <w:r w:rsidRPr="00902C22">
        <w:rPr>
          <w:lang w:eastAsia="ko-KR"/>
        </w:rPr>
        <w:t>5.2</w:t>
      </w:r>
      <w:r w:rsidRPr="00902C22">
        <w:rPr>
          <w:lang w:eastAsia="ko-KR"/>
        </w:rPr>
        <w:tab/>
        <w:t>Key Issue #2: Mobility Management with moving satellite coverage areas</w:t>
      </w:r>
      <w:bookmarkEnd w:id="108"/>
      <w:bookmarkEnd w:id="109"/>
      <w:bookmarkEnd w:id="110"/>
      <w:bookmarkEnd w:id="111"/>
      <w:bookmarkEnd w:id="112"/>
      <w:bookmarkEnd w:id="113"/>
    </w:p>
    <w:p w14:paraId="032B00CA" w14:textId="77777777" w:rsidR="00C6100F" w:rsidRPr="00902C22" w:rsidRDefault="00C6100F" w:rsidP="00C6100F">
      <w:pPr>
        <w:pStyle w:val="Heading3"/>
        <w:rPr>
          <w:lang w:eastAsia="ko-KR"/>
        </w:rPr>
      </w:pPr>
      <w:bookmarkStart w:id="114" w:name="_Toc26265193"/>
      <w:bookmarkStart w:id="115" w:name="_Toc26525070"/>
      <w:bookmarkStart w:id="116" w:name="_Toc26528675"/>
      <w:bookmarkStart w:id="117" w:name="_Toc27898166"/>
      <w:bookmarkStart w:id="118" w:name="_Toc45198746"/>
      <w:bookmarkStart w:id="119" w:name="_Toc68067425"/>
      <w:r w:rsidRPr="00902C22">
        <w:rPr>
          <w:lang w:eastAsia="ko-KR"/>
        </w:rPr>
        <w:t>5</w:t>
      </w:r>
      <w:r w:rsidRPr="00902C22">
        <w:rPr>
          <w:lang w:eastAsia="zh-CN"/>
        </w:rPr>
        <w:t>.2</w:t>
      </w:r>
      <w:r w:rsidRPr="00902C22">
        <w:rPr>
          <w:lang w:eastAsia="ko-KR"/>
        </w:rPr>
        <w:t>.1</w:t>
      </w:r>
      <w:r w:rsidRPr="00902C22">
        <w:rPr>
          <w:lang w:eastAsia="ko-KR"/>
        </w:rPr>
        <w:tab/>
        <w:t>General description</w:t>
      </w:r>
      <w:bookmarkEnd w:id="114"/>
      <w:bookmarkEnd w:id="115"/>
      <w:bookmarkEnd w:id="116"/>
      <w:bookmarkEnd w:id="117"/>
      <w:bookmarkEnd w:id="118"/>
      <w:bookmarkEnd w:id="119"/>
    </w:p>
    <w:p w14:paraId="23C9FD22" w14:textId="77777777" w:rsidR="00C6100F" w:rsidRPr="00902C22" w:rsidRDefault="00C6100F" w:rsidP="00C6100F">
      <w:r w:rsidRPr="00902C22">
        <w:t>In the case when gNBs are on</w:t>
      </w:r>
      <w:r>
        <w:t>-</w:t>
      </w:r>
      <w:r w:rsidRPr="00902C22">
        <w:t>board Non Geostationary satellites (i.e. NGSO OBP/ISL constellation as described in annex A of this Technical Report), the attached cells and tracking areas will be moving with the corresponding gNBs. There is thus, contrary to terrestrial access networks, a potential disconnect between geographical coverage, cell definition and tracking area and registration area definitions.</w:t>
      </w:r>
    </w:p>
    <w:p w14:paraId="1700BA3A" w14:textId="77777777" w:rsidR="00C6100F" w:rsidRPr="00902C22" w:rsidRDefault="00C6100F" w:rsidP="00C6100F">
      <w:r w:rsidRPr="00902C22">
        <w:t>This may have some impact on functions that are associated to geographical areas, such as authorisation, billing, etc.</w:t>
      </w:r>
    </w:p>
    <w:p w14:paraId="11F50862" w14:textId="77777777" w:rsidR="00C6100F" w:rsidRPr="00902C22" w:rsidRDefault="00C6100F" w:rsidP="00C6100F">
      <w:pPr>
        <w:rPr>
          <w:lang w:eastAsia="ko-KR"/>
        </w:rPr>
      </w:pPr>
      <w:r w:rsidRPr="00902C22">
        <w:rPr>
          <w:lang w:eastAsia="ko-KR"/>
        </w:rPr>
        <w:lastRenderedPageBreak/>
        <w:t>The following points are expected to be studied within this key issue:</w:t>
      </w:r>
    </w:p>
    <w:p w14:paraId="004F4BC2" w14:textId="77777777" w:rsidR="00C6100F" w:rsidRPr="00902C22" w:rsidRDefault="00C6100F" w:rsidP="00C6100F">
      <w:pPr>
        <w:pStyle w:val="B1"/>
        <w:rPr>
          <w:lang w:eastAsia="ko-KR"/>
        </w:rPr>
      </w:pPr>
      <w:r w:rsidRPr="00902C22">
        <w:rPr>
          <w:lang w:eastAsia="ko-KR"/>
        </w:rPr>
        <w:t>-</w:t>
      </w:r>
      <w:r w:rsidRPr="00902C22">
        <w:rPr>
          <w:lang w:eastAsia="ko-KR"/>
        </w:rPr>
        <w:tab/>
        <w:t>Whether existing Connection Management mechanism</w:t>
      </w:r>
      <w:r>
        <w:rPr>
          <w:lang w:eastAsia="ko-KR"/>
        </w:rPr>
        <w:t>s</w:t>
      </w:r>
      <w:r w:rsidRPr="00902C22">
        <w:rPr>
          <w:lang w:eastAsia="ko-KR"/>
        </w:rPr>
        <w:t xml:space="preserve"> can be reused for a UE accessing 5GC via satellite 3GPP access?</w:t>
      </w:r>
    </w:p>
    <w:p w14:paraId="7D19EEC5" w14:textId="77777777" w:rsidR="00C6100F" w:rsidRPr="00902C22" w:rsidRDefault="00C6100F" w:rsidP="00C6100F">
      <w:pPr>
        <w:pStyle w:val="B1"/>
        <w:rPr>
          <w:lang w:eastAsia="ko-KR"/>
        </w:rPr>
      </w:pPr>
      <w:r w:rsidRPr="00902C22">
        <w:rPr>
          <w:lang w:eastAsia="ko-KR"/>
        </w:rPr>
        <w:t>-</w:t>
      </w:r>
      <w:r w:rsidRPr="00902C22">
        <w:rPr>
          <w:lang w:eastAsia="ko-KR"/>
        </w:rPr>
        <w:tab/>
        <w:t>What are the functional impacts on the 5G CN when considering a satellite access with moving coverage areas and on-board gNBs?</w:t>
      </w:r>
    </w:p>
    <w:p w14:paraId="66E9FC98" w14:textId="77777777" w:rsidR="00C6100F" w:rsidRPr="00902C22" w:rsidRDefault="00C6100F" w:rsidP="00C6100F">
      <w:pPr>
        <w:pStyle w:val="B1"/>
        <w:rPr>
          <w:lang w:eastAsia="ko-KR"/>
        </w:rPr>
      </w:pPr>
      <w:r w:rsidRPr="00902C22">
        <w:rPr>
          <w:lang w:eastAsia="ko-KR"/>
        </w:rPr>
        <w:t>-</w:t>
      </w:r>
      <w:r w:rsidRPr="00902C22">
        <w:rPr>
          <w:lang w:eastAsia="ko-KR"/>
        </w:rPr>
        <w:tab/>
        <w:t>What are the impacts on the definition and on the management of Tracking Areas and Registration Areas as well as on mobility management when considering a satellite access with mobile coverage areas and on</w:t>
      </w:r>
      <w:r>
        <w:rPr>
          <w:lang w:eastAsia="ko-KR"/>
        </w:rPr>
        <w:t>-</w:t>
      </w:r>
      <w:r w:rsidRPr="00902C22">
        <w:rPr>
          <w:lang w:eastAsia="ko-KR"/>
        </w:rPr>
        <w:t>board gNBs?</w:t>
      </w:r>
    </w:p>
    <w:p w14:paraId="398C3334" w14:textId="77777777" w:rsidR="00C6100F" w:rsidRPr="00902C22" w:rsidRDefault="00C6100F" w:rsidP="00C6100F">
      <w:pPr>
        <w:pStyle w:val="B1"/>
        <w:rPr>
          <w:lang w:eastAsia="ko-KR"/>
        </w:rPr>
      </w:pPr>
      <w:r w:rsidRPr="00902C22">
        <w:rPr>
          <w:lang w:eastAsia="ko-KR"/>
        </w:rPr>
        <w:t>-</w:t>
      </w:r>
      <w:r w:rsidRPr="00902C22">
        <w:rPr>
          <w:lang w:eastAsia="ko-KR"/>
        </w:rPr>
        <w:tab/>
        <w:t>What are the requirements on the satellite access with mobile coverage areas and on</w:t>
      </w:r>
      <w:r>
        <w:rPr>
          <w:lang w:eastAsia="ko-KR"/>
        </w:rPr>
        <w:t>-</w:t>
      </w:r>
      <w:r w:rsidRPr="00902C22">
        <w:rPr>
          <w:lang w:eastAsia="ko-KR"/>
        </w:rPr>
        <w:t>board gNBs to limit the impact on the 5G CN and on the UE?</w:t>
      </w:r>
    </w:p>
    <w:p w14:paraId="52951F84" w14:textId="77777777" w:rsidR="00C6100F" w:rsidRPr="00902C22" w:rsidRDefault="00C6100F" w:rsidP="00C6100F">
      <w:pPr>
        <w:pStyle w:val="B1"/>
        <w:rPr>
          <w:lang w:eastAsia="ko-KR"/>
        </w:rPr>
      </w:pPr>
      <w:r w:rsidRPr="00902C22">
        <w:rPr>
          <w:lang w:eastAsia="ko-KR"/>
        </w:rPr>
        <w:t>-</w:t>
      </w:r>
      <w:r w:rsidRPr="00902C22">
        <w:rPr>
          <w:lang w:eastAsia="ko-KR"/>
        </w:rPr>
        <w:tab/>
        <w:t>How is UE reachability (paging) handled in</w:t>
      </w:r>
      <w:r>
        <w:rPr>
          <w:lang w:eastAsia="ko-KR"/>
        </w:rPr>
        <w:t xml:space="preserve"> the</w:t>
      </w:r>
      <w:r w:rsidRPr="00902C22">
        <w:rPr>
          <w:lang w:eastAsia="ko-KR"/>
        </w:rPr>
        <w:t xml:space="preserve"> case of moving satellite access coverage areas and on</w:t>
      </w:r>
      <w:r>
        <w:rPr>
          <w:lang w:eastAsia="ko-KR"/>
        </w:rPr>
        <w:t>-</w:t>
      </w:r>
      <w:r w:rsidRPr="00902C22">
        <w:rPr>
          <w:lang w:eastAsia="ko-KR"/>
        </w:rPr>
        <w:t>board gNBs?</w:t>
      </w:r>
    </w:p>
    <w:p w14:paraId="3DE6EBB0" w14:textId="77777777" w:rsidR="00C6100F" w:rsidRPr="00902C22" w:rsidRDefault="00C6100F" w:rsidP="00C6100F">
      <w:pPr>
        <w:pStyle w:val="B1"/>
        <w:rPr>
          <w:lang w:eastAsia="ko-KR"/>
        </w:rPr>
      </w:pPr>
      <w:r w:rsidRPr="00902C22">
        <w:rPr>
          <w:lang w:eastAsia="ko-KR"/>
        </w:rPr>
        <w:t>-</w:t>
      </w:r>
      <w:r w:rsidRPr="00902C22">
        <w:rPr>
          <w:lang w:eastAsia="ko-KR"/>
        </w:rPr>
        <w:tab/>
        <w:t>What are the impacts to idle mode mobility with moving satellite coverage areas and on</w:t>
      </w:r>
      <w:r>
        <w:rPr>
          <w:lang w:eastAsia="ko-KR"/>
        </w:rPr>
        <w:t>-</w:t>
      </w:r>
      <w:r w:rsidRPr="00902C22">
        <w:rPr>
          <w:lang w:eastAsia="ko-KR"/>
        </w:rPr>
        <w:t>board gNBs?</w:t>
      </w:r>
    </w:p>
    <w:p w14:paraId="5EEC8585" w14:textId="77777777" w:rsidR="00C6100F" w:rsidRPr="00902C22" w:rsidRDefault="00C6100F" w:rsidP="00C6100F">
      <w:pPr>
        <w:pStyle w:val="B1"/>
        <w:rPr>
          <w:lang w:eastAsia="ko-KR"/>
        </w:rPr>
      </w:pPr>
      <w:r w:rsidRPr="00902C22">
        <w:rPr>
          <w:lang w:eastAsia="ko-KR"/>
        </w:rPr>
        <w:t>-</w:t>
      </w:r>
      <w:r w:rsidRPr="00902C22">
        <w:rPr>
          <w:lang w:eastAsia="ko-KR"/>
        </w:rPr>
        <w:tab/>
        <w:t>What are the impacts to connected mode mobility with moving satellite coverage areas and on</w:t>
      </w:r>
      <w:r>
        <w:rPr>
          <w:lang w:eastAsia="ko-KR"/>
        </w:rPr>
        <w:t>-</w:t>
      </w:r>
      <w:r w:rsidRPr="00902C22">
        <w:rPr>
          <w:lang w:eastAsia="ko-KR"/>
        </w:rPr>
        <w:t>board gNBs?</w:t>
      </w:r>
    </w:p>
    <w:p w14:paraId="32CB1D34" w14:textId="77777777" w:rsidR="00C6100F" w:rsidRDefault="00C6100F" w:rsidP="00C6100F">
      <w:pPr>
        <w:pStyle w:val="B1"/>
        <w:rPr>
          <w:lang w:eastAsia="ko-KR"/>
        </w:rPr>
      </w:pPr>
      <w:r w:rsidRPr="00902C22">
        <w:rPr>
          <w:lang w:eastAsia="ko-KR"/>
        </w:rPr>
        <w:t>-</w:t>
      </w:r>
      <w:r w:rsidRPr="00902C22">
        <w:rPr>
          <w:lang w:eastAsia="ko-KR"/>
        </w:rPr>
        <w:tab/>
        <w:t>Whether a UE can access 5GC via satellite access and terrestrial access simultaneously? And how?</w:t>
      </w:r>
    </w:p>
    <w:p w14:paraId="352C1E38" w14:textId="77777777" w:rsidR="00C6100F" w:rsidRPr="00902C22" w:rsidRDefault="00C6100F" w:rsidP="00C6100F">
      <w:pPr>
        <w:pStyle w:val="Heading2"/>
      </w:pPr>
      <w:bookmarkStart w:id="120" w:name="_Toc26265194"/>
      <w:bookmarkStart w:id="121" w:name="_Toc26525071"/>
      <w:bookmarkStart w:id="122" w:name="_Toc26528676"/>
      <w:bookmarkStart w:id="123" w:name="_Toc27898167"/>
      <w:bookmarkStart w:id="124" w:name="_Toc45198747"/>
      <w:bookmarkStart w:id="125" w:name="_Toc68067426"/>
      <w:r w:rsidRPr="00902C22">
        <w:t>5.3</w:t>
      </w:r>
      <w:r w:rsidRPr="00902C22">
        <w:tab/>
        <w:t>Key Issue #3: Delay in satellite</w:t>
      </w:r>
      <w:bookmarkEnd w:id="120"/>
      <w:bookmarkEnd w:id="121"/>
      <w:bookmarkEnd w:id="122"/>
      <w:bookmarkEnd w:id="123"/>
      <w:bookmarkEnd w:id="124"/>
      <w:bookmarkEnd w:id="125"/>
    </w:p>
    <w:p w14:paraId="78902B5F" w14:textId="77777777" w:rsidR="00C6100F" w:rsidRPr="00902C22" w:rsidRDefault="00C6100F" w:rsidP="00C6100F">
      <w:pPr>
        <w:pStyle w:val="Heading3"/>
      </w:pPr>
      <w:bookmarkStart w:id="126" w:name="_Toc26265195"/>
      <w:bookmarkStart w:id="127" w:name="_Toc26525072"/>
      <w:bookmarkStart w:id="128" w:name="_Toc26528677"/>
      <w:bookmarkStart w:id="129" w:name="_Toc27898168"/>
      <w:bookmarkStart w:id="130" w:name="_Toc45198748"/>
      <w:bookmarkStart w:id="131" w:name="_Toc68067427"/>
      <w:r w:rsidRPr="00902C22">
        <w:t>5.3.1</w:t>
      </w:r>
      <w:r w:rsidRPr="00902C22">
        <w:tab/>
        <w:t>General description</w:t>
      </w:r>
      <w:bookmarkEnd w:id="126"/>
      <w:bookmarkEnd w:id="127"/>
      <w:bookmarkEnd w:id="128"/>
      <w:bookmarkEnd w:id="129"/>
      <w:bookmarkEnd w:id="130"/>
      <w:bookmarkEnd w:id="131"/>
    </w:p>
    <w:p w14:paraId="4DDCE455" w14:textId="77777777" w:rsidR="00C6100F" w:rsidRPr="00902C22" w:rsidRDefault="00C6100F" w:rsidP="00C6100F">
      <w:r w:rsidRPr="00902C22">
        <w:t>In satellite access, the one-way propagation delay between a UE and a satellite communication payload may range between 2 ms and 140 ms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14:paraId="2E305E6E" w14:textId="77777777" w:rsidR="00C6100F" w:rsidRPr="00902C22" w:rsidRDefault="00C6100F" w:rsidP="00C6100F">
      <w:pPr>
        <w:pStyle w:val="B1"/>
      </w:pPr>
      <w:r w:rsidRPr="00902C22">
        <w:t>-</w:t>
      </w:r>
      <w:r w:rsidRPr="00902C22">
        <w:tab/>
        <w:t>Considering a scenario where a 5G System integrates a satellite access</w:t>
      </w:r>
      <w:r>
        <w:t>,"</w:t>
      </w:r>
      <w:r w:rsidRPr="00902C22">
        <w:t>What are the impacts of delays in the satellite access on the 5G system in the Non Access Stratum (e.g, Session Management and Mobility Management procedures)</w:t>
      </w:r>
      <w:r>
        <w:t>?",</w:t>
      </w:r>
      <w:r w:rsidRPr="00902C22">
        <w:t xml:space="preserve"> noting that:</w:t>
      </w:r>
    </w:p>
    <w:p w14:paraId="10A37BBA" w14:textId="77777777" w:rsidR="00C6100F" w:rsidRPr="00902C22" w:rsidRDefault="00C6100F" w:rsidP="00C6100F">
      <w:pPr>
        <w:pStyle w:val="B2"/>
      </w:pPr>
      <w:r w:rsidRPr="00902C22">
        <w:t>-</w:t>
      </w:r>
      <w:r w:rsidRPr="00902C22">
        <w:tab/>
        <w:t>The propagation delay from between the UE and the access node can vary significantly (i.e. between 2 ms and 140 ms);</w:t>
      </w:r>
    </w:p>
    <w:p w14:paraId="6ACE5946" w14:textId="77777777" w:rsidR="00C6100F" w:rsidRPr="00902C22" w:rsidRDefault="00C6100F" w:rsidP="00C6100F">
      <w:pPr>
        <w:pStyle w:val="B2"/>
      </w:pPr>
      <w:r w:rsidRPr="00902C22">
        <w:t>-</w:t>
      </w:r>
      <w:r w:rsidRPr="00902C22">
        <w:tab/>
        <w:t>The propagation delay between a satellite access node and a core network can also vary significantly (from 2 ms to 140 of ms).</w:t>
      </w:r>
    </w:p>
    <w:p w14:paraId="0943AFF2" w14:textId="77777777" w:rsidR="00C6100F" w:rsidRPr="00902C22" w:rsidRDefault="00C6100F" w:rsidP="00C6100F">
      <w:pPr>
        <w:pStyle w:val="B1"/>
      </w:pPr>
      <w:r w:rsidRPr="00902C22">
        <w:t>-</w:t>
      </w:r>
      <w:r w:rsidRPr="00902C22">
        <w:tab/>
        <w:t>What are the architectural assumptions on the 5G System to minimize the impacts on the NAS?</w:t>
      </w:r>
    </w:p>
    <w:p w14:paraId="04C17E68" w14:textId="77777777" w:rsidR="00C6100F" w:rsidRDefault="00C6100F" w:rsidP="00C6100F">
      <w:pPr>
        <w:pStyle w:val="B1"/>
      </w:pPr>
      <w:r w:rsidRPr="00902C22">
        <w:t>-</w:t>
      </w:r>
      <w:r w:rsidRPr="00902C22">
        <w:tab/>
        <w:t>What are the requirements on the satellite access to minimize the impacts on the NAS, as well on the 5G System?</w:t>
      </w:r>
    </w:p>
    <w:p w14:paraId="0E1B04B2" w14:textId="77777777" w:rsidR="00C6100F" w:rsidRPr="00902C22" w:rsidRDefault="00C6100F" w:rsidP="00C6100F">
      <w:pPr>
        <w:pStyle w:val="Heading2"/>
        <w:rPr>
          <w:lang w:eastAsia="ko-KR"/>
        </w:rPr>
      </w:pPr>
      <w:bookmarkStart w:id="132" w:name="_Toc26265196"/>
      <w:bookmarkStart w:id="133" w:name="_Toc26525073"/>
      <w:bookmarkStart w:id="134" w:name="_Toc26528678"/>
      <w:bookmarkStart w:id="135" w:name="_Toc27898169"/>
      <w:bookmarkStart w:id="136" w:name="_Toc45198749"/>
      <w:bookmarkStart w:id="137" w:name="_Toc68067428"/>
      <w:r w:rsidRPr="00902C22">
        <w:rPr>
          <w:lang w:eastAsia="ko-KR"/>
        </w:rPr>
        <w:t>5.4</w:t>
      </w:r>
      <w:r w:rsidRPr="00902C22">
        <w:rPr>
          <w:lang w:eastAsia="ko-KR"/>
        </w:rPr>
        <w:tab/>
        <w:t>Key Issue #4: QoS with satellite access</w:t>
      </w:r>
      <w:bookmarkEnd w:id="132"/>
      <w:bookmarkEnd w:id="133"/>
      <w:bookmarkEnd w:id="134"/>
      <w:bookmarkEnd w:id="135"/>
      <w:bookmarkEnd w:id="136"/>
      <w:bookmarkEnd w:id="137"/>
    </w:p>
    <w:p w14:paraId="3D8FDAE2" w14:textId="77777777" w:rsidR="00C6100F" w:rsidRPr="00902C22" w:rsidRDefault="00C6100F" w:rsidP="00C6100F">
      <w:pPr>
        <w:pStyle w:val="Heading3"/>
        <w:rPr>
          <w:lang w:eastAsia="ko-KR"/>
        </w:rPr>
      </w:pPr>
      <w:bookmarkStart w:id="138" w:name="_Toc26265197"/>
      <w:bookmarkStart w:id="139" w:name="_Toc26525074"/>
      <w:bookmarkStart w:id="140" w:name="_Toc26528679"/>
      <w:bookmarkStart w:id="141" w:name="_Toc27898170"/>
      <w:bookmarkStart w:id="142" w:name="_Toc45198750"/>
      <w:bookmarkStart w:id="143" w:name="_Toc68067429"/>
      <w:r w:rsidRPr="00902C22">
        <w:rPr>
          <w:lang w:eastAsia="ko-KR"/>
        </w:rPr>
        <w:t>5</w:t>
      </w:r>
      <w:r w:rsidRPr="00902C22">
        <w:rPr>
          <w:lang w:eastAsia="zh-CN"/>
        </w:rPr>
        <w:t>.4</w:t>
      </w:r>
      <w:r w:rsidRPr="00902C22">
        <w:rPr>
          <w:lang w:eastAsia="ko-KR"/>
        </w:rPr>
        <w:t>.1</w:t>
      </w:r>
      <w:r w:rsidRPr="00902C22">
        <w:rPr>
          <w:lang w:eastAsia="ko-KR"/>
        </w:rPr>
        <w:tab/>
        <w:t>General description</w:t>
      </w:r>
      <w:bookmarkEnd w:id="138"/>
      <w:bookmarkEnd w:id="139"/>
      <w:bookmarkEnd w:id="140"/>
      <w:bookmarkEnd w:id="141"/>
      <w:bookmarkEnd w:id="142"/>
      <w:bookmarkEnd w:id="143"/>
    </w:p>
    <w:p w14:paraId="52CCEF1C" w14:textId="77777777" w:rsidR="00C6100F" w:rsidRPr="00902C22" w:rsidRDefault="00C6100F" w:rsidP="00C6100F">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14:paraId="1AFDEB4D" w14:textId="77777777" w:rsidR="00C6100F" w:rsidRPr="00902C22" w:rsidRDefault="00C6100F" w:rsidP="00C6100F">
      <w:pPr>
        <w:rPr>
          <w:lang w:eastAsia="ko-KR"/>
        </w:rPr>
      </w:pPr>
      <w:r w:rsidRPr="00902C22">
        <w:rPr>
          <w:lang w:eastAsia="ko-KR"/>
        </w:rPr>
        <w:t>The following points are expected to be studies in this key issue:</w:t>
      </w:r>
    </w:p>
    <w:p w14:paraId="1A38B28E" w14:textId="77777777" w:rsidR="00C6100F" w:rsidRPr="0075114C" w:rsidRDefault="00C6100F" w:rsidP="00C6100F">
      <w:pPr>
        <w:pStyle w:val="B1"/>
      </w:pPr>
      <w:r w:rsidRPr="0075114C">
        <w:t>-</w:t>
      </w:r>
      <w:r>
        <w:tab/>
      </w:r>
      <w:r w:rsidRPr="0075114C">
        <w:t>What are the impacts on the QoS of a 5GS when introducing a satellite access?</w:t>
      </w:r>
    </w:p>
    <w:p w14:paraId="0C26B34D" w14:textId="77777777" w:rsidR="00C6100F" w:rsidRPr="0075114C" w:rsidRDefault="00C6100F" w:rsidP="00C6100F">
      <w:pPr>
        <w:pStyle w:val="B1"/>
      </w:pPr>
      <w:r w:rsidRPr="0075114C">
        <w:t>-</w:t>
      </w:r>
      <w:r>
        <w:tab/>
      </w:r>
      <w:r w:rsidRPr="0075114C">
        <w:t>What are the functional nodes and procedures in the 5GS to be updated to take into account these impacts, if any?</w:t>
      </w:r>
    </w:p>
    <w:p w14:paraId="43B94FEA" w14:textId="77777777" w:rsidR="00C6100F" w:rsidRPr="00902C22" w:rsidRDefault="00C6100F" w:rsidP="00C6100F">
      <w:pPr>
        <w:pStyle w:val="Heading2"/>
        <w:rPr>
          <w:lang w:eastAsia="ko-KR"/>
        </w:rPr>
      </w:pPr>
      <w:bookmarkStart w:id="144" w:name="_Toc26265198"/>
      <w:bookmarkStart w:id="145" w:name="_Toc26525075"/>
      <w:bookmarkStart w:id="146" w:name="_Toc26528680"/>
      <w:bookmarkStart w:id="147" w:name="_Toc27898171"/>
      <w:bookmarkStart w:id="148" w:name="_Toc45198751"/>
      <w:bookmarkStart w:id="149" w:name="_Toc68067430"/>
      <w:r w:rsidRPr="00902C22">
        <w:rPr>
          <w:lang w:eastAsia="ko-KR"/>
        </w:rPr>
        <w:lastRenderedPageBreak/>
        <w:t>5.5</w:t>
      </w:r>
      <w:r w:rsidRPr="00902C22">
        <w:rPr>
          <w:lang w:eastAsia="ko-KR"/>
        </w:rPr>
        <w:tab/>
        <w:t>Key Issue #5: QoS with satellite backhaul</w:t>
      </w:r>
      <w:bookmarkEnd w:id="144"/>
      <w:bookmarkEnd w:id="145"/>
      <w:bookmarkEnd w:id="146"/>
      <w:bookmarkEnd w:id="147"/>
      <w:bookmarkEnd w:id="148"/>
      <w:bookmarkEnd w:id="149"/>
    </w:p>
    <w:p w14:paraId="373B8DAA" w14:textId="77777777" w:rsidR="00C6100F" w:rsidRPr="00902C22" w:rsidRDefault="00C6100F" w:rsidP="00C6100F">
      <w:pPr>
        <w:pStyle w:val="Heading3"/>
        <w:rPr>
          <w:lang w:eastAsia="ko-KR"/>
        </w:rPr>
      </w:pPr>
      <w:bookmarkStart w:id="150" w:name="_Toc26265199"/>
      <w:bookmarkStart w:id="151" w:name="_Toc26525076"/>
      <w:bookmarkStart w:id="152" w:name="_Toc26528681"/>
      <w:bookmarkStart w:id="153" w:name="_Toc27898172"/>
      <w:bookmarkStart w:id="154" w:name="_Toc45198752"/>
      <w:bookmarkStart w:id="155" w:name="_Toc68067431"/>
      <w:r w:rsidRPr="00902C22">
        <w:rPr>
          <w:lang w:eastAsia="ko-KR"/>
        </w:rPr>
        <w:t>5</w:t>
      </w:r>
      <w:r w:rsidRPr="00902C22">
        <w:rPr>
          <w:lang w:eastAsia="zh-CN"/>
        </w:rPr>
        <w:t>.5</w:t>
      </w:r>
      <w:r w:rsidRPr="00902C22">
        <w:rPr>
          <w:lang w:eastAsia="ko-KR"/>
        </w:rPr>
        <w:t>.1</w:t>
      </w:r>
      <w:r w:rsidRPr="00902C22">
        <w:rPr>
          <w:lang w:eastAsia="ko-KR"/>
        </w:rPr>
        <w:tab/>
        <w:t>General description</w:t>
      </w:r>
      <w:bookmarkEnd w:id="150"/>
      <w:bookmarkEnd w:id="151"/>
      <w:bookmarkEnd w:id="152"/>
      <w:bookmarkEnd w:id="153"/>
      <w:bookmarkEnd w:id="154"/>
      <w:bookmarkEnd w:id="155"/>
    </w:p>
    <w:p w14:paraId="02B67B71" w14:textId="77777777" w:rsidR="00C6100F" w:rsidRPr="00902C22" w:rsidRDefault="00C6100F" w:rsidP="00C6100F">
      <w:r w:rsidRPr="00902C22">
        <w:t>In cases where satellite connectivity is used as backhaul between terrestrial RAN nodes (e.g. at a remote location or in a moving platform such as airplane or ship) and terrestrial CN nodes (e.g. at a central location), this satellite connection may not be able to provide appropriate QoS for all flows. For instance, ultra-low latency (e.g. using 5QI = 81, with Packet Delay Budget of 5 ms) may be required but the satellite link may be a GEO (Geostationary Earth Orbit) satellite link with a typical one-way latency of at least 240 ms - 280 ms (see Annex A of this Technical Report for typical propagation delays).</w:t>
      </w:r>
    </w:p>
    <w:p w14:paraId="2DAA58DF" w14:textId="77777777" w:rsidR="00C6100F" w:rsidRPr="00902C22" w:rsidRDefault="00C6100F" w:rsidP="00C6100F">
      <w:r w:rsidRPr="00902C22">
        <w:t>The following points are expected to be studied for this key issue.</w:t>
      </w:r>
    </w:p>
    <w:p w14:paraId="7B202D0A" w14:textId="77777777" w:rsidR="00C6100F" w:rsidRPr="00902C22" w:rsidRDefault="00C6100F" w:rsidP="00C6100F">
      <w:pPr>
        <w:pStyle w:val="B1"/>
      </w:pPr>
      <w:r w:rsidRPr="00902C22">
        <w:t>-</w:t>
      </w:r>
      <w:r w:rsidRPr="00902C22">
        <w:tab/>
        <w:t>What are the impacts on the 5G System QoS in</w:t>
      </w:r>
      <w:r>
        <w:t xml:space="preserve"> the</w:t>
      </w:r>
      <w:r w:rsidRPr="00902C22">
        <w:t xml:space="preserve"> case of using satellite backhaul?</w:t>
      </w:r>
    </w:p>
    <w:p w14:paraId="1C6CDB29" w14:textId="77777777" w:rsidR="00C6100F" w:rsidRDefault="00C6100F" w:rsidP="00C6100F">
      <w:pPr>
        <w:pStyle w:val="B1"/>
      </w:pPr>
      <w:r w:rsidRPr="00902C22">
        <w:t>-</w:t>
      </w:r>
      <w:r w:rsidRPr="00902C22">
        <w:tab/>
        <w:t>What are the functional nodes and procedures in the 5GS to be updated to take into account these impacts, if any?</w:t>
      </w:r>
    </w:p>
    <w:p w14:paraId="1720778F" w14:textId="77777777" w:rsidR="00C6100F" w:rsidRPr="00902C22" w:rsidRDefault="00C6100F" w:rsidP="00C6100F">
      <w:pPr>
        <w:pStyle w:val="Heading2"/>
        <w:rPr>
          <w:lang w:eastAsia="ko-KR"/>
        </w:rPr>
      </w:pPr>
      <w:bookmarkStart w:id="156" w:name="_Toc26265200"/>
      <w:bookmarkStart w:id="157" w:name="_Toc26525077"/>
      <w:bookmarkStart w:id="158" w:name="_Toc26528682"/>
      <w:bookmarkStart w:id="159" w:name="_Toc27898173"/>
      <w:bookmarkStart w:id="160" w:name="_Toc45198753"/>
      <w:bookmarkStart w:id="161" w:name="_Toc68067432"/>
      <w:r w:rsidRPr="00902C22">
        <w:rPr>
          <w:lang w:eastAsia="ko-KR"/>
        </w:rPr>
        <w:t>5.6</w:t>
      </w:r>
      <w:r w:rsidRPr="00902C22">
        <w:rPr>
          <w:lang w:eastAsia="ko-KR"/>
        </w:rPr>
        <w:tab/>
        <w:t>Key Issue #6: RAN mobility with NGSO regenerative-based satellite access</w:t>
      </w:r>
      <w:bookmarkEnd w:id="156"/>
      <w:bookmarkEnd w:id="157"/>
      <w:bookmarkEnd w:id="158"/>
      <w:bookmarkEnd w:id="159"/>
      <w:bookmarkEnd w:id="160"/>
      <w:bookmarkEnd w:id="161"/>
    </w:p>
    <w:p w14:paraId="53975D40" w14:textId="77777777" w:rsidR="00C6100F" w:rsidRPr="00902C22" w:rsidRDefault="00C6100F" w:rsidP="00C6100F">
      <w:pPr>
        <w:pStyle w:val="Heading3"/>
        <w:rPr>
          <w:lang w:eastAsia="ko-KR"/>
        </w:rPr>
      </w:pPr>
      <w:bookmarkStart w:id="162" w:name="_Toc26265201"/>
      <w:bookmarkStart w:id="163" w:name="_Toc26525078"/>
      <w:bookmarkStart w:id="164" w:name="_Toc26528683"/>
      <w:bookmarkStart w:id="165" w:name="_Toc27898174"/>
      <w:bookmarkStart w:id="166" w:name="_Toc45198754"/>
      <w:bookmarkStart w:id="167" w:name="_Toc68067433"/>
      <w:r w:rsidRPr="00902C22">
        <w:rPr>
          <w:lang w:eastAsia="ko-KR"/>
        </w:rPr>
        <w:t>5</w:t>
      </w:r>
      <w:r w:rsidRPr="00902C22">
        <w:rPr>
          <w:lang w:eastAsia="zh-CN"/>
        </w:rPr>
        <w:t>.6</w:t>
      </w:r>
      <w:r w:rsidRPr="00902C22">
        <w:rPr>
          <w:lang w:eastAsia="ko-KR"/>
        </w:rPr>
        <w:t>.1</w:t>
      </w:r>
      <w:r w:rsidRPr="00902C22">
        <w:rPr>
          <w:lang w:eastAsia="ko-KR"/>
        </w:rPr>
        <w:tab/>
        <w:t>General description</w:t>
      </w:r>
      <w:bookmarkEnd w:id="162"/>
      <w:bookmarkEnd w:id="163"/>
      <w:bookmarkEnd w:id="164"/>
      <w:bookmarkEnd w:id="165"/>
      <w:bookmarkEnd w:id="166"/>
      <w:bookmarkEnd w:id="167"/>
    </w:p>
    <w:p w14:paraId="70E131D8" w14:textId="77777777" w:rsidR="00C6100F" w:rsidRPr="00902C22" w:rsidRDefault="00C6100F" w:rsidP="00C6100F">
      <w:pPr>
        <w:rPr>
          <w:lang w:eastAsia="ko-KR"/>
        </w:rPr>
      </w:pPr>
      <w:r w:rsidRPr="00902C22">
        <w:rPr>
          <w:lang w:eastAsia="ko-KR"/>
        </w:rPr>
        <w:t>Embarking RANs on-board moving NGSO satellites implies frequent handovers of these RANs for any given 5CN, as well as their interconnection through an Xn interface.</w:t>
      </w:r>
    </w:p>
    <w:p w14:paraId="0A422442" w14:textId="77777777" w:rsidR="00C6100F" w:rsidRPr="00902C22" w:rsidRDefault="00C6100F" w:rsidP="00C6100F">
      <w:pPr>
        <w:rPr>
          <w:lang w:eastAsia="ko-KR"/>
        </w:rPr>
      </w:pPr>
      <w:r w:rsidRPr="00902C22">
        <w:rPr>
          <w:lang w:eastAsia="ko-KR"/>
        </w:rPr>
        <w:t>As NGSO satellites coverage span</w:t>
      </w:r>
      <w:r>
        <w:rPr>
          <w:lang w:eastAsia="ko-KR"/>
        </w:rPr>
        <w:t>s</w:t>
      </w:r>
      <w:r w:rsidRPr="00902C22">
        <w:rPr>
          <w:lang w:eastAsia="ko-KR"/>
        </w:rPr>
        <w:t xml:space="preserve"> a large coverage, and can include a significant number of UEs, a large number of UE</w:t>
      </w:r>
      <w:r>
        <w:rPr>
          <w:lang w:eastAsia="ko-KR"/>
        </w:rPr>
        <w:t>'</w:t>
      </w:r>
      <w:r w:rsidRPr="00902C22">
        <w:rPr>
          <w:lang w:eastAsia="ko-KR"/>
        </w:rPr>
        <w:t>s could be simultaneously handed over from one RAN to another one, leading to a group handover of the anchor point be the RAN and the CN.</w:t>
      </w:r>
    </w:p>
    <w:p w14:paraId="2675A3F6" w14:textId="77777777" w:rsidR="00C6100F" w:rsidRPr="00902C22" w:rsidRDefault="00C6100F" w:rsidP="00C6100F">
      <w:pPr>
        <w:rPr>
          <w:lang w:eastAsia="ko-KR"/>
        </w:rPr>
      </w:pPr>
      <w:r w:rsidRPr="00902C22">
        <w:rPr>
          <w:lang w:eastAsia="ko-KR"/>
        </w:rPr>
        <w:t>Under these circumstances, this key issue shall address the following points:</w:t>
      </w:r>
    </w:p>
    <w:p w14:paraId="0A1FDFC0" w14:textId="77777777" w:rsidR="00C6100F" w:rsidRPr="00902C22" w:rsidRDefault="00C6100F" w:rsidP="00C6100F">
      <w:pPr>
        <w:pStyle w:val="B1"/>
        <w:rPr>
          <w:lang w:eastAsia="ko-KR"/>
        </w:rPr>
      </w:pPr>
      <w:r w:rsidRPr="00902C22">
        <w:rPr>
          <w:lang w:eastAsia="ko-KR"/>
        </w:rPr>
        <w:t>-</w:t>
      </w:r>
      <w:r w:rsidRPr="00902C22">
        <w:rPr>
          <w:lang w:eastAsia="ko-KR"/>
        </w:rPr>
        <w:tab/>
        <w:t>What are the conditions for a 5CN to handover from a RAN to another RAN?</w:t>
      </w:r>
    </w:p>
    <w:p w14:paraId="03D771E4" w14:textId="77777777" w:rsidR="00C6100F" w:rsidRPr="00902C22" w:rsidRDefault="00C6100F" w:rsidP="00C6100F">
      <w:pPr>
        <w:pStyle w:val="B1"/>
        <w:rPr>
          <w:lang w:eastAsia="ko-KR"/>
        </w:rPr>
      </w:pPr>
      <w:r w:rsidRPr="00902C22">
        <w:rPr>
          <w:lang w:eastAsia="ko-KR"/>
        </w:rPr>
        <w:t>-</w:t>
      </w:r>
      <w:r w:rsidRPr="00902C22">
        <w:rPr>
          <w:lang w:eastAsia="ko-KR"/>
        </w:rPr>
        <w:tab/>
        <w:t>What are the requirements on the Xn and on the NG interfaces to ensure the mobility of the RAN with respect to the 5CN?</w:t>
      </w:r>
    </w:p>
    <w:p w14:paraId="7B38E096" w14:textId="77777777" w:rsidR="00C6100F" w:rsidRPr="00902C22" w:rsidRDefault="00C6100F" w:rsidP="00C6100F">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14:paraId="500CD380" w14:textId="77777777" w:rsidR="00C6100F" w:rsidRDefault="00C6100F" w:rsidP="00C6100F">
      <w:pPr>
        <w:rPr>
          <w:lang w:eastAsia="ko-KR"/>
        </w:rPr>
      </w:pPr>
      <w:r w:rsidRPr="00902C22">
        <w:rPr>
          <w:lang w:eastAsia="ko-KR"/>
        </w:rPr>
        <w:t>Existing / proposed procedures from other topics should also be reviewed.</w:t>
      </w:r>
    </w:p>
    <w:p w14:paraId="171ABCD4" w14:textId="77777777" w:rsidR="00C6100F" w:rsidRPr="00902C22" w:rsidRDefault="00C6100F" w:rsidP="00C6100F">
      <w:pPr>
        <w:pStyle w:val="Heading2"/>
        <w:rPr>
          <w:lang w:eastAsia="ko-KR"/>
        </w:rPr>
      </w:pPr>
      <w:bookmarkStart w:id="168" w:name="_Toc26265202"/>
      <w:bookmarkStart w:id="169" w:name="_Toc26525079"/>
      <w:bookmarkStart w:id="170" w:name="_Toc26528684"/>
      <w:bookmarkStart w:id="171" w:name="_Toc27898175"/>
      <w:bookmarkStart w:id="172" w:name="_Toc45198755"/>
      <w:bookmarkStart w:id="173" w:name="_Toc68067434"/>
      <w:r w:rsidRPr="00902C22">
        <w:rPr>
          <w:lang w:eastAsia="ko-KR"/>
        </w:rPr>
        <w:t>5.7</w:t>
      </w:r>
      <w:r w:rsidRPr="00902C22">
        <w:rPr>
          <w:lang w:eastAsia="ko-KR"/>
        </w:rPr>
        <w:tab/>
        <w:t>Key Issue #7: Multi connectivity with satellite access</w:t>
      </w:r>
      <w:bookmarkEnd w:id="168"/>
      <w:bookmarkEnd w:id="169"/>
      <w:bookmarkEnd w:id="170"/>
      <w:bookmarkEnd w:id="171"/>
      <w:bookmarkEnd w:id="172"/>
      <w:bookmarkEnd w:id="173"/>
    </w:p>
    <w:p w14:paraId="77CAD6FF" w14:textId="77777777" w:rsidR="00C6100F" w:rsidRPr="00902C22" w:rsidRDefault="00C6100F" w:rsidP="00C6100F">
      <w:pPr>
        <w:pStyle w:val="Heading3"/>
        <w:rPr>
          <w:lang w:eastAsia="ko-KR"/>
        </w:rPr>
      </w:pPr>
      <w:bookmarkStart w:id="174" w:name="_Toc26265203"/>
      <w:bookmarkStart w:id="175" w:name="_Toc26525080"/>
      <w:bookmarkStart w:id="176" w:name="_Toc26528685"/>
      <w:bookmarkStart w:id="177" w:name="_Toc27898176"/>
      <w:bookmarkStart w:id="178" w:name="_Toc45198756"/>
      <w:bookmarkStart w:id="179" w:name="_Toc68067435"/>
      <w:r w:rsidRPr="00902C22">
        <w:rPr>
          <w:lang w:eastAsia="ko-KR"/>
        </w:rPr>
        <w:t>5</w:t>
      </w:r>
      <w:r w:rsidRPr="00902C22">
        <w:rPr>
          <w:lang w:eastAsia="zh-CN"/>
        </w:rPr>
        <w:t>.7</w:t>
      </w:r>
      <w:r w:rsidRPr="00902C22">
        <w:rPr>
          <w:lang w:eastAsia="ko-KR"/>
        </w:rPr>
        <w:t>.1</w:t>
      </w:r>
      <w:r w:rsidRPr="00902C22">
        <w:rPr>
          <w:lang w:eastAsia="ko-KR"/>
        </w:rPr>
        <w:tab/>
        <w:t>General description</w:t>
      </w:r>
      <w:bookmarkEnd w:id="174"/>
      <w:bookmarkEnd w:id="175"/>
      <w:bookmarkEnd w:id="176"/>
      <w:bookmarkEnd w:id="177"/>
      <w:bookmarkEnd w:id="178"/>
      <w:bookmarkEnd w:id="179"/>
    </w:p>
    <w:p w14:paraId="3BA6E781" w14:textId="77777777" w:rsidR="00C6100F" w:rsidRPr="00902C22" w:rsidRDefault="00C6100F" w:rsidP="00C6100F">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14:paraId="0D0C04E0" w14:textId="77777777" w:rsidR="00C6100F" w:rsidRPr="00902C22" w:rsidRDefault="00C6100F" w:rsidP="00C6100F">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180" w:name="_MON_1624721158"/>
    <w:bookmarkEnd w:id="180"/>
    <w:p w14:paraId="2123C404" w14:textId="77777777" w:rsidR="00C6100F" w:rsidRPr="00902C22" w:rsidRDefault="00C6100F" w:rsidP="00C6100F">
      <w:pPr>
        <w:pStyle w:val="TH"/>
      </w:pPr>
      <w:r w:rsidRPr="00902C22">
        <w:object w:dxaOrig="7897" w:dyaOrig="3683" w14:anchorId="48DB9126">
          <v:shape id="_x0000_i1051" type="#_x0000_t75" style="width:397.05pt;height:184.85pt" o:ole="">
            <v:imagedata r:id="rId19" o:title=""/>
          </v:shape>
          <o:OLEObject Type="Embed" ProgID="Word.Picture.8" ShapeID="_x0000_i1051" DrawAspect="Content" ObjectID="_1678681116" r:id="rId20"/>
        </w:object>
      </w:r>
    </w:p>
    <w:p w14:paraId="7423A198" w14:textId="77777777" w:rsidR="00C6100F" w:rsidRPr="00902C22" w:rsidRDefault="00C6100F" w:rsidP="00C6100F">
      <w:pPr>
        <w:pStyle w:val="TF"/>
        <w:rPr>
          <w:lang w:eastAsia="zh-CN"/>
        </w:rPr>
      </w:pPr>
      <w:r w:rsidRPr="00902C22">
        <w:t>Figure 5.7.1-1: Multi connectivity architecture with terrestrial, NGSO satellite and GEO satellite RANs</w:t>
      </w:r>
    </w:p>
    <w:p w14:paraId="15FB43C0" w14:textId="77777777" w:rsidR="00C6100F" w:rsidRPr="00902C22" w:rsidRDefault="00C6100F" w:rsidP="00C6100F">
      <w:pPr>
        <w:rPr>
          <w:lang w:eastAsia="ko-KR"/>
        </w:rPr>
      </w:pPr>
      <w:r w:rsidRPr="00902C22">
        <w:rPr>
          <w:lang w:eastAsia="ko-KR"/>
        </w:rPr>
        <w:t>The following points are expected to be addressed in this key issue:</w:t>
      </w:r>
    </w:p>
    <w:p w14:paraId="6362D638" w14:textId="77777777" w:rsidR="00C6100F" w:rsidRPr="00902C22" w:rsidRDefault="00C6100F" w:rsidP="00C6100F">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14:paraId="61C10865" w14:textId="77777777" w:rsidR="00C6100F" w:rsidRPr="00902C22" w:rsidRDefault="00C6100F" w:rsidP="00C6100F">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Pr="00902C22">
        <w:t>TR</w:t>
      </w:r>
      <w:r>
        <w:t> </w:t>
      </w:r>
      <w:r w:rsidRPr="00902C22">
        <w:t>23.793</w:t>
      </w:r>
      <w:r>
        <w:t> </w:t>
      </w:r>
      <w:r w:rsidRPr="00902C22">
        <w:t xml:space="preserve">[5] </w:t>
      </w:r>
      <w:r w:rsidRPr="00902C22">
        <w:rPr>
          <w:lang w:eastAsia="ko-KR"/>
        </w:rPr>
        <w:t>that should be exploited?</w:t>
      </w:r>
    </w:p>
    <w:p w14:paraId="456BF3AA" w14:textId="77777777" w:rsidR="00C6100F" w:rsidRPr="00902C22" w:rsidRDefault="00C6100F" w:rsidP="00C6100F">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14:paraId="596FACF4" w14:textId="77777777" w:rsidR="00C6100F" w:rsidRPr="00902C22" w:rsidRDefault="00C6100F" w:rsidP="00C6100F">
      <w:pPr>
        <w:rPr>
          <w:lang w:eastAsia="ko-KR"/>
        </w:rPr>
      </w:pPr>
      <w:r w:rsidRPr="00902C22">
        <w:rPr>
          <w:lang w:eastAsia="ko-KR"/>
        </w:rPr>
        <w:t>In particular, what are the impacts when considering the following scenarios</w:t>
      </w:r>
      <w:r>
        <w:rPr>
          <w:lang w:eastAsia="ko-KR"/>
        </w:rPr>
        <w:t>?</w:t>
      </w:r>
    </w:p>
    <w:p w14:paraId="2C4AF192" w14:textId="77777777" w:rsidR="00C6100F" w:rsidRPr="00902C22" w:rsidRDefault="00C6100F" w:rsidP="00C6100F">
      <w:pPr>
        <w:pStyle w:val="B1"/>
        <w:rPr>
          <w:lang w:eastAsia="ko-KR"/>
        </w:rPr>
      </w:pPr>
      <w:r w:rsidRPr="00902C22">
        <w:rPr>
          <w:lang w:eastAsia="ko-KR"/>
        </w:rPr>
        <w:t>-</w:t>
      </w:r>
      <w:r w:rsidRPr="00902C22">
        <w:rPr>
          <w:lang w:eastAsia="ko-KR"/>
        </w:rPr>
        <w:tab/>
        <w:t>A Geostationary-satellite access and a non-geostationary-satellite access.</w:t>
      </w:r>
    </w:p>
    <w:p w14:paraId="52223B37" w14:textId="77777777" w:rsidR="00C6100F" w:rsidRPr="00902C22" w:rsidRDefault="00C6100F" w:rsidP="00C6100F">
      <w:pPr>
        <w:pStyle w:val="B1"/>
        <w:rPr>
          <w:lang w:eastAsia="ko-KR"/>
        </w:rPr>
      </w:pPr>
      <w:r w:rsidRPr="00902C22">
        <w:rPr>
          <w:lang w:eastAsia="ko-KR"/>
        </w:rPr>
        <w:t>-</w:t>
      </w:r>
      <w:r w:rsidRPr="00902C22">
        <w:rPr>
          <w:lang w:eastAsia="ko-KR"/>
        </w:rPr>
        <w:tab/>
        <w:t>A Geostationary-satellite access and a terrestrial access.</w:t>
      </w:r>
    </w:p>
    <w:p w14:paraId="06468A45" w14:textId="77777777" w:rsidR="00C6100F" w:rsidRPr="00902C22" w:rsidRDefault="00C6100F" w:rsidP="00C6100F">
      <w:pPr>
        <w:pStyle w:val="B1"/>
        <w:rPr>
          <w:lang w:eastAsia="ko-KR"/>
        </w:rPr>
      </w:pPr>
      <w:r w:rsidRPr="00902C22">
        <w:rPr>
          <w:lang w:eastAsia="ko-KR"/>
        </w:rPr>
        <w:t>-</w:t>
      </w:r>
      <w:r w:rsidRPr="00902C22">
        <w:rPr>
          <w:lang w:eastAsia="ko-KR"/>
        </w:rPr>
        <w:tab/>
        <w:t>A non-geostationary-satellite access and a terrestrial access.</w:t>
      </w:r>
    </w:p>
    <w:p w14:paraId="5B333203" w14:textId="77777777" w:rsidR="00C6100F" w:rsidRPr="00902C22" w:rsidRDefault="00C6100F" w:rsidP="00C6100F">
      <w:pPr>
        <w:pStyle w:val="B1"/>
        <w:rPr>
          <w:lang w:eastAsia="ko-KR"/>
        </w:rPr>
      </w:pPr>
      <w:r w:rsidRPr="00902C22">
        <w:rPr>
          <w:lang w:eastAsia="ko-KR"/>
        </w:rPr>
        <w:t>-</w:t>
      </w:r>
      <w:r w:rsidRPr="00902C22">
        <w:rPr>
          <w:lang w:eastAsia="ko-KR"/>
        </w:rPr>
        <w:tab/>
        <w:t>A non-geostationary-satellite access and a terrestrial access.</w:t>
      </w:r>
    </w:p>
    <w:p w14:paraId="561278BA" w14:textId="77777777" w:rsidR="00C6100F" w:rsidRPr="00902C22" w:rsidRDefault="00C6100F" w:rsidP="00C6100F">
      <w:pPr>
        <w:pStyle w:val="B1"/>
        <w:rPr>
          <w:lang w:eastAsia="ko-KR"/>
        </w:rPr>
      </w:pPr>
      <w:r w:rsidRPr="00902C22">
        <w:rPr>
          <w:lang w:eastAsia="ko-KR"/>
        </w:rPr>
        <w:t>-</w:t>
      </w:r>
      <w:r w:rsidRPr="00902C22">
        <w:rPr>
          <w:lang w:eastAsia="ko-KR"/>
        </w:rPr>
        <w:tab/>
        <w:t>A non-geostationary satellite access composed of multiple gNBs interconnected with each other via Xn interface over Inter Satellite Links.</w:t>
      </w:r>
    </w:p>
    <w:p w14:paraId="1DAE5708" w14:textId="77777777" w:rsidR="00C6100F" w:rsidRPr="00902C22" w:rsidRDefault="00C6100F" w:rsidP="00C6100F">
      <w:pPr>
        <w:rPr>
          <w:lang w:eastAsia="ko-KR"/>
        </w:rPr>
      </w:pPr>
      <w:r w:rsidRPr="00902C22">
        <w:rPr>
          <w:lang w:eastAsia="ko-KR"/>
        </w:rPr>
        <w:t>The impacts on the Xn and NG interfaces should be assessed as well as the criteria for access network selection and handover.</w:t>
      </w:r>
    </w:p>
    <w:p w14:paraId="444D911E" w14:textId="77777777" w:rsidR="00C6100F" w:rsidRDefault="00C6100F" w:rsidP="00C6100F">
      <w:pPr>
        <w:rPr>
          <w:lang w:eastAsia="ko-KR"/>
        </w:rPr>
      </w:pPr>
      <w:r w:rsidRPr="00902C22">
        <w:rPr>
          <w:lang w:eastAsia="ko-KR"/>
        </w:rPr>
        <w:t>Existing / proposed procedures from other topics should also be reviewed.</w:t>
      </w:r>
    </w:p>
    <w:p w14:paraId="6EC5031D" w14:textId="77777777" w:rsidR="00C6100F" w:rsidRPr="00902C22" w:rsidRDefault="00C6100F" w:rsidP="00C6100F">
      <w:pPr>
        <w:pStyle w:val="Heading2"/>
        <w:rPr>
          <w:lang w:eastAsia="ko-KR"/>
        </w:rPr>
      </w:pPr>
      <w:bookmarkStart w:id="181" w:name="_Toc26265204"/>
      <w:bookmarkStart w:id="182" w:name="_Toc26525081"/>
      <w:bookmarkStart w:id="183" w:name="_Toc26528686"/>
      <w:bookmarkStart w:id="184" w:name="_Toc27898177"/>
      <w:bookmarkStart w:id="185" w:name="_Toc45198757"/>
      <w:bookmarkStart w:id="186" w:name="_Toc68067436"/>
      <w:r w:rsidRPr="00902C22">
        <w:rPr>
          <w:lang w:eastAsia="ko-KR"/>
        </w:rPr>
        <w:t>5.8</w:t>
      </w:r>
      <w:r w:rsidRPr="00902C22">
        <w:rPr>
          <w:lang w:eastAsia="ko-KR"/>
        </w:rPr>
        <w:tab/>
        <w:t>Key Issue #8: The role of satellite link in content distribution towards the edge</w:t>
      </w:r>
      <w:bookmarkEnd w:id="181"/>
      <w:bookmarkEnd w:id="182"/>
      <w:bookmarkEnd w:id="183"/>
      <w:bookmarkEnd w:id="184"/>
      <w:bookmarkEnd w:id="185"/>
      <w:bookmarkEnd w:id="186"/>
    </w:p>
    <w:p w14:paraId="171559DC" w14:textId="77777777" w:rsidR="00C6100F" w:rsidRPr="00902C22" w:rsidRDefault="00C6100F" w:rsidP="00C6100F">
      <w:pPr>
        <w:pStyle w:val="Heading3"/>
        <w:rPr>
          <w:lang w:eastAsia="ko-KR"/>
        </w:rPr>
      </w:pPr>
      <w:bookmarkStart w:id="187" w:name="_Toc26265205"/>
      <w:bookmarkStart w:id="188" w:name="_Toc26525082"/>
      <w:bookmarkStart w:id="189" w:name="_Toc26528687"/>
      <w:bookmarkStart w:id="190" w:name="_Toc27898178"/>
      <w:bookmarkStart w:id="191" w:name="_Toc45198758"/>
      <w:bookmarkStart w:id="192" w:name="_Toc68067437"/>
      <w:r w:rsidRPr="00902C22">
        <w:rPr>
          <w:lang w:eastAsia="ko-KR"/>
        </w:rPr>
        <w:t>5</w:t>
      </w:r>
      <w:r w:rsidRPr="00902C22">
        <w:rPr>
          <w:lang w:eastAsia="zh-CN"/>
        </w:rPr>
        <w:t>.8</w:t>
      </w:r>
      <w:r w:rsidRPr="00902C22">
        <w:rPr>
          <w:lang w:eastAsia="ko-KR"/>
        </w:rPr>
        <w:t>.1</w:t>
      </w:r>
      <w:r w:rsidRPr="00902C22">
        <w:rPr>
          <w:lang w:eastAsia="ko-KR"/>
        </w:rPr>
        <w:tab/>
        <w:t>General description</w:t>
      </w:r>
      <w:bookmarkEnd w:id="187"/>
      <w:bookmarkEnd w:id="188"/>
      <w:bookmarkEnd w:id="189"/>
      <w:bookmarkEnd w:id="190"/>
      <w:bookmarkEnd w:id="191"/>
      <w:bookmarkEnd w:id="192"/>
    </w:p>
    <w:p w14:paraId="29251D2C" w14:textId="77777777" w:rsidR="00C6100F" w:rsidRPr="00902C22" w:rsidRDefault="00C6100F" w:rsidP="00C6100F">
      <w:r w:rsidRPr="00902C22">
        <w:t>Where a gNB is connected via transport layer that includes a satellite link there is the possibility to distribute content close to the edge.</w:t>
      </w:r>
    </w:p>
    <w:p w14:paraId="0FDCE912" w14:textId="77777777" w:rsidR="00C6100F" w:rsidRPr="00902C22" w:rsidRDefault="00C6100F" w:rsidP="00C6100F">
      <w:pPr>
        <w:rPr>
          <w:lang w:eastAsia="ko-KR"/>
        </w:rPr>
      </w:pPr>
      <w:r w:rsidRPr="00902C22">
        <w:rPr>
          <w:lang w:eastAsia="ko-KR"/>
        </w:rPr>
        <w:t>The following point is expected to be addressed in this key issue:</w:t>
      </w:r>
    </w:p>
    <w:p w14:paraId="28E600FA" w14:textId="77777777" w:rsidR="00C6100F" w:rsidRPr="00902C22" w:rsidRDefault="00C6100F" w:rsidP="00C6100F">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14:paraId="1AC03B75" w14:textId="77777777" w:rsidR="00C6100F" w:rsidRDefault="00C6100F" w:rsidP="00C6100F">
      <w:pPr>
        <w:pStyle w:val="B1"/>
        <w:rPr>
          <w:lang w:eastAsia="ko-KR"/>
        </w:rPr>
      </w:pPr>
      <w:r w:rsidRPr="00902C22">
        <w:rPr>
          <w:lang w:eastAsia="ko-KR"/>
        </w:rPr>
        <w:t>-</w:t>
      </w:r>
      <w:r w:rsidRPr="00902C22">
        <w:rPr>
          <w:lang w:eastAsia="ko-KR"/>
        </w:rPr>
        <w:tab/>
        <w:t>This key issue does not address how content is distributed to the cache.</w:t>
      </w:r>
    </w:p>
    <w:p w14:paraId="5BB5B9AA" w14:textId="77777777" w:rsidR="00C6100F" w:rsidRPr="00902C22" w:rsidRDefault="00C6100F" w:rsidP="00C6100F">
      <w:pPr>
        <w:pStyle w:val="Heading2"/>
        <w:rPr>
          <w:lang w:eastAsia="ko-KR"/>
        </w:rPr>
      </w:pPr>
      <w:bookmarkStart w:id="193" w:name="_Toc26265206"/>
      <w:bookmarkStart w:id="194" w:name="_Toc26525083"/>
      <w:bookmarkStart w:id="195" w:name="_Toc26528688"/>
      <w:bookmarkStart w:id="196" w:name="_Toc27898179"/>
      <w:bookmarkStart w:id="197" w:name="_Toc45198759"/>
      <w:bookmarkStart w:id="198" w:name="_Toc68067438"/>
      <w:r w:rsidRPr="00902C22">
        <w:rPr>
          <w:lang w:eastAsia="ko-KR"/>
        </w:rPr>
        <w:lastRenderedPageBreak/>
        <w:t>5.9</w:t>
      </w:r>
      <w:r w:rsidRPr="00902C22">
        <w:rPr>
          <w:lang w:eastAsia="ko-KR"/>
        </w:rPr>
        <w:tab/>
        <w:t>Key Issue #9: Multi connectivity with hybrid satellite/terrestrial backhaul</w:t>
      </w:r>
      <w:bookmarkEnd w:id="193"/>
      <w:bookmarkEnd w:id="194"/>
      <w:bookmarkEnd w:id="195"/>
      <w:bookmarkEnd w:id="196"/>
      <w:bookmarkEnd w:id="197"/>
      <w:bookmarkEnd w:id="198"/>
    </w:p>
    <w:p w14:paraId="65A09781" w14:textId="77777777" w:rsidR="00C6100F" w:rsidRPr="00902C22" w:rsidRDefault="00C6100F" w:rsidP="00C6100F">
      <w:pPr>
        <w:pStyle w:val="Heading3"/>
      </w:pPr>
      <w:bookmarkStart w:id="199" w:name="_Toc26265207"/>
      <w:bookmarkStart w:id="200" w:name="_Toc26525084"/>
      <w:bookmarkStart w:id="201" w:name="_Toc26528689"/>
      <w:bookmarkStart w:id="202" w:name="_Toc27898180"/>
      <w:bookmarkStart w:id="203" w:name="_Toc45198760"/>
      <w:bookmarkStart w:id="204" w:name="_Toc68067439"/>
      <w:r w:rsidRPr="00902C22">
        <w:t>5.9.1</w:t>
      </w:r>
      <w:r w:rsidRPr="00902C22">
        <w:tab/>
        <w:t>General Description</w:t>
      </w:r>
      <w:bookmarkEnd w:id="199"/>
      <w:bookmarkEnd w:id="200"/>
      <w:bookmarkEnd w:id="201"/>
      <w:bookmarkEnd w:id="202"/>
      <w:bookmarkEnd w:id="203"/>
      <w:bookmarkEnd w:id="204"/>
    </w:p>
    <w:p w14:paraId="5CE12D84" w14:textId="77777777" w:rsidR="00C6100F" w:rsidRPr="00902C22" w:rsidRDefault="00C6100F" w:rsidP="00C6100F">
      <w:r>
        <w:t>Referring to use case "Optimal routing or steering over satellite" TS 22.822 [2] clause 5.5, the 5G system should be able to combine multiple links (e.g. satellite and terrestrial) to optimise the traffic flow according to e.g. the requested QoS. The following illustration from TS 22.822 [2] clause 5.5 describes the problem which should be encountered.</w:t>
      </w:r>
    </w:p>
    <w:p w14:paraId="459C123F" w14:textId="77777777" w:rsidR="00C6100F" w:rsidRPr="00902C22" w:rsidRDefault="00C6100F" w:rsidP="00C6100F">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14:paraId="0F74C6F1" w14:textId="77777777" w:rsidR="00C6100F" w:rsidRPr="00902C22" w:rsidRDefault="00C6100F" w:rsidP="00C6100F">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14:paraId="0E00CD0B" w14:textId="77777777" w:rsidR="00C6100F" w:rsidRPr="00902C22" w:rsidRDefault="00C6100F" w:rsidP="00C6100F">
      <w:r w:rsidRPr="00902C22">
        <w:t xml:space="preserve">The objective of this </w:t>
      </w:r>
      <w:r>
        <w:t>K</w:t>
      </w:r>
      <w:r w:rsidRPr="00902C22">
        <w:t xml:space="preserve">ey </w:t>
      </w:r>
      <w:r>
        <w:t>I</w:t>
      </w:r>
      <w:r w:rsidRPr="00902C22">
        <w:t>ssue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14:paraId="4FC6C908" w14:textId="77777777" w:rsidR="00C6100F" w:rsidRPr="00902C22" w:rsidRDefault="00C6100F" w:rsidP="00C6100F">
      <w:r>
        <w:t>A</w:t>
      </w:r>
      <w:r w:rsidRPr="00902C22">
        <w:t xml:space="preserve"> backhauling configuration</w:t>
      </w:r>
      <w:r>
        <w:t xml:space="preserve"> is considered</w:t>
      </w:r>
      <w:r w:rsidRPr="00902C22">
        <w:t xml:space="preserve"> where the traffic between the Core Network and the (R)AN is transmitted through one or more satellite links and one or more terrestrial links. In this configuration, the traffic could be steered, switched or/and split over two links between the Core Network and the (R)AN. </w:t>
      </w:r>
    </w:p>
    <w:p w14:paraId="181B0DED" w14:textId="77777777" w:rsidR="00C6100F" w:rsidRDefault="00C6100F" w:rsidP="00C6100F">
      <w:r w:rsidRPr="00902C22">
        <w:t>The following figure illustrates this multi connectivity backhaul configuration with the requirement of efficient use of available links.</w:t>
      </w:r>
    </w:p>
    <w:p w14:paraId="60F204A7" w14:textId="77777777" w:rsidR="00C6100F" w:rsidRPr="00902C22" w:rsidRDefault="00C6100F" w:rsidP="00C6100F">
      <w:pPr>
        <w:pStyle w:val="NO"/>
      </w:pPr>
      <w:r>
        <w:t>NOTE:</w:t>
      </w:r>
      <w:r>
        <w:tab/>
        <w:t>This clause is not related to multilink connectivity between UE and Core Network.</w:t>
      </w:r>
    </w:p>
    <w:bookmarkStart w:id="205" w:name="_MON_1624722290"/>
    <w:bookmarkEnd w:id="205"/>
    <w:p w14:paraId="3FA9666A" w14:textId="77777777" w:rsidR="00C6100F" w:rsidRDefault="00C6100F" w:rsidP="00C6100F">
      <w:pPr>
        <w:pStyle w:val="TH"/>
      </w:pPr>
      <w:r w:rsidRPr="00902C22">
        <w:object w:dxaOrig="5893" w:dyaOrig="1974" w14:anchorId="2A5C4A67">
          <v:shape id="_x0000_i1052" type="#_x0000_t75" style="width:295.5pt;height:98.35pt" o:ole="">
            <v:imagedata r:id="rId21" o:title=""/>
          </v:shape>
          <o:OLEObject Type="Embed" ProgID="Word.Picture.8" ShapeID="_x0000_i1052" DrawAspect="Content" ObjectID="_1678681117" r:id="rId22"/>
        </w:object>
      </w:r>
    </w:p>
    <w:p w14:paraId="60CAD1FD" w14:textId="77777777" w:rsidR="00C6100F" w:rsidRDefault="00C6100F" w:rsidP="00C6100F">
      <w:pPr>
        <w:pStyle w:val="TF"/>
      </w:pPr>
      <w:r w:rsidRPr="00902C22">
        <w:t>Figure 1: Multilink backhaul over two links</w:t>
      </w:r>
    </w:p>
    <w:p w14:paraId="5FE6BCD0" w14:textId="77777777" w:rsidR="00C6100F" w:rsidRDefault="00C6100F" w:rsidP="00C6100F">
      <w:r>
        <w:t>The objectives of this key issue are:</w:t>
      </w:r>
    </w:p>
    <w:p w14:paraId="31E6529A" w14:textId="77777777" w:rsidR="00C6100F" w:rsidRDefault="00C6100F" w:rsidP="00C6100F">
      <w:pPr>
        <w:pStyle w:val="B1"/>
      </w:pPr>
      <w:r>
        <w:t>1.</w:t>
      </w:r>
      <w:r>
        <w:tab/>
        <w:t>What are the impacts (if any) on the 5GS when introducing backhaul multi-connectivity with satellite link?</w:t>
      </w:r>
    </w:p>
    <w:p w14:paraId="6BFBAC05" w14:textId="77777777" w:rsidR="00C6100F" w:rsidRDefault="00C6100F" w:rsidP="00C6100F">
      <w:pPr>
        <w:pStyle w:val="B1"/>
      </w:pPr>
      <w:r>
        <w:t>2.</w:t>
      </w:r>
      <w:r>
        <w:tab/>
        <w:t>What is the finest backhaul traffic granularity which can be managed on N2, N3 interfaces (e.g. per-UE, per-QoS Flow)?</w:t>
      </w:r>
    </w:p>
    <w:p w14:paraId="31031FFF" w14:textId="77777777" w:rsidR="00C6100F" w:rsidRDefault="00C6100F" w:rsidP="00C6100F">
      <w:pPr>
        <w:pStyle w:val="B1"/>
      </w:pPr>
      <w:r>
        <w:t>3.</w:t>
      </w:r>
      <w:r>
        <w:tab/>
        <w:t>What are the criteria for steering/splitting/switching the traffic towards a specific backhaul link and where is the decision taken?</w:t>
      </w:r>
    </w:p>
    <w:p w14:paraId="5FEF4DEE" w14:textId="77777777" w:rsidR="00C6100F" w:rsidRDefault="00C6100F" w:rsidP="00C6100F">
      <w:pPr>
        <w:pStyle w:val="B1"/>
      </w:pPr>
      <w:r>
        <w:t>4.</w:t>
      </w:r>
      <w:r>
        <w:tab/>
        <w:t>Should the configuration of the protocols on N2, N3 be adapted in order to allow the support of satellite link (e.g. support of high latency)?</w:t>
      </w:r>
    </w:p>
    <w:p w14:paraId="7A8D8A8F" w14:textId="77777777" w:rsidR="00C6100F" w:rsidRPr="009851ED" w:rsidRDefault="00C6100F" w:rsidP="00C6100F">
      <w:pPr>
        <w:pStyle w:val="Heading2"/>
      </w:pPr>
      <w:bookmarkStart w:id="206" w:name="_Toc26265208"/>
      <w:bookmarkStart w:id="207" w:name="_Toc26525085"/>
      <w:bookmarkStart w:id="208" w:name="_Toc26528690"/>
      <w:bookmarkStart w:id="209" w:name="_Toc27898181"/>
      <w:bookmarkStart w:id="210" w:name="_Toc45198761"/>
      <w:bookmarkStart w:id="211" w:name="_Toc68067440"/>
      <w:r w:rsidRPr="00FF2153">
        <w:lastRenderedPageBreak/>
        <w:t>5.10</w:t>
      </w:r>
      <w:r w:rsidRPr="00FF2153">
        <w:tab/>
        <w:t xml:space="preserve">Key Issue #10: </w:t>
      </w:r>
      <w:r w:rsidRPr="00FF2153">
        <w:rPr>
          <w:rFonts w:cs="Arial"/>
        </w:rPr>
        <w:t xml:space="preserve">Regulatory </w:t>
      </w:r>
      <w:r>
        <w:rPr>
          <w:rFonts w:cs="Arial"/>
        </w:rPr>
        <w:t>s</w:t>
      </w:r>
      <w:r w:rsidRPr="00FF2153">
        <w:rPr>
          <w:rFonts w:cs="Arial"/>
        </w:rPr>
        <w:t xml:space="preserve">ervices with </w:t>
      </w:r>
      <w:r>
        <w:rPr>
          <w:rFonts w:cs="Arial"/>
        </w:rPr>
        <w:t>s</w:t>
      </w:r>
      <w:r w:rsidRPr="00FF2153">
        <w:rPr>
          <w:rFonts w:cs="Arial"/>
        </w:rPr>
        <w:t>up</w:t>
      </w:r>
      <w:r w:rsidRPr="00E1454A">
        <w:rPr>
          <w:rFonts w:cs="Arial"/>
        </w:rPr>
        <w:t xml:space="preserve">er-national </w:t>
      </w:r>
      <w:r>
        <w:rPr>
          <w:rFonts w:cs="Arial"/>
        </w:rPr>
        <w:t>s</w:t>
      </w:r>
      <w:r w:rsidRPr="00E1454A">
        <w:rPr>
          <w:rFonts w:cs="Arial"/>
        </w:rPr>
        <w:t xml:space="preserve">atellite </w:t>
      </w:r>
      <w:r>
        <w:rPr>
          <w:rFonts w:cs="Arial"/>
        </w:rPr>
        <w:t>g</w:t>
      </w:r>
      <w:r w:rsidRPr="00E1454A">
        <w:rPr>
          <w:rFonts w:cs="Arial"/>
        </w:rPr>
        <w:t xml:space="preserve">round </w:t>
      </w:r>
      <w:r>
        <w:rPr>
          <w:rFonts w:cs="Arial"/>
        </w:rPr>
        <w:t>s</w:t>
      </w:r>
      <w:r w:rsidRPr="00E1454A">
        <w:rPr>
          <w:rFonts w:cs="Arial"/>
        </w:rPr>
        <w:t>tation</w:t>
      </w:r>
      <w:bookmarkEnd w:id="206"/>
      <w:bookmarkEnd w:id="207"/>
      <w:bookmarkEnd w:id="208"/>
      <w:bookmarkEnd w:id="209"/>
      <w:bookmarkEnd w:id="210"/>
      <w:bookmarkEnd w:id="211"/>
    </w:p>
    <w:p w14:paraId="23098DC2" w14:textId="77777777" w:rsidR="00C6100F" w:rsidRPr="00C86966" w:rsidRDefault="00C6100F" w:rsidP="00C6100F">
      <w:pPr>
        <w:pStyle w:val="Heading3"/>
      </w:pPr>
      <w:bookmarkStart w:id="212" w:name="_Toc26265209"/>
      <w:bookmarkStart w:id="213" w:name="_Toc26525086"/>
      <w:bookmarkStart w:id="214" w:name="_Toc26528691"/>
      <w:bookmarkStart w:id="215" w:name="_Toc27898182"/>
      <w:bookmarkStart w:id="216" w:name="_Toc45198762"/>
      <w:bookmarkStart w:id="217" w:name="_Toc68067441"/>
      <w:r w:rsidRPr="009851ED">
        <w:t>5.</w:t>
      </w:r>
      <w:r w:rsidRPr="00036EAE">
        <w:t>10.1</w:t>
      </w:r>
      <w:r w:rsidRPr="00036EAE">
        <w:tab/>
        <w:t>Description</w:t>
      </w:r>
      <w:bookmarkEnd w:id="212"/>
      <w:bookmarkEnd w:id="213"/>
      <w:bookmarkEnd w:id="214"/>
      <w:bookmarkEnd w:id="215"/>
      <w:bookmarkEnd w:id="216"/>
      <w:bookmarkEnd w:id="217"/>
    </w:p>
    <w:p w14:paraId="408FFE0E" w14:textId="77777777" w:rsidR="00C6100F" w:rsidRPr="00FF2153" w:rsidRDefault="00C6100F" w:rsidP="00C6100F">
      <w:r w:rsidRPr="00C86966">
        <w:t>The telecommunic</w:t>
      </w:r>
      <w:r w:rsidRPr="00FF2153">
        <w:t>ation regulations of the country in which the UE is physically located can be expected to be applicable to that UE</w:t>
      </w:r>
      <w:r>
        <w:t>'</w:t>
      </w:r>
      <w:r w:rsidRPr="00FF2153">
        <w:t>s telecommunications operator. Some relaxations in regulations may be unavoidable, but the fewer relaxations that need to be negotiated, the better for speedy deployment.</w:t>
      </w:r>
    </w:p>
    <w:p w14:paraId="6F1229DD" w14:textId="77777777" w:rsidR="00C6100F" w:rsidRPr="00FF2153" w:rsidRDefault="00C6100F" w:rsidP="00C6100F">
      <w:r w:rsidRPr="00FF2153">
        <w:t>System complexities can be expected when a satellite</w:t>
      </w:r>
      <w:r>
        <w:t>'</w:t>
      </w:r>
      <w:r w:rsidRPr="00FF2153">
        <w:t>s coverage crosses country borders and/or the UE</w:t>
      </w:r>
      <w:r>
        <w:t>'</w:t>
      </w:r>
      <w:r w:rsidRPr="00FF2153">
        <w:t xml:space="preserve">s communications use terrestrial equipment (e.g. Earth stations) that are in a different country to the UE. This is illustrated in figure </w:t>
      </w:r>
      <w:r>
        <w:rPr>
          <w:lang w:eastAsia="ko-KR"/>
        </w:rPr>
        <w:t>5</w:t>
      </w:r>
      <w:r w:rsidRPr="00FF2153">
        <w:rPr>
          <w:lang w:eastAsia="ko-KR"/>
        </w:rPr>
        <w:t>.10.1-1</w:t>
      </w:r>
      <w:r w:rsidRPr="00FF2153">
        <w:t>:</w:t>
      </w:r>
    </w:p>
    <w:p w14:paraId="26DCE7C4" w14:textId="42613136" w:rsidR="00C6100F" w:rsidRPr="00FF2153" w:rsidRDefault="00C6100F" w:rsidP="00C6100F">
      <w:pPr>
        <w:pStyle w:val="TH"/>
        <w:rPr>
          <w:lang w:eastAsia="ko-KR"/>
        </w:rPr>
      </w:pPr>
      <w:r>
        <w:rPr>
          <w:noProof/>
        </w:rPr>
        <mc:AlternateContent>
          <mc:Choice Requires="wps">
            <w:drawing>
              <wp:anchor distT="0" distB="0" distL="114300" distR="114300" simplePos="0" relativeHeight="251659264" behindDoc="0" locked="0" layoutInCell="1" allowOverlap="1" wp14:anchorId="76CB4364" wp14:editId="5223CC4B">
                <wp:simplePos x="0" y="0"/>
                <wp:positionH relativeFrom="column">
                  <wp:posOffset>4728210</wp:posOffset>
                </wp:positionH>
                <wp:positionV relativeFrom="paragraph">
                  <wp:posOffset>2040255</wp:posOffset>
                </wp:positionV>
                <wp:extent cx="200025" cy="209550"/>
                <wp:effectExtent l="0" t="0" r="0" b="0"/>
                <wp:wrapNone/>
                <wp:docPr id="4"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wps:spPr>
                      <wps:txbx>
                        <w:txbxContent>
                          <w:p w14:paraId="0FB29325" w14:textId="77777777" w:rsidR="00C6100F" w:rsidRDefault="00C6100F" w:rsidP="00C6100F">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CB4364" id="_x0000_t202" coordsize="21600,21600" o:spt="202" path="m,l,21600r21600,l21600,xe">
                <v:stroke joinstyle="miter"/>
                <v:path gradientshapeok="t" o:connecttype="rect"/>
              </v:shapetype>
              <v:shape id="Zone de texte 9" o:spid="_x0000_s1026" type="#_x0000_t202" style="position:absolute;left:0;text-align:left;margin-left:372.3pt;margin-top:160.65pt;width:15.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" stroked="f">
                <v:textbox>
                  <w:txbxContent>
                    <w:p w14:paraId="0FB29325" w14:textId="77777777" w:rsidR="00C6100F" w:rsidRDefault="00C6100F" w:rsidP="00C6100F">
                      <w:pPr>
                        <w:ind w:left="-113"/>
                      </w:pPr>
                      <w:r>
                        <w:t>X</w:t>
                      </w:r>
                    </w:p>
                  </w:txbxContent>
                </v:textbox>
              </v:shape>
            </w:pict>
          </mc:Fallback>
        </mc:AlternateContent>
      </w:r>
      <w:r w:rsidRPr="00FF2153">
        <w:rPr>
          <w:lang w:eastAsia="ko-KR"/>
        </w:rPr>
        <w:object w:dxaOrig="8311" w:dyaOrig="7532" w14:anchorId="319F24F7">
          <v:shape id="_x0000_i1053" type="#_x0000_t75" style="width:327.75pt;height:295.5pt" o:ole="">
            <v:imagedata r:id="rId23" o:title=""/>
          </v:shape>
          <o:OLEObject Type="Embed" ProgID="Visio.Drawing.11" ShapeID="_x0000_i1053" DrawAspect="Content" ObjectID="_1678681118" r:id="rId24"/>
        </w:object>
      </w:r>
    </w:p>
    <w:p w14:paraId="03B41403" w14:textId="77777777" w:rsidR="00C6100F" w:rsidRPr="00FF2153" w:rsidRDefault="00C6100F" w:rsidP="00C6100F">
      <w:pPr>
        <w:pStyle w:val="TF"/>
      </w:pPr>
      <w:r w:rsidRPr="00FF2153">
        <w:rPr>
          <w:lang w:eastAsia="ko-KR"/>
        </w:rPr>
        <w:t>Figure 5.10.1-1: Satellite access with satellite beams overlapping several countries</w:t>
      </w:r>
    </w:p>
    <w:p w14:paraId="2E706758" w14:textId="77777777" w:rsidR="00C6100F" w:rsidRPr="00FF2153" w:rsidRDefault="00C6100F" w:rsidP="00C6100F">
      <w:pPr>
        <w:rPr>
          <w:lang w:eastAsia="ko-KR"/>
        </w:rPr>
      </w:pPr>
      <w:r w:rsidRPr="00FF2153">
        <w:t>Another similar situation may arise with the use of satellite backhaul. A satellite transport would in this case interconnect a RAN with a 5CN. The satellite</w:t>
      </w:r>
      <w:r>
        <w:t>'</w:t>
      </w:r>
      <w:r w:rsidRPr="00FF2153">
        <w:t xml:space="preserve">s coverage could overlap more than one country. This is illustrated in Figure </w:t>
      </w:r>
      <w:r w:rsidRPr="00FF2153">
        <w:rPr>
          <w:lang w:eastAsia="ko-KR"/>
        </w:rPr>
        <w:t>5.10.1-2:</w:t>
      </w:r>
    </w:p>
    <w:p w14:paraId="293973E9" w14:textId="6D633A87" w:rsidR="00C6100F" w:rsidRPr="00FF2153" w:rsidRDefault="00C6100F" w:rsidP="00C6100F">
      <w:pPr>
        <w:pStyle w:val="TH"/>
        <w:rPr>
          <w:lang w:eastAsia="ko-KR"/>
        </w:rPr>
      </w:pPr>
      <w:r>
        <w:rPr>
          <w:noProof/>
        </w:rPr>
        <w:lastRenderedPageBreak/>
        <mc:AlternateContent>
          <mc:Choice Requires="wps">
            <w:drawing>
              <wp:anchor distT="0" distB="0" distL="114300" distR="114300" simplePos="0" relativeHeight="251660288" behindDoc="0" locked="0" layoutInCell="1" allowOverlap="1" wp14:anchorId="1E3C56C6" wp14:editId="39B84607">
                <wp:simplePos x="0" y="0"/>
                <wp:positionH relativeFrom="column">
                  <wp:posOffset>4756785</wp:posOffset>
                </wp:positionH>
                <wp:positionV relativeFrom="paragraph">
                  <wp:posOffset>2026920</wp:posOffset>
                </wp:positionV>
                <wp:extent cx="200025" cy="209550"/>
                <wp:effectExtent l="0" t="0" r="0" b="0"/>
                <wp:wrapNone/>
                <wp:docPr id="3"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wps:spPr>
                      <wps:txbx>
                        <w:txbxContent>
                          <w:p w14:paraId="7EB243AB" w14:textId="77777777" w:rsidR="00C6100F" w:rsidRDefault="00C6100F" w:rsidP="00C6100F">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3C56C6" id="Zone de texte 8" o:spid="_x0000_s1027" type="#_x0000_t202" style="position:absolute;left:0;text-align:left;margin-left:374.55pt;margin-top:159.6pt;width:15.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" stroked="f">
                <v:textbox>
                  <w:txbxContent>
                    <w:p w14:paraId="7EB243AB" w14:textId="77777777" w:rsidR="00C6100F" w:rsidRDefault="00C6100F" w:rsidP="00C6100F">
                      <w:pPr>
                        <w:ind w:left="-113"/>
                      </w:pPr>
                      <w:r>
                        <w:t>X</w:t>
                      </w:r>
                    </w:p>
                  </w:txbxContent>
                </v:textbox>
              </v:shape>
            </w:pict>
          </mc:Fallback>
        </mc:AlternateContent>
      </w:r>
      <w:r w:rsidRPr="00FF2153">
        <w:rPr>
          <w:lang w:eastAsia="ko-KR"/>
        </w:rPr>
        <w:object w:dxaOrig="8311" w:dyaOrig="7532" w14:anchorId="4159DF83">
          <v:shape id="_x0000_i1054" type="#_x0000_t75" style="width:327.75pt;height:295.5pt" o:ole="">
            <v:imagedata r:id="rId25" o:title=""/>
          </v:shape>
          <o:OLEObject Type="Embed" ProgID="Visio.Drawing.11" ShapeID="_x0000_i1054" DrawAspect="Content" ObjectID="_1678681119" r:id="rId26"/>
        </w:object>
      </w:r>
    </w:p>
    <w:p w14:paraId="1C207C6D" w14:textId="77777777" w:rsidR="00C6100F" w:rsidRPr="00FF2153" w:rsidRDefault="00C6100F" w:rsidP="00C6100F">
      <w:pPr>
        <w:pStyle w:val="TF"/>
      </w:pPr>
      <w:r w:rsidRPr="00FF2153">
        <w:rPr>
          <w:lang w:eastAsia="ko-KR"/>
        </w:rPr>
        <w:t xml:space="preserve">Figure </w:t>
      </w:r>
      <w:r>
        <w:rPr>
          <w:lang w:eastAsia="ko-KR"/>
        </w:rPr>
        <w:t>5</w:t>
      </w:r>
      <w:r w:rsidRPr="00FF2153">
        <w:rPr>
          <w:lang w:eastAsia="ko-KR"/>
        </w:rPr>
        <w:t>.10.1-2: Satellite access with satellite beams overlapping several countries</w:t>
      </w:r>
    </w:p>
    <w:p w14:paraId="25521FB7" w14:textId="77777777" w:rsidR="00C6100F" w:rsidRPr="00FF2153" w:rsidRDefault="00C6100F" w:rsidP="00C6100F">
      <w:r w:rsidRPr="00FF2153">
        <w:t>In both satellite access and satellite backhaul situations, at least the following points should be addressed within this key issue:</w:t>
      </w:r>
    </w:p>
    <w:p w14:paraId="5A977935" w14:textId="77777777" w:rsidR="00C6100F" w:rsidRDefault="00C6100F" w:rsidP="00C6100F">
      <w:pPr>
        <w:pStyle w:val="B1"/>
      </w:pPr>
      <w:r>
        <w:t>a)</w:t>
      </w:r>
      <w:r>
        <w:tab/>
        <w:t>When required, how to ensure that the UE is using a core network of the country in which the UE is physically located?</w:t>
      </w:r>
    </w:p>
    <w:p w14:paraId="0011DC45" w14:textId="77777777" w:rsidR="00C6100F" w:rsidRDefault="00C6100F" w:rsidP="00C6100F">
      <w:pPr>
        <w:pStyle w:val="B1"/>
      </w:pPr>
      <w:r>
        <w:t>b)</w:t>
      </w:r>
      <w:r>
        <w:tab/>
        <w:t>How to select a core network when the UE is in an aeronautical or maritime location?</w:t>
      </w:r>
    </w:p>
    <w:p w14:paraId="483BF9C4" w14:textId="77777777" w:rsidR="00C6100F" w:rsidRDefault="00C6100F" w:rsidP="00C6100F">
      <w:pPr>
        <w:pStyle w:val="B1"/>
      </w:pPr>
      <w:r>
        <w:t>c)</w:t>
      </w:r>
      <w:r>
        <w:tab/>
        <w:t>If the satellite system is using the same MCC+MNC in multiple countries, how to enable per-country, UE specific prohibition of satellite access?</w:t>
      </w:r>
    </w:p>
    <w:p w14:paraId="3FE99E9C" w14:textId="77777777" w:rsidR="00C6100F" w:rsidRDefault="00C6100F" w:rsidP="00C6100F">
      <w:pPr>
        <w:pStyle w:val="B1"/>
      </w:pPr>
      <w:r>
        <w:t>d)</w:t>
      </w:r>
      <w:r>
        <w:tab/>
        <w:t>How to route an emergency call to the correct PSAP?</w:t>
      </w:r>
    </w:p>
    <w:p w14:paraId="007695F3" w14:textId="77777777" w:rsidR="00C6100F" w:rsidRDefault="00C6100F" w:rsidP="00C6100F">
      <w:pPr>
        <w:pStyle w:val="B1"/>
      </w:pPr>
      <w:r>
        <w:t>e)</w:t>
      </w:r>
      <w:r>
        <w:tab/>
        <w:t>How to handle Lawful Interception?</w:t>
      </w:r>
    </w:p>
    <w:p w14:paraId="6063457F" w14:textId="77777777" w:rsidR="00C6100F" w:rsidRDefault="00C6100F" w:rsidP="00C6100F">
      <w:pPr>
        <w:pStyle w:val="B1"/>
      </w:pPr>
      <w:r>
        <w:t>f)</w:t>
      </w:r>
      <w:r>
        <w:tab/>
        <w:t>How to address Public Warning System?</w:t>
      </w:r>
    </w:p>
    <w:p w14:paraId="5B6DF825" w14:textId="77777777" w:rsidR="00C6100F" w:rsidRDefault="00C6100F" w:rsidP="00C6100F">
      <w:pPr>
        <w:pStyle w:val="B1"/>
      </w:pPr>
      <w:r>
        <w:t>g)</w:t>
      </w:r>
      <w:r>
        <w:tab/>
        <w:t>How to handle charging and tariff notifications?</w:t>
      </w:r>
    </w:p>
    <w:p w14:paraId="24D59509" w14:textId="77777777" w:rsidR="00C6100F" w:rsidRPr="00902C22" w:rsidRDefault="00C6100F" w:rsidP="00C6100F">
      <w:pPr>
        <w:pStyle w:val="Heading1"/>
      </w:pPr>
      <w:bookmarkStart w:id="218" w:name="_Toc26265210"/>
      <w:bookmarkStart w:id="219" w:name="_Toc26525087"/>
      <w:bookmarkStart w:id="220" w:name="_Toc26528692"/>
      <w:bookmarkStart w:id="221" w:name="_Toc27898183"/>
      <w:bookmarkStart w:id="222" w:name="_Toc45198763"/>
      <w:bookmarkStart w:id="223" w:name="_Toc68067442"/>
      <w:r w:rsidRPr="00902C22">
        <w:t>6</w:t>
      </w:r>
      <w:r w:rsidRPr="00902C22">
        <w:tab/>
        <w:t>Solutions</w:t>
      </w:r>
      <w:bookmarkEnd w:id="218"/>
      <w:bookmarkEnd w:id="219"/>
      <w:bookmarkEnd w:id="220"/>
      <w:bookmarkEnd w:id="221"/>
      <w:bookmarkEnd w:id="222"/>
      <w:bookmarkEnd w:id="223"/>
    </w:p>
    <w:p w14:paraId="30C33BD5" w14:textId="77777777" w:rsidR="00C6100F" w:rsidRPr="00902C22" w:rsidRDefault="00C6100F" w:rsidP="00C6100F">
      <w:pPr>
        <w:pStyle w:val="Heading2"/>
      </w:pPr>
      <w:bookmarkStart w:id="224" w:name="_Toc26265211"/>
      <w:bookmarkStart w:id="225" w:name="_Toc26525088"/>
      <w:bookmarkStart w:id="226" w:name="_Toc26528693"/>
      <w:bookmarkStart w:id="227" w:name="_Toc27898184"/>
      <w:bookmarkStart w:id="228" w:name="_Toc45198764"/>
      <w:bookmarkStart w:id="229" w:name="_Toc68067443"/>
      <w:r w:rsidRPr="00902C22">
        <w:t>6.1</w:t>
      </w:r>
      <w:r w:rsidRPr="00902C22">
        <w:tab/>
        <w:t>Solution #1: Position-based and fixed TA Satellite Access</w:t>
      </w:r>
      <w:bookmarkEnd w:id="224"/>
      <w:bookmarkEnd w:id="225"/>
      <w:bookmarkEnd w:id="226"/>
      <w:bookmarkEnd w:id="227"/>
      <w:bookmarkEnd w:id="228"/>
      <w:bookmarkEnd w:id="229"/>
    </w:p>
    <w:p w14:paraId="4CDB31BF" w14:textId="77777777" w:rsidR="00C6100F" w:rsidRDefault="00C6100F" w:rsidP="00C6100F">
      <w:pPr>
        <w:pStyle w:val="Heading3"/>
      </w:pPr>
      <w:bookmarkStart w:id="230" w:name="_Toc26265212"/>
      <w:bookmarkStart w:id="231" w:name="_Toc26525089"/>
      <w:bookmarkStart w:id="232" w:name="_Toc26528694"/>
      <w:bookmarkStart w:id="233" w:name="_Toc27898185"/>
      <w:bookmarkStart w:id="234" w:name="_Toc45198765"/>
      <w:bookmarkStart w:id="235" w:name="_Toc68067444"/>
      <w:r w:rsidRPr="00902C22">
        <w:t>6.1.1</w:t>
      </w:r>
      <w:r w:rsidRPr="00902C22">
        <w:tab/>
        <w:t>Description</w:t>
      </w:r>
      <w:bookmarkEnd w:id="230"/>
      <w:bookmarkEnd w:id="231"/>
      <w:bookmarkEnd w:id="232"/>
      <w:bookmarkEnd w:id="233"/>
      <w:bookmarkEnd w:id="234"/>
      <w:bookmarkEnd w:id="235"/>
    </w:p>
    <w:p w14:paraId="10103E49" w14:textId="77777777" w:rsidR="00C6100F" w:rsidRDefault="00C6100F" w:rsidP="00C6100F">
      <w:r w:rsidRPr="000540FF">
        <w:t>This</w:t>
      </w:r>
      <w:r>
        <w:t xml:space="preserve"> is a candidate</w:t>
      </w:r>
      <w:r w:rsidRPr="000540FF">
        <w:t xml:space="preserve"> solution for Key Issue 1, 2 and 6.</w:t>
      </w:r>
    </w:p>
    <w:p w14:paraId="5A323E73" w14:textId="77777777" w:rsidR="00C6100F" w:rsidRPr="00DF3478" w:rsidRDefault="00C6100F" w:rsidP="00C6100F">
      <w:r w:rsidRPr="00DF3478">
        <w:t>As illustrated in figure 6.1.1-</w:t>
      </w:r>
      <w:r>
        <w:t>1</w:t>
      </w:r>
      <w:r w:rsidRPr="00DF3478">
        <w:t>, it is assumed that the satellite(s) whether Non-Geostationary (NGSO) or geostationary (GEO) are connected to a gNB (located on ground on the figure). The gNB is connected to a CN.</w:t>
      </w:r>
      <w:r>
        <w:t xml:space="preserve"> </w:t>
      </w:r>
      <w:r w:rsidRPr="00DF3478">
        <w:t>Aspects relating to motion of the s</w:t>
      </w:r>
      <w:r>
        <w:t>atellite(s), beam steering, etc.</w:t>
      </w:r>
      <w:r w:rsidRPr="00DF3478">
        <w:t xml:space="preserve"> are addressed in the RAN.</w:t>
      </w:r>
    </w:p>
    <w:p w14:paraId="5492AA00" w14:textId="77777777" w:rsidR="00C6100F" w:rsidRPr="00DF3478" w:rsidRDefault="00C6100F" w:rsidP="00C6100F">
      <w:r w:rsidRPr="00DF3478">
        <w:lastRenderedPageBreak/>
        <w:t>For non-geostationary-satellites, with moving platforms which satellite orbits are accurately determined and anticipated, satellites beams generate a fixed pattern on ground thanks to a tracking scheme so as to generate a fixed radio coverage towards the UE. This can be implemented with combined electronic and/or mechanical steering of the antennas, as this is already in operation for some satellites.</w:t>
      </w:r>
    </w:p>
    <w:p w14:paraId="1990B53E" w14:textId="77777777" w:rsidR="00C6100F" w:rsidRPr="00DF3478" w:rsidRDefault="00C6100F" w:rsidP="00C6100F">
      <w:r w:rsidRPr="00DF3478">
        <w:t>The size of the beam increases with the altitude of the satellite as the antenna diameter of the satellites is limited by technology. The beam radius can range for instance from tens of kilometres for LEO satellite, to hundreds of kilometres for MEO or GEO satellites.</w:t>
      </w:r>
    </w:p>
    <w:p w14:paraId="5F85CCEF" w14:textId="77777777" w:rsidR="00C6100F" w:rsidRPr="009702B4" w:rsidRDefault="00C6100F" w:rsidP="00C6100F">
      <w:pPr>
        <w:pStyle w:val="NO"/>
      </w:pPr>
      <w:r w:rsidRPr="00E023C0">
        <w:t>NOTE:</w:t>
      </w:r>
      <w:r>
        <w:tab/>
      </w:r>
      <w:r w:rsidRPr="00E023C0">
        <w:t>As this solution relates to the coverage of the satellite, it does not make any assumption on whether the gNB is located on-board the satellite or on-ground. Interconnection of the satellites with ISLs is also possible</w:t>
      </w:r>
    </w:p>
    <w:p w14:paraId="2B13DC9E" w14:textId="77777777" w:rsidR="00C6100F" w:rsidRDefault="00C6100F" w:rsidP="00C6100F">
      <w:pPr>
        <w:pStyle w:val="TH"/>
      </w:pPr>
      <w:r>
        <w:object w:dxaOrig="10394" w:dyaOrig="2343" w14:anchorId="2FE07EE1">
          <v:shape id="_x0000_i1055" type="#_x0000_t75" style="width:364.3pt;height:82.2pt" o:ole="">
            <v:imagedata r:id="rId27" o:title=""/>
          </v:shape>
          <o:OLEObject Type="Embed" ProgID="Visio.Drawing.11" ShapeID="_x0000_i1055" DrawAspect="Content" ObjectID="_1678681120" r:id="rId28"/>
        </w:object>
      </w:r>
    </w:p>
    <w:p w14:paraId="3403738A" w14:textId="77777777" w:rsidR="00C6100F" w:rsidRPr="001073DC" w:rsidRDefault="00C6100F" w:rsidP="00C6100F">
      <w:pPr>
        <w:pStyle w:val="TF"/>
      </w:pPr>
      <w:r w:rsidRPr="001073DC">
        <w:t>Figure 6.1.1-1: Satellite integration in the RAN</w:t>
      </w:r>
    </w:p>
    <w:p w14:paraId="03743C52" w14:textId="77777777" w:rsidR="00C6100F" w:rsidRDefault="00C6100F" w:rsidP="00C6100F">
      <w:r w:rsidRPr="00902C22">
        <w:rPr>
          <w:b/>
        </w:rPr>
        <w:t>A - Principle of the fixed T</w:t>
      </w:r>
      <w:r>
        <w:rPr>
          <w:b/>
        </w:rPr>
        <w:t>racking Areas (TAs)</w:t>
      </w:r>
      <w:r w:rsidRPr="00902C22">
        <w:t xml:space="preserve"> - </w:t>
      </w:r>
      <w:r>
        <w:t xml:space="preserve">As for terrestrial networks, Tracking Areas are defined as a set of cells. TAs are fixed with respect the surface of Earth. </w:t>
      </w:r>
      <w:r w:rsidRPr="00DF3478">
        <w:t xml:space="preserve">For NGSO satellites, </w:t>
      </w:r>
      <w:r w:rsidRPr="00DF3478">
        <w:rPr>
          <w:lang w:val="en-US"/>
        </w:rPr>
        <w:t>as time goes, the mapping between gNB and satellite beams will change</w:t>
      </w:r>
      <w:r>
        <w:rPr>
          <w:lang w:val="en-US"/>
        </w:rPr>
        <w:t xml:space="preserve"> (e.g. for transparent case due to feeder link switch)</w:t>
      </w:r>
      <w:r w:rsidRPr="00DF3478">
        <w:rPr>
          <w:lang w:val="en-US"/>
        </w:rPr>
        <w:t>.</w:t>
      </w:r>
      <w:r>
        <w:rPr>
          <w:lang w:val="en-US"/>
        </w:rPr>
        <w:t xml:space="preserve"> </w:t>
      </w:r>
      <w:r>
        <w:t>For geostationary-satellites (GEO), satellite beams are fixed and generate a fixed radio coverage pattern on Earth. Earth-fixed tracking areas can also be ensured with moving beams/cells as described in TR 38.821 [7].</w:t>
      </w:r>
    </w:p>
    <w:p w14:paraId="1D3AB855" w14:textId="77777777" w:rsidR="00C6100F" w:rsidRDefault="00C6100F" w:rsidP="00C6100F">
      <w:r>
        <w:rPr>
          <w:lang w:val="en-US"/>
        </w:rPr>
        <w:t>In both the GEO &amp; NGSO satellite case, t</w:t>
      </w:r>
      <w:r w:rsidRPr="00F26959">
        <w:rPr>
          <w:lang w:val="en-US"/>
        </w:rPr>
        <w:t>here is</w:t>
      </w:r>
      <w:r>
        <w:rPr>
          <w:lang w:val="en-US"/>
        </w:rPr>
        <w:t xml:space="preserve"> thus</w:t>
      </w:r>
      <w:r w:rsidRPr="00F26959">
        <w:rPr>
          <w:lang w:val="en-US"/>
        </w:rPr>
        <w:t xml:space="preserve"> no need to update the CN (AMF) with new mappings between cells/TAs and gNB</w:t>
      </w:r>
      <w:r>
        <w:rPr>
          <w:lang w:val="en-US"/>
        </w:rPr>
        <w:t>s.</w:t>
      </w:r>
    </w:p>
    <w:p w14:paraId="70BE649A" w14:textId="77777777" w:rsidR="00C6100F" w:rsidRDefault="00C6100F" w:rsidP="00C6100F">
      <w:r>
        <w:t>It is assumed that a radio cell cannot be smaller than the beam size and that a radio cell either consists of a single beam or multiple beams, as described in TR 38.821 [7] and RAN WG2 LS R2-2004266.</w:t>
      </w:r>
    </w:p>
    <w:p w14:paraId="53264BF9" w14:textId="77777777" w:rsidR="00C6100F" w:rsidRDefault="00C6100F" w:rsidP="00C6100F">
      <w:pPr>
        <w:pStyle w:val="NO"/>
      </w:pPr>
      <w:r>
        <w:t>NOTE:</w:t>
      </w:r>
      <w:r>
        <w:tab/>
        <w:t>If a beam/cell covers a larger area than can be tolerated due to e.g. regulatory requirements for beam/cell coverage across country borders, a complementary solution is needed. Such complementary solutions are addressed under Key Issue#10.</w:t>
      </w:r>
    </w:p>
    <w:p w14:paraId="7F3D7C2D" w14:textId="77777777" w:rsidR="00C6100F" w:rsidRPr="00902C22" w:rsidRDefault="00C6100F" w:rsidP="00C6100F">
      <w:r w:rsidRPr="00902C22">
        <w:t xml:space="preserve">This </w:t>
      </w:r>
      <w:r>
        <w:t xml:space="preserve">principle </w:t>
      </w:r>
      <w:r w:rsidRPr="00902C22">
        <w:t>is illustrated in Figure 6.1.1-</w:t>
      </w:r>
      <w:r>
        <w:t>2</w:t>
      </w:r>
      <w:r w:rsidRPr="00902C22">
        <w:t>. In this particular example, TA #1 and TA #2 are defined with respect to the case of beam spots of a fixed (GEO) satellite system: for each of these TA</w:t>
      </w:r>
      <w:r>
        <w:t>'</w:t>
      </w:r>
      <w:r w:rsidRPr="00902C22">
        <w:t xml:space="preserve">s, a number of fixed </w:t>
      </w:r>
      <w:r>
        <w:t>cells and satellite beams</w:t>
      </w:r>
      <w:r w:rsidRPr="00902C22">
        <w:t xml:space="preserve"> are associated with a TA. On the same figure are shown (smaller) moving beam spots from a</w:t>
      </w:r>
      <w:r>
        <w:t xml:space="preserve"> non-geostationary</w:t>
      </w:r>
      <w:r w:rsidRPr="00902C22">
        <w:t xml:space="preserve"> moving satellite. In this case, it does not impact the definition of TAs, as TAs are independent </w:t>
      </w:r>
      <w:r>
        <w:t xml:space="preserve">from </w:t>
      </w:r>
      <w:r w:rsidRPr="00902C22">
        <w:t xml:space="preserve">moving </w:t>
      </w:r>
      <w:r>
        <w:t>beams</w:t>
      </w:r>
      <w:r w:rsidRPr="00902C22">
        <w:t>.</w:t>
      </w:r>
    </w:p>
    <w:p w14:paraId="74D1B9B0" w14:textId="77777777" w:rsidR="00C6100F" w:rsidRDefault="00C6100F" w:rsidP="00C6100F">
      <w:r w:rsidRPr="00902C22">
        <w:t>This definition shall take into account the accuracy of the position estimate system used by the satellite access to locate the UE</w:t>
      </w:r>
      <w:r>
        <w:t>s</w:t>
      </w:r>
      <w:r w:rsidRPr="00902C22">
        <w:t>.</w:t>
      </w:r>
    </w:p>
    <w:p w14:paraId="2CCD9225" w14:textId="77777777" w:rsidR="00C6100F" w:rsidRDefault="00C6100F" w:rsidP="00C6100F">
      <w:pPr>
        <w:pStyle w:val="TH"/>
      </w:pPr>
      <w:r>
        <w:object w:dxaOrig="13651" w:dyaOrig="8536" w14:anchorId="527052DB">
          <v:shape id="_x0000_i1056" type="#_x0000_t75" style="width:439pt;height:272.95pt" o:ole="">
            <v:imagedata r:id="rId29" o:title=""/>
          </v:shape>
          <o:OLEObject Type="Embed" ProgID="Visio.Drawing.11" ShapeID="_x0000_i1056" DrawAspect="Content" ObjectID="_1678681121" r:id="rId30"/>
        </w:object>
      </w:r>
    </w:p>
    <w:p w14:paraId="656C5CFF" w14:textId="77777777" w:rsidR="00C6100F" w:rsidRDefault="00C6100F" w:rsidP="00C6100F">
      <w:pPr>
        <w:pStyle w:val="TF"/>
      </w:pPr>
      <w:r w:rsidRPr="00902C22">
        <w:t>Figure 6.1.1-</w:t>
      </w:r>
      <w:r>
        <w:t>2</w:t>
      </w:r>
      <w:r w:rsidRPr="00902C22">
        <w:t xml:space="preserve">: </w:t>
      </w:r>
      <w:r>
        <w:t>Satellite beams for Geostationary and Non-Geostationary satellites, cells and tracking areas</w:t>
      </w:r>
    </w:p>
    <w:p w14:paraId="09388E63" w14:textId="77777777" w:rsidR="00C6100F" w:rsidRDefault="00C6100F" w:rsidP="00C6100F">
      <w:r>
        <w:t>F</w:t>
      </w:r>
      <w:r w:rsidRPr="001148FB">
        <w:t>igure</w:t>
      </w:r>
      <w:r>
        <w:t xml:space="preserve"> 6.1.1-3 (Non-Geostationary Satellite with beam steering)</w:t>
      </w:r>
      <w:r w:rsidRPr="001148FB">
        <w:t xml:space="preserve"> illustrates also the handover mechanism from one satellite to another one to guarantee the continuity of service for moving gNBs when embarked on non-geostationary satellites. As </w:t>
      </w:r>
      <w:r>
        <w:t>the ephemerides of the satellites are controlled by the satellite operator, it is possible to guarantee, thanks to an optimised design of the satellite constellation of the payload, that cells and TAs are always served by at least one active beam. This implies that during handover period, a cell shall be visible by at least two satellites at the same time. This also implies that whilst for a geostationary-satellite a TA will be served by the same satellite, a TA may be served by different NGSO satellites.</w:t>
      </w:r>
    </w:p>
    <w:p w14:paraId="59BB2715" w14:textId="77777777" w:rsidR="00C6100F" w:rsidRDefault="00C6100F" w:rsidP="00C6100F">
      <w:r>
        <w:t>In the case if steerable beams, the operating mode is such that when a satellite is not in the position to serve a cell through its steerable beams, there shall be as a minimum another incoming satellite to replace this outgoing satellite, serving the corresponding cell.</w:t>
      </w:r>
    </w:p>
    <w:p w14:paraId="7BD73687" w14:textId="77777777" w:rsidR="00C6100F" w:rsidRDefault="00C6100F" w:rsidP="00C6100F">
      <w:pPr>
        <w:pStyle w:val="TH"/>
      </w:pPr>
      <w:r>
        <w:object w:dxaOrig="9646" w:dyaOrig="4576" w14:anchorId="3A278296">
          <v:shape id="_x0000_i1057" type="#_x0000_t75" style="width:426.1pt;height:201.5pt" o:ole="">
            <v:imagedata r:id="rId31" o:title=""/>
          </v:shape>
          <o:OLEObject Type="Embed" ProgID="Visio.Drawing.11" ShapeID="_x0000_i1057" DrawAspect="Content" ObjectID="_1678681122" r:id="rId32"/>
        </w:object>
      </w:r>
    </w:p>
    <w:p w14:paraId="0A53DA73" w14:textId="77777777" w:rsidR="00C6100F" w:rsidRPr="001B5801" w:rsidRDefault="00C6100F" w:rsidP="00C6100F">
      <w:pPr>
        <w:pStyle w:val="TF"/>
      </w:pPr>
      <w:r>
        <w:t>Figure 6.1.1-3</w:t>
      </w:r>
      <w:r w:rsidRPr="00902C22">
        <w:t xml:space="preserve">: </w:t>
      </w:r>
      <w:r>
        <w:t>Non-Geostationary Satellite Beam steering and Handover</w:t>
      </w:r>
    </w:p>
    <w:p w14:paraId="4DF01590" w14:textId="77777777" w:rsidR="00C6100F" w:rsidRPr="00902C22" w:rsidRDefault="00C6100F" w:rsidP="00C6100F">
      <w:r w:rsidRPr="00902C22">
        <w:rPr>
          <w:b/>
        </w:rPr>
        <w:t>B - Principle for the mobility registration update</w:t>
      </w:r>
    </w:p>
    <w:p w14:paraId="0E782077" w14:textId="77777777" w:rsidR="00C6100F" w:rsidRPr="00902C22" w:rsidRDefault="00C6100F" w:rsidP="00C6100F">
      <w:pPr>
        <w:rPr>
          <w:b/>
        </w:rPr>
      </w:pPr>
      <w:r w:rsidRPr="00902C22">
        <w:rPr>
          <w:b/>
        </w:rPr>
        <w:lastRenderedPageBreak/>
        <w:t>Mobility</w:t>
      </w:r>
    </w:p>
    <w:p w14:paraId="31821EF7" w14:textId="77777777" w:rsidR="00C6100F" w:rsidRDefault="00C6100F" w:rsidP="00C6100F">
      <w:pPr>
        <w:pStyle w:val="B1"/>
      </w:pPr>
      <w:r>
        <w:t>-</w:t>
      </w:r>
      <w:r>
        <w:tab/>
        <w:t>The UE makes radio cell selection based on similar procedures as for terrestrial NG-RAN. Based on the selected radio cell, the UE determines the Tracking Area it is located in. The AMF determines Registration Area as per existing specification.</w:t>
      </w:r>
    </w:p>
    <w:p w14:paraId="67EACA3C" w14:textId="77777777" w:rsidR="00C6100F" w:rsidRPr="009702B4" w:rsidRDefault="00C6100F" w:rsidP="00C6100F">
      <w:pPr>
        <w:pStyle w:val="NO"/>
      </w:pPr>
      <w:r w:rsidRPr="009702B4">
        <w:t>NOTE:</w:t>
      </w:r>
      <w:r>
        <w:tab/>
        <w:t>Cell selection and beam selection aspects should be specified by TSG RAN.</w:t>
      </w:r>
    </w:p>
    <w:p w14:paraId="355D5E34" w14:textId="77777777" w:rsidR="00C6100F" w:rsidRDefault="00C6100F" w:rsidP="00C6100F">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The 5GC still pages UE in CM-IDLE within the allocated Registration Area, i.e. a list of TAs</w:t>
      </w:r>
      <w:r w:rsidRPr="00902C22">
        <w:t>.</w:t>
      </w:r>
    </w:p>
    <w:p w14:paraId="59F3B4C6" w14:textId="77777777" w:rsidR="00C6100F" w:rsidRPr="00902C22" w:rsidRDefault="00C6100F" w:rsidP="00C6100F">
      <w:pPr>
        <w:pStyle w:val="Heading3"/>
      </w:pPr>
      <w:bookmarkStart w:id="236" w:name="_Toc14111249"/>
      <w:bookmarkStart w:id="237" w:name="_Toc26265213"/>
      <w:bookmarkStart w:id="238" w:name="_Toc26525090"/>
      <w:bookmarkStart w:id="239" w:name="_Toc26528695"/>
      <w:bookmarkStart w:id="240" w:name="_Toc27898186"/>
      <w:bookmarkStart w:id="241" w:name="_Toc45198766"/>
      <w:bookmarkStart w:id="242" w:name="_Toc68067445"/>
      <w:r w:rsidRPr="00902C22">
        <w:t>6.1.2</w:t>
      </w:r>
      <w:r w:rsidRPr="00902C22">
        <w:tab/>
        <w:t>Procedures</w:t>
      </w:r>
      <w:bookmarkEnd w:id="236"/>
      <w:bookmarkEnd w:id="237"/>
      <w:bookmarkEnd w:id="238"/>
      <w:bookmarkEnd w:id="239"/>
      <w:bookmarkEnd w:id="240"/>
      <w:bookmarkEnd w:id="241"/>
      <w:bookmarkEnd w:id="242"/>
    </w:p>
    <w:p w14:paraId="756AFF7F" w14:textId="77777777" w:rsidR="00C6100F" w:rsidRDefault="00C6100F" w:rsidP="00C6100F">
      <w:r>
        <w:t>No changes are identified to the procedures.</w:t>
      </w:r>
    </w:p>
    <w:p w14:paraId="24D896BC" w14:textId="77777777" w:rsidR="00C6100F" w:rsidRPr="00902C22" w:rsidRDefault="00C6100F" w:rsidP="00C6100F">
      <w:pPr>
        <w:pStyle w:val="Heading3"/>
        <w:rPr>
          <w:lang w:eastAsia="zh-CN"/>
        </w:rPr>
      </w:pPr>
      <w:bookmarkStart w:id="243" w:name="_Toc14111250"/>
      <w:bookmarkStart w:id="244" w:name="_Toc26265214"/>
      <w:bookmarkStart w:id="245" w:name="_Toc26525091"/>
      <w:bookmarkStart w:id="246" w:name="_Toc26528696"/>
      <w:bookmarkStart w:id="247" w:name="_Toc27898187"/>
      <w:bookmarkStart w:id="248" w:name="_Toc45198767"/>
      <w:bookmarkStart w:id="249" w:name="_Toc68067446"/>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43"/>
      <w:bookmarkEnd w:id="244"/>
      <w:bookmarkEnd w:id="245"/>
      <w:bookmarkEnd w:id="246"/>
      <w:bookmarkEnd w:id="247"/>
      <w:bookmarkEnd w:id="248"/>
      <w:bookmarkEnd w:id="249"/>
    </w:p>
    <w:p w14:paraId="241B7DD8" w14:textId="77777777" w:rsidR="00C6100F" w:rsidRDefault="00C6100F" w:rsidP="00C6100F">
      <w:r>
        <w:t>UE and 5GC: No impacts to mobility management are identified.</w:t>
      </w:r>
    </w:p>
    <w:p w14:paraId="4DB78F40" w14:textId="77777777" w:rsidR="00C6100F" w:rsidRDefault="00C6100F" w:rsidP="00C6100F">
      <w:pPr>
        <w:pStyle w:val="NO"/>
      </w:pPr>
      <w:r>
        <w:t>NOTE:</w:t>
      </w:r>
      <w:r>
        <w:tab/>
        <w:t xml:space="preserve">If needed, the specific UE position determination mechanism should be specified during the normative phase by TSG RAN. </w:t>
      </w:r>
    </w:p>
    <w:p w14:paraId="15FF648B" w14:textId="77777777" w:rsidR="00C6100F" w:rsidRPr="00902C22" w:rsidRDefault="00C6100F" w:rsidP="00C6100F">
      <w:pPr>
        <w:pStyle w:val="Heading3"/>
        <w:rPr>
          <w:lang w:eastAsia="zh-CN"/>
        </w:rPr>
      </w:pPr>
      <w:bookmarkStart w:id="250" w:name="_Toc14111251"/>
      <w:bookmarkStart w:id="251" w:name="_Toc26265215"/>
      <w:bookmarkStart w:id="252" w:name="_Toc26525092"/>
      <w:bookmarkStart w:id="253" w:name="_Toc26528697"/>
      <w:bookmarkStart w:id="254" w:name="_Toc27898188"/>
      <w:bookmarkStart w:id="255" w:name="_Toc45198768"/>
      <w:bookmarkStart w:id="256" w:name="_Toc68067447"/>
      <w:r w:rsidRPr="00902C22">
        <w:rPr>
          <w:lang w:eastAsia="zh-CN"/>
        </w:rPr>
        <w:t>6.1.4</w:t>
      </w:r>
      <w:r w:rsidRPr="00902C22">
        <w:rPr>
          <w:lang w:eastAsia="zh-CN"/>
        </w:rPr>
        <w:tab/>
        <w:t xml:space="preserve">Solution </w:t>
      </w:r>
      <w:bookmarkEnd w:id="250"/>
      <w:r>
        <w:rPr>
          <w:lang w:eastAsia="zh-CN"/>
        </w:rPr>
        <w:t>e</w:t>
      </w:r>
      <w:r w:rsidRPr="00902C22">
        <w:rPr>
          <w:lang w:eastAsia="zh-CN"/>
        </w:rPr>
        <w:t>valuation</w:t>
      </w:r>
      <w:bookmarkEnd w:id="251"/>
      <w:bookmarkEnd w:id="252"/>
      <w:bookmarkEnd w:id="253"/>
      <w:bookmarkEnd w:id="254"/>
      <w:bookmarkEnd w:id="255"/>
      <w:bookmarkEnd w:id="256"/>
    </w:p>
    <w:p w14:paraId="01C0D741" w14:textId="77777777" w:rsidR="00C6100F" w:rsidRDefault="00C6100F" w:rsidP="00C6100F">
      <w:r w:rsidRPr="000540FF">
        <w:t>This solution is applicable for Key Issue 1, 2 and 6</w:t>
      </w:r>
      <w:r>
        <w:t xml:space="preserve">. </w:t>
      </w:r>
    </w:p>
    <w:p w14:paraId="5E0E9946" w14:textId="77777777" w:rsidR="00C6100F" w:rsidRPr="000540FF" w:rsidRDefault="00C6100F" w:rsidP="00C6100F">
      <w:r w:rsidRPr="00DF3478">
        <w:t>In this solution, the NG-RAN is assumed to handle all aspects with respect to the motion of the satellite (including beam steering with the motion of non-geostationary satellites).</w:t>
      </w:r>
    </w:p>
    <w:p w14:paraId="711B0944" w14:textId="77777777" w:rsidR="00C6100F" w:rsidRDefault="00C6100F" w:rsidP="00C6100F">
      <w:r>
        <w:t xml:space="preserve">This solution proposes an approach which does not modify the definition of TAs and RAs. No impacts are identified on the CNs procedures or functional elements. </w:t>
      </w:r>
    </w:p>
    <w:p w14:paraId="353F69B1" w14:textId="77777777" w:rsidR="00C6100F" w:rsidRDefault="00C6100F" w:rsidP="00C6100F">
      <w:pPr>
        <w:pStyle w:val="EditorsNote"/>
      </w:pPr>
      <w:bookmarkStart w:id="257" w:name="_Toc26265216"/>
      <w:bookmarkStart w:id="258" w:name="_Toc26525093"/>
      <w:bookmarkStart w:id="259" w:name="_Toc26528698"/>
      <w:bookmarkStart w:id="260" w:name="_Toc27898189"/>
      <w:r>
        <w:t>Editor's note:</w:t>
      </w:r>
      <w:r>
        <w:tab/>
        <w:t>Further alignment with RAN work is done as part of the WI.</w:t>
      </w:r>
    </w:p>
    <w:p w14:paraId="5CC68C08" w14:textId="77777777" w:rsidR="00C6100F" w:rsidRPr="00902C22" w:rsidRDefault="00C6100F" w:rsidP="00C6100F">
      <w:pPr>
        <w:pStyle w:val="Heading2"/>
        <w:rPr>
          <w:lang w:eastAsia="zh-CN"/>
        </w:rPr>
      </w:pPr>
      <w:bookmarkStart w:id="261" w:name="_Toc45198769"/>
      <w:bookmarkStart w:id="262" w:name="_Toc68067448"/>
      <w:r w:rsidRPr="00902C22">
        <w:t>6.2</w:t>
      </w:r>
      <w:r w:rsidRPr="00902C22">
        <w:tab/>
        <w:t>Solution #2: Addition of new values to RAT type IE</w:t>
      </w:r>
      <w:bookmarkEnd w:id="257"/>
      <w:bookmarkEnd w:id="258"/>
      <w:bookmarkEnd w:id="259"/>
      <w:bookmarkEnd w:id="260"/>
      <w:bookmarkEnd w:id="261"/>
      <w:bookmarkEnd w:id="262"/>
    </w:p>
    <w:p w14:paraId="47F6FBDA" w14:textId="77777777" w:rsidR="00C6100F" w:rsidRPr="00902C22" w:rsidRDefault="00C6100F" w:rsidP="00C6100F">
      <w:pPr>
        <w:pStyle w:val="Heading3"/>
      </w:pPr>
      <w:bookmarkStart w:id="263" w:name="_Toc14111253"/>
      <w:bookmarkStart w:id="264" w:name="_Toc26265217"/>
      <w:bookmarkStart w:id="265" w:name="_Toc26525094"/>
      <w:bookmarkStart w:id="266" w:name="_Toc26528699"/>
      <w:bookmarkStart w:id="267" w:name="_Toc27898190"/>
      <w:bookmarkStart w:id="268" w:name="_Toc45198770"/>
      <w:bookmarkStart w:id="269" w:name="_Toc68067449"/>
      <w:r w:rsidRPr="00902C22">
        <w:t>6.2.1</w:t>
      </w:r>
      <w:r w:rsidRPr="00902C22">
        <w:tab/>
        <w:t>Description</w:t>
      </w:r>
      <w:bookmarkEnd w:id="263"/>
      <w:bookmarkEnd w:id="264"/>
      <w:bookmarkEnd w:id="265"/>
      <w:bookmarkEnd w:id="266"/>
      <w:bookmarkEnd w:id="267"/>
      <w:bookmarkEnd w:id="268"/>
      <w:bookmarkEnd w:id="269"/>
    </w:p>
    <w:p w14:paraId="6928B814" w14:textId="77777777" w:rsidR="00C6100F" w:rsidRDefault="00C6100F" w:rsidP="00C6100F">
      <w:r w:rsidRPr="00902C22">
        <w:t xml:space="preserve">This </w:t>
      </w:r>
      <w:r>
        <w:t>is a candidate</w:t>
      </w:r>
      <w:r w:rsidRPr="00902C22">
        <w:t xml:space="preserve"> solution for Key Issue #4</w:t>
      </w:r>
      <w:r>
        <w:t xml:space="preserve"> –"</w:t>
      </w:r>
      <w:r w:rsidRPr="00902C22">
        <w:rPr>
          <w:lang w:eastAsia="ko-KR"/>
        </w:rPr>
        <w:t>QoS with satellite access</w:t>
      </w:r>
      <w:r>
        <w:rPr>
          <w:lang w:eastAsia="ko-KR"/>
        </w:rPr>
        <w:t>"</w:t>
      </w:r>
      <w:r>
        <w:t xml:space="preserve">. </w:t>
      </w:r>
    </w:p>
    <w:p w14:paraId="5A2AC7F5" w14:textId="77777777" w:rsidR="00C6100F" w:rsidRDefault="00C6100F" w:rsidP="00C6100F">
      <w:r>
        <w:t xml:space="preserve">This solution </w:t>
      </w:r>
      <w:r w:rsidRPr="00902C22">
        <w:t xml:space="preserve">provides a partial solution for the CN awareness of satellite access for several other use cases also, such as RAT Restriction. </w:t>
      </w:r>
    </w:p>
    <w:p w14:paraId="3645E309" w14:textId="77777777" w:rsidR="00C6100F" w:rsidRPr="00902C22" w:rsidRDefault="00C6100F" w:rsidP="00C6100F">
      <w:r w:rsidRPr="00902C22">
        <w:t>The solution proposes to add a new value to the RAT Type. The AMF will determine the RAT Type from the gNB ID part of the Global RAN Node ID and possibly TA during the N2 setup. The new RAT Type</w:t>
      </w:r>
      <w:r w:rsidRPr="00EF59B0">
        <w:t>s</w:t>
      </w:r>
      <w:r w:rsidRPr="00902C22">
        <w:t xml:space="preserve"> for satellite access </w:t>
      </w:r>
      <w:r w:rsidRPr="00EF59B0">
        <w:t>are</w:t>
      </w:r>
      <w:r w:rsidRPr="00902C22">
        <w:t xml:space="preserve"> only known in the CN. Any possible RAN needs for NR Satellite Access need to be addressed by the RAN groups.</w:t>
      </w:r>
    </w:p>
    <w:p w14:paraId="3223B2BA" w14:textId="77777777" w:rsidR="00C6100F" w:rsidRPr="00902C22" w:rsidRDefault="00C6100F" w:rsidP="00C6100F">
      <w:r w:rsidRPr="00902C22">
        <w:t>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r>
        <w:t xml:space="preserve"> </w:t>
      </w:r>
    </w:p>
    <w:p w14:paraId="1E8C56F9" w14:textId="77777777" w:rsidR="00C6100F" w:rsidRDefault="00C6100F" w:rsidP="00C6100F">
      <w:r w:rsidRPr="00902C22">
        <w:t xml:space="preserve">Different orbits introduce substantially different delays on the signalling path. Consequently it is necessary to distinguish the different orbits for QoS and policy control purposes. </w:t>
      </w:r>
      <w:r w:rsidRPr="00EF59B0">
        <w:t>This distinction can be created by introducing different RAT types for different orbits</w:t>
      </w:r>
      <w:r w:rsidRPr="00902C22">
        <w:t>.</w:t>
      </w:r>
    </w:p>
    <w:p w14:paraId="08F15A4A" w14:textId="77777777" w:rsidR="00C6100F" w:rsidRPr="00902C22" w:rsidRDefault="00C6100F" w:rsidP="00C6100F">
      <w:r>
        <w:t>LCS positioning methods for satellite access are under control of TSG RAN. The architecture framework for LMF selection for the LCS procedures uses RAT Type as one of the input parameters and that LCS framework can also be re-used if satellite access is distinguished based on new RAT Type(s).</w:t>
      </w:r>
    </w:p>
    <w:p w14:paraId="2E217577" w14:textId="77777777" w:rsidR="00C6100F" w:rsidRPr="00902C22" w:rsidRDefault="00C6100F" w:rsidP="00C6100F">
      <w:r w:rsidRPr="00902C22">
        <w:lastRenderedPageBreak/>
        <w:t>Next to the already defined values in TS</w:t>
      </w:r>
      <w:r>
        <w:t> </w:t>
      </w:r>
      <w:r w:rsidRPr="00902C22">
        <w:t>23.502</w:t>
      </w:r>
      <w:r>
        <w:t> </w:t>
      </w:r>
      <w:r w:rsidRPr="00902C22">
        <w:t>[3]:</w:t>
      </w:r>
    </w:p>
    <w:p w14:paraId="54A432FE" w14:textId="77777777" w:rsidR="00C6100F" w:rsidRPr="00902C22" w:rsidRDefault="00C6100F" w:rsidP="00C6100F">
      <w:pPr>
        <w:pStyle w:val="B1"/>
      </w:pPr>
      <w:r w:rsidRPr="00902C22">
        <w:t>-</w:t>
      </w:r>
      <w:r w:rsidRPr="00902C22">
        <w:tab/>
      </w:r>
      <w:r>
        <w:t>"</w:t>
      </w:r>
      <w:r w:rsidRPr="00902C22">
        <w:t>E-UTRA</w:t>
      </w:r>
      <w:r>
        <w:t>"</w:t>
      </w:r>
      <w:r w:rsidRPr="00902C22">
        <w:t>.</w:t>
      </w:r>
    </w:p>
    <w:p w14:paraId="3A450F2B" w14:textId="77777777" w:rsidR="00C6100F" w:rsidRPr="00902C22" w:rsidRDefault="00C6100F" w:rsidP="00C6100F">
      <w:pPr>
        <w:pStyle w:val="B1"/>
      </w:pPr>
      <w:r w:rsidRPr="00902C22">
        <w:t>-</w:t>
      </w:r>
      <w:r w:rsidRPr="00902C22">
        <w:tab/>
      </w:r>
      <w:r>
        <w:t>"</w:t>
      </w:r>
      <w:r w:rsidRPr="00902C22">
        <w:t>NR</w:t>
      </w:r>
      <w:r>
        <w:t>"</w:t>
      </w:r>
      <w:r w:rsidRPr="00902C22">
        <w:t>.</w:t>
      </w:r>
    </w:p>
    <w:p w14:paraId="0663B6BF" w14:textId="77777777" w:rsidR="00C6100F" w:rsidRPr="00902C22" w:rsidRDefault="00C6100F" w:rsidP="00C6100F">
      <w:r w:rsidRPr="00902C22">
        <w:t>We propose to add:</w:t>
      </w:r>
    </w:p>
    <w:p w14:paraId="3A6673DC" w14:textId="77777777" w:rsidR="00C6100F" w:rsidRPr="00902C22" w:rsidRDefault="00C6100F" w:rsidP="00C6100F">
      <w:pPr>
        <w:pStyle w:val="B1"/>
      </w:pPr>
      <w:r w:rsidRPr="00902C22">
        <w:t>-</w:t>
      </w:r>
      <w:r w:rsidRPr="00902C22">
        <w:tab/>
      </w:r>
      <w:r>
        <w:t>"</w:t>
      </w:r>
      <w:r w:rsidRPr="00902C22">
        <w:t>NR (LEO)</w:t>
      </w:r>
      <w:r>
        <w:t>"</w:t>
      </w:r>
      <w:r w:rsidRPr="00902C22">
        <w:t>.</w:t>
      </w:r>
    </w:p>
    <w:p w14:paraId="07779ACA" w14:textId="77777777" w:rsidR="00C6100F" w:rsidRDefault="00C6100F" w:rsidP="00C6100F">
      <w:pPr>
        <w:pStyle w:val="B1"/>
      </w:pPr>
      <w:r w:rsidRPr="00902C22">
        <w:t>-</w:t>
      </w:r>
      <w:r w:rsidRPr="00902C22">
        <w:tab/>
      </w:r>
      <w:r>
        <w:t>"</w:t>
      </w:r>
      <w:r w:rsidRPr="00902C22">
        <w:t>NR (MEO)</w:t>
      </w:r>
      <w:r>
        <w:t>"</w:t>
      </w:r>
      <w:r w:rsidRPr="00902C22">
        <w:t>.</w:t>
      </w:r>
    </w:p>
    <w:p w14:paraId="1279DF06" w14:textId="77777777" w:rsidR="00C6100F" w:rsidRPr="00902C22" w:rsidRDefault="00C6100F" w:rsidP="00C6100F">
      <w:pPr>
        <w:pStyle w:val="B1"/>
      </w:pPr>
      <w:r w:rsidRPr="00EF59B0">
        <w:t>-</w:t>
      </w:r>
      <w:r w:rsidRPr="00EF59B0">
        <w:tab/>
      </w:r>
      <w:r>
        <w:t>"</w:t>
      </w:r>
      <w:r w:rsidRPr="00EF59B0">
        <w:t>NR (GEO)</w:t>
      </w:r>
      <w:r>
        <w:t>".</w:t>
      </w:r>
    </w:p>
    <w:p w14:paraId="686DA006" w14:textId="77777777" w:rsidR="00C6100F" w:rsidRPr="00902C22" w:rsidRDefault="00C6100F" w:rsidP="00C6100F">
      <w:pPr>
        <w:pStyle w:val="B1"/>
      </w:pPr>
      <w:r w:rsidRPr="00902C22">
        <w:t>-</w:t>
      </w:r>
      <w:r w:rsidRPr="00902C22">
        <w:tab/>
      </w:r>
      <w:r>
        <w:t>"</w:t>
      </w:r>
      <w:r w:rsidRPr="00902C22">
        <w:t>NR (OTHERSAT)</w:t>
      </w:r>
      <w:r>
        <w:t>"</w:t>
      </w:r>
      <w:r w:rsidRPr="00902C22">
        <w:t>.</w:t>
      </w:r>
    </w:p>
    <w:p w14:paraId="50A104E2" w14:textId="77777777" w:rsidR="00C6100F" w:rsidRPr="00902C22" w:rsidRDefault="00C6100F" w:rsidP="00C6100F">
      <w:r>
        <w:t>A</w:t>
      </w:r>
      <w:r w:rsidRPr="00902C22">
        <w:t xml:space="preserve"> new RAT Type code points to accommodate this solution.</w:t>
      </w:r>
    </w:p>
    <w:p w14:paraId="4C4531DC" w14:textId="77777777" w:rsidR="00C6100F" w:rsidRPr="00902C22" w:rsidRDefault="00C6100F" w:rsidP="00C6100F">
      <w:r w:rsidRPr="00902C22">
        <w:t>These New RAT types would be defined as follows:</w:t>
      </w:r>
    </w:p>
    <w:p w14:paraId="1596A402" w14:textId="77777777" w:rsidR="00C6100F" w:rsidRPr="00902C22" w:rsidRDefault="00C6100F" w:rsidP="00C6100F">
      <w:pPr>
        <w:pStyle w:val="B1"/>
      </w:pPr>
      <w:r w:rsidRPr="00902C22">
        <w:t>-</w:t>
      </w:r>
      <w:r w:rsidRPr="00902C22">
        <w:tab/>
      </w:r>
      <w:r>
        <w:t>"</w:t>
      </w:r>
      <w:r w:rsidRPr="00902C22">
        <w:t>NR (LEO)</w:t>
      </w:r>
      <w:r>
        <w:t>"</w:t>
      </w:r>
      <w:r w:rsidRPr="00902C22">
        <w:t>: which RATs, would be NR RAN</w:t>
      </w:r>
      <w:r>
        <w:t>'</w:t>
      </w:r>
      <w:r w:rsidRPr="00902C22">
        <w:t>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14:paraId="4F1EA775" w14:textId="77777777" w:rsidR="00C6100F" w:rsidRDefault="00C6100F" w:rsidP="00C6100F">
      <w:pPr>
        <w:pStyle w:val="B1"/>
      </w:pPr>
      <w:r w:rsidRPr="00902C22">
        <w:t>-</w:t>
      </w:r>
      <w:r w:rsidRPr="00902C22">
        <w:tab/>
      </w:r>
      <w:r>
        <w:t>"</w:t>
      </w:r>
      <w:r w:rsidRPr="00902C22">
        <w:t>NR (MEO)</w:t>
      </w:r>
      <w:r>
        <w:t>"</w:t>
      </w:r>
      <w:r w:rsidRPr="00902C22">
        <w:t>: which RATs, would be NR RAN</w:t>
      </w:r>
      <w:r>
        <w:t>'</w:t>
      </w:r>
      <w:r w:rsidRPr="00902C22">
        <w:t>s, based on MEO satellite constellations, for which the satellite altitude would be between 8000 km and 25000 km. This class of altitude is set artificially as satellites being above would be deemed above radiation intensive van Allen Belts, not in LEO, but not in GEO neither.</w:t>
      </w:r>
    </w:p>
    <w:p w14:paraId="660B1F53" w14:textId="77777777" w:rsidR="00C6100F" w:rsidRPr="00902C22" w:rsidRDefault="00C6100F" w:rsidP="00C6100F">
      <w:pPr>
        <w:pStyle w:val="B1"/>
      </w:pPr>
      <w:r>
        <w:t>-</w:t>
      </w:r>
      <w:r>
        <w:tab/>
        <w:t>"</w:t>
      </w:r>
      <w:r w:rsidRPr="00401532">
        <w:t>NR (GEO)</w:t>
      </w:r>
      <w:r>
        <w:t>"</w:t>
      </w:r>
      <w:r w:rsidRPr="00401532">
        <w:t>:</w:t>
      </w:r>
      <w:r w:rsidRPr="00EF59B0">
        <w:t xml:space="preserve"> which RATs would be NR RANs, based on GEO satellites constellations, for which the satellite altitude would be on geo-stationary orbit 35786 km.</w:t>
      </w:r>
      <w:r>
        <w:t xml:space="preserve"> </w:t>
      </w:r>
    </w:p>
    <w:p w14:paraId="53BD9B9A" w14:textId="77777777" w:rsidR="00C6100F" w:rsidRPr="00902C22" w:rsidRDefault="00C6100F" w:rsidP="00C6100F">
      <w:pPr>
        <w:pStyle w:val="B1"/>
      </w:pPr>
      <w:r w:rsidRPr="00902C22">
        <w:t>-</w:t>
      </w:r>
      <w:r w:rsidRPr="00902C22">
        <w:tab/>
      </w:r>
      <w:r>
        <w:t>"</w:t>
      </w:r>
      <w:r w:rsidRPr="00902C22">
        <w:t>NR (OTHERSAT)</w:t>
      </w:r>
      <w:r>
        <w:t>"</w:t>
      </w:r>
      <w:r w:rsidRPr="00902C22">
        <w:t>: which RATs, would be NR RAN</w:t>
      </w:r>
      <w:r>
        <w:t>'</w:t>
      </w:r>
      <w:r w:rsidRPr="00902C22">
        <w:t>s, based on other type of satellites that are not identified yet.</w:t>
      </w:r>
    </w:p>
    <w:p w14:paraId="2C0744BA" w14:textId="77777777" w:rsidR="00C6100F" w:rsidRDefault="00C6100F" w:rsidP="00C6100F">
      <w:pPr>
        <w:pStyle w:val="NO"/>
      </w:pPr>
      <w:r w:rsidRPr="0075114C">
        <w:t>NOTE:</w:t>
      </w:r>
      <w:r w:rsidRPr="0075114C">
        <w:tab/>
        <w:t>The potential need for addition of new Global RAN Node ID needs to be determined by RAN groups in the normative phase.</w:t>
      </w:r>
    </w:p>
    <w:p w14:paraId="2DE46EFC" w14:textId="77777777" w:rsidR="00C6100F" w:rsidRPr="00902C22" w:rsidRDefault="00C6100F" w:rsidP="00C6100F">
      <w:pPr>
        <w:pStyle w:val="Heading3"/>
      </w:pPr>
      <w:bookmarkStart w:id="270" w:name="_Toc14111254"/>
      <w:bookmarkStart w:id="271" w:name="_Toc26265218"/>
      <w:bookmarkStart w:id="272" w:name="_Toc26525095"/>
      <w:bookmarkStart w:id="273" w:name="_Toc26528700"/>
      <w:bookmarkStart w:id="274" w:name="_Toc27898191"/>
      <w:bookmarkStart w:id="275" w:name="_Toc45198771"/>
      <w:bookmarkStart w:id="276" w:name="_Toc68067450"/>
      <w:r w:rsidRPr="00902C22">
        <w:t>6.2.2</w:t>
      </w:r>
      <w:r w:rsidRPr="00902C22">
        <w:tab/>
        <w:t>Procedures</w:t>
      </w:r>
      <w:bookmarkEnd w:id="270"/>
      <w:bookmarkEnd w:id="271"/>
      <w:bookmarkEnd w:id="272"/>
      <w:bookmarkEnd w:id="273"/>
      <w:bookmarkEnd w:id="274"/>
      <w:bookmarkEnd w:id="275"/>
      <w:bookmarkEnd w:id="276"/>
    </w:p>
    <w:p w14:paraId="2F82841A" w14:textId="77777777" w:rsidR="00C6100F" w:rsidRPr="00902C22" w:rsidRDefault="00C6100F" w:rsidP="00C6100F">
      <w:r w:rsidRPr="00902C22">
        <w:rPr>
          <w:lang w:eastAsia="zh-CN"/>
        </w:rPr>
        <w:t>The AMF determines RAT Type based on the gNB ID part of the Global RAN Node ID and possibly TA associated with the N2 interface. For example, a separate Global RAN Node ID value range can be used for Satellite NR nodes to distinguish them from terrestrial NR nodes.</w:t>
      </w:r>
    </w:p>
    <w:p w14:paraId="3D12A905" w14:textId="77777777" w:rsidR="00C6100F" w:rsidRPr="00902C22" w:rsidRDefault="00C6100F" w:rsidP="00C6100F">
      <w:r w:rsidRPr="00902C22">
        <w:t xml:space="preserve">During the UE requested PDU Session Establishment Procedure the AMF sends the RAT Type towards the SMF in a </w:t>
      </w:r>
      <w:r w:rsidRPr="00902C22">
        <w:rPr>
          <w:lang w:eastAsia="zh-CN"/>
        </w:rPr>
        <w:t xml:space="preserve">Nsmf_PDUSession_CreateSMContext </w:t>
      </w:r>
      <w:r w:rsidRPr="00902C22">
        <w:t>Request in step 3 in figure 6.2.2-1.</w:t>
      </w:r>
    </w:p>
    <w:p w14:paraId="0FEAFAEA" w14:textId="77777777" w:rsidR="00C6100F" w:rsidRPr="00902C22" w:rsidRDefault="00C6100F" w:rsidP="00C6100F">
      <w:r w:rsidRPr="00902C22">
        <w:t>In the case of PCF deployment the PCF is notified via SM Policy Association Establishment procedure by the SMF. The SMF will invoke Npcf_SMPolicyControl_Create operation that carries the RAT Type information. The PCF will make a Policy decision and respond with a Npcf_SMPolicyControl_Create response which carries the policy information that contains the 5QI value that should be enforced by the SMF. For RAT Type</w:t>
      </w:r>
      <w:r w:rsidRPr="00EF59B0">
        <w:t>s related with satellite access</w:t>
      </w:r>
      <w:r w:rsidRPr="00902C22">
        <w:t>, 5QI values that require low latency should not be considered in this response.</w:t>
      </w:r>
    </w:p>
    <w:p w14:paraId="44A88B2B" w14:textId="77777777" w:rsidR="00C6100F" w:rsidRPr="00902C22" w:rsidRDefault="00C6100F" w:rsidP="00C6100F">
      <w:r w:rsidRPr="00902C22">
        <w:t>If the PCF is not deployed the SMF will according to local policy determine a QoS profile and 5QI value for this PDU session and communicate this in step 11. For RAT Type</w:t>
      </w:r>
      <w:r w:rsidRPr="00EF59B0">
        <w:t>s related with satellite access</w:t>
      </w:r>
      <w:r w:rsidRPr="00902C22">
        <w:t>, 5QI values that require low latency should not be considered in this response.</w:t>
      </w:r>
    </w:p>
    <w:p w14:paraId="10EFD840" w14:textId="77777777" w:rsidR="00C6100F" w:rsidRPr="00902C22" w:rsidRDefault="00C6100F" w:rsidP="00C6100F">
      <w:r w:rsidRPr="00902C22">
        <w:t>In step 11 the SMF sends Namf_Communication_N1N2MessageTransfer which contains the N2 SM information that carries QoS profiles for the RAN.</w:t>
      </w:r>
    </w:p>
    <w:p w14:paraId="5C47CABE" w14:textId="77777777" w:rsidR="00C6100F" w:rsidRPr="00902C22" w:rsidRDefault="00C6100F" w:rsidP="00C6100F">
      <w:r w:rsidRPr="00902C22">
        <w:t>In step 12 the AMF sends a N2 PDU Session Request towards the RAN over N2 and it contains the N2 SM information again.</w:t>
      </w:r>
    </w:p>
    <w:p w14:paraId="4939BD67" w14:textId="77777777" w:rsidR="00C6100F" w:rsidRPr="00902C22" w:rsidRDefault="00C6100F" w:rsidP="00C6100F">
      <w:pPr>
        <w:pStyle w:val="TH"/>
      </w:pPr>
      <w:r w:rsidRPr="00902C22">
        <w:object w:dxaOrig="9600" w:dyaOrig="12345" w14:anchorId="18C984F8">
          <v:shape id="_x0000_i1058" type="#_x0000_t75" style="width:479.3pt;height:617.35pt" o:ole="">
            <v:imagedata r:id="rId33" o:title=""/>
          </v:shape>
          <o:OLEObject Type="Embed" ProgID="Word.Picture.8" ShapeID="_x0000_i1058" DrawAspect="Content" ObjectID="_1678681123" r:id="rId34"/>
        </w:object>
      </w:r>
    </w:p>
    <w:p w14:paraId="47240537" w14:textId="77777777" w:rsidR="00C6100F" w:rsidRDefault="00C6100F" w:rsidP="00C6100F">
      <w:pPr>
        <w:pStyle w:val="TF"/>
      </w:pPr>
      <w:r w:rsidRPr="00902C22">
        <w:t>Figure 6.2.2-1: UE-requested PDU Session Establishment for non-roaming and roaming with local breakout. Figure from TS 23.502 [3] clause 4.3.2.2.1</w:t>
      </w:r>
    </w:p>
    <w:p w14:paraId="4BE8DEEE" w14:textId="77777777" w:rsidR="00C6100F" w:rsidRPr="00902C22" w:rsidRDefault="00C6100F" w:rsidP="00C6100F">
      <w:pPr>
        <w:pStyle w:val="Heading3"/>
      </w:pPr>
      <w:bookmarkStart w:id="277" w:name="_Toc14111255"/>
      <w:bookmarkStart w:id="278" w:name="_Toc26265219"/>
      <w:bookmarkStart w:id="279" w:name="_Toc26525096"/>
      <w:bookmarkStart w:id="280" w:name="_Toc26528701"/>
      <w:bookmarkStart w:id="281" w:name="_Toc27898192"/>
      <w:bookmarkStart w:id="282" w:name="_Toc45198772"/>
      <w:bookmarkStart w:id="283" w:name="_Toc68067451"/>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77"/>
      <w:bookmarkEnd w:id="278"/>
      <w:bookmarkEnd w:id="279"/>
      <w:bookmarkEnd w:id="280"/>
      <w:bookmarkEnd w:id="281"/>
      <w:bookmarkEnd w:id="282"/>
      <w:bookmarkEnd w:id="283"/>
    </w:p>
    <w:p w14:paraId="3FBD2308" w14:textId="77777777" w:rsidR="00C6100F" w:rsidRPr="00902C22" w:rsidRDefault="00C6100F" w:rsidP="00C6100F">
      <w:r w:rsidRPr="00902C22">
        <w:t>This new RAT type code point impacts the following functions:</w:t>
      </w:r>
    </w:p>
    <w:p w14:paraId="55F5CA30" w14:textId="77777777" w:rsidR="00C6100F" w:rsidRPr="00902C22" w:rsidRDefault="00C6100F" w:rsidP="00C6100F">
      <w:pPr>
        <w:pStyle w:val="B1"/>
        <w:rPr>
          <w:lang w:eastAsia="zh-CN"/>
        </w:rPr>
      </w:pPr>
      <w:r w:rsidRPr="00902C22">
        <w:rPr>
          <w:lang w:eastAsia="zh-CN"/>
        </w:rPr>
        <w:lastRenderedPageBreak/>
        <w:t>-</w:t>
      </w:r>
      <w:r w:rsidRPr="00902C22">
        <w:rPr>
          <w:lang w:eastAsia="zh-CN"/>
        </w:rPr>
        <w:tab/>
        <w:t>AMF determines this new RAT type from the Global RAN Node ID during N2 setup and uses it in any procedures where RAT type is applied.</w:t>
      </w:r>
    </w:p>
    <w:p w14:paraId="515A7CF0" w14:textId="77777777" w:rsidR="00C6100F" w:rsidRPr="00902C22" w:rsidRDefault="00C6100F" w:rsidP="00C6100F">
      <w:pPr>
        <w:pStyle w:val="B1"/>
        <w:rPr>
          <w:lang w:eastAsia="zh-CN"/>
        </w:rPr>
      </w:pPr>
      <w:r w:rsidRPr="00902C22">
        <w:rPr>
          <w:lang w:eastAsia="zh-CN"/>
        </w:rPr>
        <w:t>-</w:t>
      </w:r>
      <w:r w:rsidRPr="00902C22">
        <w:rPr>
          <w:lang w:eastAsia="zh-CN"/>
        </w:rPr>
        <w:tab/>
        <w:t>SMF uses this new RAT type code point to restrict certain 5QI values.</w:t>
      </w:r>
    </w:p>
    <w:p w14:paraId="1777D370" w14:textId="77777777" w:rsidR="00C6100F" w:rsidRPr="00902C22" w:rsidRDefault="00C6100F" w:rsidP="00C6100F">
      <w:pPr>
        <w:pStyle w:val="B1"/>
        <w:rPr>
          <w:lang w:eastAsia="zh-CN"/>
        </w:rPr>
      </w:pPr>
      <w:r w:rsidRPr="00902C22">
        <w:rPr>
          <w:lang w:eastAsia="zh-CN"/>
        </w:rPr>
        <w:t>-</w:t>
      </w:r>
      <w:r w:rsidRPr="00902C22">
        <w:rPr>
          <w:lang w:eastAsia="zh-CN"/>
        </w:rPr>
        <w:tab/>
        <w:t>PCF uses this new RAT type code point to restrict certain 5QI values.</w:t>
      </w:r>
    </w:p>
    <w:p w14:paraId="6AF737C4" w14:textId="77777777" w:rsidR="00C6100F" w:rsidRDefault="00C6100F" w:rsidP="00C6100F">
      <w:pPr>
        <w:pStyle w:val="B1"/>
        <w:rPr>
          <w:lang w:eastAsia="zh-CN"/>
        </w:rPr>
      </w:pPr>
      <w:r w:rsidRPr="00902C22">
        <w:rPr>
          <w:lang w:eastAsia="zh-CN"/>
        </w:rPr>
        <w:t>-</w:t>
      </w:r>
      <w:r w:rsidRPr="00902C22">
        <w:rPr>
          <w:lang w:eastAsia="zh-CN"/>
        </w:rPr>
        <w:tab/>
        <w:t>Charging uses this new RAT Type code point for satellite specific charging.</w:t>
      </w:r>
    </w:p>
    <w:p w14:paraId="2923505E" w14:textId="77777777" w:rsidR="00C6100F" w:rsidRDefault="00C6100F" w:rsidP="00C6100F">
      <w:pPr>
        <w:pStyle w:val="B1"/>
        <w:rPr>
          <w:lang w:eastAsia="zh-CN"/>
        </w:rPr>
      </w:pPr>
      <w:r>
        <w:rPr>
          <w:lang w:eastAsia="zh-CN"/>
        </w:rPr>
        <w:t>-</w:t>
      </w:r>
      <w:r>
        <w:rPr>
          <w:lang w:eastAsia="zh-CN"/>
        </w:rPr>
        <w:tab/>
        <w:t xml:space="preserve">LCS uses this new RAT Type code point for satellite specific location procedures. </w:t>
      </w:r>
    </w:p>
    <w:p w14:paraId="4ACEEADB" w14:textId="77777777" w:rsidR="00C6100F" w:rsidRPr="00902C22" w:rsidRDefault="00C6100F" w:rsidP="00C6100F">
      <w:pPr>
        <w:pStyle w:val="Heading3"/>
        <w:rPr>
          <w:lang w:eastAsia="zh-CN"/>
        </w:rPr>
      </w:pPr>
      <w:bookmarkStart w:id="284" w:name="_Toc14111256"/>
      <w:bookmarkStart w:id="285" w:name="_Toc26265220"/>
      <w:bookmarkStart w:id="286" w:name="_Toc26525097"/>
      <w:bookmarkStart w:id="287" w:name="_Toc26528702"/>
      <w:bookmarkStart w:id="288" w:name="_Toc27898193"/>
      <w:bookmarkStart w:id="289" w:name="_Toc45198773"/>
      <w:bookmarkStart w:id="290" w:name="_Toc68067452"/>
      <w:r w:rsidRPr="00902C22">
        <w:rPr>
          <w:lang w:eastAsia="zh-CN"/>
        </w:rPr>
        <w:t>6.2.4</w:t>
      </w:r>
      <w:r w:rsidRPr="00902C22">
        <w:rPr>
          <w:lang w:eastAsia="zh-CN"/>
        </w:rPr>
        <w:tab/>
        <w:t>Solution evaluation</w:t>
      </w:r>
      <w:bookmarkEnd w:id="284"/>
      <w:bookmarkEnd w:id="285"/>
      <w:bookmarkEnd w:id="286"/>
      <w:bookmarkEnd w:id="287"/>
      <w:bookmarkEnd w:id="288"/>
      <w:bookmarkEnd w:id="289"/>
      <w:bookmarkEnd w:id="290"/>
    </w:p>
    <w:p w14:paraId="7F14C30C" w14:textId="77777777" w:rsidR="00C6100F" w:rsidRPr="00902C22" w:rsidRDefault="00C6100F" w:rsidP="00C6100F">
      <w:pPr>
        <w:suppressAutoHyphens/>
      </w:pPr>
      <w:r w:rsidRPr="00902C22">
        <w:rPr>
          <w:rFonts w:eastAsia="MS Mincho"/>
          <w:lang w:eastAsia="fr-FR"/>
        </w:rPr>
        <w:t>The benefits of the solution are:</w:t>
      </w:r>
    </w:p>
    <w:p w14:paraId="5A8BAE5A" w14:textId="77777777" w:rsidR="00C6100F" w:rsidRPr="00902C22" w:rsidRDefault="00C6100F" w:rsidP="00C6100F">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introduces a new </w:t>
      </w:r>
      <w:r w:rsidRPr="00EF59B0">
        <w:rPr>
          <w:rFonts w:eastAsia="MS Mincho"/>
          <w:lang w:eastAsia="fr-FR"/>
        </w:rPr>
        <w:t>code points for RAT type IE</w:t>
      </w:r>
      <w:r w:rsidRPr="00902C22">
        <w:rPr>
          <w:rFonts w:eastAsia="MS Mincho"/>
          <w:lang w:eastAsia="fr-FR"/>
        </w:rPr>
        <w:t>. The solution enables distinction between NR connection types, namely terrestrial and satellite and may be extended beyond NR.</w:t>
      </w:r>
      <w:r>
        <w:rPr>
          <w:rFonts w:eastAsia="MS Mincho"/>
          <w:lang w:eastAsia="fr-FR"/>
        </w:rPr>
        <w:t xml:space="preserve"> </w:t>
      </w:r>
      <w:r w:rsidRPr="00EF59B0">
        <w:rPr>
          <w:rFonts w:eastAsia="MS Mincho"/>
          <w:lang w:eastAsia="fr-FR"/>
        </w:rPr>
        <w:t>Since the transport and mobility properties of the satellite orbits differ from each other, multiple new RAT Types are introduced to distinguish between LEO, MEO and GEO orbits and other orbits for future use.</w:t>
      </w:r>
      <w:r>
        <w:rPr>
          <w:rFonts w:eastAsia="MS Mincho"/>
          <w:lang w:eastAsia="fr-FR"/>
        </w:rPr>
        <w:t xml:space="preserve"> </w:t>
      </w:r>
    </w:p>
    <w:p w14:paraId="3BAC8A70" w14:textId="77777777" w:rsidR="00C6100F" w:rsidRPr="00902C22" w:rsidRDefault="00C6100F" w:rsidP="00C6100F">
      <w:pPr>
        <w:pStyle w:val="B1"/>
        <w:rPr>
          <w:rFonts w:eastAsia="MS Mincho"/>
          <w:lang w:eastAsia="fr-FR"/>
        </w:rPr>
      </w:pPr>
      <w:r w:rsidRPr="00902C22">
        <w:rPr>
          <w:rFonts w:eastAsia="MS Mincho"/>
          <w:lang w:eastAsia="fr-FR"/>
        </w:rPr>
        <w:t>-</w:t>
      </w:r>
      <w:r w:rsidRPr="00902C22">
        <w:rPr>
          <w:rFonts w:eastAsia="MS Mincho"/>
          <w:lang w:eastAsia="fr-FR"/>
        </w:rPr>
        <w:tab/>
        <w:t>The solution allows the AMF to determine which RAT type is being used by re-using the procedure specified in TS</w:t>
      </w:r>
      <w:r>
        <w:rPr>
          <w:rFonts w:eastAsia="MS Mincho"/>
          <w:lang w:eastAsia="fr-FR"/>
        </w:rPr>
        <w:t> </w:t>
      </w:r>
      <w:r w:rsidRPr="00902C22">
        <w:rPr>
          <w:rFonts w:eastAsia="MS Mincho"/>
          <w:lang w:eastAsia="fr-FR"/>
        </w:rPr>
        <w:t>23.501</w:t>
      </w:r>
      <w:r>
        <w:rPr>
          <w:rFonts w:eastAsia="MS Mincho"/>
          <w:lang w:eastAsia="fr-FR"/>
        </w:rPr>
        <w:t> [</w:t>
      </w:r>
      <w:r w:rsidRPr="00902C22">
        <w:rPr>
          <w:rFonts w:eastAsia="MS Mincho"/>
          <w:lang w:eastAsia="fr-FR"/>
        </w:rPr>
        <w:t>6] clause 5.3.2.3.</w:t>
      </w:r>
    </w:p>
    <w:p w14:paraId="6547B90F" w14:textId="77777777" w:rsidR="00C6100F" w:rsidRPr="00902C22" w:rsidRDefault="00C6100F" w:rsidP="00C6100F">
      <w:pPr>
        <w:pStyle w:val="B1"/>
        <w:rPr>
          <w:rFonts w:eastAsia="MS Mincho"/>
          <w:lang w:eastAsia="fr-FR"/>
        </w:rPr>
      </w:pPr>
      <w:r w:rsidRPr="00902C22">
        <w:rPr>
          <w:rFonts w:eastAsia="MS Mincho"/>
          <w:lang w:eastAsia="fr-FR"/>
        </w:rPr>
        <w:t>-</w:t>
      </w:r>
      <w:r w:rsidRPr="00902C22">
        <w:rPr>
          <w:rFonts w:eastAsia="MS Mincho"/>
          <w:lang w:eastAsia="fr-FR"/>
        </w:rPr>
        <w:tab/>
        <w:t xml:space="preserve">The AMF can use </w:t>
      </w:r>
      <w:r w:rsidRPr="00EF59B0">
        <w:rPr>
          <w:rFonts w:eastAsia="MS Mincho"/>
          <w:lang w:eastAsia="fr-FR"/>
        </w:rPr>
        <w:t>the new RAT Types</w:t>
      </w:r>
      <w:r w:rsidRPr="00902C22">
        <w:rPr>
          <w:rFonts w:eastAsia="MS Mincho"/>
          <w:lang w:eastAsia="fr-FR"/>
        </w:rPr>
        <w:t xml:space="preserve"> in the existing mobility management procedures, e.g. to enforce subscription-based RAT Restriction.</w:t>
      </w:r>
    </w:p>
    <w:p w14:paraId="0B937481" w14:textId="77777777" w:rsidR="00C6100F" w:rsidRPr="00902C22" w:rsidRDefault="00C6100F" w:rsidP="00C6100F">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w:t>
      </w:r>
      <w:r w:rsidRPr="00EF59B0">
        <w:rPr>
          <w:rFonts w:eastAsia="MS Mincho"/>
          <w:lang w:eastAsia="fr-FR"/>
        </w:rPr>
        <w:t xml:space="preserve">. It is expected that the RAT types are considered when setting </w:t>
      </w:r>
      <w:r w:rsidRPr="00902C22">
        <w:rPr>
          <w:rFonts w:eastAsia="MS Mincho"/>
          <w:lang w:eastAsia="fr-FR"/>
        </w:rPr>
        <w:t>the 5QI values that require low latency.</w:t>
      </w:r>
    </w:p>
    <w:p w14:paraId="32E93C99" w14:textId="77777777" w:rsidR="00C6100F" w:rsidRDefault="00C6100F" w:rsidP="00C6100F">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14:paraId="38C69B37" w14:textId="77777777" w:rsidR="00C6100F" w:rsidRPr="00902C22" w:rsidRDefault="00C6100F" w:rsidP="00C6100F">
      <w:pPr>
        <w:pStyle w:val="B1"/>
        <w:rPr>
          <w:rFonts w:eastAsia="MS Mincho"/>
          <w:lang w:eastAsia="fr-FR"/>
        </w:rPr>
      </w:pPr>
      <w:r>
        <w:rPr>
          <w:rFonts w:eastAsia="MS Mincho"/>
          <w:lang w:eastAsia="fr-FR"/>
        </w:rPr>
        <w:t>-</w:t>
      </w:r>
      <w:r>
        <w:rPr>
          <w:rFonts w:eastAsia="MS Mincho"/>
          <w:lang w:eastAsia="fr-FR"/>
        </w:rPr>
        <w:tab/>
        <w:t xml:space="preserve">RAT Type is already considered for LCS procedures, such as LMF selection (with the capability to support the desired positioning methods). The introduction of new RAT Type for satellite access can help to re-use the existing LCS architecture framework. </w:t>
      </w:r>
    </w:p>
    <w:p w14:paraId="363D5A75" w14:textId="77777777" w:rsidR="00C6100F" w:rsidRPr="00902C22" w:rsidRDefault="00C6100F" w:rsidP="00C6100F">
      <w:pPr>
        <w:suppressAutoHyphens/>
      </w:pPr>
      <w:r w:rsidRPr="00902C22">
        <w:rPr>
          <w:rFonts w:eastAsia="MS Mincho"/>
          <w:lang w:eastAsia="fr-FR"/>
        </w:rPr>
        <w:t>The drawbacks of the solution are:</w:t>
      </w:r>
    </w:p>
    <w:p w14:paraId="6AC40D4C" w14:textId="77777777" w:rsidR="00C6100F" w:rsidRPr="00902C22" w:rsidRDefault="00C6100F" w:rsidP="00C6100F">
      <w:pPr>
        <w:pStyle w:val="B1"/>
        <w:rPr>
          <w:rFonts w:eastAsia="MS Mincho"/>
          <w:lang w:eastAsia="fr-FR"/>
        </w:rPr>
      </w:pPr>
      <w:r w:rsidRPr="00902C22">
        <w:rPr>
          <w:rFonts w:eastAsia="MS Mincho"/>
          <w:lang w:eastAsia="fr-FR"/>
        </w:rPr>
        <w:t>-</w:t>
      </w:r>
      <w:r w:rsidRPr="00902C22">
        <w:rPr>
          <w:rFonts w:eastAsia="MS Mincho"/>
          <w:lang w:eastAsia="fr-FR"/>
        </w:rPr>
        <w:tab/>
      </w:r>
      <w:r w:rsidRPr="00EF59B0">
        <w:rPr>
          <w:rFonts w:eastAsia="MS Mincho"/>
          <w:lang w:eastAsia="fr-FR"/>
        </w:rPr>
        <w:t>The new RAT Types for satellite access</w:t>
      </w:r>
      <w:r w:rsidRPr="00902C22">
        <w:rPr>
          <w:rFonts w:eastAsia="MS Mincho"/>
          <w:lang w:eastAsia="fr-FR"/>
        </w:rPr>
        <w:t xml:space="preserve"> can make use of satellites deployed in different orbits (LEO, MEO, GEO</w:t>
      </w:r>
      <w:r w:rsidRPr="00EF59B0">
        <w:rPr>
          <w:rFonts w:eastAsia="MS Mincho"/>
          <w:lang w:eastAsia="fr-FR"/>
        </w:rPr>
        <w:t>, and one spare code point is left for future use</w:t>
      </w:r>
      <w:r w:rsidRPr="00902C22">
        <w:rPr>
          <w:rFonts w:eastAsia="MS Mincho"/>
          <w:lang w:eastAsia="fr-FR"/>
        </w:rPr>
        <w:t xml:space="preserve">). Accordingly, in 5G </w:t>
      </w:r>
      <w:r>
        <w:rPr>
          <w:rFonts w:eastAsia="MS Mincho"/>
          <w:lang w:eastAsia="fr-FR"/>
        </w:rPr>
        <w:t>satellite</w:t>
      </w:r>
      <w:r w:rsidRPr="00902C22">
        <w:rPr>
          <w:rFonts w:eastAsia="MS Mincho"/>
          <w:lang w:eastAsia="fr-FR"/>
        </w:rPr>
        <w:t xml:space="preserve"> networks a much wider range of latencies is possible compared to 5G terrestrial networks. Using a single RAT type </w:t>
      </w:r>
      <w:r>
        <w:rPr>
          <w:rFonts w:eastAsia="MS Mincho"/>
          <w:lang w:eastAsia="fr-FR"/>
        </w:rPr>
        <w:t>'</w:t>
      </w:r>
      <w:r w:rsidRPr="00902C22">
        <w:rPr>
          <w:rFonts w:eastAsia="MS Mincho"/>
          <w:lang w:eastAsia="fr-FR"/>
        </w:rPr>
        <w:t>NR Sat Access</w:t>
      </w:r>
      <w:r>
        <w:rPr>
          <w:rFonts w:eastAsia="MS Mincho"/>
          <w:lang w:eastAsia="fr-FR"/>
        </w:rPr>
        <w:t>'</w:t>
      </w:r>
      <w:r w:rsidRPr="00902C22">
        <w:rPr>
          <w:rFonts w:eastAsia="MS Mincho"/>
          <w:lang w:eastAsia="fr-FR"/>
        </w:rPr>
        <w:t xml:space="preserve"> to denote </w:t>
      </w:r>
      <w:r>
        <w:rPr>
          <w:rFonts w:eastAsia="MS Mincho"/>
          <w:lang w:eastAsia="fr-FR"/>
        </w:rPr>
        <w:t>satellite</w:t>
      </w:r>
      <w:r w:rsidRPr="00902C22">
        <w:rPr>
          <w:rFonts w:eastAsia="MS Mincho"/>
          <w:lang w:eastAsia="fr-FR"/>
        </w:rPr>
        <w:t xml:space="preserve"> 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r>
        <w:rPr>
          <w:rFonts w:eastAsia="MS Mincho"/>
          <w:lang w:eastAsia="fr-FR"/>
        </w:rPr>
        <w:t xml:space="preserve"> </w:t>
      </w:r>
      <w:r w:rsidRPr="00EF59B0">
        <w:rPr>
          <w:rFonts w:eastAsia="MS Mincho"/>
          <w:lang w:eastAsia="fr-FR"/>
        </w:rPr>
        <w:t>This drawback is minimised by specifying multiple RAT Types to distinguish between the delay</w:t>
      </w:r>
      <w:r>
        <w:rPr>
          <w:rFonts w:eastAsia="MS Mincho"/>
          <w:lang w:eastAsia="fr-FR"/>
        </w:rPr>
        <w:t>s</w:t>
      </w:r>
      <w:r w:rsidRPr="00EF59B0">
        <w:rPr>
          <w:rFonts w:eastAsia="MS Mincho"/>
          <w:lang w:eastAsia="fr-FR"/>
        </w:rPr>
        <w:t xml:space="preserve"> introduced by satellite systems on different orbits.</w:t>
      </w:r>
      <w:r>
        <w:rPr>
          <w:rFonts w:eastAsia="MS Mincho"/>
          <w:lang w:eastAsia="fr-FR"/>
        </w:rPr>
        <w:t xml:space="preserve"> </w:t>
      </w:r>
    </w:p>
    <w:p w14:paraId="7E3F11CB" w14:textId="77777777" w:rsidR="00C6100F" w:rsidRPr="00902C22" w:rsidRDefault="00C6100F" w:rsidP="00C6100F">
      <w:pPr>
        <w:pStyle w:val="Heading2"/>
        <w:rPr>
          <w:lang w:eastAsia="zh-CN"/>
        </w:rPr>
      </w:pPr>
      <w:bookmarkStart w:id="291" w:name="_Toc26265221"/>
      <w:bookmarkStart w:id="292" w:name="_Toc26525098"/>
      <w:bookmarkStart w:id="293" w:name="_Toc26528703"/>
      <w:bookmarkStart w:id="294" w:name="_Toc27898194"/>
      <w:bookmarkStart w:id="295" w:name="_Toc45198774"/>
      <w:bookmarkStart w:id="296" w:name="_Toc68067453"/>
      <w:r w:rsidRPr="00902C22">
        <w:t>6.3.</w:t>
      </w:r>
      <w:r w:rsidRPr="00902C22">
        <w:tab/>
        <w:t>Solution #3: Backhaul triggered QoS adaptation</w:t>
      </w:r>
      <w:bookmarkEnd w:id="291"/>
      <w:bookmarkEnd w:id="292"/>
      <w:bookmarkEnd w:id="293"/>
      <w:bookmarkEnd w:id="294"/>
      <w:bookmarkEnd w:id="295"/>
      <w:bookmarkEnd w:id="296"/>
    </w:p>
    <w:p w14:paraId="549A9C3F" w14:textId="77777777" w:rsidR="00C6100F" w:rsidRPr="00902C22" w:rsidRDefault="00C6100F" w:rsidP="00C6100F">
      <w:pPr>
        <w:pStyle w:val="Heading3"/>
      </w:pPr>
      <w:bookmarkStart w:id="297" w:name="_Toc26265222"/>
      <w:bookmarkStart w:id="298" w:name="_Toc26525099"/>
      <w:bookmarkStart w:id="299" w:name="_Toc26528704"/>
      <w:bookmarkStart w:id="300" w:name="_Toc27898195"/>
      <w:bookmarkStart w:id="301" w:name="_Toc45198775"/>
      <w:bookmarkStart w:id="302" w:name="_Toc68067454"/>
      <w:r w:rsidRPr="00902C22">
        <w:t>6.3.1</w:t>
      </w:r>
      <w:r w:rsidRPr="00902C22">
        <w:tab/>
        <w:t>Description</w:t>
      </w:r>
      <w:bookmarkEnd w:id="297"/>
      <w:bookmarkEnd w:id="298"/>
      <w:bookmarkEnd w:id="299"/>
      <w:bookmarkEnd w:id="300"/>
      <w:bookmarkEnd w:id="301"/>
      <w:bookmarkEnd w:id="302"/>
    </w:p>
    <w:p w14:paraId="4A68EE55" w14:textId="77777777" w:rsidR="00C6100F" w:rsidRPr="00902C22" w:rsidRDefault="00C6100F" w:rsidP="00C6100F">
      <w:r w:rsidRPr="00902C22">
        <w:t xml:space="preserve">This a </w:t>
      </w:r>
      <w:r>
        <w:t xml:space="preserve">Candidate </w:t>
      </w:r>
      <w:r w:rsidRPr="00902C22">
        <w:t>solution for Key Issue#5</w:t>
      </w:r>
      <w:r>
        <w:t>-</w:t>
      </w:r>
      <w:r w:rsidRPr="00902C22">
        <w:t xml:space="preserve"> </w:t>
      </w:r>
      <w:r>
        <w:t>"</w:t>
      </w:r>
      <w:r w:rsidRPr="00902C22">
        <w:t>QoS with satellite backhaul</w:t>
      </w:r>
      <w:r>
        <w:t>"</w:t>
      </w:r>
      <w:r w:rsidRPr="00902C22">
        <w:t>.</w:t>
      </w:r>
    </w:p>
    <w:p w14:paraId="368C1DBA" w14:textId="77777777" w:rsidR="00C6100F" w:rsidRPr="00902C22" w:rsidRDefault="00C6100F" w:rsidP="00C6100F">
      <w:r w:rsidRPr="00902C22">
        <w:t xml:space="preserve">This </w:t>
      </w:r>
      <w:r>
        <w:t xml:space="preserve">Candidate </w:t>
      </w:r>
      <w:r w:rsidRPr="00902C22">
        <w:t>solution is comprised of the following components:</w:t>
      </w:r>
    </w:p>
    <w:p w14:paraId="385D4329" w14:textId="77777777" w:rsidR="00C6100F" w:rsidRPr="00902C22" w:rsidRDefault="00C6100F" w:rsidP="00C6100F">
      <w:pPr>
        <w:pStyle w:val="B1"/>
      </w:pPr>
      <w:r w:rsidRPr="00902C22">
        <w:t>-</w:t>
      </w:r>
      <w:r w:rsidRPr="00902C22">
        <w:tab/>
        <w:t xml:space="preserve">UPFs are aware of QoS limitations of user plane connections attached to their end-points. </w:t>
      </w:r>
      <w:r>
        <w:t xml:space="preserve">QoS limitation is expressed as a minimum latency and it is related to the QoS characteristic PDB (Packet Delay Budget). </w:t>
      </w:r>
      <w:r w:rsidRPr="00902C22">
        <w:t xml:space="preserve">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w:t>
      </w:r>
      <w:r w:rsidRPr="00902C22">
        <w:lastRenderedPageBreak/>
        <w:t>sometimes change dynamically, e.g. because of fading of satellite connections. The dynamic determination of QoS limitations is left for implementation.</w:t>
      </w:r>
    </w:p>
    <w:p w14:paraId="6CE64685" w14:textId="77777777" w:rsidR="00C6100F" w:rsidRPr="00902C22" w:rsidRDefault="00C6100F" w:rsidP="00C6100F">
      <w:pPr>
        <w:pStyle w:val="B1"/>
      </w:pPr>
      <w:r w:rsidRPr="00902C22">
        <w:t>-</w:t>
      </w:r>
      <w:r w:rsidRPr="00902C22">
        <w:tab/>
        <w:t xml:space="preserve">An SMF can become informed about the QoS limitation known by UPFs </w:t>
      </w:r>
      <w:r>
        <w:t xml:space="preserve">for a given interface </w:t>
      </w:r>
      <w:r w:rsidRPr="00902C22">
        <w:t>via the N4 interface before PDU Session Establishment or after PDU Session Establishment.</w:t>
      </w:r>
      <w:r>
        <w:t xml:space="preserve"> A UPF interface can be towards an AN node or towards another UPF on the path towards an AN node.</w:t>
      </w:r>
    </w:p>
    <w:p w14:paraId="592C5938" w14:textId="77777777" w:rsidR="00C6100F" w:rsidRPr="00902C22" w:rsidRDefault="00C6100F" w:rsidP="00C6100F">
      <w:pPr>
        <w:pStyle w:val="B1"/>
      </w:pPr>
      <w:r w:rsidRPr="00902C22">
        <w:t>-</w:t>
      </w:r>
      <w:r w:rsidRPr="00902C22">
        <w:tab/>
        <w:t xml:space="preserve">At PDU Session Establishment an SMF can use information about the </w:t>
      </w:r>
      <w:r>
        <w:t xml:space="preserve">set of </w:t>
      </w:r>
      <w:r w:rsidRPr="00902C22">
        <w:t>QoS limitation</w:t>
      </w:r>
      <w:r>
        <w:t>s</w:t>
      </w:r>
      <w:r w:rsidRPr="00902C22">
        <w:t xml:space="preserve"> of UPFs for the selection of UPFs and after selection of one or more UPFs the information can be used to adapt (if necessary) the initial choice of QoS Profile to be sent to the AMF and to the AN.</w:t>
      </w:r>
    </w:p>
    <w:p w14:paraId="1567B1C2" w14:textId="77777777" w:rsidR="00C6100F" w:rsidRDefault="00C6100F" w:rsidP="00C6100F">
      <w:pPr>
        <w:pStyle w:val="B1"/>
      </w:pPr>
      <w:r w:rsidRPr="00902C22">
        <w:t>-</w:t>
      </w:r>
      <w:r w:rsidRPr="00902C22">
        <w:tab/>
        <w:t xml:space="preserve">At PDU Session Modification an SMF can use the information about the </w:t>
      </w:r>
      <w:r>
        <w:t xml:space="preserve">set of </w:t>
      </w:r>
      <w:r w:rsidRPr="00902C22">
        <w:t>QoS limitation</w:t>
      </w:r>
      <w:r>
        <w:t>s</w:t>
      </w:r>
      <w:r w:rsidRPr="00902C22">
        <w:t xml:space="preserve"> of UPFs for the adaptation of UE requested QoS, or dynamically changing QoS limitation in the UPF can be a trigger for starting a QoS Update resulting in a PDU Session Modification.</w:t>
      </w:r>
    </w:p>
    <w:p w14:paraId="461B0EFB" w14:textId="77777777" w:rsidR="00C6100F" w:rsidRPr="00902C22" w:rsidRDefault="00C6100F" w:rsidP="00C6100F">
      <w:pPr>
        <w:pStyle w:val="Heading3"/>
      </w:pPr>
      <w:bookmarkStart w:id="303" w:name="_Toc26265223"/>
      <w:bookmarkStart w:id="304" w:name="_Toc26525100"/>
      <w:bookmarkStart w:id="305" w:name="_Toc26528705"/>
      <w:bookmarkStart w:id="306" w:name="_Toc27898196"/>
      <w:bookmarkStart w:id="307" w:name="_Toc45198776"/>
      <w:bookmarkStart w:id="308" w:name="_Toc68067455"/>
      <w:r w:rsidRPr="00902C22">
        <w:t>6.3.2</w:t>
      </w:r>
      <w:r w:rsidRPr="00902C22">
        <w:tab/>
        <w:t>Procedures</w:t>
      </w:r>
      <w:bookmarkEnd w:id="303"/>
      <w:bookmarkEnd w:id="304"/>
      <w:bookmarkEnd w:id="305"/>
      <w:bookmarkEnd w:id="306"/>
      <w:bookmarkEnd w:id="307"/>
      <w:bookmarkEnd w:id="308"/>
    </w:p>
    <w:p w14:paraId="171A932B" w14:textId="77777777" w:rsidR="00C6100F" w:rsidRPr="00902C22" w:rsidRDefault="00C6100F" w:rsidP="00C6100F">
      <w:r w:rsidRPr="00902C22">
        <w:t>A UPF can inform an SMF about the QoS limitation of connections attached to its end-points via the N4 Node Level Procedures as described in TS</w:t>
      </w:r>
      <w:r>
        <w:t> </w:t>
      </w:r>
      <w:r w:rsidRPr="00902C22">
        <w:t>23.502</w:t>
      </w:r>
      <w:r>
        <w:t> </w:t>
      </w:r>
      <w:r w:rsidRPr="00902C22">
        <w:t>[3], clause 4.4.3. For instance the N4 Association Setup Procedure can be used: the information from the UPF can be provided in the N4 Association Setup Response (see figure 6.3.2-1).</w:t>
      </w:r>
    </w:p>
    <w:p w14:paraId="718CA63E" w14:textId="77777777" w:rsidR="00C6100F" w:rsidRDefault="00C6100F" w:rsidP="00C6100F">
      <w:pPr>
        <w:pStyle w:val="TH"/>
      </w:pPr>
      <w:r>
        <w:object w:dxaOrig="5536" w:dyaOrig="2218" w14:anchorId="05FED4B8">
          <v:shape id="_x0000_i1059" type="#_x0000_t75" style="width:277.25pt;height:109.6pt" o:ole="">
            <v:imagedata r:id="rId35" o:title=""/>
          </v:shape>
          <o:OLEObject Type="Embed" ProgID="Word.Picture.8" ShapeID="_x0000_i1059" DrawAspect="Content" ObjectID="_1678681124" r:id="rId36"/>
        </w:object>
      </w:r>
    </w:p>
    <w:p w14:paraId="3BD29F9F" w14:textId="77777777" w:rsidR="00C6100F" w:rsidRPr="00902C22" w:rsidRDefault="00C6100F" w:rsidP="00C6100F">
      <w:pPr>
        <w:pStyle w:val="TF"/>
        <w:rPr>
          <w:lang w:eastAsia="zh-CN"/>
        </w:rPr>
      </w:pPr>
      <w:r w:rsidRPr="00902C22">
        <w:rPr>
          <w:lang w:eastAsia="zh-CN"/>
        </w:rPr>
        <w:t>Figure 6.3.2-1: N4 association setup procedure</w:t>
      </w:r>
    </w:p>
    <w:p w14:paraId="1A425D6C" w14:textId="77777777" w:rsidR="00C6100F" w:rsidRPr="00902C22" w:rsidRDefault="00C6100F" w:rsidP="00C6100F">
      <w:r w:rsidRPr="00902C22">
        <w:t>After an association the UPF can provide update to QoS limitation via the UPF initiated N4 Association Update Procedure in the N4 Association Update Request (see figure 6.3.2-2).</w:t>
      </w:r>
    </w:p>
    <w:bookmarkStart w:id="309" w:name="_MON_1624723549"/>
    <w:bookmarkEnd w:id="309"/>
    <w:p w14:paraId="7F06B6B9" w14:textId="77777777" w:rsidR="00C6100F" w:rsidRDefault="00C6100F" w:rsidP="00C6100F">
      <w:pPr>
        <w:pStyle w:val="TH"/>
      </w:pPr>
      <w:r>
        <w:object w:dxaOrig="5611" w:dyaOrig="2280" w14:anchorId="1C335A48">
          <v:shape id="_x0000_i1060" type="#_x0000_t75" style="width:280.5pt;height:113.35pt" o:ole="">
            <v:imagedata r:id="rId37" o:title=""/>
          </v:shape>
          <o:OLEObject Type="Embed" ProgID="Word.Picture.8" ShapeID="_x0000_i1060" DrawAspect="Content" ObjectID="_1678681125" r:id="rId38"/>
        </w:object>
      </w:r>
    </w:p>
    <w:p w14:paraId="3F9CC3C7" w14:textId="77777777" w:rsidR="00C6100F" w:rsidRPr="00902C22" w:rsidRDefault="00C6100F" w:rsidP="00C6100F">
      <w:pPr>
        <w:pStyle w:val="TF"/>
      </w:pPr>
      <w:r w:rsidRPr="00902C22">
        <w:rPr>
          <w:lang w:eastAsia="zh-CN"/>
        </w:rPr>
        <w:t>Figure 6.3.2-2: UPF initiated N4 association update procedure</w:t>
      </w:r>
    </w:p>
    <w:p w14:paraId="7C0F8AC5" w14:textId="77777777" w:rsidR="00C6100F" w:rsidRPr="00902C22" w:rsidRDefault="00C6100F" w:rsidP="00C6100F">
      <w:r w:rsidRPr="00902C22">
        <w:t>During the PDU Session Establishment Procedure the SMF can use the information on QoS limitation of UPFs during the selection of UPFs in step 8 in Figure 6.3.2-3 from TS</w:t>
      </w:r>
      <w:r>
        <w:t> </w:t>
      </w:r>
      <w:r w:rsidRPr="00902C22">
        <w:t>23.502</w:t>
      </w:r>
      <w:r>
        <w:t> </w:t>
      </w:r>
      <w:r w:rsidRPr="00902C22">
        <w:t>[3] clause 4.3.2.2. Depending on the chosen UPF(s) the SMF may adapt the QoS information (i.e. QFI(s), QoS Profile) sent to the AMF in step 11 and sent to (R)AN in step 12.</w:t>
      </w:r>
    </w:p>
    <w:p w14:paraId="7B4BB3D4" w14:textId="77777777" w:rsidR="00C6100F" w:rsidRPr="00902C22" w:rsidRDefault="00C6100F" w:rsidP="00C6100F">
      <w:r w:rsidRPr="00902C22">
        <w:t>When dynamic PCC is to be used for the PDU session, the PCF may provide the SMF with dynamic PCC rules in step 7 or in step 9 in Figure 6.3.2-3 from TS</w:t>
      </w:r>
      <w:r>
        <w:t> </w:t>
      </w:r>
      <w:r w:rsidRPr="00902C22">
        <w:t>23.502</w:t>
      </w:r>
      <w:r>
        <w:t> </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14:paraId="223ECD6B" w14:textId="77777777" w:rsidR="00C6100F" w:rsidRPr="00902C22" w:rsidRDefault="00C6100F" w:rsidP="00C6100F">
      <w:r>
        <w:t xml:space="preserve">If </w:t>
      </w:r>
      <w:r w:rsidRPr="00902C22">
        <w:t xml:space="preserve">PCF is deployed, the SMF is aware of the QoS limitation of UPFs, and the SMF is not able to comply to the PCC rules provided by the PCF, </w:t>
      </w:r>
      <w:r>
        <w:t xml:space="preserve">then </w:t>
      </w:r>
      <w:r w:rsidRPr="00902C22">
        <w:t xml:space="preserve">the SMF shall inform the PCF about the QoS </w:t>
      </w:r>
      <w:r>
        <w:t>requirements</w:t>
      </w:r>
      <w:r w:rsidRPr="00902C22">
        <w:t xml:space="preserve"> </w:t>
      </w:r>
      <w:r>
        <w:t>that cannot be fulfilled</w:t>
      </w:r>
      <w:r w:rsidRPr="00902C22">
        <w:t xml:space="preserve"> </w:t>
      </w:r>
      <w:r w:rsidRPr="00902C22">
        <w:lastRenderedPageBreak/>
        <w:t>using a Policy Control Request Trigger during step 9 in Figure 6.3.2-3 from TS</w:t>
      </w:r>
      <w:r>
        <w:t> </w:t>
      </w:r>
      <w:r w:rsidRPr="00902C22">
        <w:t>23.502</w:t>
      </w:r>
      <w:r>
        <w:t> </w:t>
      </w:r>
      <w:r w:rsidRPr="00902C22">
        <w:t xml:space="preserve">[3] clause 4.3.2.2. The Policy Control Request Trigger shall state </w:t>
      </w:r>
      <w:r>
        <w:t xml:space="preserve">"Requested PDB cannot be fulfilled", which is a new trigger. </w:t>
      </w:r>
      <w:r w:rsidRPr="00902C22">
        <w:t>PCF makes policy decision based on the QoS limitation and provides updated policies to the SMF.</w:t>
      </w:r>
      <w:r>
        <w:t xml:space="preserve"> The PCF policy decision can be either i) update the 5QI with changed 5G QoS characteristics PDB, or ii) instruct the SMF to release the PDU session.</w:t>
      </w:r>
    </w:p>
    <w:p w14:paraId="5E5B5005" w14:textId="77777777" w:rsidR="00C6100F" w:rsidRPr="00902C22" w:rsidRDefault="00C6100F" w:rsidP="00C6100F">
      <w:pPr>
        <w:pStyle w:val="TH"/>
      </w:pPr>
      <w:r w:rsidRPr="00902C22">
        <w:object w:dxaOrig="9597" w:dyaOrig="12339" w14:anchorId="791B41E9">
          <v:shape id="_x0000_i1061" type="#_x0000_t75" style="width:479.3pt;height:616.85pt" o:ole="">
            <v:imagedata r:id="rId33" o:title=""/>
          </v:shape>
          <o:OLEObject Type="Embed" ProgID="Word.Picture.8" ShapeID="_x0000_i1061" DrawAspect="Content" ObjectID="_1678681126" r:id="rId39"/>
        </w:object>
      </w:r>
    </w:p>
    <w:p w14:paraId="7019BAF6" w14:textId="77777777" w:rsidR="00C6100F" w:rsidRPr="00902C22" w:rsidRDefault="00C6100F" w:rsidP="00C6100F">
      <w:pPr>
        <w:pStyle w:val="TF"/>
      </w:pPr>
      <w:r w:rsidRPr="00902C22">
        <w:t>Figure 6.3.2-3: UE-requested PDU Session Establishment for non-roaming and roaming with local breakout</w:t>
      </w:r>
    </w:p>
    <w:p w14:paraId="262665D5" w14:textId="77777777" w:rsidR="00C6100F" w:rsidRPr="00902C22" w:rsidRDefault="00C6100F" w:rsidP="00C6100F">
      <w:pPr>
        <w:jc w:val="both"/>
      </w:pPr>
      <w:r w:rsidRPr="00902C22">
        <w:lastRenderedPageBreak/>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14:paraId="2A1D569A" w14:textId="77777777" w:rsidR="00C6100F" w:rsidRPr="00902C22" w:rsidRDefault="00C6100F" w:rsidP="00C6100F">
      <w:pPr>
        <w:jc w:val="both"/>
      </w:pPr>
      <w:r w:rsidRPr="00902C22">
        <w:t>When PCF is deployed during PDU Session Modification the SMF may inform the PCF about QoS limitations in a similar way as during PDU Session Establishment.</w:t>
      </w:r>
    </w:p>
    <w:bookmarkStart w:id="310" w:name="_MON_1594816402"/>
    <w:bookmarkEnd w:id="310"/>
    <w:p w14:paraId="42900A97" w14:textId="77777777" w:rsidR="00C6100F" w:rsidRPr="00902C22" w:rsidRDefault="00C6100F" w:rsidP="00C6100F">
      <w:pPr>
        <w:pStyle w:val="TH"/>
      </w:pPr>
      <w:r w:rsidRPr="00902C22">
        <w:object w:dxaOrig="9785" w:dyaOrig="11451" w14:anchorId="25BC8BF8">
          <v:shape id="_x0000_i1062" type="#_x0000_t75" style="width:481.45pt;height:561.5pt" o:ole="">
            <v:imagedata r:id="rId40" o:title=""/>
          </v:shape>
          <o:OLEObject Type="Embed" ProgID="Word.Picture.8" ShapeID="_x0000_i1062" DrawAspect="Content" ObjectID="_1678681127" r:id="rId41"/>
        </w:object>
      </w:r>
    </w:p>
    <w:p w14:paraId="2AF328FC" w14:textId="77777777" w:rsidR="00C6100F" w:rsidRPr="00902C22" w:rsidRDefault="00C6100F" w:rsidP="00C6100F">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14:paraId="4D781520" w14:textId="77777777" w:rsidR="00C6100F" w:rsidRPr="00902C22" w:rsidRDefault="00C6100F" w:rsidP="00C6100F">
      <w:pPr>
        <w:pStyle w:val="B1"/>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14:paraId="12CF54B4" w14:textId="77777777" w:rsidR="00C6100F" w:rsidRPr="00902C22" w:rsidRDefault="00C6100F" w:rsidP="00C6100F">
      <w:pPr>
        <w:pStyle w:val="B1"/>
        <w:rPr>
          <w:lang w:eastAsia="ko-KR"/>
        </w:rPr>
      </w:pPr>
      <w:r w:rsidRPr="00902C22">
        <w:rPr>
          <w:lang w:eastAsia="ko-KR"/>
        </w:rPr>
        <w:lastRenderedPageBreak/>
        <w:t>1g.</w:t>
      </w:r>
      <w:r w:rsidRPr="00902C22">
        <w:rPr>
          <w:lang w:eastAsia="ko-KR"/>
        </w:rPr>
        <w:tab/>
        <w:t xml:space="preserve">In </w:t>
      </w:r>
      <w:r>
        <w:rPr>
          <w:lang w:eastAsia="ko-KR"/>
        </w:rPr>
        <w:t xml:space="preserve">the </w:t>
      </w:r>
      <w:r w:rsidRPr="00902C22">
        <w:rPr>
          <w:lang w:eastAsia="ko-KR"/>
        </w:rPr>
        <w:t>case of UPF initiated modification, the SMF shall respond to the UPF with an N4 Association Update Response.</w:t>
      </w:r>
    </w:p>
    <w:p w14:paraId="36F13C55" w14:textId="77777777" w:rsidR="00C6100F" w:rsidRPr="00902C22" w:rsidRDefault="00C6100F" w:rsidP="00C6100F">
      <w:pPr>
        <w:pStyle w:val="B1"/>
        <w:rPr>
          <w:lang w:eastAsia="zh-CN"/>
        </w:rPr>
      </w:pPr>
      <w:r w:rsidRPr="00902C22">
        <w:rPr>
          <w:lang w:eastAsia="ko-KR"/>
        </w:rPr>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14:paraId="5FA45288" w14:textId="77777777" w:rsidR="00C6100F" w:rsidRDefault="00C6100F" w:rsidP="00C6100F">
      <w:pPr>
        <w:pStyle w:val="B1"/>
        <w:rPr>
          <w:lang w:eastAsia="ko-KR"/>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14:paraId="3DFF1A73" w14:textId="77777777" w:rsidR="00C6100F" w:rsidRPr="00902C22" w:rsidRDefault="00C6100F" w:rsidP="00C6100F">
      <w:pPr>
        <w:pStyle w:val="Heading3"/>
      </w:pPr>
      <w:bookmarkStart w:id="311" w:name="_Toc26265224"/>
      <w:bookmarkStart w:id="312" w:name="_Toc26525101"/>
      <w:bookmarkStart w:id="313" w:name="_Toc26528706"/>
      <w:bookmarkStart w:id="314" w:name="_Toc27898197"/>
      <w:bookmarkStart w:id="315" w:name="_Toc45198777"/>
      <w:bookmarkStart w:id="316" w:name="_Toc68067456"/>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11"/>
      <w:bookmarkEnd w:id="312"/>
      <w:bookmarkEnd w:id="313"/>
      <w:bookmarkEnd w:id="314"/>
      <w:bookmarkEnd w:id="315"/>
      <w:bookmarkEnd w:id="316"/>
    </w:p>
    <w:p w14:paraId="7EA68EF5" w14:textId="77777777" w:rsidR="00C6100F" w:rsidRPr="00902C22" w:rsidRDefault="00C6100F" w:rsidP="00C6100F">
      <w:r w:rsidRPr="00902C22">
        <w:t>The solution has impact on:</w:t>
      </w:r>
    </w:p>
    <w:p w14:paraId="56C73D65" w14:textId="77777777" w:rsidR="00C6100F" w:rsidRPr="00902C22" w:rsidRDefault="00C6100F" w:rsidP="00C6100F">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14:paraId="348B3737" w14:textId="77777777" w:rsidR="00C6100F" w:rsidRPr="00902C22" w:rsidRDefault="00C6100F" w:rsidP="00C6100F">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14:paraId="5BD2058E" w14:textId="77777777" w:rsidR="00C6100F" w:rsidRDefault="00C6100F" w:rsidP="00C6100F">
      <w:pPr>
        <w:pStyle w:val="B1"/>
      </w:pPr>
      <w:r w:rsidRPr="00902C22">
        <w:t>-</w:t>
      </w:r>
      <w:r w:rsidRPr="00902C22">
        <w:tab/>
        <w:t>PCF: this function is enhanced with functionality to receive QoS limitation from SMF and make policy decision based on the QoS limitation.</w:t>
      </w:r>
    </w:p>
    <w:p w14:paraId="232C0ADB" w14:textId="77777777" w:rsidR="00C6100F" w:rsidRPr="00902C22" w:rsidRDefault="00C6100F" w:rsidP="00C6100F">
      <w:pPr>
        <w:pStyle w:val="Heading3"/>
        <w:rPr>
          <w:lang w:eastAsia="zh-CN"/>
        </w:rPr>
      </w:pPr>
      <w:bookmarkStart w:id="317" w:name="_Toc26265225"/>
      <w:bookmarkStart w:id="318" w:name="_Toc26525102"/>
      <w:bookmarkStart w:id="319" w:name="_Toc26528707"/>
      <w:bookmarkStart w:id="320" w:name="_Toc27898198"/>
      <w:bookmarkStart w:id="321" w:name="_Toc45198778"/>
      <w:bookmarkStart w:id="322" w:name="_Toc68067457"/>
      <w:r w:rsidRPr="00902C22">
        <w:rPr>
          <w:lang w:eastAsia="zh-CN"/>
        </w:rPr>
        <w:t>6.3.4</w:t>
      </w:r>
      <w:r w:rsidRPr="00902C22">
        <w:rPr>
          <w:lang w:eastAsia="zh-CN"/>
        </w:rPr>
        <w:tab/>
        <w:t xml:space="preserve">Solution </w:t>
      </w:r>
      <w:r>
        <w:rPr>
          <w:lang w:eastAsia="zh-CN"/>
        </w:rPr>
        <w:t>evaluation</w:t>
      </w:r>
      <w:bookmarkEnd w:id="317"/>
      <w:bookmarkEnd w:id="318"/>
      <w:bookmarkEnd w:id="319"/>
      <w:bookmarkEnd w:id="320"/>
      <w:bookmarkEnd w:id="321"/>
      <w:bookmarkEnd w:id="322"/>
    </w:p>
    <w:p w14:paraId="6BA9271B" w14:textId="77777777" w:rsidR="00C6100F" w:rsidRPr="00902C22" w:rsidRDefault="00C6100F" w:rsidP="00C6100F">
      <w:pPr>
        <w:rPr>
          <w:lang w:eastAsia="zh-CN"/>
        </w:rPr>
      </w:pPr>
      <w:r w:rsidRPr="00902C22">
        <w:rPr>
          <w:lang w:eastAsia="zh-CN"/>
        </w:rPr>
        <w:t>The benefits of the solution are:</w:t>
      </w:r>
    </w:p>
    <w:p w14:paraId="534E35D0" w14:textId="77777777" w:rsidR="00C6100F" w:rsidRPr="00902C22" w:rsidRDefault="00C6100F" w:rsidP="00C6100F">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14:paraId="7A7341E7" w14:textId="77777777" w:rsidR="00C6100F" w:rsidRPr="00902C22" w:rsidRDefault="00C6100F" w:rsidP="00C6100F">
      <w:pPr>
        <w:pStyle w:val="B1"/>
      </w:pPr>
      <w:r w:rsidRPr="00902C22">
        <w:t>-</w:t>
      </w:r>
      <w:r w:rsidRPr="00902C22">
        <w:tab/>
        <w:t>The solution enables a mixture of UPFs with varying QoS limitations thereby supporting other (non-satellite specific) deployment scenarios.</w:t>
      </w:r>
    </w:p>
    <w:p w14:paraId="32B436DA" w14:textId="77777777" w:rsidR="00C6100F" w:rsidRPr="00902C22" w:rsidRDefault="00C6100F" w:rsidP="00C6100F">
      <w:pPr>
        <w:pStyle w:val="B1"/>
      </w:pPr>
      <w:r w:rsidRPr="00902C22">
        <w:t>-</w:t>
      </w:r>
      <w:r w:rsidRPr="00902C22">
        <w:tab/>
        <w:t>The solution enables deployment of various scenarios involving terrestrial or satellite backhauls, or a combination of both.</w:t>
      </w:r>
    </w:p>
    <w:p w14:paraId="46A90D74" w14:textId="77777777" w:rsidR="00C6100F" w:rsidRPr="00902C22" w:rsidRDefault="00C6100F" w:rsidP="00C6100F">
      <w:pPr>
        <w:pStyle w:val="B1"/>
      </w:pPr>
      <w:r w:rsidRPr="00902C22">
        <w:t>-</w:t>
      </w:r>
      <w:r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14:paraId="5E760730" w14:textId="77777777" w:rsidR="00C6100F" w:rsidRPr="00902C22" w:rsidRDefault="00C6100F" w:rsidP="00C6100F">
      <w:pPr>
        <w:rPr>
          <w:lang w:eastAsia="zh-CN"/>
        </w:rPr>
      </w:pPr>
      <w:r w:rsidRPr="00902C22">
        <w:rPr>
          <w:lang w:eastAsia="zh-CN"/>
        </w:rPr>
        <w:t>The drawbacks of the solution are:</w:t>
      </w:r>
    </w:p>
    <w:p w14:paraId="70FE936D" w14:textId="77777777" w:rsidR="00C6100F" w:rsidRPr="00902C22" w:rsidRDefault="00C6100F" w:rsidP="00C6100F">
      <w:pPr>
        <w:pStyle w:val="B1"/>
        <w:rPr>
          <w:lang w:eastAsia="zh-CN"/>
        </w:rPr>
      </w:pPr>
      <w:r w:rsidRPr="00902C22">
        <w:rPr>
          <w:lang w:eastAsia="zh-CN"/>
        </w:rPr>
        <w:t>-</w:t>
      </w:r>
      <w:r w:rsidRPr="00902C22">
        <w:rPr>
          <w:lang w:eastAsia="zh-CN"/>
        </w:rPr>
        <w:tab/>
        <w:t>The solution requires extension of the protocol used over the N4 interface.</w:t>
      </w:r>
    </w:p>
    <w:p w14:paraId="716AB860" w14:textId="77777777" w:rsidR="00C6100F" w:rsidRPr="00902C22" w:rsidRDefault="00C6100F" w:rsidP="00C6100F">
      <w:pPr>
        <w:pStyle w:val="B1"/>
        <w:rPr>
          <w:lang w:eastAsia="zh-CN"/>
        </w:rPr>
      </w:pPr>
      <w:r w:rsidRPr="00902C22">
        <w:rPr>
          <w:lang w:eastAsia="zh-CN"/>
        </w:rPr>
        <w:t>-</w:t>
      </w:r>
      <w:r w:rsidRPr="00902C22">
        <w:rPr>
          <w:lang w:eastAsia="zh-CN"/>
        </w:rPr>
        <w:tab/>
        <w:t>The solution requires additional functionality in the UPFs, PCF and SMF.</w:t>
      </w:r>
    </w:p>
    <w:p w14:paraId="26303DC7" w14:textId="77777777" w:rsidR="00C6100F" w:rsidRDefault="00C6100F" w:rsidP="00C6100F">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14:paraId="23BEBB5C" w14:textId="77777777" w:rsidR="00C6100F" w:rsidRPr="00902C22" w:rsidRDefault="00C6100F" w:rsidP="00C6100F">
      <w:pPr>
        <w:pStyle w:val="Heading2"/>
      </w:pPr>
      <w:bookmarkStart w:id="323" w:name="_Toc26265226"/>
      <w:bookmarkStart w:id="324" w:name="_Toc26525103"/>
      <w:bookmarkStart w:id="325" w:name="_Toc26528708"/>
      <w:bookmarkStart w:id="326" w:name="_Toc27898199"/>
      <w:bookmarkStart w:id="327" w:name="_Toc45198779"/>
      <w:bookmarkStart w:id="328" w:name="_Toc68067458"/>
      <w:r w:rsidRPr="00902C22">
        <w:t>6.4</w:t>
      </w:r>
      <w:r w:rsidRPr="00902C22">
        <w:tab/>
        <w:t>Solution #</w:t>
      </w:r>
      <w:r w:rsidRPr="00902C22">
        <w:rPr>
          <w:lang w:eastAsia="zh-CN"/>
        </w:rPr>
        <w:t>4</w:t>
      </w:r>
      <w:r w:rsidRPr="00902C22">
        <w:t xml:space="preserve">: </w:t>
      </w:r>
      <w:r w:rsidRPr="00902C22">
        <w:rPr>
          <w:lang w:eastAsia="zh-CN"/>
        </w:rPr>
        <w:t>Support of UP path switch between</w:t>
      </w:r>
      <w:r w:rsidRPr="00902C22">
        <w:t xml:space="preserve"> SAT RAN and TER RAN</w:t>
      </w:r>
      <w:bookmarkEnd w:id="323"/>
      <w:bookmarkEnd w:id="324"/>
      <w:bookmarkEnd w:id="325"/>
      <w:bookmarkEnd w:id="326"/>
      <w:bookmarkEnd w:id="327"/>
      <w:bookmarkEnd w:id="328"/>
    </w:p>
    <w:p w14:paraId="67267782" w14:textId="77777777" w:rsidR="00C6100F" w:rsidRPr="00902C22" w:rsidRDefault="00C6100F" w:rsidP="00C6100F">
      <w:pPr>
        <w:pStyle w:val="Heading3"/>
      </w:pPr>
      <w:bookmarkStart w:id="329" w:name="_Toc26265227"/>
      <w:bookmarkStart w:id="330" w:name="_Toc26525104"/>
      <w:bookmarkStart w:id="331" w:name="_Toc26528709"/>
      <w:bookmarkStart w:id="332" w:name="_Toc27898200"/>
      <w:bookmarkStart w:id="333" w:name="_Toc45198780"/>
      <w:bookmarkStart w:id="334" w:name="_Toc68067459"/>
      <w:r w:rsidRPr="00902C22">
        <w:t>6.</w:t>
      </w:r>
      <w:r w:rsidRPr="00902C22">
        <w:rPr>
          <w:lang w:eastAsia="zh-CN"/>
        </w:rPr>
        <w:t>4</w:t>
      </w:r>
      <w:r w:rsidRPr="00902C22">
        <w:t>.1</w:t>
      </w:r>
      <w:r w:rsidRPr="00902C22">
        <w:tab/>
        <w:t>Description</w:t>
      </w:r>
      <w:bookmarkEnd w:id="329"/>
      <w:bookmarkEnd w:id="330"/>
      <w:bookmarkEnd w:id="331"/>
      <w:bookmarkEnd w:id="332"/>
      <w:bookmarkEnd w:id="333"/>
      <w:bookmarkEnd w:id="334"/>
    </w:p>
    <w:p w14:paraId="49C3B42E" w14:textId="77777777" w:rsidR="00C6100F" w:rsidRDefault="00C6100F" w:rsidP="00C6100F">
      <w:pPr>
        <w:rPr>
          <w:lang w:eastAsia="zh-CN"/>
        </w:rPr>
      </w:pPr>
      <w:r>
        <w:rPr>
          <w:lang w:eastAsia="zh-CN"/>
        </w:rPr>
        <w:t>This is a candidate solution for Key Issue #7 – "</w:t>
      </w:r>
      <w:r w:rsidRPr="009A2BDC">
        <w:rPr>
          <w:lang w:eastAsia="zh-CN"/>
        </w:rPr>
        <w:t>Multi connectivity with satellite access</w:t>
      </w:r>
      <w:r>
        <w:rPr>
          <w:lang w:eastAsia="zh-CN"/>
        </w:rPr>
        <w:t>".</w:t>
      </w:r>
    </w:p>
    <w:p w14:paraId="73E42F82" w14:textId="77777777" w:rsidR="00C6100F" w:rsidRPr="00902C22" w:rsidRDefault="00C6100F" w:rsidP="00C6100F">
      <w:pPr>
        <w:rPr>
          <w:lang w:eastAsia="zh-CN"/>
        </w:rPr>
      </w:pPr>
      <w:r w:rsidRPr="00902C22">
        <w:rPr>
          <w:lang w:eastAsia="zh-CN"/>
        </w:rPr>
        <w:lastRenderedPageBreak/>
        <w:t>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network via satellite access and terrestrial access to serve some real time services, so that the user data transmission can be switched from terrestrial access to satellite access if necessary.</w:t>
      </w:r>
    </w:p>
    <w:p w14:paraId="13FF9686" w14:textId="77777777" w:rsidR="00C6100F" w:rsidRPr="00902C22" w:rsidRDefault="00C6100F" w:rsidP="00C6100F">
      <w:pPr>
        <w:pStyle w:val="NO"/>
        <w:rPr>
          <w:lang w:eastAsia="zh-CN"/>
        </w:rPr>
      </w:pPr>
      <w:r w:rsidRPr="00902C22">
        <w:rPr>
          <w:lang w:eastAsia="zh-CN"/>
        </w:rPr>
        <w:t>NOTE</w:t>
      </w:r>
      <w:r>
        <w:rPr>
          <w:lang w:eastAsia="zh-CN"/>
        </w:rPr>
        <w:t> </w:t>
      </w:r>
      <w:r w:rsidRPr="00902C22">
        <w:rPr>
          <w:lang w:eastAsia="zh-CN"/>
        </w:rPr>
        <w:t>1:</w:t>
      </w:r>
      <w:r w:rsidRPr="00902C22">
        <w:rPr>
          <w:lang w:eastAsia="zh-CN"/>
        </w:rPr>
        <w:tab/>
        <w:t>This solution is not applied to the case where satellite access and terrestrial access are provided by same RAN.</w:t>
      </w:r>
    </w:p>
    <w:p w14:paraId="4F3E55BD" w14:textId="77777777" w:rsidR="00C6100F" w:rsidRPr="00902C22" w:rsidRDefault="00C6100F" w:rsidP="00C6100F">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or different PLMNs, the UE can establish a multi-access PDU session to have multi-connectivity with the 5G network as described in TS</w:t>
      </w:r>
      <w:r>
        <w:rPr>
          <w:lang w:eastAsia="zh-CN"/>
        </w:rPr>
        <w:t> </w:t>
      </w:r>
      <w:r w:rsidRPr="00902C22">
        <w:rPr>
          <w:lang w:eastAsia="zh-CN"/>
        </w:rPr>
        <w:t>23.501</w:t>
      </w:r>
      <w:r>
        <w:rPr>
          <w:lang w:eastAsia="zh-CN"/>
        </w:rPr>
        <w:t> </w:t>
      </w:r>
      <w:r w:rsidRPr="00902C22">
        <w:rPr>
          <w:lang w:eastAsia="zh-CN"/>
        </w:rPr>
        <w:t>[6]</w:t>
      </w:r>
      <w:r w:rsidRPr="00902C22">
        <w:t>.</w:t>
      </w:r>
    </w:p>
    <w:p w14:paraId="256C234E" w14:textId="77777777" w:rsidR="00C6100F" w:rsidRPr="00902C22" w:rsidRDefault="00C6100F" w:rsidP="00C6100F">
      <w:pPr>
        <w:pStyle w:val="NO"/>
        <w:rPr>
          <w:lang w:eastAsia="zh-CN"/>
        </w:rPr>
      </w:pPr>
      <w:r w:rsidRPr="00902C22">
        <w:rPr>
          <w:lang w:eastAsia="zh-CN"/>
        </w:rPr>
        <w:t>NOTE</w:t>
      </w:r>
      <w:r>
        <w:rPr>
          <w:lang w:eastAsia="zh-CN"/>
        </w:rPr>
        <w:t> </w:t>
      </w:r>
      <w:r w:rsidRPr="00902C22">
        <w:rPr>
          <w:lang w:eastAsia="zh-CN"/>
        </w:rPr>
        <w:t>2:</w:t>
      </w:r>
      <w:r w:rsidRPr="00902C22">
        <w:rPr>
          <w:lang w:eastAsia="zh-CN"/>
        </w:rPr>
        <w:tab/>
        <w:t>The MA-PDU session defined in TS</w:t>
      </w:r>
      <w:r>
        <w:rPr>
          <w:lang w:eastAsia="zh-CN"/>
        </w:rPr>
        <w:t> </w:t>
      </w:r>
      <w:r w:rsidRPr="00902C22">
        <w:rPr>
          <w:lang w:eastAsia="zh-CN"/>
        </w:rPr>
        <w:t>23.501</w:t>
      </w:r>
      <w:r>
        <w:rPr>
          <w:lang w:eastAsia="zh-CN"/>
        </w:rPr>
        <w:t> </w:t>
      </w:r>
      <w:r w:rsidRPr="00902C22">
        <w:rPr>
          <w:lang w:eastAsia="zh-CN"/>
        </w:rPr>
        <w:t>[6] is to be extended to support UP connections being established over terrestrial access network and satellite access network.</w:t>
      </w:r>
    </w:p>
    <w:p w14:paraId="4093338A" w14:textId="77777777" w:rsidR="00C6100F" w:rsidRPr="00902C22" w:rsidRDefault="00C6100F" w:rsidP="00C6100F">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14:paraId="6A2D048E" w14:textId="77777777" w:rsidR="00C6100F" w:rsidRPr="00902C22" w:rsidRDefault="00C6100F" w:rsidP="00C6100F">
      <w:pPr>
        <w:pStyle w:val="B1"/>
        <w:rPr>
          <w:lang w:eastAsia="zh-CN"/>
        </w:rPr>
      </w:pPr>
      <w:r w:rsidRPr="00902C22">
        <w:rPr>
          <w:lang w:eastAsia="zh-CN"/>
        </w:rPr>
        <w:t>-</w:t>
      </w:r>
      <w:r w:rsidRPr="00902C22">
        <w:rPr>
          <w:lang w:eastAsia="zh-CN"/>
        </w:rPr>
        <w:tab/>
        <w:t>Loss of coverage of terrestrial access;</w:t>
      </w:r>
    </w:p>
    <w:p w14:paraId="5C14AA1B" w14:textId="77777777" w:rsidR="00C6100F" w:rsidRPr="00902C22" w:rsidRDefault="00C6100F" w:rsidP="00C6100F">
      <w:pPr>
        <w:pStyle w:val="B1"/>
        <w:rPr>
          <w:lang w:eastAsia="zh-CN"/>
        </w:rPr>
      </w:pPr>
      <w:r w:rsidRPr="00902C22">
        <w:rPr>
          <w:lang w:eastAsia="zh-CN"/>
        </w:rPr>
        <w:t>-</w:t>
      </w:r>
      <w:r w:rsidRPr="00902C22">
        <w:rPr>
          <w:lang w:eastAsia="zh-CN"/>
        </w:rPr>
        <w:tab/>
        <w:t>Notification from RAN; or</w:t>
      </w:r>
    </w:p>
    <w:p w14:paraId="1FCEA494" w14:textId="77777777" w:rsidR="00C6100F" w:rsidRDefault="00C6100F" w:rsidP="00C6100F">
      <w:pPr>
        <w:pStyle w:val="B1"/>
        <w:rPr>
          <w:lang w:eastAsia="zh-CN"/>
        </w:rPr>
      </w:pPr>
      <w:r w:rsidRPr="00902C22">
        <w:rPr>
          <w:lang w:eastAsia="zh-CN"/>
        </w:rPr>
        <w:t>-</w:t>
      </w:r>
      <w:r w:rsidRPr="00902C22">
        <w:rPr>
          <w:lang w:eastAsia="zh-CN"/>
        </w:rPr>
        <w:tab/>
        <w:t>SMF decision.</w:t>
      </w:r>
    </w:p>
    <w:p w14:paraId="558C8247" w14:textId="77777777" w:rsidR="00C6100F" w:rsidRPr="00902C22" w:rsidRDefault="00C6100F" w:rsidP="00C6100F">
      <w:pPr>
        <w:pStyle w:val="Heading3"/>
      </w:pPr>
      <w:bookmarkStart w:id="335" w:name="_Toc26265228"/>
      <w:bookmarkStart w:id="336" w:name="_Toc26525105"/>
      <w:bookmarkStart w:id="337" w:name="_Toc26528710"/>
      <w:bookmarkStart w:id="338" w:name="_Toc27898201"/>
      <w:bookmarkStart w:id="339" w:name="_Toc45198781"/>
      <w:bookmarkStart w:id="340" w:name="_Toc68067460"/>
      <w:r w:rsidRPr="00902C22">
        <w:t>6.</w:t>
      </w:r>
      <w:r w:rsidRPr="00902C22">
        <w:rPr>
          <w:lang w:eastAsia="zh-CN"/>
        </w:rPr>
        <w:t>4</w:t>
      </w:r>
      <w:r w:rsidRPr="00902C22">
        <w:t>.2</w:t>
      </w:r>
      <w:r w:rsidRPr="00902C22">
        <w:tab/>
        <w:t>Procedures</w:t>
      </w:r>
      <w:bookmarkEnd w:id="335"/>
      <w:bookmarkEnd w:id="336"/>
      <w:bookmarkEnd w:id="337"/>
      <w:bookmarkEnd w:id="338"/>
      <w:bookmarkEnd w:id="339"/>
      <w:bookmarkEnd w:id="340"/>
    </w:p>
    <w:p w14:paraId="0A6EC6B2" w14:textId="77777777" w:rsidR="00C6100F" w:rsidRPr="00902C22" w:rsidRDefault="00C6100F" w:rsidP="00C6100F">
      <w:r w:rsidRPr="00902C22">
        <w:t>When a UE is accessing 5GC via SAT RAN and TER RAN, the UE may establish a MAPDU session as described in TS</w:t>
      </w:r>
      <w:r>
        <w:t> </w:t>
      </w:r>
      <w:r w:rsidRPr="00902C22">
        <w:t>23.501</w:t>
      </w:r>
      <w:r>
        <w:t> </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14:paraId="56C95987" w14:textId="77777777" w:rsidR="00C6100F" w:rsidRPr="00902C22" w:rsidRDefault="00C6100F" w:rsidP="00C6100F">
      <w:pPr>
        <w:pStyle w:val="Heading4"/>
        <w:rPr>
          <w:lang w:eastAsia="zh-CN"/>
        </w:rPr>
      </w:pPr>
      <w:bookmarkStart w:id="341" w:name="_Toc26525106"/>
      <w:bookmarkStart w:id="342" w:name="_Toc26528711"/>
      <w:bookmarkStart w:id="343" w:name="_Toc27898202"/>
      <w:bookmarkStart w:id="344" w:name="_Toc45198782"/>
      <w:bookmarkStart w:id="345" w:name="_Toc68067461"/>
      <w:r w:rsidRPr="00902C22">
        <w:rPr>
          <w:lang w:eastAsia="zh-CN"/>
        </w:rPr>
        <w:t>6.4.2.1</w:t>
      </w:r>
      <w:r w:rsidRPr="00902C22">
        <w:rPr>
          <w:lang w:eastAsia="zh-CN"/>
        </w:rPr>
        <w:tab/>
        <w:t>Activating a MA-PDU session for path switching</w:t>
      </w:r>
      <w:bookmarkEnd w:id="341"/>
      <w:bookmarkEnd w:id="342"/>
      <w:bookmarkEnd w:id="343"/>
      <w:bookmarkEnd w:id="344"/>
      <w:bookmarkEnd w:id="345"/>
    </w:p>
    <w:p w14:paraId="057C7919" w14:textId="77777777" w:rsidR="00C6100F" w:rsidRPr="00902C22" w:rsidRDefault="00C6100F" w:rsidP="00C6100F">
      <w:pPr>
        <w:rPr>
          <w:lang w:eastAsia="zh-CN"/>
        </w:rPr>
      </w:pPr>
      <w:r w:rsidRPr="00902C22">
        <w:rPr>
          <w:lang w:eastAsia="zh-CN"/>
        </w:rPr>
        <w:t>The following figure 6.4.2.1-1 shows the procedure of activating the MA PDU session over different access.</w:t>
      </w:r>
    </w:p>
    <w:p w14:paraId="133E5A86" w14:textId="77777777" w:rsidR="00C6100F" w:rsidRPr="00902C22" w:rsidRDefault="00C6100F" w:rsidP="00C6100F">
      <w:pPr>
        <w:pStyle w:val="TH"/>
        <w:rPr>
          <w:lang w:eastAsia="zh-CN"/>
        </w:rPr>
      </w:pPr>
      <w:r w:rsidRPr="00902C22">
        <w:object w:dxaOrig="11110" w:dyaOrig="5148" w14:anchorId="4D527A8A">
          <v:shape id="_x0000_i1063" type="#_x0000_t75" style="width:435.75pt;height:202.55pt" o:ole="">
            <v:imagedata r:id="rId42" o:title=""/>
          </v:shape>
          <o:OLEObject Type="Embed" ProgID="Visio.Drawing.11" ShapeID="_x0000_i1063" DrawAspect="Content" ObjectID="_1678681128" r:id="rId43"/>
        </w:object>
      </w:r>
    </w:p>
    <w:p w14:paraId="5A23811F" w14:textId="77777777" w:rsidR="00C6100F" w:rsidRPr="00902C22" w:rsidRDefault="00C6100F" w:rsidP="00C6100F">
      <w:pPr>
        <w:pStyle w:val="TF"/>
        <w:rPr>
          <w:lang w:eastAsia="zh-CN"/>
        </w:rPr>
      </w:pPr>
      <w:r w:rsidRPr="00902C22">
        <w:t>Figure 6.4.2.1-1: Activating a MA-PDU session for path switching</w:t>
      </w:r>
    </w:p>
    <w:p w14:paraId="1F1D762E" w14:textId="77777777" w:rsidR="00C6100F" w:rsidRPr="00902C22" w:rsidRDefault="00C6100F" w:rsidP="00C6100F">
      <w:pPr>
        <w:pStyle w:val="B1"/>
        <w:rPr>
          <w:lang w:eastAsia="zh-CN"/>
        </w:rPr>
      </w:pPr>
      <w:r w:rsidRPr="00902C22">
        <w:rPr>
          <w:lang w:eastAsia="zh-CN"/>
        </w:rPr>
        <w:t>1.</w:t>
      </w:r>
      <w:r w:rsidRPr="00902C22">
        <w:rPr>
          <w:lang w:eastAsia="zh-CN"/>
        </w:rPr>
        <w:tab/>
        <w:t>A UE established</w:t>
      </w:r>
      <w:r>
        <w:rPr>
          <w:lang w:eastAsia="zh-CN"/>
        </w:rPr>
        <w:t xml:space="preserve"> </w:t>
      </w:r>
      <w:r w:rsidRPr="00902C22">
        <w:rPr>
          <w:lang w:eastAsia="zh-CN"/>
        </w:rPr>
        <w:t>a MA PDU session in SAT RAN and Terrestrial RAN respectively. Some time later, the UE moves into an area with poor terrestrial network coverage, which makes the data transmission via terrestrial RAN not applicable or not available. As the result, the terrestrial RAN may notify UE and/or SMF that the QoS requirements on data transmission cannot be met, or release the AN resources for the UE due to radio link failure.</w:t>
      </w:r>
    </w:p>
    <w:p w14:paraId="484B761D" w14:textId="77777777" w:rsidR="00C6100F" w:rsidRPr="00902C22" w:rsidRDefault="00C6100F" w:rsidP="00C6100F">
      <w:pPr>
        <w:pStyle w:val="NO"/>
        <w:rPr>
          <w:lang w:eastAsia="zh-CN"/>
        </w:rPr>
      </w:pPr>
      <w:r w:rsidRPr="00902C22">
        <w:lastRenderedPageBreak/>
        <w:t>NOTE:</w:t>
      </w:r>
      <w:r w:rsidRPr="00902C22">
        <w:rPr>
          <w:lang w:eastAsia="zh-CN"/>
        </w:rPr>
        <w:tab/>
      </w:r>
      <w:r w:rsidRPr="00902C22">
        <w:t>Step 1 is based on existing mechanisms</w:t>
      </w:r>
      <w:r w:rsidRPr="00902C22">
        <w:rPr>
          <w:lang w:eastAsia="zh-CN"/>
        </w:rPr>
        <w:t>.</w:t>
      </w:r>
    </w:p>
    <w:p w14:paraId="11FF013E" w14:textId="77777777" w:rsidR="00C6100F" w:rsidRPr="00902C22" w:rsidRDefault="00C6100F" w:rsidP="00C6100F">
      <w:pPr>
        <w:pStyle w:val="B1"/>
        <w:rPr>
          <w:lang w:eastAsia="zh-CN"/>
        </w:rPr>
      </w:pPr>
      <w:r w:rsidRPr="00902C22">
        <w:rPr>
          <w:lang w:eastAsia="zh-CN"/>
        </w:rPr>
        <w:t>2a.</w:t>
      </w:r>
      <w:r w:rsidRPr="00902C22">
        <w:rPr>
          <w:lang w:eastAsia="zh-CN"/>
        </w:rPr>
        <w:tab/>
        <w:t>In the case of RAN notification to UE, the UE determines whether to activate PDU session over satellite RAN. If yes, the UE initiates Service Request procedure via satellite RAN to activate the PDU session over satellite RAN. Once the PDU session over satellite access is activated, the SMF switches the data transmission path and the steps 2b-4 are not executed.</w:t>
      </w:r>
    </w:p>
    <w:p w14:paraId="7EDF5EAB" w14:textId="77777777" w:rsidR="00C6100F" w:rsidRPr="00902C22" w:rsidRDefault="00C6100F" w:rsidP="00C6100F">
      <w:pPr>
        <w:pStyle w:val="B1"/>
        <w:rPr>
          <w:lang w:eastAsia="zh-CN"/>
        </w:rPr>
      </w:pPr>
      <w:r w:rsidRPr="00902C22">
        <w:rPr>
          <w:lang w:eastAsia="zh-CN"/>
        </w:rPr>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14:paraId="5A3FBA55" w14:textId="77777777" w:rsidR="00C6100F" w:rsidRPr="00902C22" w:rsidRDefault="00C6100F" w:rsidP="00C6100F">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14:paraId="59DC4497" w14:textId="77777777" w:rsidR="00C6100F" w:rsidRDefault="00C6100F" w:rsidP="00C6100F">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14:paraId="72403C67" w14:textId="77777777" w:rsidR="00C6100F" w:rsidRPr="00902C22" w:rsidRDefault="00C6100F" w:rsidP="00C6100F">
      <w:pPr>
        <w:pStyle w:val="Heading3"/>
        <w:rPr>
          <w:lang w:eastAsia="zh-CN"/>
        </w:rPr>
      </w:pPr>
      <w:bookmarkStart w:id="346" w:name="_Toc26265229"/>
      <w:bookmarkStart w:id="347" w:name="_Toc26525107"/>
      <w:bookmarkStart w:id="348" w:name="_Toc26528712"/>
      <w:bookmarkStart w:id="349" w:name="_Toc27898203"/>
      <w:bookmarkStart w:id="350" w:name="_Toc45198783"/>
      <w:bookmarkStart w:id="351" w:name="_Toc68067462"/>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46"/>
      <w:bookmarkEnd w:id="347"/>
      <w:bookmarkEnd w:id="348"/>
      <w:bookmarkEnd w:id="349"/>
      <w:bookmarkEnd w:id="350"/>
      <w:bookmarkEnd w:id="351"/>
    </w:p>
    <w:p w14:paraId="255A3CAC" w14:textId="77777777" w:rsidR="00C6100F" w:rsidRPr="00902C22" w:rsidRDefault="00C6100F" w:rsidP="00C6100F">
      <w:pPr>
        <w:pStyle w:val="EditorsNote"/>
      </w:pPr>
      <w:r w:rsidRPr="00902C22">
        <w:t>Editor</w:t>
      </w:r>
      <w:r>
        <w:t>'</w:t>
      </w:r>
      <w:r w:rsidRPr="00902C22">
        <w:t>s note:</w:t>
      </w:r>
      <w:r w:rsidRPr="00902C22">
        <w:tab/>
      </w:r>
      <w:r>
        <w:t>This is for further study.</w:t>
      </w:r>
    </w:p>
    <w:p w14:paraId="11D652B3" w14:textId="77777777" w:rsidR="00C6100F" w:rsidRPr="00902C22" w:rsidRDefault="00C6100F" w:rsidP="00C6100F"/>
    <w:p w14:paraId="662F6A0D" w14:textId="77777777" w:rsidR="00C6100F" w:rsidRPr="00902C22" w:rsidRDefault="00C6100F" w:rsidP="00C6100F">
      <w:pPr>
        <w:pStyle w:val="Heading3"/>
        <w:rPr>
          <w:lang w:eastAsia="zh-CN"/>
        </w:rPr>
      </w:pPr>
      <w:bookmarkStart w:id="352" w:name="_Toc26265230"/>
      <w:bookmarkStart w:id="353" w:name="_Toc26525108"/>
      <w:bookmarkStart w:id="354" w:name="_Toc26528713"/>
      <w:bookmarkStart w:id="355" w:name="_Toc27898204"/>
      <w:bookmarkStart w:id="356" w:name="_Toc45198784"/>
      <w:bookmarkStart w:id="357" w:name="_Toc68067463"/>
      <w:r w:rsidRPr="00902C22">
        <w:rPr>
          <w:lang w:eastAsia="zh-CN"/>
        </w:rPr>
        <w:t>6.4.4</w:t>
      </w:r>
      <w:r w:rsidRPr="00902C22">
        <w:rPr>
          <w:lang w:eastAsia="zh-CN"/>
        </w:rPr>
        <w:tab/>
        <w:t xml:space="preserve">Solution </w:t>
      </w:r>
      <w:r>
        <w:rPr>
          <w:lang w:eastAsia="zh-CN"/>
        </w:rPr>
        <w:t>evaluation</w:t>
      </w:r>
      <w:bookmarkEnd w:id="352"/>
      <w:bookmarkEnd w:id="353"/>
      <w:bookmarkEnd w:id="354"/>
      <w:bookmarkEnd w:id="355"/>
      <w:bookmarkEnd w:id="356"/>
      <w:bookmarkEnd w:id="357"/>
    </w:p>
    <w:p w14:paraId="44046A6F" w14:textId="77777777" w:rsidR="00C6100F" w:rsidRDefault="00C6100F" w:rsidP="00C6100F">
      <w:r>
        <w:t xml:space="preserve">This solution is based on use of MA PDU Sessions and ATSSS defined in TS 23.501 [6]. Since the MA PDU Session is only applicable to scenarios with one 3GPP access and one non-3GPP access, this solution is not applicable to cases where satellite-based NR and terrestrial NR are used simultaneously by the UE. </w:t>
      </w:r>
    </w:p>
    <w:p w14:paraId="78740BDF" w14:textId="77777777" w:rsidR="00C6100F" w:rsidRPr="00902C22" w:rsidRDefault="00C6100F" w:rsidP="00C6100F">
      <w:pPr>
        <w:pStyle w:val="Heading2"/>
        <w:rPr>
          <w:lang w:eastAsia="zh-CN"/>
        </w:rPr>
      </w:pPr>
      <w:bookmarkStart w:id="358" w:name="_Toc26265231"/>
      <w:bookmarkStart w:id="359" w:name="_Toc26525109"/>
      <w:bookmarkStart w:id="360" w:name="_Toc26528714"/>
      <w:bookmarkStart w:id="361" w:name="_Toc27898205"/>
      <w:bookmarkStart w:id="362" w:name="_Toc45198785"/>
      <w:bookmarkStart w:id="363" w:name="_Toc68067464"/>
      <w:r w:rsidRPr="00902C22">
        <w:t>6.5</w:t>
      </w:r>
      <w:r w:rsidRPr="00902C22">
        <w:tab/>
        <w:t>Solution #5: QoS control for satellite backhaul scenario</w:t>
      </w:r>
      <w:bookmarkEnd w:id="358"/>
      <w:bookmarkEnd w:id="359"/>
      <w:bookmarkEnd w:id="360"/>
      <w:bookmarkEnd w:id="361"/>
      <w:bookmarkEnd w:id="362"/>
      <w:bookmarkEnd w:id="363"/>
    </w:p>
    <w:p w14:paraId="16F86B44" w14:textId="77777777" w:rsidR="00C6100F" w:rsidRPr="00902C22" w:rsidRDefault="00C6100F" w:rsidP="00C6100F">
      <w:pPr>
        <w:pStyle w:val="Heading3"/>
      </w:pPr>
      <w:bookmarkStart w:id="364" w:name="_Toc23400752"/>
      <w:bookmarkStart w:id="365" w:name="_Toc26265232"/>
      <w:bookmarkStart w:id="366" w:name="_Toc26525110"/>
      <w:bookmarkStart w:id="367" w:name="_Toc26528715"/>
      <w:bookmarkStart w:id="368" w:name="_Toc27898206"/>
      <w:bookmarkStart w:id="369" w:name="_Toc45198786"/>
      <w:bookmarkStart w:id="370" w:name="_Toc68067465"/>
      <w:r w:rsidRPr="00902C22">
        <w:t>6.5.1</w:t>
      </w:r>
      <w:r w:rsidRPr="00902C22">
        <w:tab/>
        <w:t>Description</w:t>
      </w:r>
      <w:bookmarkEnd w:id="364"/>
      <w:bookmarkEnd w:id="365"/>
      <w:bookmarkEnd w:id="366"/>
      <w:bookmarkEnd w:id="367"/>
      <w:bookmarkEnd w:id="368"/>
      <w:bookmarkEnd w:id="369"/>
      <w:bookmarkEnd w:id="370"/>
    </w:p>
    <w:p w14:paraId="5337CFEA" w14:textId="77777777" w:rsidR="00C6100F" w:rsidRPr="00902C22" w:rsidRDefault="00C6100F" w:rsidP="00C6100F">
      <w:pPr>
        <w:rPr>
          <w:rFonts w:ascii="SimSun" w:hAnsi="SimSun"/>
          <w:lang w:eastAsia="zh-CN"/>
        </w:rPr>
      </w:pPr>
      <w:r w:rsidRPr="00902C22">
        <w:t xml:space="preserve">This </w:t>
      </w:r>
      <w:r>
        <w:t>is a candidate solution for</w:t>
      </w:r>
      <w:r w:rsidRPr="00902C22">
        <w:t xml:space="preserve"> Key Issue #5</w:t>
      </w:r>
      <w:r>
        <w:t>: -"</w:t>
      </w:r>
      <w:r w:rsidRPr="00902C22">
        <w:t>QoS with satellite backhaul</w:t>
      </w:r>
      <w:r>
        <w:t>"</w:t>
      </w:r>
      <w:r w:rsidRPr="00902C22">
        <w:rPr>
          <w:rFonts w:ascii="SimSun" w:hAnsi="SimSun"/>
          <w:lang w:eastAsia="zh-CN"/>
        </w:rPr>
        <w:t>.</w:t>
      </w:r>
    </w:p>
    <w:p w14:paraId="1F303766" w14:textId="77777777" w:rsidR="00C6100F" w:rsidRPr="00902C22" w:rsidRDefault="00C6100F" w:rsidP="00C6100F">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14:paraId="17CA1368" w14:textId="77777777" w:rsidR="00C6100F" w:rsidRPr="00902C22" w:rsidRDefault="00C6100F" w:rsidP="00C6100F">
      <w:pPr>
        <w:rPr>
          <w:lang w:eastAsia="zh-CN"/>
        </w:rPr>
      </w:pPr>
      <w:r w:rsidRPr="00902C22">
        <w:rPr>
          <w:lang w:eastAsia="zh-CN"/>
        </w:rPr>
        <w:t>When AMF knows the UE access network through an AN which using the satellite backhaul. AMF provides the satellite backhaul related information (i.e. satellite backhaul type) to the SMF.</w:t>
      </w:r>
    </w:p>
    <w:p w14:paraId="3E573DF8" w14:textId="77777777" w:rsidR="00C6100F" w:rsidRPr="00882ABD" w:rsidRDefault="00C6100F" w:rsidP="00C6100F">
      <w:pPr>
        <w:pStyle w:val="NO"/>
      </w:pPr>
      <w:r w:rsidRPr="00882ABD">
        <w:t>NOTE:</w:t>
      </w:r>
      <w:r>
        <w:tab/>
      </w:r>
      <w:r w:rsidRPr="00882ABD">
        <w:t>For satellite backhaul</w:t>
      </w:r>
      <w:r>
        <w:t xml:space="preserve"> related </w:t>
      </w:r>
      <w:r w:rsidRPr="00BD5660">
        <w:t>information, please</w:t>
      </w:r>
      <w:r w:rsidRPr="00882ABD">
        <w:t xml:space="preserve"> refer to Solution </w:t>
      </w:r>
      <w:r>
        <w:t>#</w:t>
      </w:r>
      <w:r w:rsidRPr="00882ABD">
        <w:t>11</w:t>
      </w:r>
      <w:r>
        <w:t xml:space="preserve"> </w:t>
      </w:r>
    </w:p>
    <w:p w14:paraId="33F12DFC" w14:textId="77777777" w:rsidR="00C6100F" w:rsidRDefault="00C6100F" w:rsidP="00C6100F">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w:t>
      </w:r>
      <w:r>
        <w:rPr>
          <w:lang w:eastAsia="zh-CN"/>
        </w:rPr>
        <w:t>'</w:t>
      </w:r>
      <w:r w:rsidRPr="00902C22">
        <w:rPr>
          <w:lang w:eastAsia="zh-CN"/>
        </w:rPr>
        <w:t>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14:paraId="467DDCAF" w14:textId="77777777" w:rsidR="00C6100F" w:rsidRPr="00902C22" w:rsidRDefault="00C6100F" w:rsidP="00C6100F">
      <w:pPr>
        <w:pStyle w:val="Heading3"/>
      </w:pPr>
      <w:bookmarkStart w:id="371" w:name="_Toc26265233"/>
      <w:bookmarkStart w:id="372" w:name="_Toc26525111"/>
      <w:bookmarkStart w:id="373" w:name="_Toc26528716"/>
      <w:bookmarkStart w:id="374" w:name="_Toc27898207"/>
      <w:bookmarkStart w:id="375" w:name="_Toc45198787"/>
      <w:bookmarkStart w:id="376" w:name="_Toc68067466"/>
      <w:r w:rsidRPr="00902C22">
        <w:t>6.5.2</w:t>
      </w:r>
      <w:r w:rsidRPr="00902C22">
        <w:tab/>
        <w:t>Procedures</w:t>
      </w:r>
      <w:bookmarkEnd w:id="371"/>
      <w:bookmarkEnd w:id="372"/>
      <w:bookmarkEnd w:id="373"/>
      <w:bookmarkEnd w:id="374"/>
      <w:bookmarkEnd w:id="375"/>
      <w:bookmarkEnd w:id="376"/>
    </w:p>
    <w:p w14:paraId="658811FE" w14:textId="77777777" w:rsidR="00C6100F" w:rsidRPr="00902C22" w:rsidRDefault="00C6100F" w:rsidP="00C6100F">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TS</w:t>
      </w:r>
      <w:r>
        <w:rPr>
          <w:lang w:eastAsia="zh-CN"/>
        </w:rPr>
        <w:t> </w:t>
      </w:r>
      <w:r w:rsidRPr="00902C22">
        <w:rPr>
          <w:lang w:eastAsia="zh-CN"/>
        </w:rPr>
        <w:t>38.413</w:t>
      </w:r>
      <w:r>
        <w:rPr>
          <w:lang w:eastAsia="zh-CN"/>
        </w:rPr>
        <w:t> </w:t>
      </w:r>
      <w:r w:rsidRPr="00902C22">
        <w:rPr>
          <w:lang w:eastAsia="zh-CN"/>
        </w:rPr>
        <w:t xml:space="preserve">[4], clause 8.7.1 is not changed. After this procedure, the Node level N2 interface is setup successfully, AMF is aware of the satellite connectivity between AN and </w:t>
      </w:r>
      <w:r>
        <w:rPr>
          <w:lang w:eastAsia="zh-CN"/>
        </w:rPr>
        <w:t>CN</w:t>
      </w:r>
      <w:r w:rsidRPr="00902C22">
        <w:rPr>
          <w:lang w:eastAsia="zh-CN"/>
        </w:rPr>
        <w:t>.</w:t>
      </w:r>
    </w:p>
    <w:p w14:paraId="3027371C" w14:textId="77777777" w:rsidR="00C6100F" w:rsidRPr="00902C22" w:rsidRDefault="00C6100F" w:rsidP="00C6100F">
      <w:pPr>
        <w:rPr>
          <w:lang w:eastAsia="zh-CN"/>
        </w:rPr>
      </w:pPr>
      <w:r w:rsidRPr="00902C22">
        <w:rPr>
          <w:lang w:eastAsia="zh-CN"/>
        </w:rPr>
        <w:lastRenderedPageBreak/>
        <w:t>During The PDU session establishment procedure as described in TS</w:t>
      </w:r>
      <w:r>
        <w:rPr>
          <w:lang w:eastAsia="zh-CN"/>
        </w:rPr>
        <w:t> </w:t>
      </w:r>
      <w:r w:rsidRPr="00902C22">
        <w:rPr>
          <w:lang w:eastAsia="zh-CN"/>
        </w:rPr>
        <w:t>23.502</w:t>
      </w:r>
      <w:r>
        <w:rPr>
          <w:lang w:eastAsia="zh-CN"/>
        </w:rPr>
        <w:t> </w:t>
      </w:r>
      <w:r w:rsidRPr="00902C22">
        <w:rPr>
          <w:lang w:eastAsia="zh-CN"/>
        </w:rPr>
        <w:t>[3], clause 4.3.2.2, AMF provides the satellite backhaul related information to SMF. If PCC is deployed, SMF further provides the information about backhaul to PCF for QoS related policy decision. Figure 6.</w:t>
      </w:r>
      <w:r>
        <w:rPr>
          <w:lang w:eastAsia="zh-CN"/>
        </w:rPr>
        <w:t>5</w:t>
      </w:r>
      <w:r w:rsidRPr="00902C22">
        <w:rPr>
          <w:lang w:eastAsia="zh-CN"/>
        </w:rPr>
        <w:t>.2-</w:t>
      </w:r>
      <w:r>
        <w:rPr>
          <w:lang w:eastAsia="zh-CN"/>
        </w:rPr>
        <w:t>1</w:t>
      </w:r>
      <w:r w:rsidRPr="00902C22">
        <w:rPr>
          <w:lang w:eastAsia="zh-CN"/>
        </w:rPr>
        <w:t xml:space="preserve"> shows the PDU session establishment procedure.</w:t>
      </w:r>
    </w:p>
    <w:p w14:paraId="6B79EDFC" w14:textId="77777777" w:rsidR="00C6100F" w:rsidRPr="00902C22" w:rsidRDefault="00C6100F" w:rsidP="00C6100F">
      <w:pPr>
        <w:pStyle w:val="TH"/>
        <w:rPr>
          <w:lang w:eastAsia="zh-CN"/>
        </w:rPr>
      </w:pPr>
      <w:r w:rsidRPr="00902C22">
        <w:object w:dxaOrig="9597" w:dyaOrig="12339" w14:anchorId="7033EAFA">
          <v:shape id="_x0000_i1064" type="#_x0000_t75" style="width:479.3pt;height:616.85pt" o:ole="">
            <v:imagedata r:id="rId33" o:title=""/>
          </v:shape>
          <o:OLEObject Type="Embed" ProgID="Word.Picture.8" ShapeID="_x0000_i1064" DrawAspect="Content" ObjectID="_1678681129" r:id="rId44"/>
        </w:object>
      </w:r>
    </w:p>
    <w:p w14:paraId="3FABBAF5" w14:textId="77777777" w:rsidR="00C6100F" w:rsidRPr="00902C22" w:rsidRDefault="00C6100F" w:rsidP="00C6100F">
      <w:pPr>
        <w:pStyle w:val="TF"/>
        <w:rPr>
          <w:lang w:eastAsia="zh-CN"/>
        </w:rPr>
      </w:pPr>
      <w:r w:rsidRPr="00902C22">
        <w:rPr>
          <w:lang w:eastAsia="zh-CN"/>
        </w:rPr>
        <w:t>Figure 6.5.2-1: PDU session establishment procedure</w:t>
      </w:r>
    </w:p>
    <w:p w14:paraId="3A301DC0" w14:textId="77777777" w:rsidR="00C6100F" w:rsidRDefault="00C6100F" w:rsidP="00C6100F">
      <w:pPr>
        <w:rPr>
          <w:lang w:eastAsia="zh-CN"/>
        </w:rPr>
      </w:pPr>
      <w:r>
        <w:rPr>
          <w:lang w:eastAsia="zh-CN"/>
        </w:rPr>
        <w:t>Comparing to the existing PDU Session Establishment procedure, the difference is as following:</w:t>
      </w:r>
    </w:p>
    <w:p w14:paraId="62F212EF" w14:textId="77777777" w:rsidR="00C6100F" w:rsidRDefault="00C6100F" w:rsidP="00C6100F">
      <w:pPr>
        <w:rPr>
          <w:lang w:eastAsia="zh-CN"/>
        </w:rPr>
      </w:pPr>
      <w:r>
        <w:rPr>
          <w:lang w:eastAsia="zh-CN"/>
        </w:rPr>
        <w:lastRenderedPageBreak/>
        <w:t>Step3: AMF provides the satellite backhaul related information to SMF. SMF may check the consistency of the DNN/S-NSSAI and the satellite backhaul related information, for example, if the DNN/S-NSSAI is only used for some specific low latency service that anyhow the satellite backhaul can't meet the requirements, SMF rejects the PDU Session Establishment procedure.</w:t>
      </w:r>
    </w:p>
    <w:p w14:paraId="7BCD3FE6" w14:textId="77777777" w:rsidR="00C6100F" w:rsidRDefault="00C6100F" w:rsidP="00C6100F">
      <w:pPr>
        <w:rPr>
          <w:lang w:eastAsia="zh-CN"/>
        </w:rPr>
      </w:pPr>
      <w:r>
        <w:rPr>
          <w:lang w:eastAsia="zh-CN"/>
        </w:rPr>
        <w:t>Step7b or Step9: SMF provides the information about backhaul to PCF.</w:t>
      </w:r>
    </w:p>
    <w:p w14:paraId="0C195C09" w14:textId="77777777" w:rsidR="00C6100F" w:rsidRDefault="00C6100F" w:rsidP="00C6100F">
      <w:pPr>
        <w:rPr>
          <w:lang w:eastAsia="zh-CN"/>
        </w:rPr>
      </w:pPr>
      <w:r>
        <w:rPr>
          <w:lang w:eastAsia="zh-CN"/>
        </w:rPr>
        <w:t>PCF takes the information about backhaul into account for the policy decisions.</w:t>
      </w:r>
    </w:p>
    <w:p w14:paraId="43EC73F3" w14:textId="77777777" w:rsidR="00C6100F" w:rsidRPr="00902C22" w:rsidRDefault="00C6100F" w:rsidP="00C6100F">
      <w:pPr>
        <w:pStyle w:val="Heading3"/>
        <w:rPr>
          <w:lang w:eastAsia="zh-CN"/>
        </w:rPr>
      </w:pPr>
      <w:bookmarkStart w:id="377" w:name="_Toc26265234"/>
      <w:bookmarkStart w:id="378" w:name="_Toc26525112"/>
      <w:bookmarkStart w:id="379" w:name="_Toc26528717"/>
      <w:bookmarkStart w:id="380" w:name="_Toc27898208"/>
      <w:bookmarkStart w:id="381" w:name="_Toc45198788"/>
      <w:bookmarkStart w:id="382" w:name="_Toc68067467"/>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77"/>
      <w:bookmarkEnd w:id="378"/>
      <w:bookmarkEnd w:id="379"/>
      <w:bookmarkEnd w:id="380"/>
      <w:bookmarkEnd w:id="381"/>
      <w:bookmarkEnd w:id="382"/>
    </w:p>
    <w:p w14:paraId="61291155" w14:textId="77777777" w:rsidR="00C6100F" w:rsidRPr="00902C22" w:rsidRDefault="00C6100F" w:rsidP="00C6100F">
      <w:r w:rsidRPr="00902C22">
        <w:t>The following nodes are impacted:</w:t>
      </w:r>
    </w:p>
    <w:p w14:paraId="7F8AE4D5" w14:textId="77777777" w:rsidR="00C6100F" w:rsidRPr="00902C22" w:rsidRDefault="00C6100F" w:rsidP="00C6100F">
      <w:pPr>
        <w:pStyle w:val="B1"/>
      </w:pPr>
      <w:r w:rsidRPr="00902C22">
        <w:t>-</w:t>
      </w:r>
      <w:r w:rsidRPr="00902C22">
        <w:tab/>
        <w:t>AMF</w:t>
      </w:r>
      <w:r>
        <w:t>:</w:t>
      </w:r>
    </w:p>
    <w:p w14:paraId="0E79C25B" w14:textId="77777777" w:rsidR="00C6100F" w:rsidRPr="00902C22" w:rsidRDefault="00C6100F" w:rsidP="00C6100F">
      <w:pPr>
        <w:pStyle w:val="B2"/>
      </w:pPr>
      <w:r w:rsidRPr="00902C22">
        <w:t>-</w:t>
      </w:r>
      <w:r w:rsidRPr="00902C22">
        <w:tab/>
        <w:t>Provides the satellite backhaul related information to SMF in the PDU Session Establishment procedure.</w:t>
      </w:r>
    </w:p>
    <w:p w14:paraId="7021E403" w14:textId="77777777" w:rsidR="00C6100F" w:rsidRPr="00902C22" w:rsidRDefault="00C6100F" w:rsidP="00C6100F">
      <w:pPr>
        <w:pStyle w:val="B1"/>
      </w:pPr>
      <w:r w:rsidRPr="00902C22">
        <w:t>-</w:t>
      </w:r>
      <w:r w:rsidRPr="00902C22">
        <w:tab/>
        <w:t>SMF:</w:t>
      </w:r>
    </w:p>
    <w:p w14:paraId="5F3547D1" w14:textId="77777777" w:rsidR="00C6100F" w:rsidRPr="00902C22" w:rsidRDefault="00C6100F" w:rsidP="00C6100F">
      <w:pPr>
        <w:pStyle w:val="B2"/>
      </w:pPr>
      <w:r w:rsidRPr="00902C22">
        <w:t>-</w:t>
      </w:r>
      <w:r w:rsidRPr="00902C22">
        <w:tab/>
        <w:t>Checks the consistency of the DNN/S-NSSAI and the satellite backhaul related information to decide whether proceed with the PDU Session Establishment procedure.</w:t>
      </w:r>
    </w:p>
    <w:p w14:paraId="1A10F92A" w14:textId="77777777" w:rsidR="00C6100F" w:rsidRPr="00902C22" w:rsidRDefault="00C6100F" w:rsidP="00C6100F">
      <w:pPr>
        <w:pStyle w:val="B2"/>
      </w:pPr>
      <w:r w:rsidRPr="00902C22">
        <w:t>-</w:t>
      </w:r>
      <w:r w:rsidRPr="00902C22">
        <w:tab/>
        <w:t>Provides the information about backhaul to PCF for QoS related policy decision.</w:t>
      </w:r>
    </w:p>
    <w:p w14:paraId="18338ABD" w14:textId="77777777" w:rsidR="00C6100F" w:rsidRPr="00902C22" w:rsidRDefault="00C6100F" w:rsidP="00C6100F">
      <w:pPr>
        <w:pStyle w:val="B1"/>
      </w:pPr>
      <w:r w:rsidRPr="00902C22">
        <w:t>-</w:t>
      </w:r>
      <w:r w:rsidRPr="00902C22">
        <w:tab/>
        <w:t>PCF:</w:t>
      </w:r>
    </w:p>
    <w:p w14:paraId="0C5E3D45" w14:textId="77777777" w:rsidR="00C6100F" w:rsidRDefault="00C6100F" w:rsidP="00C6100F">
      <w:pPr>
        <w:pStyle w:val="B2"/>
      </w:pPr>
      <w:r w:rsidRPr="00902C22">
        <w:t>-</w:t>
      </w:r>
      <w:r w:rsidRPr="00902C22">
        <w:tab/>
        <w:t>Taking the information about backhaul into account for the policy decisions.</w:t>
      </w:r>
    </w:p>
    <w:p w14:paraId="166133EB" w14:textId="77777777" w:rsidR="00C6100F" w:rsidRPr="00902C22" w:rsidRDefault="00C6100F" w:rsidP="00C6100F">
      <w:pPr>
        <w:pStyle w:val="Heading3"/>
        <w:rPr>
          <w:lang w:eastAsia="zh-CN"/>
        </w:rPr>
      </w:pPr>
      <w:bookmarkStart w:id="383" w:name="_Toc26265235"/>
      <w:bookmarkStart w:id="384" w:name="_Toc26525113"/>
      <w:bookmarkStart w:id="385" w:name="_Toc26528718"/>
      <w:bookmarkStart w:id="386" w:name="_Toc27898209"/>
      <w:bookmarkStart w:id="387" w:name="_Toc45198789"/>
      <w:bookmarkStart w:id="388" w:name="_Toc68067468"/>
      <w:r w:rsidRPr="00902C22">
        <w:rPr>
          <w:lang w:eastAsia="zh-CN"/>
        </w:rPr>
        <w:t>6.5.4</w:t>
      </w:r>
      <w:r w:rsidRPr="00902C22">
        <w:rPr>
          <w:lang w:eastAsia="zh-CN"/>
        </w:rPr>
        <w:tab/>
        <w:t xml:space="preserve">Solution </w:t>
      </w:r>
      <w:r>
        <w:rPr>
          <w:lang w:eastAsia="zh-CN"/>
        </w:rPr>
        <w:t>evaluation</w:t>
      </w:r>
      <w:bookmarkEnd w:id="383"/>
      <w:bookmarkEnd w:id="384"/>
      <w:bookmarkEnd w:id="385"/>
      <w:bookmarkEnd w:id="386"/>
      <w:bookmarkEnd w:id="387"/>
      <w:bookmarkEnd w:id="388"/>
    </w:p>
    <w:p w14:paraId="2A118C86" w14:textId="77777777" w:rsidR="00C6100F" w:rsidRPr="00902C22" w:rsidRDefault="00C6100F" w:rsidP="00C6100F">
      <w:r w:rsidRPr="00902C22">
        <w:t>The benefits of the solution are:</w:t>
      </w:r>
    </w:p>
    <w:p w14:paraId="7E48B576" w14:textId="77777777" w:rsidR="00C6100F" w:rsidRPr="00902C22" w:rsidRDefault="00C6100F" w:rsidP="00C6100F">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14:paraId="46666654" w14:textId="77777777" w:rsidR="00C6100F" w:rsidRPr="00902C22" w:rsidRDefault="00C6100F" w:rsidP="00C6100F">
      <w:r w:rsidRPr="00902C22">
        <w:t>The drawbacks of the solution are:</w:t>
      </w:r>
    </w:p>
    <w:p w14:paraId="61708519" w14:textId="77777777" w:rsidR="00C6100F" w:rsidRPr="00902C22" w:rsidRDefault="00C6100F" w:rsidP="00C6100F">
      <w:pPr>
        <w:pStyle w:val="B1"/>
        <w:rPr>
          <w:lang w:eastAsia="zh-CN"/>
        </w:rPr>
      </w:pPr>
      <w:r w:rsidRPr="00902C22">
        <w:rPr>
          <w:lang w:eastAsia="zh-CN"/>
        </w:rPr>
        <w:t>-</w:t>
      </w:r>
      <w:r w:rsidRPr="00902C22">
        <w:rPr>
          <w:lang w:eastAsia="zh-CN"/>
        </w:rPr>
        <w:tab/>
        <w:t>N11 and N7 interfaces are impacted to transfer satellite backhaul type.</w:t>
      </w:r>
    </w:p>
    <w:p w14:paraId="34AEEF18" w14:textId="77777777" w:rsidR="00C6100F" w:rsidRDefault="00C6100F" w:rsidP="00C6100F">
      <w:pPr>
        <w:pStyle w:val="B1"/>
        <w:rPr>
          <w:lang w:eastAsia="zh-CN"/>
        </w:rPr>
      </w:pPr>
      <w:r w:rsidRPr="00902C22">
        <w:rPr>
          <w:lang w:eastAsia="zh-CN"/>
        </w:rPr>
        <w:t>-</w:t>
      </w:r>
      <w:r w:rsidRPr="00902C22">
        <w:rPr>
          <w:lang w:eastAsia="zh-CN"/>
        </w:rPr>
        <w:tab/>
        <w:t>Additional functionalities as specified in 6.5.3 are needed in AMF, SMF and PCF.</w:t>
      </w:r>
    </w:p>
    <w:p w14:paraId="36172B7C" w14:textId="77777777" w:rsidR="00C6100F" w:rsidRPr="00902C22" w:rsidRDefault="00C6100F" w:rsidP="00C6100F">
      <w:pPr>
        <w:pStyle w:val="Heading2"/>
        <w:rPr>
          <w:lang w:eastAsia="zh-CN"/>
        </w:rPr>
      </w:pPr>
      <w:bookmarkStart w:id="389" w:name="_Toc26265236"/>
      <w:bookmarkStart w:id="390" w:name="_Toc26525114"/>
      <w:bookmarkStart w:id="391" w:name="_Toc26528719"/>
      <w:bookmarkStart w:id="392" w:name="_Toc27898210"/>
      <w:bookmarkStart w:id="393" w:name="_Toc45198790"/>
      <w:bookmarkStart w:id="394" w:name="_Toc68067469"/>
      <w:r w:rsidRPr="00902C22">
        <w:t>6.6</w:t>
      </w:r>
      <w:r w:rsidRPr="00902C22">
        <w:tab/>
        <w:t>Solution #6: Role of satellite backhaul in content distribution towards the edge</w:t>
      </w:r>
      <w:bookmarkEnd w:id="389"/>
      <w:bookmarkEnd w:id="390"/>
      <w:bookmarkEnd w:id="391"/>
      <w:bookmarkEnd w:id="392"/>
      <w:bookmarkEnd w:id="393"/>
      <w:bookmarkEnd w:id="394"/>
    </w:p>
    <w:p w14:paraId="31EBFDA1" w14:textId="77777777" w:rsidR="00C6100F" w:rsidRPr="00902C22" w:rsidRDefault="00C6100F" w:rsidP="00C6100F">
      <w:pPr>
        <w:pStyle w:val="Heading3"/>
        <w:rPr>
          <w:lang w:eastAsia="zh-CN"/>
        </w:rPr>
      </w:pPr>
      <w:bookmarkStart w:id="395" w:name="_Toc26265237"/>
      <w:bookmarkStart w:id="396" w:name="_Toc26525115"/>
      <w:bookmarkStart w:id="397" w:name="_Toc26528720"/>
      <w:bookmarkStart w:id="398" w:name="_Toc27898211"/>
      <w:bookmarkStart w:id="399" w:name="_Toc45198791"/>
      <w:bookmarkStart w:id="400" w:name="_Toc68067470"/>
      <w:r w:rsidRPr="00902C22">
        <w:rPr>
          <w:lang w:eastAsia="zh-CN"/>
        </w:rPr>
        <w:t>6.6.1</w:t>
      </w:r>
      <w:r w:rsidRPr="00902C22">
        <w:rPr>
          <w:lang w:eastAsia="zh-CN"/>
        </w:rPr>
        <w:tab/>
        <w:t>General description</w:t>
      </w:r>
      <w:bookmarkEnd w:id="395"/>
      <w:bookmarkEnd w:id="396"/>
      <w:bookmarkEnd w:id="397"/>
      <w:bookmarkEnd w:id="398"/>
      <w:bookmarkEnd w:id="399"/>
      <w:bookmarkEnd w:id="400"/>
    </w:p>
    <w:p w14:paraId="456DCB33" w14:textId="77777777" w:rsidR="00C6100F" w:rsidRDefault="00C6100F" w:rsidP="00C6100F">
      <w:r>
        <w:t xml:space="preserve">This is a candidate solution for </w:t>
      </w:r>
      <w:r w:rsidRPr="00902C22">
        <w:t>Key Issue #8</w:t>
      </w:r>
      <w:r>
        <w:t xml:space="preserve"> – "</w:t>
      </w:r>
      <w:r w:rsidRPr="00902C22">
        <w:rPr>
          <w:lang w:eastAsia="ko-KR"/>
        </w:rPr>
        <w:t>The role of satellite link in content distribution towards the edge</w:t>
      </w:r>
      <w:r>
        <w:rPr>
          <w:lang w:eastAsia="ko-KR"/>
        </w:rPr>
        <w:t>"</w:t>
      </w:r>
      <w:r>
        <w:t>.</w:t>
      </w:r>
    </w:p>
    <w:p w14:paraId="201948D5" w14:textId="77777777" w:rsidR="00C6100F" w:rsidRPr="00FF2153" w:rsidRDefault="00C6100F" w:rsidP="00C6100F">
      <w:r w:rsidRPr="00FF2153">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14:paraId="050BDD0A" w14:textId="77777777" w:rsidR="00C6100F" w:rsidRPr="00FF2153" w:rsidRDefault="00C6100F" w:rsidP="00C6100F">
      <w:r w:rsidRPr="00FF2153">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14:paraId="332B6AF3" w14:textId="77777777" w:rsidR="00C6100F" w:rsidRPr="00FF2153" w:rsidRDefault="00C6100F" w:rsidP="00C6100F">
      <w:r w:rsidRPr="00FF2153">
        <w:t>UE requests for media content can lead to multiple transmissions through the network while redirecting this request to the local DN at the edge would prevent the multiple transmission of the same content, regardless of how many times it is requested.</w:t>
      </w:r>
    </w:p>
    <w:p w14:paraId="23B2CD76" w14:textId="77777777" w:rsidR="00C6100F" w:rsidRPr="00FF2153" w:rsidRDefault="00C6100F" w:rsidP="00C6100F">
      <w:r w:rsidRPr="00FF2153">
        <w:t>Assuming that the requested content is already available at the Edge, the following solutions address how the UE would be served by local DN at the edge and then relieve the satellite link.</w:t>
      </w:r>
    </w:p>
    <w:p w14:paraId="1D80F1E6" w14:textId="77777777" w:rsidR="00C6100F" w:rsidRPr="00FF2153" w:rsidRDefault="00C6100F" w:rsidP="00C6100F">
      <w:pPr>
        <w:pStyle w:val="NO"/>
      </w:pPr>
      <w:r w:rsidRPr="00FF2153">
        <w:lastRenderedPageBreak/>
        <w:t>NOTE</w:t>
      </w:r>
      <w:r>
        <w:t> </w:t>
      </w:r>
      <w:r w:rsidRPr="00FF2153">
        <w:t>1:</w:t>
      </w:r>
      <w:r>
        <w:tab/>
      </w:r>
      <w:r w:rsidRPr="00FF2153">
        <w:t>How the content is distributed to the edge is out the scope of 3GPP.</w:t>
      </w:r>
    </w:p>
    <w:p w14:paraId="76CCC9B6" w14:textId="77777777" w:rsidR="00C6100F" w:rsidRPr="00FF2153" w:rsidRDefault="00C6100F" w:rsidP="00C6100F">
      <w:pPr>
        <w:pStyle w:val="NO"/>
      </w:pPr>
      <w:r w:rsidRPr="00FF2153">
        <w:t>NOTE</w:t>
      </w:r>
      <w:r>
        <w:t> </w:t>
      </w:r>
      <w:r w:rsidRPr="00FF2153">
        <w:t>2:</w:t>
      </w:r>
      <w:r>
        <w:tab/>
      </w:r>
      <w:r w:rsidRPr="00FF2153">
        <w:t>It is out of scope of 3GPP how the CDN is aware of the popular assets either via predictive or analytics algorithms.</w:t>
      </w:r>
    </w:p>
    <w:p w14:paraId="29633E0F" w14:textId="77777777" w:rsidR="00C6100F" w:rsidRPr="00FF2153" w:rsidRDefault="00C6100F" w:rsidP="00C6100F">
      <w:pPr>
        <w:pStyle w:val="Heading3"/>
        <w:rPr>
          <w:lang w:eastAsia="zh-CN"/>
        </w:rPr>
      </w:pPr>
      <w:bookmarkStart w:id="401" w:name="_Toc26265238"/>
      <w:bookmarkStart w:id="402" w:name="_Toc26525116"/>
      <w:bookmarkStart w:id="403" w:name="_Toc26528721"/>
      <w:bookmarkStart w:id="404" w:name="_Toc27898212"/>
      <w:bookmarkStart w:id="405" w:name="_Toc45198792"/>
      <w:bookmarkStart w:id="406" w:name="_Toc68067471"/>
      <w:r w:rsidRPr="00FF2153">
        <w:rPr>
          <w:lang w:eastAsia="zh-CN"/>
        </w:rPr>
        <w:t>6.6.2</w:t>
      </w:r>
      <w:r w:rsidRPr="00FF2153">
        <w:rPr>
          <w:lang w:eastAsia="zh-CN"/>
        </w:rPr>
        <w:tab/>
        <w:t>Procedures</w:t>
      </w:r>
      <w:bookmarkEnd w:id="401"/>
      <w:bookmarkEnd w:id="402"/>
      <w:bookmarkEnd w:id="403"/>
      <w:bookmarkEnd w:id="404"/>
      <w:bookmarkEnd w:id="405"/>
      <w:bookmarkEnd w:id="406"/>
    </w:p>
    <w:p w14:paraId="5F509180" w14:textId="77777777" w:rsidR="00C6100F" w:rsidRPr="00FF2153" w:rsidRDefault="00C6100F" w:rsidP="00C6100F">
      <w:pPr>
        <w:pStyle w:val="Heading4"/>
      </w:pPr>
      <w:bookmarkStart w:id="407" w:name="_Toc26525117"/>
      <w:bookmarkStart w:id="408" w:name="_Toc26528722"/>
      <w:bookmarkStart w:id="409" w:name="_Toc27898213"/>
      <w:bookmarkStart w:id="410" w:name="_Toc45198793"/>
      <w:bookmarkStart w:id="411" w:name="_Toc68067472"/>
      <w:r w:rsidRPr="00FF2153">
        <w:t>6.6.2.1</w:t>
      </w:r>
      <w:r w:rsidRPr="00FF2153">
        <w:tab/>
        <w:t>Procedures to serve UE from the edge with a requested content</w:t>
      </w:r>
      <w:bookmarkEnd w:id="407"/>
      <w:bookmarkEnd w:id="408"/>
      <w:bookmarkEnd w:id="409"/>
      <w:bookmarkEnd w:id="410"/>
      <w:bookmarkEnd w:id="411"/>
    </w:p>
    <w:p w14:paraId="30EAC35A" w14:textId="77777777" w:rsidR="00C6100F" w:rsidRPr="00FF2153" w:rsidRDefault="00C6100F" w:rsidP="00C6100F">
      <w:r w:rsidRPr="00FF2153">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w:t>
      </w:r>
      <w:r>
        <w:t>'</w:t>
      </w:r>
      <w:r w:rsidRPr="00FF2153">
        <w:t>s caching policy) and is served locally to UEs that request it in the future. This ensures that any file is transmitted through the satellite backhaul only once regardless of how many times it is requested.</w:t>
      </w:r>
    </w:p>
    <w:p w14:paraId="39552418" w14:textId="77777777" w:rsidR="00C6100F" w:rsidRPr="00FF2153" w:rsidRDefault="00C6100F" w:rsidP="00C6100F">
      <w:r w:rsidRPr="00FF2153">
        <w:t>When a UE requests a file, different approaches are proposed to provide requested content to the UE from the local DN.</w:t>
      </w:r>
    </w:p>
    <w:p w14:paraId="125682BD" w14:textId="77777777" w:rsidR="00C6100F" w:rsidRPr="00FF2153" w:rsidRDefault="00C6100F" w:rsidP="00C6100F">
      <w:pPr>
        <w:keepNext/>
        <w:jc w:val="both"/>
      </w:pPr>
      <w:r>
        <w:rPr>
          <w:b/>
          <w:u w:val="single"/>
        </w:rPr>
        <w:t>Approach</w:t>
      </w:r>
      <w:r w:rsidRPr="00FF2153">
        <w:rPr>
          <w:b/>
          <w:u w:val="single"/>
        </w:rPr>
        <w:t xml:space="preserve"> 1- Uplink classifier</w:t>
      </w:r>
      <w:r w:rsidRPr="00FF2153">
        <w:t>:</w:t>
      </w:r>
    </w:p>
    <w:p w14:paraId="1BE25438" w14:textId="77777777" w:rsidR="00C6100F" w:rsidRPr="00FF2153" w:rsidRDefault="00C6100F" w:rsidP="00C6100F">
      <w:r w:rsidRPr="00FF2153">
        <w:t xml:space="preserve">This </w:t>
      </w:r>
      <w:r>
        <w:t xml:space="preserve">approach </w:t>
      </w:r>
      <w:r w:rsidRPr="00FF2153">
        <w:t>proposes to use UL CL standardized in TS</w:t>
      </w:r>
      <w:r>
        <w:t> </w:t>
      </w:r>
      <w:r w:rsidRPr="00FF2153">
        <w:t>23.501</w:t>
      </w:r>
      <w:r>
        <w:t> </w:t>
      </w:r>
      <w:r w:rsidRPr="00FF2153">
        <w:t>[6] clause 5.6.4.2 and TS</w:t>
      </w:r>
      <w:r>
        <w:t> </w:t>
      </w:r>
      <w:r w:rsidRPr="00FF2153">
        <w:t>23.502</w:t>
      </w:r>
      <w:r>
        <w:t> </w:t>
      </w:r>
      <w:r w:rsidRPr="00FF2153">
        <w:t xml:space="preserve">[3] clause 4.3.5.4. A UPF supporting UL CL is selected and diverts the traffic which matches with traffic filters provided by SMF. This </w:t>
      </w:r>
      <w:r>
        <w:t>approach</w:t>
      </w:r>
      <w:r w:rsidRPr="00FF2153">
        <w:t xml:space="preserve"> should prevent the satellite link from multiple content transmissions. However, this </w:t>
      </w:r>
      <w:r>
        <w:t>approach</w:t>
      </w:r>
      <w:r w:rsidRPr="00FF2153">
        <w:t xml:space="preserve"> implies having a permanent PDU session between the UE and the remote DN, and thus having a satellite link always loaded because of the resource allocation to each PDU session till their release.</w:t>
      </w:r>
    </w:p>
    <w:p w14:paraId="54C5ADBA" w14:textId="77777777" w:rsidR="00C6100F" w:rsidRPr="00FF2153" w:rsidRDefault="00C6100F" w:rsidP="00C6100F">
      <w:pPr>
        <w:pStyle w:val="NO"/>
      </w:pPr>
      <w:r w:rsidRPr="00FF2153">
        <w:t>NOTE:</w:t>
      </w:r>
      <w:r w:rsidRPr="00FF2153">
        <w:tab/>
        <w:t>The UL CL can be configured to steer all DNS request to the local Data Network (DN). Depending on whether the requested content is available at the edge, the UE</w:t>
      </w:r>
      <w:r>
        <w:t>'</w:t>
      </w:r>
      <w:r w:rsidRPr="00FF2153">
        <w:t>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14:paraId="3EA69A0D" w14:textId="77777777" w:rsidR="00C6100F" w:rsidRPr="00FF2153" w:rsidRDefault="00C6100F" w:rsidP="00C6100F">
      <w:pPr>
        <w:keepNext/>
        <w:tabs>
          <w:tab w:val="left" w:pos="4238"/>
        </w:tabs>
        <w:jc w:val="both"/>
        <w:rPr>
          <w:b/>
          <w:u w:val="single"/>
        </w:rPr>
      </w:pPr>
      <w:r>
        <w:rPr>
          <w:b/>
          <w:u w:val="single"/>
        </w:rPr>
        <w:t>Approach</w:t>
      </w:r>
      <w:r w:rsidRPr="00FF2153">
        <w:rPr>
          <w:b/>
          <w:u w:val="single"/>
        </w:rPr>
        <w:t xml:space="preserve"> 2- Multi-homing:</w:t>
      </w:r>
    </w:p>
    <w:p w14:paraId="1870CAA1" w14:textId="77777777" w:rsidR="00C6100F" w:rsidRPr="00FF2153" w:rsidRDefault="00C6100F" w:rsidP="00C6100F">
      <w:r w:rsidRPr="00FF2153">
        <w:t>A multi-homed solution defined in TS</w:t>
      </w:r>
      <w:r>
        <w:t> </w:t>
      </w:r>
      <w:r w:rsidRPr="00FF2153">
        <w:t>23.501</w:t>
      </w:r>
      <w:r>
        <w:t> </w:t>
      </w:r>
      <w:r w:rsidRPr="00FF2153">
        <w:t>[6] clause 5.6.4.2 and TS</w:t>
      </w:r>
      <w:r>
        <w:t> </w:t>
      </w:r>
      <w:r w:rsidRPr="00FF2153">
        <w:t>23.502</w:t>
      </w:r>
      <w:r>
        <w:t> </w:t>
      </w:r>
      <w:r w:rsidRPr="00FF2153">
        <w:t xml:space="preserve">[3]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w:t>
      </w:r>
      <w:r>
        <w:t>approach</w:t>
      </w:r>
      <w:r w:rsidRPr="00FF2153">
        <w:t xml:space="preserve"> implies having a permanent PDU session between the UE and the remote DN, and thus having a satellite link always loaded because of the resource allocation to each PDU session till their release.</w:t>
      </w:r>
    </w:p>
    <w:bookmarkStart w:id="412" w:name="_Ref1468443"/>
    <w:bookmarkStart w:id="413" w:name="_Ref1468433"/>
    <w:bookmarkStart w:id="414" w:name="_MON_1624720429"/>
    <w:bookmarkEnd w:id="414"/>
    <w:p w14:paraId="3A1A372A" w14:textId="77777777" w:rsidR="00C6100F" w:rsidRPr="00FF2153" w:rsidRDefault="00C6100F" w:rsidP="00C6100F">
      <w:pPr>
        <w:pStyle w:val="TH"/>
        <w:rPr>
          <w:lang w:eastAsia="zh-CN"/>
        </w:rPr>
      </w:pPr>
      <w:r w:rsidRPr="00FF2153">
        <w:rPr>
          <w:lang w:eastAsia="zh-CN"/>
        </w:rPr>
        <w:object w:dxaOrig="8581" w:dyaOrig="4958" w14:anchorId="12CA79C6">
          <v:shape id="_x0000_i1065" type="#_x0000_t75" style="width:429.3pt;height:247.7pt" o:ole="">
            <v:imagedata r:id="rId45" o:title=""/>
          </v:shape>
          <o:OLEObject Type="Embed" ProgID="Word.Picture.8" ShapeID="_x0000_i1065" DrawAspect="Content" ObjectID="_1678681130" r:id="rId46"/>
        </w:object>
      </w:r>
    </w:p>
    <w:p w14:paraId="1AC31456" w14:textId="77777777" w:rsidR="00C6100F" w:rsidRPr="00FF2153" w:rsidRDefault="00C6100F" w:rsidP="00C6100F">
      <w:pPr>
        <w:pStyle w:val="TF"/>
      </w:pPr>
      <w:r w:rsidRPr="00FF2153">
        <w:rPr>
          <w:rFonts w:hint="eastAsia"/>
        </w:rPr>
        <w:t>Figure 6.</w:t>
      </w:r>
      <w:r w:rsidRPr="00FF2153">
        <w:t>6.2.1-1</w:t>
      </w:r>
      <w:bookmarkEnd w:id="412"/>
      <w:r w:rsidRPr="00FF2153">
        <w:t>: Architecture overview with edge-based content storage and request handling</w:t>
      </w:r>
      <w:bookmarkEnd w:id="413"/>
    </w:p>
    <w:p w14:paraId="48EFE50F" w14:textId="77777777" w:rsidR="00C6100F" w:rsidRPr="00FF2153" w:rsidRDefault="00C6100F" w:rsidP="00C6100F">
      <w:pPr>
        <w:pStyle w:val="Heading3"/>
        <w:rPr>
          <w:lang w:eastAsia="zh-CN"/>
        </w:rPr>
      </w:pPr>
      <w:bookmarkStart w:id="415" w:name="_Toc26265239"/>
      <w:bookmarkStart w:id="416" w:name="_Toc26525118"/>
      <w:bookmarkStart w:id="417" w:name="_Toc26528723"/>
      <w:bookmarkStart w:id="418" w:name="_Toc27898214"/>
      <w:bookmarkStart w:id="419" w:name="_Toc45198794"/>
      <w:bookmarkStart w:id="420" w:name="_Toc68067473"/>
      <w:r w:rsidRPr="00FF2153">
        <w:rPr>
          <w:lang w:eastAsia="zh-CN"/>
        </w:rPr>
        <w:t>6.6.3</w:t>
      </w:r>
      <w:r w:rsidRPr="00FF2153">
        <w:rPr>
          <w:lang w:eastAsia="zh-CN"/>
        </w:rPr>
        <w:tab/>
      </w:r>
      <w:r w:rsidRPr="00FF2153">
        <w:rPr>
          <w:lang w:eastAsia="ko-KR"/>
        </w:rPr>
        <w:t>Impacts on existing nodes and functionality</w:t>
      </w:r>
      <w:bookmarkEnd w:id="415"/>
      <w:bookmarkEnd w:id="416"/>
      <w:bookmarkEnd w:id="417"/>
      <w:bookmarkEnd w:id="418"/>
      <w:bookmarkEnd w:id="419"/>
      <w:bookmarkEnd w:id="420"/>
    </w:p>
    <w:p w14:paraId="363344AB" w14:textId="77777777" w:rsidR="00C6100F" w:rsidRPr="00FF2153" w:rsidRDefault="00C6100F" w:rsidP="00C6100F">
      <w:r>
        <w:t>Approach</w:t>
      </w:r>
      <w:r w:rsidRPr="00FF2153">
        <w:t xml:space="preserve"> 1 and </w:t>
      </w:r>
      <w:r>
        <w:t>Approach</w:t>
      </w:r>
      <w:r w:rsidRPr="00FF2153">
        <w:t xml:space="preserve"> 2 are based on existing specifications and should not have any impact on existing specifications. However, the mentioned DNS redirection following a UE request may impact the following functions:</w:t>
      </w:r>
    </w:p>
    <w:p w14:paraId="67DE3441" w14:textId="77777777" w:rsidR="00C6100F" w:rsidRPr="00FF2153" w:rsidRDefault="00C6100F" w:rsidP="00C6100F">
      <w:pPr>
        <w:pStyle w:val="B1"/>
      </w:pPr>
      <w:r w:rsidRPr="00FF2153">
        <w:t>1.</w:t>
      </w:r>
      <w:r w:rsidRPr="00FF2153">
        <w:tab/>
        <w:t>PCF should be able to handle the redirection policies provisioned by AF;</w:t>
      </w:r>
    </w:p>
    <w:p w14:paraId="52877D2D" w14:textId="77777777" w:rsidR="00C6100F" w:rsidRPr="00FF2153" w:rsidRDefault="00C6100F" w:rsidP="00C6100F">
      <w:pPr>
        <w:pStyle w:val="B1"/>
      </w:pPr>
      <w:r w:rsidRPr="00FF2153">
        <w:t>2.</w:t>
      </w:r>
      <w:r w:rsidRPr="00FF2153">
        <w:tab/>
        <w:t>Introduction of Edge NF for content storage at the edge;</w:t>
      </w:r>
    </w:p>
    <w:p w14:paraId="32D9FFD7" w14:textId="77777777" w:rsidR="00C6100F" w:rsidRPr="00FF2153" w:rsidRDefault="00C6100F" w:rsidP="00C6100F">
      <w:pPr>
        <w:pStyle w:val="B1"/>
      </w:pPr>
      <w:r w:rsidRPr="00FF2153">
        <w:t>3.</w:t>
      </w:r>
      <w:r w:rsidRPr="00FF2153">
        <w:tab/>
        <w:t>UPF should be able to redirect UE</w:t>
      </w:r>
      <w:r>
        <w:t>'</w:t>
      </w:r>
      <w:r w:rsidRPr="00FF2153">
        <w:t>s request to edge NF;</w:t>
      </w:r>
    </w:p>
    <w:p w14:paraId="7038A26F" w14:textId="77777777" w:rsidR="00C6100F" w:rsidRPr="00FF2153" w:rsidRDefault="00C6100F" w:rsidP="00C6100F">
      <w:pPr>
        <w:pStyle w:val="B1"/>
      </w:pPr>
      <w:r w:rsidRPr="00FF2153">
        <w:t>4.</w:t>
      </w:r>
      <w:r w:rsidRPr="00FF2153">
        <w:tab/>
        <w:t>AF should be able to interface with the edge NF.</w:t>
      </w:r>
    </w:p>
    <w:p w14:paraId="47BC7987" w14:textId="77777777" w:rsidR="00C6100F" w:rsidRPr="00FF2153" w:rsidRDefault="00C6100F" w:rsidP="00C6100F">
      <w:pPr>
        <w:pStyle w:val="Heading3"/>
        <w:rPr>
          <w:lang w:eastAsia="zh-CN"/>
        </w:rPr>
      </w:pPr>
      <w:bookmarkStart w:id="421" w:name="_Toc26265240"/>
      <w:bookmarkStart w:id="422" w:name="_Toc26525119"/>
      <w:bookmarkStart w:id="423" w:name="_Toc26528724"/>
      <w:bookmarkStart w:id="424" w:name="_Toc27898215"/>
      <w:bookmarkStart w:id="425" w:name="_Toc45198795"/>
      <w:bookmarkStart w:id="426" w:name="_Toc68067474"/>
      <w:r w:rsidRPr="00FF2153">
        <w:rPr>
          <w:lang w:eastAsia="zh-CN"/>
        </w:rPr>
        <w:t>6.6.4</w:t>
      </w:r>
      <w:r w:rsidRPr="00FF2153">
        <w:rPr>
          <w:lang w:eastAsia="zh-CN"/>
        </w:rPr>
        <w:tab/>
      </w:r>
      <w:r w:rsidRPr="00FF2153">
        <w:rPr>
          <w:lang w:eastAsia="ko-KR"/>
        </w:rPr>
        <w:t>Solution evaluation</w:t>
      </w:r>
      <w:bookmarkEnd w:id="421"/>
      <w:bookmarkEnd w:id="422"/>
      <w:bookmarkEnd w:id="423"/>
      <w:bookmarkEnd w:id="424"/>
      <w:bookmarkEnd w:id="425"/>
      <w:bookmarkEnd w:id="426"/>
    </w:p>
    <w:p w14:paraId="248F1DF7" w14:textId="77777777" w:rsidR="00C6100F" w:rsidRDefault="00C6100F" w:rsidP="00C6100F">
      <w:r w:rsidRPr="00FF2153">
        <w:t>The solution does not imply any impacts on existing procedures, functions and architecture, in particular for the UE and the core network, as the described procedures are based on the Uplink Classifier and on multi-homing, already specified in TS</w:t>
      </w:r>
      <w:r>
        <w:t> </w:t>
      </w:r>
      <w:r w:rsidRPr="00FF2153">
        <w:t>23.501</w:t>
      </w:r>
      <w:r>
        <w:t> [6]</w:t>
      </w:r>
      <w:r w:rsidRPr="00FF2153">
        <w:t xml:space="preserve"> and TS</w:t>
      </w:r>
      <w:r>
        <w:t> </w:t>
      </w:r>
      <w:r w:rsidRPr="00FF2153">
        <w:t>23.502</w:t>
      </w:r>
      <w:r>
        <w:t> [3]</w:t>
      </w:r>
      <w:r w:rsidRPr="00FF2153">
        <w:t>.</w:t>
      </w:r>
    </w:p>
    <w:p w14:paraId="217D521E" w14:textId="77777777" w:rsidR="00C6100F" w:rsidRDefault="00C6100F" w:rsidP="00C6100F">
      <w:r>
        <w:t>Benefits of the solution:</w:t>
      </w:r>
    </w:p>
    <w:p w14:paraId="5FC40404" w14:textId="77777777" w:rsidR="00C6100F" w:rsidRDefault="00C6100F" w:rsidP="00C6100F">
      <w:pPr>
        <w:pStyle w:val="B1"/>
      </w:pPr>
      <w:r>
        <w:t>-</w:t>
      </w:r>
      <w:r>
        <w:tab/>
        <w:t>The proposed solution allows the deployment of local caching server that can be provisioned with popular content (e.g. through a satellite transport network) and such content would be delivered to the UE directly from the network edge;</w:t>
      </w:r>
    </w:p>
    <w:p w14:paraId="7DDAF35A" w14:textId="77777777" w:rsidR="00C6100F" w:rsidRDefault="00C6100F" w:rsidP="00C6100F">
      <w:pPr>
        <w:pStyle w:val="B1"/>
      </w:pPr>
      <w:r>
        <w:t>-</w:t>
      </w:r>
      <w:r>
        <w:tab/>
        <w:t>The solution has the advantage of being implementable without further specification work since described Uplink Classifier and multi-homing procedures are implemented using the existing specification.</w:t>
      </w:r>
    </w:p>
    <w:p w14:paraId="53B6C518" w14:textId="77777777" w:rsidR="00C6100F" w:rsidRDefault="00C6100F" w:rsidP="00C6100F">
      <w:r>
        <w:t>Drawback of the solution:</w:t>
      </w:r>
    </w:p>
    <w:p w14:paraId="25B41E3C" w14:textId="77777777" w:rsidR="00C6100F" w:rsidRDefault="00C6100F" w:rsidP="00C6100F">
      <w:pPr>
        <w:pStyle w:val="B1"/>
      </w:pPr>
      <w:r>
        <w:t>-</w:t>
      </w:r>
      <w:r>
        <w:tab/>
        <w:t>Although the solution prevents the resending of content already present in the edge through the satellite link, it does require a permanent PDU Session established between the UE and the remote DN causing the satellite link to maintain some minimum resources.</w:t>
      </w:r>
    </w:p>
    <w:p w14:paraId="09F8A896" w14:textId="77777777" w:rsidR="00C6100F" w:rsidRPr="00902C22" w:rsidRDefault="00C6100F" w:rsidP="00C6100F">
      <w:pPr>
        <w:pStyle w:val="Heading2"/>
        <w:rPr>
          <w:lang w:eastAsia="zh-CN"/>
        </w:rPr>
      </w:pPr>
      <w:bookmarkStart w:id="427" w:name="_Toc26265241"/>
      <w:bookmarkStart w:id="428" w:name="_Toc26525120"/>
      <w:bookmarkStart w:id="429" w:name="_Toc26528725"/>
      <w:bookmarkStart w:id="430" w:name="_Toc27898216"/>
      <w:bookmarkStart w:id="431" w:name="_Toc45198796"/>
      <w:bookmarkStart w:id="432" w:name="_Toc68067475"/>
      <w:r w:rsidRPr="00902C22">
        <w:lastRenderedPageBreak/>
        <w:t>6.7</w:t>
      </w:r>
      <w:r w:rsidRPr="00902C22">
        <w:tab/>
        <w:t>Solution #7: Idle mode mobility procedure for non-geostationary satellite access</w:t>
      </w:r>
      <w:bookmarkEnd w:id="427"/>
      <w:bookmarkEnd w:id="428"/>
      <w:bookmarkEnd w:id="429"/>
      <w:bookmarkEnd w:id="430"/>
      <w:bookmarkEnd w:id="431"/>
      <w:bookmarkEnd w:id="432"/>
    </w:p>
    <w:p w14:paraId="23682C3B" w14:textId="77777777" w:rsidR="00C6100F" w:rsidRPr="00902C22" w:rsidRDefault="00C6100F" w:rsidP="00C6100F">
      <w:pPr>
        <w:pStyle w:val="Heading3"/>
      </w:pPr>
      <w:bookmarkStart w:id="433" w:name="_Toc26265242"/>
      <w:bookmarkStart w:id="434" w:name="_Toc26525121"/>
      <w:bookmarkStart w:id="435" w:name="_Toc26528726"/>
      <w:bookmarkStart w:id="436" w:name="_Toc27898217"/>
      <w:bookmarkStart w:id="437" w:name="_Toc45198797"/>
      <w:bookmarkStart w:id="438" w:name="_Toc68067476"/>
      <w:r w:rsidRPr="00902C22">
        <w:t>6.7.1</w:t>
      </w:r>
      <w:r w:rsidRPr="00902C22">
        <w:tab/>
        <w:t>Description</w:t>
      </w:r>
      <w:bookmarkEnd w:id="433"/>
      <w:bookmarkEnd w:id="434"/>
      <w:bookmarkEnd w:id="435"/>
      <w:bookmarkEnd w:id="436"/>
      <w:bookmarkEnd w:id="437"/>
      <w:bookmarkEnd w:id="438"/>
    </w:p>
    <w:p w14:paraId="6E758D93" w14:textId="77777777" w:rsidR="00C6100F" w:rsidRDefault="00C6100F" w:rsidP="00C6100F">
      <w:r>
        <w:t>This is a candidate solution for Key Issue #2 -"Mobility Management with moving satellite coverage areas".</w:t>
      </w:r>
    </w:p>
    <w:p w14:paraId="2EC53ECF" w14:textId="77777777" w:rsidR="00C6100F" w:rsidRDefault="00C6100F" w:rsidP="00C6100F">
      <w:r>
        <w:t>Key Issue #2 identifies the problem caused by non-geostationary satellite gNBs moving constantly in relation with the UE location. This will cause a new mobility challenge as even a stationary UE will need to re-select between the serving cell disappearing below the horizon and the new one emerging in quick succession.</w:t>
      </w:r>
    </w:p>
    <w:p w14:paraId="60074F28" w14:textId="77777777" w:rsidR="00C6100F" w:rsidRDefault="00C6100F" w:rsidP="00C6100F">
      <w:r>
        <w:t>The cell re-selection part is expected to be dealt with in TS 38.821 [7], but the NAS procedures are in the scope of this report.</w:t>
      </w:r>
    </w:p>
    <w:p w14:paraId="1374A812" w14:textId="77777777" w:rsidR="00C6100F" w:rsidRDefault="00C6100F" w:rsidP="00C6100F">
      <w:r>
        <w:t>The existing protocol procedures already allow the satellites in the constellation to be grouped in single TA, or groups of TAs, of which a TAI List can be composed by the AMF to send to the UE. The drawback of all these methods when using non-geostationary satellite gNB is that the Registration Area assigned to the UE is also the paging area for MT signalling and data. If the non-geostationary gNBs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gNB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gNBs.</w:t>
      </w:r>
    </w:p>
    <w:p w14:paraId="7D607BA6" w14:textId="77777777" w:rsidR="00C6100F" w:rsidRDefault="00C6100F" w:rsidP="00C6100F">
      <w:r>
        <w:t>As a consequence, a procedure for reasonably accurate paging area with minimum update signalling is needed.</w:t>
      </w:r>
    </w:p>
    <w:p w14:paraId="79748996" w14:textId="77777777" w:rsidR="00C6100F" w:rsidRPr="00902C22" w:rsidRDefault="00C6100F" w:rsidP="00C6100F">
      <w:pPr>
        <w:pStyle w:val="Heading3"/>
      </w:pPr>
      <w:bookmarkStart w:id="439" w:name="_Toc14111281"/>
      <w:bookmarkStart w:id="440" w:name="_Toc26265243"/>
      <w:bookmarkStart w:id="441" w:name="_Toc26525122"/>
      <w:bookmarkStart w:id="442" w:name="_Toc26528727"/>
      <w:bookmarkStart w:id="443" w:name="_Toc27898218"/>
      <w:bookmarkStart w:id="444" w:name="_Toc45198798"/>
      <w:bookmarkStart w:id="445" w:name="_Toc68067477"/>
      <w:r w:rsidRPr="00902C22">
        <w:t>6.7.2</w:t>
      </w:r>
      <w:r w:rsidRPr="00902C22">
        <w:tab/>
        <w:t>Procedures</w:t>
      </w:r>
      <w:bookmarkEnd w:id="439"/>
      <w:bookmarkEnd w:id="440"/>
      <w:bookmarkEnd w:id="441"/>
      <w:bookmarkEnd w:id="442"/>
      <w:bookmarkEnd w:id="443"/>
      <w:bookmarkEnd w:id="444"/>
      <w:bookmarkEnd w:id="445"/>
    </w:p>
    <w:p w14:paraId="06CF2A1E" w14:textId="77777777" w:rsidR="00C6100F" w:rsidRDefault="00C6100F" w:rsidP="00C6100F">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14:paraId="548F86A8" w14:textId="77777777" w:rsidR="00C6100F" w:rsidRDefault="00C6100F" w:rsidP="00C6100F">
      <w:r>
        <w:t>When the UE initiates Registration procedure over satellite gNB, the AMF discovers satellite access based on the Cell ID or TAI that is indicated over N2 interface (see Solution #2 in clause 6.2). The Registration procedure then continues as specified in TS 23.502 [3] clause 4.2.2.2.1, with the following exceptions:</w:t>
      </w:r>
    </w:p>
    <w:p w14:paraId="212DB8FE" w14:textId="77777777" w:rsidR="00C6100F" w:rsidRDefault="00C6100F" w:rsidP="00C6100F">
      <w:pPr>
        <w:pStyle w:val="B1"/>
      </w:pPr>
      <w:r>
        <w:t>-</w:t>
      </w:r>
      <w:r>
        <w:tab/>
        <w:t>In step 21, if the AMF detects that the registration procedure originates from a satellite gNB based on N2 parameters (Cell ID) received in step 3 or the TAI included by the UE in step 1, the AMF may assign an ordered sequence of Registration Areas (or Tracking Areas).</w:t>
      </w:r>
    </w:p>
    <w:p w14:paraId="721EB991" w14:textId="77777777" w:rsidR="00C6100F" w:rsidRDefault="00C6100F" w:rsidP="00C6100F">
      <w:pPr>
        <w:pStyle w:val="B1"/>
      </w:pPr>
      <w:r>
        <w:t>-</w:t>
      </w:r>
      <w:r>
        <w:tab/>
        <w:t>If the AMF assigns a Registration Area List, the first Registration Area includes the TAI of the current serving gNB, and subsequent Registration Areas are for the expected following TAIs represented by the foreseen next satellite gNBs that are expected to cover the same area as the current serving gNB in the UE location. This sequence of Registration Areas may be derived based on AMF pre-configuration for certain location, based on geo-location (if available) or network topology (Cell ID, TAI). The Active Registration Area in the UE changes when the UE re-selects to a cell of the next Registration Area in the sequence.. Expiry of the validity time of the Active RA (if assigned to the UE) causes Mobility Registration Update.</w:t>
      </w:r>
    </w:p>
    <w:p w14:paraId="1FC1F2F4" w14:textId="77777777" w:rsidR="00C6100F" w:rsidRDefault="00C6100F" w:rsidP="00C6100F">
      <w:pPr>
        <w:pStyle w:val="B1"/>
      </w:pPr>
      <w:r>
        <w:t>-</w:t>
      </w:r>
      <w:r>
        <w:tab/>
        <w:t>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w:t>
      </w:r>
    </w:p>
    <w:p w14:paraId="6E92371B" w14:textId="77777777" w:rsidR="00C6100F" w:rsidRDefault="00C6100F" w:rsidP="00C6100F">
      <w:pPr>
        <w:pStyle w:val="B1"/>
      </w:pPr>
      <w:r>
        <w:t>-</w:t>
      </w:r>
      <w:r>
        <w:tab/>
        <w:t>If the UE moves from the currently active Registration Area to the next one in the sequence indicated in the sequential Registration Area List, it need not initiate Mobility Registration Update, as this implies that the UE is remaining in a predicted area under the satellite constellation. The new Registration Area becomes the Active Registration Area.</w:t>
      </w:r>
    </w:p>
    <w:p w14:paraId="7A58F70C" w14:textId="77777777" w:rsidR="00C6100F" w:rsidRDefault="00C6100F" w:rsidP="00C6100F">
      <w:pPr>
        <w:pStyle w:val="B1"/>
      </w:pPr>
      <w:r>
        <w:lastRenderedPageBreak/>
        <w:t>-</w:t>
      </w:r>
      <w:r>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14:paraId="420A8B75" w14:textId="77777777" w:rsidR="00C6100F" w:rsidRDefault="00C6100F" w:rsidP="00C6100F">
      <w:pPr>
        <w:pStyle w:val="B1"/>
      </w:pPr>
      <w:r>
        <w:t>-</w:t>
      </w:r>
      <w:r>
        <w:tab/>
        <w:t>Periodic Registration Update procedure is not affected.</w:t>
      </w:r>
    </w:p>
    <w:p w14:paraId="2994EA56" w14:textId="77777777" w:rsidR="00C6100F" w:rsidRPr="00C479F5" w:rsidRDefault="00C6100F" w:rsidP="00C6100F">
      <w:r w:rsidRPr="00C479F5">
        <w:t>AMF procedures:</w:t>
      </w:r>
    </w:p>
    <w:p w14:paraId="50EEAF1F" w14:textId="77777777" w:rsidR="00C6100F" w:rsidRDefault="00C6100F" w:rsidP="00C6100F">
      <w:pPr>
        <w:pStyle w:val="B1"/>
      </w:pPr>
      <w:r>
        <w:t>-</w:t>
      </w:r>
      <w:r>
        <w:tab/>
        <w:t>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w:t>
      </w:r>
    </w:p>
    <w:p w14:paraId="6FC115D8" w14:textId="77777777" w:rsidR="00C6100F" w:rsidRDefault="00C6100F" w:rsidP="00C6100F">
      <w:pPr>
        <w:pStyle w:val="B1"/>
      </w:pPr>
      <w:r>
        <w:t>-</w:t>
      </w:r>
      <w:r>
        <w:tab/>
        <w:t>The AMF sends the derived sequenced Registration Area List to the UE and stores it as part of the UE context. Optionally, the AMF may also include validity time associated with each RA in the RA List.</w:t>
      </w:r>
    </w:p>
    <w:p w14:paraId="5D6FFAA6" w14:textId="77777777" w:rsidR="00C6100F" w:rsidRDefault="00C6100F" w:rsidP="00C6100F">
      <w:pPr>
        <w:pStyle w:val="B1"/>
      </w:pPr>
      <w:r>
        <w:t>-</w:t>
      </w:r>
      <w:r>
        <w:tab/>
        <w:t>The AMF maintains validity time for each Registration Area in the Registration Area List. The AMF may take into account the validity times of the Registration Areas that is indicates to the UE in Registration Area List when selecting the Periodic Update Timer value for the UE.</w:t>
      </w:r>
    </w:p>
    <w:p w14:paraId="2BEFA3D3" w14:textId="77777777" w:rsidR="00C6100F" w:rsidRDefault="00C6100F" w:rsidP="00C6100F">
      <w:pPr>
        <w:pStyle w:val="B1"/>
      </w:pPr>
      <w:r>
        <w:t>-</w:t>
      </w:r>
      <w:r>
        <w:tab/>
        <w:t>When the validity period of the Active Registration Area expires, the AMF takes next Registration Area in Registration Area List and uses it as the Active Registration Area until its validity time expires.</w:t>
      </w:r>
    </w:p>
    <w:p w14:paraId="236C9040" w14:textId="77777777" w:rsidR="00C6100F" w:rsidRDefault="00C6100F" w:rsidP="00C6100F">
      <w:pPr>
        <w:pStyle w:val="B1"/>
      </w:pPr>
      <w:r>
        <w:t>-</w:t>
      </w:r>
      <w:r>
        <w:tab/>
        <w:t>The AMF considers the transition from the previous Active Registration Area to new Active Registration Area as an implicit Mobility Registration Update.</w:t>
      </w:r>
    </w:p>
    <w:p w14:paraId="16E69C61" w14:textId="77777777" w:rsidR="00C6100F" w:rsidRDefault="00C6100F" w:rsidP="00C6100F">
      <w:pPr>
        <w:pStyle w:val="B1"/>
      </w:pPr>
      <w:r>
        <w:t>-</w:t>
      </w:r>
      <w:r>
        <w:tab/>
        <w:t>For DL data or signalling, the AMF pages the UE in the Active Registration Area. The AMF may optionally page the UE also in the previous and in the next Registration Area, especially to cover the unpredictability of the UE's cell re-selection to the new satellite cell.</w:t>
      </w:r>
    </w:p>
    <w:p w14:paraId="2809E066" w14:textId="77777777" w:rsidR="00C6100F" w:rsidRPr="00C479F5" w:rsidRDefault="00C6100F" w:rsidP="00C6100F">
      <w:r w:rsidRPr="00C479F5">
        <w:t xml:space="preserve">UE procedures, if the UE has received Registration Area List </w:t>
      </w:r>
      <w:r w:rsidRPr="00392B31">
        <w:t>(with or without validity time)</w:t>
      </w:r>
      <w:r w:rsidRPr="00C479F5">
        <w:t xml:space="preserve">: </w:t>
      </w:r>
    </w:p>
    <w:p w14:paraId="1DF27483" w14:textId="77777777" w:rsidR="00C6100F" w:rsidRDefault="00C6100F" w:rsidP="00C6100F">
      <w:pPr>
        <w:pStyle w:val="B1"/>
      </w:pPr>
      <w:r>
        <w:t>-</w:t>
      </w:r>
      <w:r>
        <w:tab/>
        <w:t>In step 21, when the UE receives a Registration Area List, it takes the first Registration Area in the list as the Active Registration Area to use for its mobility management procedures.</w:t>
      </w:r>
    </w:p>
    <w:p w14:paraId="796C75B1" w14:textId="77777777" w:rsidR="00C6100F" w:rsidRDefault="00C6100F" w:rsidP="00C6100F">
      <w:pPr>
        <w:pStyle w:val="B1"/>
      </w:pPr>
      <w:r>
        <w:t>-</w:t>
      </w:r>
      <w:r>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14:paraId="50EBF8AB" w14:textId="77777777" w:rsidR="00C6100F" w:rsidRDefault="00C6100F" w:rsidP="00C6100F">
      <w:pPr>
        <w:pStyle w:val="B1"/>
      </w:pPr>
      <w:r>
        <w:t>-</w:t>
      </w:r>
      <w:r>
        <w:tab/>
        <w:t>If the TAI of the serving cell is not included in the Active Registration Area, the UE initiates Mobility Registration Update.</w:t>
      </w:r>
    </w:p>
    <w:p w14:paraId="07AF8B38" w14:textId="77777777" w:rsidR="00C6100F" w:rsidRDefault="00C6100F" w:rsidP="00C6100F">
      <w:pPr>
        <w:pStyle w:val="B1"/>
      </w:pPr>
      <w:r>
        <w:t>-</w:t>
      </w:r>
      <w:r>
        <w:tab/>
        <w:t>If there is validity time associated with the Active RA, and the validity time runs out before the UE re-selects to a cell of another RA, the UE initiates Mobility Registration Update.</w:t>
      </w:r>
    </w:p>
    <w:p w14:paraId="747CA7AD" w14:textId="77777777" w:rsidR="00C6100F" w:rsidRPr="00902C22" w:rsidRDefault="00C6100F" w:rsidP="00C6100F">
      <w:r w:rsidRPr="00902C22">
        <w:t>An overview of Registration and paging call flows is shown in Figure 6.7.2-1.</w:t>
      </w:r>
    </w:p>
    <w:p w14:paraId="6D398ADC" w14:textId="77777777" w:rsidR="00C6100F" w:rsidRPr="00902C22" w:rsidRDefault="00C6100F" w:rsidP="00C6100F">
      <w:pPr>
        <w:pStyle w:val="TH"/>
      </w:pPr>
      <w:r w:rsidRPr="00902C22">
        <w:rPr>
          <w:lang w:eastAsia="zh-CN"/>
        </w:rPr>
        <w:object w:dxaOrig="14535" w:dyaOrig="11175" w14:anchorId="7CAE6BA1">
          <v:shape id="_x0000_i1066" type="#_x0000_t75" style="width:479.8pt;height:368.05pt" o:ole="">
            <v:imagedata r:id="rId47" o:title=""/>
          </v:shape>
          <o:OLEObject Type="Embed" ProgID="Visio.Drawing.15" ShapeID="_x0000_i1066" DrawAspect="Content" ObjectID="_1678681131" r:id="rId48"/>
        </w:object>
      </w:r>
    </w:p>
    <w:p w14:paraId="5391133B" w14:textId="77777777" w:rsidR="00C6100F" w:rsidRPr="00902C22" w:rsidRDefault="00C6100F" w:rsidP="00C6100F">
      <w:pPr>
        <w:pStyle w:val="TF"/>
      </w:pPr>
      <w:r>
        <w:t>Figure 6.7.2-1:</w:t>
      </w:r>
      <w:r w:rsidRPr="00902C22">
        <w:t xml:space="preserve"> Registration and Paging procedures using sequenced Registration Areas</w:t>
      </w:r>
    </w:p>
    <w:p w14:paraId="7F9B9B44" w14:textId="77777777" w:rsidR="00C6100F" w:rsidRPr="00C479F5" w:rsidRDefault="00C6100F" w:rsidP="00C6100F">
      <w:pPr>
        <w:pStyle w:val="B1"/>
      </w:pPr>
      <w:r w:rsidRPr="00902C22">
        <w:t>1.</w:t>
      </w:r>
      <w:r w:rsidRPr="00902C22">
        <w:tab/>
      </w:r>
      <w:r w:rsidRPr="00C479F5">
        <w:t>Based on criteria specified in TS</w:t>
      </w:r>
      <w:r>
        <w:t> </w:t>
      </w:r>
      <w:r w:rsidRPr="00C479F5">
        <w:t>23.501</w:t>
      </w:r>
      <w:r>
        <w:t> </w:t>
      </w:r>
      <w:r w:rsidRPr="00C479F5">
        <w:t>[6], the UE detects the need to register, and initiates Registration Request.</w:t>
      </w:r>
    </w:p>
    <w:p w14:paraId="0FA081EF" w14:textId="77777777" w:rsidR="00C6100F" w:rsidRPr="00C479F5" w:rsidRDefault="00C6100F" w:rsidP="00C6100F">
      <w:pPr>
        <w:pStyle w:val="B1"/>
      </w:pPr>
      <w:r w:rsidRPr="00C479F5">
        <w:t>2.</w:t>
      </w:r>
      <w:r w:rsidRPr="00C479F5">
        <w:tab/>
        <w:t xml:space="preserve">RAN identifies satellite access to the CN in the Initial Message that encapsulates the Registration Request. </w:t>
      </w:r>
    </w:p>
    <w:p w14:paraId="1BA5559D" w14:textId="77777777" w:rsidR="00C6100F" w:rsidRPr="00C479F5" w:rsidRDefault="00C6100F" w:rsidP="00C6100F">
      <w:pPr>
        <w:pStyle w:val="B1"/>
      </w:pPr>
      <w:r w:rsidRPr="00C479F5">
        <w:t>3.</w:t>
      </w:r>
      <w:r w:rsidRPr="00C479F5">
        <w:tab/>
        <w:t xml:space="preserve">The indication received from the RAN informs the AMF of satellite access. This triggers the AMF to assign Registration Area List to the UE, optionally with associated validity times in the Registration Accept. The AMF stores the sequenced RA list that is assigned to the UE in order to use the pre-scheduled sequence of RAs to determine the paging area if the UE needs to be paged before the next Registration Update. </w:t>
      </w:r>
    </w:p>
    <w:p w14:paraId="30D22CD2" w14:textId="77777777" w:rsidR="00C6100F" w:rsidRPr="00C479F5" w:rsidRDefault="00C6100F" w:rsidP="00C6100F">
      <w:pPr>
        <w:pStyle w:val="B1"/>
      </w:pPr>
      <w:r w:rsidRPr="00C479F5">
        <w:t>4.</w:t>
      </w:r>
      <w:r w:rsidRPr="00C479F5">
        <w:tab/>
        <w:t>Satellite RAN passes the Registration Accept including the Registration Area List</w:t>
      </w:r>
      <w:r>
        <w:t xml:space="preserve">. </w:t>
      </w:r>
      <w:r w:rsidRPr="00E1454A">
        <w:t>Optionally with validity time</w:t>
      </w:r>
      <w:r w:rsidRPr="00C479F5">
        <w:t xml:space="preserve"> to the UE.</w:t>
      </w:r>
    </w:p>
    <w:p w14:paraId="0A0E4464" w14:textId="77777777" w:rsidR="00C6100F" w:rsidRPr="00C479F5" w:rsidRDefault="00C6100F" w:rsidP="00C6100F">
      <w:pPr>
        <w:pStyle w:val="B1"/>
      </w:pPr>
      <w:r w:rsidRPr="00C479F5">
        <w:t>5a.</w:t>
      </w:r>
      <w:r w:rsidRPr="00C479F5">
        <w:tab/>
        <w:t xml:space="preserve">The UE makes the next RA in the sequenced Registration Area list the Active Registration Area, if it selects a cell in the next Registration Area in the sequenced Registration Area list. When changing the Active Registration Area, the UE considers itself still registered, even though the Mobility Registration Update signalling is omitted. </w:t>
      </w:r>
    </w:p>
    <w:p w14:paraId="60626A79" w14:textId="77777777" w:rsidR="00C6100F" w:rsidRPr="00C479F5" w:rsidRDefault="00C6100F" w:rsidP="00C6100F">
      <w:pPr>
        <w:pStyle w:val="B1"/>
      </w:pPr>
      <w:r w:rsidRPr="00C479F5">
        <w:t>5b.</w:t>
      </w:r>
      <w:r w:rsidRPr="00C479F5">
        <w:tab/>
        <w:t>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14:paraId="3A9B7C00" w14:textId="77777777" w:rsidR="00C6100F" w:rsidRPr="00C479F5" w:rsidRDefault="00C6100F" w:rsidP="00C6100F">
      <w:pPr>
        <w:pStyle w:val="B1"/>
      </w:pPr>
      <w:r w:rsidRPr="00C479F5">
        <w:t>6.</w:t>
      </w:r>
      <w:r w:rsidRPr="00C479F5">
        <w:tab/>
        <w:t xml:space="preserve">AMF pages the UE for DL data using the Registration Area that is currently active in the sequence. </w:t>
      </w:r>
    </w:p>
    <w:p w14:paraId="79F0CFE2" w14:textId="77777777" w:rsidR="00C6100F" w:rsidRPr="00C479F5" w:rsidRDefault="00C6100F" w:rsidP="00C6100F">
      <w:pPr>
        <w:pStyle w:val="B1"/>
      </w:pPr>
      <w:r w:rsidRPr="00C479F5">
        <w:t>7.</w:t>
      </w:r>
      <w:r w:rsidRPr="00C479F5">
        <w:tab/>
        <w:t>The UE initiates Registration Update based on the criteria specified in TS</w:t>
      </w:r>
      <w:r>
        <w:t> </w:t>
      </w:r>
      <w:r w:rsidRPr="00C479F5">
        <w:t>23.501</w:t>
      </w:r>
      <w:r>
        <w:t> </w:t>
      </w:r>
      <w:r w:rsidRPr="00C479F5">
        <w:t>[</w:t>
      </w:r>
      <w:r>
        <w:t>6</w:t>
      </w:r>
      <w:r w:rsidRPr="00C479F5">
        <w:t>]. This occurs at the latest when</w:t>
      </w:r>
      <w:r>
        <w:t xml:space="preserve"> </w:t>
      </w:r>
      <w:r w:rsidRPr="00C479F5">
        <w:t>the UE re-selects a cell of a TA that is outsides of the sequenced Registration Area List that were received in the latest Registration Update, or if RA List with validity periods is assigned to the UE, when the validity time of the last RA in the RA List expires</w:t>
      </w:r>
      <w:r w:rsidRPr="00F679C0">
        <w:t>.</w:t>
      </w:r>
    </w:p>
    <w:p w14:paraId="266400AC" w14:textId="77777777" w:rsidR="00C6100F" w:rsidRDefault="00C6100F" w:rsidP="00C6100F">
      <w:pPr>
        <w:pStyle w:val="NO"/>
      </w:pPr>
      <w:r w:rsidRPr="00E023C0">
        <w:lastRenderedPageBreak/>
        <w:t>NOTE</w:t>
      </w:r>
      <w:r w:rsidRPr="00430B23">
        <w:t>:</w:t>
      </w:r>
      <w:r w:rsidRPr="0075114C">
        <w:tab/>
      </w:r>
      <w:r w:rsidRPr="00E023C0">
        <w:t xml:space="preserve">If the </w:t>
      </w:r>
      <w:r w:rsidRPr="00430B23">
        <w:t>Periodic Update Timer expires before the UE se-selects a cell outside of the RA List, the UE initiates Periodic Registration Update as usual</w:t>
      </w:r>
      <w:r w:rsidRPr="00C479F5">
        <w:t>.</w:t>
      </w:r>
    </w:p>
    <w:p w14:paraId="657A8BCB" w14:textId="77777777" w:rsidR="00C6100F" w:rsidRPr="00902C22" w:rsidRDefault="00C6100F" w:rsidP="00C6100F">
      <w:pPr>
        <w:pStyle w:val="Heading3"/>
        <w:rPr>
          <w:lang w:eastAsia="zh-CN"/>
        </w:rPr>
      </w:pPr>
      <w:bookmarkStart w:id="446" w:name="_Toc14111282"/>
      <w:bookmarkStart w:id="447" w:name="_Toc26265244"/>
      <w:bookmarkStart w:id="448" w:name="_Toc26525123"/>
      <w:bookmarkStart w:id="449" w:name="_Toc26528728"/>
      <w:bookmarkStart w:id="450" w:name="_Toc27898219"/>
      <w:bookmarkStart w:id="451" w:name="_Toc45198799"/>
      <w:bookmarkStart w:id="452" w:name="_Toc68067478"/>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46"/>
      <w:bookmarkEnd w:id="447"/>
      <w:bookmarkEnd w:id="448"/>
      <w:bookmarkEnd w:id="449"/>
      <w:bookmarkEnd w:id="450"/>
      <w:bookmarkEnd w:id="451"/>
      <w:bookmarkEnd w:id="452"/>
    </w:p>
    <w:p w14:paraId="2951C543" w14:textId="77777777" w:rsidR="00C6100F" w:rsidRPr="00902C22" w:rsidRDefault="00C6100F" w:rsidP="00C6100F">
      <w:r w:rsidRPr="00902C22">
        <w:t>AMF needs to support the following new capabilities:</w:t>
      </w:r>
    </w:p>
    <w:p w14:paraId="41095F00" w14:textId="77777777" w:rsidR="00C6100F" w:rsidRPr="00902C22" w:rsidRDefault="00C6100F" w:rsidP="00C6100F">
      <w:pPr>
        <w:pStyle w:val="B1"/>
      </w:pPr>
      <w:r w:rsidRPr="00902C22">
        <w:t>-</w:t>
      </w:r>
      <w:r w:rsidRPr="00902C22">
        <w:tab/>
        <w:t>Detection that the UE is accessing over non-geostationary satellite.</w:t>
      </w:r>
    </w:p>
    <w:p w14:paraId="1F8E5DAA" w14:textId="77777777" w:rsidR="00C6100F" w:rsidRPr="00902C22" w:rsidRDefault="00C6100F" w:rsidP="00C6100F">
      <w:pPr>
        <w:pStyle w:val="B1"/>
      </w:pPr>
      <w:r w:rsidRPr="00902C22">
        <w:t>-</w:t>
      </w:r>
      <w:r w:rsidRPr="00902C22">
        <w:tab/>
        <w:t>Determining an ordered sequence of Registration Areas based on their validity periods on Registration Area List.</w:t>
      </w:r>
    </w:p>
    <w:p w14:paraId="33AC145B" w14:textId="77777777" w:rsidR="00C6100F" w:rsidRPr="00902C22" w:rsidRDefault="00C6100F" w:rsidP="00C6100F">
      <w:pPr>
        <w:pStyle w:val="B1"/>
      </w:pPr>
      <w:r w:rsidRPr="00902C22">
        <w:t>-</w:t>
      </w:r>
      <w:r w:rsidRPr="00902C22">
        <w:tab/>
        <w:t>Encoding of more than one Registration Area in Registration Accept message.</w:t>
      </w:r>
    </w:p>
    <w:p w14:paraId="6B95B97A" w14:textId="77777777" w:rsidR="00C6100F" w:rsidRPr="00902C22" w:rsidRDefault="00C6100F" w:rsidP="00C6100F">
      <w:r w:rsidRPr="00902C22">
        <w:t>UE needs to support the following capabilities:</w:t>
      </w:r>
    </w:p>
    <w:p w14:paraId="69F97607" w14:textId="77777777" w:rsidR="00C6100F" w:rsidRPr="00902C22" w:rsidRDefault="00C6100F" w:rsidP="00C6100F">
      <w:pPr>
        <w:pStyle w:val="B1"/>
      </w:pPr>
      <w:r w:rsidRPr="00902C22">
        <w:t>-</w:t>
      </w:r>
      <w:r w:rsidRPr="00902C22">
        <w:tab/>
        <w:t>Decoding of more than one Registration Area in Registration Accept message.</w:t>
      </w:r>
    </w:p>
    <w:p w14:paraId="2231DC5C" w14:textId="77777777" w:rsidR="00C6100F" w:rsidRDefault="00C6100F" w:rsidP="00C6100F">
      <w:pPr>
        <w:pStyle w:val="B1"/>
      </w:pPr>
      <w:r w:rsidRPr="00902C22">
        <w:t>-</w:t>
      </w:r>
      <w:r w:rsidRPr="00902C22">
        <w:tab/>
        <w:t>Omitting Mobility Registration Update when cell re-selection or validity period moves the UE from the current Registration Area to the next one in the ordered Registration Area List.</w:t>
      </w:r>
    </w:p>
    <w:p w14:paraId="6DDF8BE3" w14:textId="77777777" w:rsidR="00C6100F" w:rsidRPr="00902C22" w:rsidRDefault="00C6100F" w:rsidP="00C6100F">
      <w:pPr>
        <w:pStyle w:val="Heading3"/>
        <w:rPr>
          <w:lang w:eastAsia="zh-CN"/>
        </w:rPr>
      </w:pPr>
      <w:bookmarkStart w:id="453" w:name="_Toc14111283"/>
      <w:bookmarkStart w:id="454" w:name="_Toc26265245"/>
      <w:bookmarkStart w:id="455" w:name="_Toc26525124"/>
      <w:bookmarkStart w:id="456" w:name="_Toc26528729"/>
      <w:bookmarkStart w:id="457" w:name="_Toc27898220"/>
      <w:bookmarkStart w:id="458" w:name="_Toc45198800"/>
      <w:bookmarkStart w:id="459" w:name="_Toc68067479"/>
      <w:r w:rsidRPr="00902C22">
        <w:rPr>
          <w:lang w:eastAsia="zh-CN"/>
        </w:rPr>
        <w:t>6.7.4</w:t>
      </w:r>
      <w:r w:rsidRPr="00902C22">
        <w:rPr>
          <w:lang w:eastAsia="zh-CN"/>
        </w:rPr>
        <w:tab/>
        <w:t xml:space="preserve">Solution </w:t>
      </w:r>
      <w:bookmarkEnd w:id="453"/>
      <w:r>
        <w:rPr>
          <w:lang w:eastAsia="zh-CN"/>
        </w:rPr>
        <w:t>evaluation</w:t>
      </w:r>
      <w:bookmarkEnd w:id="454"/>
      <w:bookmarkEnd w:id="455"/>
      <w:bookmarkEnd w:id="456"/>
      <w:bookmarkEnd w:id="457"/>
      <w:bookmarkEnd w:id="458"/>
      <w:bookmarkEnd w:id="459"/>
    </w:p>
    <w:p w14:paraId="340674D5" w14:textId="77777777" w:rsidR="00C6100F" w:rsidRDefault="00C6100F" w:rsidP="00C6100F">
      <w:r>
        <w:t>This solution allows the UE to initiate Mobility Registration Update signalling only when moving out of the predicted sequence of Registration Areas.</w:t>
      </w:r>
    </w:p>
    <w:p w14:paraId="76BCE279" w14:textId="77777777" w:rsidR="00C6100F" w:rsidRDefault="00C6100F" w:rsidP="00C6100F">
      <w:r>
        <w:t>UE mobility cannot be mitigated by this solution without AMF awareness of the UE's mobility, and consequently, a fast-moving UE will need to initiate Mobility Registration Update when re-selecting to a cell of out-of-sequence RA. If the AMF is aware of the UE's moving trajectory it can assign an RA List comprising satellite cells along the UE's flight path to minimise mobility updates of fast-moving UE, whose flight path is predictable. This optimisation is applicable on both polar and non-polar LEO and MEO orbits.</w:t>
      </w:r>
    </w:p>
    <w:p w14:paraId="474926A8" w14:textId="77777777" w:rsidR="00C6100F" w:rsidRDefault="00C6100F" w:rsidP="00C6100F">
      <w:r>
        <w:t>Network topological UE location is needed in order to use the pre-timed sequence of RAs. The subsequent satellite can be determined with reasonable accuracy based on the current serving satellite-based cell even though the UE's precise time of availability is not known. Consequently, the sequence of RAs can be determined with based on the satellite based cell the UE is accessing even without knowing the precise UE geo-location. In this case, the UE can apply the sequence of RAs without validity time. If the UE fails to respond to paging in the expected satellite cell, the AMF is still able determine the previous or the next satellite cell to escalate paging.</w:t>
      </w:r>
    </w:p>
    <w:p w14:paraId="5C5CC7AE" w14:textId="77777777" w:rsidR="00C6100F" w:rsidRDefault="00C6100F" w:rsidP="00C6100F">
      <w:r>
        <w:t>The indication of the optional pre-determined validity time of each RA in the sequential RA List to the UE depends on accurate UE location information. In order to use this optional feature with high accuracy, the AMF would need to know in which part of the possibly very large coverage area of the satellite cell the UE is accessing in order to calculate the appearance of the next satellites precisely.</w:t>
      </w:r>
    </w:p>
    <w:p w14:paraId="6E655771" w14:textId="77777777" w:rsidR="00C6100F" w:rsidRDefault="00C6100F" w:rsidP="00C6100F">
      <w:pPr>
        <w:pStyle w:val="NO"/>
      </w:pPr>
      <w:r>
        <w:t>NOTE:</w:t>
      </w:r>
      <w:r>
        <w:tab/>
        <w:t>The UE positioning procedures over satellite access will be specified as part of TSG RAN work. In certain deployments, especially with LEO satellites, satellite beams can move rather fast and frequently over a stationary UE (in the order of 10 seconds), thus requiring long ordered sequences of Registration Areas, which require added complexity in the UE implementation for handling the valid registration area based on a validity timer. Moreover, if the UE and the AMF determine the valid registration areas based on internal mechanisms and independently, there may be a less deterministic identification by the AMF of the area to page.</w:t>
      </w:r>
    </w:p>
    <w:p w14:paraId="40D88635" w14:textId="77777777" w:rsidR="00C6100F" w:rsidRPr="00902C22" w:rsidRDefault="00C6100F" w:rsidP="00C6100F">
      <w:pPr>
        <w:pStyle w:val="Heading2"/>
      </w:pPr>
      <w:bookmarkStart w:id="460" w:name="_Toc26265246"/>
      <w:bookmarkStart w:id="461" w:name="_Toc26525125"/>
      <w:bookmarkStart w:id="462" w:name="_Toc26528730"/>
      <w:bookmarkStart w:id="463" w:name="_Toc27898221"/>
      <w:bookmarkStart w:id="464" w:name="_Toc45198801"/>
      <w:bookmarkStart w:id="465" w:name="_Toc68067480"/>
      <w:r w:rsidRPr="00902C22">
        <w:t>6.8</w:t>
      </w:r>
      <w:r w:rsidRPr="00902C22">
        <w:tab/>
        <w:t>Solution #8: 5GS enhancement to support gNBs on NGSO satellites</w:t>
      </w:r>
      <w:bookmarkEnd w:id="460"/>
      <w:bookmarkEnd w:id="461"/>
      <w:bookmarkEnd w:id="462"/>
      <w:bookmarkEnd w:id="463"/>
      <w:bookmarkEnd w:id="464"/>
      <w:bookmarkEnd w:id="465"/>
    </w:p>
    <w:p w14:paraId="4DA17858" w14:textId="77777777" w:rsidR="00C6100F" w:rsidRPr="00902C22" w:rsidRDefault="00C6100F" w:rsidP="00C6100F">
      <w:pPr>
        <w:pStyle w:val="Heading3"/>
      </w:pPr>
      <w:bookmarkStart w:id="466" w:name="_Toc26265247"/>
      <w:bookmarkStart w:id="467" w:name="_Toc26525126"/>
      <w:bookmarkStart w:id="468" w:name="_Toc26528731"/>
      <w:bookmarkStart w:id="469" w:name="_Toc27898222"/>
      <w:bookmarkStart w:id="470" w:name="_Toc45198802"/>
      <w:bookmarkStart w:id="471" w:name="_Toc68067481"/>
      <w:r w:rsidRPr="00902C22">
        <w:t>6.8.1</w:t>
      </w:r>
      <w:r w:rsidRPr="00902C22">
        <w:tab/>
        <w:t>Description</w:t>
      </w:r>
      <w:bookmarkEnd w:id="466"/>
      <w:bookmarkEnd w:id="467"/>
      <w:bookmarkEnd w:id="468"/>
      <w:bookmarkEnd w:id="469"/>
      <w:bookmarkEnd w:id="470"/>
      <w:bookmarkEnd w:id="471"/>
    </w:p>
    <w:p w14:paraId="4692A0AF" w14:textId="77777777" w:rsidR="00C6100F" w:rsidRDefault="00C6100F" w:rsidP="00C6100F">
      <w:pPr>
        <w:rPr>
          <w:lang w:eastAsia="zh-CN"/>
        </w:rPr>
      </w:pPr>
      <w:r>
        <w:rPr>
          <w:lang w:eastAsia="zh-CN"/>
        </w:rPr>
        <w:t>This is a candidate solution for Key Issue 2 - "Mobility Management with moving satellite coverage areas" but mobility management in different 5G network architecture with support of satellite access will be different, thus the solution proposes to solve the key issue under possible 5G network architectures.</w:t>
      </w:r>
    </w:p>
    <w:p w14:paraId="022B35D1" w14:textId="77777777" w:rsidR="00C6100F" w:rsidRDefault="00C6100F" w:rsidP="00C6100F">
      <w:pPr>
        <w:rPr>
          <w:lang w:eastAsia="zh-CN"/>
        </w:rPr>
      </w:pPr>
      <w:r>
        <w:rPr>
          <w:lang w:eastAsia="zh-CN"/>
        </w:rPr>
        <w:lastRenderedPageBreak/>
        <w:t>When a NGSO satellite is used to provide radio access, the satellite can work as an on-board gNB or gNB-DU. If the NGSO satellite is used as a gNB-DU, and the gNB-CU is on the earth, then the gNB-CU can handle the change of gNB-DU, which has no impact to 5GC. If the NGSO satellite works as an on-board gNB, the gNB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gNBs in 5G network:</w:t>
      </w:r>
    </w:p>
    <w:p w14:paraId="4EBC370A" w14:textId="77777777" w:rsidR="00C6100F" w:rsidRDefault="00C6100F" w:rsidP="00C6100F">
      <w:pPr>
        <w:pStyle w:val="B1"/>
        <w:rPr>
          <w:lang w:eastAsia="zh-CN"/>
        </w:rPr>
      </w:pPr>
      <w:r>
        <w:rPr>
          <w:lang w:eastAsia="zh-CN"/>
        </w:rPr>
        <w:t>1.</w:t>
      </w:r>
      <w:r>
        <w:rPr>
          <w:lang w:eastAsia="zh-CN"/>
        </w:rPr>
        <w:tab/>
        <w:t>Deploying distributed AMFs close to gateways on earth. In this option, the N2 signalling is handled by AMF locally.</w:t>
      </w:r>
    </w:p>
    <w:p w14:paraId="2598699B" w14:textId="77777777" w:rsidR="00C6100F" w:rsidRDefault="00C6100F" w:rsidP="00C6100F">
      <w:pPr>
        <w:pStyle w:val="B1"/>
        <w:rPr>
          <w:lang w:eastAsia="zh-CN"/>
        </w:rPr>
      </w:pPr>
      <w:r>
        <w:rPr>
          <w:lang w:eastAsia="zh-CN"/>
        </w:rPr>
        <w:t>2.</w:t>
      </w:r>
      <w:r>
        <w:rPr>
          <w:lang w:eastAsia="zh-CN"/>
        </w:rPr>
        <w:tab/>
        <w:t>Deploying AMF agents close to gateways on earth as shown in Figure 6.8.1-1, if distributed AMF option is not applicable. The AMF agent is used to handle N2 signalling and forward the N2 messages between gNB and AMF.</w:t>
      </w:r>
    </w:p>
    <w:p w14:paraId="63182A29" w14:textId="77777777" w:rsidR="00C6100F" w:rsidRPr="00902C22" w:rsidRDefault="00C6100F" w:rsidP="00C6100F">
      <w:pPr>
        <w:pStyle w:val="TH"/>
        <w:rPr>
          <w:lang w:eastAsia="zh-CN"/>
        </w:rPr>
      </w:pPr>
      <w:r w:rsidRPr="00902C22">
        <w:object w:dxaOrig="9230" w:dyaOrig="4722" w14:anchorId="4A64035D">
          <v:shape id="_x0000_i1067" type="#_x0000_t75" style="width:313.8pt;height:159.6pt" o:ole="">
            <v:imagedata r:id="rId49" o:title=""/>
          </v:shape>
          <o:OLEObject Type="Embed" ProgID="Visio.Drawing.11" ShapeID="_x0000_i1067" DrawAspect="Content" ObjectID="_1678681132" r:id="rId50"/>
        </w:object>
      </w:r>
    </w:p>
    <w:p w14:paraId="31165258" w14:textId="77777777" w:rsidR="00C6100F" w:rsidRPr="00902C22" w:rsidRDefault="00C6100F" w:rsidP="00C6100F">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Support of NGSO satellite based gNB using AMF agent</w:t>
      </w:r>
    </w:p>
    <w:p w14:paraId="4061BF94" w14:textId="77777777" w:rsidR="00C6100F" w:rsidRPr="00902C22" w:rsidRDefault="00C6100F" w:rsidP="00C6100F">
      <w:pPr>
        <w:rPr>
          <w:lang w:eastAsia="zh-CN"/>
        </w:rPr>
      </w:pPr>
      <w:r w:rsidRPr="00902C22">
        <w:rPr>
          <w:lang w:eastAsia="zh-CN"/>
        </w:rPr>
        <w:t>The functions of AMF agent include:</w:t>
      </w:r>
    </w:p>
    <w:p w14:paraId="00FF60CB" w14:textId="77777777" w:rsidR="00C6100F" w:rsidRDefault="00C6100F" w:rsidP="00C6100F">
      <w:pPr>
        <w:pStyle w:val="B1"/>
        <w:rPr>
          <w:lang w:eastAsia="zh-CN"/>
        </w:rPr>
      </w:pPr>
      <w:r>
        <w:rPr>
          <w:lang w:eastAsia="zh-CN"/>
        </w:rPr>
        <w:t>-</w:t>
      </w:r>
      <w:r>
        <w:rPr>
          <w:lang w:eastAsia="zh-CN"/>
        </w:rPr>
        <w:tab/>
        <w:t>Establishing TNL Associations with the gNB, and establishing TNL Associations with the AMF;</w:t>
      </w:r>
    </w:p>
    <w:p w14:paraId="6030FEEC" w14:textId="77777777" w:rsidR="00C6100F" w:rsidRDefault="00C6100F" w:rsidP="00C6100F">
      <w:pPr>
        <w:pStyle w:val="B1"/>
        <w:rPr>
          <w:lang w:eastAsia="zh-CN"/>
        </w:rPr>
      </w:pPr>
      <w:r>
        <w:rPr>
          <w:lang w:eastAsia="zh-CN"/>
        </w:rPr>
        <w:t>-</w:t>
      </w:r>
      <w:r>
        <w:rPr>
          <w:lang w:eastAsia="zh-CN"/>
        </w:rPr>
        <w:tab/>
        <w:t>Terminating the NG AP message(s) from on-board gNB for NG Setup or RAN Configuration Update;</w:t>
      </w:r>
    </w:p>
    <w:p w14:paraId="52B07FE6" w14:textId="77777777" w:rsidR="00C6100F" w:rsidRDefault="00C6100F" w:rsidP="00C6100F">
      <w:pPr>
        <w:pStyle w:val="B1"/>
        <w:rPr>
          <w:lang w:eastAsia="zh-CN"/>
        </w:rPr>
      </w:pPr>
      <w:r>
        <w:rPr>
          <w:lang w:eastAsia="zh-CN"/>
        </w:rPr>
        <w:t>-</w:t>
      </w:r>
      <w:r>
        <w:rPr>
          <w:lang w:eastAsia="zh-CN"/>
        </w:rPr>
        <w:tab/>
        <w:t>Sending a NG AP message to the AMF to establish or update NG connection by including a proxy RAN node ID and/or proxy RAN node name which are statically configured with same format as RAN node ID and RAN node name;</w:t>
      </w:r>
    </w:p>
    <w:p w14:paraId="58276987" w14:textId="77777777" w:rsidR="00C6100F" w:rsidRDefault="00C6100F" w:rsidP="00C6100F">
      <w:pPr>
        <w:pStyle w:val="B1"/>
        <w:rPr>
          <w:lang w:eastAsia="zh-CN"/>
        </w:rPr>
      </w:pPr>
      <w:r>
        <w:rPr>
          <w:lang w:eastAsia="zh-CN"/>
        </w:rPr>
        <w:t>-</w:t>
      </w:r>
      <w:r>
        <w:rPr>
          <w:lang w:eastAsia="zh-CN"/>
        </w:rPr>
        <w:tab/>
        <w:t>Storing the mapping between TA(s) that each connected on-board gNB serves and the gNB ID;</w:t>
      </w:r>
    </w:p>
    <w:p w14:paraId="7B084B1D" w14:textId="77777777" w:rsidR="00C6100F" w:rsidRDefault="00C6100F" w:rsidP="00C6100F">
      <w:pPr>
        <w:pStyle w:val="B1"/>
        <w:rPr>
          <w:lang w:eastAsia="zh-CN"/>
        </w:rPr>
      </w:pPr>
      <w:r>
        <w:rPr>
          <w:lang w:eastAsia="zh-CN"/>
        </w:rPr>
        <w:t>-</w:t>
      </w:r>
      <w:r>
        <w:rPr>
          <w:lang w:eastAsia="zh-CN"/>
        </w:rPr>
        <w:tab/>
        <w:t>Receiving Paging message from AMF, and forwarding the Paging message to the gNB(s) which is serving the Registration Area allocated to the UE;</w:t>
      </w:r>
    </w:p>
    <w:p w14:paraId="08368708" w14:textId="77777777" w:rsidR="00C6100F" w:rsidRDefault="00C6100F" w:rsidP="00C6100F">
      <w:pPr>
        <w:pStyle w:val="B1"/>
        <w:rPr>
          <w:lang w:eastAsia="zh-CN"/>
        </w:rPr>
      </w:pPr>
      <w:r>
        <w:rPr>
          <w:lang w:eastAsia="zh-CN"/>
        </w:rPr>
        <w:t>-</w:t>
      </w:r>
      <w:r>
        <w:rPr>
          <w:lang w:eastAsia="zh-CN"/>
        </w:rPr>
        <w:tab/>
        <w:t>Allocating a RAN UE NGAP proxy ID which has same format as RAN UE NGAP ID allocated by the gNB. The RAN UE NGAP proxy ID doesn't change as long as the UE is within the serving area of the AMF agent;</w:t>
      </w:r>
    </w:p>
    <w:p w14:paraId="2EE6FC2C" w14:textId="77777777" w:rsidR="00C6100F" w:rsidRDefault="00C6100F" w:rsidP="00C6100F">
      <w:pPr>
        <w:pStyle w:val="B1"/>
        <w:rPr>
          <w:lang w:eastAsia="zh-CN"/>
        </w:rPr>
      </w:pPr>
      <w:r>
        <w:rPr>
          <w:lang w:eastAsia="zh-CN"/>
        </w:rPr>
        <w:t>-</w:t>
      </w:r>
      <w:r>
        <w:rPr>
          <w:lang w:eastAsia="zh-CN"/>
        </w:rPr>
        <w:tab/>
        <w:t>Storing 1:1 mapping between RAN UE NGAP ID and RAN UE NGAP proxy ID;</w:t>
      </w:r>
    </w:p>
    <w:p w14:paraId="6E64FBA6" w14:textId="77777777" w:rsidR="00C6100F" w:rsidRDefault="00C6100F" w:rsidP="00C6100F">
      <w:pPr>
        <w:pStyle w:val="B1"/>
        <w:rPr>
          <w:lang w:eastAsia="zh-CN"/>
        </w:rPr>
      </w:pPr>
      <w:r>
        <w:rPr>
          <w:lang w:eastAsia="zh-CN"/>
        </w:rPr>
        <w:t>-</w:t>
      </w:r>
      <w:r>
        <w:rPr>
          <w:lang w:eastAsia="zh-CN"/>
        </w:rPr>
        <w:tab/>
        <w:t>Updating the mapping between RAN UE NGAP ID and RAN UE NGAP proxy ID if RAN UE NGAP ID allocated by the gNB is changed;</w:t>
      </w:r>
    </w:p>
    <w:p w14:paraId="3316FD13" w14:textId="77777777" w:rsidR="00C6100F" w:rsidRDefault="00C6100F" w:rsidP="00C6100F">
      <w:pPr>
        <w:pStyle w:val="B1"/>
        <w:rPr>
          <w:lang w:eastAsia="zh-CN"/>
        </w:rPr>
      </w:pPr>
      <w:r>
        <w:rPr>
          <w:lang w:eastAsia="zh-CN"/>
        </w:rPr>
        <w:t>-</w:t>
      </w:r>
      <w:r>
        <w:rPr>
          <w:lang w:eastAsia="zh-CN"/>
        </w:rPr>
        <w:tab/>
        <w:t>Replacing the RAN UE NGAP ID included in any UE associated NG AP message from the gNB with the corresponding RAN UE NGAP proxy ID;</w:t>
      </w:r>
    </w:p>
    <w:p w14:paraId="13F79FCA" w14:textId="77777777" w:rsidR="00C6100F" w:rsidRDefault="00C6100F" w:rsidP="00C6100F">
      <w:pPr>
        <w:pStyle w:val="B1"/>
        <w:rPr>
          <w:lang w:eastAsia="zh-CN"/>
        </w:rPr>
      </w:pPr>
      <w:r>
        <w:rPr>
          <w:lang w:eastAsia="zh-CN"/>
        </w:rPr>
        <w:t>-</w:t>
      </w:r>
      <w:r>
        <w:rPr>
          <w:lang w:eastAsia="zh-CN"/>
        </w:rPr>
        <w:tab/>
        <w:t>Replacing the RAN UE NGAP proxy ID included in any UE associated NG AP message from the AMF with the corresponding RAN UE NGAP ID.</w:t>
      </w:r>
    </w:p>
    <w:p w14:paraId="1DB9D2B7" w14:textId="77777777" w:rsidR="00C6100F" w:rsidRDefault="00C6100F" w:rsidP="00C6100F">
      <w:pPr>
        <w:pStyle w:val="NO"/>
        <w:rPr>
          <w:lang w:eastAsia="zh-CN"/>
        </w:rPr>
      </w:pPr>
      <w:r>
        <w:rPr>
          <w:lang w:eastAsia="zh-CN"/>
        </w:rPr>
        <w:t>NOTE:</w:t>
      </w:r>
      <w:r>
        <w:rPr>
          <w:lang w:eastAsia="zh-CN"/>
        </w:rPr>
        <w:tab/>
        <w:t>Security related functions need to be addressed by SA WG3 during the normalisation phase.</w:t>
      </w:r>
    </w:p>
    <w:p w14:paraId="7CD57125" w14:textId="77777777" w:rsidR="00C6100F" w:rsidRDefault="00C6100F" w:rsidP="00C6100F">
      <w:pPr>
        <w:rPr>
          <w:lang w:eastAsia="zh-CN"/>
        </w:rPr>
      </w:pPr>
      <w:r>
        <w:rPr>
          <w:lang w:eastAsia="zh-CN"/>
        </w:rPr>
        <w:t>Existing Registration management and connection management can be reused in the 5G network with support of gNBs on NGSO satellites with following changes:</w:t>
      </w:r>
    </w:p>
    <w:p w14:paraId="2362A143" w14:textId="77777777" w:rsidR="00C6100F" w:rsidRDefault="00C6100F" w:rsidP="00C6100F">
      <w:pPr>
        <w:pStyle w:val="B1"/>
        <w:rPr>
          <w:lang w:eastAsia="zh-CN"/>
        </w:rPr>
      </w:pPr>
      <w:r>
        <w:rPr>
          <w:lang w:eastAsia="zh-CN"/>
        </w:rPr>
        <w:lastRenderedPageBreak/>
        <w:t>-</w:t>
      </w:r>
      <w:r>
        <w:rPr>
          <w:lang w:eastAsia="zh-CN"/>
        </w:rPr>
        <w:tab/>
        <w:t>The distributed AMF or the AMF agent needs to identify which on-board gNB(s) is serving the Registration Area allocated to a UE before paging the UE.</w:t>
      </w:r>
    </w:p>
    <w:p w14:paraId="19D154E5" w14:textId="77777777" w:rsidR="00C6100F" w:rsidRDefault="00C6100F" w:rsidP="00C6100F">
      <w:pPr>
        <w:pStyle w:val="Heading3"/>
      </w:pPr>
      <w:bookmarkStart w:id="472" w:name="_Toc17295282"/>
      <w:bookmarkStart w:id="473" w:name="_Toc26265248"/>
      <w:bookmarkStart w:id="474" w:name="_Toc26525127"/>
      <w:bookmarkStart w:id="475" w:name="_Toc26528732"/>
      <w:bookmarkStart w:id="476" w:name="_Toc27898223"/>
      <w:bookmarkStart w:id="477" w:name="_Toc45198803"/>
      <w:bookmarkStart w:id="478" w:name="_Toc68067482"/>
      <w:r w:rsidRPr="00DE367C">
        <w:t>6.8.2</w:t>
      </w:r>
      <w:r w:rsidRPr="00DE367C">
        <w:tab/>
        <w:t>Procedures</w:t>
      </w:r>
      <w:bookmarkEnd w:id="472"/>
      <w:bookmarkEnd w:id="473"/>
      <w:bookmarkEnd w:id="474"/>
      <w:bookmarkEnd w:id="475"/>
      <w:bookmarkEnd w:id="476"/>
      <w:bookmarkEnd w:id="477"/>
      <w:bookmarkEnd w:id="478"/>
    </w:p>
    <w:p w14:paraId="0EB28898" w14:textId="77777777" w:rsidR="00C6100F" w:rsidRPr="00784E54" w:rsidRDefault="00C6100F" w:rsidP="00C6100F">
      <w:pPr>
        <w:rPr>
          <w:lang w:eastAsia="zh-CN"/>
        </w:rPr>
      </w:pPr>
      <w:r w:rsidRPr="00784E54">
        <w:t>The following</w:t>
      </w:r>
      <w:r>
        <w:t xml:space="preserve"> </w:t>
      </w:r>
      <w:r w:rsidRPr="00784E54">
        <w:t>call flow should be applied to AMF agents or distributed AMFs:</w:t>
      </w:r>
    </w:p>
    <w:p w14:paraId="722EF9EB" w14:textId="77777777" w:rsidR="00C6100F" w:rsidRPr="00784E54" w:rsidRDefault="00C6100F" w:rsidP="00C6100F">
      <w:pPr>
        <w:pStyle w:val="TH"/>
      </w:pPr>
      <w:r w:rsidRPr="00784E54">
        <w:object w:dxaOrig="7171" w:dyaOrig="6590" w14:anchorId="79E1D4A2">
          <v:shape id="_x0000_i1068" type="#_x0000_t75" style="width:440.05pt;height:404.05pt" o:ole="">
            <v:imagedata r:id="rId51" o:title=""/>
          </v:shape>
          <o:OLEObject Type="Embed" ProgID="Visio.Drawing.11" ShapeID="_x0000_i1068" DrawAspect="Content" ObjectID="_1678681133" r:id="rId52"/>
        </w:object>
      </w:r>
    </w:p>
    <w:p w14:paraId="0F36B040" w14:textId="77777777" w:rsidR="00C6100F" w:rsidRPr="00784E54" w:rsidRDefault="00C6100F" w:rsidP="00C6100F">
      <w:pPr>
        <w:pStyle w:val="TF"/>
        <w:rPr>
          <w:lang w:eastAsia="zh-CN"/>
        </w:rPr>
      </w:pPr>
      <w:r w:rsidRPr="00784E54">
        <w:t>Figure 6.8.2-1: Call Flow for Distributed AMF or AMF Agents</w:t>
      </w:r>
    </w:p>
    <w:p w14:paraId="40142EBD" w14:textId="77777777" w:rsidR="00C6100F" w:rsidRDefault="00C6100F" w:rsidP="00C6100F">
      <w:pPr>
        <w:pStyle w:val="B1"/>
        <w:rPr>
          <w:lang w:eastAsia="zh-CN"/>
        </w:rPr>
      </w:pPr>
      <w:r>
        <w:rPr>
          <w:lang w:eastAsia="zh-CN"/>
        </w:rPr>
        <w:t>1.</w:t>
      </w:r>
      <w:r>
        <w:rPr>
          <w:lang w:eastAsia="zh-CN"/>
        </w:rPr>
        <w:tab/>
        <w:t>The address of an AMF agent is configured to the earth station, so that the NG setup messages sent by satellite RAN nodes can be sent to the AMF agent.</w:t>
      </w:r>
    </w:p>
    <w:p w14:paraId="6151D7EF" w14:textId="77777777" w:rsidR="00C6100F" w:rsidRDefault="00C6100F" w:rsidP="00C6100F">
      <w:pPr>
        <w:pStyle w:val="B1"/>
        <w:rPr>
          <w:lang w:eastAsia="zh-CN"/>
        </w:rPr>
      </w:pPr>
      <w:r>
        <w:rPr>
          <w:lang w:eastAsia="zh-CN"/>
        </w:rPr>
        <w:t>2.</w:t>
      </w:r>
      <w:r>
        <w:rPr>
          <w:lang w:eastAsia="zh-CN"/>
        </w:rPr>
        <w:tab/>
        <w:t>The AMF agent stores the TA list supported by the satellite RAN node, and replaces the RAN node ID with a Proxy RAN node ID which is allocated by the AMF agent. The AMF agent stores the mapping between the RAN node ID and the Proxy RAN node ID. The AMF agent may provide its serving area (TA list) to the AMF.</w:t>
      </w:r>
    </w:p>
    <w:p w14:paraId="1BD5CC69" w14:textId="77777777" w:rsidR="00C6100F" w:rsidRDefault="00C6100F" w:rsidP="00C6100F">
      <w:pPr>
        <w:pStyle w:val="B1"/>
        <w:rPr>
          <w:lang w:eastAsia="zh-CN"/>
        </w:rPr>
      </w:pPr>
      <w:r>
        <w:rPr>
          <w:lang w:eastAsia="zh-CN"/>
        </w:rPr>
        <w:t>3-4. The AMF responds the request, the AMF agent replaces the Proxy RAN node ID with the RAN node ID, and forwards the response message to the NG RAN node.</w:t>
      </w:r>
    </w:p>
    <w:p w14:paraId="740F90CA" w14:textId="77777777" w:rsidR="00C6100F" w:rsidRDefault="00C6100F" w:rsidP="00C6100F">
      <w:pPr>
        <w:pStyle w:val="B1"/>
        <w:rPr>
          <w:lang w:eastAsia="zh-CN"/>
        </w:rPr>
      </w:pPr>
      <w:r>
        <w:rPr>
          <w:lang w:eastAsia="zh-CN"/>
        </w:rPr>
        <w:t>5.</w:t>
      </w:r>
      <w:r>
        <w:rPr>
          <w:lang w:eastAsia="zh-CN"/>
        </w:rPr>
        <w:tab/>
        <w:t>If satellite RAN node changes the supported TA list due to mobility, then the satellite RAN node sends RAN Configuration Update message including the updated TA list the RAN node supports. The message is not required to be sent to the AMF.</w:t>
      </w:r>
    </w:p>
    <w:p w14:paraId="14327B83" w14:textId="77777777" w:rsidR="00C6100F" w:rsidRDefault="00C6100F" w:rsidP="00C6100F">
      <w:pPr>
        <w:pStyle w:val="B1"/>
        <w:rPr>
          <w:lang w:eastAsia="zh-CN"/>
        </w:rPr>
      </w:pPr>
      <w:r>
        <w:rPr>
          <w:lang w:eastAsia="zh-CN"/>
        </w:rPr>
        <w:t>6.</w:t>
      </w:r>
      <w:r>
        <w:rPr>
          <w:lang w:eastAsia="zh-CN"/>
        </w:rPr>
        <w:tab/>
        <w:t>The AMF agent sends an acknowledge message.</w:t>
      </w:r>
    </w:p>
    <w:p w14:paraId="6FB91A3E" w14:textId="77777777" w:rsidR="00C6100F" w:rsidRDefault="00C6100F" w:rsidP="00C6100F">
      <w:pPr>
        <w:pStyle w:val="B1"/>
        <w:rPr>
          <w:lang w:eastAsia="zh-CN"/>
        </w:rPr>
      </w:pPr>
      <w:r>
        <w:rPr>
          <w:lang w:eastAsia="zh-CN"/>
        </w:rPr>
        <w:lastRenderedPageBreak/>
        <w:t>7.</w:t>
      </w:r>
      <w:r>
        <w:rPr>
          <w:lang w:eastAsia="zh-CN"/>
        </w:rPr>
        <w:tab/>
        <w:t>When a UE registers via satellite RAN. The NAS transport message carrying Registration Request will be sent to the AMF agent first.</w:t>
      </w:r>
    </w:p>
    <w:p w14:paraId="2B30AB92" w14:textId="77777777" w:rsidR="00C6100F" w:rsidRDefault="00C6100F" w:rsidP="00C6100F">
      <w:pPr>
        <w:pStyle w:val="B1"/>
        <w:rPr>
          <w:lang w:eastAsia="zh-CN"/>
        </w:rPr>
      </w:pPr>
      <w:r>
        <w:rPr>
          <w:lang w:eastAsia="zh-CN"/>
        </w:rPr>
        <w:t>8.</w:t>
      </w:r>
      <w:r>
        <w:rPr>
          <w:lang w:eastAsia="zh-CN"/>
        </w:rPr>
        <w:tab/>
        <w:t>The AMF agent needs to allocate a RAN UE NGAP proxy ID which is similar as RAN UE NGAP ID, and replaces the RAN UE NGAP ID in the NAS transport message with the allocated RAN UE NGAP proxy ID (so that the downlink message can be routed to the AMF agent). The AMF agent stores the mapping between RAN UE NGAP ID and RAN UE NGAP proxy ID.</w:t>
      </w:r>
    </w:p>
    <w:p w14:paraId="0532BB03" w14:textId="77777777" w:rsidR="00C6100F" w:rsidRDefault="00C6100F" w:rsidP="00C6100F">
      <w:pPr>
        <w:pStyle w:val="B1"/>
        <w:rPr>
          <w:lang w:eastAsia="zh-CN"/>
        </w:rPr>
      </w:pPr>
      <w:r>
        <w:rPr>
          <w:lang w:eastAsia="zh-CN"/>
        </w:rPr>
        <w:t>9-10.</w:t>
      </w:r>
      <w:r>
        <w:rPr>
          <w:lang w:eastAsia="zh-CN"/>
        </w:rPr>
        <w:tab/>
        <w:t>The AMF responds the registration request, the AMF agent replaces the RAN UE NGAP proxy ID with the RAN UE NGAP ID, and forwards the response message.</w:t>
      </w:r>
    </w:p>
    <w:p w14:paraId="063D13B2" w14:textId="77777777" w:rsidR="00C6100F" w:rsidRPr="00902C22" w:rsidRDefault="00C6100F" w:rsidP="00C6100F">
      <w:pPr>
        <w:pStyle w:val="Heading3"/>
        <w:rPr>
          <w:lang w:eastAsia="zh-CN"/>
        </w:rPr>
      </w:pPr>
      <w:bookmarkStart w:id="479" w:name="_Toc26265249"/>
      <w:bookmarkStart w:id="480" w:name="_Toc26525128"/>
      <w:bookmarkStart w:id="481" w:name="_Toc26528733"/>
      <w:bookmarkStart w:id="482" w:name="_Toc27898224"/>
      <w:bookmarkStart w:id="483" w:name="_Toc45198804"/>
      <w:bookmarkStart w:id="484" w:name="_Toc68067483"/>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79"/>
      <w:bookmarkEnd w:id="480"/>
      <w:bookmarkEnd w:id="481"/>
      <w:bookmarkEnd w:id="482"/>
      <w:bookmarkEnd w:id="483"/>
      <w:bookmarkEnd w:id="484"/>
    </w:p>
    <w:p w14:paraId="70295094" w14:textId="77777777" w:rsidR="00C6100F" w:rsidRDefault="00C6100F" w:rsidP="00C6100F">
      <w:pPr>
        <w:rPr>
          <w:lang w:eastAsia="zh-CN"/>
        </w:rPr>
      </w:pPr>
      <w:r>
        <w:rPr>
          <w:lang w:eastAsia="zh-CN"/>
        </w:rPr>
        <w:t>If local AMF is used, the AMF needs to store the TAs that each connected on-board gNB serves;</w:t>
      </w:r>
    </w:p>
    <w:p w14:paraId="7C053174" w14:textId="77777777" w:rsidR="00C6100F" w:rsidRDefault="00C6100F" w:rsidP="00C6100F">
      <w:pPr>
        <w:rPr>
          <w:lang w:eastAsia="zh-CN"/>
        </w:rPr>
      </w:pPr>
      <w:r>
        <w:rPr>
          <w:lang w:eastAsia="zh-CN"/>
        </w:rPr>
        <w:t>If AMF agent is used, there is no impact to existing nodes other than AMF.</w:t>
      </w:r>
    </w:p>
    <w:p w14:paraId="6E471A5C" w14:textId="77777777" w:rsidR="00C6100F" w:rsidRPr="00902C22" w:rsidRDefault="00C6100F" w:rsidP="00C6100F">
      <w:pPr>
        <w:pStyle w:val="Heading3"/>
        <w:rPr>
          <w:lang w:eastAsia="zh-CN"/>
        </w:rPr>
      </w:pPr>
      <w:bookmarkStart w:id="485" w:name="_Toc26265250"/>
      <w:bookmarkStart w:id="486" w:name="_Toc26525129"/>
      <w:bookmarkStart w:id="487" w:name="_Toc26528734"/>
      <w:bookmarkStart w:id="488" w:name="_Toc27898225"/>
      <w:bookmarkStart w:id="489" w:name="_Toc45198805"/>
      <w:bookmarkStart w:id="490" w:name="_Toc68067484"/>
      <w:r w:rsidRPr="00902C22">
        <w:rPr>
          <w:lang w:eastAsia="zh-CN"/>
        </w:rPr>
        <w:t>6.8.4</w:t>
      </w:r>
      <w:r w:rsidRPr="00902C22">
        <w:rPr>
          <w:lang w:eastAsia="zh-CN"/>
        </w:rPr>
        <w:tab/>
        <w:t xml:space="preserve">Solution </w:t>
      </w:r>
      <w:r>
        <w:rPr>
          <w:lang w:eastAsia="zh-CN"/>
        </w:rPr>
        <w:t>e</w:t>
      </w:r>
      <w:r w:rsidRPr="00902C22">
        <w:rPr>
          <w:lang w:eastAsia="zh-CN"/>
        </w:rPr>
        <w:t>valuation</w:t>
      </w:r>
      <w:bookmarkEnd w:id="485"/>
      <w:bookmarkEnd w:id="486"/>
      <w:bookmarkEnd w:id="487"/>
      <w:bookmarkEnd w:id="488"/>
      <w:bookmarkEnd w:id="489"/>
      <w:bookmarkEnd w:id="490"/>
    </w:p>
    <w:p w14:paraId="38CB38ED" w14:textId="77777777" w:rsidR="00C6100F" w:rsidRDefault="00C6100F" w:rsidP="00C6100F">
      <w:r>
        <w:t>This solution can efficiently handle the NG-AP messages introduced by the movement of the NGSO satellite based gNB to update N2 connection. The solution is optimising mostly N2 traffic, however, it cannot eliminate the Mobility Updates over the radio interface over satellite link.</w:t>
      </w:r>
    </w:p>
    <w:p w14:paraId="6753BF87" w14:textId="77777777" w:rsidR="00C6100F" w:rsidRDefault="00C6100F" w:rsidP="00C6100F">
      <w:r>
        <w:t>In the option which has no impact to existing nodes other than AMF, a new AMF agent functionality needs to be introduced.</w:t>
      </w:r>
    </w:p>
    <w:p w14:paraId="12E7794F" w14:textId="77777777" w:rsidR="00C6100F" w:rsidRDefault="00C6100F" w:rsidP="00C6100F">
      <w:r>
        <w:t>Potential security issues introduced by AMF agent need to be investigated in SA WG3.</w:t>
      </w:r>
    </w:p>
    <w:p w14:paraId="55258851" w14:textId="77777777" w:rsidR="00C6100F" w:rsidRPr="00902C22" w:rsidRDefault="00C6100F" w:rsidP="00C6100F">
      <w:pPr>
        <w:pStyle w:val="Heading2"/>
        <w:rPr>
          <w:rFonts w:eastAsia="MS Mincho"/>
          <w:lang w:eastAsia="fr-FR"/>
        </w:rPr>
      </w:pPr>
      <w:bookmarkStart w:id="491" w:name="_Toc26265251"/>
      <w:bookmarkStart w:id="492" w:name="_Toc26525130"/>
      <w:bookmarkStart w:id="493" w:name="_Toc26528735"/>
      <w:bookmarkStart w:id="494" w:name="_Toc27898226"/>
      <w:bookmarkStart w:id="495" w:name="_Toc45198806"/>
      <w:bookmarkStart w:id="496" w:name="_Toc68067485"/>
      <w:r w:rsidRPr="00902C22">
        <w:rPr>
          <w:rFonts w:eastAsia="MS Mincho"/>
          <w:lang w:eastAsia="fr-FR"/>
        </w:rPr>
        <w:t>6.9</w:t>
      </w:r>
      <w:r w:rsidRPr="00902C22">
        <w:rPr>
          <w:rFonts w:eastAsia="MS Mincho"/>
          <w:lang w:eastAsia="fr-FR"/>
        </w:rPr>
        <w:tab/>
        <w:t>Solution #9: Distributed gNB for NGSO satellites</w:t>
      </w:r>
      <w:bookmarkEnd w:id="491"/>
      <w:bookmarkEnd w:id="492"/>
      <w:bookmarkEnd w:id="493"/>
      <w:bookmarkEnd w:id="494"/>
      <w:bookmarkEnd w:id="495"/>
      <w:bookmarkEnd w:id="496"/>
    </w:p>
    <w:p w14:paraId="1BEB633F" w14:textId="77777777" w:rsidR="00C6100F" w:rsidRDefault="00C6100F" w:rsidP="00C6100F">
      <w:pPr>
        <w:pStyle w:val="Heading3"/>
      </w:pPr>
      <w:bookmarkStart w:id="497" w:name="_Toc26265252"/>
      <w:bookmarkStart w:id="498" w:name="_Toc26525131"/>
      <w:bookmarkStart w:id="499" w:name="_Toc26528736"/>
      <w:bookmarkStart w:id="500" w:name="_Toc27898227"/>
      <w:bookmarkStart w:id="501" w:name="_Toc45198807"/>
      <w:bookmarkStart w:id="502" w:name="_Toc68067486"/>
      <w:r w:rsidRPr="00902C22">
        <w:t>6.9.1</w:t>
      </w:r>
      <w:r w:rsidRPr="00902C22">
        <w:tab/>
        <w:t>Description</w:t>
      </w:r>
      <w:bookmarkEnd w:id="497"/>
      <w:bookmarkEnd w:id="498"/>
      <w:bookmarkEnd w:id="499"/>
      <w:bookmarkEnd w:id="500"/>
      <w:bookmarkEnd w:id="501"/>
      <w:bookmarkEnd w:id="502"/>
    </w:p>
    <w:p w14:paraId="304B16DE" w14:textId="77777777" w:rsidR="00C6100F" w:rsidRDefault="00C6100F" w:rsidP="00C6100F">
      <w:r>
        <w:t>This is candidate solution for Key Issue #2 - "Mobility Management with moving satellite coverage areas" and for Key Issue #6 -"RAN mobility with NGSO regenerative-based satellite access".</w:t>
      </w:r>
    </w:p>
    <w:p w14:paraId="4BB91837" w14:textId="77777777" w:rsidR="00C6100F" w:rsidRDefault="00C6100F" w:rsidP="00C6100F">
      <w:r>
        <w:t>Consider a satellite network with a constellation of NGSO satellites. Since this is an NGSO constellation, the satellites will be moving with respect to Earth and the UEs using this satellite access will be connected to different satellites over time. If each of the (moving) satellites has its own (moving) TA, the mobility of the satellites will be equivalent to the mobility of the UEs and hence a solution needs to be found for handling this (mass) mobility.</w:t>
      </w:r>
    </w:p>
    <w:p w14:paraId="16E2E075" w14:textId="77777777" w:rsidR="00C6100F" w:rsidRDefault="00C6100F" w:rsidP="00C6100F">
      <w:r>
        <w:t>In this solution, it is assumed that satellite networks are designed as terrestrial ones when dealing with service accessibility (see TS 22.011 [8]).</w:t>
      </w:r>
    </w:p>
    <w:p w14:paraId="18C9A041" w14:textId="77777777" w:rsidR="00C6100F" w:rsidRDefault="00C6100F" w:rsidP="00C6100F">
      <w:r>
        <w:t>This solution is taking the following approach to the situation: it assumes that from the point of view of a UE the constellation (satellites(s) and ground station) acts as a single gNB, which is called a distributed gNB which has a single TA which is stationary (as far as the UEs are concerned). The solution assumes that the NGSO satellite constellation and ground stations can support multiple distributed gNBs and the corresponding distinct stationary TAS The distributed gNB will consist of:</w:t>
      </w:r>
    </w:p>
    <w:p w14:paraId="0A15967D" w14:textId="77777777" w:rsidR="00C6100F" w:rsidRDefault="00C6100F" w:rsidP="00C6100F">
      <w:pPr>
        <w:pStyle w:val="B1"/>
      </w:pPr>
      <w:r>
        <w:t>-</w:t>
      </w:r>
      <w:r>
        <w:tab/>
        <w:t>NGSO satellites covering a certain area of the earth (and their - stationary - TA). The NGSO constellation is of a single satellite operator and a single vendor who are capable of realizing stationary TAs using beam forming and beam steering techniques as well as the knowledge of ephemeris and satellite positions at each time instant. Therefore there is no need for a 3GPP standardized interface between the satellites of the constellation;</w:t>
      </w:r>
    </w:p>
    <w:p w14:paraId="793AE7B6" w14:textId="77777777" w:rsidR="00C6100F" w:rsidRDefault="00C6100F" w:rsidP="00C6100F">
      <w:pPr>
        <w:pStyle w:val="B1"/>
      </w:pPr>
      <w:r>
        <w:t>-</w:t>
      </w:r>
      <w:r>
        <w:tab/>
        <w:t>The Inter-Satellite Links (ISL) between the NGSO satellites;</w:t>
      </w:r>
    </w:p>
    <w:p w14:paraId="63D83B0F" w14:textId="77777777" w:rsidR="00C6100F" w:rsidRDefault="00C6100F" w:rsidP="00C6100F">
      <w:pPr>
        <w:pStyle w:val="B1"/>
      </w:pPr>
      <w:r>
        <w:t>-</w:t>
      </w:r>
      <w:r>
        <w:tab/>
        <w:t>A Ground Station;</w:t>
      </w:r>
    </w:p>
    <w:p w14:paraId="795E97B8" w14:textId="77777777" w:rsidR="00C6100F" w:rsidRDefault="00C6100F" w:rsidP="00C6100F">
      <w:pPr>
        <w:pStyle w:val="B1"/>
      </w:pPr>
      <w:r>
        <w:t>-</w:t>
      </w:r>
      <w:r>
        <w:tab/>
        <w:t>The feeder link between the Ground Station and (one or more of) the NGSO satellites.</w:t>
      </w:r>
    </w:p>
    <w:p w14:paraId="3CEF75EA" w14:textId="77777777" w:rsidR="00C6100F" w:rsidRDefault="00C6100F" w:rsidP="00C6100F">
      <w:r>
        <w:lastRenderedPageBreak/>
        <w:t>The concept of the distributed gNB is illustrated in figure 6.9.1-1. The NGSO satellites used in this solution possess on-board processing (OBP) capabilities to allow for use of ISLs. The solution assumes that within one TA a single CellID is broadcasted.</w:t>
      </w:r>
    </w:p>
    <w:p w14:paraId="498B6674" w14:textId="77777777" w:rsidR="00C6100F" w:rsidRPr="00902C22" w:rsidRDefault="00C6100F" w:rsidP="00C6100F">
      <w:pPr>
        <w:pStyle w:val="TH"/>
      </w:pPr>
      <w:r>
        <w:object w:dxaOrig="11941" w:dyaOrig="5448" w14:anchorId="67A7407D">
          <v:shape id="_x0000_i1069" type="#_x0000_t75" style="width:480.35pt;height:220.3pt" o:ole="">
            <v:imagedata r:id="rId53" o:title=""/>
          </v:shape>
          <o:OLEObject Type="Embed" ProgID="Visio.Drawing.15" ShapeID="_x0000_i1069" DrawAspect="Content" ObjectID="_1678681134" r:id="rId54"/>
        </w:object>
      </w:r>
    </w:p>
    <w:p w14:paraId="03E63ED2" w14:textId="77777777" w:rsidR="00C6100F" w:rsidRPr="00902C22" w:rsidRDefault="00C6100F" w:rsidP="00C6100F">
      <w:pPr>
        <w:pStyle w:val="TF"/>
      </w:pPr>
      <w:r w:rsidRPr="00902C22">
        <w:t>Figure 6.9.1-1: Distributed gNB with stationary Tracking Area TA</w:t>
      </w:r>
    </w:p>
    <w:p w14:paraId="3304A720" w14:textId="77777777" w:rsidR="00C6100F" w:rsidRDefault="00C6100F" w:rsidP="00C6100F">
      <w:r>
        <w:t>The distributed gNB is connected to 5G Core Network (in particular to one or more AMFs, and to one or more UPFs) over the standard N2 and N3 interfaces and the UEs connect via the N1 interface over the distributed gNB to an AMF, and the UE will have an NR interface to the distributed gNB. From the point of view of the UEs and from the point of view of the 5G Core Network the distributed character of the gNB will not be visible: the distributed gNB is a purely NGSO satellite solution.</w:t>
      </w:r>
    </w:p>
    <w:p w14:paraId="548C503D" w14:textId="77777777" w:rsidR="00C6100F" w:rsidRDefault="00C6100F" w:rsidP="00C6100F">
      <w:r>
        <w:t>Note that the satellite constellation is moving with respect to Earth so any (stationary) UE will be connecting to different satellites depending on their vicinity to the UE. In this solution it is assumed that the beams that the NGSO satellites project in order to serve a stationary TA are moving depending on the location of the satellites. Once a serving satellite would become out of reach it will switch off the beam related to the given TA. To ensure continuity of service, the TA would be served by a new satellite already in reach of the TA. In this process TAs appertaining to a PLMN will not cross the boundaries of that PLMN. Each satellite may have multiple beams so it may project multiple (disjunct) TAs. Satellites that are out of reach of a ground station could make use of Inter Satellite links in order to connect (indirectly) to the ground station. If a UE moves from one to another static TA a tracking area update will occur.</w:t>
      </w:r>
    </w:p>
    <w:p w14:paraId="25EF174B" w14:textId="77777777" w:rsidR="00C6100F" w:rsidRDefault="00C6100F" w:rsidP="00C6100F">
      <w:r>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 satellite it is connected to.</w:t>
      </w:r>
    </w:p>
    <w:p w14:paraId="605D57A2" w14:textId="77777777" w:rsidR="00C6100F" w:rsidRDefault="00C6100F" w:rsidP="00C6100F">
      <w:r>
        <w:t>The solution also assumes that a single NGSO satellite constellation with its Ground Stations can support multiple distributed gNBs, so each satellite and also the Ground Station will support the distributed gNBs in a virtualized way. This virtualization is not visible to UEs and the 5G Core Network. Two distributed gNBs implemented in the same set of NGSO satellite may make use of different Ground Stations, so e.g. the first distributed gNB will be supported by the first Ground Station and the second distributed gNB will be supported by the second Ground Station. However both distributed gNBs may be supported by the same set of satellites.</w:t>
      </w:r>
    </w:p>
    <w:p w14:paraId="77F7D550" w14:textId="77777777" w:rsidR="00C6100F" w:rsidRDefault="00C6100F" w:rsidP="00C6100F">
      <w:r>
        <w:t>The solution assumes that the point at which the contact between the distributed gNB and the Core Network is established is kept fixed. The 5G Core Network can see multiple distributed gNBs via the same physical Ground Station. If the primary Ground Station experiences unfavourable radio propagation conditions (e.g. rain, clouds, etc.) the distributed gNB can be 'reconfigured' to make use of another secondary Ground Station. The switching among the Ground Stations occurs transparent to 3GPP layer and can be considered as a transport network implementation. The 3GPP interface end points (N2, N3) do not change.</w:t>
      </w:r>
    </w:p>
    <w:p w14:paraId="79BF5ABD" w14:textId="77777777" w:rsidR="00C6100F" w:rsidRDefault="00C6100F" w:rsidP="00C6100F">
      <w:r>
        <w:t>In the proposed solution moving NGSO satellites cover a static TA. Note that a distributed gNB is implemented by a satellite operator/vendor and is out of scope of 3GPP. Usage of ISLs might increase the overall delay and consequently introduce RAN QoS limitations. Consequently, QoS profiles and 5QI values that require low latency might not be considered if ISLs are used. Handling of such a situation is described in Solution#2 and Solution#3.</w:t>
      </w:r>
    </w:p>
    <w:p w14:paraId="3D090E74" w14:textId="77777777" w:rsidR="00C6100F" w:rsidRPr="00902C22" w:rsidRDefault="00C6100F" w:rsidP="00C6100F">
      <w:pPr>
        <w:pStyle w:val="Heading3"/>
      </w:pPr>
      <w:bookmarkStart w:id="503" w:name="_Toc26265253"/>
      <w:bookmarkStart w:id="504" w:name="_Toc26525132"/>
      <w:bookmarkStart w:id="505" w:name="_Toc26528737"/>
      <w:bookmarkStart w:id="506" w:name="_Toc27898228"/>
      <w:bookmarkStart w:id="507" w:name="_Toc45198808"/>
      <w:bookmarkStart w:id="508" w:name="_Toc68067487"/>
      <w:r w:rsidRPr="00902C22">
        <w:lastRenderedPageBreak/>
        <w:t>6.9.2</w:t>
      </w:r>
      <w:r w:rsidRPr="00902C22">
        <w:tab/>
        <w:t>Procedures</w:t>
      </w:r>
      <w:bookmarkEnd w:id="503"/>
      <w:bookmarkEnd w:id="504"/>
      <w:bookmarkEnd w:id="505"/>
      <w:bookmarkEnd w:id="506"/>
      <w:bookmarkEnd w:id="507"/>
      <w:bookmarkEnd w:id="508"/>
    </w:p>
    <w:p w14:paraId="1F7C537B" w14:textId="77777777" w:rsidR="00C6100F" w:rsidRDefault="00C6100F" w:rsidP="00C6100F">
      <w:r>
        <w:t>The solution does not require new or changed procedures in either UE or 5G Core Network.</w:t>
      </w:r>
    </w:p>
    <w:p w14:paraId="7F9B5944" w14:textId="77777777" w:rsidR="00C6100F" w:rsidRDefault="00C6100F" w:rsidP="00C6100F">
      <w:r>
        <w:t>The solution does not require changes in the functionality and or procedures of the 3GPP gNB concept.</w:t>
      </w:r>
    </w:p>
    <w:p w14:paraId="05BC7FC4" w14:textId="77777777" w:rsidR="00C6100F" w:rsidRDefault="00C6100F" w:rsidP="00C6100F">
      <w:r>
        <w:t>The solution does require the NGSO satellite constellation (including the associated Ground Stations) to implement the distributed gNB concept, but this implementation is out-of-scope of 3GPP.</w:t>
      </w:r>
    </w:p>
    <w:p w14:paraId="2B7E31A2" w14:textId="77777777" w:rsidR="00C6100F" w:rsidRDefault="00C6100F" w:rsidP="00C6100F">
      <w:r>
        <w:t>Delays introduced by the ISLs do not impact the selected class of new RAT type introduced in Solution#2 of this TR.</w:t>
      </w:r>
    </w:p>
    <w:p w14:paraId="2342ECDE" w14:textId="77777777" w:rsidR="00C6100F" w:rsidRPr="00902C22" w:rsidRDefault="00C6100F" w:rsidP="00C6100F">
      <w:pPr>
        <w:pStyle w:val="Heading3"/>
      </w:pPr>
      <w:bookmarkStart w:id="509" w:name="_Toc26265254"/>
      <w:bookmarkStart w:id="510" w:name="_Toc26525133"/>
      <w:bookmarkStart w:id="511" w:name="_Toc26528738"/>
      <w:bookmarkStart w:id="512" w:name="_Toc27898229"/>
      <w:bookmarkStart w:id="513" w:name="_Toc45198809"/>
      <w:bookmarkStart w:id="514" w:name="_Toc68067488"/>
      <w:r w:rsidRPr="00902C22">
        <w:t>6.9.3</w:t>
      </w:r>
      <w:r w:rsidRPr="00902C22">
        <w:tab/>
        <w:t>Impacts on existing nodes and functionality</w:t>
      </w:r>
      <w:bookmarkEnd w:id="509"/>
      <w:bookmarkEnd w:id="510"/>
      <w:bookmarkEnd w:id="511"/>
      <w:bookmarkEnd w:id="512"/>
      <w:bookmarkEnd w:id="513"/>
      <w:bookmarkEnd w:id="514"/>
    </w:p>
    <w:p w14:paraId="5985D265" w14:textId="77777777" w:rsidR="00C6100F" w:rsidRDefault="00C6100F" w:rsidP="00C6100F">
      <w:r>
        <w:t>This solution does not impact existing 3GPP nodes and functionality.</w:t>
      </w:r>
    </w:p>
    <w:p w14:paraId="7DE54D0C" w14:textId="77777777" w:rsidR="00C6100F" w:rsidRDefault="00C6100F" w:rsidP="00C6100F">
      <w:r>
        <w:t>The general RAN aspects applicable to this solution are described in TR 38.821 [7] as follows:</w:t>
      </w:r>
    </w:p>
    <w:p w14:paraId="60C9B5D3" w14:textId="77777777" w:rsidR="00C6100F" w:rsidRDefault="00C6100F" w:rsidP="00C6100F">
      <w:pPr>
        <w:pStyle w:val="B1"/>
      </w:pPr>
      <w:r>
        <w:t>-</w:t>
      </w:r>
      <w:r>
        <w:tab/>
        <w:t>Doppler compensation is described in clause 6;</w:t>
      </w:r>
    </w:p>
    <w:p w14:paraId="35515238" w14:textId="77777777" w:rsidR="00C6100F" w:rsidRDefault="00C6100F" w:rsidP="00C6100F">
      <w:pPr>
        <w:pStyle w:val="B1"/>
      </w:pPr>
      <w:r>
        <w:t>-</w:t>
      </w:r>
      <w:r>
        <w:tab/>
        <w:t>Timing advance management is described in clause 6 and clause 7;</w:t>
      </w:r>
    </w:p>
    <w:p w14:paraId="0BCBFDC5" w14:textId="77777777" w:rsidR="00C6100F" w:rsidRDefault="00C6100F" w:rsidP="00C6100F">
      <w:pPr>
        <w:pStyle w:val="B1"/>
      </w:pPr>
      <w:r>
        <w:t>-</w:t>
      </w:r>
      <w:r>
        <w:tab/>
        <w:t>Tracking area management, Registration Update and Paging Handling, and Connected Mode Mobility are described in clause 8.</w:t>
      </w:r>
    </w:p>
    <w:p w14:paraId="2BD336B9" w14:textId="77777777" w:rsidR="00C6100F" w:rsidRPr="00902C22" w:rsidRDefault="00C6100F" w:rsidP="00C6100F">
      <w:pPr>
        <w:pStyle w:val="Heading3"/>
      </w:pPr>
      <w:bookmarkStart w:id="515" w:name="_Toc26265255"/>
      <w:bookmarkStart w:id="516" w:name="_Toc26525134"/>
      <w:bookmarkStart w:id="517" w:name="_Toc26528739"/>
      <w:bookmarkStart w:id="518" w:name="_Toc27898230"/>
      <w:bookmarkStart w:id="519" w:name="_Toc45198810"/>
      <w:bookmarkStart w:id="520" w:name="_Toc68067489"/>
      <w:r>
        <w:t>6.9.4</w:t>
      </w:r>
      <w:r w:rsidRPr="00902C22">
        <w:tab/>
      </w:r>
      <w:r>
        <w:t>Solution evaluation</w:t>
      </w:r>
      <w:bookmarkEnd w:id="515"/>
      <w:bookmarkEnd w:id="516"/>
      <w:bookmarkEnd w:id="517"/>
      <w:bookmarkEnd w:id="518"/>
      <w:bookmarkEnd w:id="519"/>
      <w:bookmarkEnd w:id="520"/>
    </w:p>
    <w:p w14:paraId="60E72DF9" w14:textId="77777777" w:rsidR="00C6100F" w:rsidRDefault="00C6100F" w:rsidP="00C6100F">
      <w:r>
        <w:t>In this solution an NGSO constellation, inter satellite links and a ground station form a distributed gNB with a corresponding Earth fixed tracking area (TA). The same constellation, ISL and ground stations can create numerous, disjunct static TAs in a virtualized fashion.</w:t>
      </w:r>
    </w:p>
    <w:p w14:paraId="1FDB9056" w14:textId="77777777" w:rsidR="00C6100F" w:rsidRDefault="00C6100F" w:rsidP="00C6100F">
      <w:r>
        <w:t>Distributed gNBs are implemented by a single satellite operator/vendor and need not require introduction of new procedures or adaptation of existing procedures neither for UE nor for 5G Core Network.</w:t>
      </w:r>
    </w:p>
    <w:p w14:paraId="453CF5C7" w14:textId="77777777" w:rsidR="00C6100F" w:rsidRDefault="00C6100F" w:rsidP="00C6100F">
      <w:r>
        <w:t>This solution requires the usage of satellites with on board processing in order to accommodate for the usage of ISLs. NGSO satellites used in this solution should be capable of beam steering and beam forming in order to create static Earth fixed TAs. The usage of static TAs that fall within the perimeter of a PLMN and the assumption that TAs act as defined in TS 22.011 [8] is part of a solution for solving national regulatory issues related to e.g. emergency calls and LI.</w:t>
      </w:r>
    </w:p>
    <w:p w14:paraId="4EADB885" w14:textId="77777777" w:rsidR="00C6100F" w:rsidRPr="00E13993" w:rsidRDefault="00C6100F" w:rsidP="00C6100F">
      <w:pPr>
        <w:pStyle w:val="Heading2"/>
      </w:pPr>
      <w:bookmarkStart w:id="521" w:name="_Toc3303363"/>
      <w:bookmarkStart w:id="522" w:name="_Toc26265256"/>
      <w:bookmarkStart w:id="523" w:name="_Toc26525135"/>
      <w:bookmarkStart w:id="524" w:name="_Toc26528740"/>
      <w:bookmarkStart w:id="525" w:name="_Toc27898231"/>
      <w:bookmarkStart w:id="526" w:name="_Toc45198811"/>
      <w:bookmarkStart w:id="527" w:name="_Toc68067490"/>
      <w:r w:rsidRPr="00E13993">
        <w:t>6.</w:t>
      </w:r>
      <w:r>
        <w:t>10</w:t>
      </w:r>
      <w:r w:rsidRPr="00E13993">
        <w:tab/>
        <w:t>Solution #</w:t>
      </w:r>
      <w:r>
        <w:t>10</w:t>
      </w:r>
      <w:r w:rsidRPr="00E13993">
        <w:t xml:space="preserve">: </w:t>
      </w:r>
      <w:bookmarkEnd w:id="521"/>
      <w:r>
        <w:t>Addressing delay in satellite</w:t>
      </w:r>
      <w:bookmarkEnd w:id="522"/>
      <w:bookmarkEnd w:id="523"/>
      <w:bookmarkEnd w:id="524"/>
      <w:bookmarkEnd w:id="525"/>
      <w:bookmarkEnd w:id="526"/>
      <w:bookmarkEnd w:id="527"/>
    </w:p>
    <w:p w14:paraId="798CAF5D" w14:textId="77777777" w:rsidR="00C6100F" w:rsidRDefault="00C6100F" w:rsidP="00C6100F">
      <w:pPr>
        <w:pStyle w:val="Heading3"/>
        <w:rPr>
          <w:lang w:val="en-US"/>
        </w:rPr>
      </w:pPr>
      <w:bookmarkStart w:id="528" w:name="_Toc3303364"/>
      <w:bookmarkStart w:id="529" w:name="_Toc26265257"/>
      <w:bookmarkStart w:id="530" w:name="_Toc26525136"/>
      <w:bookmarkStart w:id="531" w:name="_Toc26528741"/>
      <w:bookmarkStart w:id="532" w:name="_Toc27898232"/>
      <w:bookmarkStart w:id="533" w:name="_Toc45198812"/>
      <w:bookmarkStart w:id="534" w:name="_Toc68067491"/>
      <w:r w:rsidRPr="00CB22A2">
        <w:rPr>
          <w:lang w:val="en-US"/>
        </w:rPr>
        <w:t>6.</w:t>
      </w:r>
      <w:r>
        <w:rPr>
          <w:lang w:val="en-US"/>
        </w:rPr>
        <w:t>10</w:t>
      </w:r>
      <w:r w:rsidRPr="00CB22A2">
        <w:rPr>
          <w:lang w:val="en-US"/>
        </w:rPr>
        <w:t>.1</w:t>
      </w:r>
      <w:r w:rsidRPr="00CB22A2">
        <w:rPr>
          <w:lang w:val="en-US"/>
        </w:rPr>
        <w:tab/>
      </w:r>
      <w:bookmarkEnd w:id="528"/>
      <w:r>
        <w:rPr>
          <w:lang w:val="en-US"/>
        </w:rPr>
        <w:t>Description</w:t>
      </w:r>
      <w:bookmarkEnd w:id="529"/>
      <w:bookmarkEnd w:id="530"/>
      <w:bookmarkEnd w:id="531"/>
      <w:bookmarkEnd w:id="532"/>
      <w:bookmarkEnd w:id="533"/>
      <w:bookmarkEnd w:id="534"/>
    </w:p>
    <w:p w14:paraId="253075F4" w14:textId="77777777" w:rsidR="00C6100F" w:rsidRDefault="00C6100F" w:rsidP="00C6100F">
      <w:r>
        <w:t>The candidate solution addresses Key issue #3 - "Delay in satellite" -, which considers the impacts of delays in the satellite access on the 5G system in the Non Access Stratum (e.g. Session Management and Mobility Management procedures), and focuses on two main questions:</w:t>
      </w:r>
    </w:p>
    <w:p w14:paraId="4F29CC29" w14:textId="77777777" w:rsidR="00C6100F" w:rsidRDefault="00C6100F" w:rsidP="00C6100F">
      <w:pPr>
        <w:pStyle w:val="B1"/>
      </w:pPr>
      <w:r>
        <w:t>-</w:t>
      </w:r>
      <w:r>
        <w:tab/>
        <w:t>What are the architectural assumptions on the 5G System to minimize the impacts on the NAS?</w:t>
      </w:r>
    </w:p>
    <w:p w14:paraId="118A156B" w14:textId="77777777" w:rsidR="00C6100F" w:rsidRDefault="00C6100F" w:rsidP="00C6100F">
      <w:pPr>
        <w:pStyle w:val="B1"/>
      </w:pPr>
      <w:r>
        <w:t>-</w:t>
      </w:r>
      <w:r>
        <w:tab/>
        <w:t>What are the requirements on the satellite access to minimize the impacts on the NAS, as well on the 5G System?</w:t>
      </w:r>
    </w:p>
    <w:p w14:paraId="79645926" w14:textId="77777777" w:rsidR="00C6100F" w:rsidRDefault="00C6100F" w:rsidP="00C6100F">
      <w:pPr>
        <w:pStyle w:val="Heading4"/>
      </w:pPr>
      <w:bookmarkStart w:id="535" w:name="_Toc26525137"/>
      <w:bookmarkStart w:id="536" w:name="_Toc26528742"/>
      <w:bookmarkStart w:id="537" w:name="_Toc27898233"/>
      <w:bookmarkStart w:id="538" w:name="_Toc45198813"/>
      <w:bookmarkStart w:id="539" w:name="_Toc68067492"/>
      <w:r>
        <w:t>6.10.1.1</w:t>
      </w:r>
      <w:r>
        <w:tab/>
        <w:t>Sources of delay</w:t>
      </w:r>
      <w:bookmarkEnd w:id="535"/>
      <w:bookmarkEnd w:id="536"/>
      <w:bookmarkEnd w:id="537"/>
      <w:bookmarkEnd w:id="538"/>
      <w:bookmarkEnd w:id="539"/>
    </w:p>
    <w:p w14:paraId="19BCF840" w14:textId="77777777" w:rsidR="00C6100F" w:rsidRDefault="00C6100F" w:rsidP="00C6100F">
      <w:r>
        <w:t>There are three sources of potential delays:</w:t>
      </w:r>
    </w:p>
    <w:p w14:paraId="018C6308" w14:textId="77777777" w:rsidR="00C6100F" w:rsidRDefault="00C6100F" w:rsidP="00C6100F">
      <w:pPr>
        <w:pStyle w:val="B1"/>
      </w:pPr>
      <w:r>
        <w:t>1.</w:t>
      </w:r>
      <w:r>
        <w:tab/>
        <w:t>Ground to satellite.</w:t>
      </w:r>
    </w:p>
    <w:p w14:paraId="01BFCABB" w14:textId="77777777" w:rsidR="00C6100F" w:rsidRDefault="00C6100F" w:rsidP="00C6100F">
      <w:pPr>
        <w:pStyle w:val="B1"/>
      </w:pPr>
      <w:r>
        <w:t>2.</w:t>
      </w:r>
      <w:r>
        <w:tab/>
        <w:t>Inter-satellite link.</w:t>
      </w:r>
    </w:p>
    <w:p w14:paraId="35D10A7A" w14:textId="77777777" w:rsidR="00C6100F" w:rsidRDefault="00C6100F" w:rsidP="00C6100F">
      <w:pPr>
        <w:pStyle w:val="B1"/>
      </w:pPr>
      <w:r>
        <w:t>3.</w:t>
      </w:r>
      <w:r>
        <w:tab/>
        <w:t>Satellite to ground.</w:t>
      </w:r>
    </w:p>
    <w:p w14:paraId="2F8BC58B" w14:textId="77777777" w:rsidR="00C6100F" w:rsidRDefault="00C6100F" w:rsidP="00C6100F">
      <w:pPr>
        <w:pStyle w:val="B1"/>
      </w:pPr>
      <w:r>
        <w:lastRenderedPageBreak/>
        <w:t>4.</w:t>
      </w:r>
      <w:r>
        <w:tab/>
        <w:t>Satellite being used as a backhaul (which would include two or all three of the above).</w:t>
      </w:r>
    </w:p>
    <w:p w14:paraId="20264136" w14:textId="77777777" w:rsidR="00C6100F" w:rsidRDefault="00C6100F" w:rsidP="00C6100F">
      <w:r>
        <w:t>The worst-case scenario of (1) + (2) + (3) should be considered when analysing the impact of delays on timers.</w:t>
      </w:r>
    </w:p>
    <w:p w14:paraId="76A074AE" w14:textId="77777777" w:rsidR="00C6100F" w:rsidRDefault="00C6100F" w:rsidP="00C6100F">
      <w:r>
        <w:t>The impact of delays on NAS timers in the worst-case of satellite being used as a backhaul is not considered in this release.</w:t>
      </w:r>
    </w:p>
    <w:p w14:paraId="04A91CAB" w14:textId="77777777" w:rsidR="00C6100F" w:rsidRDefault="00C6100F" w:rsidP="00C6100F">
      <w:r>
        <w:t>When signalling is exchanged between the UE and the 5G CN, each satellite leg on which a message is sent introduces a delay. The specific delays for satellite to ground and vice versa depend on the type of satellite (LEO, MEO or GEO). The worst-case scenario of GEO satellite, for which delays are higher, should be considered in this analysis. The associated RTT is defined as the Worst Case RTT (WCRTT) in the following.</w:t>
      </w:r>
    </w:p>
    <w:p w14:paraId="66BD7D7F" w14:textId="77777777" w:rsidR="00C6100F" w:rsidRDefault="00C6100F" w:rsidP="00C6100F">
      <w:r>
        <w:t>The scenario of satellite being used as backhaul is explicitly excluded from this analysis and considered out of scope.</w:t>
      </w:r>
    </w:p>
    <w:p w14:paraId="0E8465E1" w14:textId="77777777" w:rsidR="00C6100F" w:rsidRDefault="00C6100F" w:rsidP="00C6100F">
      <w:pPr>
        <w:pStyle w:val="Heading4"/>
      </w:pPr>
      <w:bookmarkStart w:id="540" w:name="_Toc26525138"/>
      <w:bookmarkStart w:id="541" w:name="_Toc26528743"/>
      <w:bookmarkStart w:id="542" w:name="_Toc27898234"/>
      <w:bookmarkStart w:id="543" w:name="_Toc45198814"/>
      <w:bookmarkStart w:id="544" w:name="_Toc68067493"/>
      <w:r>
        <w:t>6.10.1.2</w:t>
      </w:r>
      <w:r>
        <w:tab/>
        <w:t>Delay adaptation in the Core Network</w:t>
      </w:r>
      <w:bookmarkEnd w:id="540"/>
      <w:bookmarkEnd w:id="541"/>
      <w:bookmarkEnd w:id="542"/>
      <w:bookmarkEnd w:id="543"/>
      <w:bookmarkEnd w:id="544"/>
    </w:p>
    <w:p w14:paraId="08451C11" w14:textId="77777777" w:rsidR="00C6100F" w:rsidRDefault="00C6100F" w:rsidP="00C6100F">
      <w:r>
        <w:t>The introduction of the CIoT feature in the EPS had to deal with impact on NAS timer of CIoT features implemented in RAN. This work has similarities with the introduction of satellite as a RAT in 3GPP, and it is worth observing what was done for CIoT. Specifically, for CIoT RAN WG2 agreed not to adjust AS timers based on the coverage level in NB-IoT (i.e., NAS timers should be long enough by taking into account the worst possible transmission delay of the NAS PDU in NB-IoT). RAN WG3 agreed that, if the UE is accessing from an NB-IoT Cell, the MME will take into account the worst transmission delay and set the NAS timer long enough. SA WG2, aligned with CT WG1 decisions, clarified that the transmission delay of the NAS PDU should be considered when the MME determines the NAS PDU retransmission strategy. SA WG2 added that, to determine the NAS PDU retransmission strategy, the MME should take into account the transmission delay of the NAS PDU and, if applicable, the CE mode, i.e., set the NAS timers long enough according to the worst transmission delay. The concept of CE mode does not apply to the case of satellite. However, a similar concept can be adopted: based on AMF awareness of RAT Type being "satellite", the AMF adjusts the NAS timers to consider the delays introduced by the satellite link based on implementation dependent mechanisms. A similar mechanism is used by SMF based on RAT Type.</w:t>
      </w:r>
    </w:p>
    <w:p w14:paraId="5E527BE9" w14:textId="77777777" w:rsidR="00C6100F" w:rsidRDefault="00C6100F" w:rsidP="00C6100F">
      <w:pPr>
        <w:pStyle w:val="Heading4"/>
      </w:pPr>
      <w:bookmarkStart w:id="545" w:name="_Toc26525139"/>
      <w:bookmarkStart w:id="546" w:name="_Toc26528744"/>
      <w:bookmarkStart w:id="547" w:name="_Toc27898235"/>
      <w:bookmarkStart w:id="548" w:name="_Toc45198815"/>
      <w:bookmarkStart w:id="549" w:name="_Toc68067494"/>
      <w:r>
        <w:t>6.10.1.3</w:t>
      </w:r>
      <w:r>
        <w:tab/>
        <w:t>Impact on timers</w:t>
      </w:r>
      <w:bookmarkEnd w:id="545"/>
      <w:bookmarkEnd w:id="546"/>
      <w:bookmarkEnd w:id="547"/>
      <w:bookmarkEnd w:id="548"/>
      <w:bookmarkEnd w:id="549"/>
    </w:p>
    <w:p w14:paraId="1D687B47" w14:textId="77777777" w:rsidR="00C6100F" w:rsidRDefault="00C6100F" w:rsidP="00C6100F">
      <w:r>
        <w:t>Although the final analysis of the timers impacted by the use of satellite should be done by CT1, it is expected that only timers impacted by RTT propagation delay are relevant to the discussion:</w:t>
      </w:r>
    </w:p>
    <w:p w14:paraId="4C4E2045" w14:textId="77777777" w:rsidR="00C6100F" w:rsidRPr="003B17D9" w:rsidRDefault="00C6100F" w:rsidP="00C6100F">
      <w:pPr>
        <w:pStyle w:val="B1"/>
        <w:rPr>
          <w:lang w:val="en-US"/>
        </w:rPr>
      </w:pPr>
      <w:r w:rsidRPr="003B17D9">
        <w:t>-</w:t>
      </w:r>
      <w:r w:rsidRPr="003B17D9">
        <w:tab/>
        <w:t>T3510: the 5GMM Registration Procedure involves 5 round trip communications over a satellite link (one message for UE initiates Registration Request to CN, two messages for the optional identity request from the AMF to the UE, two messages for the optional authentication request to UE, two messages for the optional security mode request to UE, two messages for the second optional identity request to UE, and one message for the Registration Accept to the UE. Considering each message to be half of a round trip, this sums up to 5 round trips,</w:t>
      </w:r>
      <w:r>
        <w:t xml:space="preserve"> which implies the </w:t>
      </w:r>
      <w:r w:rsidRPr="000E1726">
        <w:rPr>
          <w:b/>
        </w:rPr>
        <w:t xml:space="preserve">need to </w:t>
      </w:r>
      <w:r>
        <w:rPr>
          <w:b/>
        </w:rPr>
        <w:t>ensure that timer</w:t>
      </w:r>
      <w:r w:rsidRPr="000E1726">
        <w:rPr>
          <w:b/>
        </w:rPr>
        <w:t xml:space="preserve"> T3510 </w:t>
      </w:r>
      <w:r>
        <w:rPr>
          <w:b/>
        </w:rPr>
        <w:t>supports a delay of 5</w:t>
      </w:r>
      <w:r w:rsidRPr="000E1726">
        <w:rPr>
          <w:b/>
        </w:rPr>
        <w:t xml:space="preserve"> times the value of the </w:t>
      </w:r>
      <w:r>
        <w:rPr>
          <w:b/>
        </w:rPr>
        <w:t>WC</w:t>
      </w:r>
      <w:r w:rsidRPr="000E1726">
        <w:rPr>
          <w:b/>
        </w:rPr>
        <w:t>RTT delay</w:t>
      </w:r>
      <w:r>
        <w:t>.</w:t>
      </w:r>
    </w:p>
    <w:p w14:paraId="6C38C9DC" w14:textId="77777777" w:rsidR="00C6100F" w:rsidRDefault="00C6100F" w:rsidP="00C6100F">
      <w:pPr>
        <w:pStyle w:val="B1"/>
      </w:pPr>
      <w:r w:rsidRPr="003B17D9">
        <w:t>-</w:t>
      </w:r>
      <w:r w:rsidRPr="003B17D9">
        <w:tab/>
        <w:t xml:space="preserve">T3517: the 5GMM Service Request Procedure involves 3 round trip communications over a satellite link (one message for Service Request from the UE, two messages for the optional authentication request sent by the AMF, two messages for the optional security request to the UE, and one message for the Service Accept message). Considering each message to be half of a round trip, this sums up to 3 round trips, </w:t>
      </w:r>
      <w:r>
        <w:t xml:space="preserve">which implies the </w:t>
      </w:r>
      <w:r w:rsidRPr="000E1726">
        <w:rPr>
          <w:b/>
        </w:rPr>
        <w:t xml:space="preserve">need to </w:t>
      </w:r>
      <w:r>
        <w:rPr>
          <w:b/>
        </w:rPr>
        <w:t>ensure that timer T3517</w:t>
      </w:r>
      <w:r w:rsidRPr="000E1726">
        <w:rPr>
          <w:b/>
        </w:rPr>
        <w:t xml:space="preserve"> </w:t>
      </w:r>
      <w:r>
        <w:rPr>
          <w:b/>
        </w:rPr>
        <w:t>supports a delay of 3</w:t>
      </w:r>
      <w:r w:rsidRPr="000E1726">
        <w:rPr>
          <w:b/>
        </w:rPr>
        <w:t xml:space="preserve"> times the value of the </w:t>
      </w:r>
      <w:r>
        <w:rPr>
          <w:b/>
        </w:rPr>
        <w:t>WC</w:t>
      </w:r>
      <w:r w:rsidRPr="000E1726">
        <w:rPr>
          <w:b/>
        </w:rPr>
        <w:t>RTT delay</w:t>
      </w:r>
      <w:r>
        <w:t>.</w:t>
      </w:r>
    </w:p>
    <w:p w14:paraId="59A4F21C" w14:textId="77777777" w:rsidR="00C6100F" w:rsidRDefault="00C6100F" w:rsidP="00C6100F">
      <w:pPr>
        <w:pStyle w:val="B1"/>
      </w:pPr>
      <w:r w:rsidRPr="003B17D9">
        <w:t>-</w:t>
      </w:r>
      <w:r w:rsidRPr="003B17D9">
        <w:tab/>
        <w:t xml:space="preserve">T3580: the 5GSM UE initiates PDU session Establishment involves </w:t>
      </w:r>
      <w:r w:rsidRPr="009116C8">
        <w:t>4</w:t>
      </w:r>
      <w:r w:rsidRPr="003B17D9">
        <w:t xml:space="preserve"> round trip communications over a satellite link (one message for UE initiates PDU session Establishment, six messages for the PDU session authentication request to UE by the SMF – for which the number of messages depend on authentication mechanism, a rough estimate of worst case scenario is 6 messages, and one message for the PDU session Establishment accept from AMF to the UE. Considering each message to be half of a round trip, this sums up to </w:t>
      </w:r>
      <w:r w:rsidRPr="00974AF1">
        <w:t>4</w:t>
      </w:r>
      <w:r w:rsidRPr="003B17D9">
        <w:t xml:space="preserve"> round trips, </w:t>
      </w:r>
      <w:r>
        <w:t xml:space="preserve">which implies the </w:t>
      </w:r>
      <w:r w:rsidRPr="000E1726">
        <w:rPr>
          <w:b/>
        </w:rPr>
        <w:t xml:space="preserve">need to </w:t>
      </w:r>
      <w:r>
        <w:rPr>
          <w:b/>
        </w:rPr>
        <w:t>ensure that timer T358</w:t>
      </w:r>
      <w:r w:rsidRPr="000E1726">
        <w:rPr>
          <w:b/>
        </w:rPr>
        <w:t xml:space="preserve">0 </w:t>
      </w:r>
      <w:r>
        <w:rPr>
          <w:b/>
        </w:rPr>
        <w:t>supports a delay of 4</w:t>
      </w:r>
      <w:r w:rsidRPr="000E1726">
        <w:rPr>
          <w:b/>
        </w:rPr>
        <w:t xml:space="preserve"> times the value of the </w:t>
      </w:r>
      <w:r>
        <w:rPr>
          <w:b/>
        </w:rPr>
        <w:t>WC</w:t>
      </w:r>
      <w:r w:rsidRPr="000E1726">
        <w:rPr>
          <w:b/>
        </w:rPr>
        <w:t>RTT delay</w:t>
      </w:r>
      <w:r>
        <w:t>.</w:t>
      </w:r>
    </w:p>
    <w:p w14:paraId="27E8F94F" w14:textId="77777777" w:rsidR="00C6100F" w:rsidRPr="003B17D9" w:rsidRDefault="00C6100F" w:rsidP="00C6100F">
      <w:pPr>
        <w:pStyle w:val="B1"/>
      </w:pPr>
      <w:r w:rsidRPr="003B17D9">
        <w:t>-</w:t>
      </w:r>
      <w:r w:rsidRPr="003B17D9">
        <w:tab/>
        <w:t>T3581: the 5GSM UE initiated PDU session Modification involves 1 round trip communications over a satellite link (one message for UE initiates PDU Session Modification Request, and one message for the PDU Session Modification Accept from SMF to the UE. Considering each message to be half of a round tri</w:t>
      </w:r>
      <w:r>
        <w:t>p, this sums up to 1 round trip</w:t>
      </w:r>
      <w:r w:rsidRPr="003B17D9">
        <w:t xml:space="preserve">, </w:t>
      </w:r>
      <w:r>
        <w:t xml:space="preserve">which implies the </w:t>
      </w:r>
      <w:r w:rsidRPr="000E1726">
        <w:rPr>
          <w:b/>
        </w:rPr>
        <w:t xml:space="preserve">need to </w:t>
      </w:r>
      <w:r>
        <w:rPr>
          <w:b/>
        </w:rPr>
        <w:t>ensure that timer T3581</w:t>
      </w:r>
      <w:r w:rsidRPr="000E1726">
        <w:rPr>
          <w:b/>
        </w:rPr>
        <w:t xml:space="preserve"> </w:t>
      </w:r>
      <w:r>
        <w:rPr>
          <w:b/>
        </w:rPr>
        <w:t>supports a delay of 1 time</w:t>
      </w:r>
      <w:r w:rsidRPr="000E1726">
        <w:rPr>
          <w:b/>
        </w:rPr>
        <w:t xml:space="preserve"> the value of the </w:t>
      </w:r>
      <w:r>
        <w:rPr>
          <w:b/>
        </w:rPr>
        <w:t>WC</w:t>
      </w:r>
      <w:r w:rsidRPr="000E1726">
        <w:rPr>
          <w:b/>
        </w:rPr>
        <w:t>RTT delay</w:t>
      </w:r>
      <w:r>
        <w:t>.</w:t>
      </w:r>
    </w:p>
    <w:p w14:paraId="2FB11D13" w14:textId="77777777" w:rsidR="00C6100F" w:rsidRPr="003B17D9" w:rsidRDefault="00C6100F" w:rsidP="00C6100F">
      <w:pPr>
        <w:pStyle w:val="B1"/>
      </w:pPr>
      <w:r w:rsidRPr="003B17D9">
        <w:lastRenderedPageBreak/>
        <w:t>-</w:t>
      </w:r>
      <w:r w:rsidRPr="003B17D9">
        <w:tab/>
        <w:t xml:space="preserve">T3582: the 5GSM UE Requested PDU Session Release involves 1 round trip communications over a satellite link (one message for UE initiates PDU Session Release Request, and one message for the PDU Session Release Command from SMF to the UE. Considering each message to be half of a round trip, this sums up to 1 round trips, </w:t>
      </w:r>
      <w:r>
        <w:t xml:space="preserve">which implies the </w:t>
      </w:r>
      <w:r w:rsidRPr="000E1726">
        <w:rPr>
          <w:b/>
        </w:rPr>
        <w:t xml:space="preserve">need to </w:t>
      </w:r>
      <w:r>
        <w:rPr>
          <w:b/>
        </w:rPr>
        <w:t>ensure that timer T3582</w:t>
      </w:r>
      <w:r w:rsidRPr="000E1726">
        <w:rPr>
          <w:b/>
        </w:rPr>
        <w:t xml:space="preserve"> </w:t>
      </w:r>
      <w:r>
        <w:rPr>
          <w:b/>
        </w:rPr>
        <w:t>supports a delay of 1 time</w:t>
      </w:r>
      <w:r w:rsidRPr="000E1726">
        <w:rPr>
          <w:b/>
        </w:rPr>
        <w:t xml:space="preserve"> the value of the </w:t>
      </w:r>
      <w:r>
        <w:rPr>
          <w:b/>
        </w:rPr>
        <w:t>WC</w:t>
      </w:r>
      <w:r w:rsidRPr="000E1726">
        <w:rPr>
          <w:b/>
        </w:rPr>
        <w:t>RTT delay</w:t>
      </w:r>
    </w:p>
    <w:p w14:paraId="38B51F6B" w14:textId="77777777" w:rsidR="00C6100F" w:rsidRDefault="00C6100F" w:rsidP="00C6100F">
      <w:r>
        <w:t>It is expected that longer times (e.g. more than 1 minute, like in the case of all other 5GMM timers) do not need to be modified due to the scale of the RTT delay with respect to the timer duration.</w:t>
      </w:r>
    </w:p>
    <w:p w14:paraId="17832A95" w14:textId="77777777" w:rsidR="00C6100F" w:rsidRDefault="00C6100F" w:rsidP="00C6100F">
      <w:r>
        <w:t>It is expected that timer values that are defined by the network will be determined appropriately by the AMF based on satellite awareness.</w:t>
      </w:r>
    </w:p>
    <w:p w14:paraId="1E056063" w14:textId="77777777" w:rsidR="00C6100F" w:rsidRDefault="00C6100F" w:rsidP="00C6100F">
      <w:r>
        <w:t>An overview of the analysis is in the following table:</w:t>
      </w:r>
    </w:p>
    <w:p w14:paraId="4F4F69AA" w14:textId="77777777" w:rsidR="00C6100F" w:rsidRDefault="00C6100F" w:rsidP="00C6100F">
      <w:pPr>
        <w:pStyle w:val="TH"/>
      </w:pPr>
      <w:r>
        <w:t>Table 6</w:t>
      </w:r>
      <w:r w:rsidRPr="00902C22">
        <w:t>.1</w:t>
      </w:r>
      <w:r>
        <w:t>0.1.3</w:t>
      </w:r>
      <w:r w:rsidRPr="00902C22">
        <w:t xml:space="preserve">-1: </w:t>
      </w:r>
      <w:r>
        <w:t>Summary of timers impacted by satellite RTT and suggested timer value increase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403"/>
        <w:gridCol w:w="2422"/>
        <w:gridCol w:w="2419"/>
      </w:tblGrid>
      <w:tr w:rsidR="00C6100F" w:rsidRPr="00C56EB4" w14:paraId="50505756" w14:textId="77777777" w:rsidTr="004F7EF1">
        <w:tc>
          <w:tcPr>
            <w:tcW w:w="2387" w:type="dxa"/>
            <w:tcBorders>
              <w:bottom w:val="single" w:sz="4" w:space="0" w:color="auto"/>
            </w:tcBorders>
            <w:shd w:val="clear" w:color="auto" w:fill="auto"/>
            <w:vAlign w:val="center"/>
          </w:tcPr>
          <w:p w14:paraId="34958556" w14:textId="77777777" w:rsidR="00C6100F" w:rsidRPr="0063358E" w:rsidRDefault="00C6100F" w:rsidP="004F7EF1">
            <w:pPr>
              <w:pStyle w:val="TAH"/>
              <w:rPr>
                <w:lang w:val="en-US"/>
              </w:rPr>
            </w:pPr>
          </w:p>
        </w:tc>
        <w:tc>
          <w:tcPr>
            <w:tcW w:w="2403" w:type="dxa"/>
            <w:shd w:val="clear" w:color="auto" w:fill="auto"/>
            <w:vAlign w:val="center"/>
          </w:tcPr>
          <w:p w14:paraId="67290144" w14:textId="77777777" w:rsidR="00C6100F" w:rsidRPr="00C56EB4" w:rsidRDefault="00C6100F" w:rsidP="004F7EF1">
            <w:pPr>
              <w:pStyle w:val="TAH"/>
            </w:pPr>
            <w:r w:rsidRPr="00C56EB4">
              <w:rPr>
                <w:bCs/>
              </w:rPr>
              <w:t>Timer #</w:t>
            </w:r>
          </w:p>
        </w:tc>
        <w:tc>
          <w:tcPr>
            <w:tcW w:w="2422" w:type="dxa"/>
            <w:shd w:val="clear" w:color="auto" w:fill="auto"/>
            <w:vAlign w:val="center"/>
          </w:tcPr>
          <w:p w14:paraId="2B22836B" w14:textId="77777777" w:rsidR="00C6100F" w:rsidRPr="00C56EB4" w:rsidRDefault="00C6100F" w:rsidP="004F7EF1">
            <w:pPr>
              <w:pStyle w:val="TAH"/>
            </w:pPr>
            <w:r w:rsidRPr="00C56EB4">
              <w:rPr>
                <w:bCs/>
              </w:rPr>
              <w:t>RTTs propagation delay</w:t>
            </w:r>
          </w:p>
        </w:tc>
        <w:tc>
          <w:tcPr>
            <w:tcW w:w="2419" w:type="dxa"/>
            <w:shd w:val="clear" w:color="auto" w:fill="auto"/>
            <w:vAlign w:val="center"/>
          </w:tcPr>
          <w:p w14:paraId="6618610F" w14:textId="77777777" w:rsidR="00C6100F" w:rsidRPr="0063358E" w:rsidRDefault="00C6100F" w:rsidP="004F7EF1">
            <w:pPr>
              <w:pStyle w:val="TAH"/>
              <w:rPr>
                <w:lang w:val="en-US"/>
              </w:rPr>
            </w:pPr>
            <w:r>
              <w:rPr>
                <w:bCs/>
              </w:rPr>
              <w:t xml:space="preserve">(Minimum) </w:t>
            </w:r>
            <w:r w:rsidRPr="00C56EB4">
              <w:rPr>
                <w:bCs/>
              </w:rPr>
              <w:t>Suggested Timer value increase</w:t>
            </w:r>
          </w:p>
        </w:tc>
      </w:tr>
      <w:tr w:rsidR="00C6100F" w:rsidRPr="00C56EB4" w14:paraId="1CFDD848" w14:textId="77777777" w:rsidTr="004F7EF1">
        <w:tc>
          <w:tcPr>
            <w:tcW w:w="2387" w:type="dxa"/>
            <w:tcBorders>
              <w:bottom w:val="nil"/>
            </w:tcBorders>
            <w:shd w:val="clear" w:color="auto" w:fill="auto"/>
            <w:vAlign w:val="center"/>
          </w:tcPr>
          <w:p w14:paraId="353364BF" w14:textId="77777777" w:rsidR="00C6100F" w:rsidRPr="0063358E" w:rsidRDefault="00C6100F" w:rsidP="004F7EF1">
            <w:pPr>
              <w:pStyle w:val="TAH"/>
              <w:rPr>
                <w:lang w:val="en-US"/>
              </w:rPr>
            </w:pPr>
            <w:r w:rsidRPr="00C56EB4">
              <w:t>5GMM UE Side Timers</w:t>
            </w:r>
          </w:p>
        </w:tc>
        <w:tc>
          <w:tcPr>
            <w:tcW w:w="2403" w:type="dxa"/>
            <w:shd w:val="clear" w:color="auto" w:fill="auto"/>
          </w:tcPr>
          <w:p w14:paraId="0FACB973" w14:textId="77777777" w:rsidR="00C6100F" w:rsidRPr="00C56EB4" w:rsidRDefault="00C6100F" w:rsidP="004F7EF1">
            <w:pPr>
              <w:pStyle w:val="TAC"/>
            </w:pPr>
            <w:r w:rsidRPr="00C56EB4">
              <w:t>T3510</w:t>
            </w:r>
          </w:p>
        </w:tc>
        <w:tc>
          <w:tcPr>
            <w:tcW w:w="2422" w:type="dxa"/>
            <w:shd w:val="clear" w:color="auto" w:fill="auto"/>
          </w:tcPr>
          <w:p w14:paraId="70531DE2" w14:textId="77777777" w:rsidR="00C6100F" w:rsidRPr="00C56EB4" w:rsidRDefault="00C6100F" w:rsidP="004F7EF1">
            <w:pPr>
              <w:pStyle w:val="TAC"/>
            </w:pPr>
            <w:r>
              <w:t>5 RTT</w:t>
            </w:r>
          </w:p>
        </w:tc>
        <w:tc>
          <w:tcPr>
            <w:tcW w:w="2419" w:type="dxa"/>
            <w:shd w:val="clear" w:color="auto" w:fill="auto"/>
          </w:tcPr>
          <w:p w14:paraId="3FAE4E47" w14:textId="77777777" w:rsidR="00C6100F" w:rsidRPr="00C56EB4" w:rsidRDefault="00C6100F" w:rsidP="004F7EF1">
            <w:pPr>
              <w:pStyle w:val="TAC"/>
            </w:pPr>
            <w:r>
              <w:t>5 WCRTT</w:t>
            </w:r>
          </w:p>
        </w:tc>
      </w:tr>
      <w:tr w:rsidR="00C6100F" w:rsidRPr="00C56EB4" w14:paraId="1EA40E2F" w14:textId="77777777" w:rsidTr="004F7EF1">
        <w:tc>
          <w:tcPr>
            <w:tcW w:w="2387" w:type="dxa"/>
            <w:tcBorders>
              <w:top w:val="nil"/>
            </w:tcBorders>
            <w:shd w:val="clear" w:color="auto" w:fill="auto"/>
          </w:tcPr>
          <w:p w14:paraId="515EF781" w14:textId="77777777" w:rsidR="00C6100F" w:rsidRPr="00C56EB4" w:rsidRDefault="00C6100F" w:rsidP="004F7EF1">
            <w:pPr>
              <w:pStyle w:val="TAH"/>
            </w:pPr>
          </w:p>
        </w:tc>
        <w:tc>
          <w:tcPr>
            <w:tcW w:w="2403" w:type="dxa"/>
            <w:shd w:val="clear" w:color="auto" w:fill="auto"/>
          </w:tcPr>
          <w:p w14:paraId="4349F64A" w14:textId="77777777" w:rsidR="00C6100F" w:rsidRPr="00C56EB4" w:rsidRDefault="00C6100F" w:rsidP="004F7EF1">
            <w:pPr>
              <w:pStyle w:val="TAC"/>
            </w:pPr>
            <w:r w:rsidRPr="00C56EB4">
              <w:t>T3517</w:t>
            </w:r>
          </w:p>
        </w:tc>
        <w:tc>
          <w:tcPr>
            <w:tcW w:w="2422" w:type="dxa"/>
            <w:shd w:val="clear" w:color="auto" w:fill="auto"/>
          </w:tcPr>
          <w:p w14:paraId="077A5A57" w14:textId="77777777" w:rsidR="00C6100F" w:rsidRPr="00C56EB4" w:rsidRDefault="00C6100F" w:rsidP="004F7EF1">
            <w:pPr>
              <w:pStyle w:val="TAC"/>
            </w:pPr>
            <w:r>
              <w:t>3 RTT</w:t>
            </w:r>
          </w:p>
        </w:tc>
        <w:tc>
          <w:tcPr>
            <w:tcW w:w="2419" w:type="dxa"/>
            <w:shd w:val="clear" w:color="auto" w:fill="auto"/>
          </w:tcPr>
          <w:p w14:paraId="7BE86CD4" w14:textId="77777777" w:rsidR="00C6100F" w:rsidRPr="00C56EB4" w:rsidRDefault="00C6100F" w:rsidP="004F7EF1">
            <w:pPr>
              <w:pStyle w:val="TAC"/>
            </w:pPr>
            <w:r>
              <w:t>3 WCRTT</w:t>
            </w:r>
          </w:p>
        </w:tc>
      </w:tr>
      <w:tr w:rsidR="00C6100F" w:rsidRPr="00C56EB4" w14:paraId="6C0F34C5" w14:textId="77777777" w:rsidTr="004F7EF1">
        <w:tc>
          <w:tcPr>
            <w:tcW w:w="2387" w:type="dxa"/>
            <w:tcBorders>
              <w:bottom w:val="single" w:sz="4" w:space="0" w:color="auto"/>
            </w:tcBorders>
            <w:shd w:val="clear" w:color="auto" w:fill="auto"/>
            <w:vAlign w:val="center"/>
          </w:tcPr>
          <w:p w14:paraId="16C0DCA5" w14:textId="77777777" w:rsidR="00C6100F" w:rsidRPr="0063358E" w:rsidRDefault="00C6100F" w:rsidP="004F7EF1">
            <w:pPr>
              <w:pStyle w:val="TAH"/>
              <w:rPr>
                <w:lang w:val="en-US"/>
              </w:rPr>
            </w:pPr>
            <w:r w:rsidRPr="00C56EB4">
              <w:t>5GMM AMF Side Timers</w:t>
            </w:r>
          </w:p>
        </w:tc>
        <w:tc>
          <w:tcPr>
            <w:tcW w:w="7244" w:type="dxa"/>
            <w:gridSpan w:val="3"/>
            <w:shd w:val="clear" w:color="auto" w:fill="auto"/>
          </w:tcPr>
          <w:p w14:paraId="7FDD68EC" w14:textId="77777777" w:rsidR="00C6100F" w:rsidRPr="00C56EB4" w:rsidRDefault="00C6100F" w:rsidP="004F7EF1">
            <w:pPr>
              <w:pStyle w:val="TAC"/>
            </w:pPr>
            <w:r w:rsidRPr="00C56EB4">
              <w:t>No need for changes, AMF determines appropriate values</w:t>
            </w:r>
          </w:p>
        </w:tc>
      </w:tr>
      <w:tr w:rsidR="00C6100F" w:rsidRPr="00C56EB4" w14:paraId="49633B3D" w14:textId="77777777" w:rsidTr="004F7EF1">
        <w:tc>
          <w:tcPr>
            <w:tcW w:w="2387" w:type="dxa"/>
            <w:tcBorders>
              <w:bottom w:val="nil"/>
            </w:tcBorders>
            <w:shd w:val="clear" w:color="auto" w:fill="auto"/>
          </w:tcPr>
          <w:p w14:paraId="1E686055" w14:textId="77777777" w:rsidR="00C6100F" w:rsidRPr="00C56EB4" w:rsidRDefault="00C6100F" w:rsidP="004F7EF1">
            <w:pPr>
              <w:pStyle w:val="TAH"/>
            </w:pPr>
          </w:p>
        </w:tc>
        <w:tc>
          <w:tcPr>
            <w:tcW w:w="2403" w:type="dxa"/>
            <w:shd w:val="clear" w:color="auto" w:fill="auto"/>
          </w:tcPr>
          <w:p w14:paraId="25444C9C" w14:textId="77777777" w:rsidR="00C6100F" w:rsidRPr="00C56EB4" w:rsidRDefault="00C6100F" w:rsidP="004F7EF1">
            <w:pPr>
              <w:pStyle w:val="TAC"/>
            </w:pPr>
            <w:r w:rsidRPr="00C56EB4">
              <w:t>T3580</w:t>
            </w:r>
          </w:p>
        </w:tc>
        <w:tc>
          <w:tcPr>
            <w:tcW w:w="2422" w:type="dxa"/>
            <w:shd w:val="clear" w:color="auto" w:fill="auto"/>
          </w:tcPr>
          <w:p w14:paraId="483BCB32" w14:textId="77777777" w:rsidR="00C6100F" w:rsidRPr="00C56EB4" w:rsidRDefault="00C6100F" w:rsidP="004F7EF1">
            <w:pPr>
              <w:pStyle w:val="TAC"/>
            </w:pPr>
            <w:r>
              <w:t>4 RTT</w:t>
            </w:r>
          </w:p>
        </w:tc>
        <w:tc>
          <w:tcPr>
            <w:tcW w:w="2419" w:type="dxa"/>
            <w:shd w:val="clear" w:color="auto" w:fill="auto"/>
          </w:tcPr>
          <w:p w14:paraId="38EF24CA" w14:textId="77777777" w:rsidR="00C6100F" w:rsidRPr="00C56EB4" w:rsidRDefault="00C6100F" w:rsidP="004F7EF1">
            <w:pPr>
              <w:pStyle w:val="TAC"/>
            </w:pPr>
            <w:r>
              <w:t>4 WCRTT</w:t>
            </w:r>
          </w:p>
        </w:tc>
      </w:tr>
      <w:tr w:rsidR="00C6100F" w:rsidRPr="00C56EB4" w14:paraId="344C33C4" w14:textId="77777777" w:rsidTr="004F7EF1">
        <w:tc>
          <w:tcPr>
            <w:tcW w:w="2387" w:type="dxa"/>
            <w:tcBorders>
              <w:top w:val="nil"/>
              <w:bottom w:val="nil"/>
            </w:tcBorders>
            <w:shd w:val="clear" w:color="auto" w:fill="auto"/>
            <w:vAlign w:val="center"/>
          </w:tcPr>
          <w:p w14:paraId="7EE4758A" w14:textId="77777777" w:rsidR="00C6100F" w:rsidRPr="0063358E" w:rsidRDefault="00C6100F" w:rsidP="004F7EF1">
            <w:pPr>
              <w:pStyle w:val="TAH"/>
              <w:rPr>
                <w:lang w:val="en-US"/>
              </w:rPr>
            </w:pPr>
            <w:r w:rsidRPr="00C56EB4">
              <w:t>5GSM UE Side Timers</w:t>
            </w:r>
          </w:p>
        </w:tc>
        <w:tc>
          <w:tcPr>
            <w:tcW w:w="2403" w:type="dxa"/>
            <w:shd w:val="clear" w:color="auto" w:fill="auto"/>
          </w:tcPr>
          <w:p w14:paraId="1D7E1BEE" w14:textId="77777777" w:rsidR="00C6100F" w:rsidRPr="00C56EB4" w:rsidRDefault="00C6100F" w:rsidP="004F7EF1">
            <w:pPr>
              <w:pStyle w:val="TAC"/>
            </w:pPr>
            <w:r>
              <w:t>T3581</w:t>
            </w:r>
          </w:p>
        </w:tc>
        <w:tc>
          <w:tcPr>
            <w:tcW w:w="2422" w:type="dxa"/>
            <w:shd w:val="clear" w:color="auto" w:fill="auto"/>
          </w:tcPr>
          <w:p w14:paraId="0A02496A" w14:textId="77777777" w:rsidR="00C6100F" w:rsidRDefault="00C6100F" w:rsidP="004F7EF1">
            <w:pPr>
              <w:pStyle w:val="TAC"/>
            </w:pPr>
            <w:r>
              <w:t>1 RTT</w:t>
            </w:r>
          </w:p>
        </w:tc>
        <w:tc>
          <w:tcPr>
            <w:tcW w:w="2419" w:type="dxa"/>
            <w:shd w:val="clear" w:color="auto" w:fill="auto"/>
          </w:tcPr>
          <w:p w14:paraId="14C713B8" w14:textId="77777777" w:rsidR="00C6100F" w:rsidRDefault="00C6100F" w:rsidP="004F7EF1">
            <w:pPr>
              <w:pStyle w:val="TAC"/>
            </w:pPr>
            <w:r>
              <w:t>1 WCRTT</w:t>
            </w:r>
          </w:p>
        </w:tc>
      </w:tr>
      <w:tr w:rsidR="00C6100F" w:rsidRPr="00C56EB4" w14:paraId="2B409BE0" w14:textId="77777777" w:rsidTr="004F7EF1">
        <w:tc>
          <w:tcPr>
            <w:tcW w:w="2387" w:type="dxa"/>
            <w:tcBorders>
              <w:top w:val="nil"/>
            </w:tcBorders>
            <w:shd w:val="clear" w:color="auto" w:fill="auto"/>
          </w:tcPr>
          <w:p w14:paraId="6A6AA956" w14:textId="77777777" w:rsidR="00C6100F" w:rsidRPr="00C56EB4" w:rsidRDefault="00C6100F" w:rsidP="004F7EF1">
            <w:pPr>
              <w:pStyle w:val="TAH"/>
            </w:pPr>
          </w:p>
        </w:tc>
        <w:tc>
          <w:tcPr>
            <w:tcW w:w="2403" w:type="dxa"/>
            <w:shd w:val="clear" w:color="auto" w:fill="auto"/>
          </w:tcPr>
          <w:p w14:paraId="18EF3EDB" w14:textId="77777777" w:rsidR="00C6100F" w:rsidRPr="00C56EB4" w:rsidRDefault="00C6100F" w:rsidP="004F7EF1">
            <w:pPr>
              <w:pStyle w:val="TAC"/>
            </w:pPr>
            <w:r>
              <w:t>T3582</w:t>
            </w:r>
          </w:p>
        </w:tc>
        <w:tc>
          <w:tcPr>
            <w:tcW w:w="2422" w:type="dxa"/>
            <w:shd w:val="clear" w:color="auto" w:fill="auto"/>
          </w:tcPr>
          <w:p w14:paraId="2D4B1FA4" w14:textId="77777777" w:rsidR="00C6100F" w:rsidRDefault="00C6100F" w:rsidP="004F7EF1">
            <w:pPr>
              <w:pStyle w:val="TAC"/>
            </w:pPr>
            <w:r>
              <w:t>1 RTT</w:t>
            </w:r>
          </w:p>
        </w:tc>
        <w:tc>
          <w:tcPr>
            <w:tcW w:w="2419" w:type="dxa"/>
            <w:shd w:val="clear" w:color="auto" w:fill="auto"/>
          </w:tcPr>
          <w:p w14:paraId="3609A661" w14:textId="77777777" w:rsidR="00C6100F" w:rsidRDefault="00C6100F" w:rsidP="004F7EF1">
            <w:pPr>
              <w:pStyle w:val="TAC"/>
            </w:pPr>
            <w:r>
              <w:t>1 WCRTT</w:t>
            </w:r>
          </w:p>
        </w:tc>
      </w:tr>
      <w:tr w:rsidR="00C6100F" w:rsidRPr="00C56EB4" w14:paraId="76E7A79B" w14:textId="77777777" w:rsidTr="004F7EF1">
        <w:tc>
          <w:tcPr>
            <w:tcW w:w="2387" w:type="dxa"/>
            <w:shd w:val="clear" w:color="auto" w:fill="auto"/>
            <w:vAlign w:val="center"/>
          </w:tcPr>
          <w:p w14:paraId="68A8A289" w14:textId="77777777" w:rsidR="00C6100F" w:rsidRPr="0063358E" w:rsidRDefault="00C6100F" w:rsidP="004F7EF1">
            <w:pPr>
              <w:pStyle w:val="TAH"/>
              <w:rPr>
                <w:lang w:val="en-US"/>
              </w:rPr>
            </w:pPr>
            <w:r w:rsidRPr="00C56EB4">
              <w:t>5GSM SMF Side Timer</w:t>
            </w:r>
          </w:p>
        </w:tc>
        <w:tc>
          <w:tcPr>
            <w:tcW w:w="7244" w:type="dxa"/>
            <w:gridSpan w:val="3"/>
            <w:shd w:val="clear" w:color="auto" w:fill="auto"/>
          </w:tcPr>
          <w:p w14:paraId="28704A85" w14:textId="77777777" w:rsidR="00C6100F" w:rsidRPr="00C56EB4" w:rsidRDefault="00C6100F" w:rsidP="004F7EF1">
            <w:pPr>
              <w:pStyle w:val="TAC"/>
            </w:pPr>
            <w:r w:rsidRPr="00C56EB4">
              <w:t>No need for changes, SMF determines appropriate values</w:t>
            </w:r>
          </w:p>
        </w:tc>
      </w:tr>
    </w:tbl>
    <w:p w14:paraId="3015D69A" w14:textId="77777777" w:rsidR="00C6100F" w:rsidRDefault="00C6100F" w:rsidP="00C6100F"/>
    <w:p w14:paraId="50D69DFF" w14:textId="77777777" w:rsidR="00C6100F" w:rsidRPr="00B81563" w:rsidRDefault="00C6100F" w:rsidP="00C6100F">
      <w:pPr>
        <w:pStyle w:val="Heading4"/>
      </w:pPr>
      <w:bookmarkStart w:id="550" w:name="_Toc26525140"/>
      <w:bookmarkStart w:id="551" w:name="_Toc26528745"/>
      <w:bookmarkStart w:id="552" w:name="_Toc27898236"/>
      <w:bookmarkStart w:id="553" w:name="_Toc45198816"/>
      <w:bookmarkStart w:id="554" w:name="_Toc68067495"/>
      <w:r w:rsidRPr="00E023C0">
        <w:t>6.</w:t>
      </w:r>
      <w:r w:rsidRPr="00B81563">
        <w:t>10.1.4</w:t>
      </w:r>
      <w:r>
        <w:tab/>
      </w:r>
      <w:r w:rsidRPr="00E023C0">
        <w:t xml:space="preserve">Timers </w:t>
      </w:r>
      <w:r>
        <w:t>m</w:t>
      </w:r>
      <w:r w:rsidRPr="00E023C0">
        <w:t>anagement</w:t>
      </w:r>
      <w:bookmarkEnd w:id="550"/>
      <w:bookmarkEnd w:id="551"/>
      <w:bookmarkEnd w:id="552"/>
      <w:bookmarkEnd w:id="553"/>
      <w:bookmarkEnd w:id="554"/>
    </w:p>
    <w:p w14:paraId="5478277D" w14:textId="77777777" w:rsidR="00C6100F" w:rsidRDefault="00C6100F" w:rsidP="00C6100F">
      <w:r>
        <w:t>It is proposed that UE capable only of connectivity via NTN RAN uses extended timers defined to handle satellite delays.</w:t>
      </w:r>
    </w:p>
    <w:p w14:paraId="208FB6CF" w14:textId="77777777" w:rsidR="00C6100F" w:rsidRDefault="00C6100F" w:rsidP="00C6100F">
      <w:r>
        <w:t>For UEs that can use both NTN RAT and terrestrial RAT, it is proposed that the UE uses regular timers or extended timers based on the RAT Type in use. It is assumed that the AMF assigns a Registration Area to the UE using either only terrestrial RATs, or only NTN RATs, thus the regular or extended timers apply to the whole Registration Area.</w:t>
      </w:r>
    </w:p>
    <w:p w14:paraId="4464F938" w14:textId="77777777" w:rsidR="00C6100F" w:rsidRDefault="00C6100F" w:rsidP="00C6100F">
      <w:r>
        <w:t>In order to ensure the correct and most efficient use of timers for UEs that are capable of using both terrestrial RAN and NTN RAN, the following is proposed:</w:t>
      </w:r>
    </w:p>
    <w:p w14:paraId="70B9A0E6" w14:textId="77777777" w:rsidR="00C6100F" w:rsidRDefault="00C6100F" w:rsidP="00C6100F">
      <w:pPr>
        <w:pStyle w:val="B1"/>
      </w:pPr>
      <w:r>
        <w:t>-</w:t>
      </w:r>
      <w:r>
        <w:tab/>
        <w:t>A UE that is capable of both terrestrial RAT and NTN RAT connects to the network using extended timers (i.e. timers extended to deal with satellite delays).</w:t>
      </w:r>
    </w:p>
    <w:p w14:paraId="1C5E834E" w14:textId="77777777" w:rsidR="00C6100F" w:rsidRDefault="00C6100F" w:rsidP="00C6100F">
      <w:pPr>
        <w:pStyle w:val="B1"/>
      </w:pPr>
      <w:r>
        <w:t>-</w:t>
      </w:r>
      <w:r>
        <w:tab/>
        <w:t>During the Registration procedure, the AMF determines the type of timers required for the UE (based on RAT type, UE capabilities, and the type of RANs the UE may be using in a specific registration area). If the UE is capable of using both NTN RAT and terrestrial RAT, and the UE is registering or performing a Service Request in a terrestrial RAT, then the UE and the AMF apply regular timers. If the UE is registering or performing a Service Request in an NTN RAT, then the UE and the AMF apply extended timers.</w:t>
      </w:r>
    </w:p>
    <w:p w14:paraId="70E0029A" w14:textId="77777777" w:rsidR="00C6100F" w:rsidRDefault="00C6100F" w:rsidP="00C6100F">
      <w:r>
        <w:t>SMF timers also need to be extended when the UE is using NTN RAT. Based on the SMF obtaining the RAT Type through existing 5G mechanisms (i.e. SMF subscribes to RAT Type indications from AMF), the SMF applies regular timers if the UE is using a terrestrial RAT, and extended timers if the UE is using an NTN RAT.</w:t>
      </w:r>
    </w:p>
    <w:p w14:paraId="5CD0C1C8" w14:textId="77777777" w:rsidR="00C6100F" w:rsidRDefault="00C6100F" w:rsidP="00C6100F">
      <w:r>
        <w:t>It is also proposed that SMSF, in order to handle SMS, subscribes to the AMF reporting of RAT Type, and the SMSF applies extended timers - to be defined by stage 3 - for NTN RATs.</w:t>
      </w:r>
    </w:p>
    <w:p w14:paraId="4FA70EF7" w14:textId="77777777" w:rsidR="00C6100F" w:rsidRDefault="00C6100F" w:rsidP="00C6100F">
      <w:pPr>
        <w:pStyle w:val="Heading4"/>
      </w:pPr>
      <w:bookmarkStart w:id="555" w:name="_Toc26525141"/>
      <w:bookmarkStart w:id="556" w:name="_Toc26528746"/>
      <w:bookmarkStart w:id="557" w:name="_Toc27898237"/>
      <w:bookmarkStart w:id="558" w:name="_Toc45198817"/>
      <w:bookmarkStart w:id="559" w:name="_Toc68067496"/>
      <w:r>
        <w:t>6.10.1.5</w:t>
      </w:r>
      <w:r>
        <w:tab/>
        <w:t>Overall proposal</w:t>
      </w:r>
      <w:bookmarkEnd w:id="555"/>
      <w:bookmarkEnd w:id="556"/>
      <w:bookmarkEnd w:id="557"/>
      <w:bookmarkEnd w:id="558"/>
      <w:bookmarkEnd w:id="559"/>
    </w:p>
    <w:p w14:paraId="56F5F67E" w14:textId="77777777" w:rsidR="00C6100F" w:rsidRDefault="00C6100F" w:rsidP="00C6100F">
      <w:r>
        <w:t>The solution proposes three aspects:</w:t>
      </w:r>
    </w:p>
    <w:p w14:paraId="34FE14AB" w14:textId="77777777" w:rsidR="00C6100F" w:rsidRDefault="00C6100F" w:rsidP="00C6100F">
      <w:pPr>
        <w:pStyle w:val="B1"/>
      </w:pPr>
      <w:r>
        <w:t>-</w:t>
      </w:r>
      <w:r>
        <w:tab/>
        <w:t>CN functions (AMF and SMF) consider the RAT Type to determine the value of the timers assigned by the network based on an implementation dependent mechanism.</w:t>
      </w:r>
    </w:p>
    <w:p w14:paraId="126BB63F" w14:textId="77777777" w:rsidR="00C6100F" w:rsidRDefault="00C6100F" w:rsidP="00C6100F">
      <w:pPr>
        <w:pStyle w:val="B1"/>
      </w:pPr>
      <w:r>
        <w:t>-</w:t>
      </w:r>
      <w:r>
        <w:tab/>
        <w:t>The following UE timers are impacted and extended, all other UE, AMF and SMF timers remain unmodified:</w:t>
      </w:r>
    </w:p>
    <w:p w14:paraId="493B455C" w14:textId="77777777" w:rsidR="00C6100F" w:rsidRDefault="00C6100F" w:rsidP="00C6100F">
      <w:pPr>
        <w:pStyle w:val="B2"/>
      </w:pPr>
      <w:r>
        <w:lastRenderedPageBreak/>
        <w:t>-</w:t>
      </w:r>
      <w:r>
        <w:tab/>
        <w:t>T3510 must support 5 times the value of the worst-case RTT delay.</w:t>
      </w:r>
    </w:p>
    <w:p w14:paraId="01E0B64A" w14:textId="77777777" w:rsidR="00C6100F" w:rsidRDefault="00C6100F" w:rsidP="00C6100F">
      <w:pPr>
        <w:pStyle w:val="B2"/>
      </w:pPr>
      <w:r>
        <w:t>-</w:t>
      </w:r>
      <w:r>
        <w:tab/>
        <w:t>T3517 must support 3 times the value of the worst-case RTT delay.</w:t>
      </w:r>
    </w:p>
    <w:p w14:paraId="24BDDC86" w14:textId="77777777" w:rsidR="00C6100F" w:rsidRDefault="00C6100F" w:rsidP="00C6100F">
      <w:pPr>
        <w:pStyle w:val="B2"/>
      </w:pPr>
      <w:r>
        <w:t>-</w:t>
      </w:r>
      <w:r>
        <w:tab/>
        <w:t>T3580 must support 4 times the value of the worst-case RTT delay.</w:t>
      </w:r>
    </w:p>
    <w:p w14:paraId="22C1B788" w14:textId="77777777" w:rsidR="00C6100F" w:rsidRDefault="00C6100F" w:rsidP="00C6100F">
      <w:pPr>
        <w:pStyle w:val="B2"/>
      </w:pPr>
      <w:r>
        <w:t>-</w:t>
      </w:r>
      <w:r>
        <w:tab/>
        <w:t>T3581 must support 1 times the value of the worst-case RTT delay.</w:t>
      </w:r>
    </w:p>
    <w:p w14:paraId="7CAAA562" w14:textId="77777777" w:rsidR="00C6100F" w:rsidRDefault="00C6100F" w:rsidP="00C6100F">
      <w:pPr>
        <w:pStyle w:val="B2"/>
      </w:pPr>
      <w:r>
        <w:t>-</w:t>
      </w:r>
      <w:r>
        <w:tab/>
        <w:t>T3582 must support 1 times the value of the worst-case RTT delay.</w:t>
      </w:r>
    </w:p>
    <w:p w14:paraId="39979DA8" w14:textId="77777777" w:rsidR="00C6100F" w:rsidRDefault="00C6100F" w:rsidP="00C6100F">
      <w:pPr>
        <w:pStyle w:val="B1"/>
      </w:pPr>
      <w:r>
        <w:t>-</w:t>
      </w:r>
      <w:r>
        <w:tab/>
        <w:t>UE and CN functions apply regular or extended timers as described in clause 6.10.1.4.</w:t>
      </w:r>
    </w:p>
    <w:p w14:paraId="08881605" w14:textId="77777777" w:rsidR="00C6100F" w:rsidRPr="007007E9" w:rsidRDefault="00C6100F" w:rsidP="00C6100F">
      <w:pPr>
        <w:pStyle w:val="Heading3"/>
        <w:rPr>
          <w:lang w:val="en-US"/>
        </w:rPr>
      </w:pPr>
      <w:bookmarkStart w:id="560" w:name="_Toc3303365"/>
      <w:bookmarkStart w:id="561" w:name="_Toc26265258"/>
      <w:bookmarkStart w:id="562" w:name="_Toc26525142"/>
      <w:bookmarkStart w:id="563" w:name="_Toc26528747"/>
      <w:bookmarkStart w:id="564" w:name="_Toc27898238"/>
      <w:bookmarkStart w:id="565" w:name="_Toc45198818"/>
      <w:bookmarkStart w:id="566" w:name="_Toc68067497"/>
      <w:r w:rsidRPr="007007E9">
        <w:rPr>
          <w:lang w:val="en-US"/>
        </w:rPr>
        <w:t>6.</w:t>
      </w:r>
      <w:r>
        <w:rPr>
          <w:lang w:val="en-US"/>
        </w:rPr>
        <w:t>10</w:t>
      </w:r>
      <w:r w:rsidRPr="007007E9">
        <w:rPr>
          <w:lang w:val="en-US"/>
        </w:rPr>
        <w:t>.2</w:t>
      </w:r>
      <w:r>
        <w:rPr>
          <w:lang w:val="en-US"/>
        </w:rPr>
        <w:tab/>
      </w:r>
      <w:r w:rsidRPr="007007E9">
        <w:rPr>
          <w:lang w:val="en-US"/>
        </w:rPr>
        <w:t>Procedures</w:t>
      </w:r>
      <w:bookmarkEnd w:id="560"/>
      <w:bookmarkEnd w:id="561"/>
      <w:bookmarkEnd w:id="562"/>
      <w:bookmarkEnd w:id="563"/>
      <w:bookmarkEnd w:id="564"/>
      <w:bookmarkEnd w:id="565"/>
      <w:bookmarkEnd w:id="566"/>
    </w:p>
    <w:p w14:paraId="67C16514" w14:textId="77777777" w:rsidR="00C6100F" w:rsidRPr="001F4245" w:rsidRDefault="00C6100F" w:rsidP="00C6100F">
      <w:pPr>
        <w:rPr>
          <w:lang w:val="en-US"/>
        </w:rPr>
      </w:pPr>
      <w:r>
        <w:rPr>
          <w:lang w:val="en-US"/>
        </w:rPr>
        <w:t>The Registration procedure is modified to enable the AMF to indicate to the UE the range of timers that the UE shall use in the current Registration Area, as described in clause 6.10.1.4.</w:t>
      </w:r>
    </w:p>
    <w:p w14:paraId="014F9101" w14:textId="77777777" w:rsidR="00C6100F" w:rsidRDefault="00C6100F" w:rsidP="00C6100F">
      <w:pPr>
        <w:pStyle w:val="Heading3"/>
        <w:rPr>
          <w:lang w:eastAsia="zh-CN"/>
        </w:rPr>
      </w:pPr>
      <w:bookmarkStart w:id="567" w:name="_Toc3303366"/>
      <w:bookmarkStart w:id="568" w:name="_Toc26265259"/>
      <w:bookmarkStart w:id="569" w:name="_Toc26525143"/>
      <w:bookmarkStart w:id="570" w:name="_Toc26528748"/>
      <w:bookmarkStart w:id="571" w:name="_Toc27898239"/>
      <w:bookmarkStart w:id="572" w:name="_Toc45198819"/>
      <w:bookmarkStart w:id="573" w:name="_Toc68067498"/>
      <w:r>
        <w:rPr>
          <w:lang w:eastAsia="zh-CN"/>
        </w:rPr>
        <w:t>6.10.3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67"/>
      <w:bookmarkEnd w:id="568"/>
      <w:bookmarkEnd w:id="569"/>
      <w:bookmarkEnd w:id="570"/>
      <w:bookmarkEnd w:id="571"/>
      <w:bookmarkEnd w:id="572"/>
      <w:bookmarkEnd w:id="573"/>
    </w:p>
    <w:p w14:paraId="647A7395" w14:textId="77777777" w:rsidR="00C6100F" w:rsidRDefault="00C6100F" w:rsidP="00C6100F">
      <w:pPr>
        <w:rPr>
          <w:lang w:val="en-US"/>
        </w:rPr>
      </w:pPr>
      <w:r>
        <w:rPr>
          <w:lang w:val="en-US"/>
        </w:rPr>
        <w:t>The following impacts are considered:</w:t>
      </w:r>
    </w:p>
    <w:p w14:paraId="48B0F904" w14:textId="77777777" w:rsidR="00C6100F" w:rsidRDefault="00C6100F" w:rsidP="00C6100F">
      <w:pPr>
        <w:pStyle w:val="B1"/>
        <w:rPr>
          <w:lang w:val="en-US"/>
        </w:rPr>
      </w:pPr>
      <w:r>
        <w:rPr>
          <w:lang w:val="en-US"/>
        </w:rPr>
        <w:t>-</w:t>
      </w:r>
      <w:r>
        <w:rPr>
          <w:lang w:val="en-US"/>
        </w:rPr>
        <w:tab/>
        <w:t>AMF: the AMF takes into consideration the RAT Type to determine the value of the 5GMM timers assigned by the AMF, based on an implementation dependent mechanism.</w:t>
      </w:r>
    </w:p>
    <w:p w14:paraId="484DE43F" w14:textId="77777777" w:rsidR="00C6100F" w:rsidRDefault="00C6100F" w:rsidP="00C6100F">
      <w:pPr>
        <w:pStyle w:val="B1"/>
        <w:rPr>
          <w:lang w:val="en-US"/>
        </w:rPr>
      </w:pPr>
      <w:r>
        <w:rPr>
          <w:lang w:val="en-US"/>
        </w:rPr>
        <w:t>-</w:t>
      </w:r>
      <w:r>
        <w:rPr>
          <w:lang w:val="en-US"/>
        </w:rPr>
        <w:tab/>
        <w:t>SMF: the SMF takes into consideration the RAT Type to determine the value of the 5GSM timers assigned by the SMF, based on an implementation dependent mechanism.</w:t>
      </w:r>
    </w:p>
    <w:p w14:paraId="6F3A1DE6" w14:textId="77777777" w:rsidR="00C6100F" w:rsidRDefault="00C6100F" w:rsidP="00C6100F">
      <w:pPr>
        <w:pStyle w:val="B1"/>
        <w:rPr>
          <w:lang w:val="en-US"/>
        </w:rPr>
      </w:pPr>
      <w:r>
        <w:rPr>
          <w:lang w:val="en-US"/>
        </w:rPr>
        <w:t>-</w:t>
      </w:r>
      <w:r>
        <w:rPr>
          <w:lang w:val="en-US"/>
        </w:rPr>
        <w:tab/>
        <w:t>UE: UE timers are impacted as described in clause 6.10.1.5.</w:t>
      </w:r>
    </w:p>
    <w:p w14:paraId="2399F8AB" w14:textId="77777777" w:rsidR="00C6100F" w:rsidRPr="00F92714" w:rsidRDefault="00C6100F" w:rsidP="00C6100F">
      <w:pPr>
        <w:pStyle w:val="Heading3"/>
        <w:rPr>
          <w:lang w:eastAsia="zh-CN"/>
        </w:rPr>
      </w:pPr>
      <w:bookmarkStart w:id="574" w:name="_Toc3303367"/>
      <w:bookmarkStart w:id="575" w:name="_Toc26265260"/>
      <w:bookmarkStart w:id="576" w:name="_Toc26525144"/>
      <w:bookmarkStart w:id="577" w:name="_Toc26528749"/>
      <w:bookmarkStart w:id="578" w:name="_Toc27898240"/>
      <w:bookmarkStart w:id="579" w:name="_Toc45198820"/>
      <w:bookmarkStart w:id="580" w:name="_Toc68067499"/>
      <w:r>
        <w:rPr>
          <w:lang w:eastAsia="zh-CN"/>
        </w:rPr>
        <w:t>6.10.4</w:t>
      </w:r>
      <w:r>
        <w:rPr>
          <w:lang w:eastAsia="zh-CN"/>
        </w:rPr>
        <w:tab/>
        <w:t xml:space="preserve">Solution </w:t>
      </w:r>
      <w:bookmarkEnd w:id="574"/>
      <w:r>
        <w:rPr>
          <w:lang w:eastAsia="zh-CN"/>
        </w:rPr>
        <w:t>evaluation</w:t>
      </w:r>
      <w:bookmarkEnd w:id="575"/>
      <w:bookmarkEnd w:id="576"/>
      <w:bookmarkEnd w:id="577"/>
      <w:bookmarkEnd w:id="578"/>
      <w:bookmarkEnd w:id="579"/>
      <w:bookmarkEnd w:id="580"/>
    </w:p>
    <w:p w14:paraId="64E57230" w14:textId="77777777" w:rsidR="00C6100F" w:rsidRDefault="00C6100F" w:rsidP="00C6100F">
      <w:r>
        <w:t>Solution #10 enables the UE and the CN entities to adapt the timers to the worst-case scenarios for delays introduced by satellite. Solution #10 does not require modifications to procedures.</w:t>
      </w:r>
    </w:p>
    <w:p w14:paraId="515A92DF" w14:textId="77777777" w:rsidR="00C6100F" w:rsidRPr="00902C22" w:rsidRDefault="00C6100F" w:rsidP="00C6100F">
      <w:pPr>
        <w:pStyle w:val="Heading2"/>
        <w:rPr>
          <w:lang w:eastAsia="zh-CN"/>
        </w:rPr>
      </w:pPr>
      <w:bookmarkStart w:id="581" w:name="_Toc14111279"/>
      <w:bookmarkStart w:id="582" w:name="_Toc26265261"/>
      <w:bookmarkStart w:id="583" w:name="_Toc26525145"/>
      <w:bookmarkStart w:id="584" w:name="_Toc26528750"/>
      <w:bookmarkStart w:id="585" w:name="_Toc27898241"/>
      <w:bookmarkStart w:id="586" w:name="_Toc45198821"/>
      <w:bookmarkStart w:id="587" w:name="_Toc68067500"/>
      <w:r w:rsidRPr="00902C22">
        <w:t>6.</w:t>
      </w:r>
      <w:r>
        <w:rPr>
          <w:lang w:eastAsia="zh-CN"/>
        </w:rPr>
        <w:t>11</w:t>
      </w:r>
      <w:r w:rsidRPr="00902C22">
        <w:tab/>
        <w:t>Solution #</w:t>
      </w:r>
      <w:r>
        <w:rPr>
          <w:lang w:eastAsia="zh-CN"/>
        </w:rPr>
        <w:t>11</w:t>
      </w:r>
      <w:r w:rsidRPr="00902C22">
        <w:t>:</w:t>
      </w:r>
      <w:r>
        <w:t xml:space="preserve"> </w:t>
      </w:r>
      <w:r>
        <w:rPr>
          <w:lang w:eastAsia="zh-CN"/>
        </w:rPr>
        <w:t>Backhaul QoS handling based on AMF and UPF information</w:t>
      </w:r>
      <w:bookmarkEnd w:id="581"/>
      <w:bookmarkEnd w:id="582"/>
      <w:bookmarkEnd w:id="583"/>
      <w:bookmarkEnd w:id="584"/>
      <w:bookmarkEnd w:id="585"/>
      <w:bookmarkEnd w:id="586"/>
      <w:bookmarkEnd w:id="587"/>
    </w:p>
    <w:p w14:paraId="1AC16362" w14:textId="77777777" w:rsidR="00C6100F" w:rsidRPr="00C86966" w:rsidRDefault="00C6100F" w:rsidP="00C6100F">
      <w:pPr>
        <w:pStyle w:val="Heading3"/>
      </w:pPr>
      <w:bookmarkStart w:id="588" w:name="_Toc14111280"/>
      <w:bookmarkStart w:id="589" w:name="_Toc26265262"/>
      <w:bookmarkStart w:id="590" w:name="_Toc26525146"/>
      <w:bookmarkStart w:id="591" w:name="_Toc26528751"/>
      <w:bookmarkStart w:id="592" w:name="_Toc27898242"/>
      <w:bookmarkStart w:id="593" w:name="_Toc45198822"/>
      <w:bookmarkStart w:id="594" w:name="_Toc68067501"/>
      <w:r w:rsidRPr="00C86966">
        <w:t>6.11.1</w:t>
      </w:r>
      <w:r w:rsidRPr="00C86966">
        <w:tab/>
        <w:t>Description</w:t>
      </w:r>
      <w:bookmarkEnd w:id="588"/>
      <w:bookmarkEnd w:id="589"/>
      <w:bookmarkEnd w:id="590"/>
      <w:bookmarkEnd w:id="591"/>
      <w:bookmarkEnd w:id="592"/>
      <w:bookmarkEnd w:id="593"/>
      <w:bookmarkEnd w:id="594"/>
    </w:p>
    <w:p w14:paraId="080E6F70" w14:textId="77777777" w:rsidR="00C6100F" w:rsidRDefault="00C6100F" w:rsidP="00C6100F">
      <w:r>
        <w:t>This is a candidate for solution for Key Issue #5 - "QoS with satellite backhaul".</w:t>
      </w:r>
    </w:p>
    <w:p w14:paraId="2CD5BE15" w14:textId="77777777" w:rsidR="00C6100F" w:rsidRDefault="00C6100F" w:rsidP="00C6100F">
      <w:r>
        <w:t>This solution is based on the following assumptions:</w:t>
      </w:r>
    </w:p>
    <w:p w14:paraId="1EE9ED6B" w14:textId="77777777" w:rsidR="00C6100F" w:rsidRDefault="00C6100F" w:rsidP="00C6100F">
      <w:pPr>
        <w:pStyle w:val="B1"/>
      </w:pPr>
      <w:r>
        <w:t>-</w:t>
      </w:r>
      <w:r>
        <w:tab/>
        <w:t>Satellite connectivity is used on some N3 and/or N9 interfaces resulting in limitations on the services and QoS that can be provided due to latency conditions on these interfaces;</w:t>
      </w:r>
    </w:p>
    <w:p w14:paraId="0F45E7C8" w14:textId="77777777" w:rsidR="00C6100F" w:rsidRDefault="00C6100F" w:rsidP="00C6100F">
      <w:pPr>
        <w:pStyle w:val="B1"/>
      </w:pPr>
      <w:r>
        <w:t>-</w:t>
      </w:r>
      <w:r>
        <w:tab/>
        <w:t>The AMF may be/may become aware of the use of satellite category (e.g. GEO, MEO, LEO) applicable to the N3 connection between an AN node and the 5GC;</w:t>
      </w:r>
    </w:p>
    <w:p w14:paraId="07D9A932" w14:textId="77777777" w:rsidR="00C6100F" w:rsidRDefault="00C6100F" w:rsidP="00C6100F">
      <w:pPr>
        <w:pStyle w:val="B1"/>
      </w:pPr>
      <w:r>
        <w:t>-</w:t>
      </w:r>
      <w:r>
        <w:tab/>
        <w:t>UPFs may be aware of latency limitations of N3 and/or N9 interfaces connected to AN nodes and/or upstream UPFs (i.e. interfaces connected to UPFs closer to the AN).</w:t>
      </w:r>
    </w:p>
    <w:p w14:paraId="443C85DB" w14:textId="77777777" w:rsidR="00C6100F" w:rsidRPr="00C86966" w:rsidRDefault="00C6100F" w:rsidP="00C6100F">
      <w:r>
        <w:t>The solution is applicable to the following deployment scenarios (see also Figure 6.11.1-1, 6.11.1-2, 6.11.1-3, respectively):</w:t>
      </w:r>
    </w:p>
    <w:p w14:paraId="60E80038" w14:textId="77777777" w:rsidR="00C6100F" w:rsidRDefault="00C6100F" w:rsidP="00C6100F">
      <w:pPr>
        <w:pStyle w:val="B1"/>
      </w:pPr>
      <w:r>
        <w:t>1.</w:t>
      </w:r>
      <w:r>
        <w:tab/>
        <w:t>An AN node is connected to a single UPF via a single (type of) satellite connection; the UPF interface connected to the AN node may have a clear latency limitation;</w:t>
      </w:r>
    </w:p>
    <w:p w14:paraId="3F5D4022" w14:textId="77777777" w:rsidR="00C6100F" w:rsidRDefault="00C6100F" w:rsidP="00C6100F">
      <w:pPr>
        <w:pStyle w:val="B1"/>
      </w:pPr>
      <w:r>
        <w:t>2.</w:t>
      </w:r>
      <w:r>
        <w:tab/>
        <w:t>An AN node is connected to multiple UPFs and/or to a single UPF via multiple (type of) connections; some of the connections are satellite connections; for each of the UPFs, each interface connected to the AN node has a clear latency limitation (e.g. due to the fact that it is based on a satellite connection);</w:t>
      </w:r>
    </w:p>
    <w:p w14:paraId="77721F61" w14:textId="77777777" w:rsidR="00C6100F" w:rsidRDefault="00C6100F" w:rsidP="00C6100F">
      <w:pPr>
        <w:pStyle w:val="B1"/>
      </w:pPr>
      <w:r>
        <w:lastRenderedPageBreak/>
        <w:t>3.</w:t>
      </w:r>
      <w:r>
        <w:tab/>
        <w:t>A UPF is connected to multiple (downstream) UPFs and/or to a single (downstream) UPF via multiple (type of) connections; some of the connections are satellite connections; for each of the (downstream) UPFs, each interface connected to the upstream UPF has a clear latency limitation (e.g. due to the fact that it is based on a satellite connection).</w:t>
      </w:r>
    </w:p>
    <w:p w14:paraId="702AD3EE" w14:textId="77777777" w:rsidR="00C6100F" w:rsidRDefault="00C6100F" w:rsidP="00C6100F">
      <w:pPr>
        <w:pStyle w:val="NO"/>
      </w:pPr>
      <w:r>
        <w:t>NOTE:</w:t>
      </w:r>
      <w:r>
        <w:tab/>
        <w:t>In the case of multiple interfaces per UPF a single (worst case) QoS limitation or no QoS limitation is used per UPF.</w:t>
      </w:r>
    </w:p>
    <w:p w14:paraId="36114FDE" w14:textId="77777777" w:rsidR="00C6100F" w:rsidRPr="00C86966" w:rsidRDefault="00C6100F" w:rsidP="00C6100F">
      <w:pPr>
        <w:pStyle w:val="TH"/>
      </w:pPr>
      <w:r w:rsidRPr="00C86966">
        <w:object w:dxaOrig="5713" w:dyaOrig="2760" w14:anchorId="1661DC25">
          <v:shape id="_x0000_i1070" type="#_x0000_t75" style="width:286.95pt;height:138.65pt" o:ole="">
            <v:imagedata r:id="rId55" o:title=""/>
          </v:shape>
          <o:OLEObject Type="Embed" ProgID="Visio.Drawing.15" ShapeID="_x0000_i1070" DrawAspect="Content" ObjectID="_1678681135" r:id="rId56"/>
        </w:object>
      </w:r>
    </w:p>
    <w:p w14:paraId="5131BB9C" w14:textId="77777777" w:rsidR="00C6100F" w:rsidRPr="00C86966" w:rsidRDefault="00C6100F" w:rsidP="00C6100F">
      <w:pPr>
        <w:pStyle w:val="TF"/>
      </w:pPr>
      <w:r w:rsidRPr="00C86966">
        <w:t>Figure 6.11.1-1: Deployment scenario 1</w:t>
      </w:r>
    </w:p>
    <w:p w14:paraId="7BF71FD8" w14:textId="77777777" w:rsidR="00C6100F" w:rsidRPr="00C86966" w:rsidRDefault="00C6100F" w:rsidP="00C6100F">
      <w:pPr>
        <w:pStyle w:val="TH"/>
      </w:pPr>
      <w:r w:rsidRPr="00C86966">
        <w:object w:dxaOrig="5713" w:dyaOrig="4860" w14:anchorId="43473E06">
          <v:shape id="_x0000_i1071" type="#_x0000_t75" style="width:286.95pt;height:243.4pt" o:ole="">
            <v:imagedata r:id="rId57" o:title=""/>
          </v:shape>
          <o:OLEObject Type="Embed" ProgID="Visio.Drawing.15" ShapeID="_x0000_i1071" DrawAspect="Content" ObjectID="_1678681136" r:id="rId58"/>
        </w:object>
      </w:r>
    </w:p>
    <w:p w14:paraId="528D88F2" w14:textId="77777777" w:rsidR="00C6100F" w:rsidRPr="00C86966" w:rsidRDefault="00C6100F" w:rsidP="00C6100F">
      <w:pPr>
        <w:pStyle w:val="TF"/>
      </w:pPr>
      <w:r w:rsidRPr="00C86966">
        <w:t>Figure 6.11.1-2: Deployment scenario 2</w:t>
      </w:r>
    </w:p>
    <w:p w14:paraId="1ACB7FE9" w14:textId="77777777" w:rsidR="00C6100F" w:rsidRPr="00C86966" w:rsidRDefault="00C6100F" w:rsidP="00C6100F">
      <w:pPr>
        <w:pStyle w:val="TH"/>
      </w:pPr>
      <w:r w:rsidRPr="00C86966">
        <w:object w:dxaOrig="9685" w:dyaOrig="5713" w14:anchorId="1F234A11">
          <v:shape id="_x0000_i1072" type="#_x0000_t75" style="width:468pt;height:277.25pt" o:ole="">
            <v:imagedata r:id="rId59" o:title=""/>
          </v:shape>
          <o:OLEObject Type="Embed" ProgID="Visio.Drawing.15" ShapeID="_x0000_i1072" DrawAspect="Content" ObjectID="_1678681137" r:id="rId60"/>
        </w:object>
      </w:r>
    </w:p>
    <w:p w14:paraId="0BF6D8E0" w14:textId="77777777" w:rsidR="00C6100F" w:rsidRPr="00C86966" w:rsidRDefault="00C6100F" w:rsidP="00C6100F">
      <w:pPr>
        <w:pStyle w:val="TF"/>
      </w:pPr>
      <w:r w:rsidRPr="00C86966">
        <w:t>Figure 6.11.1-3: Deployment scenario 3</w:t>
      </w:r>
    </w:p>
    <w:p w14:paraId="17EACAF1" w14:textId="77777777" w:rsidR="00C6100F" w:rsidRDefault="00C6100F" w:rsidP="00C6100F">
      <w:pPr>
        <w:rPr>
          <w:lang w:eastAsia="zh-CN"/>
        </w:rPr>
      </w:pPr>
      <w:r>
        <w:rPr>
          <w:lang w:eastAsia="zh-CN"/>
        </w:rPr>
        <w:t>For deployment scenario 1, the satellite category (GEO, MEO, LEO) of the connection between AN and 5GC may be determined by the AMF, e.g. by AMF configuration or via signalling between AN node and 5GC.</w:t>
      </w:r>
    </w:p>
    <w:p w14:paraId="2578308E" w14:textId="77777777" w:rsidR="00C6100F" w:rsidRDefault="00C6100F" w:rsidP="00C6100F">
      <w:pPr>
        <w:pStyle w:val="NO"/>
        <w:rPr>
          <w:lang w:eastAsia="zh-CN"/>
        </w:rPr>
      </w:pPr>
      <w:r>
        <w:rPr>
          <w:lang w:eastAsia="zh-CN"/>
        </w:rPr>
        <w:t>NOTE:</w:t>
      </w:r>
      <w:r>
        <w:rPr>
          <w:lang w:eastAsia="zh-CN"/>
        </w:rPr>
        <w:tab/>
        <w:t>If and how to signal the satellite category is to be determined by RAN WG3.</w:t>
      </w:r>
    </w:p>
    <w:p w14:paraId="0EEB897C" w14:textId="77777777" w:rsidR="00C6100F" w:rsidRDefault="00C6100F" w:rsidP="00C6100F">
      <w:pPr>
        <w:rPr>
          <w:lang w:eastAsia="zh-CN"/>
        </w:rPr>
      </w:pPr>
      <w:r>
        <w:rPr>
          <w:lang w:eastAsia="zh-CN"/>
        </w:rPr>
        <w:t>If available in the AMF, the satellite category is sent by the AMF to the SMF, and it may be sent to the PCF. It may then be used by the SMF and PCF as shown below:</w:t>
      </w:r>
    </w:p>
    <w:p w14:paraId="7D0621FA" w14:textId="77777777" w:rsidR="00C6100F" w:rsidRDefault="00C6100F" w:rsidP="00C6100F">
      <w:pPr>
        <w:pStyle w:val="B1"/>
        <w:rPr>
          <w:lang w:eastAsia="zh-CN"/>
        </w:rPr>
      </w:pPr>
      <w:r>
        <w:rPr>
          <w:lang w:eastAsia="zh-CN"/>
        </w:rPr>
        <w:t>-</w:t>
      </w:r>
      <w:r>
        <w:rPr>
          <w:lang w:eastAsia="zh-CN"/>
        </w:rPr>
        <w:tab/>
        <w:t>The SMF may check the consistency of the DNN/S-NSSAI and the satellite category information provided by the AMF. Based on this check, the SMF may reject the PDU Session Establishment request (e.g. due to the fact that the DNN/S-NSSAI is only used for some specific low latency service). The SMF may also take the satellite category information into account for QoS parameter decisions.</w:t>
      </w:r>
    </w:p>
    <w:p w14:paraId="6F525C0B" w14:textId="77777777" w:rsidR="00C6100F" w:rsidRDefault="00C6100F" w:rsidP="00C6100F">
      <w:pPr>
        <w:pStyle w:val="B1"/>
        <w:rPr>
          <w:lang w:eastAsia="zh-CN"/>
        </w:rPr>
      </w:pPr>
      <w:r>
        <w:rPr>
          <w:lang w:eastAsia="zh-CN"/>
        </w:rPr>
        <w:t>-</w:t>
      </w:r>
      <w:r>
        <w:rPr>
          <w:lang w:eastAsia="zh-CN"/>
        </w:rPr>
        <w:tab/>
        <w:t>The PCF may take the satellite category information provided by the SMF into account for policy control, e.g. to decide whether a request from AF is acceptable or not. It may also be used to adjust the PCC information provided to the SMF or to request the SMF to release the PDU Session.</w:t>
      </w:r>
    </w:p>
    <w:p w14:paraId="45A20550" w14:textId="77777777" w:rsidR="00C6100F" w:rsidRDefault="00C6100F" w:rsidP="00C6100F">
      <w:pPr>
        <w:rPr>
          <w:lang w:eastAsia="zh-CN"/>
        </w:rPr>
      </w:pPr>
      <w:r>
        <w:rPr>
          <w:lang w:eastAsia="zh-CN"/>
        </w:rPr>
        <w:t>For all applicable deployment scenarios, some or all of the selectable UPFs may have a QoS limitation (i.e. latency limitation) for one or more of its interfaces. 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14:paraId="73B29684" w14:textId="77777777" w:rsidR="00C6100F" w:rsidRDefault="00C6100F" w:rsidP="00C6100F">
      <w:pPr>
        <w:rPr>
          <w:lang w:eastAsia="zh-CN"/>
        </w:rPr>
      </w:pPr>
      <w:r>
        <w:rPr>
          <w:lang w:eastAsia="zh-CN"/>
        </w:rPr>
        <w:t>If available in a UPF, the QoS limitation of its interfaces are provided to the SMF via the N4 interface. The QoS limitation can be used by the SMF and PCF as shown below:</w:t>
      </w:r>
    </w:p>
    <w:p w14:paraId="25453898" w14:textId="77777777" w:rsidR="00C6100F" w:rsidRDefault="00C6100F" w:rsidP="00C6100F">
      <w:pPr>
        <w:pStyle w:val="B1"/>
        <w:rPr>
          <w:lang w:eastAsia="zh-CN"/>
        </w:rPr>
      </w:pPr>
      <w:r>
        <w:rPr>
          <w:lang w:eastAsia="zh-CN"/>
        </w:rPr>
        <w:t>-</w:t>
      </w:r>
      <w:r>
        <w:rPr>
          <w:lang w:eastAsia="zh-CN"/>
        </w:rPr>
        <w:tab/>
        <w:t>The SMF can use the QoS limitation of UPFs for the selection of UPFs, and after selection of one or more UPFs, the information can be used to adapt (if necessary) the initial choice of QoS Profile to be sent to the AN.</w:t>
      </w:r>
    </w:p>
    <w:p w14:paraId="6B98F5C2" w14:textId="77777777" w:rsidR="00C6100F" w:rsidRDefault="00C6100F" w:rsidP="00C6100F">
      <w:pPr>
        <w:pStyle w:val="B1"/>
        <w:rPr>
          <w:lang w:eastAsia="zh-CN"/>
        </w:rPr>
      </w:pPr>
      <w:r>
        <w:rPr>
          <w:lang w:eastAsia="zh-CN"/>
        </w:rPr>
        <w:t>-</w:t>
      </w:r>
      <w:r>
        <w:rPr>
          <w:lang w:eastAsia="zh-CN"/>
        </w:rPr>
        <w:tab/>
        <w:t>After UPF selection, the SMF can inform the PCF via an SM Policy Association Modification procedure about the inability to apply the provided PCC. The PCF can use this information (possibly after informing/consulting an AF or based on the service characteristics provided by the AF when requesting QoS over N5) to adjust the QoS parameters in the PCC rule provided to the SMF or to request the SMF to release the PDU Session.</w:t>
      </w:r>
    </w:p>
    <w:p w14:paraId="66190BCF" w14:textId="77777777" w:rsidR="00C6100F" w:rsidRPr="00C86966" w:rsidRDefault="00C6100F" w:rsidP="00C6100F">
      <w:pPr>
        <w:pStyle w:val="Heading3"/>
        <w:rPr>
          <w:lang w:eastAsia="zh-CN"/>
        </w:rPr>
      </w:pPr>
      <w:bookmarkStart w:id="595" w:name="_Toc26265263"/>
      <w:bookmarkStart w:id="596" w:name="_Toc26525147"/>
      <w:bookmarkStart w:id="597" w:name="_Toc26528752"/>
      <w:bookmarkStart w:id="598" w:name="_Toc27898243"/>
      <w:bookmarkStart w:id="599" w:name="_Toc45198823"/>
      <w:bookmarkStart w:id="600" w:name="_Toc68067502"/>
      <w:r w:rsidRPr="00C86966">
        <w:lastRenderedPageBreak/>
        <w:t>6.11.2</w:t>
      </w:r>
      <w:r w:rsidRPr="00C86966">
        <w:tab/>
        <w:t>Procedures</w:t>
      </w:r>
      <w:bookmarkEnd w:id="595"/>
      <w:bookmarkEnd w:id="596"/>
      <w:bookmarkEnd w:id="597"/>
      <w:bookmarkEnd w:id="598"/>
      <w:bookmarkEnd w:id="599"/>
      <w:bookmarkEnd w:id="600"/>
    </w:p>
    <w:p w14:paraId="69E6F99C" w14:textId="77777777" w:rsidR="00C6100F" w:rsidRPr="00C86966" w:rsidRDefault="00C6100F" w:rsidP="00C6100F">
      <w:pPr>
        <w:pStyle w:val="Heading4"/>
        <w:rPr>
          <w:lang w:eastAsia="zh-CN"/>
        </w:rPr>
      </w:pPr>
      <w:bookmarkStart w:id="601" w:name="_Toc26525148"/>
      <w:bookmarkStart w:id="602" w:name="_Toc26528753"/>
      <w:bookmarkStart w:id="603" w:name="_Toc27898244"/>
      <w:bookmarkStart w:id="604" w:name="_Toc45198824"/>
      <w:bookmarkStart w:id="605" w:name="_Toc68067503"/>
      <w:r w:rsidRPr="00C86966">
        <w:t>6.11.2</w:t>
      </w:r>
      <w:r w:rsidRPr="00C86966">
        <w:rPr>
          <w:lang w:eastAsia="zh-CN"/>
        </w:rPr>
        <w:t>.1</w:t>
      </w:r>
      <w:r w:rsidRPr="00C86966">
        <w:rPr>
          <w:lang w:eastAsia="zh-CN"/>
        </w:rPr>
        <w:tab/>
        <w:t>Procedures of detecting backhaul related information</w:t>
      </w:r>
      <w:bookmarkEnd w:id="601"/>
      <w:bookmarkEnd w:id="602"/>
      <w:bookmarkEnd w:id="603"/>
      <w:bookmarkEnd w:id="604"/>
      <w:bookmarkEnd w:id="605"/>
    </w:p>
    <w:p w14:paraId="5D02C7B6" w14:textId="77777777" w:rsidR="00C6100F" w:rsidRPr="00C86966" w:rsidRDefault="00C6100F" w:rsidP="00C6100F">
      <w:r>
        <w:t>A UPF can inform an SMF about the QoS limitation (minimum latency) of connections attached to its interfaces via the N4 Node Level Procedures as described in TS 23.502 [3], clause 4.4.3. The QoS limitation will indicate the minimum latency (to its other end-point) that is supported for a given interface. For instance the N4 Association Setup Procedure can be used: the information from the UPF can be provided in the N4 Association Setup Response (see Figure 6.11.2.1-1).</w:t>
      </w:r>
    </w:p>
    <w:bookmarkStart w:id="606" w:name="_MON_1629635151"/>
    <w:bookmarkEnd w:id="606"/>
    <w:p w14:paraId="4EB47C7D" w14:textId="77777777" w:rsidR="00C6100F" w:rsidRPr="00C86966" w:rsidRDefault="00C6100F" w:rsidP="00C6100F">
      <w:pPr>
        <w:pStyle w:val="TH"/>
      </w:pPr>
      <w:r w:rsidRPr="00C86966">
        <w:object w:dxaOrig="5536" w:dyaOrig="2218" w14:anchorId="27DD3882">
          <v:shape id="_x0000_i1073" type="#_x0000_t75" style="width:296.05pt;height:109.6pt" o:ole="">
            <v:imagedata r:id="rId61" o:title=""/>
          </v:shape>
          <o:OLEObject Type="Embed" ProgID="Word.Picture.8" ShapeID="_x0000_i1073" DrawAspect="Content" ObjectID="_1678681138" r:id="rId62"/>
        </w:object>
      </w:r>
    </w:p>
    <w:p w14:paraId="7D18AC69" w14:textId="77777777" w:rsidR="00C6100F" w:rsidRPr="00C86966" w:rsidRDefault="00C6100F" w:rsidP="00C6100F">
      <w:pPr>
        <w:pStyle w:val="TF"/>
        <w:rPr>
          <w:lang w:eastAsia="zh-CN"/>
        </w:rPr>
      </w:pPr>
      <w:r w:rsidRPr="00C86966">
        <w:rPr>
          <w:lang w:eastAsia="zh-CN"/>
        </w:rPr>
        <w:t>Figure 6.11.2.1-1: N4 association setup procedure</w:t>
      </w:r>
    </w:p>
    <w:p w14:paraId="369B32A7" w14:textId="77777777" w:rsidR="00C6100F" w:rsidRPr="00C86966" w:rsidRDefault="00C6100F" w:rsidP="00C6100F">
      <w:r>
        <w:t>After an association the UPF can provide update to QoS limitations via the UPF initiated N4 Association Update Procedure in the N4 Association Update Request (see figure 6.11.2.1-2).</w:t>
      </w:r>
    </w:p>
    <w:bookmarkStart w:id="607" w:name="_MON_1636544883"/>
    <w:bookmarkEnd w:id="607"/>
    <w:p w14:paraId="7AF309E7" w14:textId="77777777" w:rsidR="00C6100F" w:rsidRPr="00C86966" w:rsidRDefault="00C6100F" w:rsidP="00C6100F">
      <w:pPr>
        <w:pStyle w:val="TH"/>
      </w:pPr>
      <w:r w:rsidRPr="001A3880">
        <w:object w:dxaOrig="5611" w:dyaOrig="2280" w14:anchorId="6CCD8DE5">
          <v:shape id="_x0000_i1074" type="#_x0000_t75" style="width:280.5pt;height:113.35pt" o:ole="">
            <v:imagedata r:id="rId37" o:title=""/>
          </v:shape>
          <o:OLEObject Type="Embed" ProgID="Word.Picture.8" ShapeID="_x0000_i1074" DrawAspect="Content" ObjectID="_1678681139" r:id="rId63"/>
        </w:object>
      </w:r>
    </w:p>
    <w:p w14:paraId="58CFEFEF" w14:textId="77777777" w:rsidR="00C6100F" w:rsidRPr="00C86966" w:rsidRDefault="00C6100F" w:rsidP="00C6100F">
      <w:pPr>
        <w:pStyle w:val="TF"/>
      </w:pPr>
      <w:r w:rsidRPr="00C86966">
        <w:rPr>
          <w:lang w:eastAsia="zh-CN"/>
        </w:rPr>
        <w:t>Figure 6.11.2.1-2: UPF initiated N4 association update procedure</w:t>
      </w:r>
    </w:p>
    <w:p w14:paraId="3C3477F8" w14:textId="77777777" w:rsidR="00C6100F" w:rsidRPr="00C86966" w:rsidRDefault="00C6100F" w:rsidP="00C6100F">
      <w:pPr>
        <w:pStyle w:val="Heading4"/>
        <w:rPr>
          <w:lang w:eastAsia="zh-CN"/>
        </w:rPr>
      </w:pPr>
      <w:bookmarkStart w:id="608" w:name="_Toc26525149"/>
      <w:bookmarkStart w:id="609" w:name="_Toc26528754"/>
      <w:bookmarkStart w:id="610" w:name="_Toc27898245"/>
      <w:bookmarkStart w:id="611" w:name="_Toc45198825"/>
      <w:bookmarkStart w:id="612" w:name="_Toc68067504"/>
      <w:r w:rsidRPr="00C86966">
        <w:t>6.11.2</w:t>
      </w:r>
      <w:r w:rsidRPr="00C86966">
        <w:rPr>
          <w:lang w:eastAsia="zh-CN"/>
        </w:rPr>
        <w:t>.2</w:t>
      </w:r>
      <w:r w:rsidRPr="00C86966">
        <w:rPr>
          <w:lang w:eastAsia="zh-CN"/>
        </w:rPr>
        <w:tab/>
        <w:t>Procedures of detecting backhaul related information via N2 interface</w:t>
      </w:r>
      <w:bookmarkEnd w:id="608"/>
      <w:bookmarkEnd w:id="609"/>
      <w:bookmarkEnd w:id="610"/>
      <w:bookmarkEnd w:id="611"/>
      <w:bookmarkEnd w:id="612"/>
    </w:p>
    <w:p w14:paraId="43EB3E42" w14:textId="77777777" w:rsidR="00C6100F" w:rsidRPr="00C86966" w:rsidRDefault="00C6100F" w:rsidP="00C6100F">
      <w:pPr>
        <w:rPr>
          <w:lang w:eastAsia="zh-CN"/>
        </w:rPr>
      </w:pPr>
      <w:r>
        <w:rPr>
          <w:lang w:eastAsia="zh-CN"/>
        </w:rPr>
        <w:t>If an AN node establishes a TNL association with the AMF via satellite backhaul, it includes the satellite backhaul related information in the AMF CONFIGURATION UPDATE ACKNOWLEDGE message sent to the AMF.</w:t>
      </w:r>
    </w:p>
    <w:p w14:paraId="32C049A9" w14:textId="77777777" w:rsidR="00C6100F" w:rsidRPr="00C86966" w:rsidRDefault="00C6100F" w:rsidP="00C6100F">
      <w:pPr>
        <w:pStyle w:val="TH"/>
        <w:rPr>
          <w:lang w:eastAsia="zh-CN"/>
        </w:rPr>
      </w:pPr>
      <w:r w:rsidRPr="001A3880">
        <w:object w:dxaOrig="6893" w:dyaOrig="2427" w14:anchorId="24C96CA6">
          <v:shape id="_x0000_i1075" type="#_x0000_t75" style="width:344.4pt;height:120.35pt" o:ole="">
            <v:imagedata r:id="rId64" o:title=""/>
          </v:shape>
          <o:OLEObject Type="Embed" ProgID="Visio.Drawing.11" ShapeID="_x0000_i1075" DrawAspect="Content" ObjectID="_1678681140" r:id="rId65"/>
        </w:object>
      </w:r>
    </w:p>
    <w:p w14:paraId="15D6B083" w14:textId="77777777" w:rsidR="00C6100F" w:rsidRPr="00C86966" w:rsidRDefault="00C6100F" w:rsidP="00C6100F">
      <w:pPr>
        <w:pStyle w:val="TF"/>
      </w:pPr>
      <w:r w:rsidRPr="00C86966">
        <w:rPr>
          <w:lang w:eastAsia="zh-CN"/>
        </w:rPr>
        <w:t>Figure 6.11.2.2-1: AMF CONFIGURATION UPDATE procedure</w:t>
      </w:r>
    </w:p>
    <w:p w14:paraId="683E5C71" w14:textId="77777777" w:rsidR="00C6100F" w:rsidRPr="00C86966" w:rsidRDefault="00C6100F" w:rsidP="00C6100F">
      <w:pPr>
        <w:pStyle w:val="Heading4"/>
        <w:rPr>
          <w:lang w:eastAsia="zh-CN"/>
        </w:rPr>
      </w:pPr>
      <w:bookmarkStart w:id="613" w:name="_Toc26525150"/>
      <w:bookmarkStart w:id="614" w:name="_Toc26528755"/>
      <w:bookmarkStart w:id="615" w:name="_Toc27898246"/>
      <w:bookmarkStart w:id="616" w:name="_Toc45198826"/>
      <w:bookmarkStart w:id="617" w:name="_Toc68067505"/>
      <w:r w:rsidRPr="00C86966">
        <w:lastRenderedPageBreak/>
        <w:t>6.11.2</w:t>
      </w:r>
      <w:r w:rsidRPr="00C86966">
        <w:rPr>
          <w:lang w:eastAsia="zh-CN"/>
        </w:rPr>
        <w:t>.3</w:t>
      </w:r>
      <w:r w:rsidRPr="00C86966">
        <w:rPr>
          <w:lang w:eastAsia="zh-CN"/>
        </w:rPr>
        <w:tab/>
        <w:t>Procedures of utilizing backhaul related information during the PDU session establishment procedure</w:t>
      </w:r>
      <w:bookmarkEnd w:id="613"/>
      <w:bookmarkEnd w:id="614"/>
      <w:bookmarkEnd w:id="615"/>
      <w:bookmarkEnd w:id="616"/>
      <w:bookmarkEnd w:id="617"/>
    </w:p>
    <w:p w14:paraId="3B6D4680" w14:textId="77777777" w:rsidR="00C6100F" w:rsidRPr="00C86966" w:rsidRDefault="00C6100F" w:rsidP="00C6100F">
      <w:pPr>
        <w:rPr>
          <w:lang w:eastAsia="zh-CN"/>
        </w:rPr>
      </w:pPr>
      <w:r>
        <w:rPr>
          <w:lang w:eastAsia="zh-CN"/>
        </w:rPr>
        <w:t>During the PDU Session Establishment Procedure, SMF uses the satellite category (if received from the AMF) to determine whether the PDU session establishment request can be accepted, and may provide the satellite category to the PCF for appropriate policy decision. The SMF can also use the information on QoS limitations of UPFs for UPF selection. QoS limitation is expressed as minimum latency and it is related to the QoS characteristic PDB (Packet Delay Budget).</w:t>
      </w:r>
    </w:p>
    <w:bookmarkStart w:id="618" w:name="_MON_1633870275"/>
    <w:bookmarkEnd w:id="618"/>
    <w:p w14:paraId="6A36621B" w14:textId="77777777" w:rsidR="00C6100F" w:rsidRPr="00C86966" w:rsidRDefault="00C6100F" w:rsidP="00C6100F">
      <w:pPr>
        <w:pStyle w:val="TH"/>
        <w:rPr>
          <w:lang w:eastAsia="zh-CN"/>
        </w:rPr>
      </w:pPr>
      <w:r w:rsidRPr="00C86966">
        <w:object w:dxaOrig="9597" w:dyaOrig="12339" w14:anchorId="5E59E9DB">
          <v:shape id="_x0000_i1076" type="#_x0000_t75" style="width:480.35pt;height:616.85pt" o:ole="">
            <v:imagedata r:id="rId33" o:title=""/>
          </v:shape>
          <o:OLEObject Type="Embed" ProgID="Word.Picture.8" ShapeID="_x0000_i1076" DrawAspect="Content" ObjectID="_1678681141" r:id="rId66"/>
        </w:object>
      </w:r>
    </w:p>
    <w:p w14:paraId="435E9C32" w14:textId="77777777" w:rsidR="00C6100F" w:rsidRPr="00C86966" w:rsidRDefault="00C6100F" w:rsidP="00C6100F">
      <w:pPr>
        <w:pStyle w:val="TF"/>
      </w:pPr>
      <w:r w:rsidRPr="00C86966">
        <w:t>6.11.2.3-1</w:t>
      </w:r>
      <w:r>
        <w:t>:</w:t>
      </w:r>
      <w:r w:rsidRPr="00C86966">
        <w:t xml:space="preserve"> The PDU session establishment procedure with support of satellite backhaul</w:t>
      </w:r>
    </w:p>
    <w:p w14:paraId="1F9B03B5" w14:textId="77777777" w:rsidR="00C6100F" w:rsidRDefault="00C6100F" w:rsidP="00C6100F">
      <w:pPr>
        <w:rPr>
          <w:lang w:eastAsia="zh-CN"/>
        </w:rPr>
      </w:pPr>
      <w:r>
        <w:rPr>
          <w:lang w:eastAsia="zh-CN"/>
        </w:rPr>
        <w:t>The enhancements to the PDU Session Establishment procedure of TS 23.502, clause 4.3.2.2 that constitute the solution described here are as follows.</w:t>
      </w:r>
    </w:p>
    <w:p w14:paraId="18E9EC8E" w14:textId="77777777" w:rsidR="00C6100F" w:rsidRDefault="00C6100F" w:rsidP="00C6100F">
      <w:pPr>
        <w:pStyle w:val="B1"/>
        <w:rPr>
          <w:lang w:eastAsia="zh-CN"/>
        </w:rPr>
      </w:pPr>
      <w:r>
        <w:rPr>
          <w:lang w:eastAsia="zh-CN"/>
        </w:rPr>
        <w:t>1.</w:t>
      </w:r>
      <w:r>
        <w:rPr>
          <w:lang w:eastAsia="zh-CN"/>
        </w:rPr>
        <w:tab/>
        <w:t>After reception of the UE to AMF NAS message, the AMF may determine whether the UE is accessing the network via satellite backhaul. If yes, the AMF shall determine the satellite category (GEO, MEO, LEO).</w:t>
      </w:r>
    </w:p>
    <w:p w14:paraId="6124C718" w14:textId="77777777" w:rsidR="00C6100F" w:rsidRDefault="00C6100F" w:rsidP="00C6100F">
      <w:pPr>
        <w:pStyle w:val="NO"/>
        <w:rPr>
          <w:lang w:eastAsia="zh-CN"/>
        </w:rPr>
      </w:pPr>
      <w:r>
        <w:rPr>
          <w:lang w:eastAsia="zh-CN"/>
        </w:rPr>
        <w:lastRenderedPageBreak/>
        <w:t>NOTE:</w:t>
      </w:r>
      <w:r>
        <w:rPr>
          <w:lang w:eastAsia="zh-CN"/>
        </w:rPr>
        <w:tab/>
        <w:t>The AMF determines the satellite category either by configuration, or by signalling over the N2 interface during NG-AP Setup. If and how to signal the satellite category to the AMF is determined by RAN3.</w:t>
      </w:r>
    </w:p>
    <w:p w14:paraId="5AF6D6CF" w14:textId="77777777" w:rsidR="00C6100F" w:rsidRDefault="00C6100F" w:rsidP="00C6100F">
      <w:pPr>
        <w:pStyle w:val="B1"/>
        <w:rPr>
          <w:lang w:eastAsia="zh-CN"/>
        </w:rPr>
      </w:pPr>
      <w:r>
        <w:rPr>
          <w:lang w:eastAsia="zh-CN"/>
        </w:rPr>
        <w:t>3.</w:t>
      </w:r>
      <w:r>
        <w:rPr>
          <w:lang w:eastAsia="zh-CN"/>
        </w:rPr>
        <w:tab/>
        <w:t>If available, the AMF sends the satellite category to the SMF. The SMF may check the consistency of the DNN/S-NSSAI and the satellite category information provided by the AMF. Based on this check, the SMF may decide to reject the PDU Session Establishment request (e.g. due to the fact that the DNN/S-NSSAI is only used for some specific low latency service).</w:t>
      </w:r>
    </w:p>
    <w:p w14:paraId="4A9B9D0A" w14:textId="77777777" w:rsidR="00C6100F" w:rsidRDefault="00C6100F" w:rsidP="00C6100F">
      <w:pPr>
        <w:pStyle w:val="B1"/>
        <w:rPr>
          <w:lang w:eastAsia="zh-CN"/>
        </w:rPr>
      </w:pPr>
      <w:r>
        <w:rPr>
          <w:lang w:eastAsia="zh-CN"/>
        </w:rPr>
        <w:t>5.</w:t>
      </w:r>
      <w:r>
        <w:rPr>
          <w:lang w:eastAsia="zh-CN"/>
        </w:rPr>
        <w:tab/>
        <w:t>Based on the decision described in step 3 above, the SMF may reject the PDU Session Establishment request.</w:t>
      </w:r>
    </w:p>
    <w:p w14:paraId="4EE45A4E" w14:textId="77777777" w:rsidR="00C6100F" w:rsidRDefault="00C6100F" w:rsidP="00C6100F">
      <w:pPr>
        <w:pStyle w:val="B1"/>
        <w:rPr>
          <w:lang w:eastAsia="zh-CN"/>
        </w:rPr>
      </w:pPr>
      <w:r>
        <w:rPr>
          <w:lang w:eastAsia="zh-CN"/>
        </w:rPr>
        <w:t>7b.</w:t>
      </w:r>
      <w:r>
        <w:rPr>
          <w:lang w:eastAsia="zh-CN"/>
        </w:rPr>
        <w:tab/>
        <w:t>If the SMF performs an SM Policy Association Establishment procedure, then the SMF may send the satellite category to the PCF. The satellite category shall be indicated in the new (optional) input Backhaul Type in the Npcf_SMPolicyControl_Create operation sent to the PCF. The PCF may take the satellite category information into account when generating the PCC rules (to be provided to the SMF) and may make other policy decisions, e.g. it may also request the SMF to reject the PDU Session Establishment request.</w:t>
      </w:r>
    </w:p>
    <w:p w14:paraId="29693BBA" w14:textId="77777777" w:rsidR="00C6100F" w:rsidRDefault="00C6100F" w:rsidP="00C6100F">
      <w:pPr>
        <w:pStyle w:val="B1"/>
        <w:rPr>
          <w:lang w:eastAsia="zh-CN"/>
        </w:rPr>
      </w:pPr>
      <w:r>
        <w:rPr>
          <w:lang w:eastAsia="zh-CN"/>
        </w:rPr>
        <w:t>8.</w:t>
      </w:r>
      <w:r>
        <w:rPr>
          <w:lang w:eastAsia="zh-CN"/>
        </w:rPr>
        <w:tab/>
        <w:t>If PCC rules have been received or are available, then the SMF may take these rules and information on QoS limitations (if available) of the candidate UPFs into account as input for the UPF selection process.</w:t>
      </w:r>
    </w:p>
    <w:p w14:paraId="45251CCC" w14:textId="77777777" w:rsidR="00C6100F" w:rsidRDefault="00C6100F" w:rsidP="00C6100F">
      <w:pPr>
        <w:pStyle w:val="B1"/>
        <w:rPr>
          <w:lang w:eastAsia="zh-CN"/>
        </w:rPr>
      </w:pPr>
      <w:r>
        <w:rPr>
          <w:lang w:eastAsia="zh-CN"/>
        </w:rPr>
        <w:t>9.</w:t>
      </w:r>
      <w:r>
        <w:rPr>
          <w:lang w:eastAsia="zh-CN"/>
        </w:rPr>
        <w:tab/>
        <w:t>Based on the QoS limitations of the selected UPF(s), if the SMF determines it cannot comply to the PCC rules received from the PCF, the SMF may initiate an SM Policy Association Modification procedure to notify the PCF of the QoS limitation according to a Policy Control Request Trigger. The Policy Control Request Trigger shall indicate 'Requested PDB cannot be fulfilled'. The PCF may make policy decision based on the QoS limitation and provides updated policies to the SMF. The PCF policy decision can be either i) provide PCC Rules with updated 5QI with changed 5G QoS characteristics PDB if the Application can adjust to different QoS profiles, or ii) remove the PCC Rules if the Application cannot adjust to different QoS profile, the removal of PCC Rules may lead to termination of the PDU session in the SMF. The mapping of possible QoS profiles suitable for an Application is defined in the PCF using operator defined policies.</w:t>
      </w:r>
    </w:p>
    <w:p w14:paraId="3BCE89DD" w14:textId="77777777" w:rsidR="00C6100F" w:rsidRDefault="00C6100F" w:rsidP="00C6100F">
      <w:pPr>
        <w:pStyle w:val="B1"/>
        <w:rPr>
          <w:lang w:eastAsia="zh-CN"/>
        </w:rPr>
      </w:pPr>
      <w:r>
        <w:rPr>
          <w:lang w:eastAsia="zh-CN"/>
        </w:rPr>
        <w:t>11.</w:t>
      </w:r>
      <w:r>
        <w:rPr>
          <w:lang w:eastAsia="zh-CN"/>
        </w:rPr>
        <w:tab/>
        <w:t>The SMF generates QoS parameters based on the PCC rules. The SMF provides the QoS parameters to the AN node and the UE.</w:t>
      </w:r>
    </w:p>
    <w:p w14:paraId="7D8BAF42" w14:textId="77777777" w:rsidR="00C6100F" w:rsidRPr="00C86966" w:rsidRDefault="00C6100F" w:rsidP="00C6100F">
      <w:pPr>
        <w:pStyle w:val="Heading4"/>
        <w:rPr>
          <w:lang w:eastAsia="zh-CN"/>
        </w:rPr>
      </w:pPr>
      <w:bookmarkStart w:id="619" w:name="_Toc26525151"/>
      <w:bookmarkStart w:id="620" w:name="_Toc26528756"/>
      <w:bookmarkStart w:id="621" w:name="_Toc27898247"/>
      <w:bookmarkStart w:id="622" w:name="_Toc45198827"/>
      <w:bookmarkStart w:id="623" w:name="_Toc68067506"/>
      <w:r w:rsidRPr="00C86966">
        <w:t>6.11.2</w:t>
      </w:r>
      <w:r w:rsidRPr="00C86966">
        <w:rPr>
          <w:lang w:eastAsia="zh-CN"/>
        </w:rPr>
        <w:t>.4</w:t>
      </w:r>
      <w:r w:rsidRPr="00C86966">
        <w:rPr>
          <w:lang w:eastAsia="zh-CN"/>
        </w:rPr>
        <w:tab/>
        <w:t>Procedures of utilizing backhaul information during the PDU session modification procedure</w:t>
      </w:r>
      <w:bookmarkEnd w:id="619"/>
      <w:bookmarkEnd w:id="620"/>
      <w:bookmarkEnd w:id="621"/>
      <w:bookmarkEnd w:id="622"/>
      <w:bookmarkEnd w:id="623"/>
    </w:p>
    <w:p w14:paraId="72CF7E38" w14:textId="77777777" w:rsidR="00C6100F" w:rsidRDefault="00C6100F" w:rsidP="00C6100F">
      <w:r>
        <w:t>Dynamically changed QoS limitations can also be used as a trigger for the UPF to let the SMF initiate a PDU Session Modification Procedure (see the new information flows 1f and 1g). During PDU Session Modification procedure, the SMF uses the information on QoS limitations of UPFs to adapt the UE requested QoS in step 1a in figure 6.1111.2.4-1.</w:t>
      </w:r>
    </w:p>
    <w:p w14:paraId="1D2A254E" w14:textId="77777777" w:rsidR="00C6100F" w:rsidRDefault="00C6100F" w:rsidP="00C6100F">
      <w:r>
        <w:t>When PCF is deployed during PDU Session Modification the SMF informs the PCF about QoS limitations in a similar way as during PDU Session Establishment.</w:t>
      </w:r>
    </w:p>
    <w:p w14:paraId="74E5D7A8" w14:textId="77777777" w:rsidR="00C6100F" w:rsidRPr="00C86966" w:rsidRDefault="00C6100F" w:rsidP="00C6100F">
      <w:pPr>
        <w:pStyle w:val="TH"/>
      </w:pPr>
      <w:r w:rsidRPr="001A3880">
        <w:object w:dxaOrig="9785" w:dyaOrig="11451" w14:anchorId="3A6D5053">
          <v:shape id="_x0000_i1077" type="#_x0000_t75" style="width:481.45pt;height:561.5pt" o:ole="">
            <v:imagedata r:id="rId40" o:title=""/>
          </v:shape>
          <o:OLEObject Type="Embed" ProgID="Word.Picture.8" ShapeID="_x0000_i1077" DrawAspect="Content" ObjectID="_1678681142" r:id="rId67"/>
        </w:object>
      </w:r>
    </w:p>
    <w:p w14:paraId="308F3C52" w14:textId="77777777" w:rsidR="00C6100F" w:rsidRPr="00C86966" w:rsidRDefault="00C6100F" w:rsidP="00C6100F">
      <w:pPr>
        <w:pStyle w:val="TF"/>
      </w:pPr>
      <w:r w:rsidRPr="00C86966">
        <w:t>6.11.2.4-</w:t>
      </w:r>
      <w:r w:rsidRPr="00C86966">
        <w:rPr>
          <w:lang w:eastAsia="zh-CN"/>
        </w:rPr>
        <w:t>1</w:t>
      </w:r>
      <w:r w:rsidRPr="00C86966">
        <w:t xml:space="preserve"> The PDU </w:t>
      </w:r>
      <w:r w:rsidRPr="00C86966">
        <w:rPr>
          <w:lang w:eastAsia="zh-CN"/>
        </w:rPr>
        <w:t>S</w:t>
      </w:r>
      <w:r w:rsidRPr="00C86966">
        <w:t xml:space="preserve">ession </w:t>
      </w:r>
      <w:r w:rsidRPr="00C86966">
        <w:rPr>
          <w:lang w:eastAsia="zh-CN"/>
        </w:rPr>
        <w:t>Modification</w:t>
      </w:r>
      <w:r w:rsidRPr="00C86966">
        <w:t xml:space="preserve"> procedure </w:t>
      </w:r>
      <w:r w:rsidRPr="00C86966">
        <w:rPr>
          <w:lang w:eastAsia="zh-CN"/>
        </w:rPr>
        <w:t>triggered by the changed QoS limitation</w:t>
      </w:r>
    </w:p>
    <w:p w14:paraId="0209EC09" w14:textId="77777777" w:rsidR="00C6100F" w:rsidRDefault="00C6100F" w:rsidP="00C6100F">
      <w:pPr>
        <w:pStyle w:val="B1"/>
        <w:rPr>
          <w:lang w:eastAsia="zh-CN"/>
        </w:rPr>
      </w:pPr>
      <w:r>
        <w:rPr>
          <w:lang w:eastAsia="zh-CN"/>
        </w:rPr>
        <w:t>1f.</w:t>
      </w:r>
      <w:r>
        <w:rPr>
          <w:lang w:eastAsia="zh-CN"/>
        </w:rPr>
        <w:tab/>
        <w:t>(UPF initiated modification) The UPF initiates the PDU Session Modification procedure by the transmission of an N4 Association Update Request (QoS limitations list).</w:t>
      </w:r>
    </w:p>
    <w:p w14:paraId="51B0CB5E" w14:textId="77777777" w:rsidR="00C6100F" w:rsidRDefault="00C6100F" w:rsidP="00C6100F">
      <w:pPr>
        <w:pStyle w:val="B1"/>
        <w:rPr>
          <w:lang w:eastAsia="zh-CN"/>
        </w:rPr>
      </w:pPr>
      <w:r>
        <w:rPr>
          <w:lang w:eastAsia="zh-CN"/>
        </w:rPr>
        <w:t>1g.</w:t>
      </w:r>
      <w:r>
        <w:rPr>
          <w:lang w:eastAsia="zh-CN"/>
        </w:rPr>
        <w:tab/>
        <w:t>In the case of UPF initiated modification, the SMF shall respond to the UPF with an N4 Association Update Response.</w:t>
      </w:r>
    </w:p>
    <w:p w14:paraId="0676B48A" w14:textId="77777777" w:rsidR="00C6100F" w:rsidRDefault="00C6100F" w:rsidP="00C6100F">
      <w:pPr>
        <w:pStyle w:val="B1"/>
        <w:rPr>
          <w:lang w:eastAsia="zh-CN"/>
        </w:rPr>
      </w:pPr>
      <w:r>
        <w:rPr>
          <w:lang w:eastAsia="zh-CN"/>
        </w:rPr>
        <w:t>2.</w:t>
      </w:r>
      <w:r>
        <w:rPr>
          <w:lang w:eastAsia="zh-CN"/>
        </w:rPr>
        <w:tab/>
        <w:t xml:space="preserve">The SMF reports the QoS limitations to the PCF, if the Policy Control Request Trigger 'Requested PDB cannot be fulfilled' is set. The PCF may make policy decision based on the QoS limitation and provides updated policies to the SMF. The PCF policy decision can be either i) provide PCC Rules with updated 5QI with changed 5G QoS characteristics PDB if the Application can adjust to different QoS profiles, or ii) remove the PCC Rules if </w:t>
      </w:r>
      <w:r>
        <w:rPr>
          <w:lang w:eastAsia="zh-CN"/>
        </w:rPr>
        <w:lastRenderedPageBreak/>
        <w:t>the Application cannot adjust to different QoS profile, the removal of PCC Rules may lead to termination of the PDU session in the SMF. The possible QoS profiles suitable for an Application is defined in the PCF based on the Alternative service requirements provided by the Application as described in clause in TS 23.502 [3] clause 4.15.6.6 or if no Application requested QoS then the possible QoS profiles are locally configured in the PCF.</w:t>
      </w:r>
    </w:p>
    <w:p w14:paraId="12F8BF05" w14:textId="77777777" w:rsidR="00C6100F" w:rsidRDefault="00C6100F" w:rsidP="00C6100F">
      <w:pPr>
        <w:pStyle w:val="B1"/>
        <w:rPr>
          <w:lang w:eastAsia="zh-CN"/>
        </w:rPr>
      </w:pPr>
      <w:r>
        <w:rPr>
          <w:lang w:eastAsia="zh-CN"/>
        </w:rPr>
        <w:t>3b.</w:t>
      </w:r>
      <w:r>
        <w:rPr>
          <w:lang w:eastAsia="zh-CN"/>
        </w:rPr>
        <w:tab/>
        <w:t>For SMF requested modification or UPF initiated modification, 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14:paraId="6BC4CEB9" w14:textId="77777777" w:rsidR="00C6100F" w:rsidRDefault="00C6100F" w:rsidP="00C6100F">
      <w:pPr>
        <w:pStyle w:val="B1"/>
        <w:rPr>
          <w:lang w:eastAsia="zh-CN"/>
        </w:rPr>
      </w:pPr>
      <w:r>
        <w:rPr>
          <w:lang w:eastAsia="zh-CN"/>
        </w:rPr>
        <w:tab/>
        <w:t>If the UE is in CM-IDLE state and an ATC is activated, the AMF updates and stores the UE context based on the Namf_Communication_N1N2MessageTransfer and steps 4, 5, 6 and 7 are skipped. When the UE is reachable e.g. when the UE enters CM-CONNECTED state, the AMF forwards the N1 message to synchronize the UE context with the UE.</w:t>
      </w:r>
    </w:p>
    <w:p w14:paraId="783B79FA" w14:textId="77777777" w:rsidR="00C6100F" w:rsidRPr="00C86966" w:rsidRDefault="00C6100F" w:rsidP="00C6100F">
      <w:pPr>
        <w:pStyle w:val="Heading3"/>
        <w:rPr>
          <w:lang w:eastAsia="zh-CN"/>
        </w:rPr>
      </w:pPr>
      <w:bookmarkStart w:id="624" w:name="_Toc26265264"/>
      <w:bookmarkStart w:id="625" w:name="_Toc26525152"/>
      <w:bookmarkStart w:id="626" w:name="_Toc26528757"/>
      <w:bookmarkStart w:id="627" w:name="_Toc27898248"/>
      <w:bookmarkStart w:id="628" w:name="_Toc45198828"/>
      <w:bookmarkStart w:id="629" w:name="_Toc68067507"/>
      <w:r w:rsidRPr="00C86966">
        <w:rPr>
          <w:lang w:eastAsia="zh-CN"/>
        </w:rPr>
        <w:t>6.11.3</w:t>
      </w:r>
      <w:r w:rsidRPr="00C86966">
        <w:rPr>
          <w:lang w:eastAsia="zh-CN"/>
        </w:rPr>
        <w:tab/>
      </w:r>
      <w:r w:rsidRPr="00C86966">
        <w:t xml:space="preserve">Impacts on </w:t>
      </w:r>
      <w:r w:rsidRPr="00C86966">
        <w:rPr>
          <w:lang w:eastAsia="zh-CN"/>
        </w:rPr>
        <w:t>e</w:t>
      </w:r>
      <w:r w:rsidRPr="00C86966">
        <w:t xml:space="preserve">xisting </w:t>
      </w:r>
      <w:r w:rsidRPr="00C86966">
        <w:rPr>
          <w:lang w:eastAsia="zh-CN"/>
        </w:rPr>
        <w:t>n</w:t>
      </w:r>
      <w:r w:rsidRPr="00C86966">
        <w:t xml:space="preserve">odes and </w:t>
      </w:r>
      <w:r w:rsidRPr="00C86966">
        <w:rPr>
          <w:lang w:eastAsia="zh-CN"/>
        </w:rPr>
        <w:t>f</w:t>
      </w:r>
      <w:r w:rsidRPr="00C86966">
        <w:t>unctionality</w:t>
      </w:r>
      <w:bookmarkEnd w:id="624"/>
      <w:bookmarkEnd w:id="625"/>
      <w:bookmarkEnd w:id="626"/>
      <w:bookmarkEnd w:id="627"/>
      <w:bookmarkEnd w:id="628"/>
      <w:bookmarkEnd w:id="629"/>
    </w:p>
    <w:p w14:paraId="1CC365E2" w14:textId="77777777" w:rsidR="00C6100F" w:rsidRPr="00C86966" w:rsidRDefault="00C6100F" w:rsidP="00C6100F">
      <w:r w:rsidRPr="00C86966">
        <w:t>The solution has impact on:</w:t>
      </w:r>
    </w:p>
    <w:p w14:paraId="0F283E89" w14:textId="77777777" w:rsidR="00C6100F" w:rsidRPr="00C86966" w:rsidRDefault="00C6100F" w:rsidP="00C6100F">
      <w:pPr>
        <w:pStyle w:val="B1"/>
      </w:pPr>
      <w:r w:rsidRPr="00C86966">
        <w:t>-</w:t>
      </w:r>
      <w:r w:rsidRPr="00C86966">
        <w:tab/>
        <w:t>AMF</w:t>
      </w:r>
    </w:p>
    <w:p w14:paraId="15F3C06D" w14:textId="77777777" w:rsidR="00C6100F" w:rsidRPr="00C86966" w:rsidRDefault="00C6100F" w:rsidP="00C6100F">
      <w:pPr>
        <w:pStyle w:val="B2"/>
        <w:rPr>
          <w:lang w:eastAsia="zh-CN"/>
        </w:rPr>
      </w:pPr>
      <w:r w:rsidRPr="00C86966">
        <w:t>-</w:t>
      </w:r>
      <w:r w:rsidRPr="00C86966">
        <w:tab/>
      </w:r>
      <w:r w:rsidRPr="00C86966">
        <w:rPr>
          <w:lang w:eastAsia="zh-CN"/>
        </w:rPr>
        <w:t>Determine</w:t>
      </w:r>
      <w:r>
        <w:rPr>
          <w:lang w:eastAsia="zh-CN"/>
        </w:rPr>
        <w:t>s</w:t>
      </w:r>
      <w:r w:rsidRPr="00C86966">
        <w:rPr>
          <w:lang w:eastAsia="zh-CN"/>
        </w:rPr>
        <w:t xml:space="preserve"> the backhaul related information (i.e. satellite category);</w:t>
      </w:r>
    </w:p>
    <w:p w14:paraId="4329C0FB" w14:textId="77777777" w:rsidR="00C6100F" w:rsidRPr="00C86966" w:rsidRDefault="00C6100F" w:rsidP="00C6100F">
      <w:pPr>
        <w:pStyle w:val="B2"/>
      </w:pPr>
      <w:r w:rsidRPr="00C86966">
        <w:rPr>
          <w:lang w:eastAsia="zh-CN"/>
        </w:rPr>
        <w:t>-</w:t>
      </w:r>
      <w:r w:rsidRPr="00C86966">
        <w:rPr>
          <w:lang w:eastAsia="zh-CN"/>
        </w:rPr>
        <w:tab/>
      </w:r>
      <w:r w:rsidRPr="00C86966">
        <w:t xml:space="preserve">Provides the </w:t>
      </w:r>
      <w:r w:rsidRPr="00C86966">
        <w:rPr>
          <w:lang w:eastAsia="zh-CN"/>
        </w:rPr>
        <w:t>satellite category</w:t>
      </w:r>
      <w:r w:rsidRPr="00C86966">
        <w:t xml:space="preserve"> to </w:t>
      </w:r>
      <w:r w:rsidRPr="00C86966">
        <w:rPr>
          <w:lang w:eastAsia="zh-CN"/>
        </w:rPr>
        <w:t xml:space="preserve">the </w:t>
      </w:r>
      <w:r w:rsidRPr="00C86966">
        <w:t xml:space="preserve">SMF </w:t>
      </w:r>
      <w:r w:rsidRPr="00C86966">
        <w:rPr>
          <w:lang w:eastAsia="zh-CN"/>
        </w:rPr>
        <w:t>during</w:t>
      </w:r>
      <w:r w:rsidRPr="00C86966">
        <w:t xml:space="preserve"> PDU Session Establishment procedure.</w:t>
      </w:r>
    </w:p>
    <w:p w14:paraId="33DD3D8B" w14:textId="77777777" w:rsidR="00C6100F" w:rsidRPr="00C86966" w:rsidRDefault="00C6100F" w:rsidP="00C6100F">
      <w:pPr>
        <w:pStyle w:val="B1"/>
      </w:pPr>
      <w:r w:rsidRPr="00C86966">
        <w:t>-</w:t>
      </w:r>
      <w:r w:rsidRPr="00C86966">
        <w:tab/>
        <w:t>SMF:</w:t>
      </w:r>
    </w:p>
    <w:p w14:paraId="498EC79A" w14:textId="77777777" w:rsidR="00C6100F" w:rsidRPr="00C86966" w:rsidRDefault="00C6100F" w:rsidP="00C6100F">
      <w:pPr>
        <w:pStyle w:val="B2"/>
        <w:rPr>
          <w:lang w:eastAsia="zh-CN"/>
        </w:rPr>
      </w:pPr>
      <w:r w:rsidRPr="00C86966">
        <w:t>-</w:t>
      </w:r>
      <w:r w:rsidRPr="00C86966">
        <w:tab/>
        <w:t xml:space="preserve">Checks the consistency of the DNN/S-NSSAI and the satellite </w:t>
      </w:r>
      <w:r w:rsidRPr="00C86966">
        <w:rPr>
          <w:lang w:eastAsia="zh-CN"/>
        </w:rPr>
        <w:t>category</w:t>
      </w:r>
      <w:r w:rsidRPr="00C86966">
        <w:t xml:space="preserve"> to decide whether </w:t>
      </w:r>
      <w:r w:rsidRPr="00C86966">
        <w:rPr>
          <w:lang w:eastAsia="zh-CN"/>
        </w:rPr>
        <w:t xml:space="preserve">to </w:t>
      </w:r>
      <w:r w:rsidRPr="00C86966">
        <w:t>proceed with the PDU Session Establishment procedure</w:t>
      </w:r>
      <w:r w:rsidRPr="00C86966">
        <w:rPr>
          <w:lang w:eastAsia="zh-CN"/>
        </w:rPr>
        <w:t>;</w:t>
      </w:r>
    </w:p>
    <w:p w14:paraId="058C2B14" w14:textId="77777777" w:rsidR="00C6100F" w:rsidRPr="00C86966" w:rsidRDefault="00C6100F" w:rsidP="00C6100F">
      <w:pPr>
        <w:pStyle w:val="B2"/>
        <w:rPr>
          <w:lang w:eastAsia="zh-CN"/>
        </w:rPr>
      </w:pPr>
      <w:r w:rsidRPr="00C86966">
        <w:t>-</w:t>
      </w:r>
      <w:r w:rsidRPr="00C86966">
        <w:tab/>
        <w:t xml:space="preserve">Provides the </w:t>
      </w:r>
      <w:r w:rsidRPr="00C86966">
        <w:rPr>
          <w:lang w:eastAsia="zh-CN"/>
        </w:rPr>
        <w:t>satellite category</w:t>
      </w:r>
      <w:r w:rsidRPr="00C86966">
        <w:t xml:space="preserve"> to PCF for QoS related policy decision</w:t>
      </w:r>
      <w:r w:rsidRPr="00C86966">
        <w:rPr>
          <w:lang w:eastAsia="zh-CN"/>
        </w:rPr>
        <w:t>;</w:t>
      </w:r>
      <w:r w:rsidRPr="00C86966">
        <w:t xml:space="preserve"> </w:t>
      </w:r>
    </w:p>
    <w:p w14:paraId="6D5D405B" w14:textId="77777777" w:rsidR="00C6100F" w:rsidRPr="00C86966" w:rsidRDefault="00C6100F" w:rsidP="00C6100F">
      <w:pPr>
        <w:pStyle w:val="B2"/>
        <w:rPr>
          <w:lang w:eastAsia="zh-CN"/>
        </w:rPr>
      </w:pPr>
      <w:r w:rsidRPr="00C86966">
        <w:rPr>
          <w:lang w:eastAsia="zh-CN"/>
        </w:rPr>
        <w:t>-</w:t>
      </w:r>
      <w:r w:rsidRPr="00C86966">
        <w:rPr>
          <w:lang w:eastAsia="zh-CN"/>
        </w:rPr>
        <w:tab/>
        <w:t>Collects</w:t>
      </w:r>
      <w:r w:rsidRPr="00C86966">
        <w:t xml:space="preserve"> information on QoS limitations from UPFs</w:t>
      </w:r>
      <w:r w:rsidRPr="00C86966">
        <w:rPr>
          <w:lang w:eastAsia="zh-CN"/>
        </w:rPr>
        <w:t>;</w:t>
      </w:r>
    </w:p>
    <w:p w14:paraId="2D7AD5B3" w14:textId="77777777" w:rsidR="00C6100F" w:rsidRDefault="00C6100F" w:rsidP="00C6100F">
      <w:pPr>
        <w:pStyle w:val="B2"/>
      </w:pPr>
      <w:r w:rsidRPr="00C86966">
        <w:rPr>
          <w:lang w:eastAsia="zh-CN"/>
        </w:rPr>
        <w:t>-</w:t>
      </w:r>
      <w:r w:rsidRPr="00C86966">
        <w:rPr>
          <w:lang w:eastAsia="zh-CN"/>
        </w:rPr>
        <w:tab/>
        <w:t>C</w:t>
      </w:r>
      <w:r w:rsidRPr="00C86966">
        <w:t>hoose</w:t>
      </w:r>
      <w:r w:rsidRPr="00C86966">
        <w:rPr>
          <w:lang w:eastAsia="zh-CN"/>
        </w:rPr>
        <w:t>s</w:t>
      </w:r>
      <w:r w:rsidRPr="00C86966">
        <w:t xml:space="preserve"> UPFs based on QoS limitations</w:t>
      </w:r>
      <w:r>
        <w:t>;</w:t>
      </w:r>
      <w:r w:rsidRPr="00C86966">
        <w:t xml:space="preserve"> </w:t>
      </w:r>
    </w:p>
    <w:p w14:paraId="5C650A91" w14:textId="77777777" w:rsidR="00C6100F" w:rsidRPr="00C86966" w:rsidRDefault="00C6100F" w:rsidP="00C6100F">
      <w:pPr>
        <w:pStyle w:val="B2"/>
        <w:rPr>
          <w:lang w:eastAsia="zh-CN"/>
        </w:rPr>
      </w:pPr>
      <w:r w:rsidRPr="00C86966">
        <w:rPr>
          <w:lang w:eastAsia="zh-CN"/>
        </w:rPr>
        <w:t>-</w:t>
      </w:r>
      <w:r w:rsidRPr="00C86966">
        <w:rPr>
          <w:lang w:eastAsia="zh-CN"/>
        </w:rPr>
        <w:tab/>
        <w:t>P</w:t>
      </w:r>
      <w:r w:rsidRPr="00C86966">
        <w:t>rovide</w:t>
      </w:r>
      <w:r w:rsidRPr="00C86966">
        <w:rPr>
          <w:lang w:eastAsia="zh-CN"/>
        </w:rPr>
        <w:t>s</w:t>
      </w:r>
      <w:r w:rsidRPr="00C86966">
        <w:t xml:space="preserve"> Policy Control Request Trigger information on PDB to PCF</w:t>
      </w:r>
      <w:r w:rsidRPr="00C86966">
        <w:rPr>
          <w:lang w:eastAsia="zh-CN"/>
        </w:rPr>
        <w:t>;</w:t>
      </w:r>
    </w:p>
    <w:p w14:paraId="2B535503" w14:textId="77777777" w:rsidR="00C6100F" w:rsidRPr="00C86966" w:rsidRDefault="00C6100F" w:rsidP="00C6100F">
      <w:pPr>
        <w:pStyle w:val="B2"/>
        <w:ind w:left="284"/>
      </w:pPr>
      <w:r w:rsidRPr="00C86966">
        <w:t>-</w:t>
      </w:r>
      <w:r w:rsidRPr="00C86966">
        <w:tab/>
        <w:t>PCF:</w:t>
      </w:r>
    </w:p>
    <w:p w14:paraId="36F122FD" w14:textId="77777777" w:rsidR="00C6100F" w:rsidRPr="00C86966" w:rsidRDefault="00C6100F" w:rsidP="00C6100F">
      <w:pPr>
        <w:pStyle w:val="B2"/>
        <w:rPr>
          <w:lang w:eastAsia="zh-CN"/>
        </w:rPr>
      </w:pPr>
      <w:r w:rsidRPr="00C86966">
        <w:t>-</w:t>
      </w:r>
      <w:r w:rsidRPr="00C86966">
        <w:tab/>
        <w:t>Tak</w:t>
      </w:r>
      <w:r w:rsidRPr="00C86966">
        <w:rPr>
          <w:lang w:eastAsia="zh-CN"/>
        </w:rPr>
        <w:t>es</w:t>
      </w:r>
      <w:r w:rsidRPr="00C86966">
        <w:t xml:space="preserve"> the backhaul information</w:t>
      </w:r>
      <w:r w:rsidRPr="00C86966">
        <w:rPr>
          <w:lang w:eastAsia="zh-CN"/>
        </w:rPr>
        <w:t xml:space="preserve"> (satellite category and QoS limitation)</w:t>
      </w:r>
      <w:r w:rsidRPr="00C86966">
        <w:t xml:space="preserve"> into account </w:t>
      </w:r>
      <w:r>
        <w:t xml:space="preserve"> to decide the PCC Rules and the PDU Session policy control information provided to the SMF. </w:t>
      </w:r>
    </w:p>
    <w:p w14:paraId="5BD82803" w14:textId="77777777" w:rsidR="00C6100F" w:rsidRPr="00C86966" w:rsidRDefault="00C6100F" w:rsidP="00C6100F">
      <w:pPr>
        <w:pStyle w:val="B2"/>
        <w:rPr>
          <w:lang w:eastAsia="zh-CN"/>
        </w:rPr>
      </w:pPr>
      <w:r w:rsidRPr="00C86966">
        <w:rPr>
          <w:lang w:eastAsia="zh-CN"/>
        </w:rPr>
        <w:t>-</w:t>
      </w:r>
      <w:r w:rsidRPr="00C86966">
        <w:rPr>
          <w:lang w:eastAsia="zh-CN"/>
        </w:rPr>
        <w:tab/>
      </w:r>
      <w:r>
        <w:rPr>
          <w:lang w:eastAsia="zh-CN"/>
        </w:rPr>
        <w:t xml:space="preserve">For the scenario where no AF session requesting QoS is defined, then the </w:t>
      </w:r>
      <w:r w:rsidRPr="00C86966">
        <w:rPr>
          <w:lang w:eastAsia="zh-CN"/>
        </w:rPr>
        <w:t xml:space="preserve">PCF needs to be enhanced to </w:t>
      </w:r>
      <w:r>
        <w:rPr>
          <w:lang w:eastAsia="zh-CN"/>
        </w:rPr>
        <w:t xml:space="preserve">select a QoS profile that matches the service requirements. This is based on operator policies in the PCF, the selection of the QoS profile uses </w:t>
      </w:r>
      <w:r w:rsidRPr="00C86966">
        <w:rPr>
          <w:lang w:eastAsia="zh-CN"/>
        </w:rPr>
        <w:t xml:space="preserve">the Policy Control Request Trigger information received from the SMF on QoS limitations on supported PDB. </w:t>
      </w:r>
    </w:p>
    <w:p w14:paraId="0E83EEB5" w14:textId="77777777" w:rsidR="00C6100F" w:rsidRPr="00C86966" w:rsidRDefault="00C6100F" w:rsidP="00C6100F">
      <w:pPr>
        <w:pStyle w:val="B1"/>
        <w:rPr>
          <w:lang w:eastAsia="zh-CN"/>
        </w:rPr>
      </w:pPr>
      <w:r w:rsidRPr="00C86966">
        <w:t>-</w:t>
      </w:r>
      <w:r w:rsidRPr="00C86966">
        <w:tab/>
        <w:t xml:space="preserve">UPF: </w:t>
      </w:r>
    </w:p>
    <w:p w14:paraId="766953A4" w14:textId="77777777" w:rsidR="00C6100F" w:rsidRPr="00C86966" w:rsidRDefault="00C6100F" w:rsidP="00C6100F">
      <w:pPr>
        <w:pStyle w:val="B2"/>
        <w:rPr>
          <w:lang w:eastAsia="zh-CN"/>
        </w:rPr>
      </w:pPr>
      <w:r w:rsidRPr="00C86966">
        <w:rPr>
          <w:lang w:eastAsia="zh-CN"/>
        </w:rPr>
        <w:t>-</w:t>
      </w:r>
      <w:r w:rsidRPr="00C86966">
        <w:rPr>
          <w:lang w:eastAsia="zh-CN"/>
        </w:rPr>
        <w:tab/>
        <w:t xml:space="preserve">Detects and reports </w:t>
      </w:r>
      <w:r w:rsidRPr="00C86966">
        <w:t>QoS limitations of connections attached to its interfaces</w:t>
      </w:r>
      <w:r w:rsidRPr="00C86966">
        <w:rPr>
          <w:lang w:eastAsia="zh-CN"/>
        </w:rPr>
        <w:t>;</w:t>
      </w:r>
    </w:p>
    <w:p w14:paraId="41BABC21" w14:textId="77777777" w:rsidR="00C6100F" w:rsidRPr="00C86966" w:rsidRDefault="00C6100F" w:rsidP="00C6100F">
      <w:pPr>
        <w:pStyle w:val="Heading3"/>
        <w:rPr>
          <w:lang w:eastAsia="zh-CN"/>
        </w:rPr>
      </w:pPr>
      <w:bookmarkStart w:id="630" w:name="_Toc26265265"/>
      <w:bookmarkStart w:id="631" w:name="_Toc26525153"/>
      <w:bookmarkStart w:id="632" w:name="_Toc26528758"/>
      <w:bookmarkStart w:id="633" w:name="_Toc27898249"/>
      <w:bookmarkStart w:id="634" w:name="_Toc45198829"/>
      <w:bookmarkStart w:id="635" w:name="_Toc68067508"/>
      <w:r w:rsidRPr="00C86966">
        <w:rPr>
          <w:lang w:eastAsia="zh-CN"/>
        </w:rPr>
        <w:t>6.11.4</w:t>
      </w:r>
      <w:r w:rsidRPr="00C86966">
        <w:rPr>
          <w:lang w:eastAsia="zh-CN"/>
        </w:rPr>
        <w:tab/>
        <w:t xml:space="preserve">Solution </w:t>
      </w:r>
      <w:r>
        <w:rPr>
          <w:lang w:eastAsia="zh-CN"/>
        </w:rPr>
        <w:t>e</w:t>
      </w:r>
      <w:r w:rsidRPr="00C86966">
        <w:rPr>
          <w:lang w:eastAsia="zh-CN"/>
        </w:rPr>
        <w:t>valuation</w:t>
      </w:r>
      <w:bookmarkEnd w:id="630"/>
      <w:bookmarkEnd w:id="631"/>
      <w:bookmarkEnd w:id="632"/>
      <w:bookmarkEnd w:id="633"/>
      <w:bookmarkEnd w:id="634"/>
      <w:bookmarkEnd w:id="635"/>
    </w:p>
    <w:p w14:paraId="33D01A14" w14:textId="77777777" w:rsidR="00C6100F" w:rsidRPr="00C86966" w:rsidRDefault="00C6100F" w:rsidP="00C6100F">
      <w:r w:rsidRPr="00C86966">
        <w:t>The benefits of the solution are:</w:t>
      </w:r>
    </w:p>
    <w:p w14:paraId="51852DCF" w14:textId="77777777" w:rsidR="00C6100F" w:rsidRPr="00C86966" w:rsidRDefault="00C6100F" w:rsidP="00C6100F">
      <w:pPr>
        <w:pStyle w:val="B1"/>
        <w:rPr>
          <w:lang w:eastAsia="zh-CN"/>
        </w:rPr>
      </w:pPr>
      <w:r w:rsidRPr="00C86966">
        <w:t>-</w:t>
      </w:r>
      <w:r w:rsidRPr="00C86966">
        <w:tab/>
      </w:r>
      <w:r w:rsidRPr="00C86966">
        <w:rPr>
          <w:lang w:eastAsia="zh-CN"/>
        </w:rPr>
        <w:t>The SMF can decide whether the S-NSSAI and DNN requested by UE can be supported by satellite backhaul;</w:t>
      </w:r>
    </w:p>
    <w:p w14:paraId="7D3B2F0B" w14:textId="77777777" w:rsidR="00C6100F" w:rsidRPr="00C86966" w:rsidRDefault="00C6100F" w:rsidP="00C6100F">
      <w:pPr>
        <w:pStyle w:val="B1"/>
        <w:rPr>
          <w:lang w:eastAsia="zh-CN"/>
        </w:rPr>
      </w:pPr>
      <w:r w:rsidRPr="00C86966">
        <w:rPr>
          <w:lang w:eastAsia="zh-CN"/>
        </w:rPr>
        <w:t>-</w:t>
      </w:r>
      <w:r w:rsidRPr="00C86966">
        <w:rPr>
          <w:lang w:eastAsia="zh-CN"/>
        </w:rPr>
        <w:tab/>
        <w:t>The SMF can select an appropriate UPF for the PDU session to be established based on the QoS limitations of the UPF;</w:t>
      </w:r>
    </w:p>
    <w:p w14:paraId="6288B8D2" w14:textId="77777777" w:rsidR="00C6100F" w:rsidRDefault="00C6100F" w:rsidP="00C6100F">
      <w:pPr>
        <w:pStyle w:val="B1"/>
        <w:rPr>
          <w:lang w:eastAsia="zh-CN"/>
        </w:rPr>
      </w:pPr>
      <w:r w:rsidRPr="00C86966">
        <w:rPr>
          <w:lang w:eastAsia="zh-CN"/>
        </w:rPr>
        <w:t>-</w:t>
      </w:r>
      <w:r w:rsidRPr="00C86966">
        <w:rPr>
          <w:lang w:eastAsia="zh-CN"/>
        </w:rPr>
        <w:tab/>
        <w:t>PCF can make appropriate policy decision based on the satellite category or QoS limitations;</w:t>
      </w:r>
    </w:p>
    <w:p w14:paraId="32274BFF" w14:textId="77777777" w:rsidR="00C6100F" w:rsidRPr="00C86966" w:rsidRDefault="00C6100F" w:rsidP="00C6100F">
      <w:pPr>
        <w:pStyle w:val="B1"/>
        <w:rPr>
          <w:lang w:eastAsia="zh-CN"/>
        </w:rPr>
      </w:pPr>
      <w:r w:rsidRPr="00C86966">
        <w:rPr>
          <w:lang w:eastAsia="zh-CN"/>
        </w:rPr>
        <w:lastRenderedPageBreak/>
        <w:t>-</w:t>
      </w:r>
      <w:r w:rsidRPr="00C86966">
        <w:rPr>
          <w:lang w:eastAsia="zh-CN"/>
        </w:rPr>
        <w:tab/>
        <w:t xml:space="preserve">Flexible </w:t>
      </w:r>
      <w:r w:rsidRPr="00C86966">
        <w:t>deployment</w:t>
      </w:r>
      <w:r w:rsidRPr="00C86966">
        <w:rPr>
          <w:lang w:eastAsia="zh-CN"/>
        </w:rPr>
        <w:t xml:space="preserve"> is supported on user plane:</w:t>
      </w:r>
    </w:p>
    <w:p w14:paraId="289B4B35" w14:textId="77777777" w:rsidR="00C6100F" w:rsidRPr="00C86966" w:rsidRDefault="00C6100F" w:rsidP="00C6100F">
      <w:pPr>
        <w:pStyle w:val="B2"/>
        <w:rPr>
          <w:lang w:eastAsia="zh-CN"/>
        </w:rPr>
      </w:pPr>
      <w:r w:rsidRPr="00C86966">
        <w:rPr>
          <w:lang w:eastAsia="zh-CN"/>
        </w:rPr>
        <w:t>-</w:t>
      </w:r>
      <w:r w:rsidRPr="00C86966">
        <w:rPr>
          <w:lang w:eastAsia="zh-CN"/>
        </w:rPr>
        <w:tab/>
        <w:t xml:space="preserve">An AN node can have a </w:t>
      </w:r>
      <w:r w:rsidRPr="00C86966">
        <w:t>terrestrial</w:t>
      </w:r>
      <w:r w:rsidRPr="00C86966">
        <w:rPr>
          <w:lang w:eastAsia="zh-CN"/>
        </w:rPr>
        <w:t xml:space="preserve"> backhaul,</w:t>
      </w:r>
      <w:r w:rsidRPr="00C86966">
        <w:t xml:space="preserve"> </w:t>
      </w:r>
      <w:r w:rsidRPr="00C86966">
        <w:rPr>
          <w:lang w:eastAsia="zh-CN"/>
        </w:rPr>
        <w:t>one or more</w:t>
      </w:r>
      <w:r w:rsidRPr="00C86966">
        <w:t xml:space="preserve"> satellite backhaul</w:t>
      </w:r>
      <w:r w:rsidRPr="00C86966">
        <w:rPr>
          <w:lang w:eastAsia="zh-CN"/>
        </w:rPr>
        <w:t>s</w:t>
      </w:r>
      <w:r w:rsidRPr="00C86966">
        <w:t>, or a combination of both</w:t>
      </w:r>
      <w:r>
        <w:rPr>
          <w:lang w:eastAsia="zh-CN"/>
        </w:rPr>
        <w:t>;</w:t>
      </w:r>
    </w:p>
    <w:p w14:paraId="68A0F45D" w14:textId="77777777" w:rsidR="00C6100F" w:rsidRPr="00C86966" w:rsidRDefault="00C6100F" w:rsidP="00C6100F">
      <w:pPr>
        <w:pStyle w:val="B2"/>
        <w:rPr>
          <w:lang w:eastAsia="zh-CN"/>
        </w:rPr>
      </w:pPr>
      <w:r w:rsidRPr="00C86966">
        <w:rPr>
          <w:lang w:eastAsia="zh-CN"/>
        </w:rPr>
        <w:t>-</w:t>
      </w:r>
      <w:r w:rsidRPr="00C86966">
        <w:rPr>
          <w:lang w:eastAsia="zh-CN"/>
        </w:rPr>
        <w:tab/>
        <w:t xml:space="preserve">The backhaul type on the control plane is independent with that on the user plane, </w:t>
      </w:r>
      <w:r w:rsidRPr="00C86966">
        <w:t>e.g. the control plane may use a traditional (low-latency) backhaul connection whereas the user plane may use the satellite (high-latency) backhaul connection</w:t>
      </w:r>
      <w:r>
        <w:t>.</w:t>
      </w:r>
    </w:p>
    <w:p w14:paraId="01CB71E6" w14:textId="77777777" w:rsidR="00C6100F" w:rsidRPr="00C86966" w:rsidRDefault="00C6100F" w:rsidP="00C6100F">
      <w:r w:rsidRPr="00C86966">
        <w:t>The drawbacks of the solution are:</w:t>
      </w:r>
    </w:p>
    <w:p w14:paraId="74DD3D6C" w14:textId="77777777" w:rsidR="00C6100F" w:rsidRPr="00C86966" w:rsidRDefault="00C6100F" w:rsidP="00C6100F">
      <w:pPr>
        <w:pStyle w:val="B1"/>
        <w:rPr>
          <w:lang w:eastAsia="zh-CN"/>
        </w:rPr>
      </w:pPr>
      <w:r w:rsidRPr="00C86966">
        <w:rPr>
          <w:lang w:eastAsia="zh-CN"/>
        </w:rPr>
        <w:t>-</w:t>
      </w:r>
      <w:r w:rsidRPr="00C86966">
        <w:rPr>
          <w:lang w:eastAsia="zh-CN"/>
        </w:rPr>
        <w:tab/>
        <w:t>The protocol over the N4, N7 and N11 interface needs to be extended;</w:t>
      </w:r>
    </w:p>
    <w:p w14:paraId="668A5344" w14:textId="77777777" w:rsidR="00C6100F" w:rsidRDefault="00C6100F" w:rsidP="00C6100F">
      <w:pPr>
        <w:pStyle w:val="B1"/>
        <w:rPr>
          <w:lang w:eastAsia="zh-CN"/>
        </w:rPr>
      </w:pPr>
      <w:r w:rsidRPr="00C86966">
        <w:rPr>
          <w:lang w:eastAsia="zh-CN"/>
        </w:rPr>
        <w:t>-</w:t>
      </w:r>
      <w:r w:rsidRPr="00C86966">
        <w:rPr>
          <w:lang w:eastAsia="zh-CN"/>
        </w:rPr>
        <w:tab/>
        <w:t>Additional functionalities in the AMF, UPF, PCF and SMF are required.</w:t>
      </w:r>
    </w:p>
    <w:p w14:paraId="63A9525C" w14:textId="77777777" w:rsidR="00C6100F" w:rsidRPr="00111EC0" w:rsidRDefault="00C6100F" w:rsidP="00C6100F">
      <w:pPr>
        <w:pStyle w:val="Heading2"/>
        <w:rPr>
          <w:lang w:val="en-US" w:eastAsia="zh-CN"/>
        </w:rPr>
      </w:pPr>
      <w:bookmarkStart w:id="636" w:name="_Toc23400796"/>
      <w:bookmarkStart w:id="637" w:name="_Toc26265266"/>
      <w:bookmarkStart w:id="638" w:name="_Toc26525154"/>
      <w:bookmarkStart w:id="639" w:name="_Toc26528759"/>
      <w:bookmarkStart w:id="640" w:name="_Toc27898250"/>
      <w:bookmarkStart w:id="641" w:name="_Toc45198830"/>
      <w:bookmarkStart w:id="642" w:name="_Toc68067509"/>
      <w:r w:rsidRPr="00111EC0">
        <w:rPr>
          <w:lang w:val="en-US"/>
        </w:rPr>
        <w:t>6.12</w:t>
      </w:r>
      <w:r w:rsidRPr="00111EC0">
        <w:rPr>
          <w:lang w:val="en-US"/>
        </w:rPr>
        <w:tab/>
        <w:t xml:space="preserve">Solution #12: </w:t>
      </w:r>
      <w:bookmarkEnd w:id="636"/>
      <w:r w:rsidRPr="00111EC0">
        <w:rPr>
          <w:lang w:val="en-US"/>
        </w:rPr>
        <w:t>Satellite cells for 5G satellite access</w:t>
      </w:r>
      <w:bookmarkEnd w:id="637"/>
      <w:bookmarkEnd w:id="638"/>
      <w:bookmarkEnd w:id="639"/>
      <w:bookmarkEnd w:id="640"/>
      <w:bookmarkEnd w:id="641"/>
      <w:bookmarkEnd w:id="642"/>
    </w:p>
    <w:p w14:paraId="71C97A85" w14:textId="77777777" w:rsidR="00C6100F" w:rsidRPr="00111EC0" w:rsidRDefault="00C6100F" w:rsidP="00C6100F">
      <w:pPr>
        <w:pStyle w:val="Heading3"/>
        <w:rPr>
          <w:lang w:val="en-US"/>
        </w:rPr>
      </w:pPr>
      <w:bookmarkStart w:id="643" w:name="_Toc26265267"/>
      <w:bookmarkStart w:id="644" w:name="_Toc26525155"/>
      <w:bookmarkStart w:id="645" w:name="_Toc26528760"/>
      <w:bookmarkStart w:id="646" w:name="_Toc27898251"/>
      <w:bookmarkStart w:id="647" w:name="_Toc45198831"/>
      <w:bookmarkStart w:id="648" w:name="_Toc68067510"/>
      <w:r w:rsidRPr="00111EC0">
        <w:rPr>
          <w:lang w:val="en-US"/>
        </w:rPr>
        <w:t>6.12.1</w:t>
      </w:r>
      <w:r w:rsidRPr="00111EC0">
        <w:rPr>
          <w:lang w:val="en-US"/>
        </w:rPr>
        <w:tab/>
        <w:t>Description</w:t>
      </w:r>
      <w:bookmarkEnd w:id="643"/>
      <w:bookmarkEnd w:id="644"/>
      <w:bookmarkEnd w:id="645"/>
      <w:bookmarkEnd w:id="646"/>
      <w:bookmarkEnd w:id="647"/>
      <w:bookmarkEnd w:id="648"/>
    </w:p>
    <w:p w14:paraId="596E3E1F" w14:textId="77777777" w:rsidR="00C6100F" w:rsidRPr="00111EC0" w:rsidRDefault="00C6100F" w:rsidP="00C6100F">
      <w:r w:rsidRPr="00111EC0">
        <w:t>This is a candidate solution for Key Issues 1, 2 and 10.</w:t>
      </w:r>
    </w:p>
    <w:p w14:paraId="75520433" w14:textId="77777777" w:rsidR="00C6100F" w:rsidRPr="00111EC0" w:rsidRDefault="00C6100F" w:rsidP="00C6100F">
      <w:pPr>
        <w:rPr>
          <w:lang w:eastAsia="ko-KR"/>
        </w:rPr>
      </w:pPr>
      <w:r w:rsidRPr="00111EC0">
        <w:rPr>
          <w:lang w:eastAsia="ko-KR"/>
        </w:rPr>
        <w:t>The main objectives of this solution are as follows</w:t>
      </w:r>
      <w:r>
        <w:rPr>
          <w:lang w:eastAsia="ko-KR"/>
        </w:rPr>
        <w:t>:</w:t>
      </w:r>
    </w:p>
    <w:p w14:paraId="667809AB" w14:textId="77777777" w:rsidR="00C6100F" w:rsidRPr="00111EC0" w:rsidRDefault="00C6100F" w:rsidP="00C6100F">
      <w:pPr>
        <w:pStyle w:val="B1"/>
        <w:rPr>
          <w:lang w:eastAsia="zh-CN"/>
        </w:rPr>
      </w:pPr>
      <w:r w:rsidRPr="00111EC0">
        <w:rPr>
          <w:lang w:eastAsia="zh-CN"/>
        </w:rPr>
        <w:t>-</w:t>
      </w:r>
      <w:r w:rsidRPr="00111EC0">
        <w:rPr>
          <w:lang w:eastAsia="zh-CN"/>
        </w:rPr>
        <w:tab/>
        <w:t>Minimize 5GCN impact by presenting UE access as being provided from fixed cells and TAs similar to existing access for NR and LTE</w:t>
      </w:r>
      <w:r>
        <w:rPr>
          <w:lang w:eastAsia="zh-CN"/>
        </w:rPr>
        <w:t>;</w:t>
      </w:r>
    </w:p>
    <w:p w14:paraId="2617C9C0" w14:textId="77777777" w:rsidR="00C6100F" w:rsidRPr="00111EC0" w:rsidRDefault="00C6100F" w:rsidP="00C6100F">
      <w:pPr>
        <w:pStyle w:val="B1"/>
        <w:rPr>
          <w:lang w:eastAsia="zh-CN"/>
        </w:rPr>
      </w:pPr>
      <w:r w:rsidRPr="00111EC0">
        <w:rPr>
          <w:lang w:eastAsia="zh-CN"/>
        </w:rPr>
        <w:t>-</w:t>
      </w:r>
      <w:r w:rsidRPr="00111EC0">
        <w:rPr>
          <w:lang w:eastAsia="zh-CN"/>
        </w:rPr>
        <w:tab/>
        <w:t>Confine mobility aspects of satellite access caused by movement of NGSO satellites to the NG-RAN</w:t>
      </w:r>
      <w:r>
        <w:rPr>
          <w:lang w:eastAsia="zh-CN"/>
        </w:rPr>
        <w:t>;</w:t>
      </w:r>
    </w:p>
    <w:p w14:paraId="79A3A26A" w14:textId="77777777" w:rsidR="00C6100F" w:rsidRPr="00111EC0" w:rsidRDefault="00C6100F" w:rsidP="00C6100F">
      <w:pPr>
        <w:pStyle w:val="B1"/>
        <w:rPr>
          <w:lang w:eastAsia="zh-CN"/>
        </w:rPr>
      </w:pPr>
      <w:r w:rsidRPr="00111EC0">
        <w:rPr>
          <w:lang w:eastAsia="zh-CN"/>
        </w:rPr>
        <w:t>-</w:t>
      </w:r>
      <w:r w:rsidRPr="00111EC0">
        <w:rPr>
          <w:lang w:eastAsia="zh-CN"/>
        </w:rPr>
        <w:tab/>
        <w:t>Enable satellite access using NR or other radio access techniques (e.g. CDMA) with minimal impacts to 5GCN – similar to support of both LTE and NR access via NG-RAN</w:t>
      </w:r>
      <w:r>
        <w:rPr>
          <w:lang w:eastAsia="zh-CN"/>
        </w:rPr>
        <w:t>;</w:t>
      </w:r>
    </w:p>
    <w:p w14:paraId="159AAA48" w14:textId="77777777" w:rsidR="00C6100F" w:rsidRPr="00111EC0" w:rsidRDefault="00C6100F" w:rsidP="00C6100F">
      <w:pPr>
        <w:pStyle w:val="B1"/>
        <w:rPr>
          <w:lang w:eastAsia="zh-CN"/>
        </w:rPr>
      </w:pPr>
      <w:r w:rsidRPr="00111EC0">
        <w:rPr>
          <w:lang w:eastAsia="zh-CN"/>
        </w:rPr>
        <w:t>-</w:t>
      </w:r>
      <w:r w:rsidRPr="00111EC0">
        <w:rPr>
          <w:lang w:eastAsia="zh-CN"/>
        </w:rPr>
        <w:tab/>
        <w:t>Support regulatory requirements (e.g. emergency services, lawful intercept (LI) and wireless emergency alerts (WEA)) in the same manner as for terrestrial 3GPP access from the perspective of 5GCN and external clients</w:t>
      </w:r>
      <w:r>
        <w:rPr>
          <w:lang w:eastAsia="zh-CN"/>
        </w:rPr>
        <w:t>;</w:t>
      </w:r>
    </w:p>
    <w:p w14:paraId="698343AD" w14:textId="77777777" w:rsidR="00C6100F" w:rsidRPr="00111EC0" w:rsidRDefault="00C6100F" w:rsidP="00C6100F">
      <w:pPr>
        <w:pStyle w:val="B1"/>
        <w:rPr>
          <w:lang w:eastAsia="zh-CN"/>
        </w:rPr>
      </w:pPr>
      <w:r w:rsidRPr="00111EC0">
        <w:rPr>
          <w:lang w:eastAsia="zh-CN"/>
        </w:rPr>
        <w:t>-</w:t>
      </w:r>
      <w:r>
        <w:rPr>
          <w:lang w:eastAsia="zh-CN"/>
        </w:rPr>
        <w:tab/>
      </w:r>
      <w:r w:rsidRPr="00111EC0">
        <w:rPr>
          <w:lang w:eastAsia="zh-CN"/>
        </w:rPr>
        <w:t>Support operational requirements (such as charging) in the same manner as for terrestrial 3GPP access from the perspective of 5GCN</w:t>
      </w:r>
      <w:r>
        <w:rPr>
          <w:lang w:eastAsia="zh-CN"/>
        </w:rPr>
        <w:t>;</w:t>
      </w:r>
    </w:p>
    <w:p w14:paraId="6BC8348A" w14:textId="77777777" w:rsidR="00C6100F" w:rsidRPr="00111EC0" w:rsidRDefault="00C6100F" w:rsidP="00C6100F">
      <w:pPr>
        <w:pStyle w:val="B1"/>
        <w:rPr>
          <w:lang w:eastAsia="zh-CN"/>
        </w:rPr>
      </w:pPr>
      <w:r w:rsidRPr="00111EC0">
        <w:rPr>
          <w:lang w:eastAsia="zh-CN"/>
        </w:rPr>
        <w:t>-</w:t>
      </w:r>
      <w:r w:rsidRPr="00111EC0">
        <w:rPr>
          <w:lang w:eastAsia="zh-CN"/>
        </w:rPr>
        <w:tab/>
      </w:r>
      <w:r w:rsidRPr="00111EC0">
        <w:rPr>
          <w:lang w:eastAsia="ko-KR"/>
        </w:rPr>
        <w:t>Ensure that the UE uses the Core Network of the country in which the UE is physically located.</w:t>
      </w:r>
    </w:p>
    <w:p w14:paraId="7A947329" w14:textId="77777777" w:rsidR="00C6100F" w:rsidRPr="00111EC0" w:rsidRDefault="00C6100F" w:rsidP="00C6100F">
      <w:pPr>
        <w:pStyle w:val="B1"/>
        <w:ind w:left="0" w:firstLine="0"/>
        <w:rPr>
          <w:lang w:eastAsia="zh-CN"/>
        </w:rPr>
      </w:pPr>
      <w:r w:rsidRPr="00111EC0">
        <w:rPr>
          <w:lang w:eastAsia="zh-CN"/>
        </w:rPr>
        <w:t>The solution envisages satellite operation which is transparent or regenerative and where ground stations control UL and DL transmission. Figure 6.X.1-1 shows the assumed architecture. Here, a Satellite Node B (sNB) in the NG-RAN provides the N2 interface to one or more AMFs. An sNB can include either a single ground station or several ground stations which act as DUs using an sNB central unit (sNB-CU). Note that an sNB is not the same as a gNB though some functions may be common and a gNB might be enhanced to also act as an sNB. Note also that a ground station need</w:t>
      </w:r>
      <w:r>
        <w:rPr>
          <w:lang w:eastAsia="zh-CN"/>
        </w:rPr>
        <w:t>s</w:t>
      </w:r>
      <w:r w:rsidRPr="00111EC0">
        <w:rPr>
          <w:lang w:eastAsia="zh-CN"/>
        </w:rPr>
        <w:t xml:space="preserve"> not be dedicated to 5G NR access only and could support other types of satellite communication and broadcast.</w:t>
      </w:r>
    </w:p>
    <w:p w14:paraId="2C12F4CA" w14:textId="77777777" w:rsidR="00C6100F" w:rsidRPr="00111EC0" w:rsidRDefault="00C6100F" w:rsidP="00C6100F">
      <w:pPr>
        <w:pStyle w:val="B1"/>
        <w:ind w:left="0" w:firstLine="0"/>
        <w:rPr>
          <w:lang w:eastAsia="zh-CN"/>
        </w:rPr>
      </w:pPr>
      <w:r w:rsidRPr="00111EC0">
        <w:rPr>
          <w:lang w:eastAsia="zh-CN"/>
        </w:rPr>
        <w:t>This solution is valid for 5G satellite access with large or moving radio coverage.</w:t>
      </w:r>
    </w:p>
    <w:p w14:paraId="6E45BDD3" w14:textId="77777777" w:rsidR="00C6100F" w:rsidRPr="00111EC0" w:rsidRDefault="00C6100F" w:rsidP="00C6100F">
      <w:pPr>
        <w:pStyle w:val="NO"/>
      </w:pPr>
      <w:r w:rsidRPr="00111EC0">
        <w:t>NOTE:</w:t>
      </w:r>
      <w:r w:rsidRPr="00111EC0">
        <w:tab/>
        <w:t>Large coverage is defined in the context of this solution as satellite beam radio coverage spanning more than one country.</w:t>
      </w:r>
    </w:p>
    <w:p w14:paraId="04903CB2" w14:textId="77777777" w:rsidR="00C6100F" w:rsidRPr="00111EC0" w:rsidRDefault="00C6100F" w:rsidP="00C6100F">
      <w:pPr>
        <w:pStyle w:val="TH"/>
        <w:rPr>
          <w:lang w:eastAsia="zh-CN"/>
        </w:rPr>
      </w:pPr>
      <w:r w:rsidRPr="00111EC0">
        <w:object w:dxaOrig="9500" w:dyaOrig="10941" w14:anchorId="0EAF4ADC">
          <v:shape id="_x0000_i1078" type="#_x0000_t75" style="width:351.95pt;height:378.8pt" o:ole="">
            <v:imagedata r:id="rId68" o:title=""/>
          </v:shape>
          <o:OLEObject Type="Embed" ProgID="Visio.Drawing.15" ShapeID="_x0000_i1078" DrawAspect="Content" ObjectID="_1678681143" r:id="rId69"/>
        </w:object>
      </w:r>
    </w:p>
    <w:p w14:paraId="2C7521A7" w14:textId="77777777" w:rsidR="00C6100F" w:rsidRDefault="00C6100F" w:rsidP="00C6100F">
      <w:pPr>
        <w:pStyle w:val="TF"/>
        <w:rPr>
          <w:lang w:val="en-US"/>
        </w:rPr>
      </w:pPr>
      <w:r>
        <w:rPr>
          <w:lang w:val="en-US"/>
        </w:rPr>
        <w:t>Figure 6.12.1-1: Architecture for support of 5G Satellite Access with large or moving coverage</w:t>
      </w:r>
    </w:p>
    <w:p w14:paraId="2498C4DC" w14:textId="77777777" w:rsidR="00C6100F" w:rsidRDefault="00C6100F" w:rsidP="00C6100F">
      <w:pPr>
        <w:rPr>
          <w:lang w:val="en-US"/>
        </w:rPr>
      </w:pPr>
      <w:r>
        <w:rPr>
          <w:lang w:val="en-US"/>
        </w:rPr>
        <w:t>Assuming 5G satellite access using NR with minimal change to accommodate the higher latency and possibly narrower bandwidth, 5G satellite access may either be treated as a new sub-type of NR or, alternatively, as a new RAT (e.g. as described for Solution 2). The solution envisaged here can support either alternative.</w:t>
      </w:r>
    </w:p>
    <w:p w14:paraId="13C4E073" w14:textId="77777777" w:rsidR="00C6100F" w:rsidRDefault="00C6100F" w:rsidP="00C6100F">
      <w:pPr>
        <w:rPr>
          <w:lang w:val="en-US"/>
        </w:rPr>
      </w:pPr>
      <w:r>
        <w:rPr>
          <w:lang w:val="en-US"/>
        </w:rPr>
        <w:t>The solution assumes that the UEs can determine their own position and that this position can be also determined by the NG-RAN. Further, the satellite coverage would be mapped with satellite cells as close as technically feasible to the national borders of countries.</w:t>
      </w:r>
    </w:p>
    <w:p w14:paraId="02E35BEC" w14:textId="77777777" w:rsidR="00C6100F" w:rsidRDefault="00C6100F" w:rsidP="00C6100F">
      <w:pPr>
        <w:rPr>
          <w:lang w:val="en-US"/>
        </w:rPr>
      </w:pPr>
      <w:r>
        <w:rPr>
          <w:lang w:val="en-US"/>
        </w:rPr>
        <w:t>Two different approaches for this solution are envisioned:</w:t>
      </w:r>
    </w:p>
    <w:p w14:paraId="674A0C6D" w14:textId="77777777" w:rsidR="00C6100F" w:rsidRDefault="00C6100F" w:rsidP="00C6100F">
      <w:pPr>
        <w:pStyle w:val="B1"/>
        <w:rPr>
          <w:lang w:val="en-US"/>
        </w:rPr>
      </w:pPr>
      <w:r>
        <w:rPr>
          <w:lang w:val="en-US"/>
        </w:rPr>
        <w:t>-</w:t>
      </w:r>
      <w:r>
        <w:rPr>
          <w:lang w:val="en-US"/>
        </w:rPr>
        <w:tab/>
        <w:t>a first approach, based on "virtual cells", with a regular mapping of the satellite coverage, possibly with adjustments of this mapping as close as technically feasible to the national borders of countries. For this approach, additional cell description would be broadcast on the SIB;</w:t>
      </w:r>
    </w:p>
    <w:p w14:paraId="1ECBAB70" w14:textId="77777777" w:rsidR="00C6100F" w:rsidRDefault="00C6100F" w:rsidP="00C6100F">
      <w:pPr>
        <w:pStyle w:val="B1"/>
        <w:rPr>
          <w:lang w:val="en-US"/>
        </w:rPr>
      </w:pPr>
      <w:r>
        <w:rPr>
          <w:lang w:val="en-US"/>
        </w:rPr>
        <w:t>-</w:t>
      </w:r>
      <w:r>
        <w:rPr>
          <w:lang w:val="en-US"/>
        </w:rPr>
        <w:tab/>
        <w:t>a second approach, based on "geographical zones", with an irregular mapping of the satellite radio coverage, as close as technically feasible to the national borders of countries and allowing for variable sizes of satellites cells. UEs would have to be aware of the zone descriptions (as a vertex of latitude and longitude). The description of the zones could be stored in the UEs and could be updated as needed by the PLMN.</w:t>
      </w:r>
    </w:p>
    <w:p w14:paraId="067C9925" w14:textId="77777777" w:rsidR="00C6100F" w:rsidRDefault="00C6100F" w:rsidP="00C6100F">
      <w:pPr>
        <w:rPr>
          <w:lang w:val="en-US"/>
        </w:rPr>
      </w:pPr>
      <w:r>
        <w:rPr>
          <w:lang w:val="en-US"/>
        </w:rPr>
        <w:t>These approaches are described in the following clauses.</w:t>
      </w:r>
    </w:p>
    <w:p w14:paraId="750BCF6B" w14:textId="77777777" w:rsidR="00C6100F" w:rsidRDefault="00C6100F" w:rsidP="00C6100F">
      <w:pPr>
        <w:pStyle w:val="NO"/>
        <w:rPr>
          <w:lang w:val="en-US"/>
        </w:rPr>
      </w:pPr>
      <w:r>
        <w:rPr>
          <w:lang w:val="en-US"/>
        </w:rPr>
        <w:t>NOTE:</w:t>
      </w:r>
      <w:r>
        <w:rPr>
          <w:lang w:val="en-US"/>
        </w:rPr>
        <w:tab/>
        <w:t>It is expected that TSG-RAN will select and specify in details the appropriate approach for definition of cells during the normative phase.</w:t>
      </w:r>
    </w:p>
    <w:p w14:paraId="612137CD" w14:textId="77777777" w:rsidR="00C6100F" w:rsidRDefault="00C6100F" w:rsidP="00C6100F">
      <w:pPr>
        <w:rPr>
          <w:lang w:val="en-US"/>
        </w:rPr>
      </w:pPr>
      <w:r>
        <w:rPr>
          <w:lang w:val="en-US"/>
        </w:rPr>
        <w:t>Both approaches assume that cells in different countries use different Tracking Area Identifiers (e.g. different TA Codes and/or different PLMN IDs).</w:t>
      </w:r>
    </w:p>
    <w:p w14:paraId="52669E18" w14:textId="77777777" w:rsidR="00C6100F" w:rsidRDefault="00C6100F" w:rsidP="00C6100F">
      <w:pPr>
        <w:rPr>
          <w:lang w:val="en-US"/>
        </w:rPr>
      </w:pPr>
      <w:r>
        <w:rPr>
          <w:lang w:val="en-US"/>
        </w:rPr>
        <w:lastRenderedPageBreak/>
        <w:t>For both approaches, satellite beam sizes can vary and the case of one cell per satellite with varying beam size for a beam spanning more than one country or with moving coverage can be also considered.</w:t>
      </w:r>
    </w:p>
    <w:p w14:paraId="45CBEAC4" w14:textId="77777777" w:rsidR="00C6100F" w:rsidRPr="00E23A0F" w:rsidRDefault="00C6100F" w:rsidP="00C6100F">
      <w:pPr>
        <w:pStyle w:val="EditorsNote"/>
        <w:rPr>
          <w:lang w:val="en-US"/>
        </w:rPr>
      </w:pPr>
      <w:r w:rsidRPr="00E23A0F">
        <w:rPr>
          <w:lang w:val="en-US"/>
        </w:rPr>
        <w:t>Editor</w:t>
      </w:r>
      <w:r>
        <w:rPr>
          <w:lang w:val="en-US"/>
        </w:rPr>
        <w:t>'</w:t>
      </w:r>
      <w:r w:rsidRPr="00E23A0F">
        <w:rPr>
          <w:lang w:val="en-US"/>
        </w:rPr>
        <w:t>s note:</w:t>
      </w:r>
      <w:r>
        <w:rPr>
          <w:lang w:val="en-US"/>
        </w:rPr>
        <w:tab/>
        <w:t>M</w:t>
      </w:r>
      <w:r w:rsidRPr="00E23A0F">
        <w:rPr>
          <w:lang w:val="en-US"/>
        </w:rPr>
        <w:t>obility aspects regarding handover between satellite cells are FFS and depend on RAN WGs decisions.</w:t>
      </w:r>
    </w:p>
    <w:p w14:paraId="3AFA3832" w14:textId="77777777" w:rsidR="00C6100F" w:rsidRPr="00111EC0" w:rsidRDefault="00C6100F" w:rsidP="00C6100F">
      <w:pPr>
        <w:pStyle w:val="Heading4"/>
      </w:pPr>
      <w:bookmarkStart w:id="649" w:name="_Toc26525156"/>
      <w:bookmarkStart w:id="650" w:name="_Toc26528761"/>
      <w:bookmarkStart w:id="651" w:name="_Toc27898252"/>
      <w:bookmarkStart w:id="652" w:name="_Toc45198832"/>
      <w:bookmarkStart w:id="653" w:name="_Toc68067511"/>
      <w:r w:rsidRPr="00111EC0">
        <w:t>6.12.1.1</w:t>
      </w:r>
      <w:r w:rsidRPr="00111EC0">
        <w:tab/>
        <w:t>Virtual Cells approach</w:t>
      </w:r>
      <w:bookmarkEnd w:id="649"/>
      <w:bookmarkEnd w:id="650"/>
      <w:bookmarkEnd w:id="651"/>
      <w:bookmarkEnd w:id="652"/>
      <w:bookmarkEnd w:id="653"/>
    </w:p>
    <w:p w14:paraId="2C4AAB95" w14:textId="77777777" w:rsidR="00C6100F" w:rsidRPr="00111EC0" w:rsidRDefault="00C6100F" w:rsidP="00C6100F">
      <w:pPr>
        <w:pStyle w:val="B1"/>
        <w:ind w:left="0" w:firstLine="0"/>
        <w:rPr>
          <w:lang w:eastAsia="zh-CN"/>
        </w:rPr>
      </w:pPr>
      <w:r w:rsidRPr="00111EC0">
        <w:rPr>
          <w:lang w:eastAsia="zh-CN"/>
        </w:rPr>
        <w:t>In the description below, treatment as a new sub-type of NR is assumed (although most of the description applies when one or more new RATs are defined).</w:t>
      </w:r>
    </w:p>
    <w:p w14:paraId="47A54FAA" w14:textId="77777777" w:rsidR="00C6100F" w:rsidRPr="00111EC0" w:rsidRDefault="00C6100F" w:rsidP="00C6100F">
      <w:pPr>
        <w:pStyle w:val="B1"/>
        <w:ind w:left="0" w:firstLine="0"/>
        <w:rPr>
          <w:lang w:eastAsia="zh-CN"/>
        </w:rPr>
      </w:pPr>
      <w:r w:rsidRPr="00111EC0">
        <w:rPr>
          <w:lang w:eastAsia="zh-CN"/>
        </w:rPr>
        <w:t xml:space="preserve">PLMN operators divide a coverage area (e.g. for an entire country, a region or multiple countries) into fixed cells with well-defined geographic boundaries just as for normal cellular operation. The cells are virtual and do not correspond to actual RF coverage from any satellites or to existing cells for terrestrial NR access. The cells may be defined with reference to an array of grid points, as shown in Figure 6.12.1.1-1 for a rectangular array defining square or rectangular cells and in Figure 6.12.1.1-2 for a hexagonal array (with alternately staggered rows and columns) defining hexagonal cells. A serving cell for any UE would then be defined by the cell associated with the grid point which is closest to the current UE location. The definition of the cells may be closely aligned to the national borders of a country. </w:t>
      </w:r>
    </w:p>
    <w:p w14:paraId="2BEE131D" w14:textId="77777777" w:rsidR="00C6100F" w:rsidRPr="00111EC0" w:rsidRDefault="00C6100F" w:rsidP="00C6100F">
      <w:pPr>
        <w:pStyle w:val="TH"/>
        <w:rPr>
          <w:lang w:eastAsia="zh-CN"/>
        </w:rPr>
      </w:pPr>
      <w:r w:rsidRPr="00111EC0">
        <w:object w:dxaOrig="8420" w:dyaOrig="6620" w14:anchorId="75D79111">
          <v:shape id="_x0000_i1079" type="#_x0000_t75" style="width:297.15pt;height:221.9pt" o:ole="">
            <v:imagedata r:id="rId70" o:title=""/>
          </v:shape>
          <o:OLEObject Type="Embed" ProgID="Visio.Drawing.15" ShapeID="_x0000_i1079" DrawAspect="Content" ObjectID="_1678681144" r:id="rId71"/>
        </w:object>
      </w:r>
    </w:p>
    <w:p w14:paraId="675FF7A8" w14:textId="77777777" w:rsidR="00C6100F" w:rsidRPr="00111EC0" w:rsidRDefault="00C6100F" w:rsidP="00C6100F">
      <w:pPr>
        <w:pStyle w:val="TF"/>
      </w:pPr>
      <w:r w:rsidRPr="00111EC0">
        <w:t>Figure 6.12.1.1-1: Virtual Cells defined by a rectangular array of grid points</w:t>
      </w:r>
    </w:p>
    <w:p w14:paraId="67ACC3BE" w14:textId="77777777" w:rsidR="00C6100F" w:rsidRPr="00111EC0" w:rsidRDefault="00C6100F" w:rsidP="00C6100F">
      <w:pPr>
        <w:pStyle w:val="TH"/>
        <w:rPr>
          <w:lang w:eastAsia="zh-CN"/>
        </w:rPr>
      </w:pPr>
      <w:r w:rsidRPr="00111EC0">
        <w:object w:dxaOrig="9040" w:dyaOrig="7311" w14:anchorId="69E52D63">
          <v:shape id="_x0000_i1080" type="#_x0000_t75" style="width:315.95pt;height:267.05pt" o:ole="">
            <v:imagedata r:id="rId72" o:title=""/>
          </v:shape>
          <o:OLEObject Type="Embed" ProgID="Visio.Drawing.15" ShapeID="_x0000_i1080" DrawAspect="Content" ObjectID="_1678681145" r:id="rId73"/>
        </w:object>
      </w:r>
    </w:p>
    <w:p w14:paraId="69DE3673" w14:textId="77777777" w:rsidR="00C6100F" w:rsidRPr="00111EC0" w:rsidRDefault="00C6100F" w:rsidP="00C6100F">
      <w:pPr>
        <w:pStyle w:val="TF"/>
      </w:pPr>
      <w:r w:rsidRPr="00111EC0">
        <w:t>Figure 6.12.1.1-2: Virtual Cells defined by a hexagonal array of grid points</w:t>
      </w:r>
    </w:p>
    <w:p w14:paraId="0CDBBF3C" w14:textId="77777777" w:rsidR="00C6100F" w:rsidRPr="00111EC0" w:rsidRDefault="00C6100F" w:rsidP="00C6100F">
      <w:pPr>
        <w:pStyle w:val="B1"/>
        <w:ind w:left="0" w:firstLine="0"/>
        <w:rPr>
          <w:lang w:eastAsia="zh-CN"/>
        </w:rPr>
      </w:pPr>
      <w:r w:rsidRPr="00111EC0">
        <w:rPr>
          <w:lang w:eastAsia="zh-CN"/>
        </w:rPr>
        <w:t>Virtual cells are preferred to reuse of existing cells (for existing terrestrial NR coverage) because the coverage areas for existing cells may be difficult to precisely define in a simple manner, will typically overlap with one another and will not normally exist for areas outside a PLMN operator licensed coverage area. Similarly, while virtual cells might be defined without grid points (e.g. by defining two sets of parallel lines in two different (e.g. orthogonal) directions to define cell boundaries), use of grid points is preferred due to simplicity and conciseness of definition and ability to determine a serving cell for any UE using just one simple test.</w:t>
      </w:r>
    </w:p>
    <w:p w14:paraId="65441206" w14:textId="77777777" w:rsidR="00C6100F" w:rsidRPr="00111EC0" w:rsidRDefault="00C6100F" w:rsidP="00C6100F">
      <w:pPr>
        <w:pStyle w:val="B1"/>
        <w:ind w:left="0" w:firstLine="0"/>
        <w:rPr>
          <w:lang w:eastAsia="zh-CN"/>
        </w:rPr>
      </w:pPr>
      <w:r w:rsidRPr="00111EC0">
        <w:rPr>
          <w:lang w:eastAsia="zh-CN"/>
        </w:rPr>
        <w:t>Virtual cells can be grouped into virtual TAs which include only virtual cells or may be assigned to existing terrestrial TAs in areas where these are defined. A benefit of virtual TAs is that paging of a UE in CM IDLE state can be restricted to either sNBs and satellites only or terrestrial gNBs only when the current TA for a UE is either a virtual TA or an existing terrestrial TA, respectively. A benefit of existing terrestrial TAs is that a UE in CM IDLE state can camp on either a 5G satellite or terrestrial gNB, and can move from one to other, without needing to reregister with the 5GCN. It is thus proposed that both alternatives be allowed with a PLMN operator deciding which type(s) to deploy.</w:t>
      </w:r>
    </w:p>
    <w:p w14:paraId="7F7456FA" w14:textId="77777777" w:rsidR="00C6100F" w:rsidRPr="00111EC0" w:rsidRDefault="00C6100F" w:rsidP="00C6100F">
      <w:pPr>
        <w:pStyle w:val="B1"/>
        <w:ind w:left="0" w:firstLine="0"/>
        <w:rPr>
          <w:lang w:eastAsia="zh-CN"/>
        </w:rPr>
      </w:pPr>
      <w:r w:rsidRPr="00111EC0">
        <w:rPr>
          <w:lang w:eastAsia="zh-CN"/>
        </w:rPr>
        <w:t>Grid point locations (e.g. lat/long) are broadcast by satellites (e.g. using a new Satellite System Information Block (SSIB)) together with their associated cell IDs, TAIs and PLMN IDs (MCC, MNC). The information can be compressed when inter-grid point spacing and orientation remains fixed and when cell IDs and TAIs (in the case of virtual TAs) change in simple predictable ways (e.g. where cell IDs change by fixed increments between adjacent grid points).</w:t>
      </w:r>
    </w:p>
    <w:p w14:paraId="2D39BD1E" w14:textId="77777777" w:rsidR="00C6100F" w:rsidRPr="00111EC0" w:rsidRDefault="00C6100F" w:rsidP="00C6100F">
      <w:pPr>
        <w:pStyle w:val="B1"/>
        <w:ind w:left="0" w:firstLine="0"/>
        <w:rPr>
          <w:lang w:eastAsia="zh-CN"/>
        </w:rPr>
      </w:pPr>
      <w:r w:rsidRPr="00111EC0">
        <w:rPr>
          <w:lang w:eastAsia="zh-CN"/>
        </w:rPr>
        <w:t>A UE periodically updates its location and determines a serving virtual cell by association with the closest grid point. Due to the necessity for good satellite signal reception, UEs will normally be outdoors and able to use accurate GNSS based location – though can supplement this using inertial sensors and RAT dependent location including from NR, LTE and future (to be developed) 5G satellite positioning. When a UE is close to an international border, the UE may first determine the country (e.g. if additional information is broadcast by a satellite defining the locations of an international border) and then determine the closest grid point in the same country. This two step</w:t>
      </w:r>
      <w:r>
        <w:rPr>
          <w:lang w:eastAsia="zh-CN"/>
        </w:rPr>
        <w:t>s</w:t>
      </w:r>
      <w:r w:rsidRPr="00111EC0">
        <w:rPr>
          <w:lang w:eastAsia="zh-CN"/>
        </w:rPr>
        <w:t xml:space="preserve"> process can be reduced to one step if extra grid points are assigned to each virtual cell on either side of a border (e.g. grid points on either side of and equidistant from a border at say 100-500 meter intervals). In this case, the closest grid point to a UE will generally be in the same country as the UE. The grid points and associated virtual cells and TAs can be extended to cover international areas such as oceans and polar regions. The virtual cells and TAs in the international case may be associated with a nearby country and/or with the home country of any UE (e.g. using special MCC-MNC code to signify the home PLMN of any UE). Virtual cells and virtual TAs can also be associated with several PLMNs just as for real 5G cells and TAs, to permit sNB sharing by multiple PLMNs. Because different PLMNs may prefer to use different cell IDs and TAIs, sharing of multiple PLMNs may follow one of these options</w:t>
      </w:r>
      <w:r>
        <w:rPr>
          <w:lang w:eastAsia="zh-CN"/>
        </w:rPr>
        <w:t>:</w:t>
      </w:r>
    </w:p>
    <w:p w14:paraId="1B18EAF6" w14:textId="77777777" w:rsidR="00C6100F" w:rsidRPr="00111EC0" w:rsidRDefault="00C6100F" w:rsidP="00C6100F">
      <w:pPr>
        <w:pStyle w:val="B1"/>
        <w:rPr>
          <w:lang w:eastAsia="zh-CN"/>
        </w:rPr>
      </w:pPr>
      <w:r w:rsidRPr="00111EC0">
        <w:rPr>
          <w:lang w:eastAsia="zh-CN"/>
        </w:rPr>
        <w:lastRenderedPageBreak/>
        <w:t>-</w:t>
      </w:r>
      <w:r w:rsidRPr="00111EC0">
        <w:rPr>
          <w:lang w:eastAsia="zh-CN"/>
        </w:rPr>
        <w:tab/>
        <w:t>Option 1: A common set of virtual cells and virtual TAs (with associated common cell IDs and TAIs) is shared by all PLMNs with only the PLMN MNCs (and possibly MCCs) being different</w:t>
      </w:r>
      <w:r>
        <w:rPr>
          <w:lang w:eastAsia="zh-CN"/>
        </w:rPr>
        <w:t>;</w:t>
      </w:r>
    </w:p>
    <w:p w14:paraId="25FAA8A6" w14:textId="77777777" w:rsidR="00C6100F" w:rsidRPr="00111EC0" w:rsidRDefault="00C6100F" w:rsidP="00C6100F">
      <w:pPr>
        <w:pStyle w:val="B1"/>
        <w:rPr>
          <w:lang w:eastAsia="zh-CN"/>
        </w:rPr>
      </w:pPr>
      <w:r w:rsidRPr="00111EC0">
        <w:rPr>
          <w:lang w:eastAsia="zh-CN"/>
        </w:rPr>
        <w:t>-</w:t>
      </w:r>
      <w:r w:rsidRPr="00111EC0">
        <w:rPr>
          <w:lang w:eastAsia="zh-CN"/>
        </w:rPr>
        <w:tab/>
        <w:t>Option 2: A common set of virtual cells (defined by grid points) is shared by all PLMNs but cell IDs and/or TAIs are different for each PLMN</w:t>
      </w:r>
      <w:r>
        <w:rPr>
          <w:lang w:eastAsia="zh-CN"/>
        </w:rPr>
        <w:t>;</w:t>
      </w:r>
    </w:p>
    <w:p w14:paraId="1C24B482" w14:textId="77777777" w:rsidR="00C6100F" w:rsidRPr="00111EC0" w:rsidRDefault="00C6100F" w:rsidP="00C6100F">
      <w:pPr>
        <w:pStyle w:val="B1"/>
        <w:rPr>
          <w:lang w:eastAsia="zh-CN"/>
        </w:rPr>
      </w:pPr>
      <w:r w:rsidRPr="00111EC0">
        <w:rPr>
          <w:lang w:eastAsia="zh-CN"/>
        </w:rPr>
        <w:t>-</w:t>
      </w:r>
      <w:r w:rsidRPr="00111EC0">
        <w:rPr>
          <w:lang w:eastAsia="zh-CN"/>
        </w:rPr>
        <w:tab/>
        <w:t>Option 3: Each PLMN has its own set of virtual cells (defined by distinct sets of grid points) and associated own sets of cell IDs and TAIs.</w:t>
      </w:r>
    </w:p>
    <w:p w14:paraId="472DAEA7" w14:textId="77777777" w:rsidR="00C6100F" w:rsidRPr="00111EC0" w:rsidRDefault="00C6100F" w:rsidP="00C6100F">
      <w:pPr>
        <w:pStyle w:val="B1"/>
        <w:ind w:left="0" w:firstLine="0"/>
        <w:rPr>
          <w:lang w:eastAsia="zh-CN"/>
        </w:rPr>
      </w:pPr>
      <w:r w:rsidRPr="00111EC0">
        <w:rPr>
          <w:lang w:eastAsia="zh-CN"/>
        </w:rPr>
        <w:t>UE access and mobility can still be supported as described here, but for options 2 and 3, a UE would first need to select a PLMN prior to determining a current serving cell and TA. Since all three options appear feasible and operators may have different preferences, it may be useful to support all three. However to reduce impacts, Option 1 seems most worth supporting followed by Option 2.</w:t>
      </w:r>
    </w:p>
    <w:p w14:paraId="3E9204D3" w14:textId="77777777" w:rsidR="00C6100F" w:rsidRPr="00111EC0" w:rsidRDefault="00C6100F" w:rsidP="00C6100F">
      <w:pPr>
        <w:pStyle w:val="B1"/>
        <w:ind w:left="0" w:firstLine="0"/>
        <w:rPr>
          <w:lang w:eastAsia="zh-CN"/>
        </w:rPr>
      </w:pPr>
      <w:r w:rsidRPr="00111EC0">
        <w:rPr>
          <w:lang w:eastAsia="zh-CN"/>
        </w:rPr>
        <w:t>Each satellite (when providing coverage to a supported PLMN area) can have radio access to a single ground station for one sNB or to several ground stations for one or more sNBs, directly or using ISL. This association can be fixed for GEO satellites and dynamic for NGSO satellites with sNBs interacting to manage the transfer of each satellite between ground stations and sNBs. Each satellite broadcasts (e.g. in an SSIB) its currently associated sNB identity or identities, the locations of ground stations for the sNB(s) which are accessible from the satellite, and a list of the TAs and corresponding PLMNs which are currently in coverage from the satellite. (Note that to avoid providing sensitive ground station location data, a ground station location can be defined approximately via a virtual cell ID)</w:t>
      </w:r>
      <w:r>
        <w:rPr>
          <w:lang w:eastAsia="zh-CN"/>
        </w:rPr>
        <w:t>.</w:t>
      </w:r>
      <w:r w:rsidRPr="00111EC0">
        <w:rPr>
          <w:lang w:eastAsia="zh-CN"/>
        </w:rPr>
        <w:t xml:space="preserve"> For any satellite, a PLMN operator may choose to indicate coverage of TAs which are wholly or mostly included in the current satellite radio footprint and exclude TAs which are not included or mostly not included (e.g. as shown by the example for TAs 1-3 in Figure 6.X.1-2). For an NGSO satellite, this information will change as the satellite moves and is recalculated periodically by an sNB based on satellite orbital data. A UE accessing the NG-RAN via 5G satellite coverage for the first time finds an available satellite, receives data on virtual cells, virtual TAs, sNBs and PLMNs. The UE then determines its current serving virtual cell, TA and a preferred PLMN and selects the sNB for the selected PLMN with the closest accessible ground station to the UE (since minimal distance to a ground station also maximises the probability of combined coverage by one satellite). The UE then performs registration with the selected PLMN via the selected sNB. Note that information for the virtual cells and their TAs only needs to be received once, which will restrict latency impacts to just the first access.</w:t>
      </w:r>
    </w:p>
    <w:p w14:paraId="02CFE96C" w14:textId="77777777" w:rsidR="00C6100F" w:rsidRPr="00111EC0" w:rsidRDefault="00C6100F" w:rsidP="00C6100F">
      <w:pPr>
        <w:pStyle w:val="B1"/>
        <w:ind w:left="0" w:firstLine="0"/>
        <w:rPr>
          <w:lang w:eastAsia="zh-CN"/>
        </w:rPr>
      </w:pPr>
      <w:r w:rsidRPr="00111EC0">
        <w:rPr>
          <w:lang w:eastAsia="zh-CN"/>
        </w:rPr>
        <w:t>While the UE remains in CM CONNECTED state, the UE can perform intra-sNB handovers between satellites under the control of the serving sNB, which is transparent to the 5GCN. This can operate in a similar manner to cellular handover for NG-RAN. The UE provides periodic measurements of visible satellites and possibly different beams for each satellite to the serving sNB. Measurements for terrestrial gNBs may also be provided. The serving sNB then determines a new satellite or a new satellite beam for the UE based on the following objectives for the new satellite or new satellite beam:</w:t>
      </w:r>
    </w:p>
    <w:p w14:paraId="7D3A94BF" w14:textId="77777777" w:rsidR="00C6100F" w:rsidRPr="00111EC0" w:rsidRDefault="00C6100F" w:rsidP="00C6100F">
      <w:pPr>
        <w:pStyle w:val="B1"/>
        <w:rPr>
          <w:lang w:eastAsia="zh-CN"/>
        </w:rPr>
      </w:pPr>
      <w:r w:rsidRPr="00111EC0">
        <w:rPr>
          <w:lang w:eastAsia="zh-CN"/>
        </w:rPr>
        <w:t>-</w:t>
      </w:r>
      <w:r w:rsidRPr="00111EC0">
        <w:rPr>
          <w:lang w:eastAsia="zh-CN"/>
        </w:rPr>
        <w:tab/>
        <w:t>Improved signal reception at the UE compared to a previous satellite or previous satellite beam;</w:t>
      </w:r>
    </w:p>
    <w:p w14:paraId="4B694C4A" w14:textId="77777777" w:rsidR="00C6100F" w:rsidRPr="00111EC0" w:rsidRDefault="00C6100F" w:rsidP="00C6100F">
      <w:pPr>
        <w:pStyle w:val="B1"/>
        <w:rPr>
          <w:lang w:eastAsia="zh-CN"/>
        </w:rPr>
      </w:pPr>
      <w:r w:rsidRPr="00111EC0">
        <w:rPr>
          <w:lang w:eastAsia="zh-CN"/>
        </w:rPr>
        <w:t>-</w:t>
      </w:r>
      <w:r w:rsidRPr="00111EC0">
        <w:rPr>
          <w:lang w:eastAsia="zh-CN"/>
        </w:rPr>
        <w:tab/>
        <w:t>For a new NGSO satellite, favourable coverage for the current UE location at current and later times, based on known satellite orbital data, as the satellite (or satellite beam) coverage footprint moves across the current UE location; and</w:t>
      </w:r>
    </w:p>
    <w:p w14:paraId="21A088D4" w14:textId="77777777" w:rsidR="00C6100F" w:rsidRPr="00111EC0" w:rsidRDefault="00C6100F" w:rsidP="00C6100F">
      <w:pPr>
        <w:pStyle w:val="B1"/>
        <w:rPr>
          <w:lang w:eastAsia="zh-CN"/>
        </w:rPr>
      </w:pPr>
      <w:r w:rsidRPr="00111EC0">
        <w:rPr>
          <w:lang w:eastAsia="zh-CN"/>
        </w:rPr>
        <w:t>-</w:t>
      </w:r>
      <w:r w:rsidRPr="00111EC0">
        <w:rPr>
          <w:lang w:eastAsia="zh-CN"/>
        </w:rPr>
        <w:tab/>
        <w:t>Ability to access a new satellite from a ground station for the serving sNB (as well as from the UE).</w:t>
      </w:r>
    </w:p>
    <w:p w14:paraId="26ADED9B" w14:textId="77777777" w:rsidR="00C6100F" w:rsidRPr="00111EC0" w:rsidRDefault="00C6100F" w:rsidP="00C6100F">
      <w:pPr>
        <w:pStyle w:val="B1"/>
        <w:ind w:left="0" w:firstLine="0"/>
        <w:rPr>
          <w:lang w:eastAsia="zh-CN"/>
        </w:rPr>
      </w:pPr>
      <w:r w:rsidRPr="00111EC0">
        <w:rPr>
          <w:lang w:eastAsia="zh-CN"/>
        </w:rPr>
        <w:t>For a GEO satellite, only the first objective generally needs to be evaluated. For an NGSO satellite, all objectives should be evaluated since failure to support any one of them could lead to effective loss of UE coverage. As an example, a UE in a valley or next to a hill or large building might fail to receive coverage from a satellite which only satisfied the second and third objectives. The handover support can be extended by including UE measurements for terrestrial gNBs and by supporting handover between an sNB and terrestrial gNB.</w:t>
      </w:r>
    </w:p>
    <w:p w14:paraId="79811CCF" w14:textId="77777777" w:rsidR="00C6100F" w:rsidRPr="00111EC0" w:rsidRDefault="00C6100F" w:rsidP="00C6100F">
      <w:pPr>
        <w:pStyle w:val="B1"/>
        <w:ind w:left="0" w:firstLine="0"/>
        <w:rPr>
          <w:lang w:eastAsia="zh-CN"/>
        </w:rPr>
      </w:pPr>
      <w:r w:rsidRPr="00111EC0">
        <w:rPr>
          <w:lang w:eastAsia="zh-CN"/>
        </w:rPr>
        <w:t xml:space="preserve">When the UE goes into CM IDLE state, the UE camps on any satellite (and satellite beam) with good signal reception, where the satellite indicates coverage for the current TA (or at least one TA in the current set of allowed TAs). The UE is allowed to camp on any new satellite or any new satellite beam due to movement of the UE or satellite without network interaction as long as the new satellite (or new satellite beam) indicates coverage for the current TA (or at least one TA in the current set of allowed TAs). The UE periodically determines its current virtual cell as described above. A UE performs a new registration when moving into a new TA. In order to page a UE in CM IDLE state, the serving AMF sends a paging request to all sNBs supporting the current UE TA. Each of these sNBs broadcasts the paging request via all satellites with coverage of this TA. As an option, a PLMN could allow a UE to assume being in the same TA even when the UE physically moves out of the TA without needing to re-register with the PLMN – except when a periodic registration time expires. With this option, the PLMN can still page the UE using the previous TA as long as </w:t>
      </w:r>
      <w:r w:rsidRPr="00111EC0">
        <w:rPr>
          <w:lang w:eastAsia="zh-CN"/>
        </w:rPr>
        <w:lastRenderedPageBreak/>
        <w:t>the UE remains camped on a satellite with coverage for this TA. However, to support WEA and movement into coverage of a different PLMN or different country, a UE still needs to periodically determine its current virtual cell.</w:t>
      </w:r>
    </w:p>
    <w:p w14:paraId="693B38AB" w14:textId="77777777" w:rsidR="00C6100F" w:rsidRPr="00111EC0" w:rsidRDefault="00C6100F" w:rsidP="00C6100F">
      <w:pPr>
        <w:pStyle w:val="B1"/>
        <w:ind w:left="0" w:firstLine="0"/>
        <w:rPr>
          <w:lang w:eastAsia="zh-CN"/>
        </w:rPr>
      </w:pPr>
      <w:r w:rsidRPr="00111EC0">
        <w:rPr>
          <w:lang w:eastAsia="zh-CN"/>
        </w:rPr>
        <w:t>When the UE enters a TA for a new PLMN, the UE registers with the new PLMN and disconnects from the old PLMN. The UE may also change from one satellite beam to another if there is a requirement that any satellite beam is only used within one country.</w:t>
      </w:r>
    </w:p>
    <w:p w14:paraId="1FF9E18C" w14:textId="77777777" w:rsidR="00C6100F" w:rsidRPr="00111EC0" w:rsidRDefault="00C6100F" w:rsidP="00C6100F">
      <w:pPr>
        <w:pStyle w:val="B1"/>
        <w:ind w:left="0" w:firstLine="0"/>
        <w:rPr>
          <w:lang w:eastAsia="zh-CN"/>
        </w:rPr>
      </w:pPr>
      <w:r w:rsidRPr="00111EC0">
        <w:rPr>
          <w:lang w:eastAsia="zh-CN"/>
        </w:rPr>
        <w:t>SNBs track NGSO satellite movement and change of virtual cell and TA coverage and update the list of sNB IDs, ground station locations, TAs and PLMNs broadcast by the satellite.</w:t>
      </w:r>
    </w:p>
    <w:p w14:paraId="504E8123" w14:textId="77777777" w:rsidR="00C6100F" w:rsidRPr="00111EC0" w:rsidRDefault="00C6100F" w:rsidP="00C6100F">
      <w:pPr>
        <w:pStyle w:val="B1"/>
        <w:ind w:left="0" w:firstLine="0"/>
        <w:rPr>
          <w:lang w:eastAsia="zh-CN"/>
        </w:rPr>
      </w:pPr>
      <w:r w:rsidRPr="00111EC0">
        <w:rPr>
          <w:lang w:eastAsia="zh-CN"/>
        </w:rPr>
        <w:t>To support UEs which do not have an accurate location capability and to reduce initial NG-RAN access delay for a UE with accurate positioning capability, a serving sNB may position a UE and determine a current virtual cell and TA. With this arrangement, a UE selects a satellite with good signal reception which provides access to a preferred PLMN, and establishes a signalling connection with an sNB associated with this PLMN and accessible from this satellite. The sNB then positions the UE (e.g. using measurements of timing advance to the current satellite and/or others and measurements of received signal power and/or AOA at the UE and/or at the sNB). The positioning only needs to determine a current TA for the UE initially, although cellular accuracy may be useful or necessary later for some regulatory services. The sNB then returns the TA to the UE, allowing the UE to perform an initial or new registration. While the UE remains in CM CONNECTED state, the sNB can control UE handover to new satellites as described above. When the UE enters CM IDLE state, the UE can assume that it remains within the current TA even if that is not the case, since the current TA is mainly used to determine when to reregister and to page the UE, both of which continue to work even when the UE leaves the current TA. When the UE again establishes a signalling connection with an sNB (e.g. to reregister), the sNB can again position the UE and assign a new TA. However, in order to support WEA and determine if a UE has moved into a new PLMN area or new country, a UE without positioning capability would need to establish an association (e.g. signalling connection) with an sNB periodically in order to have the sNB determine the current UE location and associated virtual cell ID and TA. However, such interaction could be reduced for UEs well within a country and PLMN serving area and would only need to be frequent for UEs close to the border of a PLMN or country.</w:t>
      </w:r>
    </w:p>
    <w:p w14:paraId="6EBD0E47" w14:textId="77777777" w:rsidR="00C6100F" w:rsidRPr="00111EC0" w:rsidRDefault="00C6100F" w:rsidP="00C6100F">
      <w:pPr>
        <w:pStyle w:val="B1"/>
        <w:ind w:left="0" w:firstLine="0"/>
        <w:rPr>
          <w:lang w:eastAsia="zh-CN"/>
        </w:rPr>
      </w:pPr>
      <w:r w:rsidRPr="00111EC0">
        <w:rPr>
          <w:lang w:eastAsia="zh-CN"/>
        </w:rPr>
        <w:t>The approach as described above supports UE mobility in the same manner as for terrestrial NR cellular access from the perspective of a 5GCN, which minimizes new 5GCN impacts. In addition, the approach can support regulatory services the same as for NG-RAN cellular access as follows.</w:t>
      </w:r>
    </w:p>
    <w:p w14:paraId="65D9AF94" w14:textId="77777777" w:rsidR="00C6100F" w:rsidRPr="00111EC0" w:rsidRDefault="00C6100F" w:rsidP="00C6100F">
      <w:pPr>
        <w:pStyle w:val="Heading4"/>
        <w:rPr>
          <w:lang w:eastAsia="zh-CN"/>
        </w:rPr>
      </w:pPr>
      <w:bookmarkStart w:id="654" w:name="_Toc26525157"/>
      <w:bookmarkStart w:id="655" w:name="_Toc26528762"/>
      <w:bookmarkStart w:id="656" w:name="_Toc27898253"/>
      <w:bookmarkStart w:id="657" w:name="_Toc45198833"/>
      <w:bookmarkStart w:id="658" w:name="_Toc68067512"/>
      <w:r w:rsidRPr="00111EC0">
        <w:rPr>
          <w:lang w:eastAsia="zh-CN"/>
        </w:rPr>
        <w:t>6.12.1.2</w:t>
      </w:r>
      <w:r w:rsidRPr="00111EC0">
        <w:rPr>
          <w:lang w:eastAsia="zh-CN"/>
        </w:rPr>
        <w:tab/>
        <w:t>Geographical Zones approach</w:t>
      </w:r>
      <w:bookmarkEnd w:id="654"/>
      <w:bookmarkEnd w:id="655"/>
      <w:bookmarkEnd w:id="656"/>
      <w:bookmarkEnd w:id="657"/>
      <w:bookmarkEnd w:id="658"/>
    </w:p>
    <w:p w14:paraId="6B31AF48" w14:textId="77777777" w:rsidR="00C6100F" w:rsidRDefault="00C6100F" w:rsidP="00C6100F">
      <w:r w:rsidRPr="00111EC0">
        <w:t>This approach is based on the following principle:</w:t>
      </w:r>
    </w:p>
    <w:p w14:paraId="6C1E5A49" w14:textId="77777777" w:rsidR="00C6100F" w:rsidRDefault="00C6100F" w:rsidP="00C6100F">
      <w:pPr>
        <w:pStyle w:val="B1"/>
      </w:pPr>
      <w:r>
        <w:t>-</w:t>
      </w:r>
      <w:r>
        <w:tab/>
        <w:t>From TR 22.822 [2], a cell is defined as a "Radio network object that can be uniquely identified by a User Equipment from a (cell) identification that is broadcasted over a geographical area from one UTRAN Access Point. A Cell is either FDD or TDD mode"</w:t>
      </w:r>
    </w:p>
    <w:p w14:paraId="637A898B" w14:textId="77777777" w:rsidR="00C6100F" w:rsidRDefault="00C6100F" w:rsidP="00C6100F">
      <w:pPr>
        <w:pStyle w:val="B1"/>
      </w:pPr>
      <w:r>
        <w:t>-</w:t>
      </w:r>
      <w:r>
        <w:tab/>
        <w:t>A Satellite beam radio coverage can be larger than what is acceptable when considering a coverage in particular when considering operational or regulatory requirements;</w:t>
      </w:r>
    </w:p>
    <w:p w14:paraId="6EFB9068" w14:textId="77777777" w:rsidR="00C6100F" w:rsidRDefault="00C6100F" w:rsidP="00C6100F">
      <w:pPr>
        <w:pStyle w:val="B1"/>
      </w:pPr>
      <w:r>
        <w:t>-</w:t>
      </w:r>
      <w:r>
        <w:tab/>
        <w:t>Several cells would be transmitted in the same satellite beam.</w:t>
      </w:r>
    </w:p>
    <w:p w14:paraId="43DFC9BC" w14:textId="77777777" w:rsidR="00C6100F" w:rsidRDefault="00C6100F" w:rsidP="00C6100F">
      <w:pPr>
        <w:pStyle w:val="B1"/>
      </w:pPr>
      <w:r>
        <w:t>-</w:t>
      </w:r>
      <w:r>
        <w:tab/>
        <w:t>Geographical zones are defined with geographical borders (with vertices for instances), and their size can be of much smaller size than satellite beam coverage. Zones borders can therefore match operational / regulatory constraints of PLMNs. Each PLMN would define a set of geographical zones to which a UE would be authorized to have access to (a country, areas within this country for instance).</w:t>
      </w:r>
    </w:p>
    <w:p w14:paraId="7B4B171F" w14:textId="77777777" w:rsidR="00C6100F" w:rsidRDefault="00C6100F" w:rsidP="00C6100F">
      <w:pPr>
        <w:pStyle w:val="B1"/>
      </w:pPr>
      <w:r>
        <w:t>-</w:t>
      </w:r>
      <w:r>
        <w:tab/>
        <w:t>UEs are provided with the information of the Geographical Zones (geographical definition). This information may already be available to a UE at log on, or a UE be provided with updates of this information by the PLMN.</w:t>
      </w:r>
    </w:p>
    <w:p w14:paraId="0AC2FAB3" w14:textId="77777777" w:rsidR="00C6100F" w:rsidRDefault="00C6100F" w:rsidP="00C6100F">
      <w:pPr>
        <w:pStyle w:val="B1"/>
      </w:pPr>
      <w:r>
        <w:t>-</w:t>
      </w:r>
      <w:r>
        <w:tab/>
        <w:t>The cell / selection process within a satellite access is based on the existing procedure, as for terrestrial networks, and thus on the broadcast on SIB of the cells that are available (including the PLMN information) (all with the same quality since they are in the same satellite radio coverage), as well as on the location of the UE :</w:t>
      </w:r>
    </w:p>
    <w:p w14:paraId="75185102" w14:textId="77777777" w:rsidR="00C6100F" w:rsidRDefault="00C6100F" w:rsidP="00C6100F">
      <w:pPr>
        <w:pStyle w:val="B2"/>
      </w:pPr>
      <w:r>
        <w:t>-</w:t>
      </w:r>
      <w:r>
        <w:tab/>
        <w:t>The UE determines its own location;</w:t>
      </w:r>
    </w:p>
    <w:p w14:paraId="40E8AB78" w14:textId="77777777" w:rsidR="00C6100F" w:rsidRDefault="00C6100F" w:rsidP="00C6100F">
      <w:pPr>
        <w:pStyle w:val="B2"/>
      </w:pPr>
      <w:r>
        <w:t>-</w:t>
      </w:r>
      <w:r>
        <w:tab/>
        <w:t>Based the on the knowledge of its location and the definition of the set of geographical zones that are authorized, the UE would select the it can have access to.</w:t>
      </w:r>
    </w:p>
    <w:p w14:paraId="3906EA3E" w14:textId="77777777" w:rsidR="00C6100F" w:rsidRDefault="00C6100F" w:rsidP="00C6100F">
      <w:pPr>
        <w:pStyle w:val="B1"/>
      </w:pPr>
      <w:r>
        <w:t>-</w:t>
      </w:r>
      <w:r>
        <w:tab/>
        <w:t>For NG-RANs embarked on NGSO satellite constellations:</w:t>
      </w:r>
    </w:p>
    <w:p w14:paraId="59552995" w14:textId="77777777" w:rsidR="00C6100F" w:rsidRDefault="00C6100F" w:rsidP="00C6100F">
      <w:pPr>
        <w:pStyle w:val="B2"/>
      </w:pPr>
      <w:r>
        <w:lastRenderedPageBreak/>
        <w:t>-</w:t>
      </w:r>
      <w:r>
        <w:tab/>
        <w:t>The proposed approach is not influenced by the nature of the NG-RAN.</w:t>
      </w:r>
    </w:p>
    <w:p w14:paraId="332929E6" w14:textId="77777777" w:rsidR="00C6100F" w:rsidRDefault="00C6100F" w:rsidP="00C6100F">
      <w:pPr>
        <w:pStyle w:val="B1"/>
      </w:pPr>
      <w:r>
        <w:t>-</w:t>
      </w:r>
      <w:r>
        <w:tab/>
        <w:t>For NG-RAN backhauled by satellite transport link:</w:t>
      </w:r>
    </w:p>
    <w:p w14:paraId="4D391E31" w14:textId="77777777" w:rsidR="00C6100F" w:rsidRDefault="00C6100F" w:rsidP="00C6100F">
      <w:pPr>
        <w:pStyle w:val="B2"/>
      </w:pPr>
      <w:r>
        <w:t>-</w:t>
      </w:r>
      <w:r>
        <w:tab/>
        <w:t>The same principle would apply for backhauling with a 3GPP satellite access.</w:t>
      </w:r>
    </w:p>
    <w:p w14:paraId="23481C23" w14:textId="77777777" w:rsidR="00C6100F" w:rsidRPr="00111EC0" w:rsidRDefault="00C6100F" w:rsidP="00C6100F">
      <w:r>
        <w:t>As cells are fixed, Transfer of N1/N2/N3 reference points between NG-RANs and 5CNs would be based on the association of cells with TAs and RAs (with an Inter-satellite Link transport for 5CNs out of reach of NG-RANs). An example of the approach is provided in the figure below 6.12.1.2-1:</w:t>
      </w:r>
    </w:p>
    <w:p w14:paraId="206C387E" w14:textId="77777777" w:rsidR="00C6100F" w:rsidRDefault="00C6100F" w:rsidP="00C6100F">
      <w:pPr>
        <w:pStyle w:val="B1"/>
      </w:pPr>
      <w:r>
        <w:t>-</w:t>
      </w:r>
      <w:r>
        <w:tab/>
        <w:t>3 PLMNs (U,V,W) are each and respectively serving Countries A,B and C. The radio coverage of the beam used by the PLMNs used to provide coverage over these countries covers these three countries at the same time.</w:t>
      </w:r>
    </w:p>
    <w:p w14:paraId="72C00214" w14:textId="77777777" w:rsidR="00C6100F" w:rsidRDefault="00C6100F" w:rsidP="00C6100F">
      <w:pPr>
        <w:pStyle w:val="B1"/>
      </w:pPr>
      <w:r>
        <w:t>-</w:t>
      </w:r>
      <w:r>
        <w:tab/>
        <w:t>The radio coverage of the PLMNs within the satellite beam of concern has been planned as follows:</w:t>
      </w:r>
    </w:p>
    <w:p w14:paraId="4B1C9DF8" w14:textId="77777777" w:rsidR="00C6100F" w:rsidRDefault="00C6100F" w:rsidP="00C6100F">
      <w:pPr>
        <w:pStyle w:val="B2"/>
      </w:pPr>
      <w:r>
        <w:t>-</w:t>
      </w:r>
      <w:r>
        <w:tab/>
        <w:t>Cells #U1, #U2 provide coverage for country A and PLNM U,</w:t>
      </w:r>
    </w:p>
    <w:p w14:paraId="23E511BB" w14:textId="77777777" w:rsidR="00C6100F" w:rsidRDefault="00C6100F" w:rsidP="00C6100F">
      <w:pPr>
        <w:pStyle w:val="B2"/>
      </w:pPr>
      <w:r>
        <w:t>-</w:t>
      </w:r>
      <w:r>
        <w:tab/>
        <w:t>Cells #V1, #V2, #V#3 provide coverage for country B and PLMN V,</w:t>
      </w:r>
    </w:p>
    <w:p w14:paraId="25E5F639" w14:textId="77777777" w:rsidR="00C6100F" w:rsidRDefault="00C6100F" w:rsidP="00C6100F">
      <w:pPr>
        <w:pStyle w:val="B2"/>
      </w:pPr>
      <w:r>
        <w:t>-</w:t>
      </w:r>
      <w:r>
        <w:tab/>
        <w:t>Cell #W1, #W2 provide coverage for country C and PLMN W.</w:t>
      </w:r>
    </w:p>
    <w:p w14:paraId="0223A088" w14:textId="77777777" w:rsidR="00C6100F" w:rsidRDefault="00C6100F" w:rsidP="00C6100F">
      <w:pPr>
        <w:pStyle w:val="B1"/>
      </w:pPr>
      <w:r>
        <w:t>-</w:t>
      </w:r>
      <w:r>
        <w:tab/>
        <w:t>As a direct mapping can be made between the Cell &amp; the PLMN, it is possible for a satellite Earth station providing connectivity to the satellite access to transfer the N1 (as well as N2/N3 interface for NG-RANs embarked on satellites) towards the adequate NG-RAN (5CN for embarked NG-RANs).</w:t>
      </w:r>
    </w:p>
    <w:p w14:paraId="2BD2413F" w14:textId="77777777" w:rsidR="00C6100F" w:rsidRPr="00111EC0" w:rsidRDefault="00C6100F" w:rsidP="00C6100F">
      <w:pPr>
        <w:pStyle w:val="TH"/>
      </w:pPr>
      <w:r w:rsidRPr="00111EC0">
        <w:object w:dxaOrig="7631" w:dyaOrig="9322" w14:anchorId="180B24AE">
          <v:shape id="_x0000_i1081" type="#_x0000_t75" style="width:293.9pt;height:357.85pt" o:ole="">
            <v:imagedata r:id="rId74" o:title=""/>
          </v:shape>
          <o:OLEObject Type="Embed" ProgID="Visio.Drawing.11" ShapeID="_x0000_i1081" DrawAspect="Content" ObjectID="_1678681146" r:id="rId75"/>
        </w:object>
      </w:r>
    </w:p>
    <w:p w14:paraId="3C1DDE70" w14:textId="77777777" w:rsidR="00C6100F" w:rsidRPr="003800CF" w:rsidRDefault="00C6100F" w:rsidP="00C6100F">
      <w:pPr>
        <w:pStyle w:val="TF"/>
      </w:pPr>
      <w:r w:rsidRPr="003800CF">
        <w:t>Figure 6.12.1.2-1: Example of cell allocations for a supranational satellite radio beam coverage</w:t>
      </w:r>
    </w:p>
    <w:p w14:paraId="60EB4348" w14:textId="77777777" w:rsidR="00C6100F" w:rsidRPr="00111EC0" w:rsidRDefault="00C6100F" w:rsidP="00C6100F">
      <w:r>
        <w:t>The following figure illustrates how UE located in country C would be served by PLMN#W serving country C:</w:t>
      </w:r>
    </w:p>
    <w:p w14:paraId="3C80FDC5" w14:textId="77777777" w:rsidR="00C6100F" w:rsidRPr="00111EC0" w:rsidRDefault="00C6100F" w:rsidP="00C6100F">
      <w:pPr>
        <w:pStyle w:val="TH"/>
      </w:pPr>
      <w:r w:rsidRPr="00111EC0">
        <w:object w:dxaOrig="8277" w:dyaOrig="4472" w14:anchorId="7E8AE865">
          <v:shape id="_x0000_i1082" type="#_x0000_t75" style="width:380.95pt;height:205.8pt" o:ole="">
            <v:imagedata r:id="rId76" o:title=""/>
          </v:shape>
          <o:OLEObject Type="Embed" ProgID="Visio.Drawing.11" ShapeID="_x0000_i1082" DrawAspect="Content" ObjectID="_1678681147" r:id="rId77"/>
        </w:object>
      </w:r>
    </w:p>
    <w:p w14:paraId="3B943586" w14:textId="77777777" w:rsidR="00C6100F" w:rsidRPr="00E23A0F" w:rsidRDefault="00C6100F" w:rsidP="00C6100F">
      <w:pPr>
        <w:pStyle w:val="TF"/>
      </w:pPr>
      <w:r w:rsidRPr="003800CF">
        <w:t>Figure 6.12.1.2-2: Architecture of PLNMs using the same satellite access and radio beam supra national coverage</w:t>
      </w:r>
    </w:p>
    <w:p w14:paraId="3FD6300B" w14:textId="77777777" w:rsidR="00C6100F" w:rsidRDefault="00C6100F" w:rsidP="00C6100F">
      <w:pPr>
        <w:pStyle w:val="Heading4"/>
      </w:pPr>
      <w:bookmarkStart w:id="659" w:name="_Toc45198834"/>
      <w:bookmarkStart w:id="660" w:name="_Toc26265268"/>
      <w:bookmarkStart w:id="661" w:name="_Toc26525158"/>
      <w:bookmarkStart w:id="662" w:name="_Toc26528763"/>
      <w:bookmarkStart w:id="663" w:name="_Toc27898254"/>
      <w:bookmarkStart w:id="664" w:name="_Toc68067513"/>
      <w:r>
        <w:t>6.12.1.3</w:t>
      </w:r>
      <w:r>
        <w:tab/>
        <w:t>Virtual Cells Approach with Reduced Impacts</w:t>
      </w:r>
      <w:bookmarkEnd w:id="659"/>
      <w:bookmarkEnd w:id="664"/>
    </w:p>
    <w:p w14:paraId="16FDF216" w14:textId="77777777" w:rsidR="00C6100F" w:rsidRDefault="00C6100F" w:rsidP="00C6100F">
      <w:r>
        <w:t>This is a variant of both the Virtual Cells approach in clause 6.12.1.1 and the Geographical Zones approach in clause 6.12.1.2 which has reduced impacts to a UE, NG-RAN and 5GCN.</w:t>
      </w:r>
    </w:p>
    <w:p w14:paraId="273CF289" w14:textId="77777777" w:rsidR="00C6100F" w:rsidRDefault="00C6100F" w:rsidP="00C6100F">
      <w:r>
        <w:t>Table 6.12.1.3-1 shows major features which are included or excluded. Regenerative SV mode with a non-split architecture is excluded because it would require significant 5GCN impact to manage access to moving NGSO satellites from the 5GCN</w:t>
      </w:r>
    </w:p>
    <w:p w14:paraId="6831429D" w14:textId="77777777" w:rsidR="00C6100F" w:rsidRDefault="00C6100F" w:rsidP="00C6100F">
      <w:pPr>
        <w:pStyle w:val="TH"/>
      </w:pPr>
      <w:r>
        <w:t>Table 6.12.1.3-1: Major Features Included versus Excluded</w:t>
      </w:r>
    </w:p>
    <w:tbl>
      <w:tblPr>
        <w:tblStyle w:val="TableGrid"/>
        <w:tblW w:w="0" w:type="auto"/>
        <w:tblLook w:val="04A0" w:firstRow="1" w:lastRow="0" w:firstColumn="1" w:lastColumn="0" w:noHBand="0" w:noVBand="1"/>
      </w:tblPr>
      <w:tblGrid>
        <w:gridCol w:w="2405"/>
        <w:gridCol w:w="3544"/>
        <w:gridCol w:w="3682"/>
      </w:tblGrid>
      <w:tr w:rsidR="00C6100F" w:rsidRPr="003A5165" w14:paraId="4C19D8C7" w14:textId="77777777" w:rsidTr="004F7EF1">
        <w:tc>
          <w:tcPr>
            <w:tcW w:w="2405" w:type="dxa"/>
          </w:tcPr>
          <w:p w14:paraId="44D580DD" w14:textId="77777777" w:rsidR="00C6100F" w:rsidRPr="00BE04B1" w:rsidRDefault="00C6100F" w:rsidP="004F7EF1">
            <w:pPr>
              <w:pStyle w:val="TAH"/>
            </w:pPr>
            <w:r>
              <w:t>Feature</w:t>
            </w:r>
          </w:p>
        </w:tc>
        <w:tc>
          <w:tcPr>
            <w:tcW w:w="3544" w:type="dxa"/>
          </w:tcPr>
          <w:p w14:paraId="4DBD737A" w14:textId="77777777" w:rsidR="00C6100F" w:rsidRPr="00BE04B1" w:rsidRDefault="00C6100F" w:rsidP="004F7EF1">
            <w:pPr>
              <w:pStyle w:val="TAH"/>
            </w:pPr>
            <w:r>
              <w:t>Included</w:t>
            </w:r>
          </w:p>
        </w:tc>
        <w:tc>
          <w:tcPr>
            <w:tcW w:w="3682" w:type="dxa"/>
          </w:tcPr>
          <w:p w14:paraId="7803FD50" w14:textId="77777777" w:rsidR="00C6100F" w:rsidRPr="00BE04B1" w:rsidRDefault="00C6100F" w:rsidP="004F7EF1">
            <w:pPr>
              <w:pStyle w:val="TAH"/>
            </w:pPr>
            <w:r>
              <w:t>Excluded</w:t>
            </w:r>
          </w:p>
        </w:tc>
      </w:tr>
      <w:tr w:rsidR="00C6100F" w:rsidRPr="003A5165" w14:paraId="3494EBFE" w14:textId="77777777" w:rsidTr="004F7EF1">
        <w:tc>
          <w:tcPr>
            <w:tcW w:w="2405" w:type="dxa"/>
          </w:tcPr>
          <w:p w14:paraId="169E27BB" w14:textId="77777777" w:rsidR="00C6100F" w:rsidRPr="00BE04B1" w:rsidRDefault="00C6100F" w:rsidP="004F7EF1">
            <w:pPr>
              <w:pStyle w:val="TAL"/>
            </w:pPr>
            <w:r>
              <w:t>RAN Architecture</w:t>
            </w:r>
          </w:p>
        </w:tc>
        <w:tc>
          <w:tcPr>
            <w:tcW w:w="3544" w:type="dxa"/>
          </w:tcPr>
          <w:p w14:paraId="4C66F7D1" w14:textId="77777777" w:rsidR="00C6100F" w:rsidRDefault="00C6100F" w:rsidP="004F7EF1">
            <w:pPr>
              <w:pStyle w:val="TAL"/>
            </w:pPr>
            <w:r>
              <w:t>Transparent SVs with fixed sNBs e.g. as in Figures 6.12.1-1 and B.2-2 and Figures 5.1-1, 5.1-2, 5.1-3 and 5.1-4 in TR 38.821 [7].</w:t>
            </w:r>
          </w:p>
          <w:p w14:paraId="253DE053" w14:textId="77777777" w:rsidR="00C6100F" w:rsidRDefault="00C6100F" w:rsidP="004F7EF1">
            <w:pPr>
              <w:pStyle w:val="TAL"/>
            </w:pPr>
          </w:p>
          <w:p w14:paraId="51D389FF" w14:textId="77777777" w:rsidR="00C6100F" w:rsidRPr="00BE04B1" w:rsidRDefault="00C6100F" w:rsidP="004F7EF1">
            <w:pPr>
              <w:pStyle w:val="TAL"/>
            </w:pPr>
            <w:r>
              <w:t>Regenerative SVs with fixed sNB-CUs, e.g. as in Figure B.2-3 and Figures 5.2.2-1, 5.2.2-2, 5.2.2-3 and 5.2.2-4 in TR 38.821 [7].</w:t>
            </w:r>
          </w:p>
        </w:tc>
        <w:tc>
          <w:tcPr>
            <w:tcW w:w="3682" w:type="dxa"/>
          </w:tcPr>
          <w:p w14:paraId="3B61DE2B" w14:textId="77777777" w:rsidR="00C6100F" w:rsidRPr="00BE04B1" w:rsidRDefault="00C6100F" w:rsidP="004F7EF1">
            <w:pPr>
              <w:pStyle w:val="TAL"/>
            </w:pPr>
            <w:r>
              <w:t>Regenerative SVs with sNBs entirely within SVs, e.g. as in Figure B.2-4 and Figures 5.2.1-1, 5.2.1-2, 5.2.1-3, 5.2.1-4 and 5.2.1-5 in TR 38.821 [7].</w:t>
            </w:r>
          </w:p>
        </w:tc>
      </w:tr>
      <w:tr w:rsidR="00C6100F" w:rsidRPr="003A5165" w14:paraId="33F1B17F" w14:textId="77777777" w:rsidTr="004F7EF1">
        <w:tc>
          <w:tcPr>
            <w:tcW w:w="2405" w:type="dxa"/>
          </w:tcPr>
          <w:p w14:paraId="502E36FB" w14:textId="77777777" w:rsidR="00C6100F" w:rsidRPr="00BE04B1" w:rsidRDefault="00C6100F" w:rsidP="004F7EF1">
            <w:pPr>
              <w:pStyle w:val="TAL"/>
            </w:pPr>
            <w:r>
              <w:t>messageCells and TAs</w:t>
            </w:r>
          </w:p>
        </w:tc>
        <w:tc>
          <w:tcPr>
            <w:tcW w:w="3544" w:type="dxa"/>
          </w:tcPr>
          <w:p w14:paraId="18000E82" w14:textId="77777777" w:rsidR="00C6100F" w:rsidRDefault="00C6100F" w:rsidP="004F7EF1">
            <w:pPr>
              <w:pStyle w:val="TAL"/>
            </w:pPr>
            <w:r>
              <w:t>Fixed TAs and Fixed Cells as in clause 6.12.1.1.</w:t>
            </w:r>
          </w:p>
          <w:p w14:paraId="5539441A" w14:textId="77777777" w:rsidR="00C6100F" w:rsidRDefault="00C6100F" w:rsidP="004F7EF1">
            <w:pPr>
              <w:pStyle w:val="TAL"/>
            </w:pPr>
          </w:p>
          <w:p w14:paraId="10F6801A" w14:textId="77777777" w:rsidR="00C6100F" w:rsidRPr="00BE04B1" w:rsidRDefault="00C6100F" w:rsidP="004F7EF1">
            <w:pPr>
              <w:pStyle w:val="TAL"/>
            </w:pPr>
            <w:r>
              <w:t>Mobile radio cells from a RAN perspective.</w:t>
            </w:r>
          </w:p>
        </w:tc>
        <w:tc>
          <w:tcPr>
            <w:tcW w:w="3682" w:type="dxa"/>
          </w:tcPr>
          <w:p w14:paraId="5B9D1313" w14:textId="77777777" w:rsidR="00C6100F" w:rsidRPr="00BE04B1" w:rsidRDefault="00C6100F" w:rsidP="004F7EF1">
            <w:pPr>
              <w:pStyle w:val="TAL"/>
            </w:pPr>
            <w:r>
              <w:t>Non-fixed TAs and radio cells from a 5GCN perspective.</w:t>
            </w:r>
          </w:p>
        </w:tc>
      </w:tr>
    </w:tbl>
    <w:p w14:paraId="5A3316B3" w14:textId="77777777" w:rsidR="00C6100F" w:rsidRDefault="00C6100F" w:rsidP="00C6100F"/>
    <w:p w14:paraId="74FAA864" w14:textId="77777777" w:rsidR="00C6100F" w:rsidRDefault="00C6100F" w:rsidP="00C6100F">
      <w:r>
        <w:t>Fixed TAs may be defined using either a regular array of rectangular based or hexagonal based grid points as described for Figures 6.12.1.1-1 and 6.12.1.1-2, where the TAs have the rectangular or hexagonal shapes thereby produced. Alternatively, fixed TAs may be defined as polygons (by providing the coordinates of the vertices) as allowed by the Geographical Zones approach in clause 6.12.1.2. The grid point approach can consume minimal data and signalling because the regularity of the arrays only requires definition of a few parameters (e.g. inter-grid point spacings and orientation), but the polygon approach is more flexible and can exactly align a TA boundary with the border of a country or some other natural or artificial boundary such as a coastline, bank of a river or perimeter of a building or campus.</w:t>
      </w:r>
    </w:p>
    <w:p w14:paraId="4F1AFC96" w14:textId="77777777" w:rsidR="00C6100F" w:rsidRDefault="00C6100F" w:rsidP="00C6100F">
      <w:r>
        <w:t xml:space="preserve">For fixed cells, only a regular array or rectangular based or hexagonal based grid points as described for Figures 6.12.1.1-1 and 6.12.1.1-2 is included due to the savings in data and signalling. While a more flexible polygon approach could be used to define fixed cells, there is no advantage because cells can also be constrained to lie within fixed TAs (which can be aligned with national borders and other lines as just described) and the additional data to define cell vertices would hugely increase complexity including processing and signalling resources needed for support. For </w:t>
      </w:r>
      <w:r>
        <w:lastRenderedPageBreak/>
        <w:t>example, if the number of TAs in a network is 100 times the number of cells, defining the TAs as polygons but not the cells could reduce data storage and signalling by almost 100 times (e.g. if a common grid point based array of cells is applied to all TAs as described below).</w:t>
      </w:r>
    </w:p>
    <w:p w14:paraId="5958F4DC" w14:textId="77777777" w:rsidR="00C6100F" w:rsidRDefault="00C6100F" w:rsidP="00C6100F">
      <w:r>
        <w:t>Definitions of fixed cells and fixed TAs are allowed to be independent of one another. A consequence is that a fixed cell may not wholly lie inside just one fixed TA but may overlap with two or more TAs. This independence can make definition much simpler. For example, if a fixed TA is defined as an irregular polygon, attempting to define a large number of cells that must all be wholly included within the TA could be extremely complex. But if cells are defined separately from TAs, the complexity disappears. Although this means that some cells will not be part of just one TA, this may not matter since global cell IDs do not contain a TAI and are thus not required to identify a unique TA. Instead, cell IDs and TAIs may continue to be used for their respective purposes without mutual conflict (e.g. to support paging and mobility in the case of TAIs and regulatory services and approximate location in the case of cell IDs).</w:t>
      </w:r>
    </w:p>
    <w:p w14:paraId="44B68B1E" w14:textId="77777777" w:rsidR="00C6100F" w:rsidRDefault="00C6100F" w:rsidP="00C6100F">
      <w:r>
        <w:t>However, if it is preferred to define and identify cells which are each wholly within a single TA, the independent definition of cells and TAs just described can be slightly extended. This can be done by defining cell IDs as having two components - a base ID corresponding to an initial definition of a "base cell" which is independent of any TAs (e.g. a rectangle or hexagon for a regular array of grid points) and a colour code which is appended to the base ID and corresponds to a TA within which a portion of the base cell is included. This is illustrated in Figure 6.12.1.3-1 for a rectangular base cell which overlaps with 3 separate TAs. The base cell is split into 3 separate cell portions which can each be assigned a unique ID using the colour codes of the TAs. These 3 cell portions are then treated as 3 separate fixed cells. In a general case, the serving cell ID for any UE would then be determined from both the base cell (e.g. the rectangular cell shown in Figure 6.12.1.3-1) and the TA (e.g. TA 1, 2 or 3 in in Figure 6.12.1.3-1) within which the UE is located. The colour codes would ensure unique cell IDs as long as no two TAs which share part of the same boundary or the same vertex have the same colour code and as long as base cells are small enough to overlap with no more than one common vertex for the TAs. If there is a further (optional) restriction that no more than 3 TAs share a common vertex (which means in general that the 3 TAs will also share part of a common boundary), then the requirement of having different colour codes becomes equivalent to colouring a map with no two adjacent countries sharing the same colour. This corresponds to the well-known Four Colour Theorem which states that four colours are enough. Hence, with these restrictions, four TA colour codes (requiring just 2 bits) would be enough to generate unique cell IDs. (This is also incidentally the reason for choosing the term "colour code".) In this case, base cell IDs (e.g. the "cccccc" in Figure 6.12.1.3-1) can comprise 34 bits - leading to normal 36 bit cell IDs as used for 5G NR when extended with the 2 bit colour code.</w:t>
      </w:r>
    </w:p>
    <w:p w14:paraId="2A03C6A8" w14:textId="77777777" w:rsidR="00C6100F" w:rsidRDefault="00C6100F" w:rsidP="00C6100F">
      <w:pPr>
        <w:pStyle w:val="TH"/>
      </w:pPr>
      <w:r>
        <w:rPr>
          <w:lang w:val="en-US"/>
        </w:rPr>
        <w:object w:dxaOrig="10170" w:dyaOrig="8630" w14:anchorId="32026BF2">
          <v:shape id="_x0000_i1083" type="#_x0000_t75" style="width:332.05pt;height:283.15pt" o:ole="">
            <v:imagedata r:id="rId78" o:title=""/>
          </v:shape>
          <o:OLEObject Type="Embed" ProgID="Visio.Drawing.15" ShapeID="_x0000_i1083" DrawAspect="Content" ObjectID="_1678681148" r:id="rId79"/>
        </w:object>
      </w:r>
    </w:p>
    <w:p w14:paraId="6DE8DCD1" w14:textId="77777777" w:rsidR="00C6100F" w:rsidRDefault="00C6100F" w:rsidP="00C6100F">
      <w:pPr>
        <w:pStyle w:val="TF"/>
      </w:pPr>
      <w:r>
        <w:t>Figure 6.12.1.3-1: Creation of Unique Cells and Unique Cell IDs with independent Fixed TAs and Cells</w:t>
      </w:r>
    </w:p>
    <w:p w14:paraId="196C2A33" w14:textId="77777777" w:rsidR="00C6100F" w:rsidRDefault="00C6100F" w:rsidP="00C6100F">
      <w:r>
        <w:t xml:space="preserve">Mainly to support paging of UEs in the same way as for terrestrial NR access, each sNB (with transparent mode) or sNB-CU (with regenerative mode with split architecture) needs to have a defined and well known service area </w:t>
      </w:r>
      <w:r>
        <w:lastRenderedPageBreak/>
        <w:t>comprising one or more fixed TAs. This does not, however, preclude supporting the same TA by two or more sNBs or two or more sNB-CUs or having some variation in the current radio coverage area of an sNB due to variation in the radio beams coverage of SVs controlled by the sNB. But it does generally preclude sNBs from shifting support between different TAs at different times.</w:t>
      </w:r>
    </w:p>
    <w:p w14:paraId="659BAC22" w14:textId="77777777" w:rsidR="00C6100F" w:rsidRDefault="00C6100F" w:rsidP="00C6100F">
      <w:r>
        <w:t>With a well-defined association between fixed TAs and sNBs, a serving AMF can direct a paging request for a UE only to those sNBs supporting the current TA for the UE just as for paging of a UE from certain gNBs in the case of terrestrial NR access.</w:t>
      </w:r>
    </w:p>
    <w:p w14:paraId="20278ABE" w14:textId="77777777" w:rsidR="00C6100F" w:rsidRDefault="00C6100F" w:rsidP="00C6100F">
      <w:r>
        <w:t>sNBs (or sNB-CUs) would also broadcast, in a SIB for each supported radio cell, the TA(s) currently supported by that radio cell. This may assist a UE in determining its current TA as well indicating to a UE whether a registration is needed for a change of TA.</w:t>
      </w:r>
    </w:p>
    <w:p w14:paraId="28024E34" w14:textId="77777777" w:rsidR="00C6100F" w:rsidRDefault="00C6100F" w:rsidP="00C6100F">
      <w:r>
        <w:t>The support of fixed TAs by sNBs or sNB-CUs means that at least fixed TA areas must be known by sNBs or sNB-CUs in order to determine the TA(s) supported by each radio cell and to maintain radio cell coverage within the supported TA(s) only.</w:t>
      </w:r>
    </w:p>
    <w:p w14:paraId="7B7ED6B0" w14:textId="77777777" w:rsidR="00C6100F" w:rsidRDefault="00C6100F" w:rsidP="00C6100F">
      <w:r>
        <w:t>A serving AMF provides a geographic definition of the fixed TAs allowed for a UE and associated fixed cells as part of Registration. This data can be pre-configured in an AMF and does not need to be interpreted or processed - making support quite simple.</w:t>
      </w:r>
    </w:p>
    <w:p w14:paraId="4BFF07D0" w14:textId="77777777" w:rsidR="00C6100F" w:rsidRDefault="00C6100F" w:rsidP="00C6100F">
      <w:r>
        <w:t>A UE with a location capability can periodically determine its current fixed TA and current fixed serving cell. The current fixed TA can be used to determine when a new registration is needed - e.g. if a UE moves outside of its allowed set of TAs. The current fixed serving cell can be used to support regulatory services as described in clause 6.12.1.1 and can also be included for mobile originating services where defined in order to provide location information to the network (e.g. 5GCN and/or RAN).</w:t>
      </w:r>
    </w:p>
    <w:p w14:paraId="11DB835E" w14:textId="77777777" w:rsidR="00C6100F" w:rsidRDefault="00C6100F" w:rsidP="00C6100F">
      <w:r>
        <w:t>For a UE without a location capability, an sNB or sNB-CU can determine a current fixed TA and possibly a current fixed cell from the current radio cell and radio beam used by a UE. This may be enough to support UE access though regulatory services may be provided less precisely.</w:t>
      </w:r>
    </w:p>
    <w:p w14:paraId="2D4B6798" w14:textId="77777777" w:rsidR="00C6100F" w:rsidRPr="00111EC0" w:rsidRDefault="00C6100F" w:rsidP="00C6100F">
      <w:pPr>
        <w:pStyle w:val="Heading3"/>
      </w:pPr>
      <w:bookmarkStart w:id="665" w:name="_Toc45198835"/>
      <w:bookmarkStart w:id="666" w:name="_Toc68067514"/>
      <w:r w:rsidRPr="00111EC0">
        <w:t>6.12.2</w:t>
      </w:r>
      <w:r w:rsidRPr="00111EC0">
        <w:tab/>
        <w:t>Procedures</w:t>
      </w:r>
      <w:bookmarkEnd w:id="660"/>
      <w:bookmarkEnd w:id="661"/>
      <w:bookmarkEnd w:id="662"/>
      <w:bookmarkEnd w:id="663"/>
      <w:bookmarkEnd w:id="665"/>
      <w:bookmarkEnd w:id="666"/>
    </w:p>
    <w:p w14:paraId="40D1FFC5" w14:textId="77777777" w:rsidR="00C6100F" w:rsidRPr="00111EC0" w:rsidRDefault="00C6100F" w:rsidP="00C6100F">
      <w:pPr>
        <w:pStyle w:val="Heading4"/>
      </w:pPr>
      <w:bookmarkStart w:id="667" w:name="_Toc26525159"/>
      <w:bookmarkStart w:id="668" w:name="_Toc26528764"/>
      <w:bookmarkStart w:id="669" w:name="_Toc27898255"/>
      <w:bookmarkStart w:id="670" w:name="_Toc45198836"/>
      <w:bookmarkStart w:id="671" w:name="_Toc68067515"/>
      <w:r w:rsidRPr="00111EC0">
        <w:t>6.12.2.1</w:t>
      </w:r>
      <w:r>
        <w:tab/>
      </w:r>
      <w:r w:rsidRPr="00111EC0">
        <w:t>Mobility Procedures</w:t>
      </w:r>
      <w:bookmarkEnd w:id="667"/>
      <w:bookmarkEnd w:id="668"/>
      <w:bookmarkEnd w:id="669"/>
      <w:bookmarkEnd w:id="670"/>
      <w:bookmarkEnd w:id="671"/>
    </w:p>
    <w:p w14:paraId="534E0254" w14:textId="77777777" w:rsidR="00C6100F" w:rsidRDefault="00C6100F" w:rsidP="00C6100F">
      <w:pPr>
        <w:rPr>
          <w:lang w:eastAsia="ko-KR"/>
        </w:rPr>
      </w:pPr>
      <w:r>
        <w:rPr>
          <w:lang w:eastAsia="ko-KR"/>
        </w:rPr>
        <w:t>Existing 5GCN procedures for mobility management in TS 23.502 [3] (e.g. including Registration, Service Request, Paging and Handover) should be reusable for 5G satellite access without new impacts at a NAS level. From a 5GCN perspective. an NG-RAN coverage area is extended by a new set of satellite cells (e.g. according to one of the approaches previously described) which the 5GCN can treat as normal NR cells.</w:t>
      </w:r>
    </w:p>
    <w:p w14:paraId="72BC4194" w14:textId="77777777" w:rsidR="00C6100F" w:rsidRDefault="00C6100F" w:rsidP="00C6100F">
      <w:pPr>
        <w:rPr>
          <w:lang w:eastAsia="ko-KR"/>
        </w:rPr>
      </w:pPr>
      <w:r>
        <w:rPr>
          <w:lang w:eastAsia="ko-KR"/>
        </w:rPr>
        <w:t>NG-RAN procedures applicable to a UE and sNB would be impacted to support the following:</w:t>
      </w:r>
    </w:p>
    <w:p w14:paraId="3B2CCEA4" w14:textId="77777777" w:rsidR="00C6100F" w:rsidRDefault="00C6100F" w:rsidP="00C6100F">
      <w:pPr>
        <w:pStyle w:val="B1"/>
        <w:rPr>
          <w:lang w:eastAsia="ko-KR"/>
        </w:rPr>
      </w:pPr>
      <w:r>
        <w:rPr>
          <w:lang w:eastAsia="ko-KR"/>
        </w:rPr>
        <w:t>-</w:t>
      </w:r>
      <w:r>
        <w:rPr>
          <w:lang w:eastAsia="ko-KR"/>
        </w:rPr>
        <w:tab/>
        <w:t>Cell, TA and PLMN selection by a UE;</w:t>
      </w:r>
    </w:p>
    <w:p w14:paraId="4100376E" w14:textId="77777777" w:rsidR="00C6100F" w:rsidRDefault="00C6100F" w:rsidP="00C6100F">
      <w:pPr>
        <w:pStyle w:val="B1"/>
        <w:rPr>
          <w:lang w:eastAsia="ko-KR"/>
        </w:rPr>
      </w:pPr>
      <w:r>
        <w:rPr>
          <w:lang w:eastAsia="ko-KR"/>
        </w:rPr>
        <w:t>-</w:t>
      </w:r>
      <w:r>
        <w:rPr>
          <w:lang w:eastAsia="ko-KR"/>
        </w:rPr>
        <w:tab/>
        <w:t>Handover of an NGSO satellite between sNBs;</w:t>
      </w:r>
    </w:p>
    <w:p w14:paraId="405B463C" w14:textId="77777777" w:rsidR="00C6100F" w:rsidRDefault="00C6100F" w:rsidP="00C6100F">
      <w:pPr>
        <w:pStyle w:val="B1"/>
        <w:rPr>
          <w:lang w:eastAsia="ko-KR"/>
        </w:rPr>
      </w:pPr>
      <w:r>
        <w:rPr>
          <w:lang w:eastAsia="ko-KR"/>
        </w:rPr>
        <w:t>-</w:t>
      </w:r>
      <w:r>
        <w:rPr>
          <w:lang w:eastAsia="ko-KR"/>
        </w:rPr>
        <w:tab/>
        <w:t>Handover of a UE from one satellite to another satellite with or without change of a serving sNB;</w:t>
      </w:r>
    </w:p>
    <w:p w14:paraId="08A24C62" w14:textId="77777777" w:rsidR="00C6100F" w:rsidRDefault="00C6100F" w:rsidP="00C6100F">
      <w:pPr>
        <w:pStyle w:val="B1"/>
        <w:rPr>
          <w:lang w:eastAsia="ko-KR"/>
        </w:rPr>
      </w:pPr>
      <w:r>
        <w:rPr>
          <w:lang w:eastAsia="ko-KR"/>
        </w:rPr>
        <w:t>-</w:t>
      </w:r>
      <w:r>
        <w:rPr>
          <w:lang w:eastAsia="ko-KR"/>
        </w:rPr>
        <w:tab/>
        <w:t>Optional Cell and TA determination for a UE by a serving sNB.</w:t>
      </w:r>
    </w:p>
    <w:p w14:paraId="5559043F" w14:textId="77777777" w:rsidR="00C6100F" w:rsidRPr="00111EC0" w:rsidRDefault="00C6100F" w:rsidP="00C6100F">
      <w:pPr>
        <w:rPr>
          <w:lang w:eastAsia="zh-CN"/>
        </w:rPr>
      </w:pPr>
      <w:r>
        <w:rPr>
          <w:lang w:eastAsia="zh-CN"/>
        </w:rPr>
        <w:t>In addition, according to the selected approach (virtual cell or geographical cell approach), the following is considered:</w:t>
      </w:r>
    </w:p>
    <w:p w14:paraId="5304CB03" w14:textId="77777777" w:rsidR="00C6100F" w:rsidRDefault="00C6100F" w:rsidP="00C6100F">
      <w:pPr>
        <w:pStyle w:val="B1"/>
        <w:rPr>
          <w:lang w:eastAsia="ko-KR"/>
        </w:rPr>
      </w:pPr>
      <w:r>
        <w:rPr>
          <w:lang w:eastAsia="ko-KR"/>
        </w:rPr>
        <w:t>-</w:t>
      </w:r>
      <w:r>
        <w:rPr>
          <w:lang w:eastAsia="ko-KR"/>
        </w:rPr>
        <w:tab/>
        <w:t>In both cases:</w:t>
      </w:r>
    </w:p>
    <w:p w14:paraId="79ED2208" w14:textId="77777777" w:rsidR="00C6100F" w:rsidRDefault="00C6100F" w:rsidP="00C6100F">
      <w:pPr>
        <w:pStyle w:val="B2"/>
        <w:rPr>
          <w:lang w:eastAsia="ko-KR"/>
        </w:rPr>
      </w:pPr>
      <w:r>
        <w:rPr>
          <w:lang w:eastAsia="ko-KR"/>
        </w:rPr>
        <w:t>-</w:t>
      </w:r>
      <w:r>
        <w:rPr>
          <w:lang w:eastAsia="ko-KR"/>
        </w:rPr>
        <w:tab/>
        <w:t>A UE would be able to determine its position;</w:t>
      </w:r>
    </w:p>
    <w:p w14:paraId="193F74FC" w14:textId="77777777" w:rsidR="00C6100F" w:rsidRDefault="00C6100F" w:rsidP="00C6100F">
      <w:pPr>
        <w:pStyle w:val="B2"/>
        <w:rPr>
          <w:lang w:eastAsia="ko-KR"/>
        </w:rPr>
      </w:pPr>
      <w:r>
        <w:rPr>
          <w:lang w:eastAsia="ko-KR"/>
        </w:rPr>
        <w:t>-</w:t>
      </w:r>
      <w:r>
        <w:rPr>
          <w:lang w:eastAsia="ko-KR"/>
        </w:rPr>
        <w:tab/>
        <w:t>For certain regulatory services, e.g. emergency services and LI, the sNB would have to determine the location of the UE as well;</w:t>
      </w:r>
    </w:p>
    <w:p w14:paraId="3277A690" w14:textId="77777777" w:rsidR="00C6100F" w:rsidRDefault="00C6100F" w:rsidP="00C6100F">
      <w:pPr>
        <w:pStyle w:val="B1"/>
        <w:rPr>
          <w:lang w:eastAsia="ko-KR"/>
        </w:rPr>
      </w:pPr>
      <w:r>
        <w:rPr>
          <w:lang w:eastAsia="ko-KR"/>
        </w:rPr>
        <w:t>-</w:t>
      </w:r>
      <w:r>
        <w:rPr>
          <w:lang w:eastAsia="ko-KR"/>
        </w:rPr>
        <w:tab/>
        <w:t>For the Virtual cell approach:</w:t>
      </w:r>
    </w:p>
    <w:p w14:paraId="333DB2F0" w14:textId="77777777" w:rsidR="00C6100F" w:rsidRDefault="00C6100F" w:rsidP="00C6100F">
      <w:pPr>
        <w:pStyle w:val="B2"/>
        <w:rPr>
          <w:lang w:eastAsia="ko-KR"/>
        </w:rPr>
      </w:pPr>
      <w:r>
        <w:rPr>
          <w:lang w:eastAsia="ko-KR"/>
        </w:rPr>
        <w:t>-</w:t>
      </w:r>
      <w:r>
        <w:rPr>
          <w:lang w:eastAsia="ko-KR"/>
        </w:rPr>
        <w:tab/>
        <w:t>new types of broadcast data would need to be supported for each satellite (e.g. in a SIB or SSIB):</w:t>
      </w:r>
    </w:p>
    <w:p w14:paraId="610665BF" w14:textId="77777777" w:rsidR="00C6100F" w:rsidRDefault="00C6100F" w:rsidP="00C6100F">
      <w:pPr>
        <w:pStyle w:val="B2"/>
        <w:rPr>
          <w:lang w:eastAsia="ko-KR"/>
        </w:rPr>
      </w:pPr>
      <w:r>
        <w:rPr>
          <w:lang w:eastAsia="ko-KR"/>
        </w:rPr>
        <w:t>-</w:t>
      </w:r>
      <w:r>
        <w:rPr>
          <w:lang w:eastAsia="ko-KR"/>
        </w:rPr>
        <w:tab/>
        <w:t>Fixed Virtual Cell and TA Data (e.g. grid point locations and associated cell IDs, TAIs and PLMN IDs):</w:t>
      </w:r>
    </w:p>
    <w:p w14:paraId="4D7A31F1" w14:textId="77777777" w:rsidR="00C6100F" w:rsidRDefault="00C6100F" w:rsidP="00C6100F">
      <w:pPr>
        <w:pStyle w:val="B2"/>
        <w:rPr>
          <w:lang w:eastAsia="ko-KR"/>
        </w:rPr>
      </w:pPr>
      <w:r>
        <w:rPr>
          <w:lang w:eastAsia="ko-KR"/>
        </w:rPr>
        <w:lastRenderedPageBreak/>
        <w:t>-</w:t>
      </w:r>
      <w:r>
        <w:rPr>
          <w:lang w:eastAsia="ko-KR"/>
        </w:rPr>
        <w:tab/>
        <w:t>Fixed (GEO) or Dynamic (NGSO) satellite association with TAs, sNBs and ground station locations.</w:t>
      </w:r>
    </w:p>
    <w:p w14:paraId="63DAD76B" w14:textId="77777777" w:rsidR="00C6100F" w:rsidRDefault="00C6100F" w:rsidP="00C6100F">
      <w:pPr>
        <w:pStyle w:val="B1"/>
        <w:rPr>
          <w:lang w:eastAsia="ko-KR"/>
        </w:rPr>
      </w:pPr>
      <w:r>
        <w:rPr>
          <w:lang w:eastAsia="ko-KR"/>
        </w:rPr>
        <w:t>-</w:t>
      </w:r>
      <w:r>
        <w:rPr>
          <w:lang w:eastAsia="ko-KR"/>
        </w:rPr>
        <w:tab/>
        <w:t>For the Geographical Zones approach:</w:t>
      </w:r>
    </w:p>
    <w:p w14:paraId="5D872126" w14:textId="77777777" w:rsidR="00C6100F" w:rsidRDefault="00C6100F" w:rsidP="00C6100F">
      <w:pPr>
        <w:pStyle w:val="B2"/>
        <w:rPr>
          <w:lang w:eastAsia="ko-KR"/>
        </w:rPr>
      </w:pPr>
      <w:r>
        <w:rPr>
          <w:lang w:eastAsia="ko-KR"/>
        </w:rPr>
        <w:t>-</w:t>
      </w:r>
      <w:r>
        <w:rPr>
          <w:lang w:eastAsia="ko-KR"/>
        </w:rPr>
        <w:tab/>
        <w:t>Geographical Zones should be defined with geographical vertex by the PLMN;</w:t>
      </w:r>
    </w:p>
    <w:p w14:paraId="240FA39F" w14:textId="77777777" w:rsidR="00C6100F" w:rsidRDefault="00C6100F" w:rsidP="00C6100F">
      <w:pPr>
        <w:pStyle w:val="B2"/>
        <w:rPr>
          <w:lang w:eastAsia="ko-KR"/>
        </w:rPr>
      </w:pPr>
      <w:r>
        <w:rPr>
          <w:lang w:eastAsia="ko-KR"/>
        </w:rPr>
        <w:t>-</w:t>
      </w:r>
      <w:r>
        <w:rPr>
          <w:lang w:eastAsia="ko-KR"/>
        </w:rPr>
        <w:tab/>
        <w:t>UEs shall be provided and store the corresponding geographical zones it is authorised to have access to;</w:t>
      </w:r>
    </w:p>
    <w:p w14:paraId="0704C50F" w14:textId="77777777" w:rsidR="00C6100F" w:rsidRDefault="00C6100F" w:rsidP="00C6100F">
      <w:pPr>
        <w:pStyle w:val="B2"/>
        <w:rPr>
          <w:lang w:eastAsia="ko-KR"/>
        </w:rPr>
      </w:pPr>
      <w:r>
        <w:rPr>
          <w:lang w:eastAsia="ko-KR"/>
        </w:rPr>
        <w:t>-</w:t>
      </w:r>
      <w:r>
        <w:rPr>
          <w:lang w:eastAsia="ko-KR"/>
        </w:rPr>
        <w:tab/>
        <w:t>The cell/selection procedure should be modified to account for the UE position and the zones geographic definition.</w:t>
      </w:r>
    </w:p>
    <w:p w14:paraId="5D089010" w14:textId="77777777" w:rsidR="00C6100F" w:rsidRPr="00111EC0" w:rsidRDefault="00C6100F" w:rsidP="00C6100F">
      <w:pPr>
        <w:rPr>
          <w:lang w:eastAsia="ko-KR"/>
        </w:rPr>
      </w:pPr>
      <w:r>
        <w:rPr>
          <w:lang w:eastAsia="ko-KR"/>
        </w:rPr>
        <w:t>In addition, mechanisms are needed to overcome any AMF that allocates multi-country TAI lists without authorisation of all the involved countries:</w:t>
      </w:r>
    </w:p>
    <w:p w14:paraId="2C8B97D2" w14:textId="77777777" w:rsidR="00C6100F" w:rsidRDefault="00C6100F" w:rsidP="00C6100F">
      <w:pPr>
        <w:pStyle w:val="B1"/>
        <w:rPr>
          <w:lang w:eastAsia="ko-KR"/>
        </w:rPr>
      </w:pPr>
      <w:r>
        <w:rPr>
          <w:lang w:eastAsia="ko-KR"/>
        </w:rPr>
        <w:t>1)</w:t>
      </w:r>
      <w:r>
        <w:rPr>
          <w:lang w:eastAsia="ko-KR"/>
        </w:rPr>
        <w:tab/>
        <w:t>In idle mode, at every RRC Connection Establishment (both for Service Request and Registration) and every RRC Resume/Re-establishment, the NG-RAN checks whether the "new cell's" country matches the country associated with the AMF Set ID and AMF Pointer fields within the 5G-S-TMSI.</w:t>
      </w:r>
    </w:p>
    <w:p w14:paraId="024C1D3F" w14:textId="77777777" w:rsidR="00C6100F" w:rsidRDefault="00C6100F" w:rsidP="00C6100F">
      <w:pPr>
        <w:pStyle w:val="B1"/>
        <w:rPr>
          <w:lang w:eastAsia="ko-KR"/>
        </w:rPr>
      </w:pPr>
      <w:r>
        <w:rPr>
          <w:lang w:eastAsia="ko-KR"/>
        </w:rPr>
        <w:tab/>
        <w:t>When a mis-match is found, the new N2 connection is routed to an AMF in the new country. The new AMF should then treat the situation as any other unknown 5G-S-TMSI and e.g. perform identification and authentication procedures.</w:t>
      </w:r>
    </w:p>
    <w:p w14:paraId="3D0AB814" w14:textId="77777777" w:rsidR="00C6100F" w:rsidRDefault="00C6100F" w:rsidP="00C6100F">
      <w:pPr>
        <w:pStyle w:val="B1"/>
        <w:rPr>
          <w:lang w:eastAsia="ko-KR"/>
        </w:rPr>
      </w:pPr>
      <w:r>
        <w:rPr>
          <w:lang w:eastAsia="ko-KR"/>
        </w:rPr>
        <w:t>2)</w:t>
      </w:r>
      <w:r>
        <w:rPr>
          <w:lang w:eastAsia="ko-KR"/>
        </w:rPr>
        <w:tab/>
        <w:t>In CONNECTED mode, before performing "intra Earth Station" handover for a moving UE, the NG-RAN functionality in the Earth Station detects if this involves a PLMN or country change. If the handover would lead to such a change, the Earth Station can be configured to either attempt N2 handover to the new cell (which should lead to inter-PLMN, inter-AMF handover in the core networks), or, to trigger N2 and Uu release (with a new N2 cause value such as "UE moved across a national border") anticipating that the UE will reselect a cell in the new PLMN and perform a Registration Update from IDLE.</w:t>
      </w:r>
    </w:p>
    <w:p w14:paraId="5F44A7F7" w14:textId="77777777" w:rsidR="00C6100F" w:rsidRDefault="00C6100F" w:rsidP="00C6100F">
      <w:pPr>
        <w:pStyle w:val="B1"/>
        <w:rPr>
          <w:lang w:eastAsia="ko-KR"/>
        </w:rPr>
      </w:pPr>
      <w:r>
        <w:rPr>
          <w:lang w:eastAsia="ko-KR"/>
        </w:rPr>
        <w:t>3)</w:t>
      </w:r>
      <w:r>
        <w:rPr>
          <w:lang w:eastAsia="ko-KR"/>
        </w:rPr>
        <w:tab/>
        <w:t>The Core Network operators sharing the Earth Station may need to co-ordinate so that they use 5G-S-TMSIs with distinct AMF Set IDs/Pointers.</w:t>
      </w:r>
    </w:p>
    <w:p w14:paraId="67EC9142" w14:textId="77777777" w:rsidR="00C6100F" w:rsidRDefault="00C6100F" w:rsidP="00C6100F">
      <w:pPr>
        <w:pStyle w:val="EditorsNote"/>
        <w:rPr>
          <w:lang w:eastAsia="ko-KR"/>
        </w:rPr>
      </w:pPr>
      <w:r>
        <w:rPr>
          <w:lang w:eastAsia="ko-KR"/>
        </w:rPr>
        <w:t>Editor's note:</w:t>
      </w:r>
      <w:r>
        <w:rPr>
          <w:lang w:eastAsia="ko-KR"/>
        </w:rPr>
        <w:tab/>
        <w:t>Solutions for when the UE is in an aeronautical or maritime location are FFS.</w:t>
      </w:r>
    </w:p>
    <w:p w14:paraId="798D8BB5" w14:textId="77777777" w:rsidR="00C6100F" w:rsidRDefault="00C6100F" w:rsidP="00C6100F">
      <w:pPr>
        <w:pStyle w:val="EditorsNote"/>
        <w:rPr>
          <w:lang w:eastAsia="ko-KR"/>
        </w:rPr>
      </w:pPr>
      <w:r>
        <w:rPr>
          <w:lang w:eastAsia="ko-KR"/>
        </w:rPr>
        <w:t>Editor's note:</w:t>
      </w:r>
      <w:r>
        <w:rPr>
          <w:lang w:eastAsia="ko-KR"/>
        </w:rPr>
        <w:tab/>
        <w:t>How to enable per-country, UE specific prohibition of NTN access when the Satellite System is using the same MCC+MNC in multiple countries is FFS.</w:t>
      </w:r>
    </w:p>
    <w:p w14:paraId="46358CD3" w14:textId="77777777" w:rsidR="00C6100F" w:rsidRDefault="00C6100F" w:rsidP="00C6100F">
      <w:pPr>
        <w:rPr>
          <w:lang w:eastAsia="ko-KR"/>
        </w:rPr>
      </w:pPr>
      <w:r>
        <w:rPr>
          <w:lang w:eastAsia="ko-KR"/>
        </w:rPr>
        <w:t>To support the correct routing of emergency calls:</w:t>
      </w:r>
    </w:p>
    <w:p w14:paraId="0F684E0D" w14:textId="77777777" w:rsidR="00C6100F" w:rsidRDefault="00C6100F" w:rsidP="00C6100F">
      <w:pPr>
        <w:pStyle w:val="B1"/>
        <w:rPr>
          <w:lang w:eastAsia="ko-KR"/>
        </w:rPr>
      </w:pPr>
      <w:r>
        <w:rPr>
          <w:lang w:eastAsia="ko-KR"/>
        </w:rPr>
        <w:t>4)</w:t>
      </w:r>
      <w:r>
        <w:rPr>
          <w:lang w:eastAsia="ko-KR"/>
        </w:rPr>
        <w:tab/>
        <w:t>At every N2 connection setup (and in other N2-AP messages), the NG-RAN provides the UE's current cell ID to the Core Network. The Cell ID should be associated with a sufficiently small geographic area to allow configuration data within the core network to correctly select a PSAP.</w:t>
      </w:r>
    </w:p>
    <w:p w14:paraId="2F870292" w14:textId="77777777" w:rsidR="00C6100F" w:rsidRPr="00111EC0" w:rsidRDefault="00C6100F" w:rsidP="00C6100F">
      <w:pPr>
        <w:pStyle w:val="Heading4"/>
      </w:pPr>
      <w:bookmarkStart w:id="672" w:name="_Toc26525160"/>
      <w:bookmarkStart w:id="673" w:name="_Toc26528765"/>
      <w:bookmarkStart w:id="674" w:name="_Toc27898256"/>
      <w:bookmarkStart w:id="675" w:name="_Toc45198837"/>
      <w:bookmarkStart w:id="676" w:name="_Toc68067516"/>
      <w:r w:rsidRPr="00111EC0">
        <w:t>6.12.2.2</w:t>
      </w:r>
      <w:r w:rsidRPr="00111EC0">
        <w:tab/>
        <w:t>Emergency Calls</w:t>
      </w:r>
      <w:bookmarkEnd w:id="672"/>
      <w:bookmarkEnd w:id="673"/>
      <w:bookmarkEnd w:id="674"/>
      <w:bookmarkEnd w:id="675"/>
      <w:bookmarkEnd w:id="676"/>
    </w:p>
    <w:p w14:paraId="697A5734" w14:textId="77777777" w:rsidR="00C6100F" w:rsidRDefault="00C6100F" w:rsidP="00C6100F">
      <w:pPr>
        <w:rPr>
          <w:lang w:eastAsia="zh-CN"/>
        </w:rPr>
      </w:pPr>
      <w:r>
        <w:rPr>
          <w:lang w:eastAsia="zh-CN"/>
        </w:rPr>
        <w:t>It is anticipated that existing "network provided UE location" functionality can be reused provided that the Cell ID sent in N2 signalling procedures is associated with a sufficiently small geographic area to allow configuration data within the core network to correctly select a PSAP. Unless the NG-RAN determines the UE position or the Cell ID, the Core Network should be made aware that the Cell ID received via N2 is UE-provided location information.</w:t>
      </w:r>
    </w:p>
    <w:p w14:paraId="157060A0" w14:textId="77777777" w:rsidR="00C6100F" w:rsidRDefault="00C6100F" w:rsidP="00C6100F">
      <w:pPr>
        <w:rPr>
          <w:lang w:eastAsia="zh-CN"/>
        </w:rPr>
      </w:pPr>
      <w:r>
        <w:rPr>
          <w:lang w:eastAsia="zh-CN"/>
        </w:rPr>
        <w:t>Once RRC Security has been established, other 3GPP (and/or Over The Top and/or SMS-based) positioning techniques and signalling can be used to determine the UE's position more accurately.</w:t>
      </w:r>
    </w:p>
    <w:p w14:paraId="1337A1D6" w14:textId="77777777" w:rsidR="00C6100F" w:rsidRDefault="00C6100F" w:rsidP="00C6100F">
      <w:pPr>
        <w:rPr>
          <w:lang w:eastAsia="zh-CN"/>
        </w:rPr>
      </w:pPr>
      <w:r>
        <w:rPr>
          <w:lang w:eastAsia="zh-CN"/>
        </w:rPr>
        <w:t>In addition, in the case of satellite cells (whether associated with virtual cells or geographical zones), a UE would include the current satellite serving cell ID in a SIP INVITE request sent to an IMS in the serving PLMN. The IMS can use the satellite serving cell ID to route the emergency services call to a local PSAP and as an initial approximate UE location. A PLMN operator can arrange for virtual cell areas to be small enough to be normally contained within the serving area of one PSAP - thereby defining the routing.</w:t>
      </w:r>
    </w:p>
    <w:p w14:paraId="58483BB3" w14:textId="77777777" w:rsidR="00C6100F" w:rsidRPr="00111EC0" w:rsidRDefault="00C6100F" w:rsidP="00C6100F">
      <w:pPr>
        <w:pStyle w:val="Heading4"/>
      </w:pPr>
      <w:bookmarkStart w:id="677" w:name="_Toc26525161"/>
      <w:bookmarkStart w:id="678" w:name="_Toc26528766"/>
      <w:bookmarkStart w:id="679" w:name="_Toc27898257"/>
      <w:bookmarkStart w:id="680" w:name="_Toc45198838"/>
      <w:bookmarkStart w:id="681" w:name="_Toc68067517"/>
      <w:r w:rsidRPr="00111EC0">
        <w:t>6.12.2.3</w:t>
      </w:r>
      <w:r w:rsidRPr="00111EC0">
        <w:tab/>
        <w:t>Lawful interception by the UE</w:t>
      </w:r>
      <w:r>
        <w:t>'</w:t>
      </w:r>
      <w:r w:rsidRPr="00111EC0">
        <w:t>s visited country</w:t>
      </w:r>
      <w:bookmarkEnd w:id="677"/>
      <w:bookmarkEnd w:id="678"/>
      <w:bookmarkEnd w:id="679"/>
      <w:bookmarkEnd w:id="680"/>
      <w:bookmarkEnd w:id="681"/>
    </w:p>
    <w:p w14:paraId="66271B44" w14:textId="77777777" w:rsidR="00C6100F" w:rsidRDefault="00C6100F" w:rsidP="00C6100F">
      <w:pPr>
        <w:rPr>
          <w:lang w:eastAsia="zh-CN"/>
        </w:rPr>
      </w:pPr>
      <w:r>
        <w:rPr>
          <w:lang w:eastAsia="zh-CN"/>
        </w:rPr>
        <w:t>Provided that the NG-RAN/Earth Station can guarantee that the UE is always using the core network associated with the country where the UE is located, then existing LI functionality should be able to be reused. This should not rely on UE based positioning mechanisms.</w:t>
      </w:r>
    </w:p>
    <w:p w14:paraId="054DE65C" w14:textId="77777777" w:rsidR="00C6100F" w:rsidRDefault="00C6100F" w:rsidP="00C6100F">
      <w:pPr>
        <w:rPr>
          <w:lang w:eastAsia="zh-CN"/>
        </w:rPr>
      </w:pPr>
      <w:r>
        <w:rPr>
          <w:lang w:eastAsia="zh-CN"/>
        </w:rPr>
        <w:lastRenderedPageBreak/>
        <w:t>As a basic approach, as intra-country, intra-Earth-Station mobility would not normally be reported to the AMF, and the Earth Station's coverage may represent a very large geographic area, it can be anticipated that extra location reporting to the core network is required. Two potential solutions are:</w:t>
      </w:r>
    </w:p>
    <w:p w14:paraId="188B050E" w14:textId="77777777" w:rsidR="00C6100F" w:rsidRDefault="00C6100F" w:rsidP="00C6100F">
      <w:pPr>
        <w:pStyle w:val="B1"/>
        <w:rPr>
          <w:lang w:eastAsia="zh-CN"/>
        </w:rPr>
      </w:pPr>
      <w:r>
        <w:rPr>
          <w:lang w:eastAsia="zh-CN"/>
        </w:rPr>
        <w:t>a)</w:t>
      </w:r>
      <w:r>
        <w:rPr>
          <w:lang w:eastAsia="zh-CN"/>
        </w:rPr>
        <w:tab/>
        <w:t>The AMF uses "RAT-Type = satellite" to trigger location reporting of all cell changes (for all UEs) to the AMF;</w:t>
      </w:r>
    </w:p>
    <w:p w14:paraId="284DB551" w14:textId="77777777" w:rsidR="00C6100F" w:rsidRDefault="00C6100F" w:rsidP="00C6100F">
      <w:pPr>
        <w:pStyle w:val="B1"/>
        <w:rPr>
          <w:lang w:eastAsia="zh-CN"/>
        </w:rPr>
      </w:pPr>
      <w:r>
        <w:rPr>
          <w:lang w:eastAsia="zh-CN"/>
        </w:rPr>
        <w:t>b)</w:t>
      </w:r>
      <w:r>
        <w:rPr>
          <w:lang w:eastAsia="zh-CN"/>
        </w:rPr>
        <w:tab/>
        <w:t>The Earth Station is configured to automatically send location reports for all cell changes (for all UEs) to the core network.</w:t>
      </w:r>
    </w:p>
    <w:p w14:paraId="4831A5FD" w14:textId="77777777" w:rsidR="00C6100F" w:rsidRPr="00111EC0" w:rsidRDefault="00C6100F" w:rsidP="00C6100F">
      <w:pPr>
        <w:rPr>
          <w:lang w:eastAsia="zh-CN"/>
        </w:rPr>
      </w:pPr>
      <w:r>
        <w:rPr>
          <w:lang w:eastAsia="zh-CN"/>
        </w:rPr>
        <w:t>In the case of satellite cells (whether associated with virtual cells or geographical zones), a 5GCN can include satellite cells (whether associated with virtual cells or geographical zones), ID as part of the LI data collected for a UE which will enable an LI client to treat data collected for 5G satellite access the same as data collected for NR or LTE access. For cases where the Cell ID is not verified or determined by the NG-RAN (e.g. by using some UE positioning mechanism or via association with a radio cell), the NG-RAN needs to inform the Core Network that the Cell ID provided via N2 is UE-provided. Triggers can also be set up for LI based on UE change of virtual serving cell ID or entry into or exit from an area of interest composed of a number of satellite cells (whether associated with virtual cells or geographical zones). For example, the NGAP Location Reporting Control procedure in TS 23.502 [3] can be used between a serving AMF and serving sNB to collect LI related location data for a UE.</w:t>
      </w:r>
    </w:p>
    <w:p w14:paraId="33B9B247" w14:textId="77777777" w:rsidR="00C6100F" w:rsidRPr="00111EC0" w:rsidRDefault="00C6100F" w:rsidP="00C6100F">
      <w:pPr>
        <w:pStyle w:val="Heading4"/>
      </w:pPr>
      <w:bookmarkStart w:id="682" w:name="_Toc26525162"/>
      <w:bookmarkStart w:id="683" w:name="_Toc26528767"/>
      <w:bookmarkStart w:id="684" w:name="_Toc27898258"/>
      <w:bookmarkStart w:id="685" w:name="_Toc45198839"/>
      <w:bookmarkStart w:id="686" w:name="_Toc68067518"/>
      <w:r w:rsidRPr="00111EC0">
        <w:t>6.12.2.4</w:t>
      </w:r>
      <w:r w:rsidRPr="00111EC0">
        <w:tab/>
        <w:t>Public Warning System</w:t>
      </w:r>
      <w:bookmarkEnd w:id="682"/>
      <w:bookmarkEnd w:id="683"/>
      <w:bookmarkEnd w:id="684"/>
      <w:bookmarkEnd w:id="685"/>
      <w:bookmarkEnd w:id="686"/>
    </w:p>
    <w:p w14:paraId="75F91FB0" w14:textId="77777777" w:rsidR="00C6100F" w:rsidRDefault="00C6100F" w:rsidP="00C6100F">
      <w:pPr>
        <w:rPr>
          <w:lang w:eastAsia="zh-CN"/>
        </w:rPr>
      </w:pPr>
      <w:r>
        <w:rPr>
          <w:lang w:eastAsia="zh-CN"/>
        </w:rPr>
        <w:t>The NG-RAN functionality in the Earth Station is expected to need extension to operate with different geographically distinct PWS messages coming from different CN nodes.</w:t>
      </w:r>
    </w:p>
    <w:p w14:paraId="7141913B" w14:textId="77777777" w:rsidR="00C6100F" w:rsidRDefault="00C6100F" w:rsidP="00C6100F">
      <w:pPr>
        <w:rPr>
          <w:lang w:eastAsia="zh-CN"/>
        </w:rPr>
      </w:pPr>
      <w:r>
        <w:rPr>
          <w:lang w:eastAsia="zh-CN"/>
        </w:rPr>
        <w:t>For WEA, a 5GCN can assign WEA messages that are received from a Government or other authority to one or more satellite cells (whether associated with virtual cells or geographical zones) in the same way as WEA messages are assigned to real cells for NR and LTE access. The WEA messages can then be broadcast in a SIB or SSIB in association with the assigned cells. Three options for broadcast would be possible:</w:t>
      </w:r>
    </w:p>
    <w:p w14:paraId="7B6D6CA8" w14:textId="77777777" w:rsidR="00C6100F" w:rsidRDefault="00C6100F" w:rsidP="00C6100F">
      <w:pPr>
        <w:pStyle w:val="B1"/>
        <w:rPr>
          <w:lang w:eastAsia="zh-CN"/>
        </w:rPr>
      </w:pPr>
      <w:r>
        <w:rPr>
          <w:lang w:eastAsia="zh-CN"/>
        </w:rPr>
        <w:t>-</w:t>
      </w:r>
      <w:r>
        <w:rPr>
          <w:lang w:eastAsia="zh-CN"/>
        </w:rPr>
        <w:tab/>
        <w:t>Option A: A SIB or SSIB is broadcast by a satellite for each cell in each TA within the current coverage area of the satellite. This cell associated SIB contains one or more WEA messages that have been assigned to the cell;</w:t>
      </w:r>
    </w:p>
    <w:p w14:paraId="2FEE5C59" w14:textId="77777777" w:rsidR="00C6100F" w:rsidRDefault="00C6100F" w:rsidP="00C6100F">
      <w:pPr>
        <w:pStyle w:val="B1"/>
        <w:rPr>
          <w:lang w:eastAsia="zh-CN"/>
        </w:rPr>
      </w:pPr>
      <w:r>
        <w:rPr>
          <w:lang w:eastAsia="zh-CN"/>
        </w:rPr>
        <w:t>-</w:t>
      </w:r>
      <w:r>
        <w:rPr>
          <w:lang w:eastAsia="zh-CN"/>
        </w:rPr>
        <w:tab/>
        <w:t>Option B: A single SIB or SSIB broadcasts all WEA messages for all TAs within the current coverage area of the satellite. Each WEA message includes the specific cell IDs for which it is applicable;</w:t>
      </w:r>
    </w:p>
    <w:p w14:paraId="66598AC9" w14:textId="77777777" w:rsidR="00C6100F" w:rsidRDefault="00C6100F" w:rsidP="00C6100F">
      <w:pPr>
        <w:pStyle w:val="B1"/>
        <w:rPr>
          <w:lang w:eastAsia="zh-CN"/>
        </w:rPr>
      </w:pPr>
      <w:r>
        <w:rPr>
          <w:lang w:eastAsia="zh-CN"/>
        </w:rPr>
        <w:t>-</w:t>
      </w:r>
      <w:r>
        <w:rPr>
          <w:lang w:eastAsia="zh-CN"/>
        </w:rPr>
        <w:tab/>
        <w:t>Option C: All WEA messages are broadcast one time only in a common SIB (or SSIB) with a reference ID for each WEA message. For each cell, there is a separate broadcast (e.g. SSIB) containing the WEA reference IDs applicable to that cell.</w:t>
      </w:r>
    </w:p>
    <w:p w14:paraId="142E33AA" w14:textId="77777777" w:rsidR="00C6100F" w:rsidRPr="00111EC0" w:rsidRDefault="00C6100F" w:rsidP="00C6100F">
      <w:pPr>
        <w:rPr>
          <w:lang w:eastAsia="zh-CN"/>
        </w:rPr>
      </w:pPr>
      <w:r>
        <w:rPr>
          <w:lang w:eastAsia="zh-CN"/>
        </w:rPr>
        <w:t>Option A is analogous to current WEA support for real cells but is inefficient. Option B is more efficient but may increase UE impacts. Option C is in between.</w:t>
      </w:r>
    </w:p>
    <w:p w14:paraId="4B80B0C9" w14:textId="77777777" w:rsidR="00C6100F" w:rsidRPr="00111EC0" w:rsidRDefault="00C6100F" w:rsidP="00C6100F">
      <w:pPr>
        <w:pStyle w:val="Heading4"/>
      </w:pPr>
      <w:bookmarkStart w:id="687" w:name="_Toc26525163"/>
      <w:bookmarkStart w:id="688" w:name="_Toc26528768"/>
      <w:bookmarkStart w:id="689" w:name="_Toc27898259"/>
      <w:bookmarkStart w:id="690" w:name="_Toc45198840"/>
      <w:bookmarkStart w:id="691" w:name="_Toc68067519"/>
      <w:r w:rsidRPr="00111EC0">
        <w:t>6.12.2.5</w:t>
      </w:r>
      <w:r w:rsidRPr="00111EC0">
        <w:tab/>
        <w:t>Charging / Customer Notifications</w:t>
      </w:r>
      <w:bookmarkEnd w:id="687"/>
      <w:bookmarkEnd w:id="688"/>
      <w:bookmarkEnd w:id="689"/>
      <w:bookmarkEnd w:id="690"/>
      <w:bookmarkEnd w:id="691"/>
    </w:p>
    <w:p w14:paraId="230AF96B" w14:textId="77777777" w:rsidR="00C6100F" w:rsidRDefault="00C6100F" w:rsidP="00C6100F">
      <w:r>
        <w:t>Incorporation of Cell ID and RAT Type on the CDRs and in signalling messages used for on-line charging may be sufficient for customer charging. For cases where the Cell ID is not verified or determined by the NG-RAN (e.g. using UE positioning mechanism), the NG-RAN needs to inform the Core Network that the Cell ID provided via N2 is UE-provided.</w:t>
      </w:r>
    </w:p>
    <w:p w14:paraId="770F5502" w14:textId="77777777" w:rsidR="00C6100F" w:rsidRDefault="00C6100F" w:rsidP="00C6100F">
      <w:r>
        <w:t>The use of distinct TA Codes for terrestrial and satellite-based coverage should, if needed, enable existing APIs to be used to generate appropriate SMS message to inform customers.</w:t>
      </w:r>
    </w:p>
    <w:p w14:paraId="223D3772" w14:textId="77777777" w:rsidR="00C6100F" w:rsidRDefault="00C6100F" w:rsidP="00C6100F">
      <w:pPr>
        <w:pStyle w:val="Heading4"/>
      </w:pPr>
      <w:bookmarkStart w:id="692" w:name="_Toc45198841"/>
      <w:bookmarkStart w:id="693" w:name="_Toc26265269"/>
      <w:bookmarkStart w:id="694" w:name="_Toc26525164"/>
      <w:bookmarkStart w:id="695" w:name="_Toc26528769"/>
      <w:bookmarkStart w:id="696" w:name="_Toc27898260"/>
      <w:bookmarkStart w:id="697" w:name="_Toc68067520"/>
      <w:r>
        <w:t>6.12.2.6</w:t>
      </w:r>
      <w:r>
        <w:tab/>
        <w:t>Initial PLMN Access</w:t>
      </w:r>
      <w:bookmarkEnd w:id="692"/>
      <w:bookmarkEnd w:id="697"/>
    </w:p>
    <w:p w14:paraId="2184E4DC" w14:textId="77777777" w:rsidR="00C6100F" w:rsidRDefault="00C6100F" w:rsidP="00C6100F">
      <w:r>
        <w:t>It is normally required that when a UE initially accesses a country specific PLMN that the PLMN is in the same country as the UE. A procedure to support this is shown in Figure 6.12.2.6-1 and is based on existing PLMN initial access procedures as described in TS 38.300 [9] and TS 23.502 [3]. Parts which are different to existing procedures are shown in red. The main differences are use of a UE location capability to provide a current UE location to an sNB or sNB-CU and an ability of an sNB or sNB-CU to determine which country the UE is located in. It is assumed that the UE is trusted, i.e. that it provides correct UE location information to the network.</w:t>
      </w:r>
    </w:p>
    <w:p w14:paraId="024C9A9A" w14:textId="77777777" w:rsidR="00C6100F" w:rsidRDefault="00C6100F" w:rsidP="00C6100F">
      <w:pPr>
        <w:pStyle w:val="TH"/>
      </w:pPr>
      <w:r>
        <w:rPr>
          <w:lang w:val="en-US"/>
        </w:rPr>
        <w:object w:dxaOrig="11040" w:dyaOrig="11470" w14:anchorId="21F3E321">
          <v:shape id="_x0000_i1084" type="#_x0000_t75" style="width:420.7pt;height:403pt" o:ole="">
            <v:imagedata r:id="rId80" o:title=""/>
          </v:shape>
          <o:OLEObject Type="Embed" ProgID="Visio.Drawing.15" ShapeID="_x0000_i1084" DrawAspect="Content" ObjectID="_1678681149" r:id="rId81"/>
        </w:object>
      </w:r>
    </w:p>
    <w:p w14:paraId="4FD3AEC8" w14:textId="77777777" w:rsidR="00C6100F" w:rsidRDefault="00C6100F" w:rsidP="00C6100F">
      <w:pPr>
        <w:pStyle w:val="TF"/>
      </w:pPr>
      <w:r>
        <w:t>Figure 6.12.2.6-1: Initial PLMN Access in the same country as the UE</w:t>
      </w:r>
    </w:p>
    <w:p w14:paraId="06E50847" w14:textId="77777777" w:rsidR="00C6100F" w:rsidRDefault="00C6100F" w:rsidP="00C6100F">
      <w:pPr>
        <w:pStyle w:val="B1"/>
      </w:pPr>
      <w:r>
        <w:t>1.</w:t>
      </w:r>
      <w:r>
        <w:tab/>
        <w:t>The UE starts off in EMM-DEREGISTERED and RRC IDLE states.</w:t>
      </w:r>
    </w:p>
    <w:p w14:paraId="1B7B3934" w14:textId="77777777" w:rsidR="00C6100F" w:rsidRDefault="00C6100F" w:rsidP="00C6100F">
      <w:pPr>
        <w:pStyle w:val="B1"/>
      </w:pPr>
      <w:r>
        <w:t>2.</w:t>
      </w:r>
      <w:r>
        <w:tab/>
        <w:t>The sNB or sNB-CU broadcasts (via an SV) supported country specific PLMNs (MCC-MNC) in each radio cell. The sNB or sNB-CU may also indicate in a SIB whether UE location will be needed at step 8 (or may provide conditions for inclusion of location such as for initial PLMN access) and may include security information described below for step 6 such as public key(s) and an indication of ciphering algorithm(s).</w:t>
      </w:r>
    </w:p>
    <w:p w14:paraId="614E3636" w14:textId="77777777" w:rsidR="00C6100F" w:rsidRDefault="00C6100F" w:rsidP="00C6100F">
      <w:pPr>
        <w:pStyle w:val="NO"/>
      </w:pPr>
      <w:r>
        <w:t>NOTE 1:</w:t>
      </w:r>
      <w:r>
        <w:tab/>
        <w:t>For a radio cell well inside the interior of any country, UE location need not be requested unless needed to determine the TA and serving cell (e.g. at step 9).</w:t>
      </w:r>
    </w:p>
    <w:p w14:paraId="1082A9E9" w14:textId="77777777" w:rsidR="00C6100F" w:rsidRDefault="00C6100F" w:rsidP="00C6100F">
      <w:pPr>
        <w:pStyle w:val="NO"/>
      </w:pPr>
      <w:r>
        <w:t>NOTE 2:</w:t>
      </w:r>
      <w:r>
        <w:tab/>
        <w:t>An indication of location requirement at step 2 will provide more time for a UE to obtain a location than an indication at step 6.</w:t>
      </w:r>
    </w:p>
    <w:p w14:paraId="7FBCFF85" w14:textId="77777777" w:rsidR="00C6100F" w:rsidRDefault="00C6100F" w:rsidP="00C6100F">
      <w:pPr>
        <w:pStyle w:val="B1"/>
      </w:pPr>
      <w:r>
        <w:t>3.</w:t>
      </w:r>
      <w:r>
        <w:tab/>
        <w:t>The UE determines the UE location (e.g. via GNSS) if location capable and may determine the corresponding country. This step may continue if needed up until step 8.</w:t>
      </w:r>
    </w:p>
    <w:p w14:paraId="10A39425" w14:textId="77777777" w:rsidR="00C6100F" w:rsidRDefault="00C6100F" w:rsidP="00C6100F">
      <w:pPr>
        <w:pStyle w:val="B1"/>
      </w:pPr>
      <w:r>
        <w:t>4.</w:t>
      </w:r>
      <w:r>
        <w:tab/>
        <w:t>The UE selects a radio cell (and an associated SV) which supports a preferred PLMN and with a PLMN ID MCC of the UE country if already known (e.g. if determined at step 3 or received from sNB in a previous procedure).</w:t>
      </w:r>
    </w:p>
    <w:p w14:paraId="6E77089C" w14:textId="77777777" w:rsidR="00C6100F" w:rsidRDefault="00C6100F" w:rsidP="00C6100F">
      <w:pPr>
        <w:pStyle w:val="B1"/>
      </w:pPr>
      <w:r>
        <w:t>5.</w:t>
      </w:r>
      <w:r>
        <w:tab/>
        <w:t>The UE sends an RRC Setup Request to the sNB or sNB-CU to request an RRC signalling connection.</w:t>
      </w:r>
    </w:p>
    <w:p w14:paraId="67923936" w14:textId="77777777" w:rsidR="00C6100F" w:rsidRDefault="00C6100F" w:rsidP="00C6100F">
      <w:pPr>
        <w:pStyle w:val="NO"/>
      </w:pPr>
      <w:r>
        <w:t>NOTE 3:</w:t>
      </w:r>
      <w:r>
        <w:tab/>
        <w:t>The UE could include a confidential location at step 5 if the RRC Setup Request can be extended. This would reduce signalling in the case that the UE is not in the correct country, although it would also require broadcasting all of the security information at step 2.</w:t>
      </w:r>
    </w:p>
    <w:p w14:paraId="6FA9C639" w14:textId="77777777" w:rsidR="00C6100F" w:rsidRDefault="00C6100F" w:rsidP="00C6100F">
      <w:pPr>
        <w:pStyle w:val="B1"/>
      </w:pPr>
      <w:r>
        <w:lastRenderedPageBreak/>
        <w:t>6.</w:t>
      </w:r>
      <w:r>
        <w:tab/>
        <w:t>The sNB or sNB-CU returns an RRC Setup message. If the radio cell being accessed by the UE has a coverage area which spans more than one country (e.g. crosses an international border) or if location is needed to determine a fixed TA and fixed serving cell for the UE, the sNB or sNB-CU includes a request for the location of the UE and provides security information if not provided at step 2 that includes a public ciphering key and an indication of a ciphering algorithm.</w:t>
      </w:r>
    </w:p>
    <w:p w14:paraId="5F267157" w14:textId="77777777" w:rsidR="00C6100F" w:rsidRDefault="00C6100F" w:rsidP="00C6100F">
      <w:pPr>
        <w:pStyle w:val="B1"/>
      </w:pPr>
      <w:r>
        <w:t>7.</w:t>
      </w:r>
      <w:r>
        <w:tab/>
        <w:t>The UE is configured to select a country specific PLMN only and selects a preferred PLMN from among the PLMNs indicated at step 2.</w:t>
      </w:r>
    </w:p>
    <w:p w14:paraId="60D70187" w14:textId="77777777" w:rsidR="00C6100F" w:rsidRDefault="00C6100F" w:rsidP="00C6100F">
      <w:pPr>
        <w:pStyle w:val="NO"/>
      </w:pPr>
      <w:r>
        <w:t>NOTE 4:</w:t>
      </w:r>
      <w:r>
        <w:tab/>
        <w:t>It is assumed that a radio cell can only support one country. In that case, the UE assumes it is in the country for the PLMN(s) supported by the radio cell and selects a preferred PLMN for this country. Radio cells supporting more than one country would preferably require UE country determination by the sNB or sNB-CU prior to step 7 - e.g. by including UE location at step 5 as described for NOTE 3.</w:t>
      </w:r>
    </w:p>
    <w:p w14:paraId="3362799A" w14:textId="77777777" w:rsidR="00C6100F" w:rsidRDefault="00C6100F" w:rsidP="00C6100F">
      <w:pPr>
        <w:pStyle w:val="B1"/>
      </w:pPr>
      <w:r>
        <w:t>8.</w:t>
      </w:r>
      <w:r>
        <w:tab/>
        <w:t>The UE sends an RRC Setup Complete message indicating the selected PLMN and including a NAS Registration Request. If location was requested at step 6 or indicated at step 2, the UE includes the location determined at step 3. The location is included in a confidential form by ciphering using the public ciphering key and ciphering algorithm indicated at step 2 or step 6.</w:t>
      </w:r>
    </w:p>
    <w:p w14:paraId="63DFCF73" w14:textId="77777777" w:rsidR="00C6100F" w:rsidRDefault="00C6100F" w:rsidP="00C6100F">
      <w:pPr>
        <w:pStyle w:val="NO"/>
      </w:pPr>
      <w:r>
        <w:t>NOTE 5: The details of the encoding of confidential location will be defined by SA WG3.</w:t>
      </w:r>
    </w:p>
    <w:p w14:paraId="1C266C0F" w14:textId="77777777" w:rsidR="00C6100F" w:rsidRDefault="00C6100F" w:rsidP="00C6100F">
      <w:pPr>
        <w:pStyle w:val="B1"/>
      </w:pPr>
      <w:r>
        <w:t>9.</w:t>
      </w:r>
      <w:r>
        <w:tab/>
        <w:t>If a location was requested (at step 2 or step 6) and included at step 8, the sNB or sNB-CU deciphers the confidential location received at step 8 using a private key (corresponding to the public key used by the UE). If country verification is needed, the sNB or sNB-CU maps the location to a country and verifies the country is supported by the sNB or sNB-CU and matches the country for the selected PLMN. The sNB or sNB-CU may also or instead map the UE location to a Cell ID and TAI (for a fixed cell and fixed TA) for the selected PLMN (e.g. if the sNB or sNB-CU has been configured with fixed cell and fixed TA information). When UE location is not provided at step 8, the sNB or sNB-CU may use the radio cell coverage area for the UE as an approximate location (e.g. in order to determine a fixed TA or to forward a location at step 10).</w:t>
      </w:r>
    </w:p>
    <w:p w14:paraId="090C49E7" w14:textId="77777777" w:rsidR="00C6100F" w:rsidRDefault="00C6100F" w:rsidP="00C6100F">
      <w:pPr>
        <w:pStyle w:val="B1"/>
      </w:pPr>
      <w:r>
        <w:t>10.</w:t>
      </w:r>
      <w:r>
        <w:tab/>
        <w:t>If the UE country determined at step 9 is not supported by the sNB or sNB-CU (or does not match the country for the selected PLMN), the sNB or sNB-CU returns an RRC Release to the UE and includes the country determined at step 9. This allows the UE to learn the country it is located in, e.g. if it could not correctly determine the country in step 3. The UE may then restart PLMN selection at step 4, taking the country information received in this step into account.</w:t>
      </w:r>
    </w:p>
    <w:p w14:paraId="377BDD37" w14:textId="77777777" w:rsidR="00C6100F" w:rsidRDefault="00C6100F" w:rsidP="00C6100F">
      <w:pPr>
        <w:pStyle w:val="B1"/>
      </w:pPr>
      <w:r>
        <w:t>11.</w:t>
      </w:r>
      <w:r>
        <w:tab/>
        <w:t>If the UE is in the correct country, the sNB or sNB-CU forwards the Registration Request to an AMF for the selected PLMN and includes the Cell ID and TAI if obtained at step 9 or the location obtained at step 9 otherwise.</w:t>
      </w:r>
    </w:p>
    <w:p w14:paraId="25E24699" w14:textId="77777777" w:rsidR="00C6100F" w:rsidRDefault="00C6100F" w:rsidP="00C6100F">
      <w:pPr>
        <w:pStyle w:val="B1"/>
      </w:pPr>
      <w:r>
        <w:t>12.</w:t>
      </w:r>
      <w:r>
        <w:tab/>
        <w:t>If no Cell ID and TA were included at step 11, the AMF (or an associated LMF) determines a cell ID and TAI (for a fixed cell and fixed TA) from the location received at step 11.</w:t>
      </w:r>
    </w:p>
    <w:p w14:paraId="74BB1739" w14:textId="77777777" w:rsidR="00C6100F" w:rsidRDefault="00C6100F" w:rsidP="00C6100F">
      <w:pPr>
        <w:pStyle w:val="B1"/>
      </w:pPr>
      <w:r>
        <w:t>13.</w:t>
      </w:r>
      <w:r>
        <w:tab/>
        <w:t>The AMF returns one or more allowed TAIs to the UE and geographic definitions of the associated fixed TAs and constituent fixed cells (e.g. using grid points). A Registration flag may also be included to indicate if the UE is required to perform location tracking.</w:t>
      </w:r>
    </w:p>
    <w:p w14:paraId="4876D606" w14:textId="77777777" w:rsidR="00C6100F" w:rsidRDefault="00C6100F" w:rsidP="00C6100F">
      <w:pPr>
        <w:pStyle w:val="NO"/>
      </w:pPr>
      <w:r>
        <w:t>NOTE 6:</w:t>
      </w:r>
      <w:r>
        <w:tab/>
        <w:t>With location tracking, a UE is required to periodically map its current location to a fixed TA based on the TA geographic definitions received at step 13 and perform a new registration if no longer within an allowed TA. Without location tracking, a UE need not determine a current TA periodically and can assume presence in an allowed TA so long as the UE can access a radio cell that supports at least one allowed TA. This option enables the AMF to page the UE (via an allowed TA) even when the UE moves out of an allowed TA and reduces the amount of location support needed from the UE. For a UE which is not location capable, the geographic definitions of the TAs and constituent cells would not need to be provided by the AMF at step 13.</w:t>
      </w:r>
    </w:p>
    <w:p w14:paraId="11FD88D0" w14:textId="77777777" w:rsidR="00C6100F" w:rsidRDefault="00C6100F" w:rsidP="00C6100F">
      <w:pPr>
        <w:pStyle w:val="B1"/>
      </w:pPr>
      <w:r>
        <w:t>14.</w:t>
      </w:r>
      <w:r>
        <w:tab/>
        <w:t>The UE stores the TA and cell geographic definitions (if provided) to allow later determination of a current TA and current serving cell (e.g. to enable registration in a new TA and regulatory services dependent on a current serving cell).</w:t>
      </w:r>
    </w:p>
    <w:p w14:paraId="467644DE" w14:textId="77777777" w:rsidR="00C6100F" w:rsidRDefault="00C6100F" w:rsidP="00C6100F">
      <w:pPr>
        <w:pStyle w:val="Heading4"/>
      </w:pPr>
      <w:bookmarkStart w:id="698" w:name="_Toc45198842"/>
      <w:bookmarkStart w:id="699" w:name="_Toc68067521"/>
      <w:r>
        <w:t>6.12.2.7</w:t>
      </w:r>
      <w:r>
        <w:tab/>
        <w:t>UE Behaviour in CM IDLE state</w:t>
      </w:r>
      <w:bookmarkEnd w:id="698"/>
      <w:bookmarkEnd w:id="699"/>
    </w:p>
    <w:p w14:paraId="423CC00E" w14:textId="77777777" w:rsidR="00C6100F" w:rsidRDefault="00C6100F" w:rsidP="00C6100F">
      <w:r>
        <w:t xml:space="preserve">In CM IDLE and RRC IDLE states, a UE can select and camp on any suitable radio cell which indicates support for an allowed TA for the registered PLMN. Selection of a new radio cell for a different SV and/or different sNB or sNB-CU </w:t>
      </w:r>
      <w:r>
        <w:lastRenderedPageBreak/>
        <w:t>may occur (e.g. when coverage by a previous radio cell starts to disappear) so long as the new radio cell supports an allowed TA.</w:t>
      </w:r>
    </w:p>
    <w:p w14:paraId="2FA0B6E6" w14:textId="77777777" w:rsidR="00C6100F" w:rsidRDefault="00C6100F" w:rsidP="00C6100F">
      <w:r>
        <w:t>Paging operates as before with an AMF sending a paging message to one or more sNBs (or sNB-CUs) which broadcast the paging message over all radio cells which support the TAs allowed for the UE.</w:t>
      </w:r>
    </w:p>
    <w:p w14:paraId="439558EA" w14:textId="77777777" w:rsidR="00C6100F" w:rsidRDefault="00C6100F" w:rsidP="00C6100F">
      <w:r>
        <w:t>If location tracking is not required (see step 14 of clause 6.12.2.6), a UE can continue to access a radio cell for a serving PLMN which advertises support for at least one allowed TA for the UE.</w:t>
      </w:r>
    </w:p>
    <w:p w14:paraId="5380EE29" w14:textId="77777777" w:rsidR="00C6100F" w:rsidRDefault="00C6100F" w:rsidP="00C6100F">
      <w:r>
        <w:t>If location tracking is required (see step 14 of clause 6.12.2.6), a location capable UE periodically obtains a current UE location and verifies presence in an allowed TA. As described in clause 6.12.1, TA boundaries can be precisely aligned with the border of a country or can simply be defined within a country to ensure that when a UE verifies being inside an allowed TA, the UE is also located inside the associated country.</w:t>
      </w:r>
    </w:p>
    <w:p w14:paraId="143D7CFB" w14:textId="77777777" w:rsidR="00C6100F" w:rsidRDefault="00C6100F" w:rsidP="00C6100F">
      <w:r>
        <w:t>If the UE is no longer in an allowed TA (and therefore possibly no longer in a previous country) or cannot access a radio cell supporting an allowed TA, the UE performs a new registration which may use the same procedure as in clause 6.12.2.6 or a subset of this procedure.</w:t>
      </w:r>
    </w:p>
    <w:p w14:paraId="15F053BF" w14:textId="77777777" w:rsidR="00C6100F" w:rsidRPr="00111EC0" w:rsidRDefault="00C6100F" w:rsidP="00C6100F">
      <w:pPr>
        <w:pStyle w:val="Heading3"/>
        <w:rPr>
          <w:lang w:eastAsia="zh-CN"/>
        </w:rPr>
      </w:pPr>
      <w:bookmarkStart w:id="700" w:name="_Toc45198843"/>
      <w:bookmarkStart w:id="701" w:name="_Toc68067522"/>
      <w:r w:rsidRPr="00111EC0">
        <w:rPr>
          <w:lang w:eastAsia="zh-CN"/>
        </w:rPr>
        <w:t>6.12.3</w:t>
      </w:r>
      <w:r w:rsidRPr="00111EC0">
        <w:rPr>
          <w:lang w:eastAsia="zh-CN"/>
        </w:rPr>
        <w:tab/>
      </w:r>
      <w:r w:rsidRPr="00111EC0">
        <w:t xml:space="preserve">Impacts on </w:t>
      </w:r>
      <w:r w:rsidRPr="00111EC0">
        <w:rPr>
          <w:lang w:eastAsia="zh-CN"/>
        </w:rPr>
        <w:t>e</w:t>
      </w:r>
      <w:r w:rsidRPr="00111EC0">
        <w:t xml:space="preserve">xisting </w:t>
      </w:r>
      <w:r w:rsidRPr="00111EC0">
        <w:rPr>
          <w:lang w:eastAsia="zh-CN"/>
        </w:rPr>
        <w:t>n</w:t>
      </w:r>
      <w:r w:rsidRPr="00111EC0">
        <w:t xml:space="preserve">odes and </w:t>
      </w:r>
      <w:r w:rsidRPr="00111EC0">
        <w:rPr>
          <w:lang w:eastAsia="zh-CN"/>
        </w:rPr>
        <w:t>f</w:t>
      </w:r>
      <w:r w:rsidRPr="00111EC0">
        <w:t>unctionality</w:t>
      </w:r>
      <w:bookmarkEnd w:id="693"/>
      <w:bookmarkEnd w:id="694"/>
      <w:bookmarkEnd w:id="695"/>
      <w:bookmarkEnd w:id="696"/>
      <w:bookmarkEnd w:id="700"/>
      <w:bookmarkEnd w:id="701"/>
    </w:p>
    <w:p w14:paraId="3FC98075" w14:textId="77777777" w:rsidR="00C6100F" w:rsidRDefault="00C6100F" w:rsidP="00C6100F">
      <w:pPr>
        <w:rPr>
          <w:lang w:eastAsia="ko-KR"/>
        </w:rPr>
      </w:pPr>
      <w:r>
        <w:rPr>
          <w:lang w:eastAsia="ko-KR"/>
        </w:rPr>
        <w:t>In addition to the impacts highlighted above, for both approaches the following impacts are needed:</w:t>
      </w:r>
    </w:p>
    <w:p w14:paraId="3051D994" w14:textId="77777777" w:rsidR="00C6100F" w:rsidRDefault="00C6100F" w:rsidP="00C6100F">
      <w:pPr>
        <w:pStyle w:val="B1"/>
        <w:rPr>
          <w:lang w:eastAsia="ko-KR"/>
        </w:rPr>
      </w:pPr>
      <w:r>
        <w:rPr>
          <w:lang w:eastAsia="ko-KR"/>
        </w:rPr>
        <w:t>-</w:t>
      </w:r>
      <w:r>
        <w:rPr>
          <w:lang w:eastAsia="ko-KR"/>
        </w:rPr>
        <w:tab/>
        <w:t>UE:</w:t>
      </w:r>
    </w:p>
    <w:p w14:paraId="4F14CAC5" w14:textId="77777777" w:rsidR="00C6100F" w:rsidRDefault="00C6100F" w:rsidP="00C6100F">
      <w:pPr>
        <w:pStyle w:val="B2"/>
        <w:rPr>
          <w:lang w:eastAsia="ko-KR"/>
        </w:rPr>
      </w:pPr>
      <w:r>
        <w:rPr>
          <w:lang w:eastAsia="ko-KR"/>
        </w:rPr>
        <w:t>-</w:t>
      </w:r>
      <w:r>
        <w:rPr>
          <w:lang w:eastAsia="ko-KR"/>
        </w:rPr>
        <w:tab/>
        <w:t>Satellite, cell, TA and PLMN selection for 5G satellite access based on current UE location;</w:t>
      </w:r>
    </w:p>
    <w:p w14:paraId="6BB3D6C2" w14:textId="77777777" w:rsidR="00C6100F" w:rsidRDefault="00C6100F" w:rsidP="00C6100F">
      <w:pPr>
        <w:pStyle w:val="B2"/>
        <w:rPr>
          <w:lang w:eastAsia="ko-KR"/>
        </w:rPr>
      </w:pPr>
      <w:r>
        <w:rPr>
          <w:lang w:eastAsia="ko-KR"/>
        </w:rPr>
        <w:t>-</w:t>
      </w:r>
      <w:r>
        <w:rPr>
          <w:lang w:eastAsia="ko-KR"/>
        </w:rPr>
        <w:tab/>
        <w:t>UE shall have the capability to locate itself.</w:t>
      </w:r>
    </w:p>
    <w:p w14:paraId="6D42BF98" w14:textId="77777777" w:rsidR="00C6100F" w:rsidRPr="00111EC0" w:rsidRDefault="00C6100F" w:rsidP="00C6100F">
      <w:pPr>
        <w:pStyle w:val="NO"/>
      </w:pPr>
      <w:r w:rsidRPr="00111EC0">
        <w:t>NOTE:</w:t>
      </w:r>
      <w:r w:rsidRPr="00111EC0">
        <w:tab/>
        <w:t>For the solution associated with geographical zones, the UE shall have the capability to store the definition of geographical zones associated with PLMNs.</w:t>
      </w:r>
    </w:p>
    <w:p w14:paraId="34BD1272" w14:textId="77777777" w:rsidR="00C6100F" w:rsidRPr="00111EC0" w:rsidRDefault="00C6100F" w:rsidP="00C6100F">
      <w:pPr>
        <w:pStyle w:val="B1"/>
      </w:pPr>
      <w:r>
        <w:t>-</w:t>
      </w:r>
      <w:r>
        <w:tab/>
      </w:r>
      <w:r w:rsidRPr="00111EC0">
        <w:t>sNB:</w:t>
      </w:r>
    </w:p>
    <w:p w14:paraId="54796C5D" w14:textId="77777777" w:rsidR="00C6100F" w:rsidRPr="00111EC0" w:rsidRDefault="00C6100F" w:rsidP="00C6100F">
      <w:pPr>
        <w:pStyle w:val="B2"/>
        <w:rPr>
          <w:lang w:eastAsia="ko-KR"/>
        </w:rPr>
      </w:pPr>
      <w:r w:rsidRPr="00111EC0">
        <w:rPr>
          <w:lang w:eastAsia="ko-KR"/>
        </w:rPr>
        <w:t>-</w:t>
      </w:r>
      <w:r w:rsidRPr="00111EC0">
        <w:rPr>
          <w:lang w:eastAsia="ko-KR"/>
        </w:rPr>
        <w:tab/>
        <w:t>Handover of NGSO satellites between sNBs</w:t>
      </w:r>
      <w:r>
        <w:rPr>
          <w:lang w:eastAsia="ko-KR"/>
        </w:rPr>
        <w:t>;</w:t>
      </w:r>
    </w:p>
    <w:p w14:paraId="513F1A87" w14:textId="77777777" w:rsidR="00C6100F" w:rsidRPr="00111EC0" w:rsidRDefault="00C6100F" w:rsidP="00C6100F">
      <w:pPr>
        <w:pStyle w:val="B2"/>
        <w:rPr>
          <w:lang w:eastAsia="ko-KR"/>
        </w:rPr>
      </w:pPr>
      <w:r w:rsidRPr="00111EC0">
        <w:rPr>
          <w:lang w:eastAsia="ko-KR"/>
        </w:rPr>
        <w:t>-</w:t>
      </w:r>
      <w:r w:rsidRPr="00111EC0">
        <w:rPr>
          <w:lang w:eastAsia="ko-KR"/>
        </w:rPr>
        <w:tab/>
        <w:t>Handover of a UE between satellites</w:t>
      </w:r>
      <w:r>
        <w:rPr>
          <w:lang w:eastAsia="ko-KR"/>
        </w:rPr>
        <w:t>;</w:t>
      </w:r>
    </w:p>
    <w:p w14:paraId="7CE998B6" w14:textId="77777777" w:rsidR="00C6100F" w:rsidRPr="00111EC0" w:rsidRDefault="00C6100F" w:rsidP="00C6100F">
      <w:pPr>
        <w:pStyle w:val="B2"/>
        <w:rPr>
          <w:lang w:eastAsia="ko-KR"/>
        </w:rPr>
      </w:pPr>
      <w:r w:rsidRPr="00111EC0">
        <w:rPr>
          <w:lang w:eastAsia="ko-KR"/>
        </w:rPr>
        <w:t>-</w:t>
      </w:r>
      <w:r w:rsidRPr="00111EC0">
        <w:rPr>
          <w:lang w:eastAsia="ko-KR"/>
        </w:rPr>
        <w:tab/>
        <w:t>Control of UL/DL satellite transmission for both ground stations and UEs</w:t>
      </w:r>
      <w:r>
        <w:rPr>
          <w:lang w:eastAsia="ko-KR"/>
        </w:rPr>
        <w:t>;</w:t>
      </w:r>
    </w:p>
    <w:p w14:paraId="28947EFF" w14:textId="77777777" w:rsidR="00C6100F" w:rsidRPr="00111EC0" w:rsidRDefault="00C6100F" w:rsidP="00C6100F">
      <w:pPr>
        <w:pStyle w:val="B2"/>
        <w:rPr>
          <w:lang w:eastAsia="ko-KR"/>
        </w:rPr>
      </w:pPr>
      <w:r w:rsidRPr="00111EC0">
        <w:rPr>
          <w:lang w:eastAsia="ko-KR"/>
        </w:rPr>
        <w:t>-</w:t>
      </w:r>
      <w:r w:rsidRPr="00111EC0">
        <w:rPr>
          <w:lang w:eastAsia="ko-KR"/>
        </w:rPr>
        <w:tab/>
        <w:t>Dynamic assignment of TAs to NGSO satellites</w:t>
      </w:r>
      <w:r>
        <w:rPr>
          <w:lang w:eastAsia="ko-KR"/>
        </w:rPr>
        <w:t>;</w:t>
      </w:r>
    </w:p>
    <w:p w14:paraId="63D8C04C" w14:textId="77777777" w:rsidR="00C6100F" w:rsidRPr="00111EC0" w:rsidRDefault="00C6100F" w:rsidP="00C6100F">
      <w:pPr>
        <w:pStyle w:val="B2"/>
        <w:rPr>
          <w:lang w:eastAsia="ko-KR"/>
        </w:rPr>
      </w:pPr>
      <w:r w:rsidRPr="00111EC0">
        <w:rPr>
          <w:lang w:eastAsia="ko-KR"/>
        </w:rPr>
        <w:t>-</w:t>
      </w:r>
      <w:r w:rsidRPr="00111EC0">
        <w:rPr>
          <w:lang w:eastAsia="ko-KR"/>
        </w:rPr>
        <w:tab/>
        <w:t>Position determination of UEs for trusted location service for some services</w:t>
      </w:r>
      <w:r>
        <w:rPr>
          <w:lang w:eastAsia="ko-KR"/>
        </w:rPr>
        <w:t>;</w:t>
      </w:r>
    </w:p>
    <w:p w14:paraId="0D55FE47" w14:textId="77777777" w:rsidR="00C6100F" w:rsidRDefault="00C6100F" w:rsidP="00C6100F">
      <w:pPr>
        <w:pStyle w:val="B2"/>
      </w:pPr>
      <w:r>
        <w:t>-</w:t>
      </w:r>
      <w:r>
        <w:tab/>
        <w:t>Ability to inform 5GC whether the Cell ID provided by NG-RAN over N2 contains UE-provided or network-provided information.</w:t>
      </w:r>
    </w:p>
    <w:p w14:paraId="37089507" w14:textId="77777777" w:rsidR="00C6100F" w:rsidRPr="00111EC0" w:rsidRDefault="00C6100F" w:rsidP="00C6100F">
      <w:pPr>
        <w:pStyle w:val="B1"/>
      </w:pPr>
      <w:r>
        <w:t>-</w:t>
      </w:r>
      <w:r>
        <w:tab/>
      </w:r>
      <w:r w:rsidRPr="00111EC0">
        <w:t>AMF:</w:t>
      </w:r>
    </w:p>
    <w:p w14:paraId="5F49FFF6" w14:textId="77777777" w:rsidR="00C6100F" w:rsidRPr="00111EC0" w:rsidRDefault="00C6100F" w:rsidP="00C6100F">
      <w:pPr>
        <w:pStyle w:val="B2"/>
      </w:pPr>
      <w:r w:rsidRPr="00111EC0">
        <w:t>-</w:t>
      </w:r>
      <w:r w:rsidRPr="00111EC0">
        <w:tab/>
        <w:t>No new impacts at a NAS level for mobility management</w:t>
      </w:r>
      <w:r>
        <w:t>.</w:t>
      </w:r>
    </w:p>
    <w:p w14:paraId="34ED7914" w14:textId="77777777" w:rsidR="00C6100F" w:rsidRDefault="00C6100F" w:rsidP="00C6100F">
      <w:pPr>
        <w:pStyle w:val="B1"/>
      </w:pPr>
      <w:r>
        <w:t>-</w:t>
      </w:r>
      <w:r>
        <w:tab/>
        <w:t>5GC general (AMF, SMF, PCF, charging system etc):</w:t>
      </w:r>
    </w:p>
    <w:p w14:paraId="154ABFA5" w14:textId="77777777" w:rsidR="00C6100F" w:rsidRDefault="00C6100F" w:rsidP="00C6100F">
      <w:pPr>
        <w:pStyle w:val="B2"/>
      </w:pPr>
      <w:r>
        <w:t>-</w:t>
      </w:r>
      <w:r>
        <w:tab/>
        <w:t>Handling of Cell ID as a UE-provided location information.</w:t>
      </w:r>
    </w:p>
    <w:p w14:paraId="6FA6EC70" w14:textId="77777777" w:rsidR="00C6100F" w:rsidRPr="00111EC0" w:rsidRDefault="00C6100F" w:rsidP="00C6100F">
      <w:pPr>
        <w:pStyle w:val="NO"/>
      </w:pPr>
      <w:r w:rsidRPr="00111EC0">
        <w:t>NOTE:</w:t>
      </w:r>
      <w:r w:rsidRPr="00111EC0">
        <w:tab/>
        <w:t>For the solution associated with geographical zones, the AMF shall have the capability to provide the geographical zones associated with the UE.</w:t>
      </w:r>
    </w:p>
    <w:p w14:paraId="71C97A2C" w14:textId="77777777" w:rsidR="00C6100F" w:rsidRPr="00111EC0" w:rsidRDefault="00C6100F" w:rsidP="00C6100F">
      <w:pPr>
        <w:pStyle w:val="Heading3"/>
        <w:rPr>
          <w:lang w:eastAsia="zh-CN"/>
        </w:rPr>
      </w:pPr>
      <w:bookmarkStart w:id="702" w:name="_Toc26265270"/>
      <w:bookmarkStart w:id="703" w:name="_Toc26525165"/>
      <w:bookmarkStart w:id="704" w:name="_Toc26528770"/>
      <w:bookmarkStart w:id="705" w:name="_Toc27898261"/>
      <w:bookmarkStart w:id="706" w:name="_Toc45198844"/>
      <w:bookmarkStart w:id="707" w:name="_Toc68067523"/>
      <w:r w:rsidRPr="00111EC0">
        <w:rPr>
          <w:lang w:eastAsia="zh-CN"/>
        </w:rPr>
        <w:t>6.12.4</w:t>
      </w:r>
      <w:r w:rsidRPr="00111EC0">
        <w:rPr>
          <w:lang w:eastAsia="zh-CN"/>
        </w:rPr>
        <w:tab/>
        <w:t>Solution evaluation</w:t>
      </w:r>
      <w:bookmarkEnd w:id="702"/>
      <w:bookmarkEnd w:id="703"/>
      <w:bookmarkEnd w:id="704"/>
      <w:bookmarkEnd w:id="705"/>
      <w:bookmarkEnd w:id="706"/>
      <w:bookmarkEnd w:id="707"/>
    </w:p>
    <w:p w14:paraId="5960E2FE" w14:textId="77777777" w:rsidR="00C6100F" w:rsidRDefault="00C6100F" w:rsidP="00C6100F">
      <w:pPr>
        <w:rPr>
          <w:lang w:eastAsia="zh-CN"/>
        </w:rPr>
      </w:pPr>
      <w:r>
        <w:rPr>
          <w:lang w:eastAsia="zh-CN"/>
        </w:rPr>
        <w:t>This Candidate Solution is proposed for 5G satellite access with large or moving radio coverage.</w:t>
      </w:r>
    </w:p>
    <w:p w14:paraId="74F11199" w14:textId="77777777" w:rsidR="00C6100F" w:rsidRDefault="00C6100F" w:rsidP="00C6100F">
      <w:pPr>
        <w:rPr>
          <w:lang w:eastAsia="zh-CN"/>
        </w:rPr>
      </w:pPr>
      <w:r>
        <w:rPr>
          <w:lang w:eastAsia="zh-CN"/>
        </w:rPr>
        <w:t>This Candidate Solution introduces the definition and usage of Satellite cells and the support needed from UEs and sNBs. Satellite Cells are defined as Virtual Cells, or standard cells in association with the use of geographical zones that are stored with UEs. In both cases the main assumption is that the UE has access to its position.</w:t>
      </w:r>
    </w:p>
    <w:p w14:paraId="5F3D06ED" w14:textId="77777777" w:rsidR="00C6100F" w:rsidRDefault="00C6100F" w:rsidP="00C6100F">
      <w:pPr>
        <w:rPr>
          <w:lang w:eastAsia="zh-CN"/>
        </w:rPr>
      </w:pPr>
      <w:r>
        <w:rPr>
          <w:lang w:eastAsia="zh-CN"/>
        </w:rPr>
        <w:lastRenderedPageBreak/>
        <w:t>In addition, sNBs need to contain mobility management functions related to the management of satellites, particularly NGSO satellites, and the support of mobility management for UEs. While sNBs may be added to NG-RAN, procedures in TS 23.502 [3] (and TS 38.300 [9]) will need to differ from an NG-RAN and UE perspective.</w:t>
      </w:r>
    </w:p>
    <w:p w14:paraId="433FA51D" w14:textId="77777777" w:rsidR="00C6100F" w:rsidRDefault="00C6100F" w:rsidP="00C6100F">
      <w:pPr>
        <w:rPr>
          <w:lang w:eastAsia="zh-CN"/>
        </w:rPr>
      </w:pPr>
      <w:r>
        <w:rPr>
          <w:lang w:eastAsia="zh-CN"/>
        </w:rPr>
        <w:t>The solution has the following properties:</w:t>
      </w:r>
    </w:p>
    <w:p w14:paraId="7BAE1C67" w14:textId="77777777" w:rsidR="00C6100F" w:rsidRDefault="00C6100F" w:rsidP="00C6100F">
      <w:pPr>
        <w:pStyle w:val="B1"/>
        <w:rPr>
          <w:lang w:eastAsia="zh-CN"/>
        </w:rPr>
      </w:pPr>
      <w:r>
        <w:rPr>
          <w:lang w:eastAsia="zh-CN"/>
        </w:rPr>
        <w:t>-</w:t>
      </w:r>
      <w:r>
        <w:rPr>
          <w:lang w:eastAsia="zh-CN"/>
        </w:rPr>
        <w:tab/>
        <w:t>Mobility Management procedures are not impacted at a NAS level;</w:t>
      </w:r>
    </w:p>
    <w:p w14:paraId="61849793" w14:textId="77777777" w:rsidR="00C6100F" w:rsidRDefault="00C6100F" w:rsidP="00C6100F">
      <w:pPr>
        <w:pStyle w:val="B1"/>
        <w:rPr>
          <w:lang w:eastAsia="zh-CN"/>
        </w:rPr>
      </w:pPr>
      <w:r>
        <w:rPr>
          <w:lang w:eastAsia="zh-CN"/>
        </w:rPr>
        <w:t>-</w:t>
      </w:r>
      <w:r>
        <w:rPr>
          <w:lang w:eastAsia="zh-CN"/>
        </w:rPr>
        <w:tab/>
        <w:t>Support for regulatory services (emergency calls, LI and WEA) can be aligned with that for NR and E-UTRA connected to 5GCN from the perspective of a UE, 5GCN and/or external client;</w:t>
      </w:r>
    </w:p>
    <w:p w14:paraId="36B7BB7E" w14:textId="77777777" w:rsidR="00C6100F" w:rsidRDefault="00C6100F" w:rsidP="00C6100F">
      <w:pPr>
        <w:pStyle w:val="B1"/>
        <w:rPr>
          <w:lang w:eastAsia="zh-CN"/>
        </w:rPr>
      </w:pPr>
      <w:r>
        <w:rPr>
          <w:lang w:eastAsia="zh-CN"/>
        </w:rPr>
        <w:t>-</w:t>
      </w:r>
      <w:r>
        <w:rPr>
          <w:lang w:eastAsia="zh-CN"/>
        </w:rPr>
        <w:tab/>
        <w:t>Cell ID provided from Satellite RAN to the 5GC may be selected by the UE and would then need to be treated as UE-provided location information, unless it can be verified by NG-RAN. This may have impacts on how the 5GC treats the Cell ID and how regulatory services (e.g. LI) are provided. Additional mechanism(s) are then needed to achieve NW-provided UE location information;</w:t>
      </w:r>
    </w:p>
    <w:p w14:paraId="41A0A97D" w14:textId="77777777" w:rsidR="00C6100F" w:rsidRDefault="00C6100F" w:rsidP="00C6100F">
      <w:pPr>
        <w:pStyle w:val="B1"/>
        <w:rPr>
          <w:lang w:eastAsia="zh-CN"/>
        </w:rPr>
      </w:pPr>
      <w:r>
        <w:rPr>
          <w:lang w:eastAsia="zh-CN"/>
        </w:rPr>
        <w:t>-</w:t>
      </w:r>
      <w:r>
        <w:rPr>
          <w:lang w:eastAsia="zh-CN"/>
        </w:rPr>
        <w:tab/>
        <w:t>In order to apply Mobility Restrictions (Forbidden Area, Service Area Restrictions) to Cells/TAs, the network may need to be able to verify that the Cell/TA selected by the UE and not verified by the NG-RAN is correct, e.g. by positioning the UE;</w:t>
      </w:r>
    </w:p>
    <w:p w14:paraId="4B92FCA6" w14:textId="77777777" w:rsidR="00C6100F" w:rsidRDefault="00C6100F" w:rsidP="00C6100F">
      <w:pPr>
        <w:pStyle w:val="B1"/>
        <w:rPr>
          <w:lang w:eastAsia="zh-CN"/>
        </w:rPr>
      </w:pPr>
      <w:r>
        <w:rPr>
          <w:lang w:eastAsia="zh-CN"/>
        </w:rPr>
        <w:t>-</w:t>
      </w:r>
      <w:r>
        <w:rPr>
          <w:lang w:eastAsia="zh-CN"/>
        </w:rPr>
        <w:tab/>
        <w:t>Impacts to the UE and NG-RAN are restricted to managing new types of handover for NGSO satellites, mapping satellite coverage to Satellite cells and TAs and cell, TA and PLMN selection for UEs;</w:t>
      </w:r>
    </w:p>
    <w:p w14:paraId="60F336C8" w14:textId="77777777" w:rsidR="00C6100F" w:rsidRDefault="00C6100F" w:rsidP="00C6100F">
      <w:pPr>
        <w:pStyle w:val="B1"/>
        <w:rPr>
          <w:lang w:eastAsia="zh-CN"/>
        </w:rPr>
      </w:pPr>
      <w:r>
        <w:rPr>
          <w:lang w:eastAsia="zh-CN"/>
        </w:rPr>
        <w:t>-</w:t>
      </w:r>
      <w:r>
        <w:rPr>
          <w:lang w:eastAsia="zh-CN"/>
        </w:rPr>
        <w:tab/>
        <w:t>5GC impacts to treat a Cell/TA as UE provided may be avoided if the NG-RAN can verify or assign a cell/TA.</w:t>
      </w:r>
    </w:p>
    <w:p w14:paraId="6D89859F" w14:textId="77777777" w:rsidR="00C6100F" w:rsidRDefault="00C6100F" w:rsidP="00C6100F">
      <w:pPr>
        <w:rPr>
          <w:lang w:eastAsia="zh-CN"/>
        </w:rPr>
      </w:pPr>
      <w:r>
        <w:rPr>
          <w:lang w:eastAsia="zh-CN"/>
        </w:rPr>
        <w:t>The solution supports and resolves key issues #1, #2 and #10.</w:t>
      </w:r>
    </w:p>
    <w:p w14:paraId="4FD82557" w14:textId="77777777" w:rsidR="00C6100F" w:rsidRDefault="00C6100F" w:rsidP="00C6100F">
      <w:pPr>
        <w:rPr>
          <w:lang w:eastAsia="zh-CN"/>
        </w:rPr>
      </w:pPr>
      <w:r>
        <w:rPr>
          <w:lang w:eastAsia="zh-CN"/>
        </w:rPr>
        <w:t>For Key Issue #1, the solution supports 5G satellite access and mobility management with large satellite coverage areas as described above. Answers to points 1-10 in clause 5.1.1 are as follows:</w:t>
      </w:r>
    </w:p>
    <w:p w14:paraId="321D48C2" w14:textId="77777777" w:rsidR="00C6100F" w:rsidRDefault="00C6100F" w:rsidP="00C6100F">
      <w:pPr>
        <w:pStyle w:val="B1"/>
        <w:rPr>
          <w:lang w:eastAsia="zh-CN"/>
        </w:rPr>
      </w:pPr>
      <w:r>
        <w:rPr>
          <w:lang w:eastAsia="zh-CN"/>
        </w:rPr>
        <w:t>1.</w:t>
      </w:r>
      <w:r>
        <w:rPr>
          <w:lang w:eastAsia="zh-CN"/>
        </w:rPr>
        <w:tab/>
        <w:t>Whether existing Connection Management mechanisms can be reused for a UE accessing 5GC via satellite 3GPP access?</w:t>
      </w:r>
    </w:p>
    <w:p w14:paraId="287CFF43" w14:textId="77777777" w:rsidR="00C6100F" w:rsidRDefault="00C6100F" w:rsidP="00C6100F">
      <w:pPr>
        <w:pStyle w:val="B1"/>
        <w:rPr>
          <w:lang w:eastAsia="zh-CN"/>
        </w:rPr>
      </w:pPr>
      <w:r>
        <w:rPr>
          <w:lang w:eastAsia="zh-CN"/>
        </w:rPr>
        <w:tab/>
        <w:t>Answer: Yes as described above.</w:t>
      </w:r>
    </w:p>
    <w:p w14:paraId="5E597D70" w14:textId="77777777" w:rsidR="00C6100F" w:rsidRDefault="00C6100F" w:rsidP="00C6100F">
      <w:pPr>
        <w:pStyle w:val="B1"/>
        <w:rPr>
          <w:lang w:eastAsia="zh-CN"/>
        </w:rPr>
      </w:pPr>
      <w:r>
        <w:rPr>
          <w:lang w:eastAsia="zh-CN"/>
        </w:rPr>
        <w:t>2.</w:t>
      </w:r>
      <w:r>
        <w:rPr>
          <w:lang w:eastAsia="zh-CN"/>
        </w:rPr>
        <w:tab/>
        <w:t>How is UE reachability (paging) handled within the large satellite coverage area?</w:t>
      </w:r>
    </w:p>
    <w:p w14:paraId="2A2E1232" w14:textId="77777777" w:rsidR="00C6100F" w:rsidRDefault="00C6100F" w:rsidP="00C6100F">
      <w:pPr>
        <w:pStyle w:val="B1"/>
        <w:rPr>
          <w:lang w:eastAsia="zh-CN"/>
        </w:rPr>
      </w:pPr>
      <w:r>
        <w:rPr>
          <w:lang w:eastAsia="zh-CN"/>
        </w:rPr>
        <w:tab/>
        <w:t>Answer: paging is handled as for a normal terrestrial TA as described above.</w:t>
      </w:r>
    </w:p>
    <w:p w14:paraId="447CE034" w14:textId="77777777" w:rsidR="00C6100F" w:rsidRDefault="00C6100F" w:rsidP="00C6100F">
      <w:pPr>
        <w:pStyle w:val="B1"/>
        <w:rPr>
          <w:lang w:eastAsia="zh-CN"/>
        </w:rPr>
      </w:pPr>
      <w:r>
        <w:rPr>
          <w:lang w:eastAsia="zh-CN"/>
        </w:rPr>
        <w:t>3.</w:t>
      </w:r>
      <w:r>
        <w:rPr>
          <w:lang w:eastAsia="zh-CN"/>
        </w:rPr>
        <w:tab/>
        <w:t>What is the relation between satellite coverage areas and the 5G system Tracking/Registration Area?</w:t>
      </w:r>
    </w:p>
    <w:p w14:paraId="05B21525" w14:textId="77777777" w:rsidR="00C6100F" w:rsidRDefault="00C6100F" w:rsidP="00C6100F">
      <w:pPr>
        <w:pStyle w:val="B1"/>
        <w:rPr>
          <w:lang w:eastAsia="zh-CN"/>
        </w:rPr>
      </w:pPr>
      <w:r>
        <w:rPr>
          <w:lang w:eastAsia="zh-CN"/>
        </w:rPr>
        <w:tab/>
        <w:t>Answer: a satellite coverage area can include all or part of new Satellite TAs or existing terrestrial TAs.</w:t>
      </w:r>
    </w:p>
    <w:p w14:paraId="1BE1CF49" w14:textId="77777777" w:rsidR="00C6100F" w:rsidRDefault="00C6100F" w:rsidP="00C6100F">
      <w:pPr>
        <w:pStyle w:val="B1"/>
        <w:rPr>
          <w:lang w:eastAsia="zh-CN"/>
        </w:rPr>
      </w:pPr>
      <w:r>
        <w:rPr>
          <w:lang w:eastAsia="zh-CN"/>
        </w:rPr>
        <w:t>4.</w:t>
      </w:r>
      <w:r>
        <w:rPr>
          <w:lang w:eastAsia="zh-CN"/>
        </w:rPr>
        <w:tab/>
        <w:t>Whether a UE can access 5GC via satellite access and terrestrial access simultaneously? And how?</w:t>
      </w:r>
    </w:p>
    <w:p w14:paraId="40D9E8C1" w14:textId="77777777" w:rsidR="00C6100F" w:rsidRDefault="00C6100F" w:rsidP="00C6100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14:paraId="02C307AA" w14:textId="77777777" w:rsidR="00C6100F" w:rsidRDefault="00C6100F" w:rsidP="00C6100F">
      <w:pPr>
        <w:pStyle w:val="B1"/>
        <w:rPr>
          <w:lang w:eastAsia="zh-CN"/>
        </w:rPr>
      </w:pPr>
      <w:r>
        <w:rPr>
          <w:lang w:eastAsia="zh-CN"/>
        </w:rPr>
        <w:t>5.</w:t>
      </w:r>
      <w:r>
        <w:rPr>
          <w:lang w:eastAsia="zh-CN"/>
        </w:rPr>
        <w:tab/>
        <w:t>How does a UE select between satellite and terrestrial access within a PLMN?</w:t>
      </w:r>
    </w:p>
    <w:p w14:paraId="0F09A62E" w14:textId="77777777" w:rsidR="00C6100F" w:rsidRDefault="00C6100F" w:rsidP="00C6100F">
      <w:pPr>
        <w:pStyle w:val="B1"/>
        <w:rPr>
          <w:lang w:eastAsia="zh-CN"/>
        </w:rPr>
      </w:pPr>
      <w:r>
        <w:rPr>
          <w:lang w:eastAsia="zh-CN"/>
        </w:rPr>
        <w:tab/>
        <w:t>Answer: not explicitly addressed, but could be similar to selection between terrestrial NR and LTE.</w:t>
      </w:r>
    </w:p>
    <w:p w14:paraId="0038E6A5" w14:textId="77777777" w:rsidR="00C6100F" w:rsidRDefault="00C6100F" w:rsidP="00C6100F">
      <w:pPr>
        <w:pStyle w:val="B1"/>
        <w:rPr>
          <w:lang w:eastAsia="zh-CN"/>
        </w:rPr>
      </w:pPr>
      <w:r>
        <w:rPr>
          <w:lang w:eastAsia="zh-CN"/>
        </w:rPr>
        <w:t>6.</w:t>
      </w:r>
      <w:r>
        <w:rPr>
          <w:lang w:eastAsia="zh-CN"/>
        </w:rPr>
        <w:tab/>
        <w:t>How is idle mode mobility between satellite and terrestrial access performed?</w:t>
      </w:r>
    </w:p>
    <w:p w14:paraId="21F4E757" w14:textId="77777777" w:rsidR="00C6100F" w:rsidRDefault="00C6100F" w:rsidP="00C6100F">
      <w:pPr>
        <w:pStyle w:val="B1"/>
        <w:rPr>
          <w:lang w:eastAsia="zh-CN"/>
        </w:rPr>
      </w:pPr>
      <w:r>
        <w:rPr>
          <w:lang w:eastAsia="zh-CN"/>
        </w:rPr>
        <w:tab/>
        <w:t>Answer: partially addressed - the UE camps on an accessible 5G satellite serving a current TA and can move to camping on a terrestrial gNB supporting the same TA. The reverse type of transfer is also supported.</w:t>
      </w:r>
    </w:p>
    <w:p w14:paraId="4B5BAC34" w14:textId="77777777" w:rsidR="00C6100F" w:rsidRDefault="00C6100F" w:rsidP="00C6100F">
      <w:pPr>
        <w:pStyle w:val="B1"/>
        <w:rPr>
          <w:lang w:eastAsia="zh-CN"/>
        </w:rPr>
      </w:pPr>
      <w:r>
        <w:rPr>
          <w:lang w:eastAsia="zh-CN"/>
        </w:rPr>
        <w:t>7.</w:t>
      </w:r>
      <w:r>
        <w:rPr>
          <w:lang w:eastAsia="zh-CN"/>
        </w:rPr>
        <w:tab/>
        <w:t>How is connected mode mobility between satellite and terrestrial access performed?</w:t>
      </w:r>
    </w:p>
    <w:p w14:paraId="16EA2694" w14:textId="77777777" w:rsidR="00C6100F" w:rsidRDefault="00C6100F" w:rsidP="00C6100F">
      <w:pPr>
        <w:pStyle w:val="B1"/>
        <w:rPr>
          <w:lang w:eastAsia="zh-CN"/>
        </w:rPr>
      </w:pPr>
      <w:r>
        <w:rPr>
          <w:lang w:eastAsia="zh-CN"/>
        </w:rPr>
        <w:tab/>
        <w:t>Answer: partially addressed - a serving sNB controls handover between satellites and from an sNB to a gNB. A gNB could support handover to an sNB or to a satellite accessible from the gNB if enhanced with sNB capability.</w:t>
      </w:r>
    </w:p>
    <w:p w14:paraId="2FD6AD85" w14:textId="77777777" w:rsidR="00C6100F" w:rsidRDefault="00C6100F" w:rsidP="00C6100F">
      <w:pPr>
        <w:pStyle w:val="B1"/>
        <w:rPr>
          <w:lang w:eastAsia="zh-CN"/>
        </w:rPr>
      </w:pPr>
      <w:r>
        <w:rPr>
          <w:lang w:eastAsia="zh-CN"/>
        </w:rPr>
        <w:t>8.</w:t>
      </w:r>
      <w:r>
        <w:rPr>
          <w:lang w:eastAsia="zh-CN"/>
        </w:rPr>
        <w:tab/>
        <w:t>Which country specific regulatory requirements affect the architecture design, and how are they enforced?</w:t>
      </w:r>
    </w:p>
    <w:p w14:paraId="59CB922B" w14:textId="77777777" w:rsidR="00C6100F" w:rsidRDefault="00C6100F" w:rsidP="00C6100F">
      <w:pPr>
        <w:pStyle w:val="B1"/>
        <w:rPr>
          <w:lang w:eastAsia="zh-CN"/>
        </w:rPr>
      </w:pPr>
      <w:r>
        <w:rPr>
          <w:lang w:eastAsia="zh-CN"/>
        </w:rPr>
        <w:lastRenderedPageBreak/>
        <w:tab/>
        <w:t>Answer: Country specific regulatory requirements can be supported in the same way as for terrestrial NR access. Verification (e.g. of a current UE location) might need to be an additional network function. As indicated in the geographical cell description, this could be performed through the sNB of the NG-RAN providing a trusted location function of UEs.</w:t>
      </w:r>
    </w:p>
    <w:p w14:paraId="71B36711" w14:textId="77777777" w:rsidR="00C6100F" w:rsidRDefault="00C6100F" w:rsidP="00C6100F">
      <w:pPr>
        <w:pStyle w:val="B1"/>
        <w:rPr>
          <w:lang w:eastAsia="zh-CN"/>
        </w:rPr>
      </w:pPr>
      <w:r>
        <w:rPr>
          <w:lang w:eastAsia="zh-CN"/>
        </w:rPr>
        <w:t>9.</w:t>
      </w:r>
      <w:r>
        <w:rPr>
          <w:lang w:eastAsia="zh-CN"/>
        </w:rPr>
        <w:tab/>
        <w:t>Whether any changes are needed for charging in roaming situations?</w:t>
      </w:r>
    </w:p>
    <w:p w14:paraId="0A85E327" w14:textId="77777777" w:rsidR="00C6100F" w:rsidRDefault="00C6100F" w:rsidP="00C6100F">
      <w:pPr>
        <w:pStyle w:val="B1"/>
        <w:rPr>
          <w:lang w:eastAsia="zh-CN"/>
        </w:rPr>
      </w:pPr>
      <w:r>
        <w:rPr>
          <w:lang w:eastAsia="zh-CN"/>
        </w:rPr>
        <w:tab/>
        <w:t>Answer: not addressed and can be evaluated separately.</w:t>
      </w:r>
    </w:p>
    <w:p w14:paraId="4D67F8E7" w14:textId="77777777" w:rsidR="00C6100F" w:rsidRPr="00111EC0" w:rsidRDefault="00C6100F" w:rsidP="00C6100F">
      <w:pPr>
        <w:rPr>
          <w:lang w:eastAsia="ko-KR"/>
        </w:rPr>
      </w:pPr>
      <w:r>
        <w:rPr>
          <w:lang w:eastAsia="ko-KR"/>
        </w:rPr>
        <w:t>For Key Issue #2, the solution supports 5G satellite access and mobility management with moving satellite coverage areas as described above. Answers to the points in clause 5.2.1 are as follows:</w:t>
      </w:r>
    </w:p>
    <w:p w14:paraId="28C4966D" w14:textId="77777777" w:rsidR="00C6100F" w:rsidRDefault="00C6100F" w:rsidP="00C6100F">
      <w:pPr>
        <w:pStyle w:val="B1"/>
        <w:rPr>
          <w:lang w:eastAsia="zh-CN"/>
        </w:rPr>
      </w:pPr>
      <w:r>
        <w:rPr>
          <w:lang w:eastAsia="zh-CN"/>
        </w:rPr>
        <w:t>-</w:t>
      </w:r>
      <w:r>
        <w:rPr>
          <w:lang w:eastAsia="zh-CN"/>
        </w:rPr>
        <w:tab/>
        <w:t>Whether existing Connection Management mechanisms can be reused for a UE accessing 5GC via satellite 3GPP access?</w:t>
      </w:r>
    </w:p>
    <w:p w14:paraId="18CBABA4" w14:textId="77777777" w:rsidR="00C6100F" w:rsidRDefault="00C6100F" w:rsidP="00C6100F">
      <w:pPr>
        <w:pStyle w:val="B1"/>
        <w:rPr>
          <w:lang w:eastAsia="zh-CN"/>
        </w:rPr>
      </w:pPr>
      <w:r>
        <w:rPr>
          <w:lang w:eastAsia="zh-CN"/>
        </w:rPr>
        <w:tab/>
        <w:t>Answer: yes, as described.</w:t>
      </w:r>
    </w:p>
    <w:p w14:paraId="58847676" w14:textId="77777777" w:rsidR="00C6100F" w:rsidRDefault="00C6100F" w:rsidP="00C6100F">
      <w:pPr>
        <w:pStyle w:val="B1"/>
        <w:rPr>
          <w:lang w:eastAsia="zh-CN"/>
        </w:rPr>
      </w:pPr>
      <w:r>
        <w:rPr>
          <w:lang w:eastAsia="zh-CN"/>
        </w:rPr>
        <w:t>-</w:t>
      </w:r>
      <w:r>
        <w:rPr>
          <w:lang w:eastAsia="zh-CN"/>
        </w:rPr>
        <w:tab/>
        <w:t>What are the functional impacts on the 5G CN when considering a satellite access with moving coverage areas and on-board gNBs?</w:t>
      </w:r>
    </w:p>
    <w:p w14:paraId="6CC17C6F" w14:textId="77777777" w:rsidR="00C6100F" w:rsidRDefault="00C6100F" w:rsidP="00C6100F">
      <w:pPr>
        <w:pStyle w:val="B1"/>
        <w:rPr>
          <w:lang w:eastAsia="zh-CN"/>
        </w:rPr>
      </w:pPr>
      <w:r>
        <w:rPr>
          <w:lang w:eastAsia="zh-CN"/>
        </w:rPr>
        <w:tab/>
        <w:t>Answer: on-board satellite gNBs are not needed and were not evaluated. Functional impacts to the 5G CN with separate sNBs can be zero or very low at a NAS level for mobility management.</w:t>
      </w:r>
    </w:p>
    <w:p w14:paraId="55CF99EC" w14:textId="77777777" w:rsidR="00C6100F" w:rsidRDefault="00C6100F" w:rsidP="00C6100F">
      <w:pPr>
        <w:pStyle w:val="B1"/>
        <w:rPr>
          <w:lang w:eastAsia="zh-CN"/>
        </w:rPr>
      </w:pPr>
      <w:r>
        <w:rPr>
          <w:lang w:eastAsia="zh-CN"/>
        </w:rPr>
        <w:t>-</w:t>
      </w:r>
      <w:r>
        <w:rPr>
          <w:lang w:eastAsia="zh-CN"/>
        </w:rPr>
        <w:tab/>
        <w:t>What are the impacts on the definition and on the management of Tracking Areas and Registration Areas as well as on mobility management when considering a satellite access with mobile coverage areas and on-board gNBs?</w:t>
      </w:r>
    </w:p>
    <w:p w14:paraId="1850C648" w14:textId="77777777" w:rsidR="00C6100F" w:rsidRDefault="00C6100F" w:rsidP="00C6100F">
      <w:pPr>
        <w:pStyle w:val="B1"/>
        <w:rPr>
          <w:lang w:eastAsia="zh-CN"/>
        </w:rPr>
      </w:pPr>
      <w:r>
        <w:rPr>
          <w:lang w:eastAsia="zh-CN"/>
        </w:rPr>
        <w:tab/>
        <w:t>Answer: existing TAs can be extended to include new Satellite cells. Alternatively, new Satellite TAs can be defined composed of Satellite cells. Management of these by the 5G CN can be the same as for existing terrestrial TAs.</w:t>
      </w:r>
    </w:p>
    <w:p w14:paraId="6DD37FEF" w14:textId="77777777" w:rsidR="00C6100F" w:rsidRDefault="00C6100F" w:rsidP="00C6100F">
      <w:pPr>
        <w:pStyle w:val="B1"/>
        <w:rPr>
          <w:lang w:eastAsia="zh-CN"/>
        </w:rPr>
      </w:pPr>
      <w:r>
        <w:rPr>
          <w:lang w:eastAsia="zh-CN"/>
        </w:rPr>
        <w:t>-</w:t>
      </w:r>
      <w:r>
        <w:rPr>
          <w:lang w:eastAsia="zh-CN"/>
        </w:rPr>
        <w:tab/>
        <w:t>What are the requirements on the satellite access with mobile coverage areas and on-board gNBs to limit the impact on the 5G CN and on the UE?</w:t>
      </w:r>
    </w:p>
    <w:p w14:paraId="65DFF479" w14:textId="77777777" w:rsidR="00C6100F" w:rsidRDefault="00C6100F" w:rsidP="00C6100F">
      <w:pPr>
        <w:pStyle w:val="B1"/>
        <w:rPr>
          <w:lang w:eastAsia="zh-CN"/>
        </w:rPr>
      </w:pPr>
      <w:r>
        <w:rPr>
          <w:lang w:eastAsia="zh-CN"/>
        </w:rPr>
        <w:tab/>
        <w:t>Answer: on-board satellite gNBs are not needed and were not evaluated. The solution limits 5G CN and UE impacts for mobility management. However, new UE impacts are needed to manage Satellite cell selection and reselection.</w:t>
      </w:r>
    </w:p>
    <w:p w14:paraId="5BB2C183" w14:textId="77777777" w:rsidR="00C6100F" w:rsidRDefault="00C6100F" w:rsidP="00C6100F">
      <w:pPr>
        <w:pStyle w:val="B1"/>
        <w:rPr>
          <w:lang w:eastAsia="zh-CN"/>
        </w:rPr>
      </w:pPr>
      <w:r>
        <w:rPr>
          <w:lang w:eastAsia="zh-CN"/>
        </w:rPr>
        <w:t>-</w:t>
      </w:r>
      <w:r>
        <w:rPr>
          <w:lang w:eastAsia="zh-CN"/>
        </w:rPr>
        <w:tab/>
        <w:t>How is UE reachability (paging) handled in the case of moving satellite access coverage areas and on-board gNBs?</w:t>
      </w:r>
    </w:p>
    <w:p w14:paraId="73B6AC95" w14:textId="77777777" w:rsidR="00C6100F" w:rsidRDefault="00C6100F" w:rsidP="00C6100F">
      <w:pPr>
        <w:pStyle w:val="B1"/>
        <w:rPr>
          <w:lang w:eastAsia="zh-CN"/>
        </w:rPr>
      </w:pPr>
      <w:r>
        <w:rPr>
          <w:lang w:eastAsia="zh-CN"/>
        </w:rPr>
        <w:tab/>
        <w:t>Answer: The solution supports UE reachability via paging as described above. Paging can be supported with zero (or very low) new impact to the 5G CN.</w:t>
      </w:r>
    </w:p>
    <w:p w14:paraId="4207C2D8" w14:textId="77777777" w:rsidR="00C6100F" w:rsidRDefault="00C6100F" w:rsidP="00C6100F">
      <w:pPr>
        <w:pStyle w:val="B1"/>
        <w:rPr>
          <w:lang w:eastAsia="zh-CN"/>
        </w:rPr>
      </w:pPr>
      <w:r>
        <w:rPr>
          <w:lang w:eastAsia="zh-CN"/>
        </w:rPr>
        <w:t>-</w:t>
      </w:r>
      <w:r>
        <w:rPr>
          <w:lang w:eastAsia="zh-CN"/>
        </w:rPr>
        <w:tab/>
        <w:t>What are the impacts to idle mode mobility with moving satellite coverage areas and on-board gNBs?</w:t>
      </w:r>
    </w:p>
    <w:p w14:paraId="3ECAB5E8" w14:textId="77777777" w:rsidR="00C6100F" w:rsidRDefault="00C6100F" w:rsidP="00C6100F">
      <w:pPr>
        <w:pStyle w:val="B1"/>
        <w:rPr>
          <w:lang w:eastAsia="zh-CN"/>
        </w:rPr>
      </w:pPr>
      <w:r>
        <w:rPr>
          <w:lang w:eastAsia="zh-CN"/>
        </w:rPr>
        <w:tab/>
        <w:t>Answer: The solution supports UE idle mode mobility as described above - which does require some new UE impacts.</w:t>
      </w:r>
    </w:p>
    <w:p w14:paraId="01B14C2B" w14:textId="77777777" w:rsidR="00C6100F" w:rsidRDefault="00C6100F" w:rsidP="00C6100F">
      <w:pPr>
        <w:pStyle w:val="B1"/>
        <w:rPr>
          <w:lang w:eastAsia="zh-CN"/>
        </w:rPr>
      </w:pPr>
      <w:r>
        <w:rPr>
          <w:lang w:eastAsia="zh-CN"/>
        </w:rPr>
        <w:t>-</w:t>
      </w:r>
      <w:r>
        <w:rPr>
          <w:lang w:eastAsia="zh-CN"/>
        </w:rPr>
        <w:tab/>
        <w:t>What are the impacts to connected mode mobility with moving satellite coverage areas and on-board gNBs?</w:t>
      </w:r>
    </w:p>
    <w:p w14:paraId="09C3BAA8" w14:textId="77777777" w:rsidR="00C6100F" w:rsidRDefault="00C6100F" w:rsidP="00C6100F">
      <w:pPr>
        <w:pStyle w:val="B1"/>
        <w:rPr>
          <w:lang w:eastAsia="zh-CN"/>
        </w:rPr>
      </w:pPr>
      <w:r>
        <w:rPr>
          <w:lang w:eastAsia="zh-CN"/>
        </w:rPr>
        <w:tab/>
        <w:t>Answer: The solution supports UE connected mode mobility as described above - and with impacts to an sNB.</w:t>
      </w:r>
    </w:p>
    <w:p w14:paraId="34DC78E1" w14:textId="77777777" w:rsidR="00C6100F" w:rsidRDefault="00C6100F" w:rsidP="00C6100F">
      <w:pPr>
        <w:pStyle w:val="B1"/>
        <w:rPr>
          <w:lang w:eastAsia="zh-CN"/>
        </w:rPr>
      </w:pPr>
      <w:r>
        <w:rPr>
          <w:lang w:eastAsia="zh-CN"/>
        </w:rPr>
        <w:t>-</w:t>
      </w:r>
      <w:r>
        <w:rPr>
          <w:lang w:eastAsia="zh-CN"/>
        </w:rPr>
        <w:tab/>
        <w:t>Whether a UE can access 5GC via satellite access and terrestrial access simultaneously? And how?</w:t>
      </w:r>
    </w:p>
    <w:p w14:paraId="091622E7" w14:textId="77777777" w:rsidR="00C6100F" w:rsidRDefault="00C6100F" w:rsidP="00C6100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14:paraId="3145B3F9" w14:textId="77777777" w:rsidR="00C6100F" w:rsidRPr="00111EC0" w:rsidRDefault="00C6100F" w:rsidP="00C6100F">
      <w:pPr>
        <w:rPr>
          <w:lang w:eastAsia="ko-KR"/>
        </w:rPr>
      </w:pPr>
      <w:r>
        <w:rPr>
          <w:lang w:eastAsia="ko-KR"/>
        </w:rPr>
        <w:t>The solution addresses Key Issue #10 by supporting regulatory services in the same way as for terrestrial NR access. Answers to the points in clause 5.10.1 are as follows:</w:t>
      </w:r>
    </w:p>
    <w:p w14:paraId="5A16348E" w14:textId="77777777" w:rsidR="00C6100F" w:rsidRDefault="00C6100F" w:rsidP="00C6100F">
      <w:pPr>
        <w:pStyle w:val="B1"/>
        <w:rPr>
          <w:lang w:eastAsia="zh-CN"/>
        </w:rPr>
      </w:pPr>
      <w:r>
        <w:rPr>
          <w:lang w:eastAsia="zh-CN"/>
        </w:rPr>
        <w:t>a)</w:t>
      </w:r>
      <w:r>
        <w:rPr>
          <w:lang w:eastAsia="zh-CN"/>
        </w:rPr>
        <w:tab/>
        <w:t>When required, how to ensure that the UE is using a core network of the country in which the UE is physically located?</w:t>
      </w:r>
    </w:p>
    <w:p w14:paraId="20EB0CA8" w14:textId="77777777" w:rsidR="00C6100F" w:rsidRDefault="00C6100F" w:rsidP="00C6100F">
      <w:pPr>
        <w:pStyle w:val="B1"/>
        <w:rPr>
          <w:lang w:eastAsia="zh-CN"/>
        </w:rPr>
      </w:pPr>
      <w:r>
        <w:rPr>
          <w:lang w:eastAsia="zh-CN"/>
        </w:rPr>
        <w:tab/>
        <w:t xml:space="preserve">Answer: the solution requires and enables UE access to a PLMN in the same country as the UE. This can be enforced via UE location from an sNB or PLMN on initial access, reregistration or when a regulatory service is </w:t>
      </w:r>
      <w:r>
        <w:rPr>
          <w:lang w:eastAsia="zh-CN"/>
        </w:rPr>
        <w:lastRenderedPageBreak/>
        <w:t>invoked. Moreover, the cells in the different countries can use different Tracking Area Identifiers (e.g. different TA Codes and/or different PLMN IDs).</w:t>
      </w:r>
    </w:p>
    <w:p w14:paraId="74515BC0" w14:textId="77777777" w:rsidR="00C6100F" w:rsidRDefault="00C6100F" w:rsidP="00C6100F">
      <w:pPr>
        <w:pStyle w:val="B1"/>
        <w:rPr>
          <w:lang w:eastAsia="zh-CN"/>
        </w:rPr>
      </w:pPr>
      <w:r>
        <w:rPr>
          <w:lang w:eastAsia="zh-CN"/>
        </w:rPr>
        <w:t>b)</w:t>
      </w:r>
      <w:r>
        <w:rPr>
          <w:lang w:eastAsia="zh-CN"/>
        </w:rPr>
        <w:tab/>
        <w:t>How to select a core network when the UE is in an aeronautical or maritime location?</w:t>
      </w:r>
    </w:p>
    <w:p w14:paraId="7039C2F8" w14:textId="77777777" w:rsidR="00C6100F" w:rsidRDefault="00C6100F" w:rsidP="00C6100F">
      <w:pPr>
        <w:pStyle w:val="B1"/>
        <w:rPr>
          <w:lang w:eastAsia="zh-CN"/>
        </w:rPr>
      </w:pPr>
      <w:r>
        <w:rPr>
          <w:lang w:eastAsia="zh-CN"/>
        </w:rPr>
        <w:tab/>
        <w:t>Answer: The solution supports access from international maritime areas. Aeronautic access was not considered but should be possible in a similar manner to terrestrial access.</w:t>
      </w:r>
    </w:p>
    <w:p w14:paraId="72F9856C" w14:textId="77777777" w:rsidR="00C6100F" w:rsidRDefault="00C6100F" w:rsidP="00C6100F">
      <w:pPr>
        <w:pStyle w:val="B1"/>
        <w:rPr>
          <w:lang w:eastAsia="zh-CN"/>
        </w:rPr>
      </w:pPr>
      <w:r>
        <w:rPr>
          <w:lang w:eastAsia="zh-CN"/>
        </w:rPr>
        <w:t>c)</w:t>
      </w:r>
      <w:r>
        <w:rPr>
          <w:lang w:eastAsia="zh-CN"/>
        </w:rPr>
        <w:tab/>
        <w:t>If the satellite system is using the same MCC+MNC in multiple countries, how to enable per-country, UE specific prohibition of satellite access?</w:t>
      </w:r>
    </w:p>
    <w:p w14:paraId="69807EA3" w14:textId="77777777" w:rsidR="00C6100F" w:rsidRDefault="00C6100F" w:rsidP="00C6100F">
      <w:pPr>
        <w:pStyle w:val="B1"/>
        <w:rPr>
          <w:lang w:eastAsia="zh-CN"/>
        </w:rPr>
      </w:pPr>
      <w:r>
        <w:rPr>
          <w:lang w:eastAsia="zh-CN"/>
        </w:rPr>
        <w:tab/>
        <w:t>Answer: the solution can provide country specific information to UEs in association with Satellite cells or TAs. Countries which prohibit satellite access could have no Satellite cells assigned to them. A UE which determines not being located in any Satellite cell would then not perform 5G satellite access.</w:t>
      </w:r>
    </w:p>
    <w:p w14:paraId="01871D8B" w14:textId="77777777" w:rsidR="00C6100F" w:rsidRDefault="00C6100F" w:rsidP="00C6100F">
      <w:pPr>
        <w:pStyle w:val="B1"/>
        <w:rPr>
          <w:lang w:eastAsia="zh-CN"/>
        </w:rPr>
      </w:pPr>
      <w:r>
        <w:rPr>
          <w:lang w:eastAsia="zh-CN"/>
        </w:rPr>
        <w:t>d)</w:t>
      </w:r>
      <w:r>
        <w:rPr>
          <w:lang w:eastAsia="zh-CN"/>
        </w:rPr>
        <w:tab/>
        <w:t>How to route an emergency call to the correct PSAP?</w:t>
      </w:r>
    </w:p>
    <w:p w14:paraId="3785074F" w14:textId="77777777" w:rsidR="00C6100F" w:rsidRDefault="00C6100F" w:rsidP="00C6100F">
      <w:pPr>
        <w:pStyle w:val="B1"/>
        <w:rPr>
          <w:lang w:eastAsia="zh-CN"/>
        </w:rPr>
      </w:pPr>
      <w:r>
        <w:rPr>
          <w:lang w:eastAsia="zh-CN"/>
        </w:rPr>
        <w:tab/>
        <w:t>Answer: This is enabled via the serving Satellite cell as described above.</w:t>
      </w:r>
    </w:p>
    <w:p w14:paraId="057622D1" w14:textId="77777777" w:rsidR="00C6100F" w:rsidRDefault="00C6100F" w:rsidP="00C6100F">
      <w:pPr>
        <w:pStyle w:val="B1"/>
        <w:rPr>
          <w:lang w:eastAsia="zh-CN"/>
        </w:rPr>
      </w:pPr>
      <w:r>
        <w:rPr>
          <w:lang w:eastAsia="zh-CN"/>
        </w:rPr>
        <w:t>e)</w:t>
      </w:r>
      <w:r>
        <w:rPr>
          <w:lang w:eastAsia="zh-CN"/>
        </w:rPr>
        <w:tab/>
        <w:t>How to handle Lawful Interception?</w:t>
      </w:r>
    </w:p>
    <w:p w14:paraId="202264F3" w14:textId="77777777" w:rsidR="00C6100F" w:rsidRDefault="00C6100F" w:rsidP="00C6100F">
      <w:pPr>
        <w:pStyle w:val="B1"/>
        <w:rPr>
          <w:lang w:eastAsia="zh-CN"/>
        </w:rPr>
      </w:pPr>
      <w:r>
        <w:rPr>
          <w:lang w:eastAsia="zh-CN"/>
        </w:rPr>
        <w:tab/>
        <w:t>Answer: supported as described above.</w:t>
      </w:r>
    </w:p>
    <w:p w14:paraId="62877A85" w14:textId="77777777" w:rsidR="00C6100F" w:rsidRDefault="00C6100F" w:rsidP="00C6100F">
      <w:pPr>
        <w:pStyle w:val="B1"/>
        <w:rPr>
          <w:lang w:eastAsia="zh-CN"/>
        </w:rPr>
      </w:pPr>
      <w:r>
        <w:rPr>
          <w:lang w:eastAsia="zh-CN"/>
        </w:rPr>
        <w:t>f)</w:t>
      </w:r>
      <w:r>
        <w:rPr>
          <w:lang w:eastAsia="zh-CN"/>
        </w:rPr>
        <w:tab/>
        <w:t>How to address Public Warning System?</w:t>
      </w:r>
    </w:p>
    <w:p w14:paraId="02741BA8" w14:textId="77777777" w:rsidR="00C6100F" w:rsidRDefault="00C6100F" w:rsidP="00C6100F">
      <w:pPr>
        <w:pStyle w:val="B1"/>
        <w:rPr>
          <w:lang w:eastAsia="zh-CN"/>
        </w:rPr>
      </w:pPr>
      <w:r>
        <w:rPr>
          <w:lang w:eastAsia="zh-CN"/>
        </w:rPr>
        <w:tab/>
        <w:t>Answer: supported as described above.</w:t>
      </w:r>
    </w:p>
    <w:p w14:paraId="3B55BF9E" w14:textId="77777777" w:rsidR="00C6100F" w:rsidRDefault="00C6100F" w:rsidP="00C6100F">
      <w:pPr>
        <w:pStyle w:val="B1"/>
        <w:rPr>
          <w:lang w:eastAsia="zh-CN"/>
        </w:rPr>
      </w:pPr>
      <w:r>
        <w:rPr>
          <w:lang w:eastAsia="zh-CN"/>
        </w:rPr>
        <w:t>g)</w:t>
      </w:r>
      <w:r>
        <w:rPr>
          <w:lang w:eastAsia="zh-CN"/>
        </w:rPr>
        <w:tab/>
        <w:t>How to handle charging and tariff notifications?</w:t>
      </w:r>
    </w:p>
    <w:p w14:paraId="63A4E418" w14:textId="77777777" w:rsidR="00C6100F" w:rsidRDefault="00C6100F" w:rsidP="00C6100F">
      <w:pPr>
        <w:pStyle w:val="B1"/>
        <w:rPr>
          <w:lang w:eastAsia="zh-CN"/>
        </w:rPr>
      </w:pPr>
      <w:r>
        <w:rPr>
          <w:lang w:eastAsia="zh-CN"/>
        </w:rPr>
        <w:tab/>
        <w:t>Answer: not evaluated but would be possible based on serving Satellite cells and/or Satellite TAs.</w:t>
      </w:r>
    </w:p>
    <w:p w14:paraId="47CF5971" w14:textId="77777777" w:rsidR="00C6100F" w:rsidRPr="007C7055" w:rsidRDefault="00C6100F" w:rsidP="00C6100F">
      <w:pPr>
        <w:pStyle w:val="Heading2"/>
        <w:rPr>
          <w:lang w:val="en-US" w:eastAsia="zh-CN"/>
        </w:rPr>
      </w:pPr>
      <w:bookmarkStart w:id="708" w:name="_Toc26265271"/>
      <w:bookmarkStart w:id="709" w:name="_Toc26525166"/>
      <w:bookmarkStart w:id="710" w:name="_Toc26528771"/>
      <w:bookmarkStart w:id="711" w:name="_Toc27898262"/>
      <w:bookmarkStart w:id="712" w:name="_Toc45198845"/>
      <w:bookmarkStart w:id="713" w:name="_Toc68067524"/>
      <w:r w:rsidRPr="007C7055">
        <w:rPr>
          <w:lang w:val="en-US"/>
        </w:rPr>
        <w:t>6.13</w:t>
      </w:r>
      <w:r w:rsidRPr="007C7055">
        <w:rPr>
          <w:lang w:val="en-US"/>
        </w:rPr>
        <w:tab/>
        <w:t>Solution #13: Country specific PLMN selection</w:t>
      </w:r>
      <w:bookmarkEnd w:id="708"/>
      <w:bookmarkEnd w:id="709"/>
      <w:bookmarkEnd w:id="710"/>
      <w:bookmarkEnd w:id="711"/>
      <w:bookmarkEnd w:id="712"/>
      <w:bookmarkEnd w:id="713"/>
    </w:p>
    <w:p w14:paraId="78A70D07" w14:textId="77777777" w:rsidR="00C6100F" w:rsidRPr="007C7055" w:rsidRDefault="00C6100F" w:rsidP="00C6100F">
      <w:pPr>
        <w:pStyle w:val="Heading3"/>
        <w:rPr>
          <w:lang w:val="en-US"/>
        </w:rPr>
      </w:pPr>
      <w:bookmarkStart w:id="714" w:name="_Toc23400797"/>
      <w:bookmarkStart w:id="715" w:name="_Toc26265272"/>
      <w:bookmarkStart w:id="716" w:name="_Toc26525167"/>
      <w:bookmarkStart w:id="717" w:name="_Toc26528772"/>
      <w:bookmarkStart w:id="718" w:name="_Toc27898263"/>
      <w:bookmarkStart w:id="719" w:name="_Toc45198846"/>
      <w:bookmarkStart w:id="720" w:name="_Toc68067525"/>
      <w:r w:rsidRPr="007C7055">
        <w:rPr>
          <w:lang w:val="en-US"/>
        </w:rPr>
        <w:t>6.13.1</w:t>
      </w:r>
      <w:r w:rsidRPr="007C7055">
        <w:rPr>
          <w:lang w:val="en-US"/>
        </w:rPr>
        <w:tab/>
        <w:t>Description</w:t>
      </w:r>
      <w:bookmarkEnd w:id="714"/>
      <w:bookmarkEnd w:id="715"/>
      <w:bookmarkEnd w:id="716"/>
      <w:bookmarkEnd w:id="717"/>
      <w:bookmarkEnd w:id="718"/>
      <w:bookmarkEnd w:id="719"/>
      <w:bookmarkEnd w:id="720"/>
    </w:p>
    <w:p w14:paraId="3BABC299" w14:textId="77777777" w:rsidR="00C6100F" w:rsidRDefault="00C6100F" w:rsidP="00C6100F">
      <w:pPr>
        <w:rPr>
          <w:lang w:eastAsia="ko-KR"/>
        </w:rPr>
      </w:pPr>
      <w:r>
        <w:rPr>
          <w:lang w:eastAsia="ko-KR"/>
        </w:rPr>
        <w:t>This solution addresses several aspects under Key Issue #10.</w:t>
      </w:r>
    </w:p>
    <w:p w14:paraId="47554791" w14:textId="77777777" w:rsidR="00C6100F" w:rsidRDefault="00C6100F" w:rsidP="00C6100F">
      <w:pPr>
        <w:rPr>
          <w:lang w:eastAsia="ko-KR"/>
        </w:rPr>
      </w:pPr>
      <w:r>
        <w:rPr>
          <w:lang w:eastAsia="ko-KR"/>
        </w:rPr>
        <w:t>Terrestrial network coverage area is typically restricted (with reasonable accuracy) inside the country that licensed the frequency band. This minimises the overlap of networks from different countries to only border areas, as elsewhere there is no coverage from "foreign" networks. Based on this assumption, the current definition of "country" in TS 23.122 [10] is based on network topology observed by the UE:</w:t>
      </w:r>
    </w:p>
    <w:p w14:paraId="2DA7534E" w14:textId="77777777" w:rsidR="00C6100F" w:rsidRPr="008E2BFC" w:rsidRDefault="00C6100F" w:rsidP="00C6100F">
      <w:pPr>
        <w:pStyle w:val="B1"/>
        <w:rPr>
          <w:lang w:eastAsia="ko-KR"/>
        </w:rPr>
      </w:pPr>
      <w:r>
        <w:rPr>
          <w:lang w:eastAsia="ko-KR"/>
        </w:rPr>
        <w:t>-</w:t>
      </w:r>
      <w:r>
        <w:rPr>
          <w:lang w:eastAsia="ko-KR"/>
        </w:rPr>
        <w:tab/>
      </w:r>
      <w:r w:rsidRPr="003800CF">
        <w:rPr>
          <w:b/>
          <w:bCs/>
          <w:lang w:eastAsia="ko-KR"/>
        </w:rPr>
        <w:t>Country</w:t>
      </w:r>
      <w:r>
        <w:rPr>
          <w:lang w:eastAsia="ko-KR"/>
        </w:rPr>
        <w:t>: A country is identified by a single MCC value, with the exception that MCC values 310 through 316 identify a single country (USA) and MCC values 404 through 406 identify a single country (India).</w:t>
      </w:r>
    </w:p>
    <w:p w14:paraId="073391B5" w14:textId="77777777" w:rsidR="00C6100F" w:rsidRDefault="00C6100F" w:rsidP="00C6100F">
      <w:pPr>
        <w:rPr>
          <w:lang w:eastAsia="ko-KR"/>
        </w:rPr>
      </w:pPr>
      <w:r>
        <w:rPr>
          <w:lang w:eastAsia="ko-KR"/>
        </w:rPr>
        <w:t>Possible satellite access deployment case in Figure 5.10.1-1 shows a large multi-national cell coverage area spanning substantially across country borders and changing the above assumption.</w:t>
      </w:r>
    </w:p>
    <w:p w14:paraId="60699356" w14:textId="77777777" w:rsidR="00C6100F" w:rsidRDefault="00C6100F" w:rsidP="00C6100F">
      <w:pPr>
        <w:rPr>
          <w:lang w:eastAsia="ko-KR"/>
        </w:rPr>
      </w:pPr>
      <w:r>
        <w:rPr>
          <w:lang w:eastAsia="ko-KR"/>
        </w:rPr>
        <w:t>It is expected that local regulations apply in each country and the UE is expected to register to one of the PLMNs of the country of the UE location.</w:t>
      </w:r>
    </w:p>
    <w:p w14:paraId="4D462820" w14:textId="77777777" w:rsidR="00C6100F" w:rsidRDefault="00C6100F" w:rsidP="00C6100F">
      <w:pPr>
        <w:rPr>
          <w:lang w:eastAsia="ko-KR"/>
        </w:rPr>
      </w:pPr>
      <w:r>
        <w:rPr>
          <w:lang w:eastAsia="ko-KR"/>
        </w:rPr>
        <w:t>The following situations are considered in this solution:</w:t>
      </w:r>
    </w:p>
    <w:p w14:paraId="177E4452" w14:textId="77777777" w:rsidR="00C6100F" w:rsidRDefault="00C6100F" w:rsidP="00C6100F">
      <w:pPr>
        <w:pStyle w:val="B1"/>
        <w:rPr>
          <w:lang w:eastAsia="ko-KR"/>
        </w:rPr>
      </w:pPr>
      <w:r>
        <w:rPr>
          <w:lang w:eastAsia="ko-KR"/>
        </w:rPr>
        <w:t>-</w:t>
      </w:r>
      <w:r>
        <w:rPr>
          <w:lang w:eastAsia="ko-KR"/>
        </w:rPr>
        <w:tab/>
        <w:t>UE switching on or recovering from lack of coverage situation;</w:t>
      </w:r>
    </w:p>
    <w:p w14:paraId="620FB875" w14:textId="77777777" w:rsidR="00C6100F" w:rsidRDefault="00C6100F" w:rsidP="00C6100F">
      <w:pPr>
        <w:pStyle w:val="B1"/>
        <w:rPr>
          <w:lang w:eastAsia="ko-KR"/>
        </w:rPr>
      </w:pPr>
      <w:r>
        <w:rPr>
          <w:lang w:eastAsia="ko-KR"/>
        </w:rPr>
        <w:t>-</w:t>
      </w:r>
      <w:r>
        <w:rPr>
          <w:lang w:eastAsia="ko-KR"/>
        </w:rPr>
        <w:tab/>
        <w:t>UE performing PLMN selection for other reasons;</w:t>
      </w:r>
    </w:p>
    <w:p w14:paraId="102442F7" w14:textId="77777777" w:rsidR="00C6100F" w:rsidRDefault="00C6100F" w:rsidP="00C6100F">
      <w:pPr>
        <w:pStyle w:val="B1"/>
        <w:rPr>
          <w:lang w:eastAsia="ko-KR"/>
        </w:rPr>
      </w:pPr>
      <w:r>
        <w:rPr>
          <w:lang w:eastAsia="ko-KR"/>
        </w:rPr>
        <w:t>-</w:t>
      </w:r>
      <w:r>
        <w:rPr>
          <w:lang w:eastAsia="ko-KR"/>
        </w:rPr>
        <w:tab/>
        <w:t>UE registered in VPLMN performing background scanning;</w:t>
      </w:r>
    </w:p>
    <w:p w14:paraId="5A29A4C4" w14:textId="77777777" w:rsidR="00C6100F" w:rsidRDefault="00C6100F" w:rsidP="00C6100F">
      <w:pPr>
        <w:pStyle w:val="B1"/>
        <w:rPr>
          <w:lang w:eastAsia="ko-KR"/>
        </w:rPr>
      </w:pPr>
      <w:r>
        <w:rPr>
          <w:lang w:eastAsia="ko-KR"/>
        </w:rPr>
        <w:t>-</w:t>
      </w:r>
      <w:r>
        <w:rPr>
          <w:lang w:eastAsia="ko-KR"/>
        </w:rPr>
        <w:tab/>
        <w:t>CN (AMF) receiving Registration Request from UE that is accessing over satellite RAT Type.</w:t>
      </w:r>
    </w:p>
    <w:p w14:paraId="0AA2E566" w14:textId="77777777" w:rsidR="00C6100F" w:rsidRPr="008E2BFC" w:rsidRDefault="00C6100F" w:rsidP="00C6100F">
      <w:pPr>
        <w:pStyle w:val="Heading3"/>
      </w:pPr>
      <w:bookmarkStart w:id="721" w:name="_Toc23400798"/>
      <w:bookmarkStart w:id="722" w:name="_Toc26265273"/>
      <w:bookmarkStart w:id="723" w:name="_Toc26525168"/>
      <w:bookmarkStart w:id="724" w:name="_Toc26528773"/>
      <w:bookmarkStart w:id="725" w:name="_Toc27898264"/>
      <w:bookmarkStart w:id="726" w:name="_Toc45198847"/>
      <w:bookmarkStart w:id="727" w:name="_Toc68067526"/>
      <w:r w:rsidRPr="008E2BFC">
        <w:lastRenderedPageBreak/>
        <w:t>6.13.2</w:t>
      </w:r>
      <w:r w:rsidRPr="008E2BFC">
        <w:tab/>
        <w:t>Procedures</w:t>
      </w:r>
      <w:bookmarkEnd w:id="721"/>
      <w:bookmarkEnd w:id="722"/>
      <w:bookmarkEnd w:id="723"/>
      <w:bookmarkEnd w:id="724"/>
      <w:bookmarkEnd w:id="725"/>
      <w:bookmarkEnd w:id="726"/>
      <w:bookmarkEnd w:id="727"/>
    </w:p>
    <w:p w14:paraId="264726A4" w14:textId="77777777" w:rsidR="00C6100F" w:rsidRPr="008E2BFC" w:rsidRDefault="00C6100F" w:rsidP="00C6100F">
      <w:pPr>
        <w:pStyle w:val="Heading4"/>
        <w:rPr>
          <w:lang w:eastAsia="ko-KR"/>
        </w:rPr>
      </w:pPr>
      <w:bookmarkStart w:id="728" w:name="_Toc26525169"/>
      <w:bookmarkStart w:id="729" w:name="_Toc26528774"/>
      <w:bookmarkStart w:id="730" w:name="_Toc27898265"/>
      <w:bookmarkStart w:id="731" w:name="_Toc45198848"/>
      <w:bookmarkStart w:id="732" w:name="_Toc68067527"/>
      <w:r w:rsidRPr="008E2BFC">
        <w:rPr>
          <w:lang w:eastAsia="ko-KR"/>
        </w:rPr>
        <w:t>6.13.2.1</w:t>
      </w:r>
      <w:r w:rsidRPr="008E2BFC">
        <w:rPr>
          <w:lang w:eastAsia="ko-KR"/>
        </w:rPr>
        <w:tab/>
        <w:t>UE switch on and recovery from lack of coverage situation</w:t>
      </w:r>
      <w:bookmarkEnd w:id="728"/>
      <w:bookmarkEnd w:id="729"/>
      <w:bookmarkEnd w:id="730"/>
      <w:bookmarkEnd w:id="731"/>
      <w:bookmarkEnd w:id="732"/>
    </w:p>
    <w:p w14:paraId="12A217FB" w14:textId="77777777" w:rsidR="00C6100F" w:rsidRDefault="00C6100F" w:rsidP="00C6100F">
      <w:r>
        <w:t>Following the current specifications, UE considers all available PLMNs in priority order, which gives highest priority to HPLMN and the RPLMN even if the UE has meanwhile moved from one country to another. This means the UE whose HPLMN is PLMN A of country A will select HPLMN if it is available in the UE location in country B or C.</w:t>
      </w:r>
    </w:p>
    <w:p w14:paraId="6F7EA6B6" w14:textId="77777777" w:rsidR="00C6100F" w:rsidRDefault="00C6100F" w:rsidP="00C6100F">
      <w:r>
        <w:t>To overcome the above problem, if the UE is aware of its present location inside certain country, the UE should use that knowledge to limit its PLMN selection to only PLMNs of the country of the present UE location.</w:t>
      </w:r>
    </w:p>
    <w:p w14:paraId="68CE8C9A" w14:textId="77777777" w:rsidR="00C6100F" w:rsidRDefault="00C6100F" w:rsidP="00C6100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14:paraId="56F4CCC8" w14:textId="77777777" w:rsidR="00C6100F" w:rsidRPr="008E2BFC" w:rsidRDefault="00C6100F" w:rsidP="00C6100F">
      <w:pPr>
        <w:pStyle w:val="NO"/>
      </w:pPr>
      <w:r>
        <w:t>NOTE:</w:t>
      </w:r>
      <w:r>
        <w:tab/>
        <w:t>It cannot be assumed that all UEs would we aware of their location. Even if the UE knows its location, the positioning methods, frequency and accuracy of location measurements are UE implementation dependent.</w:t>
      </w:r>
    </w:p>
    <w:p w14:paraId="0860F086" w14:textId="77777777" w:rsidR="00C6100F" w:rsidRPr="008E2BFC" w:rsidRDefault="00C6100F" w:rsidP="00C6100F">
      <w:pPr>
        <w:pStyle w:val="Heading4"/>
        <w:rPr>
          <w:lang w:eastAsia="ko-KR"/>
        </w:rPr>
      </w:pPr>
      <w:bookmarkStart w:id="733" w:name="_Toc26525170"/>
      <w:bookmarkStart w:id="734" w:name="_Toc26528775"/>
      <w:bookmarkStart w:id="735" w:name="_Toc27898266"/>
      <w:bookmarkStart w:id="736" w:name="_Toc45198849"/>
      <w:bookmarkStart w:id="737" w:name="_Toc68067528"/>
      <w:r w:rsidRPr="008E2BFC">
        <w:rPr>
          <w:lang w:eastAsia="ko-KR"/>
        </w:rPr>
        <w:t>6.13.2.2</w:t>
      </w:r>
      <w:r w:rsidRPr="008E2BFC">
        <w:rPr>
          <w:lang w:eastAsia="ko-KR"/>
        </w:rPr>
        <w:tab/>
        <w:t>UE performing PLMN selection</w:t>
      </w:r>
      <w:bookmarkEnd w:id="733"/>
      <w:bookmarkEnd w:id="734"/>
      <w:bookmarkEnd w:id="735"/>
      <w:bookmarkEnd w:id="736"/>
      <w:bookmarkEnd w:id="737"/>
    </w:p>
    <w:p w14:paraId="09F7EC52" w14:textId="77777777" w:rsidR="00C6100F" w:rsidRDefault="00C6100F" w:rsidP="00C6100F">
      <w:r>
        <w:t>Following the current specifications, UE considers all available PLMNs in priority order, which gives highest priority to HPLMN even if the UE has meanwhile moved from one country to another. This means the UE whose HPLMN is PLMN A of country A will select HPLMN if it is available in the UE location in country B or C.</w:t>
      </w:r>
    </w:p>
    <w:p w14:paraId="0731BCA4" w14:textId="77777777" w:rsidR="00C6100F" w:rsidRDefault="00C6100F" w:rsidP="00C6100F">
      <w:r>
        <w:t>To overcome the above problem, when performing PLMN selection or initiating Mobility Registration Update, if the UE is aware of its present location inside certain country, the UE should use that knowledge to limit its PLMN selection to only PLMNs of the country of the present UE location.</w:t>
      </w:r>
    </w:p>
    <w:p w14:paraId="1A1E918F" w14:textId="77777777" w:rsidR="00C6100F" w:rsidRDefault="00C6100F" w:rsidP="00C6100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14:paraId="21C2D459" w14:textId="77777777" w:rsidR="00C6100F" w:rsidRPr="008E2BFC" w:rsidRDefault="00C6100F" w:rsidP="00C6100F">
      <w:pPr>
        <w:pStyle w:val="NO"/>
      </w:pPr>
      <w:r>
        <w:t>NOTE:</w:t>
      </w:r>
      <w:r>
        <w:tab/>
        <w:t>It cannot be assumed that all UEs would we aware of their location. Even if the UE knows its location, the positioning methods, frequency and accuracy of location measurements are UE implementation dependent.</w:t>
      </w:r>
    </w:p>
    <w:p w14:paraId="4A59130D" w14:textId="77777777" w:rsidR="00C6100F" w:rsidRPr="008E2BFC" w:rsidRDefault="00C6100F" w:rsidP="00C6100F">
      <w:pPr>
        <w:pStyle w:val="Heading4"/>
        <w:rPr>
          <w:lang w:eastAsia="ko-KR"/>
        </w:rPr>
      </w:pPr>
      <w:bookmarkStart w:id="738" w:name="_Toc26525171"/>
      <w:bookmarkStart w:id="739" w:name="_Toc26528776"/>
      <w:bookmarkStart w:id="740" w:name="_Toc27898267"/>
      <w:bookmarkStart w:id="741" w:name="_Toc45198850"/>
      <w:bookmarkStart w:id="742" w:name="_Toc68067529"/>
      <w:r w:rsidRPr="008E2BFC">
        <w:rPr>
          <w:lang w:eastAsia="ko-KR"/>
        </w:rPr>
        <w:t>6.13.2.3</w:t>
      </w:r>
      <w:r w:rsidRPr="008E2BFC">
        <w:rPr>
          <w:lang w:eastAsia="ko-KR"/>
        </w:rPr>
        <w:tab/>
        <w:t>UE registered in VPLMN</w:t>
      </w:r>
      <w:bookmarkEnd w:id="738"/>
      <w:bookmarkEnd w:id="739"/>
      <w:bookmarkEnd w:id="740"/>
      <w:bookmarkEnd w:id="741"/>
      <w:bookmarkEnd w:id="742"/>
    </w:p>
    <w:p w14:paraId="563CC6D1" w14:textId="77777777" w:rsidR="00C6100F" w:rsidRDefault="00C6100F" w:rsidP="00C6100F">
      <w:pPr>
        <w:rPr>
          <w:lang w:eastAsia="ko-KR"/>
        </w:rPr>
      </w:pPr>
      <w:r>
        <w:rPr>
          <w:lang w:eastAsia="ko-KR"/>
        </w:rPr>
        <w:t>Following the current specifications, UE registered to VPLMN shall perform periodic background scanning in attempt to find HPLMN or other higher priority PLMN (based on HPLMN configuration). As specified in TS 23.122 [10] clause 4.4.3.3, the UE shall limit its attempts to access higher priority PLMN/access technology combinations to PLMN/access technology combinations of the same country as the current serving VPLMN.</w:t>
      </w:r>
    </w:p>
    <w:p w14:paraId="74A42BBF" w14:textId="77777777" w:rsidR="00C6100F" w:rsidRDefault="00C6100F" w:rsidP="00C6100F">
      <w:pPr>
        <w:rPr>
          <w:lang w:eastAsia="ko-KR"/>
        </w:rPr>
      </w:pPr>
      <w:r>
        <w:rPr>
          <w:lang w:eastAsia="ko-KR"/>
        </w:rPr>
        <w:t>Multi-national cell coverage area can span over multiple countries, thus the "same country as the current serving VPLMN" will keep the UE registered in the same VPLMN even though the UE is moving between countries A, B and C.</w:t>
      </w:r>
    </w:p>
    <w:p w14:paraId="592F26D6" w14:textId="77777777" w:rsidR="00C6100F" w:rsidRDefault="00C6100F" w:rsidP="00C6100F">
      <w:pPr>
        <w:rPr>
          <w:lang w:eastAsia="ko-KR"/>
        </w:rPr>
      </w:pPr>
      <w:r>
        <w:rPr>
          <w:lang w:eastAsia="ko-KR"/>
        </w:rPr>
        <w:t>This problem can be solved by UE and / or serving network awareness of the UE location.</w:t>
      </w:r>
    </w:p>
    <w:p w14:paraId="00F1C1AD" w14:textId="77777777" w:rsidR="00C6100F" w:rsidRDefault="00C6100F" w:rsidP="00C6100F">
      <w:pPr>
        <w:rPr>
          <w:lang w:eastAsia="ko-KR"/>
        </w:rPr>
      </w:pPr>
      <w:r>
        <w:rPr>
          <w:lang w:eastAsia="ko-KR"/>
        </w:rPr>
        <w:t>If the UE is aware that it has moved away from the country of the current registered VPLMN, then the UE should use that information to perform background scanning of higher priority PLMNs among those PLMN candidates that are available in the country of the present UE location. For example, if the UE whose HPLMN is PLMN A of country A has registered to VPLMN B in country B, then upon detecting that the UE has moved to country C, the UE should select among candidate PLMNs broadcasting MCC of country C.</w:t>
      </w:r>
    </w:p>
    <w:p w14:paraId="559FCCD5" w14:textId="77777777" w:rsidR="00C6100F" w:rsidRDefault="00C6100F" w:rsidP="00C6100F">
      <w:pPr>
        <w:pStyle w:val="NO"/>
        <w:rPr>
          <w:lang w:eastAsia="ko-KR"/>
        </w:rPr>
      </w:pPr>
      <w:r>
        <w:rPr>
          <w:lang w:eastAsia="ko-KR"/>
        </w:rPr>
        <w:t>NOTE:</w:t>
      </w:r>
      <w:r>
        <w:rPr>
          <w:lang w:eastAsia="ko-KR"/>
        </w:rPr>
        <w:tab/>
        <w:t>It cannot be assumed that all UEs would be aware of their location. Even if the UE knows its location with reasonable accuracy to determine its location inside certain country, the positioning methods, frequency and accuracy of location measurements are UE implementation dependent.</w:t>
      </w:r>
    </w:p>
    <w:p w14:paraId="6E81F00D" w14:textId="77777777" w:rsidR="00C6100F" w:rsidRPr="008E2BFC" w:rsidRDefault="00C6100F" w:rsidP="00C6100F">
      <w:pPr>
        <w:pStyle w:val="Heading4"/>
        <w:rPr>
          <w:lang w:eastAsia="ko-KR"/>
        </w:rPr>
      </w:pPr>
      <w:bookmarkStart w:id="743" w:name="_Toc26525172"/>
      <w:bookmarkStart w:id="744" w:name="_Toc26528777"/>
      <w:bookmarkStart w:id="745" w:name="_Toc27898268"/>
      <w:bookmarkStart w:id="746" w:name="_Toc45198851"/>
      <w:bookmarkStart w:id="747" w:name="_Toc68067530"/>
      <w:r w:rsidRPr="008E2BFC">
        <w:rPr>
          <w:lang w:eastAsia="ko-KR"/>
        </w:rPr>
        <w:lastRenderedPageBreak/>
        <w:t>6.13.2.4</w:t>
      </w:r>
      <w:r w:rsidRPr="008E2BFC">
        <w:rPr>
          <w:lang w:eastAsia="ko-KR"/>
        </w:rPr>
        <w:tab/>
        <w:t>AMF processing of Registration Request from UE accessing over satellite</w:t>
      </w:r>
      <w:bookmarkEnd w:id="743"/>
      <w:bookmarkEnd w:id="744"/>
      <w:bookmarkEnd w:id="745"/>
      <w:bookmarkEnd w:id="746"/>
      <w:bookmarkEnd w:id="747"/>
    </w:p>
    <w:p w14:paraId="09E324E0" w14:textId="77777777" w:rsidR="00C6100F" w:rsidRDefault="00C6100F" w:rsidP="00C6100F">
      <w:pPr>
        <w:rPr>
          <w:lang w:eastAsia="ko-KR"/>
        </w:rPr>
      </w:pPr>
      <w:r>
        <w:rPr>
          <w:lang w:eastAsia="ko-KR"/>
        </w:rPr>
        <w:t>The network should verify the UE location during registration procedure over satellite access, as it cannot be guaranteed that the UE would always be aware of its present location. When the UE accessing over satellite RAT Type initiates Registration Procedure, the AMF can trigger UE positioning procedure to verify that the UE is accessing PLMN in the same country as the present UE location. The AMF verifies all registration criteria as usual, but with the additional verification whether the PLMN selected by the UE matches with the country of the UE location.</w:t>
      </w:r>
    </w:p>
    <w:p w14:paraId="6A0A6C7B" w14:textId="77777777" w:rsidR="00C6100F" w:rsidRDefault="00C6100F" w:rsidP="00C6100F">
      <w:pPr>
        <w:rPr>
          <w:lang w:eastAsia="ko-KR"/>
        </w:rPr>
      </w:pPr>
      <w:r>
        <w:rPr>
          <w:lang w:eastAsia="ko-KR"/>
        </w:rPr>
        <w:t>If UE is attempting to register to PLMN that it is not allowed to access in the present UE location (e.g. PLMN of different country than the present UE location), the AMF responds with REGISTRATION REJECT, including suitable cause value to tell the UE that the selected PLMN is not allowed in the present UE location. Based on the UE location, the AMF may also include a hint of country code (MCC) or list of PLMN codes (MCC+MNC) or list of PLMN + RAT codes (MCC+MNC+RAT).</w:t>
      </w:r>
    </w:p>
    <w:p w14:paraId="2CF092FC" w14:textId="77777777" w:rsidR="00C6100F" w:rsidRDefault="00C6100F" w:rsidP="00C6100F">
      <w:pPr>
        <w:pStyle w:val="NO"/>
        <w:rPr>
          <w:lang w:eastAsia="ko-KR"/>
        </w:rPr>
      </w:pPr>
      <w:r>
        <w:rPr>
          <w:lang w:eastAsia="ko-KR"/>
        </w:rPr>
        <w:t>NOTE 1:</w:t>
      </w:r>
      <w:r>
        <w:rPr>
          <w:lang w:eastAsia="ko-KR"/>
        </w:rPr>
        <w:tab/>
        <w:t>When evaluating whether the UE is allowed to access the selected PLMN, the AMF takes into account that the UE is allowed to access 90x satellite MCC in multiple countries.</w:t>
      </w:r>
    </w:p>
    <w:p w14:paraId="2443A165" w14:textId="77777777" w:rsidR="00C6100F" w:rsidRDefault="00C6100F" w:rsidP="00C6100F">
      <w:pPr>
        <w:rPr>
          <w:lang w:eastAsia="ko-KR"/>
        </w:rPr>
      </w:pPr>
      <w:r>
        <w:rPr>
          <w:lang w:eastAsia="ko-KR"/>
        </w:rPr>
        <w:t>In order to ensure the call being routed to a PSAP of the country of the UE location, the AMF shall take the same approach if the UE is requesting emergency registration in a country that is different from the UE location.</w:t>
      </w:r>
    </w:p>
    <w:p w14:paraId="51935CFB" w14:textId="77777777" w:rsidR="00C6100F" w:rsidRDefault="00C6100F" w:rsidP="00C6100F">
      <w:pPr>
        <w:rPr>
          <w:lang w:eastAsia="ko-KR"/>
        </w:rPr>
      </w:pPr>
      <w:r>
        <w:rPr>
          <w:lang w:eastAsia="ko-KR"/>
        </w:rPr>
        <w:t>After Registration Reject indicating PLMN not allowed in the present UE location, the UE in automatic PLMN selection mode attempts to select another PLMN, using the hint received from the rejecting PLMN, and the UE memorises the PLMN that is not allowed in the present county for as long as the UE remains in that country. UE in manual PLMN selection mode behaves as normal, i.e. remains camping on cell in limited service state after Registration Reject. If necessary, a new cause value telling the user the reason for no service can be added.</w:t>
      </w:r>
    </w:p>
    <w:p w14:paraId="1D62F95B" w14:textId="77777777" w:rsidR="00C6100F" w:rsidRDefault="00C6100F" w:rsidP="00C6100F">
      <w:pPr>
        <w:pStyle w:val="NO"/>
        <w:rPr>
          <w:lang w:eastAsia="ko-KR"/>
        </w:rPr>
      </w:pPr>
      <w:bookmarkStart w:id="748" w:name="_Toc26525173"/>
      <w:bookmarkStart w:id="749" w:name="_Toc26528778"/>
      <w:bookmarkStart w:id="750" w:name="_Toc27898269"/>
      <w:r>
        <w:rPr>
          <w:lang w:eastAsia="ko-KR"/>
        </w:rPr>
        <w:t>NOTE 2:</w:t>
      </w:r>
      <w:r>
        <w:rPr>
          <w:lang w:eastAsia="ko-KR"/>
        </w:rPr>
        <w:tab/>
        <w:t>Alignment with RAN WGs regarding UE positioning procedures will be done during normative phase.</w:t>
      </w:r>
    </w:p>
    <w:p w14:paraId="7904C84F" w14:textId="77777777" w:rsidR="00C6100F" w:rsidRPr="008E2BFC" w:rsidRDefault="00C6100F" w:rsidP="00C6100F">
      <w:pPr>
        <w:pStyle w:val="Heading4"/>
        <w:rPr>
          <w:lang w:eastAsia="ko-KR"/>
        </w:rPr>
      </w:pPr>
      <w:bookmarkStart w:id="751" w:name="_Toc45198852"/>
      <w:bookmarkStart w:id="752" w:name="_Toc68067531"/>
      <w:r w:rsidRPr="008E2BFC">
        <w:rPr>
          <w:lang w:eastAsia="ko-KR"/>
        </w:rPr>
        <w:t>6.13.2.5</w:t>
      </w:r>
      <w:r w:rsidRPr="008E2BFC">
        <w:rPr>
          <w:lang w:eastAsia="ko-KR"/>
        </w:rPr>
        <w:tab/>
        <w:t>UE mobility in connected mode</w:t>
      </w:r>
      <w:bookmarkEnd w:id="748"/>
      <w:bookmarkEnd w:id="749"/>
      <w:bookmarkEnd w:id="750"/>
      <w:bookmarkEnd w:id="751"/>
      <w:bookmarkEnd w:id="752"/>
    </w:p>
    <w:p w14:paraId="47857E01" w14:textId="77777777" w:rsidR="00C6100F" w:rsidRDefault="00C6100F" w:rsidP="00C6100F">
      <w:pPr>
        <w:rPr>
          <w:lang w:eastAsia="ko-KR"/>
        </w:rPr>
      </w:pPr>
      <w:r>
        <w:rPr>
          <w:lang w:eastAsia="ko-KR"/>
        </w:rPr>
        <w:t>The UE needs not initiate Registration Updates in connected mode. This opens up the possibility that the UE might move from one country to another while in connected mode. This case could be addressed either by UE verifying its location periodically, or the network positioning the UE periodically, or both.</w:t>
      </w:r>
    </w:p>
    <w:p w14:paraId="673FB737" w14:textId="77777777" w:rsidR="00C6100F" w:rsidRDefault="00C6100F" w:rsidP="00C6100F">
      <w:pPr>
        <w:rPr>
          <w:lang w:eastAsia="ko-KR"/>
        </w:rPr>
      </w:pPr>
      <w:r>
        <w:rPr>
          <w:lang w:eastAsia="ko-KR"/>
        </w:rPr>
        <w:t>The UE and network policy for such periodic verification of the UE location within the country of the RPLMN is implementation specific.</w:t>
      </w:r>
    </w:p>
    <w:p w14:paraId="1264A46E" w14:textId="77777777" w:rsidR="00C6100F" w:rsidRDefault="00C6100F" w:rsidP="00C6100F">
      <w:pPr>
        <w:pStyle w:val="Heading4"/>
        <w:rPr>
          <w:lang w:eastAsia="ko-KR"/>
        </w:rPr>
      </w:pPr>
      <w:bookmarkStart w:id="753" w:name="_Toc45198853"/>
      <w:bookmarkStart w:id="754" w:name="_Toc23400799"/>
      <w:bookmarkStart w:id="755" w:name="_Toc26265274"/>
      <w:bookmarkStart w:id="756" w:name="_Toc26525174"/>
      <w:bookmarkStart w:id="757" w:name="_Toc26528779"/>
      <w:bookmarkStart w:id="758" w:name="_Toc27898270"/>
      <w:bookmarkStart w:id="759" w:name="_Toc68067532"/>
      <w:r>
        <w:rPr>
          <w:lang w:eastAsia="ko-KR"/>
        </w:rPr>
        <w:t>6.13.2.6</w:t>
      </w:r>
      <w:r>
        <w:rPr>
          <w:lang w:eastAsia="ko-KR"/>
        </w:rPr>
        <w:tab/>
        <w:t>Emergency Calls</w:t>
      </w:r>
      <w:bookmarkEnd w:id="753"/>
      <w:bookmarkEnd w:id="759"/>
    </w:p>
    <w:p w14:paraId="3A04D592" w14:textId="77777777" w:rsidR="00C6100F" w:rsidRDefault="00C6100F" w:rsidP="00C6100F">
      <w:pPr>
        <w:rPr>
          <w:lang w:eastAsia="ko-KR"/>
        </w:rPr>
      </w:pPr>
      <w:r>
        <w:rPr>
          <w:lang w:eastAsia="ko-KR"/>
        </w:rPr>
        <w:t>It is expected that following the procedures defined in clause 6.13.2.1 - 6.13.2.4, the UE is registered in one of the PLMNs in the country of the UE location and that existing "network provided UE location" functionality can be reused provided that the Cell ID is sent in N2 signalling procedures as normal. This ensures that a PSAP of the country where the UE is located can be selected.</w:t>
      </w:r>
    </w:p>
    <w:p w14:paraId="6682120F" w14:textId="77777777" w:rsidR="00C6100F" w:rsidRDefault="00C6100F" w:rsidP="00C6100F">
      <w:pPr>
        <w:rPr>
          <w:lang w:eastAsia="ko-KR"/>
        </w:rPr>
      </w:pPr>
      <w:r>
        <w:rPr>
          <w:lang w:eastAsia="ko-KR"/>
        </w:rPr>
        <w:t>Since the cell may cover a large area, e.g. large part of a country, additional location information may be needed to select a PSAP close to the UE location. This can be achieved by the UE including UE location information (e.g. geo coordinates) in the SIP INVITE, as per existing IMS specification. The emergency service system could use this information to route the emergency service call to a local PSAP and as an initial approximate UE location. It is also possible for the emergency service system to map the geo coordinates to a terrestrial Cell ID and use that Cell ID for routing. One example of use of this mechanism in some networks is for handling emergency calls over VoWiFi. It should be noted that mechanisms for routing the call by the emergency service system is outside 3GPP scope. In addition, once RRC Security has been established, other positioning techniques and signalling can be used to determine the UE's position more accurately.</w:t>
      </w:r>
    </w:p>
    <w:p w14:paraId="26FBC95B" w14:textId="77777777" w:rsidR="00C6100F" w:rsidRDefault="00C6100F" w:rsidP="00C6100F">
      <w:pPr>
        <w:rPr>
          <w:lang w:eastAsia="ko-KR"/>
        </w:rPr>
      </w:pPr>
      <w:r>
        <w:rPr>
          <w:lang w:eastAsia="ko-KR"/>
        </w:rPr>
        <w:t>An alternate approach to routing a call directly to the closest PSAP, e.g. if the UE is not able to position itself, is for the operator to use a default PSAP that positions the UE and may re-route the call. This approach is e.g. mentioned by FCC: "MSS carriers must ensure that callers access call centres by dialling "911", that call centres ascertain the caller's phone number and location, and that call centres transfer or forward the call to an appropriate PSAP" (</w:t>
      </w:r>
      <w:r w:rsidRPr="00BE04B1">
        <w:rPr>
          <w:lang w:eastAsia="ko-KR"/>
        </w:rPr>
        <w:t>https://www.fcc.gov/general/mobile-satellite-service-and-911</w:t>
      </w:r>
      <w:r>
        <w:rPr>
          <w:lang w:eastAsia="ko-KR"/>
        </w:rPr>
        <w:t>).</w:t>
      </w:r>
    </w:p>
    <w:p w14:paraId="24685DDC" w14:textId="77777777" w:rsidR="00C6100F" w:rsidRDefault="00C6100F" w:rsidP="00C6100F">
      <w:pPr>
        <w:pStyle w:val="NO"/>
        <w:rPr>
          <w:lang w:eastAsia="ko-KR"/>
        </w:rPr>
      </w:pPr>
      <w:r>
        <w:rPr>
          <w:lang w:eastAsia="ko-KR"/>
        </w:rPr>
        <w:t>NOTE:</w:t>
      </w:r>
      <w:r>
        <w:rPr>
          <w:lang w:eastAsia="ko-KR"/>
        </w:rPr>
        <w:tab/>
        <w:t>Use of a default PSAP is dependent on local regulatory requirements.</w:t>
      </w:r>
    </w:p>
    <w:p w14:paraId="52E5846E" w14:textId="77777777" w:rsidR="00C6100F" w:rsidRDefault="00C6100F" w:rsidP="00C6100F">
      <w:pPr>
        <w:rPr>
          <w:lang w:eastAsia="ko-KR"/>
        </w:rPr>
      </w:pPr>
      <w:r>
        <w:rPr>
          <w:lang w:eastAsia="ko-KR"/>
        </w:rPr>
        <w:lastRenderedPageBreak/>
        <w:t>In another approach, a PSAP may be selected based on a fixed area supported by fixed radio cells (e.g. in the case of steerable beams).</w:t>
      </w:r>
    </w:p>
    <w:p w14:paraId="4A16630D" w14:textId="77777777" w:rsidR="00C6100F" w:rsidRDefault="00C6100F" w:rsidP="00C6100F">
      <w:pPr>
        <w:pStyle w:val="Heading4"/>
        <w:rPr>
          <w:lang w:eastAsia="ko-KR"/>
        </w:rPr>
      </w:pPr>
      <w:bookmarkStart w:id="760" w:name="_Toc45198854"/>
      <w:bookmarkStart w:id="761" w:name="_Toc68067533"/>
      <w:r>
        <w:rPr>
          <w:lang w:eastAsia="ko-KR"/>
        </w:rPr>
        <w:t>6.13.2.7</w:t>
      </w:r>
      <w:r>
        <w:rPr>
          <w:lang w:eastAsia="ko-KR"/>
        </w:rPr>
        <w:tab/>
        <w:t>Lawful interception by the UE's visited country</w:t>
      </w:r>
      <w:bookmarkEnd w:id="760"/>
      <w:bookmarkEnd w:id="761"/>
    </w:p>
    <w:p w14:paraId="57E2C38F" w14:textId="77777777" w:rsidR="00C6100F" w:rsidRDefault="00C6100F" w:rsidP="00C6100F">
      <w:pPr>
        <w:rPr>
          <w:lang w:eastAsia="ko-KR"/>
        </w:rPr>
      </w:pPr>
      <w:r>
        <w:rPr>
          <w:lang w:eastAsia="ko-KR"/>
        </w:rPr>
        <w:t>It is expected that following the procedures defined in clause 6.13.2.1 - 6.13.2.4, the UE is registered in one of the PLMNs in the country of the UE location.</w:t>
      </w:r>
    </w:p>
    <w:p w14:paraId="31753CFC" w14:textId="77777777" w:rsidR="00C6100F" w:rsidRDefault="00C6100F" w:rsidP="00C6100F">
      <w:pPr>
        <w:rPr>
          <w:lang w:eastAsia="ko-KR"/>
        </w:rPr>
      </w:pPr>
      <w:r>
        <w:rPr>
          <w:lang w:eastAsia="ko-KR"/>
        </w:rPr>
        <w:t>Provided that the NG-RAN/Earth Station can guarantee that the UE is always using the core network associated with the country where the UE is located, then existing LI functionality should be able to be reused. This requires that the NG-RAN can verify that the UE has selected a PLMN in the country where the UE is located.</w:t>
      </w:r>
    </w:p>
    <w:p w14:paraId="79B168EF" w14:textId="77777777" w:rsidR="00C6100F" w:rsidRDefault="00C6100F" w:rsidP="00C6100F">
      <w:pPr>
        <w:rPr>
          <w:lang w:eastAsia="ko-KR"/>
        </w:rPr>
      </w:pPr>
      <w:r>
        <w:rPr>
          <w:lang w:eastAsia="ko-KR"/>
        </w:rPr>
        <w:t>The serving Cell ID can be treated just as for terrestrial RAN (i.e. as reliable network provided information), but due to that cells may cover a large area additional positioning may be needed in order to determine a more fine-grained UE location.</w:t>
      </w:r>
    </w:p>
    <w:p w14:paraId="26138D6A" w14:textId="77777777" w:rsidR="00C6100F" w:rsidRDefault="00C6100F" w:rsidP="00C6100F">
      <w:pPr>
        <w:pStyle w:val="Heading4"/>
        <w:rPr>
          <w:lang w:eastAsia="ko-KR"/>
        </w:rPr>
      </w:pPr>
      <w:bookmarkStart w:id="762" w:name="_Toc45198855"/>
      <w:bookmarkStart w:id="763" w:name="_Toc68067534"/>
      <w:r>
        <w:rPr>
          <w:lang w:eastAsia="ko-KR"/>
        </w:rPr>
        <w:t>6.13.2.8</w:t>
      </w:r>
      <w:r>
        <w:rPr>
          <w:lang w:eastAsia="ko-KR"/>
        </w:rPr>
        <w:tab/>
        <w:t>Public Warning System</w:t>
      </w:r>
      <w:bookmarkEnd w:id="762"/>
      <w:bookmarkEnd w:id="763"/>
    </w:p>
    <w:p w14:paraId="5724E742" w14:textId="77777777" w:rsidR="00C6100F" w:rsidRDefault="00C6100F" w:rsidP="00C6100F">
      <w:pPr>
        <w:rPr>
          <w:lang w:eastAsia="ko-KR"/>
        </w:rPr>
      </w:pPr>
      <w:r>
        <w:rPr>
          <w:lang w:eastAsia="ko-KR"/>
        </w:rPr>
        <w:t>For public warning message delivery, as described in TS 23.041 [11], 5GCN can assign warning messages that are received from a Government or other authority to one or more cells and can also include geographical boundaries for where the messages are applicable ("Warning Area Coordinates"). This is useful e.g. if the cell may be too large or unprecise for the message content. The warning messages can then be broadcast in one or more cells and a UE that has determined its position will only display the message if the UE is located within the Warning Area Coordinates.</w:t>
      </w:r>
    </w:p>
    <w:p w14:paraId="3DC8C151" w14:textId="77777777" w:rsidR="00C6100F" w:rsidRDefault="00C6100F" w:rsidP="00C6100F">
      <w:pPr>
        <w:pStyle w:val="NO"/>
        <w:rPr>
          <w:lang w:eastAsia="ko-KR"/>
        </w:rPr>
      </w:pPr>
      <w:r>
        <w:rPr>
          <w:lang w:eastAsia="ko-KR"/>
        </w:rPr>
        <w:t>NOTE:</w:t>
      </w:r>
      <w:r>
        <w:rPr>
          <w:lang w:eastAsia="ko-KR"/>
        </w:rPr>
        <w:tab/>
        <w:t>If the cell is moving the warning message would be broadcasted in different areas depending on the ephemeris, in which case the importance of "Warning Area Coordinates" becomes more significant.</w:t>
      </w:r>
    </w:p>
    <w:p w14:paraId="59AD214F" w14:textId="77777777" w:rsidR="00C6100F" w:rsidRDefault="00C6100F" w:rsidP="00C6100F">
      <w:pPr>
        <w:rPr>
          <w:lang w:eastAsia="ko-KR"/>
        </w:rPr>
      </w:pPr>
      <w:r>
        <w:rPr>
          <w:lang w:eastAsia="ko-KR"/>
        </w:rPr>
        <w:t>A UE that is not able to determine its coordinates will display the message to the user irrespective of the Warning Area Coordinates. Irrespective of access technology, this is inherent aspect of the warning message method.</w:t>
      </w:r>
    </w:p>
    <w:p w14:paraId="61E3A837" w14:textId="77777777" w:rsidR="00C6100F" w:rsidRDefault="00C6100F" w:rsidP="00C6100F">
      <w:pPr>
        <w:pStyle w:val="Heading4"/>
        <w:rPr>
          <w:lang w:eastAsia="ko-KR"/>
        </w:rPr>
      </w:pPr>
      <w:bookmarkStart w:id="764" w:name="_Toc45198856"/>
      <w:bookmarkStart w:id="765" w:name="_Toc68067535"/>
      <w:r>
        <w:rPr>
          <w:lang w:eastAsia="ko-KR"/>
        </w:rPr>
        <w:t>6.13.2.9</w:t>
      </w:r>
      <w:r>
        <w:rPr>
          <w:lang w:eastAsia="ko-KR"/>
        </w:rPr>
        <w:tab/>
        <w:t>Charging / Customer Notifications</w:t>
      </w:r>
      <w:bookmarkEnd w:id="764"/>
      <w:bookmarkEnd w:id="765"/>
    </w:p>
    <w:p w14:paraId="75B941FC" w14:textId="77777777" w:rsidR="00C6100F" w:rsidRDefault="00C6100F" w:rsidP="00C6100F">
      <w:pPr>
        <w:rPr>
          <w:lang w:eastAsia="ko-KR"/>
        </w:rPr>
      </w:pPr>
      <w:r>
        <w:rPr>
          <w:lang w:eastAsia="ko-KR"/>
        </w:rPr>
        <w:t>It is expected that following the procedures defined in clauses 6.15.2.1 - 6.15.2.4, the UE is registered in one of the PLMNs in the country of the UE location.</w:t>
      </w:r>
    </w:p>
    <w:p w14:paraId="5F2551FD" w14:textId="77777777" w:rsidR="00C6100F" w:rsidRDefault="00C6100F" w:rsidP="00C6100F">
      <w:pPr>
        <w:rPr>
          <w:lang w:eastAsia="ko-KR"/>
        </w:rPr>
      </w:pPr>
      <w:r>
        <w:rPr>
          <w:lang w:eastAsia="ko-KR"/>
        </w:rPr>
        <w:t>Incorporation of Cell ID and RAT Type in the CDRs and in signalling messages used for on-line charging may be sufficient for customer charging. If finer granularity UE location information within a country / cell is needed for charging purposes, other mechanisms for limiting the applicability area of this information can be added as necessary, but at the moment, no such requirements are known to exist for satellite access.</w:t>
      </w:r>
    </w:p>
    <w:p w14:paraId="35C7310D" w14:textId="77777777" w:rsidR="00C6100F" w:rsidRPr="008E2BFC" w:rsidRDefault="00C6100F" w:rsidP="00C6100F">
      <w:pPr>
        <w:pStyle w:val="Heading3"/>
        <w:rPr>
          <w:lang w:eastAsia="zh-CN"/>
        </w:rPr>
      </w:pPr>
      <w:bookmarkStart w:id="766" w:name="_Toc45198857"/>
      <w:bookmarkStart w:id="767" w:name="_Toc68067536"/>
      <w:r w:rsidRPr="008E2BFC">
        <w:rPr>
          <w:lang w:eastAsia="zh-CN"/>
        </w:rPr>
        <w:t>6.13.3</w:t>
      </w:r>
      <w:r w:rsidRPr="008E2BFC">
        <w:rPr>
          <w:lang w:eastAsia="zh-CN"/>
        </w:rPr>
        <w:tab/>
      </w:r>
      <w:r w:rsidRPr="008E2BFC">
        <w:t xml:space="preserve">Impacts on </w:t>
      </w:r>
      <w:r w:rsidRPr="008E2BFC">
        <w:rPr>
          <w:lang w:eastAsia="zh-CN"/>
        </w:rPr>
        <w:t>e</w:t>
      </w:r>
      <w:r w:rsidRPr="008E2BFC">
        <w:t xml:space="preserve">xisting </w:t>
      </w:r>
      <w:r w:rsidRPr="008E2BFC">
        <w:rPr>
          <w:lang w:eastAsia="zh-CN"/>
        </w:rPr>
        <w:t>n</w:t>
      </w:r>
      <w:r w:rsidRPr="008E2BFC">
        <w:t xml:space="preserve">odes and </w:t>
      </w:r>
      <w:r w:rsidRPr="008E2BFC">
        <w:rPr>
          <w:lang w:eastAsia="zh-CN"/>
        </w:rPr>
        <w:t>f</w:t>
      </w:r>
      <w:r w:rsidRPr="008E2BFC">
        <w:t>unctionality</w:t>
      </w:r>
      <w:bookmarkEnd w:id="754"/>
      <w:bookmarkEnd w:id="755"/>
      <w:bookmarkEnd w:id="756"/>
      <w:bookmarkEnd w:id="757"/>
      <w:bookmarkEnd w:id="758"/>
      <w:bookmarkEnd w:id="766"/>
      <w:bookmarkEnd w:id="767"/>
    </w:p>
    <w:p w14:paraId="35B186E8" w14:textId="77777777" w:rsidR="00C6100F" w:rsidRDefault="00C6100F" w:rsidP="00C6100F">
      <w:pPr>
        <w:rPr>
          <w:lang w:eastAsia="ko-KR"/>
        </w:rPr>
      </w:pPr>
      <w:r>
        <w:rPr>
          <w:lang w:eastAsia="ko-KR"/>
        </w:rPr>
        <w:t>UE needs the following enhancements:</w:t>
      </w:r>
    </w:p>
    <w:p w14:paraId="76913B2F" w14:textId="77777777" w:rsidR="00C6100F" w:rsidRDefault="00C6100F" w:rsidP="00C6100F">
      <w:pPr>
        <w:pStyle w:val="B1"/>
        <w:rPr>
          <w:lang w:eastAsia="ko-KR"/>
        </w:rPr>
      </w:pPr>
      <w:r>
        <w:rPr>
          <w:lang w:eastAsia="ko-KR"/>
        </w:rPr>
        <w:t>-</w:t>
      </w:r>
      <w:r>
        <w:rPr>
          <w:lang w:eastAsia="ko-KR"/>
        </w:rPr>
        <w:tab/>
        <w:t>Optionally, if the UE is aware of its location in certain country (by whatever means), the UE limits its PLMN selection to PLMNs broadcasting MCC of that country;</w:t>
      </w:r>
    </w:p>
    <w:p w14:paraId="3C987029" w14:textId="77777777" w:rsidR="00C6100F" w:rsidRDefault="00C6100F" w:rsidP="00C6100F">
      <w:pPr>
        <w:pStyle w:val="B1"/>
        <w:rPr>
          <w:lang w:eastAsia="ko-KR"/>
        </w:rPr>
      </w:pPr>
      <w:r>
        <w:rPr>
          <w:lang w:eastAsia="ko-KR"/>
        </w:rPr>
        <w:t>-</w:t>
      </w:r>
      <w:r>
        <w:rPr>
          <w:lang w:eastAsia="ko-KR"/>
        </w:rPr>
        <w:tab/>
        <w:t>If the UE receives REGISTRATION REJECT message indicating that the requested PLMN is not allowed in the present UE location, then the UE attempts to select another PLMN instead. The UE may take the MCC hint received from the network into account in this fallback to another PLMN of the indicated MCC.</w:t>
      </w:r>
    </w:p>
    <w:p w14:paraId="3F13B8ED" w14:textId="77777777" w:rsidR="00C6100F" w:rsidRPr="008E2BFC" w:rsidRDefault="00C6100F" w:rsidP="00C6100F">
      <w:pPr>
        <w:rPr>
          <w:lang w:eastAsia="ko-KR"/>
        </w:rPr>
      </w:pPr>
      <w:r>
        <w:rPr>
          <w:lang w:eastAsia="ko-KR"/>
        </w:rPr>
        <w:t>AMF needs the following enhancements:</w:t>
      </w:r>
    </w:p>
    <w:p w14:paraId="72AA2261" w14:textId="77777777" w:rsidR="00C6100F" w:rsidRDefault="00C6100F" w:rsidP="00C6100F">
      <w:pPr>
        <w:pStyle w:val="B1"/>
        <w:rPr>
          <w:lang w:eastAsia="ko-KR"/>
        </w:rPr>
      </w:pPr>
      <w:r>
        <w:rPr>
          <w:lang w:eastAsia="ko-KR"/>
        </w:rPr>
        <w:t>-</w:t>
      </w:r>
      <w:r>
        <w:rPr>
          <w:lang w:eastAsia="ko-KR"/>
        </w:rPr>
        <w:tab/>
        <w:t>Based on detecting that the UE has initiated registration procedure over satellite access, the AMF requests for UE positioning;</w:t>
      </w:r>
    </w:p>
    <w:p w14:paraId="03F5CB9E" w14:textId="77777777" w:rsidR="00C6100F" w:rsidRDefault="00C6100F" w:rsidP="00C6100F">
      <w:pPr>
        <w:pStyle w:val="B1"/>
        <w:rPr>
          <w:lang w:eastAsia="ko-KR"/>
        </w:rPr>
      </w:pPr>
      <w:r>
        <w:rPr>
          <w:lang w:eastAsia="ko-KR"/>
        </w:rPr>
        <w:t>-</w:t>
      </w:r>
      <w:r>
        <w:rPr>
          <w:lang w:eastAsia="ko-KR"/>
        </w:rPr>
        <w:tab/>
        <w:t>In addition to the existing criteria, the AMF also considers the UE location information when determining whether to allow the registration or not;</w:t>
      </w:r>
    </w:p>
    <w:p w14:paraId="079120ED" w14:textId="77777777" w:rsidR="00C6100F" w:rsidRDefault="00C6100F" w:rsidP="00C6100F">
      <w:pPr>
        <w:pStyle w:val="B1"/>
        <w:rPr>
          <w:lang w:eastAsia="ko-KR"/>
        </w:rPr>
      </w:pPr>
      <w:r>
        <w:rPr>
          <w:lang w:eastAsia="ko-KR"/>
        </w:rPr>
        <w:t>-</w:t>
      </w:r>
      <w:r>
        <w:rPr>
          <w:lang w:eastAsia="ko-KR"/>
        </w:rPr>
        <w:tab/>
        <w:t>If the UE is attempting to register to a PLMN or a country that does not match the present UE location, the AMF responds with REGISTRATION REJECT, including cause value indicating that the selected PLMN is not allowed in the present UE location. The AMF may optionally add a hint of MCC or PLMN ID (MCC+MNC) or PLMN and RAT (MCC+MNC+RAT).</w:t>
      </w:r>
    </w:p>
    <w:p w14:paraId="65A8E43C" w14:textId="77777777" w:rsidR="00C6100F" w:rsidRDefault="00C6100F" w:rsidP="00C6100F">
      <w:pPr>
        <w:pStyle w:val="NO"/>
        <w:rPr>
          <w:lang w:eastAsia="ko-KR"/>
        </w:rPr>
      </w:pPr>
      <w:r>
        <w:rPr>
          <w:lang w:eastAsia="ko-KR"/>
        </w:rPr>
        <w:lastRenderedPageBreak/>
        <w:t>NOTE:</w:t>
      </w:r>
      <w:r>
        <w:rPr>
          <w:lang w:eastAsia="ko-KR"/>
        </w:rPr>
        <w:tab/>
        <w:t>It is expected that TSG RAN develops positioning methods that are suitable for satellite access.</w:t>
      </w:r>
    </w:p>
    <w:p w14:paraId="1B48BE38" w14:textId="77777777" w:rsidR="00C6100F" w:rsidRPr="008E2BFC" w:rsidRDefault="00C6100F" w:rsidP="00C6100F">
      <w:pPr>
        <w:pStyle w:val="Heading3"/>
        <w:rPr>
          <w:lang w:eastAsia="zh-CN"/>
        </w:rPr>
      </w:pPr>
      <w:bookmarkStart w:id="768" w:name="_Toc23400800"/>
      <w:bookmarkStart w:id="769" w:name="_Toc26265275"/>
      <w:bookmarkStart w:id="770" w:name="_Toc26525175"/>
      <w:bookmarkStart w:id="771" w:name="_Toc26528780"/>
      <w:bookmarkStart w:id="772" w:name="_Toc27898271"/>
      <w:bookmarkStart w:id="773" w:name="_Toc45198858"/>
      <w:bookmarkStart w:id="774" w:name="_Toc68067537"/>
      <w:r w:rsidRPr="008E2BFC">
        <w:rPr>
          <w:lang w:eastAsia="zh-CN"/>
        </w:rPr>
        <w:t>6.13.4</w:t>
      </w:r>
      <w:r w:rsidRPr="008E2BFC">
        <w:rPr>
          <w:lang w:eastAsia="zh-CN"/>
        </w:rPr>
        <w:tab/>
        <w:t>Solution evaluation</w:t>
      </w:r>
      <w:bookmarkEnd w:id="768"/>
      <w:bookmarkEnd w:id="769"/>
      <w:bookmarkEnd w:id="770"/>
      <w:bookmarkEnd w:id="771"/>
      <w:bookmarkEnd w:id="772"/>
      <w:bookmarkEnd w:id="773"/>
      <w:bookmarkEnd w:id="774"/>
    </w:p>
    <w:p w14:paraId="50B63DD0" w14:textId="77777777" w:rsidR="00C6100F" w:rsidRDefault="00C6100F" w:rsidP="00C6100F">
      <w:r>
        <w:t>Solution #13 ensures that in optimal case, the UE that is aware of its location selects among the PLMNs of the country of the present UE location. It also triggers the UE to change PLMN when it changes country.</w:t>
      </w:r>
    </w:p>
    <w:p w14:paraId="7A6E3BBC" w14:textId="77777777" w:rsidR="00C6100F" w:rsidRDefault="00C6100F" w:rsidP="00C6100F">
      <w:r>
        <w:t>If the UE is not aware of its location within certain country, Solution #13 allows the network to enforce the UE registration to PLMNs of the country of UE location.</w:t>
      </w:r>
    </w:p>
    <w:p w14:paraId="71F6A011" w14:textId="77777777" w:rsidR="00C6100F" w:rsidRPr="00C56E41" w:rsidRDefault="00C6100F" w:rsidP="00C6100F">
      <w:pPr>
        <w:pStyle w:val="Heading2"/>
      </w:pPr>
      <w:bookmarkStart w:id="775" w:name="_Toc26265276"/>
      <w:bookmarkStart w:id="776" w:name="_Toc26525176"/>
      <w:bookmarkStart w:id="777" w:name="_Toc26528781"/>
      <w:bookmarkStart w:id="778" w:name="_Toc27898272"/>
      <w:bookmarkStart w:id="779" w:name="_Toc45198859"/>
      <w:bookmarkStart w:id="780" w:name="_Toc68067538"/>
      <w:r w:rsidRPr="00C56E41">
        <w:t>6.14</w:t>
      </w:r>
      <w:r w:rsidRPr="00C56E41">
        <w:tab/>
        <w:t>Solution #14: Mobility and QoS with Satellite Access</w:t>
      </w:r>
      <w:bookmarkEnd w:id="775"/>
      <w:bookmarkEnd w:id="776"/>
      <w:bookmarkEnd w:id="777"/>
      <w:bookmarkEnd w:id="778"/>
      <w:bookmarkEnd w:id="779"/>
      <w:bookmarkEnd w:id="780"/>
    </w:p>
    <w:p w14:paraId="1D67A749" w14:textId="77777777" w:rsidR="00C6100F" w:rsidRPr="005A2A9A" w:rsidRDefault="00C6100F" w:rsidP="00C6100F">
      <w:pPr>
        <w:pStyle w:val="Heading3"/>
        <w:rPr>
          <w:lang w:val="en-US"/>
        </w:rPr>
      </w:pPr>
      <w:bookmarkStart w:id="781" w:name="_Toc26265277"/>
      <w:bookmarkStart w:id="782" w:name="_Toc26525177"/>
      <w:bookmarkStart w:id="783" w:name="_Toc26528782"/>
      <w:bookmarkStart w:id="784" w:name="_Toc27898273"/>
      <w:bookmarkStart w:id="785" w:name="_Toc45198860"/>
      <w:bookmarkStart w:id="786" w:name="_Toc68067539"/>
      <w:r w:rsidRPr="005A2A9A">
        <w:rPr>
          <w:lang w:val="en-US"/>
        </w:rPr>
        <w:t>6.14.1</w:t>
      </w:r>
      <w:r w:rsidRPr="005A2A9A">
        <w:rPr>
          <w:lang w:val="en-US"/>
        </w:rPr>
        <w:tab/>
        <w:t>Description</w:t>
      </w:r>
      <w:bookmarkEnd w:id="781"/>
      <w:bookmarkEnd w:id="782"/>
      <w:bookmarkEnd w:id="783"/>
      <w:bookmarkEnd w:id="784"/>
      <w:bookmarkEnd w:id="785"/>
      <w:bookmarkEnd w:id="786"/>
    </w:p>
    <w:p w14:paraId="2C895FC8" w14:textId="77777777" w:rsidR="00C6100F" w:rsidRDefault="00C6100F" w:rsidP="00C6100F">
      <w:r>
        <w:t>Key issue #4 "QoS with satellite access" considers introduction of a satellite access in the 5G system that will induce a larger latency in the delivery of the information than in terrestrial cases due to the distance of the satellites above the surface of Earth.</w:t>
      </w:r>
    </w:p>
    <w:p w14:paraId="2D2C4157" w14:textId="77777777" w:rsidR="00C6100F" w:rsidRDefault="00C6100F" w:rsidP="00C6100F">
      <w:r>
        <w:t>Specifically, the key issue addresses the following points:</w:t>
      </w:r>
    </w:p>
    <w:p w14:paraId="15D37D9A" w14:textId="77777777" w:rsidR="00C6100F" w:rsidRDefault="00C6100F" w:rsidP="00C6100F">
      <w:pPr>
        <w:pStyle w:val="B1"/>
      </w:pPr>
      <w:r>
        <w:t>-</w:t>
      </w:r>
      <w:r>
        <w:tab/>
        <w:t>What are the impacts on the QoS of a 5GS when introducing a satellite access?</w:t>
      </w:r>
    </w:p>
    <w:p w14:paraId="6D862BFF" w14:textId="77777777" w:rsidR="00C6100F" w:rsidRDefault="00C6100F" w:rsidP="00C6100F">
      <w:pPr>
        <w:pStyle w:val="B1"/>
      </w:pPr>
      <w:r>
        <w:t>-</w:t>
      </w:r>
      <w:r>
        <w:tab/>
        <w:t>What are the functional nodes and procedures in the 5GS to be updated to take into account these impacts, if any?</w:t>
      </w:r>
    </w:p>
    <w:p w14:paraId="4F52D889" w14:textId="77777777" w:rsidR="00C6100F" w:rsidRDefault="00C6100F" w:rsidP="00C6100F">
      <w:r>
        <w:t>Key issue #5 "QoS with satellite backhaul" focuses on the use of satellite connectivity as backhaul between terrestrial RAN nodes and terrestrial CN nodes, since such connection may not be able to provide appropriate QoS for all flows. For instance, ultra-low latency (e.g. using 5QI = 81, with Packet Delay Budget of 5 ms) may be required but the satellite may not be able to support it.</w:t>
      </w:r>
    </w:p>
    <w:p w14:paraId="3849E633" w14:textId="77777777" w:rsidR="00C6100F" w:rsidRDefault="00C6100F" w:rsidP="00C6100F">
      <w:r>
        <w:t>Specifically the key issue addresses the following points:</w:t>
      </w:r>
    </w:p>
    <w:p w14:paraId="0610F19F" w14:textId="77777777" w:rsidR="00C6100F" w:rsidRDefault="00C6100F" w:rsidP="00C6100F">
      <w:pPr>
        <w:pStyle w:val="B1"/>
      </w:pPr>
      <w:r>
        <w:t>-</w:t>
      </w:r>
      <w:r>
        <w:tab/>
        <w:t>What are the impacts on the 5G System QoS in the case of using satellite backhaul?</w:t>
      </w:r>
    </w:p>
    <w:p w14:paraId="531211FD" w14:textId="77777777" w:rsidR="00C6100F" w:rsidRDefault="00C6100F" w:rsidP="00C6100F">
      <w:pPr>
        <w:pStyle w:val="B1"/>
      </w:pPr>
      <w:r>
        <w:t>-</w:t>
      </w:r>
      <w:r>
        <w:tab/>
        <w:t>What are the functional nodes and procedures in the 5GS to be updated to take into account these impacts, if any?</w:t>
      </w:r>
    </w:p>
    <w:p w14:paraId="7748FDB5" w14:textId="77777777" w:rsidR="00C6100F" w:rsidRDefault="00C6100F" w:rsidP="00C6100F">
      <w:r>
        <w:t>The proposed solution addresses the following issues specifically:-</w:t>
      </w:r>
      <w:r>
        <w:tab/>
        <w:t>in idle mode mobility, how do we avoid that a UE that has active PDU sessions requiring QoS that cannot be supported by an NTN RAT or a terrestrial RAT with satellite backhaul selects an inappropriate cell?</w:t>
      </w:r>
    </w:p>
    <w:p w14:paraId="463A110C" w14:textId="77777777" w:rsidR="00C6100F" w:rsidRDefault="00C6100F" w:rsidP="00C6100F">
      <w:pPr>
        <w:pStyle w:val="B1"/>
      </w:pPr>
      <w:r>
        <w:t>-</w:t>
      </w:r>
      <w:r>
        <w:tab/>
        <w:t>when a UE moves between RATs, how do we ensure that the selected target RAT supports the required QoS for the UE PDU sessions? E.g. that the selected target cell is not an NTN RAT or a terrestrial RAT supporting satellite backhaul when the QoS has strict latency requirements?</w:t>
      </w:r>
    </w:p>
    <w:p w14:paraId="3CACE2C9" w14:textId="77777777" w:rsidR="00C6100F" w:rsidRDefault="00C6100F" w:rsidP="00C6100F">
      <w:r>
        <w:t>The proposed solution is based on the following aspects:</w:t>
      </w:r>
    </w:p>
    <w:p w14:paraId="4F85024C" w14:textId="77777777" w:rsidR="00C6100F" w:rsidRDefault="00C6100F" w:rsidP="00C6100F">
      <w:pPr>
        <w:pStyle w:val="B1"/>
      </w:pPr>
      <w:r>
        <w:t>-</w:t>
      </w:r>
      <w:r>
        <w:tab/>
        <w:t>In handover procedures, the solution proposes that QoS is considered when performing the handover and that RAN considers this. E.g., the target RAN node is selected considering necessary QoS, and satellite RAT or terrestrial RAT with satellite backhaul is not selected as target; alternatively, the selected target RAN node rejects the handover if backhaul is satellite, assuming that source RAN node may not be aware of target RAT backhaul.</w:t>
      </w:r>
    </w:p>
    <w:p w14:paraId="3CB6102D" w14:textId="77777777" w:rsidR="00C6100F" w:rsidRDefault="00C6100F" w:rsidP="00C6100F">
      <w:pPr>
        <w:pStyle w:val="NO"/>
      </w:pPr>
      <w:r>
        <w:t>NOTE:</w:t>
      </w:r>
      <w:r>
        <w:tab/>
        <w:t>It is assumed that no Xn handover is defined for satellite-terrestrial RAT handover.</w:t>
      </w:r>
    </w:p>
    <w:p w14:paraId="2F975DC6" w14:textId="77777777" w:rsidR="00C6100F" w:rsidRDefault="00C6100F" w:rsidP="00C6100F">
      <w:pPr>
        <w:pStyle w:val="B1"/>
      </w:pPr>
      <w:r>
        <w:t>-</w:t>
      </w:r>
      <w:r>
        <w:tab/>
        <w:t>In IDLE mode mobility, if the UE has PDU sessions that have a QoS that cannot be satisfied by a satellite link or satellite backhaul, the CN may assign to the UE an RFSP that does not allow the UE to camp on an satellite RAT cell.</w:t>
      </w:r>
    </w:p>
    <w:p w14:paraId="5CF53D16" w14:textId="77777777" w:rsidR="00C6100F" w:rsidRDefault="00C6100F" w:rsidP="00C6100F">
      <w:pPr>
        <w:pStyle w:val="B1"/>
      </w:pPr>
      <w:r>
        <w:t>-</w:t>
      </w:r>
      <w:r>
        <w:tab/>
        <w:t>When UE selects a cell for resource establishment, if the selected cell is a satellite RAT, or a terrestrial RAT with SAT backhaul, and the required QoS cannot be satisfied, the solution proposes that the network redirects or handovers the UE to an appropriate target RAN node (if available) before establishment of radio resources. As an example (to be determined by RAN groups):</w:t>
      </w:r>
    </w:p>
    <w:p w14:paraId="47354BC2" w14:textId="77777777" w:rsidR="00C6100F" w:rsidRDefault="00C6100F" w:rsidP="00C6100F">
      <w:pPr>
        <w:pStyle w:val="B2"/>
      </w:pPr>
      <w:r>
        <w:lastRenderedPageBreak/>
        <w:t>-</w:t>
      </w:r>
      <w:r>
        <w:tab/>
        <w:t>Target RAN node receives N2 container and determines QoS cannot be guaranteed;</w:t>
      </w:r>
    </w:p>
    <w:p w14:paraId="62A8385A" w14:textId="77777777" w:rsidR="00C6100F" w:rsidRDefault="00C6100F" w:rsidP="00C6100F">
      <w:pPr>
        <w:pStyle w:val="B2"/>
      </w:pPr>
      <w:r>
        <w:t>-</w:t>
      </w:r>
      <w:r>
        <w:tab/>
        <w:t>Target RAN node does not establish the user plane resources (e.g. does not establish DRBs or does not schedule the UE), and triggers measurement reports to select an appropriate target RAN node;</w:t>
      </w:r>
    </w:p>
    <w:p w14:paraId="6A86BD98" w14:textId="77777777" w:rsidR="00C6100F" w:rsidRDefault="00C6100F" w:rsidP="00C6100F">
      <w:pPr>
        <w:pStyle w:val="B2"/>
      </w:pPr>
      <w:r>
        <w:t>-</w:t>
      </w:r>
      <w:r>
        <w:tab/>
        <w:t>Other aspects of SR procedure are not modified.</w:t>
      </w:r>
    </w:p>
    <w:p w14:paraId="4E245572" w14:textId="77777777" w:rsidR="00C6100F" w:rsidRPr="006828A8" w:rsidRDefault="00C6100F" w:rsidP="00C6100F">
      <w:pPr>
        <w:pStyle w:val="Heading3"/>
        <w:rPr>
          <w:lang w:val="en-US"/>
        </w:rPr>
      </w:pPr>
      <w:bookmarkStart w:id="787" w:name="_Toc26265278"/>
      <w:bookmarkStart w:id="788" w:name="_Toc26525178"/>
      <w:bookmarkStart w:id="789" w:name="_Toc26528783"/>
      <w:bookmarkStart w:id="790" w:name="_Toc27898274"/>
      <w:bookmarkStart w:id="791" w:name="_Toc45198861"/>
      <w:bookmarkStart w:id="792" w:name="_Toc68067540"/>
      <w:r w:rsidRPr="006828A8">
        <w:rPr>
          <w:lang w:val="en-US"/>
        </w:rPr>
        <w:t>6.14.2</w:t>
      </w:r>
      <w:r w:rsidRPr="006828A8">
        <w:rPr>
          <w:lang w:val="en-US"/>
        </w:rPr>
        <w:tab/>
        <w:t>Procedures</w:t>
      </w:r>
      <w:bookmarkEnd w:id="787"/>
      <w:bookmarkEnd w:id="788"/>
      <w:bookmarkEnd w:id="789"/>
      <w:bookmarkEnd w:id="790"/>
      <w:bookmarkEnd w:id="791"/>
      <w:bookmarkEnd w:id="792"/>
    </w:p>
    <w:p w14:paraId="62EEDF76" w14:textId="77777777" w:rsidR="00C6100F" w:rsidRPr="005A2A9A" w:rsidRDefault="00C6100F" w:rsidP="00C6100F">
      <w:pPr>
        <w:rPr>
          <w:lang w:val="en-US"/>
        </w:rPr>
      </w:pPr>
      <w:r>
        <w:rPr>
          <w:lang w:val="en-US"/>
        </w:rPr>
        <w:t>No new procedures are required. Handovers procedures will consider the type of target RAT (e.g. satellite for a handover from terrestrial RAT to satellite RAT) and the QoS requirement of active data flows when selecting the target node. This requires standardization in RAN groups and is dependent on RAN decisions.</w:t>
      </w:r>
    </w:p>
    <w:p w14:paraId="00FFA509" w14:textId="77777777" w:rsidR="00C6100F" w:rsidRPr="005A2A9A" w:rsidRDefault="00C6100F" w:rsidP="00C6100F">
      <w:pPr>
        <w:pStyle w:val="Heading3"/>
        <w:rPr>
          <w:lang w:eastAsia="zh-CN"/>
        </w:rPr>
      </w:pPr>
      <w:bookmarkStart w:id="793" w:name="_Toc26265279"/>
      <w:bookmarkStart w:id="794" w:name="_Toc26525179"/>
      <w:bookmarkStart w:id="795" w:name="_Toc26528784"/>
      <w:bookmarkStart w:id="796" w:name="_Toc27898275"/>
      <w:bookmarkStart w:id="797" w:name="_Toc45198862"/>
      <w:bookmarkStart w:id="798" w:name="_Toc68067541"/>
      <w:r w:rsidRPr="005A2A9A">
        <w:rPr>
          <w:lang w:eastAsia="zh-CN"/>
        </w:rPr>
        <w:t>6.14.3</w:t>
      </w:r>
      <w:r w:rsidRPr="005A2A9A">
        <w:rPr>
          <w:lang w:eastAsia="zh-CN"/>
        </w:rPr>
        <w:tab/>
      </w:r>
      <w:r w:rsidRPr="005A2A9A">
        <w:t xml:space="preserve">Impacts on </w:t>
      </w:r>
      <w:r w:rsidRPr="005A2A9A">
        <w:rPr>
          <w:lang w:eastAsia="zh-CN"/>
        </w:rPr>
        <w:t>e</w:t>
      </w:r>
      <w:r w:rsidRPr="005A2A9A">
        <w:t xml:space="preserve">xisting </w:t>
      </w:r>
      <w:r w:rsidRPr="005A2A9A">
        <w:rPr>
          <w:lang w:eastAsia="zh-CN"/>
        </w:rPr>
        <w:t>n</w:t>
      </w:r>
      <w:r w:rsidRPr="005A2A9A">
        <w:t xml:space="preserve">odes and </w:t>
      </w:r>
      <w:r w:rsidRPr="005A2A9A">
        <w:rPr>
          <w:lang w:eastAsia="zh-CN"/>
        </w:rPr>
        <w:t>f</w:t>
      </w:r>
      <w:r w:rsidRPr="005A2A9A">
        <w:t>unctionality</w:t>
      </w:r>
      <w:bookmarkEnd w:id="793"/>
      <w:bookmarkEnd w:id="794"/>
      <w:bookmarkEnd w:id="795"/>
      <w:bookmarkEnd w:id="796"/>
      <w:bookmarkEnd w:id="797"/>
      <w:bookmarkEnd w:id="798"/>
    </w:p>
    <w:p w14:paraId="6A6B04B6" w14:textId="77777777" w:rsidR="00C6100F" w:rsidRDefault="00C6100F" w:rsidP="00C6100F">
      <w:pPr>
        <w:rPr>
          <w:lang w:val="en-US"/>
        </w:rPr>
      </w:pPr>
      <w:r>
        <w:rPr>
          <w:lang w:val="en-US"/>
        </w:rPr>
        <w:t>The following impacts are foreseen:</w:t>
      </w:r>
    </w:p>
    <w:p w14:paraId="26A0AE09" w14:textId="77777777" w:rsidR="00C6100F" w:rsidRDefault="00C6100F" w:rsidP="00C6100F">
      <w:pPr>
        <w:pStyle w:val="B1"/>
        <w:rPr>
          <w:lang w:val="en-US"/>
        </w:rPr>
      </w:pPr>
      <w:r>
        <w:rPr>
          <w:lang w:val="en-US"/>
        </w:rPr>
        <w:t>-</w:t>
      </w:r>
      <w:r>
        <w:rPr>
          <w:lang w:val="en-US"/>
        </w:rPr>
        <w:tab/>
        <w:t>RAN: RAN nodes consider among other aspects the current QoS requirements for the ongoing data flow and the type of target RAT node candidates (NTN or not) when deciding the target RAT node for a handover.</w:t>
      </w:r>
    </w:p>
    <w:p w14:paraId="7D414E22" w14:textId="77777777" w:rsidR="00C6100F" w:rsidRDefault="00C6100F" w:rsidP="00C6100F">
      <w:pPr>
        <w:rPr>
          <w:lang w:val="en-US"/>
        </w:rPr>
      </w:pPr>
      <w:r>
        <w:rPr>
          <w:lang w:val="en-US"/>
        </w:rPr>
        <w:t>There is no impact to SA2 specifications.</w:t>
      </w:r>
    </w:p>
    <w:p w14:paraId="4D5F5767" w14:textId="77777777" w:rsidR="00C6100F" w:rsidRPr="005A2A9A" w:rsidRDefault="00C6100F" w:rsidP="00C6100F">
      <w:pPr>
        <w:pStyle w:val="Heading3"/>
        <w:rPr>
          <w:lang w:eastAsia="zh-CN"/>
        </w:rPr>
      </w:pPr>
      <w:bookmarkStart w:id="799" w:name="_Toc26265280"/>
      <w:bookmarkStart w:id="800" w:name="_Toc26525180"/>
      <w:bookmarkStart w:id="801" w:name="_Toc26528785"/>
      <w:bookmarkStart w:id="802" w:name="_Toc27898276"/>
      <w:bookmarkStart w:id="803" w:name="_Toc45198863"/>
      <w:bookmarkStart w:id="804" w:name="_Toc68067542"/>
      <w:r w:rsidRPr="005A2A9A">
        <w:rPr>
          <w:lang w:eastAsia="zh-CN"/>
        </w:rPr>
        <w:t>6.14.4</w:t>
      </w:r>
      <w:r w:rsidRPr="005A2A9A">
        <w:rPr>
          <w:lang w:eastAsia="zh-CN"/>
        </w:rPr>
        <w:tab/>
        <w:t xml:space="preserve">Solution </w:t>
      </w:r>
      <w:r>
        <w:rPr>
          <w:lang w:eastAsia="zh-CN"/>
        </w:rPr>
        <w:t>e</w:t>
      </w:r>
      <w:r w:rsidRPr="005A2A9A">
        <w:rPr>
          <w:lang w:eastAsia="zh-CN"/>
        </w:rPr>
        <w:t>valuation</w:t>
      </w:r>
      <w:bookmarkEnd w:id="799"/>
      <w:bookmarkEnd w:id="800"/>
      <w:bookmarkEnd w:id="801"/>
      <w:bookmarkEnd w:id="802"/>
      <w:bookmarkEnd w:id="803"/>
      <w:bookmarkEnd w:id="804"/>
    </w:p>
    <w:p w14:paraId="5DA8D75E" w14:textId="77777777" w:rsidR="00C6100F" w:rsidRDefault="00C6100F" w:rsidP="00C6100F">
      <w:r>
        <w:t>The solution based on RFSP for idle mode camping has no normative impact and is based on implementation solutions in the AMF in terms of determining the appropriate RFSP. An RFSP-based only solution is not sufficient in all cases, and thus a joint solution for redirecting the UE is also required.</w:t>
      </w:r>
    </w:p>
    <w:p w14:paraId="315B1FE5" w14:textId="77777777" w:rsidR="00C6100F" w:rsidRDefault="00C6100F" w:rsidP="00C6100F">
      <w:r>
        <w:t>The aspects of the solution based on redirecting/handing over the UE re-use existing procedures. Possible changes to the DRB handling and resource scheduling before the UE is redirected to another RAT may require further discussion in RAN groups.</w:t>
      </w:r>
    </w:p>
    <w:p w14:paraId="0FE35981" w14:textId="77777777" w:rsidR="00C6100F" w:rsidRPr="00902C22" w:rsidRDefault="00C6100F" w:rsidP="00C6100F">
      <w:pPr>
        <w:pStyle w:val="Heading1"/>
        <w:rPr>
          <w:lang w:eastAsia="zh-CN"/>
        </w:rPr>
      </w:pPr>
      <w:bookmarkStart w:id="805" w:name="_Toc26265281"/>
      <w:bookmarkStart w:id="806" w:name="_Toc26525181"/>
      <w:bookmarkStart w:id="807" w:name="_Toc26528786"/>
      <w:bookmarkStart w:id="808" w:name="_Toc27898277"/>
      <w:bookmarkStart w:id="809" w:name="_Toc45198864"/>
      <w:bookmarkStart w:id="810" w:name="_Toc68067543"/>
      <w:r w:rsidRPr="00902C22">
        <w:rPr>
          <w:lang w:eastAsia="zh-CN"/>
        </w:rPr>
        <w:t>7</w:t>
      </w:r>
      <w:r w:rsidRPr="00902C22">
        <w:rPr>
          <w:lang w:eastAsia="zh-CN"/>
        </w:rPr>
        <w:tab/>
        <w:t xml:space="preserve">Overall </w:t>
      </w:r>
      <w:r>
        <w:rPr>
          <w:lang w:eastAsia="zh-CN"/>
        </w:rPr>
        <w:t>evaluation</w:t>
      </w:r>
      <w:bookmarkEnd w:id="805"/>
      <w:bookmarkEnd w:id="806"/>
      <w:bookmarkEnd w:id="807"/>
      <w:bookmarkEnd w:id="808"/>
      <w:bookmarkEnd w:id="809"/>
      <w:bookmarkEnd w:id="810"/>
    </w:p>
    <w:p w14:paraId="1FED5E04" w14:textId="77777777" w:rsidR="00C6100F" w:rsidRDefault="00C6100F" w:rsidP="00C6100F">
      <w:pPr>
        <w:pStyle w:val="Heading2"/>
      </w:pPr>
      <w:bookmarkStart w:id="811" w:name="_Toc26265282"/>
      <w:bookmarkStart w:id="812" w:name="_Toc26525182"/>
      <w:bookmarkStart w:id="813" w:name="_Toc26528787"/>
      <w:bookmarkStart w:id="814" w:name="_Toc27898278"/>
      <w:bookmarkStart w:id="815" w:name="_Toc45198865"/>
      <w:bookmarkStart w:id="816" w:name="_Toc68067544"/>
      <w:r>
        <w:t>7.1</w:t>
      </w:r>
      <w:r>
        <w:tab/>
        <w:t xml:space="preserve">Evaluation of solutions for </w:t>
      </w:r>
      <w:r w:rsidRPr="006E1CD2">
        <w:t>Key Issue #1</w:t>
      </w:r>
      <w:r>
        <w:t xml:space="preserve"> -</w:t>
      </w:r>
      <w:r w:rsidRPr="006E1CD2">
        <w:t xml:space="preserve"> Mobility management with large satellite coverage areas</w:t>
      </w:r>
      <w:bookmarkEnd w:id="811"/>
      <w:bookmarkEnd w:id="812"/>
      <w:bookmarkEnd w:id="813"/>
      <w:bookmarkEnd w:id="814"/>
      <w:bookmarkEnd w:id="815"/>
      <w:bookmarkEnd w:id="816"/>
    </w:p>
    <w:p w14:paraId="703C831C" w14:textId="77777777" w:rsidR="00C6100F" w:rsidRDefault="00C6100F" w:rsidP="00C6100F">
      <w:r>
        <w:t>For Key Issue #1 - " Mobility management with large satellite coverage areas " two Candidate Solutions have been proposed, Candidate solutions #1 and #12 all serve the purpose of mitigating the large coverage areas of satellite access, whether at global scale (for NGSO satellite systems with embarked NG-RAN) or generated by large radio coverage by satellite beams. These two Candidates solutions address directly or indirectly the items raised by the Key Issues.</w:t>
      </w:r>
    </w:p>
    <w:p w14:paraId="5C7ECA32" w14:textId="77777777" w:rsidR="00C6100F" w:rsidRDefault="00C6100F" w:rsidP="00C6100F">
      <w:r>
        <w:t>Candidate Solution #1 "Position-based and fixed TA Satellite Access" requires satellites capable of projecting static coverage area on Earth surface, with fixed beams with respect to ground (for NGSO or GEO satellites). Satellite capabilities are however outside of the scope of 3GPP specifications. Candidate Solution #1 requires the satellite NG RAN to be able to dynamically change the SIB. The size of the satellite coverage is also a factor which impose constraints on the satellite definition and could imply the introduction of positioning functionalities in the satellite network. For the UE position determination, 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14:paraId="071FD847" w14:textId="77777777" w:rsidR="00C6100F" w:rsidRDefault="00C6100F" w:rsidP="00C6100F">
      <w:r>
        <w:t>Candidate Solution #12 "Satellite cells for 5G satellite access with large or moving radio coverage" introduces the definition and usage of Satellite cells and the support needed from UEs and sNBs. Satellite Cells are defined as Virtual Cells, or standard cells in association with the use of geographical zones that are stored with UEs. Solution #12 does not require that radio cells and radio beams are fixed which may simplify satellite implementation and/or operation. The same applies also on Solution #1.</w:t>
      </w:r>
    </w:p>
    <w:p w14:paraId="6BB8D5C9" w14:textId="77777777" w:rsidR="00C6100F" w:rsidRDefault="00C6100F" w:rsidP="00C6100F">
      <w:r>
        <w:lastRenderedPageBreak/>
        <w:t>In both cases the main assumption is that the UE has access to its position. In both cases a minimum of CellID, unless more refined location is available (e.g. Geo-Coordinates) remains the location information that may be used for operations &amp; management services, for location service and for regulatory services. The size and shape of the satellite cell / geographical zones remain the determining acceptability parameter.</w:t>
      </w:r>
    </w:p>
    <w:p w14:paraId="2CEE707D" w14:textId="77777777" w:rsidR="00C6100F" w:rsidRDefault="00C6100F" w:rsidP="00C6100F">
      <w:bookmarkStart w:id="817" w:name="_Toc26265283"/>
      <w:bookmarkStart w:id="818" w:name="_Toc26525183"/>
      <w:bookmarkStart w:id="819" w:name="_Toc26528788"/>
      <w:bookmarkStart w:id="820" w:name="_Toc27898279"/>
      <w:r>
        <w:t>Following SA WG2 LS S2-1912560:</w:t>
      </w:r>
    </w:p>
    <w:p w14:paraId="525E379D" w14:textId="77777777" w:rsidR="00C6100F" w:rsidRDefault="00C6100F" w:rsidP="00C6100F">
      <w:r>
        <w:t>RAN WG2 replies in R2-2004266/S2-2003516 that no further studies in this area is foreseen in this area in RAN WG2 and also recommends tracking areas as being fixed on Earth (see TR 38.821 [7], clause 7.3.1.3.3 "Tracking Area recommendation")</w:t>
      </w:r>
    </w:p>
    <w:p w14:paraId="03885177" w14:textId="77777777" w:rsidR="00C6100F" w:rsidRDefault="00C6100F" w:rsidP="00C6100F">
      <w:r>
        <w:t>RAN WG3 replies in R3-2002824/S2-2003556:</w:t>
      </w:r>
    </w:p>
    <w:p w14:paraId="1FA9E407" w14:textId="77777777" w:rsidR="00C6100F" w:rsidRDefault="00C6100F" w:rsidP="00C6100F">
      <w:pPr>
        <w:pStyle w:val="B1"/>
      </w:pPr>
      <w:r>
        <w:t>-</w:t>
      </w:r>
      <w:r>
        <w:tab/>
        <w:t>For beam size smaller than maximum cell size supported by NR Solution #1 is feasible. In other cases, Solution #1 may be possible, further study is needed on the location of UE by the network which is planned as part of the Rel-17 NR-NTN WI.</w:t>
      </w:r>
    </w:p>
    <w:p w14:paraId="539D90F2" w14:textId="77777777" w:rsidR="00C6100F" w:rsidRDefault="00C6100F" w:rsidP="00C6100F">
      <w:pPr>
        <w:pStyle w:val="B1"/>
      </w:pPr>
      <w:r>
        <w:t>-</w:t>
      </w:r>
      <w:r>
        <w:tab/>
        <w:t>During the SI phase, RAN WG3 did not discuss Solution #12 or like solutions.</w:t>
      </w:r>
    </w:p>
    <w:p w14:paraId="5ECE7ACA" w14:textId="77777777" w:rsidR="00C6100F" w:rsidRDefault="00C6100F" w:rsidP="00C6100F">
      <w:r>
        <w:t>Solution #12 would require the addition in RAN specifications of new concepts such as virtual cells or geographical zones for defining areas with specific policy requirements. The complexity of the new concepts related to this solution could be avoided if simpler solutions can be identified.</w:t>
      </w:r>
    </w:p>
    <w:p w14:paraId="32498049" w14:textId="77777777" w:rsidR="00C6100F" w:rsidRDefault="00C6100F" w:rsidP="00C6100F">
      <w:r>
        <w:t>Candidate solution #1 is feasible but if very large cell size is deployed the network may need to be able to locate the UE. The corresponding study and specification work is planned as part of the Rel-17 RAN WG2 led NR-NTN work item.</w:t>
      </w:r>
    </w:p>
    <w:p w14:paraId="48CB2F62" w14:textId="77777777" w:rsidR="00C6100F" w:rsidRDefault="00C6100F" w:rsidP="00C6100F">
      <w:r>
        <w:t>Candidate solution #1 requires the following RAN related changes:</w:t>
      </w:r>
    </w:p>
    <w:p w14:paraId="35E5ABA7" w14:textId="77777777" w:rsidR="00C6100F" w:rsidRDefault="00C6100F" w:rsidP="00C6100F">
      <w:r>
        <w:t>sNB:</w:t>
      </w:r>
    </w:p>
    <w:p w14:paraId="46F6F278" w14:textId="77777777" w:rsidR="00C6100F" w:rsidRDefault="00C6100F" w:rsidP="00C6100F">
      <w:pPr>
        <w:pStyle w:val="B1"/>
      </w:pPr>
      <w:r>
        <w:t>-</w:t>
      </w:r>
      <w:r>
        <w:tab/>
        <w:t>Dynamic assignment of TAs to NGSO satellites.</w:t>
      </w:r>
    </w:p>
    <w:p w14:paraId="0AC0C668" w14:textId="77777777" w:rsidR="00C6100F" w:rsidRDefault="00C6100F" w:rsidP="00C6100F">
      <w:pPr>
        <w:pStyle w:val="B1"/>
      </w:pPr>
      <w:r>
        <w:t>-</w:t>
      </w:r>
      <w:r>
        <w:tab/>
        <w:t>Cell and TA determination for a UE based on beam coverage area.</w:t>
      </w:r>
    </w:p>
    <w:p w14:paraId="20882AF9" w14:textId="77777777" w:rsidR="00C6100F" w:rsidRDefault="00C6100F" w:rsidP="00C6100F">
      <w:r>
        <w:t>Candidate solution #12 would requires the following RAN related changes:</w:t>
      </w:r>
    </w:p>
    <w:p w14:paraId="22E545DC" w14:textId="77777777" w:rsidR="00C6100F" w:rsidRDefault="00C6100F" w:rsidP="00C6100F">
      <w:r>
        <w:t>UE:</w:t>
      </w:r>
    </w:p>
    <w:p w14:paraId="50B5D3A0" w14:textId="77777777" w:rsidR="00C6100F" w:rsidRDefault="00C6100F" w:rsidP="00C6100F">
      <w:pPr>
        <w:pStyle w:val="B1"/>
      </w:pPr>
      <w:r>
        <w:t>-</w:t>
      </w:r>
      <w:r>
        <w:tab/>
        <w:t>UE awareness of its geo-location (preferred but not mandatory).</w:t>
      </w:r>
    </w:p>
    <w:p w14:paraId="6A847EA2" w14:textId="77777777" w:rsidR="00C6100F" w:rsidRDefault="00C6100F" w:rsidP="00C6100F">
      <w:pPr>
        <w:pStyle w:val="B1"/>
      </w:pPr>
      <w:r>
        <w:t>-</w:t>
      </w:r>
      <w:r>
        <w:tab/>
        <w:t>Geo-location-based Cell, TA and PLMN Selection.</w:t>
      </w:r>
    </w:p>
    <w:p w14:paraId="77FB0110" w14:textId="77777777" w:rsidR="00C6100F" w:rsidRDefault="00C6100F" w:rsidP="00C6100F">
      <w:pPr>
        <w:pStyle w:val="B1"/>
      </w:pPr>
      <w:r>
        <w:t>-</w:t>
      </w:r>
      <w:r>
        <w:tab/>
        <w:t>Awareness of geographical zones and capability to receive updates from the network for Geographical zone option.</w:t>
      </w:r>
    </w:p>
    <w:p w14:paraId="7364B872" w14:textId="77777777" w:rsidR="00C6100F" w:rsidRDefault="00C6100F" w:rsidP="00C6100F">
      <w:r>
        <w:t>sNB:</w:t>
      </w:r>
    </w:p>
    <w:p w14:paraId="7A04F482" w14:textId="77777777" w:rsidR="00C6100F" w:rsidRDefault="00C6100F" w:rsidP="00C6100F">
      <w:pPr>
        <w:pStyle w:val="B1"/>
      </w:pPr>
      <w:r>
        <w:t>-</w:t>
      </w:r>
      <w:r>
        <w:tab/>
        <w:t>Dynamic assignment of TAs to NGSO satellites.</w:t>
      </w:r>
    </w:p>
    <w:p w14:paraId="2B250C40" w14:textId="77777777" w:rsidR="00C6100F" w:rsidRDefault="00C6100F" w:rsidP="00C6100F">
      <w:pPr>
        <w:pStyle w:val="B1"/>
      </w:pPr>
      <w:r>
        <w:t>-</w:t>
      </w:r>
      <w:r>
        <w:tab/>
        <w:t>Position determination of UEs for trusted location service for some services or for UEs without a location capability.</w:t>
      </w:r>
    </w:p>
    <w:p w14:paraId="4753B1D1" w14:textId="77777777" w:rsidR="00C6100F" w:rsidRDefault="00C6100F" w:rsidP="00C6100F">
      <w:pPr>
        <w:pStyle w:val="B1"/>
      </w:pPr>
      <w:r>
        <w:t>-</w:t>
      </w:r>
      <w:r>
        <w:tab/>
        <w:t>Optional Cell and TA determination for a UE.</w:t>
      </w:r>
    </w:p>
    <w:p w14:paraId="70D96C19" w14:textId="77777777" w:rsidR="00C6100F" w:rsidRDefault="00C6100F" w:rsidP="00C6100F">
      <w:pPr>
        <w:pStyle w:val="Heading2"/>
        <w:rPr>
          <w:rFonts w:eastAsia="MS Mincho"/>
          <w:lang w:eastAsia="fr-FR"/>
        </w:rPr>
      </w:pPr>
      <w:bookmarkStart w:id="821" w:name="_Toc45198866"/>
      <w:bookmarkStart w:id="822" w:name="_Toc68067545"/>
      <w:r>
        <w:rPr>
          <w:rFonts w:eastAsia="MS Mincho"/>
        </w:rPr>
        <w:t>7.2</w:t>
      </w:r>
      <w:r>
        <w:rPr>
          <w:rFonts w:eastAsia="MS Mincho"/>
        </w:rPr>
        <w:tab/>
        <w:t>Evaluation of solutions for Key Issue #2 - Mobility Management with moving satellite coverage areas</w:t>
      </w:r>
      <w:bookmarkEnd w:id="817"/>
      <w:bookmarkEnd w:id="818"/>
      <w:bookmarkEnd w:id="819"/>
      <w:bookmarkEnd w:id="820"/>
      <w:bookmarkEnd w:id="821"/>
      <w:bookmarkEnd w:id="822"/>
    </w:p>
    <w:p w14:paraId="6014FEBB" w14:textId="77777777" w:rsidR="00C6100F" w:rsidRDefault="00C6100F" w:rsidP="00C6100F">
      <w:r>
        <w:t>For Key Issue #2 - " Mobility Management with moving satellite coverage areas" four candidate solutions have been proposed, Candidate solutions #1, #7 and #9 all serve the purpose of mitigating the Mobility Registration Update signalling from UEs that are camping on satellite cell on non-geostationary orbit. Candidate Solution #8 proposes to re-use existing Registration Management and Connection Management mechanisms.</w:t>
      </w:r>
    </w:p>
    <w:p w14:paraId="207D2B52" w14:textId="77777777" w:rsidR="00C6100F" w:rsidRDefault="00C6100F" w:rsidP="00C6100F">
      <w:r>
        <w:lastRenderedPageBreak/>
        <w:t>Candidate Solutions #1 and #9 require satellites capable of projecting static coverage area on Earth surface. Solution #7 and #8 do not require static coverage area. This difference in the satellite capabilities is outside of the scope of 3GPP specifications.</w:t>
      </w:r>
    </w:p>
    <w:p w14:paraId="7CF3A507" w14:textId="77777777" w:rsidR="00C6100F" w:rsidRDefault="00C6100F" w:rsidP="00C6100F">
      <w:r>
        <w:t>Candidate Solution #1 is the simplest candidate solution for the UE and the CN, but it requires the satellite NG RAN to be able to dynamically change the SIB.</w:t>
      </w:r>
    </w:p>
    <w:p w14:paraId="2A0EFF3F" w14:textId="77777777" w:rsidR="00C6100F" w:rsidRDefault="00C6100F" w:rsidP="00C6100F">
      <w:r>
        <w:t>Candidate Solution #7 is transparent for the gNB, but it adds the requirement for the UE and AMF to use sequenced List of Registration Areas instead of just a single RA.</w:t>
      </w:r>
    </w:p>
    <w:p w14:paraId="1C62D78D" w14:textId="77777777" w:rsidR="00C6100F" w:rsidRDefault="00C6100F" w:rsidP="00C6100F">
      <w:r>
        <w:t>Candidate Solution #8 does nott eliminate the Mobility Updates signalling from the UE, but it can mitigate the NG-AP message introduced by the movement of the NGSO satellite. This solution has requirements on either network deployment or new AMF agent functionality.</w:t>
      </w:r>
    </w:p>
    <w:p w14:paraId="16F3F087" w14:textId="77777777" w:rsidR="00C6100F" w:rsidRDefault="00C6100F" w:rsidP="00C6100F">
      <w:r>
        <w:t>Candidate Solution #9 is a superset of Candidate Solution #1 that adds more functionality, such as the duplication of radio parameters and Inter-Satellite Link (ISL). Some aspects, such as duplication of radio parameters (radio frequencies + SIB) is in RAN area, so SA2 cannot evaluate candidate solution #9 without input from the RAN groups.</w:t>
      </w:r>
    </w:p>
    <w:p w14:paraId="275F1647" w14:textId="77777777" w:rsidR="00C6100F" w:rsidRDefault="00C6100F" w:rsidP="00C6100F">
      <w:pPr>
        <w:pStyle w:val="Heading2"/>
      </w:pPr>
      <w:bookmarkStart w:id="823" w:name="_Toc26265284"/>
      <w:bookmarkStart w:id="824" w:name="_Toc26525184"/>
      <w:bookmarkStart w:id="825" w:name="_Toc26528789"/>
      <w:bookmarkStart w:id="826" w:name="_Toc27898280"/>
      <w:bookmarkStart w:id="827" w:name="_Toc45198867"/>
      <w:bookmarkStart w:id="828" w:name="_Toc68067546"/>
      <w:r>
        <w:t>7.3</w:t>
      </w:r>
      <w:r>
        <w:tab/>
        <w:t>Evaluation of solutions for Key Issue #3 - Delay in satellite</w:t>
      </w:r>
      <w:bookmarkEnd w:id="823"/>
      <w:bookmarkEnd w:id="824"/>
      <w:bookmarkEnd w:id="825"/>
      <w:bookmarkEnd w:id="826"/>
      <w:bookmarkEnd w:id="827"/>
      <w:bookmarkEnd w:id="828"/>
    </w:p>
    <w:p w14:paraId="05E67438" w14:textId="44C24CB6" w:rsidR="00C6100F" w:rsidRDefault="00C6100F" w:rsidP="00C6100F">
      <w:r>
        <w:t>Thi</w:t>
      </w:r>
      <w:r>
        <w:t xml:space="preserve">s clause </w:t>
      </w:r>
      <w:r>
        <w:t>provides evaluation of Candidate Solution(s) for Key Issue #3.</w:t>
      </w:r>
    </w:p>
    <w:p w14:paraId="75053453" w14:textId="77777777" w:rsidR="00C6100F" w:rsidRDefault="00C6100F" w:rsidP="00C6100F">
      <w:r>
        <w:t>Candidate Solution #10 addresses completely Key Issue #3 and provides a solution to address the delays introduced by satellite links.</w:t>
      </w:r>
    </w:p>
    <w:p w14:paraId="63B545E4" w14:textId="77777777" w:rsidR="00C6100F" w:rsidRDefault="00C6100F" w:rsidP="00C6100F">
      <w:pPr>
        <w:pStyle w:val="NO"/>
      </w:pPr>
      <w:r>
        <w:t>NOTE:</w:t>
      </w:r>
      <w:r>
        <w:tab/>
        <w:t>It is expected that the final determination of the values of extended timers is left to stage 3 work.</w:t>
      </w:r>
    </w:p>
    <w:p w14:paraId="3C4731D7" w14:textId="77777777" w:rsidR="00C6100F" w:rsidRDefault="00C6100F" w:rsidP="00C6100F">
      <w:pPr>
        <w:pStyle w:val="Heading2"/>
      </w:pPr>
      <w:bookmarkStart w:id="829" w:name="_Toc26265285"/>
      <w:bookmarkStart w:id="830" w:name="_Toc26525185"/>
      <w:bookmarkStart w:id="831" w:name="_Toc26528790"/>
      <w:bookmarkStart w:id="832" w:name="_Toc27898281"/>
      <w:bookmarkStart w:id="833" w:name="_Toc45198868"/>
      <w:bookmarkStart w:id="834" w:name="_Toc68067547"/>
      <w:r>
        <w:t>7.4</w:t>
      </w:r>
      <w:r>
        <w:tab/>
        <w:t>Evaluation of solutions for Key Issue #4 - QoS with satellite access</w:t>
      </w:r>
      <w:bookmarkEnd w:id="829"/>
      <w:bookmarkEnd w:id="830"/>
      <w:bookmarkEnd w:id="831"/>
      <w:bookmarkEnd w:id="832"/>
      <w:bookmarkEnd w:id="833"/>
      <w:bookmarkEnd w:id="834"/>
    </w:p>
    <w:p w14:paraId="124FE22B" w14:textId="643D6932" w:rsidR="00C6100F" w:rsidRDefault="00C6100F" w:rsidP="00C6100F">
      <w:r>
        <w:t>Thi</w:t>
      </w:r>
      <w:r>
        <w:t xml:space="preserve">s clause </w:t>
      </w:r>
      <w:r>
        <w:t>provides evaluation of Candidate Solution(s) for Key Issue #4.</w:t>
      </w:r>
    </w:p>
    <w:p w14:paraId="1DA45607" w14:textId="77777777" w:rsidR="00C6100F" w:rsidRDefault="00C6100F" w:rsidP="00C6100F">
      <w:r>
        <w:t>Candidate Solution #2 that introduces new 3GPP radio access technologies for satellite access (RAT Type) is an enabler that provides the basis for several aspects related Key Issue #4. SMF and PCF need the awareness of QoS properties, such as delay caused by LEO, MEO and GEO orbits. This can be provided by the introduction of the new RAT Types as described in Solution #2.</w:t>
      </w:r>
    </w:p>
    <w:p w14:paraId="44850C2E" w14:textId="77777777" w:rsidR="00C6100F" w:rsidRDefault="00C6100F" w:rsidP="00C6100F">
      <w:r>
        <w:t>In addition to QoS aspects under this key issue, the detection of satellite access provided by Solution #2 is also an enabler for solving the following requirements that may need specific procedures to handle satellite access:</w:t>
      </w:r>
    </w:p>
    <w:p w14:paraId="3F311F0C" w14:textId="77777777" w:rsidR="00C6100F" w:rsidRDefault="00C6100F" w:rsidP="00C6100F">
      <w:pPr>
        <w:pStyle w:val="B1"/>
      </w:pPr>
      <w:r>
        <w:t>-</w:t>
      </w:r>
      <w:r>
        <w:tab/>
        <w:t>Policy Control;</w:t>
      </w:r>
    </w:p>
    <w:p w14:paraId="5A80DD22" w14:textId="77777777" w:rsidR="00C6100F" w:rsidRDefault="00C6100F" w:rsidP="00C6100F">
      <w:pPr>
        <w:pStyle w:val="B1"/>
      </w:pPr>
      <w:r>
        <w:t>-</w:t>
      </w:r>
      <w:r>
        <w:tab/>
        <w:t>Mobility procedures, such as Mobility Restrictions (per RAT Type);</w:t>
      </w:r>
    </w:p>
    <w:p w14:paraId="1CB05006" w14:textId="77777777" w:rsidR="00C6100F" w:rsidRDefault="00C6100F" w:rsidP="00C6100F">
      <w:pPr>
        <w:pStyle w:val="B1"/>
      </w:pPr>
      <w:r>
        <w:t>-</w:t>
      </w:r>
      <w:r>
        <w:tab/>
        <w:t>Charging specific to satellite access (per RAT Type);</w:t>
      </w:r>
    </w:p>
    <w:p w14:paraId="32FAB485" w14:textId="77777777" w:rsidR="00C6100F" w:rsidRDefault="00C6100F" w:rsidP="00C6100F">
      <w:pPr>
        <w:pStyle w:val="B1"/>
      </w:pPr>
      <w:r>
        <w:t>-</w:t>
      </w:r>
      <w:r>
        <w:tab/>
        <w:t>Location services for satellite access (discovery of LMF supporting the appropriate positioning methods);</w:t>
      </w:r>
    </w:p>
    <w:p w14:paraId="56EC30F3" w14:textId="77777777" w:rsidR="00C6100F" w:rsidRDefault="00C6100F" w:rsidP="00C6100F">
      <w:pPr>
        <w:pStyle w:val="B1"/>
      </w:pPr>
      <w:r>
        <w:t>-</w:t>
      </w:r>
      <w:r>
        <w:tab/>
        <w:t>Regulatory requirement (to authorise satellite access, possibly per RAT).</w:t>
      </w:r>
    </w:p>
    <w:p w14:paraId="3E1EC3ED" w14:textId="77777777" w:rsidR="00C6100F" w:rsidRDefault="00C6100F" w:rsidP="00C6100F">
      <w:r>
        <w:t>The interfaces of AMF, SMF, PCF, LMF and CHF already include RAT Type parameter, so re-use of the existing parameter avoids interface updates.</w:t>
      </w:r>
    </w:p>
    <w:p w14:paraId="3D4F3948" w14:textId="77777777" w:rsidR="00C6100F" w:rsidRDefault="00C6100F" w:rsidP="00C6100F">
      <w:r>
        <w:t>The internal processing rules of the affected nodes already use RAT Type among other decision criteria, so RAT Type dependent processing rules already exist, but satellite specific (or orbit specific) processing needs to be added in each NF as appropriate.</w:t>
      </w:r>
    </w:p>
    <w:p w14:paraId="2355655C" w14:textId="77777777" w:rsidR="00C6100F" w:rsidRDefault="00C6100F" w:rsidP="00C6100F">
      <w:r>
        <w:t>Candidate Solution #14 addresses Key Issue #4 and provides a solution for the mobility aspects related to the use of satellite as an access.</w:t>
      </w:r>
    </w:p>
    <w:p w14:paraId="1E1E4AF9" w14:textId="77777777" w:rsidR="00C6100F" w:rsidRPr="00902C22" w:rsidRDefault="00C6100F" w:rsidP="00C6100F">
      <w:pPr>
        <w:pStyle w:val="Heading2"/>
        <w:rPr>
          <w:lang w:eastAsia="zh-CN"/>
        </w:rPr>
      </w:pPr>
      <w:bookmarkStart w:id="835" w:name="_Toc26265286"/>
      <w:bookmarkStart w:id="836" w:name="_Toc26525186"/>
      <w:bookmarkStart w:id="837" w:name="_Toc26528791"/>
      <w:bookmarkStart w:id="838" w:name="_Toc27898282"/>
      <w:bookmarkStart w:id="839" w:name="_Toc45198869"/>
      <w:bookmarkStart w:id="840" w:name="_Toc68067548"/>
      <w:r w:rsidRPr="00902C22">
        <w:rPr>
          <w:lang w:eastAsia="zh-CN"/>
        </w:rPr>
        <w:lastRenderedPageBreak/>
        <w:t>7.</w:t>
      </w:r>
      <w:r>
        <w:rPr>
          <w:lang w:eastAsia="zh-CN"/>
        </w:rPr>
        <w:t>5</w:t>
      </w:r>
      <w:r w:rsidRPr="00902C22">
        <w:rPr>
          <w:lang w:eastAsia="zh-CN"/>
        </w:rPr>
        <w:tab/>
        <w:t>Evaluation of solutions for Key Issue #5 - QoS with satellite backhaul</w:t>
      </w:r>
      <w:bookmarkEnd w:id="835"/>
      <w:bookmarkEnd w:id="836"/>
      <w:bookmarkEnd w:id="837"/>
      <w:bookmarkEnd w:id="838"/>
      <w:bookmarkEnd w:id="839"/>
      <w:bookmarkEnd w:id="840"/>
    </w:p>
    <w:p w14:paraId="0B2EF00D" w14:textId="5F13212A" w:rsidR="00C6100F" w:rsidRDefault="00C6100F" w:rsidP="00C6100F">
      <w:pPr>
        <w:rPr>
          <w:lang w:eastAsia="zh-CN"/>
        </w:rPr>
      </w:pPr>
      <w:r>
        <w:rPr>
          <w:lang w:eastAsia="zh-CN"/>
        </w:rPr>
        <w:t>Thi</w:t>
      </w:r>
      <w:r>
        <w:rPr>
          <w:lang w:eastAsia="zh-CN"/>
        </w:rPr>
        <w:t xml:space="preserve">s clause </w:t>
      </w:r>
      <w:r>
        <w:rPr>
          <w:lang w:eastAsia="zh-CN"/>
        </w:rPr>
        <w:t>provides evaluation of candidate solutions for Key Issue #5.</w:t>
      </w:r>
    </w:p>
    <w:p w14:paraId="22BBE20A" w14:textId="77777777" w:rsidR="00C6100F" w:rsidRDefault="00C6100F" w:rsidP="00C6100F">
      <w:pPr>
        <w:rPr>
          <w:lang w:eastAsia="zh-CN"/>
        </w:rPr>
      </w:pPr>
      <w:r>
        <w:rPr>
          <w:lang w:eastAsia="zh-CN"/>
        </w:rPr>
        <w:t>Four Candidate Solutions have been proposed:</w:t>
      </w:r>
    </w:p>
    <w:p w14:paraId="1CDB5FC5" w14:textId="77777777" w:rsidR="00C6100F" w:rsidRDefault="00C6100F" w:rsidP="00C6100F">
      <w:pPr>
        <w:pStyle w:val="B1"/>
        <w:rPr>
          <w:lang w:eastAsia="zh-CN"/>
        </w:rPr>
      </w:pPr>
      <w:r>
        <w:rPr>
          <w:lang w:eastAsia="zh-CN"/>
        </w:rPr>
        <w:t>-</w:t>
      </w:r>
      <w:r>
        <w:rPr>
          <w:lang w:eastAsia="zh-CN"/>
        </w:rPr>
        <w:tab/>
        <w:t>Candidate Solution #3: "Backhaul triggered QoS adaptation";</w:t>
      </w:r>
    </w:p>
    <w:p w14:paraId="26F5BCA5" w14:textId="77777777" w:rsidR="00C6100F" w:rsidRDefault="00C6100F" w:rsidP="00C6100F">
      <w:pPr>
        <w:pStyle w:val="B1"/>
        <w:rPr>
          <w:lang w:eastAsia="zh-CN"/>
        </w:rPr>
      </w:pPr>
      <w:r>
        <w:rPr>
          <w:lang w:eastAsia="zh-CN"/>
        </w:rPr>
        <w:t>-</w:t>
      </w:r>
      <w:r>
        <w:rPr>
          <w:lang w:eastAsia="zh-CN"/>
        </w:rPr>
        <w:tab/>
        <w:t>Candidate Solution #5: "QoS control for satellite backhaul scenario";</w:t>
      </w:r>
    </w:p>
    <w:p w14:paraId="3C52C2A2" w14:textId="77777777" w:rsidR="00C6100F" w:rsidRDefault="00C6100F" w:rsidP="00C6100F">
      <w:pPr>
        <w:pStyle w:val="B1"/>
        <w:rPr>
          <w:lang w:eastAsia="zh-CN"/>
        </w:rPr>
      </w:pPr>
      <w:r>
        <w:rPr>
          <w:lang w:eastAsia="zh-CN"/>
        </w:rPr>
        <w:t>-</w:t>
      </w:r>
      <w:r>
        <w:rPr>
          <w:lang w:eastAsia="zh-CN"/>
        </w:rPr>
        <w:tab/>
        <w:t>Candidate Solution #11: "Backhaul QoS handling based on AMF and UPF information";</w:t>
      </w:r>
    </w:p>
    <w:p w14:paraId="4E019FA3" w14:textId="77777777" w:rsidR="00C6100F" w:rsidRDefault="00C6100F" w:rsidP="00C6100F">
      <w:pPr>
        <w:pStyle w:val="B1"/>
        <w:rPr>
          <w:lang w:eastAsia="zh-CN"/>
        </w:rPr>
      </w:pPr>
      <w:r>
        <w:rPr>
          <w:lang w:eastAsia="zh-CN"/>
        </w:rPr>
        <w:t>-</w:t>
      </w:r>
      <w:r>
        <w:rPr>
          <w:lang w:eastAsia="zh-CN"/>
        </w:rPr>
        <w:tab/>
        <w:t>Candidate Solution #14: "Mobility and QoS with Satellite Access"</w:t>
      </w:r>
    </w:p>
    <w:p w14:paraId="2F560170" w14:textId="77777777" w:rsidR="00C6100F" w:rsidRDefault="00C6100F" w:rsidP="00C6100F">
      <w:pPr>
        <w:rPr>
          <w:lang w:eastAsia="zh-CN"/>
        </w:rPr>
      </w:pPr>
      <w:r>
        <w:rPr>
          <w:lang w:eastAsia="zh-CN"/>
        </w:rPr>
        <w:t>Candidate Solution #3 is based on the assumption that one or more UPFs are involved in the setup of PDU session establishment and that a UPF is able to determine the type of QoS limitations (e.g. latency) that the connections to AN nodes and/or other UPFs are exhibiting. Candidate solution #3 does not assume that an AN node has a single type of backhaul and hence it can be used in other situations, e.g. in the case of hybrid backhaul and in the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14:paraId="1181FBA2" w14:textId="77777777" w:rsidR="00C6100F" w:rsidRDefault="00C6100F" w:rsidP="00C6100F">
      <w:pPr>
        <w:rPr>
          <w:lang w:eastAsia="zh-CN"/>
        </w:rPr>
      </w:pPr>
      <w:r>
        <w:rPr>
          <w:lang w:eastAsia="zh-CN"/>
        </w:rPr>
        <w:t>Candidate 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 This solution is applicable for the deployment scenario where an AN node has a single type of connection to the 5GC.</w:t>
      </w:r>
    </w:p>
    <w:p w14:paraId="429F3671" w14:textId="77777777" w:rsidR="00C6100F" w:rsidRDefault="00C6100F" w:rsidP="00C6100F">
      <w:pPr>
        <w:rPr>
          <w:lang w:eastAsia="zh-CN"/>
        </w:rPr>
      </w:pPr>
      <w:r>
        <w:rPr>
          <w:lang w:eastAsia="zh-CN"/>
        </w:rPr>
        <w:t>Candidate Solution #11 is a combination of Solution #3 and Solution #5.</w:t>
      </w:r>
    </w:p>
    <w:p w14:paraId="70F8568E" w14:textId="77777777" w:rsidR="00C6100F" w:rsidRDefault="00C6100F" w:rsidP="00C6100F">
      <w:pPr>
        <w:rPr>
          <w:lang w:eastAsia="zh-CN"/>
        </w:rPr>
      </w:pPr>
      <w:r>
        <w:rPr>
          <w:lang w:eastAsia="zh-CN"/>
        </w:rPr>
        <w:t>All candidate solutions require changes to SMF and PCF functionality and to the service-based interface between SMF and PCF. Candidate Solution #5 further assumes changes to AMF functionality and to the service based interface between AMF and SMF. Candidate Solution #3 further assumes changes to UPF functionality and to the N4 protocol. Solution #14 may require changes to the AMF functionality and to the interface between AMF and SFM if AMF based information is available. Candidate Solution #11 may require changes to the UPF functionality and to the N4 protocol if UPF based information is available. Candidate Solution #11 combines the two sources of information by applying them in different phases of the PDU Session Establishment procedure.</w:t>
      </w:r>
    </w:p>
    <w:p w14:paraId="021D66B2" w14:textId="77777777" w:rsidR="00C6100F" w:rsidRDefault="00C6100F" w:rsidP="00C6100F">
      <w:pPr>
        <w:rPr>
          <w:lang w:eastAsia="zh-CN"/>
        </w:rPr>
      </w:pPr>
      <w:r>
        <w:rPr>
          <w:lang w:eastAsia="zh-CN"/>
        </w:rPr>
        <w:t>Summarizing the above results in the following table.</w:t>
      </w:r>
    </w:p>
    <w:p w14:paraId="3CF97DBA" w14:textId="77777777" w:rsidR="00C6100F" w:rsidRPr="00902C22" w:rsidRDefault="00C6100F" w:rsidP="00C6100F">
      <w:pPr>
        <w:pStyle w:val="TH"/>
      </w:pPr>
      <w:r w:rsidRPr="00902C22">
        <w:lastRenderedPageBreak/>
        <w:t>Table 7.</w:t>
      </w:r>
      <w:r>
        <w:t>5</w:t>
      </w:r>
      <w:r w:rsidRPr="00902C22">
        <w:t>-1: Summary</w:t>
      </w:r>
      <w:r>
        <w:t xml:space="preserve"> of evaluation of solutions for Key Issue #5 </w:t>
      </w:r>
    </w:p>
    <w:tbl>
      <w:tblPr>
        <w:tblW w:w="9693" w:type="dxa"/>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2"/>
        <w:gridCol w:w="1275"/>
        <w:gridCol w:w="1276"/>
        <w:gridCol w:w="1417"/>
        <w:gridCol w:w="2693"/>
      </w:tblGrid>
      <w:tr w:rsidR="00C6100F" w:rsidRPr="00902C22" w14:paraId="261E702C" w14:textId="77777777" w:rsidTr="004F7EF1">
        <w:tc>
          <w:tcPr>
            <w:tcW w:w="3032" w:type="dxa"/>
          </w:tcPr>
          <w:p w14:paraId="4A5911DA" w14:textId="77777777" w:rsidR="00C6100F" w:rsidRPr="00902C22" w:rsidRDefault="00C6100F" w:rsidP="004F7EF1">
            <w:pPr>
              <w:pStyle w:val="TAH"/>
            </w:pPr>
          </w:p>
        </w:tc>
        <w:tc>
          <w:tcPr>
            <w:tcW w:w="1275" w:type="dxa"/>
          </w:tcPr>
          <w:p w14:paraId="560EBB66" w14:textId="77777777" w:rsidR="00C6100F" w:rsidRPr="00902C22" w:rsidRDefault="00C6100F" w:rsidP="004F7EF1">
            <w:pPr>
              <w:pStyle w:val="TAH"/>
            </w:pPr>
            <w:r w:rsidRPr="00902C22">
              <w:t>Solution #3</w:t>
            </w:r>
          </w:p>
        </w:tc>
        <w:tc>
          <w:tcPr>
            <w:tcW w:w="1276" w:type="dxa"/>
          </w:tcPr>
          <w:p w14:paraId="0E3824C7" w14:textId="77777777" w:rsidR="00C6100F" w:rsidRPr="00902C22" w:rsidRDefault="00C6100F" w:rsidP="004F7EF1">
            <w:pPr>
              <w:pStyle w:val="TAH"/>
            </w:pPr>
            <w:r w:rsidRPr="00902C22">
              <w:t>Solution #5</w:t>
            </w:r>
          </w:p>
        </w:tc>
        <w:tc>
          <w:tcPr>
            <w:tcW w:w="1417" w:type="dxa"/>
          </w:tcPr>
          <w:p w14:paraId="1AE7AF47" w14:textId="77777777" w:rsidR="00C6100F" w:rsidRPr="00902C22" w:rsidRDefault="00C6100F" w:rsidP="004F7EF1">
            <w:pPr>
              <w:pStyle w:val="TAH"/>
            </w:pPr>
            <w:r>
              <w:t>Solution #11</w:t>
            </w:r>
          </w:p>
        </w:tc>
        <w:tc>
          <w:tcPr>
            <w:tcW w:w="2693" w:type="dxa"/>
          </w:tcPr>
          <w:p w14:paraId="453BE71F" w14:textId="77777777" w:rsidR="00C6100F" w:rsidRPr="00902C22" w:rsidRDefault="00C6100F" w:rsidP="004F7EF1">
            <w:pPr>
              <w:pStyle w:val="TAH"/>
            </w:pPr>
            <w:r w:rsidRPr="00902C22">
              <w:t>Remarks</w:t>
            </w:r>
          </w:p>
        </w:tc>
      </w:tr>
      <w:tr w:rsidR="00C6100F" w:rsidRPr="00902C22" w14:paraId="6AABF1B3" w14:textId="77777777" w:rsidTr="004F7EF1">
        <w:tc>
          <w:tcPr>
            <w:tcW w:w="3032" w:type="dxa"/>
          </w:tcPr>
          <w:p w14:paraId="78C20EA3" w14:textId="77777777" w:rsidR="00C6100F" w:rsidRPr="00902C22" w:rsidRDefault="00C6100F" w:rsidP="004F7EF1">
            <w:pPr>
              <w:pStyle w:val="TAL"/>
            </w:pPr>
            <w:r>
              <w:t>Applicable before UPF selection</w:t>
            </w:r>
          </w:p>
        </w:tc>
        <w:tc>
          <w:tcPr>
            <w:tcW w:w="1275" w:type="dxa"/>
          </w:tcPr>
          <w:p w14:paraId="47B88E6E" w14:textId="77777777" w:rsidR="00C6100F" w:rsidRPr="00902C22" w:rsidRDefault="00C6100F" w:rsidP="004F7EF1">
            <w:pPr>
              <w:pStyle w:val="TAL"/>
            </w:pPr>
            <w:r>
              <w:t>No</w:t>
            </w:r>
          </w:p>
        </w:tc>
        <w:tc>
          <w:tcPr>
            <w:tcW w:w="1276" w:type="dxa"/>
          </w:tcPr>
          <w:p w14:paraId="0E3CFEAF" w14:textId="77777777" w:rsidR="00C6100F" w:rsidRPr="00902C22" w:rsidDel="00E50C8D" w:rsidRDefault="00C6100F" w:rsidP="004F7EF1">
            <w:pPr>
              <w:pStyle w:val="TAL"/>
              <w:rPr>
                <w:lang w:eastAsia="zh-CN"/>
              </w:rPr>
            </w:pPr>
            <w:r>
              <w:rPr>
                <w:lang w:eastAsia="zh-CN"/>
              </w:rPr>
              <w:t>Yes</w:t>
            </w:r>
          </w:p>
        </w:tc>
        <w:tc>
          <w:tcPr>
            <w:tcW w:w="1417" w:type="dxa"/>
          </w:tcPr>
          <w:p w14:paraId="5503488E" w14:textId="77777777" w:rsidR="00C6100F" w:rsidRPr="00902C22" w:rsidRDefault="00C6100F" w:rsidP="004F7EF1">
            <w:pPr>
              <w:pStyle w:val="TAL"/>
            </w:pPr>
            <w:r>
              <w:t>Yes</w:t>
            </w:r>
          </w:p>
        </w:tc>
        <w:tc>
          <w:tcPr>
            <w:tcW w:w="2693" w:type="dxa"/>
          </w:tcPr>
          <w:p w14:paraId="7A034646" w14:textId="77777777" w:rsidR="00C6100F" w:rsidRPr="00902C22" w:rsidRDefault="00C6100F" w:rsidP="004F7EF1">
            <w:pPr>
              <w:pStyle w:val="TAL"/>
            </w:pPr>
          </w:p>
        </w:tc>
      </w:tr>
      <w:tr w:rsidR="00C6100F" w:rsidRPr="00902C22" w14:paraId="3ACB77A7" w14:textId="77777777" w:rsidTr="004F7EF1">
        <w:tc>
          <w:tcPr>
            <w:tcW w:w="3032" w:type="dxa"/>
          </w:tcPr>
          <w:p w14:paraId="61644D0C" w14:textId="77777777" w:rsidR="00C6100F" w:rsidRPr="00902C22" w:rsidRDefault="00C6100F" w:rsidP="004F7EF1">
            <w:pPr>
              <w:pStyle w:val="TAL"/>
            </w:pPr>
            <w:r>
              <w:t>Applicable after UPF selection</w:t>
            </w:r>
          </w:p>
        </w:tc>
        <w:tc>
          <w:tcPr>
            <w:tcW w:w="1275" w:type="dxa"/>
          </w:tcPr>
          <w:p w14:paraId="5FECAA36" w14:textId="77777777" w:rsidR="00C6100F" w:rsidRPr="00902C22" w:rsidRDefault="00C6100F" w:rsidP="004F7EF1">
            <w:pPr>
              <w:pStyle w:val="TAL"/>
            </w:pPr>
            <w:r>
              <w:t>Yes</w:t>
            </w:r>
          </w:p>
        </w:tc>
        <w:tc>
          <w:tcPr>
            <w:tcW w:w="1276" w:type="dxa"/>
          </w:tcPr>
          <w:p w14:paraId="154AC631" w14:textId="77777777" w:rsidR="00C6100F" w:rsidRPr="00902C22" w:rsidDel="00E50C8D" w:rsidRDefault="00C6100F" w:rsidP="004F7EF1">
            <w:pPr>
              <w:pStyle w:val="TAL"/>
              <w:rPr>
                <w:lang w:eastAsia="zh-CN"/>
              </w:rPr>
            </w:pPr>
            <w:r>
              <w:rPr>
                <w:lang w:eastAsia="zh-CN"/>
              </w:rPr>
              <w:t>No</w:t>
            </w:r>
          </w:p>
        </w:tc>
        <w:tc>
          <w:tcPr>
            <w:tcW w:w="1417" w:type="dxa"/>
          </w:tcPr>
          <w:p w14:paraId="70A200D7" w14:textId="77777777" w:rsidR="00C6100F" w:rsidRPr="00902C22" w:rsidRDefault="00C6100F" w:rsidP="004F7EF1">
            <w:pPr>
              <w:pStyle w:val="TAL"/>
            </w:pPr>
            <w:r>
              <w:t>Yes</w:t>
            </w:r>
          </w:p>
        </w:tc>
        <w:tc>
          <w:tcPr>
            <w:tcW w:w="2693" w:type="dxa"/>
          </w:tcPr>
          <w:p w14:paraId="12073D68" w14:textId="77777777" w:rsidR="00C6100F" w:rsidRPr="00902C22" w:rsidRDefault="00C6100F" w:rsidP="004F7EF1">
            <w:pPr>
              <w:pStyle w:val="TAL"/>
            </w:pPr>
          </w:p>
        </w:tc>
      </w:tr>
      <w:tr w:rsidR="00C6100F" w:rsidRPr="00902C22" w14:paraId="48A6DBF6" w14:textId="77777777" w:rsidTr="004F7EF1">
        <w:tc>
          <w:tcPr>
            <w:tcW w:w="3032" w:type="dxa"/>
          </w:tcPr>
          <w:p w14:paraId="2ABA1657" w14:textId="77777777" w:rsidR="00C6100F" w:rsidRPr="00902C22" w:rsidRDefault="00C6100F" w:rsidP="004F7EF1">
            <w:pPr>
              <w:pStyle w:val="TAL"/>
            </w:pPr>
            <w:r w:rsidRPr="00902C22">
              <w:t>Suitable for hybrid backhaul</w:t>
            </w:r>
          </w:p>
        </w:tc>
        <w:tc>
          <w:tcPr>
            <w:tcW w:w="1275" w:type="dxa"/>
          </w:tcPr>
          <w:p w14:paraId="3FF7C4D2" w14:textId="77777777" w:rsidR="00C6100F" w:rsidRPr="00902C22" w:rsidRDefault="00C6100F" w:rsidP="004F7EF1">
            <w:pPr>
              <w:pStyle w:val="TAL"/>
            </w:pPr>
            <w:r w:rsidRPr="00902C22">
              <w:t>Yes</w:t>
            </w:r>
          </w:p>
        </w:tc>
        <w:tc>
          <w:tcPr>
            <w:tcW w:w="1276" w:type="dxa"/>
          </w:tcPr>
          <w:p w14:paraId="1F46957E" w14:textId="77777777" w:rsidR="00C6100F" w:rsidRPr="00902C22" w:rsidRDefault="00C6100F" w:rsidP="004F7EF1">
            <w:pPr>
              <w:pStyle w:val="TAL"/>
              <w:rPr>
                <w:lang w:eastAsia="zh-CN"/>
              </w:rPr>
            </w:pPr>
            <w:r>
              <w:rPr>
                <w:lang w:eastAsia="zh-CN"/>
              </w:rPr>
              <w:t>No</w:t>
            </w:r>
          </w:p>
        </w:tc>
        <w:tc>
          <w:tcPr>
            <w:tcW w:w="1417" w:type="dxa"/>
          </w:tcPr>
          <w:p w14:paraId="71E1B725" w14:textId="77777777" w:rsidR="00C6100F" w:rsidRPr="00902C22" w:rsidRDefault="00C6100F" w:rsidP="004F7EF1">
            <w:pPr>
              <w:pStyle w:val="TAL"/>
            </w:pPr>
            <w:r>
              <w:t>Yes</w:t>
            </w:r>
          </w:p>
        </w:tc>
        <w:tc>
          <w:tcPr>
            <w:tcW w:w="2693" w:type="dxa"/>
          </w:tcPr>
          <w:p w14:paraId="7B3C055E" w14:textId="77777777" w:rsidR="00C6100F" w:rsidRPr="00902C22" w:rsidRDefault="00C6100F" w:rsidP="004F7EF1">
            <w:pPr>
              <w:pStyle w:val="TAL"/>
            </w:pPr>
            <w:r w:rsidRPr="00902C22">
              <w:t>Hybrid means a combination of terrestrial and satellite</w:t>
            </w:r>
          </w:p>
        </w:tc>
      </w:tr>
      <w:tr w:rsidR="00C6100F" w:rsidRPr="00902C22" w14:paraId="6C35555A" w14:textId="77777777" w:rsidTr="004F7EF1">
        <w:tc>
          <w:tcPr>
            <w:tcW w:w="3032" w:type="dxa"/>
          </w:tcPr>
          <w:p w14:paraId="44514D1A" w14:textId="77777777" w:rsidR="00C6100F" w:rsidRPr="00902C22" w:rsidRDefault="00C6100F" w:rsidP="004F7EF1">
            <w:pPr>
              <w:pStyle w:val="TAL"/>
            </w:pPr>
            <w:r w:rsidRPr="00902C22">
              <w:t>Suitable for multi-UPF deployments</w:t>
            </w:r>
          </w:p>
        </w:tc>
        <w:tc>
          <w:tcPr>
            <w:tcW w:w="1275" w:type="dxa"/>
          </w:tcPr>
          <w:p w14:paraId="7E07A506" w14:textId="77777777" w:rsidR="00C6100F" w:rsidRPr="00902C22" w:rsidRDefault="00C6100F" w:rsidP="004F7EF1">
            <w:pPr>
              <w:pStyle w:val="TAL"/>
            </w:pPr>
            <w:r w:rsidRPr="00902C22">
              <w:t>Yes</w:t>
            </w:r>
          </w:p>
        </w:tc>
        <w:tc>
          <w:tcPr>
            <w:tcW w:w="1276" w:type="dxa"/>
          </w:tcPr>
          <w:p w14:paraId="0652DB6F" w14:textId="77777777" w:rsidR="00C6100F" w:rsidRPr="00902C22" w:rsidRDefault="00C6100F" w:rsidP="004F7EF1">
            <w:pPr>
              <w:pStyle w:val="TAL"/>
              <w:rPr>
                <w:lang w:eastAsia="zh-CN"/>
              </w:rPr>
            </w:pPr>
            <w:r w:rsidRPr="00902C22">
              <w:rPr>
                <w:lang w:eastAsia="zh-CN"/>
              </w:rPr>
              <w:t>Yes</w:t>
            </w:r>
          </w:p>
        </w:tc>
        <w:tc>
          <w:tcPr>
            <w:tcW w:w="1417" w:type="dxa"/>
          </w:tcPr>
          <w:p w14:paraId="33B8D55E" w14:textId="77777777" w:rsidR="00C6100F" w:rsidRPr="00902C22" w:rsidRDefault="00C6100F" w:rsidP="004F7EF1">
            <w:pPr>
              <w:pStyle w:val="TAL"/>
            </w:pPr>
            <w:r>
              <w:t>Yes</w:t>
            </w:r>
          </w:p>
        </w:tc>
        <w:tc>
          <w:tcPr>
            <w:tcW w:w="2693" w:type="dxa"/>
          </w:tcPr>
          <w:p w14:paraId="54DE38C9" w14:textId="77777777" w:rsidR="00C6100F" w:rsidRPr="00902C22" w:rsidRDefault="00C6100F" w:rsidP="004F7EF1">
            <w:pPr>
              <w:pStyle w:val="TAL"/>
            </w:pPr>
          </w:p>
        </w:tc>
      </w:tr>
      <w:tr w:rsidR="00C6100F" w:rsidRPr="00902C22" w14:paraId="472565BC" w14:textId="77777777" w:rsidTr="004F7EF1">
        <w:tc>
          <w:tcPr>
            <w:tcW w:w="3032" w:type="dxa"/>
          </w:tcPr>
          <w:p w14:paraId="551851D5" w14:textId="77777777" w:rsidR="00C6100F" w:rsidRPr="00902C22" w:rsidRDefault="00C6100F" w:rsidP="004F7EF1">
            <w:pPr>
              <w:pStyle w:val="TAL"/>
            </w:pPr>
            <w:r w:rsidRPr="00902C22">
              <w:t>Changes to AMF needed</w:t>
            </w:r>
          </w:p>
        </w:tc>
        <w:tc>
          <w:tcPr>
            <w:tcW w:w="1275" w:type="dxa"/>
          </w:tcPr>
          <w:p w14:paraId="21084733" w14:textId="77777777" w:rsidR="00C6100F" w:rsidRPr="00902C22" w:rsidRDefault="00C6100F" w:rsidP="004F7EF1">
            <w:pPr>
              <w:pStyle w:val="TAL"/>
              <w:rPr>
                <w:lang w:eastAsia="zh-CN"/>
              </w:rPr>
            </w:pPr>
            <w:r w:rsidRPr="00902C22">
              <w:rPr>
                <w:lang w:eastAsia="zh-CN"/>
              </w:rPr>
              <w:t>No</w:t>
            </w:r>
          </w:p>
        </w:tc>
        <w:tc>
          <w:tcPr>
            <w:tcW w:w="1276" w:type="dxa"/>
          </w:tcPr>
          <w:p w14:paraId="55A03BCE" w14:textId="77777777" w:rsidR="00C6100F" w:rsidRPr="00902C22" w:rsidRDefault="00C6100F" w:rsidP="004F7EF1">
            <w:pPr>
              <w:pStyle w:val="TAL"/>
              <w:rPr>
                <w:lang w:eastAsia="zh-CN"/>
              </w:rPr>
            </w:pPr>
            <w:r w:rsidRPr="00902C22">
              <w:rPr>
                <w:lang w:eastAsia="zh-CN"/>
              </w:rPr>
              <w:t>Yes</w:t>
            </w:r>
          </w:p>
        </w:tc>
        <w:tc>
          <w:tcPr>
            <w:tcW w:w="1417" w:type="dxa"/>
          </w:tcPr>
          <w:p w14:paraId="7F23243A" w14:textId="77777777" w:rsidR="00C6100F" w:rsidRPr="00902C22" w:rsidRDefault="00C6100F" w:rsidP="004F7EF1">
            <w:pPr>
              <w:pStyle w:val="TAL"/>
              <w:rPr>
                <w:lang w:eastAsia="zh-CN"/>
              </w:rPr>
            </w:pPr>
            <w:r>
              <w:rPr>
                <w:lang w:eastAsia="zh-CN"/>
              </w:rPr>
              <w:t>Maybe</w:t>
            </w:r>
          </w:p>
        </w:tc>
        <w:tc>
          <w:tcPr>
            <w:tcW w:w="2693" w:type="dxa"/>
          </w:tcPr>
          <w:p w14:paraId="0231AF79" w14:textId="77777777" w:rsidR="00C6100F" w:rsidRPr="00902C22" w:rsidRDefault="00C6100F" w:rsidP="004F7EF1">
            <w:pPr>
              <w:pStyle w:val="TAL"/>
              <w:rPr>
                <w:lang w:eastAsia="zh-CN"/>
              </w:rPr>
            </w:pPr>
            <w:r w:rsidRPr="00902C22">
              <w:rPr>
                <w:lang w:eastAsia="zh-CN"/>
              </w:rPr>
              <w:t>AMF needs to send backhaul info to the SMF</w:t>
            </w:r>
            <w:r>
              <w:rPr>
                <w:lang w:eastAsia="zh-CN"/>
              </w:rPr>
              <w:t>, if AMF information is available</w:t>
            </w:r>
          </w:p>
        </w:tc>
      </w:tr>
      <w:tr w:rsidR="00C6100F" w:rsidRPr="00902C22" w14:paraId="450BF514" w14:textId="77777777" w:rsidTr="004F7EF1">
        <w:tc>
          <w:tcPr>
            <w:tcW w:w="3032" w:type="dxa"/>
          </w:tcPr>
          <w:p w14:paraId="00BCC0A9" w14:textId="77777777" w:rsidR="00C6100F" w:rsidRPr="00902C22" w:rsidRDefault="00C6100F" w:rsidP="004F7EF1">
            <w:pPr>
              <w:pStyle w:val="TAL"/>
            </w:pPr>
            <w:r w:rsidRPr="00902C22">
              <w:t>Changes to SMF needed</w:t>
            </w:r>
          </w:p>
        </w:tc>
        <w:tc>
          <w:tcPr>
            <w:tcW w:w="1275" w:type="dxa"/>
          </w:tcPr>
          <w:p w14:paraId="6437B1F7" w14:textId="77777777" w:rsidR="00C6100F" w:rsidRPr="00902C22" w:rsidRDefault="00C6100F" w:rsidP="004F7EF1">
            <w:pPr>
              <w:pStyle w:val="TAL"/>
            </w:pPr>
            <w:r w:rsidRPr="00902C22">
              <w:t>Yes</w:t>
            </w:r>
          </w:p>
        </w:tc>
        <w:tc>
          <w:tcPr>
            <w:tcW w:w="1276" w:type="dxa"/>
          </w:tcPr>
          <w:p w14:paraId="47B32EC4" w14:textId="77777777" w:rsidR="00C6100F" w:rsidRPr="00902C22" w:rsidRDefault="00C6100F" w:rsidP="004F7EF1">
            <w:pPr>
              <w:pStyle w:val="TAL"/>
            </w:pPr>
            <w:r w:rsidRPr="00902C22">
              <w:t>Yes</w:t>
            </w:r>
          </w:p>
        </w:tc>
        <w:tc>
          <w:tcPr>
            <w:tcW w:w="1417" w:type="dxa"/>
          </w:tcPr>
          <w:p w14:paraId="4015F8EF" w14:textId="77777777" w:rsidR="00C6100F" w:rsidRDefault="00C6100F" w:rsidP="004F7EF1">
            <w:pPr>
              <w:pStyle w:val="TAL"/>
            </w:pPr>
            <w:r>
              <w:t>Yes</w:t>
            </w:r>
          </w:p>
        </w:tc>
        <w:tc>
          <w:tcPr>
            <w:tcW w:w="2693" w:type="dxa"/>
          </w:tcPr>
          <w:p w14:paraId="25FBB999" w14:textId="77777777" w:rsidR="00C6100F" w:rsidRPr="00902C22" w:rsidRDefault="00C6100F" w:rsidP="004F7EF1">
            <w:pPr>
              <w:pStyle w:val="TAL"/>
            </w:pPr>
            <w:r>
              <w:t>SMF needs to be able to act upon AMF and UPF based information on backhaul QoS and if needed interact with PCF</w:t>
            </w:r>
          </w:p>
        </w:tc>
      </w:tr>
      <w:tr w:rsidR="00C6100F" w:rsidRPr="00902C22" w14:paraId="0371DB2D" w14:textId="77777777" w:rsidTr="004F7EF1">
        <w:tc>
          <w:tcPr>
            <w:tcW w:w="3032" w:type="dxa"/>
          </w:tcPr>
          <w:p w14:paraId="76C5D994" w14:textId="77777777" w:rsidR="00C6100F" w:rsidRPr="00902C22" w:rsidRDefault="00C6100F" w:rsidP="004F7EF1">
            <w:pPr>
              <w:pStyle w:val="TAL"/>
            </w:pPr>
            <w:r w:rsidRPr="00902C22">
              <w:t>Changes to PCF needed</w:t>
            </w:r>
          </w:p>
        </w:tc>
        <w:tc>
          <w:tcPr>
            <w:tcW w:w="1275" w:type="dxa"/>
          </w:tcPr>
          <w:p w14:paraId="1F38F063" w14:textId="77777777" w:rsidR="00C6100F" w:rsidRPr="00902C22" w:rsidRDefault="00C6100F" w:rsidP="004F7EF1">
            <w:pPr>
              <w:pStyle w:val="TAL"/>
            </w:pPr>
            <w:r w:rsidRPr="00902C22">
              <w:t>Yes</w:t>
            </w:r>
          </w:p>
        </w:tc>
        <w:tc>
          <w:tcPr>
            <w:tcW w:w="1276" w:type="dxa"/>
          </w:tcPr>
          <w:p w14:paraId="666AD5E9" w14:textId="77777777" w:rsidR="00C6100F" w:rsidRPr="00902C22" w:rsidRDefault="00C6100F" w:rsidP="004F7EF1">
            <w:pPr>
              <w:pStyle w:val="TAL"/>
            </w:pPr>
            <w:r w:rsidRPr="00902C22">
              <w:t>Yes</w:t>
            </w:r>
          </w:p>
        </w:tc>
        <w:tc>
          <w:tcPr>
            <w:tcW w:w="1417" w:type="dxa"/>
          </w:tcPr>
          <w:p w14:paraId="2B9D4495" w14:textId="77777777" w:rsidR="00C6100F" w:rsidRDefault="00C6100F" w:rsidP="004F7EF1">
            <w:pPr>
              <w:pStyle w:val="TAL"/>
            </w:pPr>
            <w:r>
              <w:t>Maybe</w:t>
            </w:r>
          </w:p>
        </w:tc>
        <w:tc>
          <w:tcPr>
            <w:tcW w:w="2693" w:type="dxa"/>
          </w:tcPr>
          <w:p w14:paraId="4B5CC20C" w14:textId="77777777" w:rsidR="00C6100F" w:rsidRDefault="00C6100F" w:rsidP="004F7EF1">
            <w:pPr>
              <w:pStyle w:val="TAL"/>
            </w:pPr>
            <w:r>
              <w:t>PCF needs to be able to receive AMF and UPF based information on backhaul QoS and act on this, possibly in combination with AF interaction.</w:t>
            </w:r>
          </w:p>
          <w:p w14:paraId="408D2FDC" w14:textId="77777777" w:rsidR="00C6100F" w:rsidRPr="00902C22" w:rsidRDefault="00C6100F" w:rsidP="004F7EF1">
            <w:pPr>
              <w:pStyle w:val="TAL"/>
            </w:pPr>
            <w:r>
              <w:t>If PCF is used.</w:t>
            </w:r>
          </w:p>
        </w:tc>
      </w:tr>
      <w:tr w:rsidR="00C6100F" w:rsidRPr="00902C22" w14:paraId="3EC29B64" w14:textId="77777777" w:rsidTr="004F7EF1">
        <w:tc>
          <w:tcPr>
            <w:tcW w:w="3032" w:type="dxa"/>
          </w:tcPr>
          <w:p w14:paraId="41F1EF11" w14:textId="77777777" w:rsidR="00C6100F" w:rsidRPr="00902C22" w:rsidRDefault="00C6100F" w:rsidP="004F7EF1">
            <w:pPr>
              <w:pStyle w:val="TAL"/>
            </w:pPr>
            <w:r w:rsidRPr="00902C22">
              <w:t>Changes to UPF needed</w:t>
            </w:r>
          </w:p>
        </w:tc>
        <w:tc>
          <w:tcPr>
            <w:tcW w:w="1275" w:type="dxa"/>
          </w:tcPr>
          <w:p w14:paraId="796D2EF9" w14:textId="77777777" w:rsidR="00C6100F" w:rsidRPr="00902C22" w:rsidRDefault="00C6100F" w:rsidP="004F7EF1">
            <w:pPr>
              <w:pStyle w:val="TAL"/>
            </w:pPr>
            <w:r w:rsidRPr="00902C22">
              <w:t>Yes</w:t>
            </w:r>
          </w:p>
        </w:tc>
        <w:tc>
          <w:tcPr>
            <w:tcW w:w="1276" w:type="dxa"/>
          </w:tcPr>
          <w:p w14:paraId="6CAFF174" w14:textId="77777777" w:rsidR="00C6100F" w:rsidRPr="00902C22" w:rsidRDefault="00C6100F" w:rsidP="004F7EF1">
            <w:pPr>
              <w:pStyle w:val="TAL"/>
            </w:pPr>
            <w:r w:rsidRPr="00902C22">
              <w:t>No</w:t>
            </w:r>
          </w:p>
        </w:tc>
        <w:tc>
          <w:tcPr>
            <w:tcW w:w="1417" w:type="dxa"/>
          </w:tcPr>
          <w:p w14:paraId="34CED7AB" w14:textId="77777777" w:rsidR="00C6100F" w:rsidRDefault="00C6100F" w:rsidP="004F7EF1">
            <w:pPr>
              <w:pStyle w:val="TAL"/>
            </w:pPr>
            <w:r>
              <w:t>Maybe</w:t>
            </w:r>
          </w:p>
        </w:tc>
        <w:tc>
          <w:tcPr>
            <w:tcW w:w="2693" w:type="dxa"/>
          </w:tcPr>
          <w:p w14:paraId="7E347D94" w14:textId="77777777" w:rsidR="00C6100F" w:rsidRPr="00902C22" w:rsidRDefault="00C6100F" w:rsidP="004F7EF1">
            <w:pPr>
              <w:pStyle w:val="TAL"/>
            </w:pPr>
            <w:r>
              <w:t>UPF needs to send information on QoS Limitation to the SMF, if UPF information is available</w:t>
            </w:r>
          </w:p>
        </w:tc>
      </w:tr>
      <w:tr w:rsidR="00C6100F" w:rsidRPr="00902C22" w14:paraId="64EA1563" w14:textId="77777777" w:rsidTr="004F7EF1">
        <w:tc>
          <w:tcPr>
            <w:tcW w:w="3032" w:type="dxa"/>
          </w:tcPr>
          <w:p w14:paraId="4AD01249" w14:textId="77777777" w:rsidR="00C6100F" w:rsidRPr="00902C22" w:rsidRDefault="00C6100F" w:rsidP="004F7EF1">
            <w:pPr>
              <w:pStyle w:val="TAL"/>
            </w:pPr>
            <w:r w:rsidRPr="00902C22">
              <w:t>Changes to N4 protocol/interface needed</w:t>
            </w:r>
          </w:p>
        </w:tc>
        <w:tc>
          <w:tcPr>
            <w:tcW w:w="1275" w:type="dxa"/>
          </w:tcPr>
          <w:p w14:paraId="2B5A54E2" w14:textId="77777777" w:rsidR="00C6100F" w:rsidRPr="00902C22" w:rsidRDefault="00C6100F" w:rsidP="004F7EF1">
            <w:pPr>
              <w:pStyle w:val="TAL"/>
            </w:pPr>
            <w:r w:rsidRPr="00902C22">
              <w:t>Yes</w:t>
            </w:r>
          </w:p>
        </w:tc>
        <w:tc>
          <w:tcPr>
            <w:tcW w:w="1276" w:type="dxa"/>
          </w:tcPr>
          <w:p w14:paraId="43773E30" w14:textId="77777777" w:rsidR="00C6100F" w:rsidRPr="00902C22" w:rsidRDefault="00C6100F" w:rsidP="004F7EF1">
            <w:pPr>
              <w:pStyle w:val="TAL"/>
            </w:pPr>
            <w:r w:rsidRPr="00902C22">
              <w:t>No</w:t>
            </w:r>
          </w:p>
        </w:tc>
        <w:tc>
          <w:tcPr>
            <w:tcW w:w="1417" w:type="dxa"/>
          </w:tcPr>
          <w:p w14:paraId="50999A58" w14:textId="77777777" w:rsidR="00C6100F" w:rsidRPr="00902C22" w:rsidRDefault="00C6100F" w:rsidP="004F7EF1">
            <w:pPr>
              <w:pStyle w:val="TAL"/>
            </w:pPr>
            <w:r>
              <w:t>Maybe</w:t>
            </w:r>
          </w:p>
        </w:tc>
        <w:tc>
          <w:tcPr>
            <w:tcW w:w="2693" w:type="dxa"/>
          </w:tcPr>
          <w:p w14:paraId="2FC2F2D1" w14:textId="77777777" w:rsidR="00C6100F" w:rsidRPr="00902C22" w:rsidRDefault="00C6100F" w:rsidP="004F7EF1">
            <w:pPr>
              <w:pStyle w:val="TAL"/>
            </w:pPr>
            <w:r>
              <w:t>If UPF information is available.</w:t>
            </w:r>
          </w:p>
        </w:tc>
      </w:tr>
      <w:tr w:rsidR="00C6100F" w:rsidRPr="00902C22" w14:paraId="2111401F" w14:textId="77777777" w:rsidTr="004F7EF1">
        <w:tc>
          <w:tcPr>
            <w:tcW w:w="3032" w:type="dxa"/>
          </w:tcPr>
          <w:p w14:paraId="03437287" w14:textId="77777777" w:rsidR="00C6100F" w:rsidRPr="00902C22" w:rsidRDefault="00C6100F" w:rsidP="004F7EF1">
            <w:pPr>
              <w:pStyle w:val="TAL"/>
            </w:pPr>
            <w:r w:rsidRPr="00902C22">
              <w:t>Changes to SBI between AMF and SMF needed</w:t>
            </w:r>
          </w:p>
        </w:tc>
        <w:tc>
          <w:tcPr>
            <w:tcW w:w="1275" w:type="dxa"/>
          </w:tcPr>
          <w:p w14:paraId="4D8D4650" w14:textId="77777777" w:rsidR="00C6100F" w:rsidRPr="00902C22" w:rsidRDefault="00C6100F" w:rsidP="004F7EF1">
            <w:pPr>
              <w:pStyle w:val="TAL"/>
            </w:pPr>
            <w:r w:rsidRPr="00902C22">
              <w:t>No</w:t>
            </w:r>
          </w:p>
        </w:tc>
        <w:tc>
          <w:tcPr>
            <w:tcW w:w="1276" w:type="dxa"/>
          </w:tcPr>
          <w:p w14:paraId="3FCF376B" w14:textId="77777777" w:rsidR="00C6100F" w:rsidRPr="00902C22" w:rsidRDefault="00C6100F" w:rsidP="004F7EF1">
            <w:pPr>
              <w:pStyle w:val="TAL"/>
            </w:pPr>
            <w:r w:rsidRPr="00902C22">
              <w:t>Yes</w:t>
            </w:r>
          </w:p>
        </w:tc>
        <w:tc>
          <w:tcPr>
            <w:tcW w:w="1417" w:type="dxa"/>
          </w:tcPr>
          <w:p w14:paraId="0B8DD1E0" w14:textId="77777777" w:rsidR="00C6100F" w:rsidRPr="00902C22" w:rsidRDefault="00C6100F" w:rsidP="004F7EF1">
            <w:pPr>
              <w:pStyle w:val="TAL"/>
            </w:pPr>
            <w:r>
              <w:t>Maybe</w:t>
            </w:r>
          </w:p>
        </w:tc>
        <w:tc>
          <w:tcPr>
            <w:tcW w:w="2693" w:type="dxa"/>
          </w:tcPr>
          <w:p w14:paraId="5AB93539" w14:textId="77777777" w:rsidR="00C6100F" w:rsidRDefault="00C6100F" w:rsidP="004F7EF1">
            <w:pPr>
              <w:pStyle w:val="TAL"/>
            </w:pPr>
            <w:r w:rsidRPr="00902C22">
              <w:t>SBI = Service Based Interface, i.e. it refers to the SBA clients and servers that make use of the SBA architecture, e.g. AMF as SBA client and SMF as SBA server</w:t>
            </w:r>
          </w:p>
          <w:p w14:paraId="0E3BA40D" w14:textId="77777777" w:rsidR="00C6100F" w:rsidRPr="00902C22" w:rsidRDefault="00C6100F" w:rsidP="004F7EF1">
            <w:pPr>
              <w:pStyle w:val="TAL"/>
            </w:pPr>
            <w:r>
              <w:t>If AMF information is available.</w:t>
            </w:r>
          </w:p>
        </w:tc>
      </w:tr>
      <w:tr w:rsidR="00C6100F" w:rsidRPr="00902C22" w14:paraId="52F25DCB" w14:textId="77777777" w:rsidTr="004F7EF1">
        <w:tc>
          <w:tcPr>
            <w:tcW w:w="3032" w:type="dxa"/>
          </w:tcPr>
          <w:p w14:paraId="2DD59DFC" w14:textId="77777777" w:rsidR="00C6100F" w:rsidRPr="00902C22" w:rsidRDefault="00C6100F" w:rsidP="004F7EF1">
            <w:pPr>
              <w:pStyle w:val="TAL"/>
            </w:pPr>
            <w:r w:rsidRPr="00902C22">
              <w:t>Changes to SBI between SMF and PCF needed</w:t>
            </w:r>
          </w:p>
        </w:tc>
        <w:tc>
          <w:tcPr>
            <w:tcW w:w="1275" w:type="dxa"/>
          </w:tcPr>
          <w:p w14:paraId="771A9347" w14:textId="77777777" w:rsidR="00C6100F" w:rsidRPr="00902C22" w:rsidRDefault="00C6100F" w:rsidP="004F7EF1">
            <w:pPr>
              <w:pStyle w:val="TAL"/>
            </w:pPr>
            <w:r w:rsidRPr="00902C22">
              <w:t>Yes</w:t>
            </w:r>
          </w:p>
        </w:tc>
        <w:tc>
          <w:tcPr>
            <w:tcW w:w="1276" w:type="dxa"/>
          </w:tcPr>
          <w:p w14:paraId="5190F69D" w14:textId="77777777" w:rsidR="00C6100F" w:rsidRPr="00902C22" w:rsidRDefault="00C6100F" w:rsidP="004F7EF1">
            <w:pPr>
              <w:pStyle w:val="TAL"/>
            </w:pPr>
            <w:r w:rsidRPr="00902C22">
              <w:t>Yes</w:t>
            </w:r>
          </w:p>
        </w:tc>
        <w:tc>
          <w:tcPr>
            <w:tcW w:w="1417" w:type="dxa"/>
          </w:tcPr>
          <w:p w14:paraId="4151CD8F" w14:textId="77777777" w:rsidR="00C6100F" w:rsidRPr="00902C22" w:rsidRDefault="00C6100F" w:rsidP="004F7EF1">
            <w:pPr>
              <w:pStyle w:val="TAL"/>
            </w:pPr>
            <w:r>
              <w:t>Maybe</w:t>
            </w:r>
          </w:p>
        </w:tc>
        <w:tc>
          <w:tcPr>
            <w:tcW w:w="2693" w:type="dxa"/>
          </w:tcPr>
          <w:p w14:paraId="7A47CFB2" w14:textId="77777777" w:rsidR="00C6100F" w:rsidRDefault="00C6100F" w:rsidP="004F7EF1">
            <w:pPr>
              <w:pStyle w:val="TAL"/>
            </w:pPr>
            <w:r w:rsidRPr="00902C22">
              <w:t>SBI = Service Based Interface, i.e. it refers to the SBA clients and servers that make use of the SBA architecture, e.g. SMF as SBA client and PCF as SBA server</w:t>
            </w:r>
            <w:r>
              <w:t>.</w:t>
            </w:r>
          </w:p>
          <w:p w14:paraId="2FF7DD52" w14:textId="77777777" w:rsidR="00C6100F" w:rsidRPr="00902C22" w:rsidRDefault="00C6100F" w:rsidP="004F7EF1">
            <w:pPr>
              <w:pStyle w:val="TAL"/>
            </w:pPr>
            <w:r>
              <w:t>If PCF is used.</w:t>
            </w:r>
          </w:p>
        </w:tc>
      </w:tr>
    </w:tbl>
    <w:p w14:paraId="370507C4" w14:textId="77777777" w:rsidR="00C6100F" w:rsidRPr="00902C22" w:rsidRDefault="00C6100F" w:rsidP="00C6100F">
      <w:pPr>
        <w:rPr>
          <w:lang w:eastAsia="zh-CN"/>
        </w:rPr>
      </w:pPr>
    </w:p>
    <w:p w14:paraId="5707CDEE" w14:textId="77777777" w:rsidR="00C6100F" w:rsidRPr="00C56E41" w:rsidRDefault="00C6100F" w:rsidP="00C6100F">
      <w:r>
        <w:t>Candidate Solution #14 addresses completely Key Issue #5 and provides a solution for the mobility aspects related to the use of satellite for backhaul.</w:t>
      </w:r>
    </w:p>
    <w:p w14:paraId="61741A98" w14:textId="77777777" w:rsidR="00C6100F" w:rsidRDefault="00C6100F" w:rsidP="00C6100F">
      <w:pPr>
        <w:pStyle w:val="Heading2"/>
        <w:rPr>
          <w:lang w:eastAsia="zh-CN"/>
        </w:rPr>
      </w:pPr>
      <w:bookmarkStart w:id="841" w:name="_Toc26265287"/>
      <w:bookmarkStart w:id="842" w:name="_Toc26525187"/>
      <w:bookmarkStart w:id="843" w:name="_Toc26528792"/>
      <w:bookmarkStart w:id="844" w:name="_Toc27898283"/>
      <w:bookmarkStart w:id="845" w:name="_Toc45198870"/>
      <w:bookmarkStart w:id="846" w:name="_Toc68067549"/>
      <w:r w:rsidRPr="00902C22">
        <w:rPr>
          <w:lang w:eastAsia="zh-CN"/>
        </w:rPr>
        <w:t>7.</w:t>
      </w:r>
      <w:r>
        <w:rPr>
          <w:lang w:eastAsia="zh-CN"/>
        </w:rPr>
        <w:t>6</w:t>
      </w:r>
      <w:r w:rsidRPr="00902C22">
        <w:rPr>
          <w:lang w:eastAsia="zh-CN"/>
        </w:rPr>
        <w:tab/>
        <w:t>Evaluation of solutions for Key Issue #</w:t>
      </w:r>
      <w:r>
        <w:rPr>
          <w:lang w:eastAsia="zh-CN"/>
        </w:rPr>
        <w:t>6</w:t>
      </w:r>
      <w:r w:rsidRPr="00902C22">
        <w:rPr>
          <w:lang w:eastAsia="zh-CN"/>
        </w:rPr>
        <w:t xml:space="preserve"> - </w:t>
      </w:r>
      <w:r w:rsidRPr="006006E8">
        <w:rPr>
          <w:lang w:eastAsia="zh-CN"/>
        </w:rPr>
        <w:t>RAN mobility with NGSO regenerative-based satellite access</w:t>
      </w:r>
      <w:bookmarkEnd w:id="841"/>
      <w:bookmarkEnd w:id="842"/>
      <w:bookmarkEnd w:id="843"/>
      <w:bookmarkEnd w:id="844"/>
      <w:bookmarkEnd w:id="845"/>
      <w:bookmarkEnd w:id="846"/>
    </w:p>
    <w:p w14:paraId="3E2D3214" w14:textId="77777777" w:rsidR="00C6100F" w:rsidRPr="006006E8" w:rsidRDefault="00C6100F" w:rsidP="00C6100F">
      <w:pPr>
        <w:rPr>
          <w:lang w:eastAsia="zh-CN"/>
        </w:rPr>
      </w:pPr>
      <w:r>
        <w:rPr>
          <w:lang w:eastAsia="zh-CN"/>
        </w:rPr>
        <w:t>See Key Issue #1.</w:t>
      </w:r>
    </w:p>
    <w:p w14:paraId="66E70294" w14:textId="77777777" w:rsidR="00C6100F" w:rsidRPr="00902C22" w:rsidRDefault="00C6100F" w:rsidP="00C6100F">
      <w:pPr>
        <w:pStyle w:val="Heading2"/>
      </w:pPr>
      <w:bookmarkStart w:id="847" w:name="_Toc23400808"/>
      <w:bookmarkStart w:id="848" w:name="_Toc26265288"/>
      <w:bookmarkStart w:id="849" w:name="_Toc26525188"/>
      <w:bookmarkStart w:id="850" w:name="_Toc26528793"/>
      <w:bookmarkStart w:id="851" w:name="_Toc27898284"/>
      <w:bookmarkStart w:id="852" w:name="_Toc45198871"/>
      <w:bookmarkStart w:id="853" w:name="_Toc68067550"/>
      <w:r w:rsidRPr="00902C22">
        <w:t>7.</w:t>
      </w:r>
      <w:r>
        <w:t>7</w:t>
      </w:r>
      <w:r w:rsidRPr="00902C22">
        <w:tab/>
        <w:t>Evaluation of solutions for Key Issue #7 - Multi connectivity with satellite access</w:t>
      </w:r>
      <w:bookmarkEnd w:id="847"/>
      <w:bookmarkEnd w:id="848"/>
      <w:bookmarkEnd w:id="849"/>
      <w:bookmarkEnd w:id="850"/>
      <w:bookmarkEnd w:id="851"/>
      <w:bookmarkEnd w:id="852"/>
      <w:bookmarkEnd w:id="853"/>
    </w:p>
    <w:p w14:paraId="475AD563" w14:textId="77777777" w:rsidR="00C6100F" w:rsidRDefault="00C6100F" w:rsidP="00C6100F">
      <w:pPr>
        <w:rPr>
          <w:lang w:eastAsia="zh-CN"/>
        </w:rPr>
      </w:pPr>
      <w:r>
        <w:rPr>
          <w:lang w:eastAsia="zh-CN"/>
        </w:rPr>
        <w:t>The satellite access is considered as a 3GPP access in SA WG2, a single registered UE cannot simultaneously establish multiple PDU sessions via different 3GPP RATs. Therefore, the multiple PDU sessions scenario described in KI #7 will not occur, and no solutions are needed.</w:t>
      </w:r>
    </w:p>
    <w:p w14:paraId="02B906D8" w14:textId="77777777" w:rsidR="00C6100F" w:rsidRDefault="00C6100F" w:rsidP="00C6100F">
      <w:pPr>
        <w:rPr>
          <w:lang w:eastAsia="zh-CN"/>
        </w:rPr>
      </w:pPr>
      <w:r>
        <w:rPr>
          <w:lang w:eastAsia="zh-CN"/>
        </w:rPr>
        <w:t>Dual-connectivity via satellite RAN and terrestrial RAN is a RAN issue, and RAN has conducted related study, thus SA WG2 should just follow RAN conclusion.</w:t>
      </w:r>
    </w:p>
    <w:p w14:paraId="0F4831B6" w14:textId="77777777" w:rsidR="00C6100F" w:rsidRPr="00902C22" w:rsidRDefault="00C6100F" w:rsidP="00C6100F">
      <w:pPr>
        <w:pStyle w:val="Heading2"/>
      </w:pPr>
      <w:bookmarkStart w:id="854" w:name="_Toc26265289"/>
      <w:bookmarkStart w:id="855" w:name="_Toc26525189"/>
      <w:bookmarkStart w:id="856" w:name="_Toc26528794"/>
      <w:bookmarkStart w:id="857" w:name="_Toc27898285"/>
      <w:bookmarkStart w:id="858" w:name="_Toc45198872"/>
      <w:bookmarkStart w:id="859" w:name="_Toc68067551"/>
      <w:r w:rsidRPr="00902C22">
        <w:lastRenderedPageBreak/>
        <w:t>7.</w:t>
      </w:r>
      <w:r>
        <w:t>8</w:t>
      </w:r>
      <w:r w:rsidRPr="00902C22">
        <w:tab/>
        <w:t>Evaluation of solutions for Key Issue #8 - The role of satellite link in content distribution towards the edge</w:t>
      </w:r>
      <w:bookmarkEnd w:id="854"/>
      <w:bookmarkEnd w:id="855"/>
      <w:bookmarkEnd w:id="856"/>
      <w:bookmarkEnd w:id="857"/>
      <w:bookmarkEnd w:id="858"/>
      <w:bookmarkEnd w:id="859"/>
    </w:p>
    <w:p w14:paraId="5FA7D129" w14:textId="04F6F32F" w:rsidR="00C6100F" w:rsidRDefault="00C6100F" w:rsidP="00C6100F">
      <w:pPr>
        <w:rPr>
          <w:lang w:eastAsia="zh-CN"/>
        </w:rPr>
      </w:pPr>
      <w:r>
        <w:rPr>
          <w:lang w:eastAsia="zh-CN"/>
        </w:rPr>
        <w:t>Thi</w:t>
      </w:r>
      <w:r>
        <w:rPr>
          <w:lang w:eastAsia="zh-CN"/>
        </w:rPr>
        <w:t xml:space="preserve">s clause </w:t>
      </w:r>
      <w:r>
        <w:rPr>
          <w:lang w:eastAsia="zh-CN"/>
        </w:rPr>
        <w:t>provides evaluation of Candidate Solutions for Key Issue #7.</w:t>
      </w:r>
    </w:p>
    <w:p w14:paraId="440FEBA9" w14:textId="77777777" w:rsidR="00C6100F" w:rsidRDefault="00C6100F" w:rsidP="00C6100F">
      <w:pPr>
        <w:rPr>
          <w:lang w:eastAsia="zh-CN"/>
        </w:rPr>
      </w:pPr>
      <w:r>
        <w:rPr>
          <w:lang w:eastAsia="zh-CN"/>
        </w:rPr>
        <w:t>A unique Candidate Solution has been proposed:</w:t>
      </w:r>
    </w:p>
    <w:p w14:paraId="31D07D19" w14:textId="77777777" w:rsidR="00C6100F" w:rsidRDefault="00C6100F" w:rsidP="00C6100F">
      <w:pPr>
        <w:pStyle w:val="B1"/>
        <w:rPr>
          <w:lang w:eastAsia="zh-CN"/>
        </w:rPr>
      </w:pPr>
      <w:r>
        <w:rPr>
          <w:lang w:eastAsia="zh-CN"/>
        </w:rPr>
        <w:t>-</w:t>
      </w:r>
      <w:r>
        <w:rPr>
          <w:lang w:eastAsia="zh-CN"/>
        </w:rPr>
        <w:tab/>
        <w:t>Candidate Solution #6 - Role of satellite backhaul in content distribution towards the edge. Two approaches are proposed within Solution 6:</w:t>
      </w:r>
    </w:p>
    <w:p w14:paraId="265C0598" w14:textId="77777777" w:rsidR="00C6100F" w:rsidRDefault="00C6100F" w:rsidP="00C6100F">
      <w:pPr>
        <w:pStyle w:val="B2"/>
        <w:rPr>
          <w:lang w:eastAsia="zh-CN"/>
        </w:rPr>
      </w:pPr>
      <w:r>
        <w:rPr>
          <w:lang w:eastAsia="zh-CN"/>
        </w:rPr>
        <w:t>-</w:t>
      </w:r>
      <w:r>
        <w:rPr>
          <w:lang w:eastAsia="zh-CN"/>
        </w:rPr>
        <w:tab/>
        <w:t>Approach #A: Uplink classifier based Approach: This approach proposes to use UL CL standardized in TS 23.501 [6] clause 5.6.4.2 and TS 23.502 [3]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14:paraId="334F6612" w14:textId="77777777" w:rsidR="00C6100F" w:rsidRDefault="00C6100F" w:rsidP="00C6100F">
      <w:pPr>
        <w:pStyle w:val="B2"/>
        <w:rPr>
          <w:lang w:eastAsia="zh-CN"/>
        </w:rPr>
      </w:pPr>
      <w:r>
        <w:rPr>
          <w:lang w:eastAsia="zh-CN"/>
        </w:rPr>
        <w:t>-</w:t>
      </w:r>
      <w:r>
        <w:rPr>
          <w:lang w:eastAsia="zh-CN"/>
        </w:rPr>
        <w:tab/>
        <w:t>Approach #B- Multi-homing: A multi-homed approach defined in TS 23.501 [6] clause 5.6.4.2 and TS 23.502 [3]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14:paraId="080B8FD1" w14:textId="77777777" w:rsidR="00C6100F" w:rsidRDefault="00C6100F" w:rsidP="00C6100F">
      <w:pPr>
        <w:rPr>
          <w:lang w:eastAsia="zh-CN"/>
        </w:rPr>
      </w:pPr>
      <w:r>
        <w:rPr>
          <w:lang w:eastAsia="zh-CN"/>
        </w:rPr>
        <w:t>The evaluation of both approaches indicates that they are based on existing specifications and should not have any impact on existing specifications.</w:t>
      </w:r>
    </w:p>
    <w:p w14:paraId="3E98FF25" w14:textId="77777777" w:rsidR="00C6100F" w:rsidRDefault="00C6100F" w:rsidP="00C6100F">
      <w:pPr>
        <w:pStyle w:val="Heading2"/>
      </w:pPr>
      <w:bookmarkStart w:id="860" w:name="_Toc26265290"/>
      <w:bookmarkStart w:id="861" w:name="_Toc26525190"/>
      <w:bookmarkStart w:id="862" w:name="_Toc26528795"/>
      <w:bookmarkStart w:id="863" w:name="_Toc27898286"/>
      <w:bookmarkStart w:id="864" w:name="_Toc45198873"/>
      <w:bookmarkStart w:id="865" w:name="_Toc68067552"/>
      <w:r>
        <w:t>7</w:t>
      </w:r>
      <w:r w:rsidRPr="00902C22">
        <w:t>.</w:t>
      </w:r>
      <w:r>
        <w:t>9</w:t>
      </w:r>
      <w:r w:rsidRPr="00902C22">
        <w:tab/>
      </w:r>
      <w:r>
        <w:t>Evaluation of solutions for Key Issue #9 - Multi connectivity with hybrid satellite/terrestrial backhaul</w:t>
      </w:r>
      <w:bookmarkEnd w:id="860"/>
      <w:bookmarkEnd w:id="861"/>
      <w:bookmarkEnd w:id="862"/>
      <w:bookmarkEnd w:id="863"/>
      <w:bookmarkEnd w:id="864"/>
      <w:bookmarkEnd w:id="865"/>
    </w:p>
    <w:p w14:paraId="0E810D74" w14:textId="77777777" w:rsidR="00C6100F" w:rsidRDefault="00C6100F" w:rsidP="00C6100F">
      <w:pPr>
        <w:rPr>
          <w:lang w:eastAsia="zh-CN"/>
        </w:rPr>
      </w:pPr>
      <w:r>
        <w:rPr>
          <w:lang w:eastAsia="zh-CN"/>
        </w:rPr>
        <w:t>Topics listed in KI#9 are out of scope of this study. Accordingly no solutions are proposed for this KI.</w:t>
      </w:r>
    </w:p>
    <w:p w14:paraId="07EDDAE9" w14:textId="77777777" w:rsidR="00C6100F" w:rsidRPr="008E2BFC" w:rsidRDefault="00C6100F" w:rsidP="00C6100F">
      <w:pPr>
        <w:pStyle w:val="Heading2"/>
      </w:pPr>
      <w:bookmarkStart w:id="866" w:name="_Toc23400809"/>
      <w:bookmarkStart w:id="867" w:name="_Toc26265291"/>
      <w:bookmarkStart w:id="868" w:name="_Toc26525191"/>
      <w:bookmarkStart w:id="869" w:name="_Toc26528796"/>
      <w:bookmarkStart w:id="870" w:name="_Toc27898287"/>
      <w:bookmarkStart w:id="871" w:name="_Toc45198874"/>
      <w:bookmarkStart w:id="872" w:name="_Toc68067553"/>
      <w:r w:rsidRPr="008E2BFC">
        <w:t>7.10</w:t>
      </w:r>
      <w:r w:rsidRPr="008E2BFC">
        <w:tab/>
        <w:t xml:space="preserve">Evaluation of solutions for Key Issue #10 - </w:t>
      </w:r>
      <w:bookmarkEnd w:id="866"/>
      <w:r w:rsidRPr="008E2BFC">
        <w:rPr>
          <w:rFonts w:cs="Arial"/>
        </w:rPr>
        <w:t>Regulatory services with super-national satellite ground station</w:t>
      </w:r>
      <w:bookmarkEnd w:id="867"/>
      <w:bookmarkEnd w:id="868"/>
      <w:bookmarkEnd w:id="869"/>
      <w:bookmarkEnd w:id="870"/>
      <w:bookmarkEnd w:id="871"/>
      <w:bookmarkEnd w:id="872"/>
    </w:p>
    <w:p w14:paraId="4AF3BFDC" w14:textId="77777777" w:rsidR="00C6100F" w:rsidRDefault="00C6100F" w:rsidP="00C6100F">
      <w:pPr>
        <w:rPr>
          <w:lang w:eastAsia="zh-CN"/>
        </w:rPr>
      </w:pPr>
      <w:r>
        <w:rPr>
          <w:lang w:eastAsia="zh-CN"/>
        </w:rPr>
        <w:t>For Key Issue #10 - " Key Issue #10: Regulatory services with super-national satellite ground station ". This Key Issue identifies bullet points a - g in clause 5.10.1 that need to be solved for super-national cell coverage area.</w:t>
      </w:r>
    </w:p>
    <w:p w14:paraId="04144300" w14:textId="77777777" w:rsidR="00C6100F" w:rsidRDefault="00C6100F" w:rsidP="00C6100F">
      <w:pPr>
        <w:rPr>
          <w:lang w:eastAsia="zh-CN"/>
        </w:rPr>
      </w:pPr>
      <w:r>
        <w:rPr>
          <w:lang w:eastAsia="zh-CN"/>
        </w:rPr>
        <w:t>Two candidate solutions have been proposed.</w:t>
      </w:r>
    </w:p>
    <w:p w14:paraId="185B15F1" w14:textId="77777777" w:rsidR="00C6100F" w:rsidRDefault="00C6100F" w:rsidP="00C6100F">
      <w:pPr>
        <w:rPr>
          <w:lang w:eastAsia="zh-CN"/>
        </w:rPr>
      </w:pPr>
      <w:r>
        <w:rPr>
          <w:lang w:eastAsia="zh-CN"/>
        </w:rPr>
        <w:t>Candidate Solution #12 "Solution 12: Satellite cells for 5G satellite access with large or moving radio coverage". This solution introduces the definition and usage of Satellite cells and the support needed from UEs and sNBs. In a first approach, Satellite Cells are defined as Virtual Cells, whilst in a second approach satellite cells are defined as standard cells in association with the use of geographical zones that are sent by the network to the UE and stored with UEs. In both cases the main assumption is that the UE has access to its position. This Candidate Solution answers to a) to f) above. It is understood that charging and tariff notifications (items g) could be possible based on serving Satellite cells and/or Satellite TAs. Solution #12 does not require 5GCN impacts as the use of virtual cells allows the 5GCN to treat 5G satellite access as a new type of terrestrial RAT.</w:t>
      </w:r>
    </w:p>
    <w:p w14:paraId="79658834" w14:textId="77777777" w:rsidR="00C6100F" w:rsidRDefault="00C6100F" w:rsidP="00C6100F">
      <w:pPr>
        <w:pStyle w:val="NO"/>
        <w:rPr>
          <w:lang w:eastAsia="zh-CN"/>
        </w:rPr>
      </w:pPr>
      <w:r>
        <w:rPr>
          <w:lang w:eastAsia="zh-CN"/>
        </w:rPr>
        <w:t>NOTE:</w:t>
      </w:r>
      <w:r>
        <w:rPr>
          <w:lang w:eastAsia="zh-CN"/>
        </w:rPr>
        <w:tab/>
        <w:t>Solution #12 may require that the NG-RAN can verify or determine a serving virtual cell for regulatory services for which a UE determined serving virtual cell is not considered trustworthy.</w:t>
      </w:r>
    </w:p>
    <w:p w14:paraId="472721EF" w14:textId="77777777" w:rsidR="00C6100F" w:rsidRDefault="00C6100F" w:rsidP="00C6100F">
      <w:pPr>
        <w:rPr>
          <w:lang w:eastAsia="zh-CN"/>
        </w:rPr>
      </w:pPr>
      <w:r>
        <w:rPr>
          <w:lang w:eastAsia="zh-CN"/>
        </w:rPr>
        <w:t>Candidate Solution #13" Country specific PLMN selection" Country specific PLMN selection" allows the UE uses its awareness of its location. If the UE is aware of its location, it can use this knowledge to select among the PLMNs of the country of the present UE location. It can also trigger the UE to change PLMN when it changes country. If the UE is not aware of its location within certain country, Solution 13 allows the network (5GCN or NG-RAN) to enforce the UE registration to PLMNs of the country of the UE location by rejecting the registration attempt to PLMN of another country and giving the UE a hint of which MCC PLMNs to attempt instead. Solution #13 answers to items a - d) of this Key Issue. In addition, the same solution helps to solve also items e) and g) as well by ensuring that the UE is registered to a PLMN of the same country as the present UE location. Item f) can be also supported in Solution #13, since suitable regional filtering information can be included in the PWS alert.</w:t>
      </w:r>
    </w:p>
    <w:p w14:paraId="434DAF28" w14:textId="77777777" w:rsidR="00C6100F" w:rsidRDefault="00C6100F" w:rsidP="00C6100F">
      <w:pPr>
        <w:rPr>
          <w:lang w:eastAsia="zh-CN"/>
        </w:rPr>
      </w:pPr>
      <w:bookmarkStart w:id="873" w:name="_Toc26265292"/>
      <w:bookmarkStart w:id="874" w:name="_Toc26525192"/>
      <w:bookmarkStart w:id="875" w:name="_Toc26528797"/>
      <w:bookmarkStart w:id="876" w:name="_Toc27898288"/>
      <w:r>
        <w:rPr>
          <w:lang w:eastAsia="zh-CN"/>
        </w:rPr>
        <w:lastRenderedPageBreak/>
        <w:t>Comparison of the above aspects shows that both solutions can cover the regulatory requirements identify in Key Issue #10 items a - g.</w:t>
      </w:r>
    </w:p>
    <w:p w14:paraId="16456980" w14:textId="77777777" w:rsidR="00C6100F" w:rsidRDefault="00C6100F" w:rsidP="00C6100F">
      <w:pPr>
        <w:rPr>
          <w:lang w:eastAsia="zh-CN"/>
        </w:rPr>
      </w:pPr>
      <w:r>
        <w:rPr>
          <w:lang w:eastAsia="zh-CN"/>
        </w:rPr>
        <w:t>TSG RAN has approved TR 38.821 [7] version 16.0.0, where the recommendations in clause 9 do not include the RRC procedures required for Solution #12. Solution #13 does not require any new functionality from RAN as it is assumed that UE positioning procedures are needed even without Solution #13.</w:t>
      </w:r>
    </w:p>
    <w:p w14:paraId="7FED106A" w14:textId="77777777" w:rsidR="00C6100F" w:rsidRDefault="00C6100F" w:rsidP="00C6100F">
      <w:pPr>
        <w:rPr>
          <w:lang w:eastAsia="zh-CN"/>
        </w:rPr>
      </w:pPr>
      <w:r>
        <w:rPr>
          <w:lang w:eastAsia="zh-CN"/>
        </w:rPr>
        <w:t>RAN WG2 replies to SA WG2 LS S2-1912560 in R2-2004266/S2-2003565 that no further studies in this area is foreseen in this area in RAN WG2 and that it is not possible to define cells smaller than the satellite beam. RAN WG3 in their reply R3-2002824/S2-2003556 say that the new concepts in Solution #12 would introduce complexity that can be avoided by selecting a simpler solution. Even though RAN3 does not identify a simpler solution, they warn that it can't be guaranteed that Solution #12 aligns with all agreements in RAN WG3 during their study.</w:t>
      </w:r>
    </w:p>
    <w:p w14:paraId="449BA632" w14:textId="77777777" w:rsidR="00C6100F" w:rsidRDefault="00C6100F" w:rsidP="00C6100F">
      <w:pPr>
        <w:rPr>
          <w:lang w:eastAsia="zh-CN"/>
        </w:rPr>
      </w:pPr>
      <w:r>
        <w:rPr>
          <w:lang w:eastAsia="zh-CN"/>
        </w:rPr>
        <w:t>Candidate solution #12 supports more KIs than Solution #13 but Solution #13 has also got more impact. Solution #12 requires the following RAN or UE related changes:</w:t>
      </w:r>
    </w:p>
    <w:p w14:paraId="2243B763" w14:textId="77777777" w:rsidR="00C6100F" w:rsidRDefault="00C6100F" w:rsidP="00C6100F">
      <w:pPr>
        <w:pStyle w:val="B1"/>
        <w:rPr>
          <w:lang w:eastAsia="zh-CN"/>
        </w:rPr>
      </w:pPr>
      <w:r>
        <w:rPr>
          <w:lang w:eastAsia="zh-CN"/>
        </w:rPr>
        <w:t>-</w:t>
      </w:r>
      <w:r>
        <w:rPr>
          <w:lang w:eastAsia="zh-CN"/>
        </w:rPr>
        <w:tab/>
        <w:t>UE:</w:t>
      </w:r>
    </w:p>
    <w:p w14:paraId="1ADF2809" w14:textId="77777777" w:rsidR="00C6100F" w:rsidRDefault="00C6100F" w:rsidP="00C6100F">
      <w:pPr>
        <w:pStyle w:val="B2"/>
        <w:rPr>
          <w:lang w:eastAsia="zh-CN"/>
        </w:rPr>
      </w:pPr>
      <w:r>
        <w:rPr>
          <w:lang w:eastAsia="zh-CN"/>
        </w:rPr>
        <w:t>-</w:t>
      </w:r>
      <w:r>
        <w:rPr>
          <w:lang w:eastAsia="zh-CN"/>
        </w:rPr>
        <w:tab/>
        <w:t>UE awareness of its geo-location.</w:t>
      </w:r>
    </w:p>
    <w:p w14:paraId="7E0F974A" w14:textId="77777777" w:rsidR="00C6100F" w:rsidRDefault="00C6100F" w:rsidP="00C6100F">
      <w:pPr>
        <w:pStyle w:val="B2"/>
        <w:rPr>
          <w:lang w:eastAsia="zh-CN"/>
        </w:rPr>
      </w:pPr>
      <w:r>
        <w:rPr>
          <w:lang w:eastAsia="zh-CN"/>
        </w:rPr>
        <w:t>-</w:t>
      </w:r>
      <w:r>
        <w:rPr>
          <w:lang w:eastAsia="zh-CN"/>
        </w:rPr>
        <w:tab/>
        <w:t>Geo-location-based TA and Cell Selection.</w:t>
      </w:r>
    </w:p>
    <w:p w14:paraId="372BF0AA" w14:textId="77777777" w:rsidR="00C6100F" w:rsidRDefault="00C6100F" w:rsidP="00C6100F">
      <w:pPr>
        <w:pStyle w:val="B2"/>
        <w:rPr>
          <w:lang w:eastAsia="zh-CN"/>
        </w:rPr>
      </w:pPr>
      <w:r>
        <w:rPr>
          <w:lang w:eastAsia="zh-CN"/>
        </w:rPr>
        <w:t>-</w:t>
      </w:r>
      <w:r>
        <w:rPr>
          <w:lang w:eastAsia="zh-CN"/>
        </w:rPr>
        <w:tab/>
        <w:t>Awareness of geographical zones and capability to receive updates from the network for Geographical zone option.</w:t>
      </w:r>
    </w:p>
    <w:p w14:paraId="2BBC6A1F" w14:textId="77777777" w:rsidR="00C6100F" w:rsidRDefault="00C6100F" w:rsidP="00C6100F">
      <w:pPr>
        <w:pStyle w:val="B1"/>
        <w:rPr>
          <w:lang w:eastAsia="zh-CN"/>
        </w:rPr>
      </w:pPr>
      <w:r>
        <w:rPr>
          <w:lang w:eastAsia="zh-CN"/>
        </w:rPr>
        <w:t>-</w:t>
      </w:r>
      <w:r>
        <w:rPr>
          <w:lang w:eastAsia="zh-CN"/>
        </w:rPr>
        <w:tab/>
        <w:t>sNB:</w:t>
      </w:r>
    </w:p>
    <w:p w14:paraId="76400239" w14:textId="77777777" w:rsidR="00C6100F" w:rsidRDefault="00C6100F" w:rsidP="00C6100F">
      <w:pPr>
        <w:pStyle w:val="B2"/>
        <w:rPr>
          <w:lang w:eastAsia="zh-CN"/>
        </w:rPr>
      </w:pPr>
      <w:r>
        <w:rPr>
          <w:lang w:eastAsia="zh-CN"/>
        </w:rPr>
        <w:t>-</w:t>
      </w:r>
      <w:r>
        <w:rPr>
          <w:lang w:eastAsia="zh-CN"/>
        </w:rPr>
        <w:tab/>
        <w:t>Dynamic assignment of TAs to NGSO satellites.</w:t>
      </w:r>
    </w:p>
    <w:p w14:paraId="10A2322E" w14:textId="77777777" w:rsidR="00C6100F" w:rsidRDefault="00C6100F" w:rsidP="00C6100F">
      <w:pPr>
        <w:pStyle w:val="B2"/>
        <w:rPr>
          <w:lang w:eastAsia="zh-CN"/>
        </w:rPr>
      </w:pPr>
      <w:r>
        <w:rPr>
          <w:lang w:eastAsia="zh-CN"/>
        </w:rPr>
        <w:t>-</w:t>
      </w:r>
      <w:r>
        <w:rPr>
          <w:lang w:eastAsia="zh-CN"/>
        </w:rPr>
        <w:tab/>
        <w:t>Handover procedures.</w:t>
      </w:r>
    </w:p>
    <w:p w14:paraId="396BD0B9" w14:textId="77777777" w:rsidR="00C6100F" w:rsidRDefault="00C6100F" w:rsidP="00C6100F">
      <w:pPr>
        <w:pStyle w:val="B2"/>
        <w:rPr>
          <w:lang w:eastAsia="zh-CN"/>
        </w:rPr>
      </w:pPr>
      <w:r>
        <w:rPr>
          <w:lang w:eastAsia="zh-CN"/>
        </w:rPr>
        <w:t>-</w:t>
      </w:r>
      <w:r>
        <w:rPr>
          <w:lang w:eastAsia="zh-CN"/>
        </w:rPr>
        <w:tab/>
        <w:t>Position determination of UEs for trusted location service for some services.</w:t>
      </w:r>
    </w:p>
    <w:p w14:paraId="78332404" w14:textId="77777777" w:rsidR="00C6100F" w:rsidRDefault="00C6100F" w:rsidP="00C6100F">
      <w:pPr>
        <w:pStyle w:val="B2"/>
        <w:rPr>
          <w:lang w:eastAsia="zh-CN"/>
        </w:rPr>
      </w:pPr>
      <w:r>
        <w:rPr>
          <w:lang w:eastAsia="zh-CN"/>
        </w:rPr>
        <w:t>-</w:t>
      </w:r>
      <w:r>
        <w:rPr>
          <w:lang w:eastAsia="zh-CN"/>
        </w:rPr>
        <w:tab/>
        <w:t>Delivery of NAS information on the desirable TA (also for subscribers of other PLMNs) for UE that is not aware of its location..</w:t>
      </w:r>
    </w:p>
    <w:p w14:paraId="5CF9B359" w14:textId="77777777" w:rsidR="00C6100F" w:rsidRDefault="00C6100F" w:rsidP="00C6100F">
      <w:pPr>
        <w:rPr>
          <w:lang w:eastAsia="zh-CN"/>
        </w:rPr>
      </w:pPr>
      <w:r>
        <w:rPr>
          <w:lang w:eastAsia="zh-CN"/>
        </w:rPr>
        <w:t>Candidate solution #13 requires the following UE and NG-RAN or 5GCN related changes:</w:t>
      </w:r>
    </w:p>
    <w:p w14:paraId="72624DF2" w14:textId="77777777" w:rsidR="00C6100F" w:rsidRDefault="00C6100F" w:rsidP="00C6100F">
      <w:pPr>
        <w:pStyle w:val="B1"/>
        <w:rPr>
          <w:lang w:eastAsia="zh-CN"/>
        </w:rPr>
      </w:pPr>
      <w:r>
        <w:rPr>
          <w:lang w:eastAsia="zh-CN"/>
        </w:rPr>
        <w:t>-</w:t>
      </w:r>
      <w:r>
        <w:rPr>
          <w:lang w:eastAsia="zh-CN"/>
        </w:rPr>
        <w:tab/>
        <w:t>UE:</w:t>
      </w:r>
    </w:p>
    <w:p w14:paraId="40553D57" w14:textId="77777777" w:rsidR="00C6100F" w:rsidRDefault="00C6100F" w:rsidP="00C6100F">
      <w:pPr>
        <w:pStyle w:val="B2"/>
        <w:rPr>
          <w:lang w:eastAsia="zh-CN"/>
        </w:rPr>
      </w:pPr>
      <w:r>
        <w:rPr>
          <w:lang w:eastAsia="zh-CN"/>
        </w:rPr>
        <w:t>-</w:t>
      </w:r>
      <w:r>
        <w:rPr>
          <w:lang w:eastAsia="zh-CN"/>
        </w:rPr>
        <w:tab/>
        <w:t>Either UE awareness of its geo-location or UE capability to receive target MCC guidance from the AMF or NG-RAN.</w:t>
      </w:r>
    </w:p>
    <w:p w14:paraId="211F1956" w14:textId="77777777" w:rsidR="00C6100F" w:rsidRDefault="00C6100F" w:rsidP="00C6100F">
      <w:pPr>
        <w:pStyle w:val="B2"/>
        <w:rPr>
          <w:lang w:eastAsia="zh-CN"/>
        </w:rPr>
      </w:pPr>
      <w:r>
        <w:rPr>
          <w:lang w:eastAsia="zh-CN"/>
        </w:rPr>
        <w:t>AMF or NG-RAN:</w:t>
      </w:r>
    </w:p>
    <w:p w14:paraId="411BACD8" w14:textId="77777777" w:rsidR="00C6100F" w:rsidRDefault="00C6100F" w:rsidP="00C6100F">
      <w:pPr>
        <w:pStyle w:val="B2"/>
        <w:rPr>
          <w:lang w:eastAsia="zh-CN"/>
        </w:rPr>
      </w:pPr>
      <w:r>
        <w:rPr>
          <w:lang w:eastAsia="zh-CN"/>
        </w:rPr>
        <w:t>-</w:t>
      </w:r>
      <w:r>
        <w:rPr>
          <w:lang w:eastAsia="zh-CN"/>
        </w:rPr>
        <w:tab/>
        <w:t>Capability to locate a UE and verify the country in which the UE is located.</w:t>
      </w:r>
    </w:p>
    <w:p w14:paraId="5DC2A193" w14:textId="77777777" w:rsidR="00C6100F" w:rsidRDefault="00C6100F" w:rsidP="00C6100F">
      <w:pPr>
        <w:pStyle w:val="B2"/>
        <w:rPr>
          <w:lang w:eastAsia="zh-CN"/>
        </w:rPr>
      </w:pPr>
      <w:r>
        <w:rPr>
          <w:lang w:eastAsia="zh-CN"/>
        </w:rPr>
        <w:t>-</w:t>
      </w:r>
      <w:r>
        <w:rPr>
          <w:lang w:eastAsia="zh-CN"/>
        </w:rPr>
        <w:tab/>
        <w:t>Capability to reject the UE with information to register to the MCC of the UE location.</w:t>
      </w:r>
    </w:p>
    <w:p w14:paraId="0EBD6CB5" w14:textId="77777777" w:rsidR="00C6100F" w:rsidRDefault="00C6100F" w:rsidP="00C6100F">
      <w:pPr>
        <w:rPr>
          <w:lang w:eastAsia="zh-CN"/>
        </w:rPr>
      </w:pPr>
      <w:r>
        <w:rPr>
          <w:lang w:eastAsia="zh-CN"/>
        </w:rPr>
        <w:t>Solution #12 requires changes in Cell Selection, by introducing geo-location-based procedures.</w:t>
      </w:r>
    </w:p>
    <w:p w14:paraId="1400093D" w14:textId="77777777" w:rsidR="00C6100F" w:rsidRDefault="00C6100F" w:rsidP="00C6100F">
      <w:pPr>
        <w:rPr>
          <w:lang w:eastAsia="zh-CN"/>
        </w:rPr>
      </w:pPr>
      <w:r>
        <w:rPr>
          <w:lang w:eastAsia="zh-CN"/>
        </w:rPr>
        <w:t>Solution #13 re-uses an already existing UE capability to limit its PLMN selection within the country of the UE location. This is already mandatory UE behaviour when the UE is roaming to VPLMN (See TS 23.122 [10] clause 4.4.3.3.1 item f), but the option for the network to inform the UE of its present country (MCC) if the UE is not aware of its location, or if local regulations require network verification of UE location or UE country, would need to be added.</w:t>
      </w:r>
    </w:p>
    <w:p w14:paraId="606F2673" w14:textId="77777777" w:rsidR="00C6100F" w:rsidRDefault="00C6100F" w:rsidP="00C6100F">
      <w:pPr>
        <w:rPr>
          <w:lang w:eastAsia="zh-CN"/>
        </w:rPr>
      </w:pPr>
      <w:r>
        <w:rPr>
          <w:lang w:eastAsia="zh-CN"/>
        </w:rPr>
        <w:t>Comparison of technical complexity shows Solution #12 being more complicated than Solution #13. at least partly due to support of more KIs.</w:t>
      </w:r>
    </w:p>
    <w:p w14:paraId="2322F9F2" w14:textId="77777777" w:rsidR="00C6100F" w:rsidRPr="00902C22" w:rsidRDefault="00C6100F" w:rsidP="00C6100F">
      <w:pPr>
        <w:pStyle w:val="Heading1"/>
      </w:pPr>
      <w:bookmarkStart w:id="877" w:name="_Toc45198875"/>
      <w:bookmarkStart w:id="878" w:name="_Toc68067554"/>
      <w:r w:rsidRPr="00902C22">
        <w:lastRenderedPageBreak/>
        <w:t>8</w:t>
      </w:r>
      <w:r w:rsidRPr="00902C22">
        <w:tab/>
        <w:t>Conclusions</w:t>
      </w:r>
      <w:bookmarkEnd w:id="873"/>
      <w:bookmarkEnd w:id="874"/>
      <w:bookmarkEnd w:id="875"/>
      <w:bookmarkEnd w:id="876"/>
      <w:bookmarkEnd w:id="877"/>
      <w:bookmarkEnd w:id="878"/>
    </w:p>
    <w:p w14:paraId="0FDB8F89" w14:textId="77777777" w:rsidR="00C6100F" w:rsidRDefault="00C6100F" w:rsidP="00C6100F">
      <w:pPr>
        <w:pStyle w:val="Heading2"/>
      </w:pPr>
      <w:bookmarkStart w:id="879" w:name="_Toc26265293"/>
      <w:bookmarkStart w:id="880" w:name="_Toc26525193"/>
      <w:bookmarkStart w:id="881" w:name="_Toc26528798"/>
      <w:bookmarkStart w:id="882" w:name="_Toc27898289"/>
      <w:bookmarkStart w:id="883" w:name="_Toc45198876"/>
      <w:bookmarkStart w:id="884" w:name="_Toc14111303"/>
      <w:bookmarkStart w:id="885" w:name="_Toc68067555"/>
      <w:r>
        <w:t>8.1</w:t>
      </w:r>
      <w:r>
        <w:tab/>
        <w:t>Conclusion on solutions for Key Issue #1</w:t>
      </w:r>
      <w:bookmarkEnd w:id="879"/>
      <w:bookmarkEnd w:id="880"/>
      <w:bookmarkEnd w:id="881"/>
      <w:bookmarkEnd w:id="882"/>
      <w:bookmarkEnd w:id="883"/>
      <w:bookmarkEnd w:id="885"/>
    </w:p>
    <w:p w14:paraId="751E2D58" w14:textId="77777777" w:rsidR="00C6100F" w:rsidRDefault="00C6100F" w:rsidP="00C6100F">
      <w:r>
        <w:t>Solution #1 does not identify any modification of the existing 3GPP specifications for the 5G-CN. Depending on its implementation it could require modifications for NG-RAN for UE location.</w:t>
      </w:r>
    </w:p>
    <w:p w14:paraId="21BE7A1D" w14:textId="77777777" w:rsidR="00C6100F" w:rsidRDefault="00C6100F" w:rsidP="00C6100F">
      <w:r>
        <w:t>RAN working groups indicate in their LS that they have not considered the principles of Sol #12 in their study TR 38.821 [7] and that no further NTN study is expected right now. This means that there is no guarantees of RAN support for Sol #12.</w:t>
      </w:r>
    </w:p>
    <w:p w14:paraId="235F68CD" w14:textId="77777777" w:rsidR="00C6100F" w:rsidRDefault="00C6100F" w:rsidP="00C6100F">
      <w:r>
        <w:t>Based on feedback from RAN WGs (RAN2 LS in S2-2003565/ R2-2004266; RAN WG3 in S2-2003556/ R3-202824) and the evaluation in clause 7.1. Solution #1 is selected for normative work with the following observations and assumptions:</w:t>
      </w:r>
    </w:p>
    <w:p w14:paraId="1E445824" w14:textId="77777777" w:rsidR="00C6100F" w:rsidRDefault="00C6100F" w:rsidP="00C6100F">
      <w:pPr>
        <w:pStyle w:val="B1"/>
      </w:pPr>
      <w:r>
        <w:t>-</w:t>
      </w:r>
      <w:r>
        <w:tab/>
        <w:t>The focus of the normative work should be on transparent payload based LEO and GEO scenarios.</w:t>
      </w:r>
    </w:p>
    <w:p w14:paraId="3EF6247C" w14:textId="77777777" w:rsidR="00C6100F" w:rsidRDefault="00C6100F" w:rsidP="00C6100F">
      <w:pPr>
        <w:pStyle w:val="B1"/>
      </w:pPr>
      <w:r>
        <w:t>-</w:t>
      </w:r>
      <w:r>
        <w:tab/>
        <w:t>UEs are assumed to have the capability to determine their location.</w:t>
      </w:r>
    </w:p>
    <w:p w14:paraId="03E286DC" w14:textId="77777777" w:rsidR="00C6100F" w:rsidRDefault="00C6100F" w:rsidP="00C6100F">
      <w:pPr>
        <w:pStyle w:val="B1"/>
      </w:pPr>
      <w:r>
        <w:t>-</w:t>
      </w:r>
      <w:r>
        <w:tab/>
        <w:t>Fixed TAs deployment will be supported to minimise 5GCN impact.</w:t>
      </w:r>
    </w:p>
    <w:p w14:paraId="245C6949" w14:textId="77777777" w:rsidR="00C6100F" w:rsidRPr="008E3BDC" w:rsidRDefault="00C6100F" w:rsidP="00C6100F">
      <w:pPr>
        <w:pStyle w:val="NO"/>
      </w:pPr>
      <w:r>
        <w:t>NOTE:</w:t>
      </w:r>
      <w:r>
        <w:tab/>
        <w:t>The same conclusion is agreed for Key Issue #6.</w:t>
      </w:r>
    </w:p>
    <w:p w14:paraId="083FD450" w14:textId="77777777" w:rsidR="00C6100F" w:rsidRDefault="00C6100F" w:rsidP="00C6100F">
      <w:pPr>
        <w:pStyle w:val="Heading2"/>
      </w:pPr>
      <w:bookmarkStart w:id="886" w:name="_Toc26265294"/>
      <w:bookmarkStart w:id="887" w:name="_Toc26525194"/>
      <w:bookmarkStart w:id="888" w:name="_Toc26528799"/>
      <w:bookmarkStart w:id="889" w:name="_Toc27898290"/>
      <w:bookmarkStart w:id="890" w:name="_Toc45198877"/>
      <w:bookmarkStart w:id="891" w:name="_Toc68067556"/>
      <w:r>
        <w:t>8.2</w:t>
      </w:r>
      <w:r>
        <w:tab/>
        <w:t>Conclusion on solutions for Key Issue #2</w:t>
      </w:r>
      <w:bookmarkEnd w:id="886"/>
      <w:bookmarkEnd w:id="887"/>
      <w:bookmarkEnd w:id="888"/>
      <w:bookmarkEnd w:id="889"/>
      <w:bookmarkEnd w:id="890"/>
      <w:bookmarkEnd w:id="891"/>
    </w:p>
    <w:p w14:paraId="13C0BCC9" w14:textId="77777777" w:rsidR="00C6100F" w:rsidRDefault="00C6100F" w:rsidP="00C6100F">
      <w:r>
        <w:t>Key Issue #2 studied Mobility Management with moving satellite coverage area. 3GPP system should adapt to being usable over variety of satellite types without putting pre-requisite conditions on the capabilities of the satellites, or the satellite constellation to be used. The system impact on 3GPP system depends on what kind of satellites are used, and therefore, the following conclusions are made.</w:t>
      </w:r>
    </w:p>
    <w:p w14:paraId="64171594" w14:textId="77777777" w:rsidR="00C6100F" w:rsidRDefault="00C6100F" w:rsidP="00C6100F">
      <w:r>
        <w:t>Based on feedback from RAN WGs (RAN WG2 LS in S2-2003565/ R2-2004266; RAN WG3 in S2-2003556/ R3-202824) it is concluded to proceed with normative work with solutions based on fixed Tracking Areas (see TR 38.821 [7], clause 7.3.1.3.3 'Tracking Area recommendation'). Both Solutions #1 and #9 fall in this category and have been identified as having no impacts on the existing 3GPP specifications of the 5G-CN, however in this release normative work should focus on transparent payload based LEO and GEO scenarios i.e. Solution #1.</w:t>
      </w:r>
    </w:p>
    <w:p w14:paraId="64A3AF32" w14:textId="77777777" w:rsidR="00C6100F" w:rsidRDefault="00C6100F" w:rsidP="00C6100F">
      <w:r>
        <w:t>While Solution #1 does not identify any modification of the existing 3GPP specifications for the 5G-CN, some deployment recommendations may be documented (if needed) as part of the normative work.</w:t>
      </w:r>
    </w:p>
    <w:p w14:paraId="76850899" w14:textId="77777777" w:rsidR="00C6100F" w:rsidRDefault="00C6100F" w:rsidP="00C6100F">
      <w:r>
        <w:t>Assumptions and observations for Solution #1 are the same as those described in clause 8.1 for Key Issue #1.</w:t>
      </w:r>
    </w:p>
    <w:p w14:paraId="68A7C3F3" w14:textId="77777777" w:rsidR="00C6100F" w:rsidRDefault="00C6100F" w:rsidP="00C6100F">
      <w:pPr>
        <w:pStyle w:val="Heading2"/>
      </w:pPr>
      <w:bookmarkStart w:id="892" w:name="_Toc26265295"/>
      <w:bookmarkStart w:id="893" w:name="_Toc26525195"/>
      <w:bookmarkStart w:id="894" w:name="_Toc26528800"/>
      <w:bookmarkStart w:id="895" w:name="_Toc27898291"/>
      <w:bookmarkStart w:id="896" w:name="_Toc45198878"/>
      <w:bookmarkStart w:id="897" w:name="_Toc68067557"/>
      <w:r>
        <w:t>8.3</w:t>
      </w:r>
      <w:r>
        <w:tab/>
        <w:t>Conclusion on solutions for Key Issue #3</w:t>
      </w:r>
      <w:bookmarkEnd w:id="892"/>
      <w:bookmarkEnd w:id="893"/>
      <w:bookmarkEnd w:id="894"/>
      <w:bookmarkEnd w:id="895"/>
      <w:bookmarkEnd w:id="896"/>
      <w:bookmarkEnd w:id="897"/>
    </w:p>
    <w:p w14:paraId="0715308D" w14:textId="77777777" w:rsidR="00C6100F" w:rsidRDefault="00C6100F" w:rsidP="00C6100F">
      <w:r>
        <w:t>It is concluded to take Candidate Solution #10 for normative work on this key issue.</w:t>
      </w:r>
    </w:p>
    <w:p w14:paraId="52F43A95" w14:textId="77777777" w:rsidR="00C6100F" w:rsidRDefault="00C6100F" w:rsidP="00C6100F">
      <w:r>
        <w:t>Key Issue #3 is for satellite delay's impact on NAS procedures. Following the evaluation in clause 6.10, no impacts are identified for LEO and MEO satellite systems for NAS timers. The Registration procedure needs to be modified for GEO satellite system to enable the AMF to indicate to the UE, when extended NAS timers are used in the current Registration Area that the UE shall use in the current Registration Area.</w:t>
      </w:r>
    </w:p>
    <w:p w14:paraId="7E784A28" w14:textId="77777777" w:rsidR="00C6100F" w:rsidRPr="006B5837" w:rsidRDefault="00C6100F" w:rsidP="00C6100F">
      <w:pPr>
        <w:pStyle w:val="Heading2"/>
      </w:pPr>
      <w:bookmarkStart w:id="898" w:name="_Toc23400814"/>
      <w:bookmarkStart w:id="899" w:name="_Toc26265296"/>
      <w:bookmarkStart w:id="900" w:name="_Toc26525196"/>
      <w:bookmarkStart w:id="901" w:name="_Toc26528801"/>
      <w:bookmarkStart w:id="902" w:name="_Toc27898292"/>
      <w:bookmarkStart w:id="903" w:name="_Toc45198879"/>
      <w:bookmarkStart w:id="904" w:name="_Toc68067558"/>
      <w:r w:rsidRPr="006B5837">
        <w:t>8.4</w:t>
      </w:r>
      <w:r w:rsidRPr="006B5837">
        <w:tab/>
        <w:t>Conclusion on solutions for Key Issue #4</w:t>
      </w:r>
      <w:bookmarkEnd w:id="898"/>
      <w:bookmarkEnd w:id="899"/>
      <w:bookmarkEnd w:id="900"/>
      <w:bookmarkEnd w:id="901"/>
      <w:bookmarkEnd w:id="902"/>
      <w:bookmarkEnd w:id="903"/>
      <w:bookmarkEnd w:id="904"/>
    </w:p>
    <w:p w14:paraId="67C1CD2D" w14:textId="77777777" w:rsidR="00C6100F" w:rsidRDefault="00C6100F" w:rsidP="00C6100F">
      <w:r>
        <w:t>Key Issue #4 studied QoS with satellite access. Following the evaluation in clause 7.4, it is concluded to take Candidate Solution #2 as the baseline for normative work on this Key Issue</w:t>
      </w:r>
    </w:p>
    <w:p w14:paraId="10E91FE0" w14:textId="77777777" w:rsidR="00C6100F" w:rsidRDefault="00C6100F" w:rsidP="00C6100F">
      <w:pPr>
        <w:pStyle w:val="NO"/>
      </w:pPr>
      <w:r>
        <w:t>NOTE:</w:t>
      </w:r>
      <w:r>
        <w:tab/>
        <w:t>Solution#2 is only applicable to the scenario where a satellite RAN node is an on-board gNB or its Radio Frequency (RF) Remote Units are equipped on satellites on same orbit. Enhancement is required in normative phase to cover more scenarios.</w:t>
      </w:r>
    </w:p>
    <w:p w14:paraId="5A7896C3" w14:textId="77777777" w:rsidR="00C6100F" w:rsidRDefault="00C6100F" w:rsidP="00C6100F">
      <w:r>
        <w:lastRenderedPageBreak/>
        <w:t>It is also proposed to use Candidate Solution #14 as way forward for KI#4, depending on decisions to be made by RAN groups with respect to mobility and QoS.</w:t>
      </w:r>
    </w:p>
    <w:p w14:paraId="5F3C8E21" w14:textId="77777777" w:rsidR="00C6100F" w:rsidRPr="00C56E41" w:rsidRDefault="00C6100F" w:rsidP="00C6100F">
      <w:pPr>
        <w:pStyle w:val="Heading2"/>
      </w:pPr>
      <w:bookmarkStart w:id="905" w:name="_Toc23400815"/>
      <w:bookmarkStart w:id="906" w:name="_Toc26265297"/>
      <w:bookmarkStart w:id="907" w:name="_Toc26525197"/>
      <w:bookmarkStart w:id="908" w:name="_Toc26528802"/>
      <w:bookmarkStart w:id="909" w:name="_Toc27898293"/>
      <w:bookmarkStart w:id="910" w:name="_Toc45198880"/>
      <w:bookmarkStart w:id="911" w:name="_Toc68067559"/>
      <w:r w:rsidRPr="00C56E41">
        <w:t>8.5</w:t>
      </w:r>
      <w:r w:rsidRPr="00C56E41">
        <w:tab/>
        <w:t>Conclusion on solutions for Key Issue #5</w:t>
      </w:r>
      <w:bookmarkEnd w:id="905"/>
      <w:bookmarkEnd w:id="906"/>
      <w:bookmarkEnd w:id="907"/>
      <w:bookmarkEnd w:id="908"/>
      <w:bookmarkEnd w:id="909"/>
      <w:bookmarkEnd w:id="910"/>
      <w:bookmarkEnd w:id="911"/>
    </w:p>
    <w:p w14:paraId="31257948" w14:textId="77777777" w:rsidR="00C6100F" w:rsidRDefault="00C6100F" w:rsidP="00C6100F">
      <w:r>
        <w:t>It is proposed to use Candidate Solution #11 for the basis of normative work. Whether and when QoS limitation defined in Solution #11 needs to be considered for UPF selection may be discussed in the normative work.</w:t>
      </w:r>
    </w:p>
    <w:p w14:paraId="05AA8B36" w14:textId="77777777" w:rsidR="00C6100F" w:rsidRDefault="00C6100F" w:rsidP="00C6100F">
      <w:r>
        <w:t>For mobility aspects, it is proposed to use Candidate Solution #14 as way forward for KI#5, depending on decisions to be made by RAN groups with respect to mobility and QoS.</w:t>
      </w:r>
    </w:p>
    <w:p w14:paraId="7AAB581A" w14:textId="77777777" w:rsidR="00C6100F" w:rsidRDefault="00C6100F" w:rsidP="00C6100F">
      <w:pPr>
        <w:pStyle w:val="Heading2"/>
      </w:pPr>
      <w:bookmarkStart w:id="912" w:name="_Toc26265298"/>
      <w:bookmarkStart w:id="913" w:name="_Toc26525198"/>
      <w:bookmarkStart w:id="914" w:name="_Toc26528803"/>
      <w:bookmarkStart w:id="915" w:name="_Toc27898294"/>
      <w:bookmarkStart w:id="916" w:name="_Toc45198881"/>
      <w:bookmarkStart w:id="917" w:name="_Toc68067560"/>
      <w:r>
        <w:t>8.6</w:t>
      </w:r>
      <w:r>
        <w:tab/>
        <w:t>Conclusion on solutions for Key Issue #6</w:t>
      </w:r>
      <w:bookmarkEnd w:id="912"/>
      <w:bookmarkEnd w:id="913"/>
      <w:bookmarkEnd w:id="914"/>
      <w:bookmarkEnd w:id="915"/>
      <w:bookmarkEnd w:id="916"/>
      <w:bookmarkEnd w:id="917"/>
    </w:p>
    <w:p w14:paraId="1A5FD436" w14:textId="77777777" w:rsidR="00C6100F" w:rsidRDefault="00C6100F" w:rsidP="00C6100F">
      <w:r>
        <w:t>Conclusions agreed for Key Issue #1 are also applicable to Key Issue #6.</w:t>
      </w:r>
    </w:p>
    <w:p w14:paraId="695CCB58" w14:textId="77777777" w:rsidR="00C6100F" w:rsidRDefault="00C6100F" w:rsidP="00C6100F">
      <w:pPr>
        <w:pStyle w:val="Heading2"/>
      </w:pPr>
      <w:bookmarkStart w:id="918" w:name="_Toc23400817"/>
      <w:bookmarkStart w:id="919" w:name="_Toc26265299"/>
      <w:bookmarkStart w:id="920" w:name="_Toc26525199"/>
      <w:bookmarkStart w:id="921" w:name="_Toc26528804"/>
      <w:bookmarkStart w:id="922" w:name="_Toc27898295"/>
      <w:bookmarkStart w:id="923" w:name="_Toc45198882"/>
      <w:bookmarkStart w:id="924" w:name="_Toc68067561"/>
      <w:bookmarkEnd w:id="884"/>
      <w:r w:rsidRPr="00902C22">
        <w:t>8.</w:t>
      </w:r>
      <w:r>
        <w:t>7</w:t>
      </w:r>
      <w:r w:rsidRPr="00902C22">
        <w:tab/>
        <w:t>Conclusion on solutions for Key Issue #</w:t>
      </w:r>
      <w:r>
        <w:t>7</w:t>
      </w:r>
      <w:bookmarkEnd w:id="918"/>
      <w:bookmarkEnd w:id="919"/>
      <w:bookmarkEnd w:id="920"/>
      <w:bookmarkEnd w:id="921"/>
      <w:bookmarkEnd w:id="922"/>
      <w:bookmarkEnd w:id="923"/>
      <w:bookmarkEnd w:id="924"/>
    </w:p>
    <w:p w14:paraId="27F1E3DC" w14:textId="77777777" w:rsidR="00C6100F" w:rsidRDefault="00C6100F" w:rsidP="00C6100F">
      <w:r>
        <w:t>Key issue #7 includes study of simultaneous PDU Session multi-connectivity of a UE over terrestrial RAN and satellite-based NG-RAN. This topic is not further progressed in this study and it is concluded that no normative work is needed.</w:t>
      </w:r>
    </w:p>
    <w:p w14:paraId="05BF3030" w14:textId="77777777" w:rsidR="00C6100F" w:rsidRDefault="00C6100F" w:rsidP="00C6100F">
      <w:pPr>
        <w:pStyle w:val="NO"/>
      </w:pPr>
      <w:r>
        <w:t>NOTE:</w:t>
      </w:r>
      <w:r>
        <w:tab/>
        <w:t>A device with two UEs may simultaneously have separate Registrations and PDU Sessions in satellite and terrestrial networks with different PLMNs.</w:t>
      </w:r>
    </w:p>
    <w:p w14:paraId="12A85CEF" w14:textId="77777777" w:rsidR="00C6100F" w:rsidRDefault="00C6100F" w:rsidP="00C6100F">
      <w:r>
        <w:t>Key issue #7 also includes study of dual-connectivity over terrestrial RAN and satellite-based NG-RAN. This topic is more RAN related and will not be further progressed in this study. It is concluded that, for this topic, only alignment to RAN (if any) is needed in normative phase.</w:t>
      </w:r>
    </w:p>
    <w:p w14:paraId="6001F8D7" w14:textId="77777777" w:rsidR="00C6100F" w:rsidRPr="00902C22" w:rsidRDefault="00C6100F" w:rsidP="00C6100F">
      <w:pPr>
        <w:pStyle w:val="Heading2"/>
      </w:pPr>
      <w:bookmarkStart w:id="925" w:name="_Toc26265300"/>
      <w:bookmarkStart w:id="926" w:name="_Toc26525200"/>
      <w:bookmarkStart w:id="927" w:name="_Toc26528805"/>
      <w:bookmarkStart w:id="928" w:name="_Toc27898296"/>
      <w:bookmarkStart w:id="929" w:name="_Toc45198883"/>
      <w:bookmarkStart w:id="930" w:name="_Toc68067562"/>
      <w:r w:rsidRPr="00902C22">
        <w:t>8.</w:t>
      </w:r>
      <w:r>
        <w:t>8</w:t>
      </w:r>
      <w:r w:rsidRPr="00902C22">
        <w:tab/>
        <w:t>Conclusion on solutions for Key Issue #8</w:t>
      </w:r>
      <w:bookmarkEnd w:id="925"/>
      <w:bookmarkEnd w:id="926"/>
      <w:bookmarkEnd w:id="927"/>
      <w:bookmarkEnd w:id="928"/>
      <w:bookmarkEnd w:id="929"/>
      <w:bookmarkEnd w:id="930"/>
    </w:p>
    <w:p w14:paraId="46B43CE7" w14:textId="77777777" w:rsidR="00C6100F" w:rsidRDefault="00C6100F" w:rsidP="00C6100F">
      <w:r>
        <w:t>It is concluded that Solution #6 has no impact on the 5GS architecture and thus requires no normative work.</w:t>
      </w:r>
    </w:p>
    <w:p w14:paraId="0B9139DF" w14:textId="77777777" w:rsidR="00C6100F" w:rsidRDefault="00C6100F" w:rsidP="00C6100F">
      <w:r>
        <w:t>In order to satisfy requirements in certain geographies that indicate that the information broadcast by a satellite are receivable only within the limits of the country to which the PLMN belongs, during normative phase solutions need to be defined to restrict such broadcasting. Whether such solutions need to be defined in SA2 or RAN will be decided during normative work.</w:t>
      </w:r>
    </w:p>
    <w:p w14:paraId="5D65CC38" w14:textId="77777777" w:rsidR="00C6100F" w:rsidRDefault="00C6100F" w:rsidP="00C6100F">
      <w:pPr>
        <w:pStyle w:val="Heading2"/>
      </w:pPr>
      <w:bookmarkStart w:id="931" w:name="_Toc26265301"/>
      <w:bookmarkStart w:id="932" w:name="_Toc26525201"/>
      <w:bookmarkStart w:id="933" w:name="_Toc26528806"/>
      <w:bookmarkStart w:id="934" w:name="_Toc27898297"/>
      <w:bookmarkStart w:id="935" w:name="_Toc45198884"/>
      <w:bookmarkStart w:id="936" w:name="_Toc68067563"/>
      <w:r w:rsidRPr="00902C22">
        <w:t>8.</w:t>
      </w:r>
      <w:r>
        <w:t>9</w:t>
      </w:r>
      <w:r w:rsidRPr="00902C22">
        <w:tab/>
        <w:t>Conclusion on solutions for Key Issue #</w:t>
      </w:r>
      <w:r>
        <w:t>9</w:t>
      </w:r>
      <w:bookmarkEnd w:id="931"/>
      <w:bookmarkEnd w:id="932"/>
      <w:bookmarkEnd w:id="933"/>
      <w:bookmarkEnd w:id="934"/>
      <w:bookmarkEnd w:id="935"/>
      <w:bookmarkEnd w:id="936"/>
    </w:p>
    <w:p w14:paraId="255860A1" w14:textId="77777777" w:rsidR="00C6100F" w:rsidRDefault="00C6100F" w:rsidP="00C6100F">
      <w:r>
        <w:t>As KI#9 goes beyond the scope of this study, it is concluded not to have a normative work on this Key Issue.</w:t>
      </w:r>
    </w:p>
    <w:p w14:paraId="4A7FC3A0" w14:textId="77777777" w:rsidR="00C6100F" w:rsidRPr="00902C22" w:rsidRDefault="00C6100F" w:rsidP="00C6100F">
      <w:pPr>
        <w:pStyle w:val="Heading2"/>
      </w:pPr>
      <w:bookmarkStart w:id="937" w:name="_Toc26265302"/>
      <w:bookmarkStart w:id="938" w:name="_Toc26525202"/>
      <w:bookmarkStart w:id="939" w:name="_Toc26528807"/>
      <w:bookmarkStart w:id="940" w:name="_Toc27898298"/>
      <w:bookmarkStart w:id="941" w:name="_Toc45198885"/>
      <w:bookmarkStart w:id="942" w:name="_Toc68067564"/>
      <w:r w:rsidRPr="00902C22">
        <w:t>8.</w:t>
      </w:r>
      <w:r>
        <w:t>10</w:t>
      </w:r>
      <w:r w:rsidRPr="00902C22">
        <w:tab/>
        <w:t>Conclusion on solutions for Key Issue #</w:t>
      </w:r>
      <w:r>
        <w:t>10</w:t>
      </w:r>
      <w:bookmarkEnd w:id="937"/>
      <w:bookmarkEnd w:id="938"/>
      <w:bookmarkEnd w:id="939"/>
      <w:bookmarkEnd w:id="940"/>
      <w:bookmarkEnd w:id="941"/>
      <w:bookmarkEnd w:id="942"/>
    </w:p>
    <w:p w14:paraId="2280A160" w14:textId="77777777" w:rsidR="00C6100F" w:rsidRDefault="00C6100F" w:rsidP="00C6100F">
      <w:r>
        <w:t>Candidate Solution #12 and Candidate Solution #13 have been evaluated. SA2 is not aware of any issues that would prevent the feasibility of either solution.</w:t>
      </w:r>
    </w:p>
    <w:p w14:paraId="3BBBA7F5" w14:textId="77777777" w:rsidR="00C6100F" w:rsidRDefault="00C6100F" w:rsidP="00C6100F">
      <w:r>
        <w:t>Solution #13 is selected as the way forward for normative work with the following assumptions and observations:</w:t>
      </w:r>
    </w:p>
    <w:p w14:paraId="292731CE" w14:textId="77777777" w:rsidR="00C6100F" w:rsidRDefault="00C6100F" w:rsidP="00C6100F">
      <w:pPr>
        <w:pStyle w:val="B1"/>
      </w:pPr>
      <w:r>
        <w:t>-</w:t>
      </w:r>
      <w:r>
        <w:tab/>
        <w:t>If cells are Earth-fixed from 5GCN perspective cells (as core network sees them) with a Cell ID determined and provided by RAN, such Cell ID can be used to represent UE location in different services and systems (e.g. to route emergency calls to a suitable PSAP).</w:t>
      </w:r>
    </w:p>
    <w:p w14:paraId="5FAE7078" w14:textId="77777777" w:rsidR="00C6100F" w:rsidRDefault="00C6100F" w:rsidP="00C6100F">
      <w:pPr>
        <w:pStyle w:val="B1"/>
      </w:pPr>
      <w:r>
        <w:t>-</w:t>
      </w:r>
      <w:r>
        <w:tab/>
        <w:t>Based on above assumption, and the assumption that the UE is using a PLMN ID of the country where the UE is located, that 5GCN can determine the UEs location (with an accuracy depending on radio cell size) for support of regulatory services e.g. LI, emergency services etc. Additional mechanisms such as UE positioning by the network may be needed for a more accurate determination of the UE location.</w:t>
      </w:r>
    </w:p>
    <w:p w14:paraId="421D941E" w14:textId="77777777" w:rsidR="00C6100F" w:rsidRDefault="00C6100F" w:rsidP="00C6100F">
      <w:pPr>
        <w:pStyle w:val="B1"/>
      </w:pPr>
      <w:r>
        <w:lastRenderedPageBreak/>
        <w:t>-</w:t>
      </w:r>
      <w:r>
        <w:tab/>
        <w:t>Whether satellite coverage e.g. with moving beams, and earth-moving cells (as core network sees them) SA WG2 is awaiting feedback from RAN WG2/RAN WG3, whether they are in scope or not. If they are in scope how this assumption will affect the agreed solution #13 is FFS.</w:t>
      </w:r>
    </w:p>
    <w:p w14:paraId="03C82BA7" w14:textId="77777777" w:rsidR="00C6100F" w:rsidRDefault="00C6100F" w:rsidP="00C6100F">
      <w:pPr>
        <w:pStyle w:val="B1"/>
      </w:pPr>
      <w:r>
        <w:t>-</w:t>
      </w:r>
      <w:r>
        <w:tab/>
        <w:t>In the case of Earth-fixed cells (as core network sees them), whether and how the RAN node connected to 5GCN (e.g. CU or gNB) can map the radio component of the cell that can potentially have moving coverage (e.g. in the case of NGSO satellite) to earth-fixed cells represented by CGI would be up to RAN WGs to decide. This may e.g. include "fluctuations" in the earth-fixed border areas due to the mapping, similar to what is described for "TAC fluctuation" in TR 38.821 [7].</w:t>
      </w:r>
    </w:p>
    <w:p w14:paraId="313F5699" w14:textId="77777777" w:rsidR="00C6100F" w:rsidRDefault="00C6100F" w:rsidP="00C6100F">
      <w:pPr>
        <w:pStyle w:val="B1"/>
      </w:pPr>
      <w:r>
        <w:t>-</w:t>
      </w:r>
      <w:r>
        <w:tab/>
        <w:t>NG-RAN needs to ensure that the CN is in the country that the UE is located without the use of UE based information. Whether this is feasible need to be verified by RAN WGs.</w:t>
      </w:r>
    </w:p>
    <w:p w14:paraId="65E9F682" w14:textId="77777777" w:rsidR="00C6100F" w:rsidRDefault="00C6100F" w:rsidP="00C6100F">
      <w:r>
        <w:t>Any TSG RAN/TSG CT alignment, as needed, will be resolved during normative phase.</w:t>
      </w:r>
    </w:p>
    <w:p w14:paraId="5BA2CBA4" w14:textId="77777777" w:rsidR="00C6100F" w:rsidRPr="00902C22" w:rsidRDefault="00C6100F" w:rsidP="00C6100F">
      <w:pPr>
        <w:pStyle w:val="Heading9"/>
      </w:pPr>
      <w:r w:rsidRPr="00902C22">
        <w:rPr>
          <w:lang w:eastAsia="zh-CN"/>
        </w:rPr>
        <w:br w:type="page"/>
      </w:r>
      <w:bookmarkStart w:id="943" w:name="_Toc26525203"/>
      <w:bookmarkStart w:id="944" w:name="_Toc26528808"/>
      <w:bookmarkStart w:id="945" w:name="_Toc27898299"/>
      <w:bookmarkStart w:id="946" w:name="_Toc45198886"/>
      <w:bookmarkStart w:id="947" w:name="_Toc68067565"/>
      <w:r w:rsidRPr="00902C22">
        <w:lastRenderedPageBreak/>
        <w:t>Annex A:</w:t>
      </w:r>
      <w:r w:rsidRPr="00902C22">
        <w:br/>
        <w:t>Characteristics of satellite systems</w:t>
      </w:r>
      <w:bookmarkEnd w:id="943"/>
      <w:bookmarkEnd w:id="944"/>
      <w:bookmarkEnd w:id="945"/>
      <w:bookmarkEnd w:id="946"/>
      <w:bookmarkEnd w:id="947"/>
    </w:p>
    <w:p w14:paraId="0F6B3A6F" w14:textId="77777777" w:rsidR="00C6100F" w:rsidRPr="00902C22" w:rsidRDefault="00C6100F" w:rsidP="00C6100F">
      <w:pPr>
        <w:pStyle w:val="Heading1"/>
      </w:pPr>
      <w:bookmarkStart w:id="948" w:name="_Toc26265303"/>
      <w:bookmarkStart w:id="949" w:name="_Toc26525204"/>
      <w:bookmarkStart w:id="950" w:name="_Toc26528809"/>
      <w:bookmarkStart w:id="951" w:name="_Toc27898300"/>
      <w:bookmarkStart w:id="952" w:name="_Toc45198887"/>
      <w:bookmarkStart w:id="953" w:name="_Toc68067566"/>
      <w:r w:rsidRPr="00902C22">
        <w:t>A.1</w:t>
      </w:r>
      <w:r w:rsidRPr="00902C22">
        <w:tab/>
        <w:t>General</w:t>
      </w:r>
      <w:bookmarkEnd w:id="948"/>
      <w:bookmarkEnd w:id="949"/>
      <w:bookmarkEnd w:id="950"/>
      <w:bookmarkEnd w:id="951"/>
      <w:bookmarkEnd w:id="952"/>
      <w:bookmarkEnd w:id="953"/>
    </w:p>
    <w:p w14:paraId="1FAD5E5C" w14:textId="77777777" w:rsidR="00C6100F" w:rsidRPr="00902C22" w:rsidRDefault="00C6100F" w:rsidP="00C6100F">
      <w:pPr>
        <w:jc w:val="both"/>
      </w:pPr>
      <w:r w:rsidRPr="00902C22">
        <w:t>This annex describes the main characteristics of satellite systems when considering their integration with the 5G system.</w:t>
      </w:r>
    </w:p>
    <w:p w14:paraId="5909C570" w14:textId="77777777" w:rsidR="00C6100F" w:rsidRPr="00902C22" w:rsidRDefault="00C6100F" w:rsidP="00C6100F">
      <w:pPr>
        <w:pStyle w:val="Heading1"/>
        <w:rPr>
          <w:b/>
        </w:rPr>
      </w:pPr>
      <w:bookmarkStart w:id="954" w:name="_Toc26265304"/>
      <w:bookmarkStart w:id="955" w:name="_Toc26525205"/>
      <w:bookmarkStart w:id="956" w:name="_Toc26528810"/>
      <w:bookmarkStart w:id="957" w:name="_Toc27898301"/>
      <w:bookmarkStart w:id="958" w:name="_Toc45198888"/>
      <w:bookmarkStart w:id="959" w:name="_Toc68067567"/>
      <w:r w:rsidRPr="00902C22">
        <w:t>A.2</w:t>
      </w:r>
      <w:r w:rsidRPr="00902C22">
        <w:tab/>
        <w:t>Class of orbit</w:t>
      </w:r>
      <w:bookmarkEnd w:id="954"/>
      <w:bookmarkEnd w:id="955"/>
      <w:bookmarkEnd w:id="956"/>
      <w:bookmarkEnd w:id="957"/>
      <w:bookmarkEnd w:id="958"/>
      <w:bookmarkEnd w:id="959"/>
    </w:p>
    <w:p w14:paraId="66E8479B" w14:textId="77777777" w:rsidR="00C6100F" w:rsidRPr="00902C22" w:rsidRDefault="00C6100F" w:rsidP="00C6100F">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w:t>
      </w:r>
      <w:r>
        <w:t>'</w:t>
      </w:r>
      <w:r w:rsidRPr="00902C22">
        <w:t>s altitudes are to be avoided. These two constraints contribute to defining several classes of orbits that are used for communication satellites:</w:t>
      </w:r>
    </w:p>
    <w:p w14:paraId="780FF10D" w14:textId="77777777" w:rsidR="00C6100F" w:rsidRPr="00902C22" w:rsidRDefault="00C6100F" w:rsidP="00C6100F">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w:t>
      </w:r>
      <w:r>
        <w:t>'</w:t>
      </w:r>
      <w:r w:rsidRPr="00902C22">
        <w:t>s rotation: a GEO satellite stands still with respect to Earth. Thanks to this property, a single GEO satellite is sufficient to create a continuous coverage.</w:t>
      </w:r>
    </w:p>
    <w:p w14:paraId="169F8792" w14:textId="77777777" w:rsidR="00C6100F" w:rsidRPr="00902C22" w:rsidRDefault="00C6100F" w:rsidP="00C6100F">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14:paraId="0120ABA8" w14:textId="77777777" w:rsidR="00C6100F" w:rsidRPr="00902C22" w:rsidRDefault="00C6100F" w:rsidP="00C6100F">
      <w:pPr>
        <w:pStyle w:val="B1"/>
      </w:pPr>
      <w:r w:rsidRPr="00902C22">
        <w:tab/>
        <w:t>Different classes of NGSO satellites are listed below:</w:t>
      </w:r>
    </w:p>
    <w:p w14:paraId="5D6607AC" w14:textId="77777777" w:rsidR="00C6100F" w:rsidRPr="00902C22" w:rsidRDefault="00C6100F" w:rsidP="00C6100F">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14:paraId="2E4141CE" w14:textId="77777777" w:rsidR="00C6100F" w:rsidRPr="00902C22" w:rsidRDefault="00C6100F" w:rsidP="00C6100F">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14:paraId="1886457E" w14:textId="77777777" w:rsidR="00C6100F" w:rsidRPr="00902C22" w:rsidRDefault="00C6100F" w:rsidP="00C6100F">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bookmarkStart w:id="960" w:name="_MON_1587198493"/>
    <w:bookmarkEnd w:id="960"/>
    <w:p w14:paraId="7224BB73" w14:textId="77777777" w:rsidR="00C6100F" w:rsidRDefault="00C6100F" w:rsidP="00C6100F">
      <w:pPr>
        <w:pStyle w:val="TH"/>
      </w:pPr>
      <w:r>
        <w:object w:dxaOrig="4021" w:dyaOrig="2518" w14:anchorId="245D3604">
          <v:shape id="_x0000_i1085" type="#_x0000_t75" style="width:200.95pt;height:125.75pt" o:ole="">
            <v:imagedata r:id="rId82" o:title=""/>
          </v:shape>
          <o:OLEObject Type="Embed" ProgID="Word.Picture.8" ShapeID="_x0000_i1085" DrawAspect="Content" ObjectID="_1678681150" r:id="rId83"/>
        </w:object>
      </w:r>
    </w:p>
    <w:p w14:paraId="06383254" w14:textId="77777777" w:rsidR="00C6100F" w:rsidRPr="00902C22" w:rsidRDefault="00C6100F" w:rsidP="00C6100F">
      <w:pPr>
        <w:pStyle w:val="TF"/>
      </w:pPr>
      <w:r w:rsidRPr="00902C22">
        <w:t>Figure A.2-1: Illustration of the classes of orbits of satellites</w:t>
      </w:r>
    </w:p>
    <w:p w14:paraId="34EF6442" w14:textId="77777777" w:rsidR="00C6100F" w:rsidRPr="00902C22" w:rsidRDefault="00C6100F" w:rsidP="00C6100F">
      <w:pPr>
        <w:pStyle w:val="Heading1"/>
      </w:pPr>
      <w:bookmarkStart w:id="961" w:name="_Toc26265305"/>
      <w:bookmarkStart w:id="962" w:name="_Toc26525206"/>
      <w:bookmarkStart w:id="963" w:name="_Toc26528811"/>
      <w:bookmarkStart w:id="964" w:name="_Toc27898302"/>
      <w:bookmarkStart w:id="965" w:name="_Toc45198889"/>
      <w:bookmarkStart w:id="966" w:name="_Toc68067568"/>
      <w:r w:rsidRPr="00902C22">
        <w:lastRenderedPageBreak/>
        <w:t>A.3</w:t>
      </w:r>
      <w:r w:rsidRPr="00902C22">
        <w:tab/>
        <w:t>Geometrical coverage of satellite and propagation delay</w:t>
      </w:r>
      <w:bookmarkEnd w:id="961"/>
      <w:bookmarkEnd w:id="962"/>
      <w:bookmarkEnd w:id="963"/>
      <w:bookmarkEnd w:id="964"/>
      <w:bookmarkEnd w:id="965"/>
      <w:bookmarkEnd w:id="966"/>
    </w:p>
    <w:p w14:paraId="5EE6041A" w14:textId="77777777" w:rsidR="00C6100F" w:rsidRPr="00902C22" w:rsidRDefault="00C6100F" w:rsidP="00C6100F">
      <w:r w:rsidRPr="00902C22">
        <w:t>As depicted in the following figure, the theoretical geometrical coverage of a satellite is associated to its altitude and the minimum elevation angle under which the satellite is seen by the UE above the horizon.</w:t>
      </w:r>
    </w:p>
    <w:bookmarkStart w:id="967" w:name="_MON_1637137138"/>
    <w:bookmarkEnd w:id="967"/>
    <w:p w14:paraId="39384844" w14:textId="77777777" w:rsidR="00C6100F" w:rsidRDefault="00C6100F" w:rsidP="00C6100F">
      <w:pPr>
        <w:pStyle w:val="TH"/>
      </w:pPr>
      <w:r>
        <w:object w:dxaOrig="4246" w:dyaOrig="2932" w14:anchorId="26EE06CE">
          <v:shape id="_x0000_i1086" type="#_x0000_t75" style="width:211.7pt;height:145.6pt" o:ole="">
            <v:imagedata r:id="rId84" o:title=""/>
          </v:shape>
          <o:OLEObject Type="Embed" ProgID="Word.Picture.8" ShapeID="_x0000_i1086" DrawAspect="Content" ObjectID="_1678681151" r:id="rId85"/>
        </w:object>
      </w:r>
    </w:p>
    <w:p w14:paraId="3F3924FB" w14:textId="77777777" w:rsidR="00C6100F" w:rsidRPr="00902C22" w:rsidRDefault="00C6100F" w:rsidP="00C6100F">
      <w:pPr>
        <w:pStyle w:val="TF"/>
      </w:pPr>
      <w:r w:rsidRPr="00902C22">
        <w:t>Figure A.3-1: Illustration of the geometrical coverage of a satellite</w:t>
      </w:r>
    </w:p>
    <w:p w14:paraId="0E4C8794" w14:textId="77777777" w:rsidR="00C6100F" w:rsidRPr="00902C22" w:rsidRDefault="00C6100F" w:rsidP="00C6100F">
      <w:r w:rsidRPr="00902C22">
        <w:t>The following figure illustrates the geometrical coverage for a LEO satellite and for geostationary-satellites:</w:t>
      </w:r>
    </w:p>
    <w:bookmarkStart w:id="968" w:name="_MON_1637137172"/>
    <w:bookmarkEnd w:id="968"/>
    <w:p w14:paraId="28F9FCCD" w14:textId="77777777" w:rsidR="00C6100F" w:rsidRDefault="00C6100F" w:rsidP="00C6100F">
      <w:pPr>
        <w:pStyle w:val="TH"/>
      </w:pPr>
      <w:r>
        <w:object w:dxaOrig="5071" w:dyaOrig="3077" w14:anchorId="1487CE07">
          <v:shape id="_x0000_i1087" type="#_x0000_t75" style="width:253.6pt;height:153.15pt" o:ole="">
            <v:imagedata r:id="rId86" o:title=""/>
          </v:shape>
          <o:OLEObject Type="Embed" ProgID="Word.Picture.8" ShapeID="_x0000_i1087" DrawAspect="Content" ObjectID="_1678681152" r:id="rId87"/>
        </w:object>
      </w:r>
    </w:p>
    <w:p w14:paraId="19641B9E" w14:textId="77777777" w:rsidR="00C6100F" w:rsidRPr="00902C22" w:rsidRDefault="00C6100F" w:rsidP="00C6100F">
      <w:pPr>
        <w:pStyle w:val="TF"/>
      </w:pPr>
      <w:r w:rsidRPr="00902C22">
        <w:t>Figure A.3-2: Illustration of the geometrical coverage of a LEO satellite and of GEO satellites</w:t>
      </w:r>
    </w:p>
    <w:p w14:paraId="30843964" w14:textId="77777777" w:rsidR="00C6100F" w:rsidRPr="00902C22" w:rsidRDefault="00C6100F" w:rsidP="00C6100F">
      <w:r w:rsidRPr="00902C22">
        <w:t>The following tables provide elevation, distance and geometrical coverage related figures for different classes of satellites:</w:t>
      </w:r>
    </w:p>
    <w:bookmarkStart w:id="969" w:name="_MON_1637137243"/>
    <w:bookmarkEnd w:id="969"/>
    <w:p w14:paraId="5B9A859F" w14:textId="77777777" w:rsidR="00C6100F" w:rsidRDefault="00C6100F" w:rsidP="00C6100F">
      <w:pPr>
        <w:pStyle w:val="TH"/>
      </w:pPr>
      <w:r>
        <w:object w:dxaOrig="6451" w:dyaOrig="7342" w14:anchorId="38F79712">
          <v:shape id="_x0000_i1088" type="#_x0000_t75" style="width:321.85pt;height:365.35pt" o:ole="">
            <v:imagedata r:id="rId88" o:title=""/>
          </v:shape>
          <o:OLEObject Type="Embed" ProgID="Word.Picture.8" ShapeID="_x0000_i1088" DrawAspect="Content" ObjectID="_1678681153" r:id="rId89"/>
        </w:object>
      </w:r>
    </w:p>
    <w:p w14:paraId="52050BDD" w14:textId="77777777" w:rsidR="00C6100F" w:rsidRPr="00902C22" w:rsidRDefault="00C6100F" w:rsidP="00C6100F">
      <w:pPr>
        <w:pStyle w:val="TF"/>
      </w:pPr>
      <w:r w:rsidRPr="00902C22">
        <w:t>Figure A.3-3: Geometrical coverage radius, propagation distance and delay for different orbits</w:t>
      </w:r>
    </w:p>
    <w:p w14:paraId="26A4F4BA" w14:textId="77777777" w:rsidR="00C6100F" w:rsidRPr="00902C22" w:rsidRDefault="00C6100F" w:rsidP="00C6100F">
      <w:pPr>
        <w:pStyle w:val="NO"/>
      </w:pPr>
      <w:r w:rsidRPr="00902C22">
        <w:t>NOTE:</w:t>
      </w:r>
      <w:r w:rsidRPr="00902C22">
        <w:tab/>
        <w:t>The above figure provides only examples, some designers may decide to select lower altitudes as this contribute lowering</w:t>
      </w:r>
      <w:r>
        <w:t xml:space="preserve"> </w:t>
      </w:r>
      <w:r w:rsidRPr="00902C22">
        <w:t>the propagation delay.</w:t>
      </w:r>
    </w:p>
    <w:p w14:paraId="214D5C70" w14:textId="77777777" w:rsidR="00C6100F" w:rsidRPr="00902C22" w:rsidRDefault="00C6100F" w:rsidP="00C6100F">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bookmarkStart w:id="970" w:name="_MON_1637137287"/>
    <w:bookmarkEnd w:id="970"/>
    <w:p w14:paraId="2FDFF880" w14:textId="77777777" w:rsidR="00C6100F" w:rsidRDefault="00C6100F" w:rsidP="00C6100F">
      <w:pPr>
        <w:pStyle w:val="TH"/>
      </w:pPr>
      <w:r>
        <w:object w:dxaOrig="4501" w:dyaOrig="1743" w14:anchorId="0D6B4DAE">
          <v:shape id="_x0000_i1089" type="#_x0000_t75" style="width:224.6pt;height:87.05pt" o:ole="">
            <v:imagedata r:id="rId90" o:title=""/>
          </v:shape>
          <o:OLEObject Type="Embed" ProgID="Word.Picture.8" ShapeID="_x0000_i1089" DrawAspect="Content" ObjectID="_1678681154" r:id="rId91"/>
        </w:object>
      </w:r>
    </w:p>
    <w:p w14:paraId="3E4D08BD" w14:textId="77777777" w:rsidR="00C6100F" w:rsidRPr="00902C22" w:rsidRDefault="00C6100F" w:rsidP="00C6100F">
      <w:pPr>
        <w:pStyle w:val="TF"/>
      </w:pPr>
      <w:r w:rsidRPr="00902C22">
        <w:t>Figure A.3-4: Illustration of number satellites in a constellation for continuous Earth coverage</w:t>
      </w:r>
    </w:p>
    <w:p w14:paraId="2C550404" w14:textId="77777777" w:rsidR="00C6100F" w:rsidRPr="00902C22" w:rsidRDefault="00C6100F" w:rsidP="00C6100F">
      <w:pPr>
        <w:pStyle w:val="Heading1"/>
        <w:rPr>
          <w:b/>
        </w:rPr>
      </w:pPr>
      <w:bookmarkStart w:id="971" w:name="_Toc26265306"/>
      <w:bookmarkStart w:id="972" w:name="_Toc26525207"/>
      <w:bookmarkStart w:id="973" w:name="_Toc26528812"/>
      <w:bookmarkStart w:id="974" w:name="_Toc27898303"/>
      <w:bookmarkStart w:id="975" w:name="_Toc45198890"/>
      <w:bookmarkStart w:id="976" w:name="_Toc68067569"/>
      <w:r w:rsidRPr="00902C22">
        <w:t>A.4</w:t>
      </w:r>
      <w:r w:rsidRPr="00902C22">
        <w:tab/>
        <w:t>Type of satellite communication payloads</w:t>
      </w:r>
      <w:bookmarkEnd w:id="971"/>
      <w:bookmarkEnd w:id="972"/>
      <w:bookmarkEnd w:id="973"/>
      <w:bookmarkEnd w:id="974"/>
      <w:bookmarkEnd w:id="975"/>
      <w:bookmarkEnd w:id="976"/>
    </w:p>
    <w:p w14:paraId="5487E09F" w14:textId="77777777" w:rsidR="00C6100F" w:rsidRPr="00902C22" w:rsidRDefault="00C6100F" w:rsidP="00C6100F">
      <w:r>
        <w:t>Communication payloads embarked on-board satellites are of two main categories, for any type of satellite (whether GEO or NGSO):</w:t>
      </w:r>
    </w:p>
    <w:p w14:paraId="7BC1256D" w14:textId="77777777" w:rsidR="00C6100F" w:rsidRPr="00902C22" w:rsidRDefault="00C6100F" w:rsidP="00C6100F">
      <w:pPr>
        <w:pStyle w:val="B1"/>
      </w:pPr>
      <w:r w:rsidRPr="00902C22">
        <w:rPr>
          <w:b/>
        </w:rPr>
        <w:t>-</w:t>
      </w:r>
      <w:r w:rsidRPr="00902C22">
        <w:rPr>
          <w:b/>
        </w:rPr>
        <w:tab/>
        <w:t>Transparent payloads</w:t>
      </w:r>
      <w:r w:rsidRPr="00902C22">
        <w:t xml:space="preserve">: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w:t>
      </w:r>
      <w:r w:rsidRPr="00902C22">
        <w:lastRenderedPageBreak/>
        <w:t>transmitting antenna generating a reconditioned electromagnetic wave towards the Earth surface where receive station are located.</w:t>
      </w:r>
    </w:p>
    <w:p w14:paraId="3BC5B57E" w14:textId="77777777" w:rsidR="00C6100F" w:rsidRPr="00902C22" w:rsidRDefault="00C6100F" w:rsidP="00C6100F">
      <w:pPr>
        <w:pStyle w:val="B1"/>
      </w:pPr>
      <w:r w:rsidRPr="00902C22">
        <w:rPr>
          <w:b/>
        </w:rPr>
        <w:t>-</w:t>
      </w:r>
      <w:r w:rsidRPr="00902C22">
        <w:rPr>
          <w:b/>
        </w:rPr>
        <w:tab/>
        <w:t xml:space="preserve">Regenerative payloads: </w:t>
      </w:r>
      <w:r w:rsidRPr="00902C22">
        <w:t>an On-Board Processor (OBP), is inserted between the LNA and the HPA. This OBP allows converting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gNB CU</w:t>
      </w:r>
      <w:r>
        <w:t>'</w:t>
      </w:r>
      <w:r w:rsidRPr="00902C22">
        <w:t>s or DU</w:t>
      </w:r>
      <w:r>
        <w:t>'</w:t>
      </w:r>
      <w:r w:rsidRPr="00902C22">
        <w:t>s, or any function attached to a CN).</w:t>
      </w:r>
    </w:p>
    <w:p w14:paraId="2AD07605" w14:textId="77777777" w:rsidR="00C6100F" w:rsidRPr="00902C22" w:rsidRDefault="00C6100F" w:rsidP="00C6100F">
      <w:pPr>
        <w:pStyle w:val="B1"/>
      </w:pPr>
      <w:r w:rsidRPr="00902C22">
        <w:rPr>
          <w:b/>
        </w:rPr>
        <w:t>-</w:t>
      </w:r>
      <w:r w:rsidRPr="00902C22">
        <w:rPr>
          <w:b/>
        </w:rPr>
        <w:tab/>
        <w:t>Inter-Satellite Links (ISL):</w:t>
      </w:r>
      <w:r w:rsidRPr="00902C22">
        <w:t xml:space="preserve"> can also interconnect regenerative satellite payloads. Through ISL</w:t>
      </w:r>
      <w:r>
        <w:t>'</w:t>
      </w:r>
      <w:r w:rsidRPr="00902C22">
        <w:t>s satellites can be interconnected through a dedicated mesh-network.</w:t>
      </w:r>
    </w:p>
    <w:p w14:paraId="1A4C7017" w14:textId="77777777" w:rsidR="00C6100F" w:rsidRPr="00902C22" w:rsidRDefault="00C6100F" w:rsidP="00C6100F">
      <w:pPr>
        <w:pStyle w:val="Heading1"/>
        <w:rPr>
          <w:b/>
        </w:rPr>
      </w:pPr>
      <w:bookmarkStart w:id="977" w:name="_Toc26265307"/>
      <w:bookmarkStart w:id="978" w:name="_Toc26525208"/>
      <w:bookmarkStart w:id="979" w:name="_Toc26528813"/>
      <w:bookmarkStart w:id="980" w:name="_Toc27898304"/>
      <w:bookmarkStart w:id="981" w:name="_Toc45198891"/>
      <w:bookmarkStart w:id="982" w:name="_Toc68067570"/>
      <w:r w:rsidRPr="00902C22">
        <w:t>A.5</w:t>
      </w:r>
      <w:r w:rsidRPr="00902C22">
        <w:tab/>
        <w:t>Handovers</w:t>
      </w:r>
      <w:bookmarkEnd w:id="977"/>
      <w:bookmarkEnd w:id="978"/>
      <w:bookmarkEnd w:id="979"/>
      <w:bookmarkEnd w:id="980"/>
      <w:bookmarkEnd w:id="981"/>
      <w:bookmarkEnd w:id="982"/>
    </w:p>
    <w:p w14:paraId="0174E6C5" w14:textId="77777777" w:rsidR="00C6100F" w:rsidRDefault="00C6100F" w:rsidP="00C6100F">
      <w:r>
        <w:t>While a UE would stand still, hand overs from one satellite to another satellite could be imposed by the motion of NGSO satellite in a constellation, whilst GEO would stand still with respect to Earth.</w:t>
      </w:r>
    </w:p>
    <w:p w14:paraId="7CC5C0D2" w14:textId="77777777" w:rsidR="00C6100F" w:rsidRDefault="00C6100F" w:rsidP="00C6100F">
      <w:r>
        <w:t>The average rate of hand over for a single UE would depend on the actual altitude of spacecrafts in a constellation. Typical values for LEO are in the order of 10 minutes.</w:t>
      </w:r>
    </w:p>
    <w:p w14:paraId="49832D67" w14:textId="77777777" w:rsidR="00C6100F" w:rsidRDefault="00C6100F" w:rsidP="00C6100F">
      <w:r>
        <w:t>Not all UE's would be handed over simultaneously.</w:t>
      </w:r>
    </w:p>
    <w:p w14:paraId="4871AA33" w14:textId="77777777" w:rsidR="00C6100F" w:rsidRPr="00BA44ED" w:rsidRDefault="00C6100F" w:rsidP="00C6100F">
      <w:pPr>
        <w:pStyle w:val="NO"/>
      </w:pPr>
      <w:r>
        <w:t>NOTE:</w:t>
      </w:r>
      <w:r>
        <w:tab/>
        <w:t xml:space="preserve">Such a handover mechanism is illustrated in </w:t>
      </w:r>
      <w:r w:rsidRPr="00962C5E">
        <w:t>Solutions #1 and #12</w:t>
      </w:r>
      <w:r>
        <w:t xml:space="preserve"> of this document.</w:t>
      </w:r>
    </w:p>
    <w:p w14:paraId="4B9B41F1" w14:textId="77777777" w:rsidR="00C6100F" w:rsidRPr="00902C22" w:rsidRDefault="00C6100F" w:rsidP="00C6100F">
      <w:pPr>
        <w:pStyle w:val="Heading1"/>
        <w:rPr>
          <w:b/>
        </w:rPr>
      </w:pPr>
      <w:bookmarkStart w:id="983" w:name="_Toc26265308"/>
      <w:bookmarkStart w:id="984" w:name="_Toc26525209"/>
      <w:bookmarkStart w:id="985" w:name="_Toc26528814"/>
      <w:bookmarkStart w:id="986" w:name="_Toc27898305"/>
      <w:bookmarkStart w:id="987" w:name="_Toc45198892"/>
      <w:bookmarkStart w:id="988" w:name="_Toc68067571"/>
      <w:r w:rsidRPr="00902C22">
        <w:t>A.6</w:t>
      </w:r>
      <w:r w:rsidRPr="00902C22">
        <w:tab/>
        <w:t>Air interfaces</w:t>
      </w:r>
      <w:bookmarkEnd w:id="983"/>
      <w:bookmarkEnd w:id="984"/>
      <w:bookmarkEnd w:id="985"/>
      <w:bookmarkEnd w:id="986"/>
      <w:bookmarkEnd w:id="987"/>
      <w:bookmarkEnd w:id="988"/>
    </w:p>
    <w:p w14:paraId="1E3D851B" w14:textId="77777777" w:rsidR="00C6100F" w:rsidRPr="00902C22" w:rsidRDefault="00C6100F" w:rsidP="00C6100F">
      <w:r w:rsidRPr="00902C22">
        <w:t>Air interfaces can include:</w:t>
      </w:r>
    </w:p>
    <w:p w14:paraId="39282C62" w14:textId="77777777" w:rsidR="00C6100F" w:rsidRPr="00902C22" w:rsidRDefault="00C6100F" w:rsidP="00C6100F">
      <w:pPr>
        <w:pStyle w:val="B1"/>
      </w:pPr>
      <w:r w:rsidRPr="00902C22">
        <w:t>-</w:t>
      </w:r>
      <w:r w:rsidRPr="00902C22">
        <w:tab/>
        <w:t>3GPP defined air interfaces, such as the New Radio;</w:t>
      </w:r>
    </w:p>
    <w:p w14:paraId="553B81B1" w14:textId="77777777" w:rsidR="00C6100F" w:rsidRPr="00902C22" w:rsidRDefault="00C6100F" w:rsidP="00C6100F">
      <w:pPr>
        <w:pStyle w:val="B1"/>
      </w:pPr>
      <w:r w:rsidRPr="00902C22">
        <w:t>-</w:t>
      </w:r>
      <w:r w:rsidRPr="00902C22">
        <w:tab/>
        <w:t>Non-3GPP defined air interfaces</w:t>
      </w:r>
      <w:r>
        <w:t>.</w:t>
      </w:r>
    </w:p>
    <w:p w14:paraId="66EB5830" w14:textId="77777777" w:rsidR="00C6100F" w:rsidRPr="00902C22" w:rsidRDefault="00C6100F" w:rsidP="00C6100F">
      <w:r w:rsidRPr="00902C22">
        <w:t>Unless otherwise indicated, 3GPP NR will be assumed in this Technical Report.</w:t>
      </w:r>
    </w:p>
    <w:p w14:paraId="6DA31110" w14:textId="77777777" w:rsidR="00C6100F" w:rsidRPr="00902C22" w:rsidRDefault="00C6100F" w:rsidP="00C6100F">
      <w:pPr>
        <w:pStyle w:val="Heading1"/>
        <w:rPr>
          <w:b/>
        </w:rPr>
      </w:pPr>
      <w:bookmarkStart w:id="989" w:name="_Toc26265309"/>
      <w:bookmarkStart w:id="990" w:name="_Toc26525210"/>
      <w:bookmarkStart w:id="991" w:name="_Toc26528815"/>
      <w:bookmarkStart w:id="992" w:name="_Toc27898306"/>
      <w:bookmarkStart w:id="993" w:name="_Toc45198893"/>
      <w:bookmarkStart w:id="994" w:name="_Toc68067572"/>
      <w:r w:rsidRPr="00902C22">
        <w:t>A.7</w:t>
      </w:r>
      <w:r w:rsidRPr="00902C22">
        <w:tab/>
        <w:t>General considerations on the use of satellite networks</w:t>
      </w:r>
      <w:bookmarkEnd w:id="989"/>
      <w:bookmarkEnd w:id="990"/>
      <w:bookmarkEnd w:id="991"/>
      <w:bookmarkEnd w:id="992"/>
      <w:bookmarkEnd w:id="993"/>
      <w:bookmarkEnd w:id="994"/>
    </w:p>
    <w:p w14:paraId="23D274AC" w14:textId="77777777" w:rsidR="00C6100F" w:rsidRPr="00902C22" w:rsidRDefault="00C6100F" w:rsidP="00C6100F">
      <w:r w:rsidRPr="00902C22">
        <w:t>In relation to the coverage associate with Non-Geostationary Satellite Networks, or Geostationary-Satellite ones, the use of satellite networks is related to:</w:t>
      </w:r>
    </w:p>
    <w:p w14:paraId="5BD2A6A7" w14:textId="77777777" w:rsidR="00C6100F" w:rsidRPr="00902C22" w:rsidRDefault="00C6100F" w:rsidP="00C6100F">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14:paraId="3B50290A" w14:textId="77777777" w:rsidR="00C6100F" w:rsidRPr="00902C22" w:rsidRDefault="00C6100F" w:rsidP="00C6100F">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14:paraId="0D432C58" w14:textId="77777777" w:rsidR="00C6100F" w:rsidRPr="00902C22" w:rsidRDefault="00C6100F" w:rsidP="00C6100F">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14:paraId="6508D8EC" w14:textId="77777777" w:rsidR="00C6100F" w:rsidRPr="00902C22" w:rsidRDefault="00C6100F" w:rsidP="00C6100F">
      <w:pPr>
        <w:pStyle w:val="Heading9"/>
      </w:pPr>
      <w:r w:rsidRPr="00902C22">
        <w:rPr>
          <w:lang w:eastAsia="zh-CN"/>
        </w:rPr>
        <w:br w:type="page"/>
      </w:r>
      <w:bookmarkStart w:id="995" w:name="_Toc26525211"/>
      <w:bookmarkStart w:id="996" w:name="_Toc26528816"/>
      <w:bookmarkStart w:id="997" w:name="_Toc27898307"/>
      <w:bookmarkStart w:id="998" w:name="_Toc45198894"/>
      <w:bookmarkStart w:id="999" w:name="_Toc68067573"/>
      <w:r w:rsidRPr="00902C22">
        <w:lastRenderedPageBreak/>
        <w:t>Annex B:</w:t>
      </w:r>
      <w:r w:rsidRPr="00902C22">
        <w:br/>
        <w:t>Architecture Models for Satellite Integration in 5GS</w:t>
      </w:r>
      <w:bookmarkEnd w:id="995"/>
      <w:bookmarkEnd w:id="996"/>
      <w:bookmarkEnd w:id="997"/>
      <w:bookmarkEnd w:id="998"/>
      <w:bookmarkEnd w:id="999"/>
    </w:p>
    <w:p w14:paraId="1F76D557" w14:textId="77777777" w:rsidR="00C6100F" w:rsidRPr="00902C22" w:rsidRDefault="00C6100F" w:rsidP="00C6100F">
      <w:pPr>
        <w:pStyle w:val="Heading1"/>
        <w:rPr>
          <w:lang w:eastAsia="ko-KR"/>
        </w:rPr>
      </w:pPr>
      <w:bookmarkStart w:id="1000" w:name="_Toc26265310"/>
      <w:bookmarkStart w:id="1001" w:name="_Toc26525212"/>
      <w:bookmarkStart w:id="1002" w:name="_Toc26528817"/>
      <w:bookmarkStart w:id="1003" w:name="_Toc27898308"/>
      <w:bookmarkStart w:id="1004" w:name="_Toc45198895"/>
      <w:bookmarkStart w:id="1005" w:name="_Toc68067574"/>
      <w:r w:rsidRPr="00902C22">
        <w:rPr>
          <w:lang w:eastAsia="ko-KR"/>
        </w:rPr>
        <w:t>B.1</w:t>
      </w:r>
      <w:r w:rsidRPr="00902C22">
        <w:rPr>
          <w:lang w:eastAsia="ko-KR"/>
        </w:rPr>
        <w:tab/>
        <w:t>Elementary satellite network architecture</w:t>
      </w:r>
      <w:bookmarkEnd w:id="1000"/>
      <w:bookmarkEnd w:id="1001"/>
      <w:bookmarkEnd w:id="1002"/>
      <w:bookmarkEnd w:id="1003"/>
      <w:bookmarkEnd w:id="1004"/>
      <w:bookmarkEnd w:id="1005"/>
    </w:p>
    <w:p w14:paraId="2CE32AE5" w14:textId="77777777" w:rsidR="00C6100F" w:rsidRPr="00902C22" w:rsidRDefault="00C6100F" w:rsidP="00C6100F">
      <w:pPr>
        <w:rPr>
          <w:lang w:eastAsia="ko-KR"/>
        </w:rPr>
      </w:pPr>
      <w:r w:rsidRPr="00902C22">
        <w:rPr>
          <w:lang w:eastAsia="ko-KR"/>
        </w:rPr>
        <w:t>The physical implementation of satellite network architecture can always be sketched as displayed in the following figure:</w:t>
      </w:r>
    </w:p>
    <w:bookmarkStart w:id="1006" w:name="_MON_1624720925"/>
    <w:bookmarkEnd w:id="1006"/>
    <w:p w14:paraId="21F16730" w14:textId="77777777" w:rsidR="00C6100F" w:rsidRPr="00902C22" w:rsidRDefault="00C6100F" w:rsidP="00C6100F">
      <w:pPr>
        <w:pStyle w:val="TH"/>
      </w:pPr>
      <w:r w:rsidRPr="00902C22">
        <w:object w:dxaOrig="9346" w:dyaOrig="2360" w14:anchorId="688FD244">
          <v:shape id="_x0000_i1090" type="#_x0000_t75" style="width:432.55pt;height:109.05pt" o:ole="">
            <v:imagedata r:id="rId92" o:title=""/>
          </v:shape>
          <o:OLEObject Type="Embed" ProgID="Word.Picture.8" ShapeID="_x0000_i1090" DrawAspect="Content" ObjectID="_1678681155" r:id="rId93"/>
        </w:object>
      </w:r>
    </w:p>
    <w:p w14:paraId="451067AA" w14:textId="77777777" w:rsidR="00C6100F" w:rsidRPr="00902C22" w:rsidRDefault="00C6100F" w:rsidP="00C6100F">
      <w:pPr>
        <w:pStyle w:val="TF"/>
      </w:pPr>
      <w:r w:rsidRPr="00902C22">
        <w:t>Figure B.1-1: Reference Satellite Access Network Architecture</w:t>
      </w:r>
    </w:p>
    <w:p w14:paraId="2165CCAF" w14:textId="77777777" w:rsidR="00C6100F" w:rsidRPr="00902C22" w:rsidRDefault="00C6100F" w:rsidP="00C6100F">
      <w:r w:rsidRPr="00902C22">
        <w:t>A satellite network is always composed of:</w:t>
      </w:r>
    </w:p>
    <w:p w14:paraId="596A2CF0" w14:textId="77777777" w:rsidR="00C6100F" w:rsidRPr="00902C22" w:rsidRDefault="00C6100F" w:rsidP="00C6100F">
      <w:pPr>
        <w:pStyle w:val="B1"/>
      </w:pPr>
      <w:r w:rsidRPr="00902C22">
        <w:t>-</w:t>
      </w:r>
      <w:r w:rsidRPr="00902C22">
        <w:tab/>
        <w:t>One, or more, satellite(s), embarking a telecommunication payload.</w:t>
      </w:r>
    </w:p>
    <w:p w14:paraId="594AEB72" w14:textId="77777777" w:rsidR="00C6100F" w:rsidRPr="00902C22" w:rsidRDefault="00C6100F" w:rsidP="00C6100F">
      <w:pPr>
        <w:pStyle w:val="B1"/>
      </w:pPr>
      <w:r w:rsidRPr="00902C22">
        <w:t>-</w:t>
      </w:r>
      <w:r w:rsidRPr="00902C22">
        <w:tab/>
        <w:t>Satellite enabled UEs, such as IoT devices, broadband vehicular or fixed terminals.</w:t>
      </w:r>
    </w:p>
    <w:p w14:paraId="2A3762B6" w14:textId="77777777" w:rsidR="00C6100F" w:rsidRPr="00902C22" w:rsidRDefault="00C6100F" w:rsidP="00C6100F">
      <w:pPr>
        <w:pStyle w:val="B1"/>
      </w:pPr>
      <w:r w:rsidRPr="00902C22">
        <w:t>-</w:t>
      </w:r>
      <w:r w:rsidRPr="00902C22">
        <w:tab/>
        <w:t>A Hub, including an RF Earth station, and a data centre including (co-located or not) RAN and CN related functions. The hub is also interconnected to (a) data network(s).</w:t>
      </w:r>
    </w:p>
    <w:p w14:paraId="29D2A1FB" w14:textId="77777777" w:rsidR="00C6100F" w:rsidRPr="00902C22" w:rsidRDefault="00C6100F" w:rsidP="00C6100F">
      <w:pPr>
        <w:pStyle w:val="B1"/>
      </w:pPr>
      <w:r w:rsidRPr="00902C22">
        <w:t>-</w:t>
      </w:r>
      <w:r w:rsidRPr="00902C22">
        <w:tab/>
        <w:t>UEs interconnected to the hub through the satellite.</w:t>
      </w:r>
    </w:p>
    <w:p w14:paraId="109CE710" w14:textId="77777777" w:rsidR="00C6100F" w:rsidRPr="00902C22" w:rsidRDefault="00C6100F" w:rsidP="00C6100F">
      <w:pPr>
        <w:pStyle w:val="Heading1"/>
      </w:pPr>
      <w:bookmarkStart w:id="1007" w:name="_Toc26265311"/>
      <w:bookmarkStart w:id="1008" w:name="_Toc26525213"/>
      <w:bookmarkStart w:id="1009" w:name="_Toc26528818"/>
      <w:bookmarkStart w:id="1010" w:name="_Toc27898309"/>
      <w:bookmarkStart w:id="1011" w:name="_Toc45198896"/>
      <w:bookmarkStart w:id="1012" w:name="_Toc68067575"/>
      <w:r w:rsidRPr="00902C22">
        <w:t>B.2</w:t>
      </w:r>
      <w:r w:rsidRPr="00902C22">
        <w:tab/>
        <w:t>Reference architecture with satellite enabled NR-RAN</w:t>
      </w:r>
      <w:bookmarkEnd w:id="1007"/>
      <w:bookmarkEnd w:id="1008"/>
      <w:bookmarkEnd w:id="1009"/>
      <w:bookmarkEnd w:id="1010"/>
      <w:bookmarkEnd w:id="1011"/>
      <w:bookmarkEnd w:id="1012"/>
    </w:p>
    <w:p w14:paraId="6E591239" w14:textId="77777777" w:rsidR="00C6100F" w:rsidRPr="00902C22" w:rsidRDefault="00C6100F" w:rsidP="00C6100F">
      <w:r w:rsidRPr="00902C22">
        <w:t>The following figure depicts a reference architecture for a direct access with a satellite enabled NR-RAN (see below):</w:t>
      </w:r>
    </w:p>
    <w:bookmarkStart w:id="1013" w:name="_MON_1624720893"/>
    <w:bookmarkEnd w:id="1013"/>
    <w:p w14:paraId="6A1D047F" w14:textId="77777777" w:rsidR="00C6100F" w:rsidRPr="00902C22" w:rsidRDefault="00C6100F" w:rsidP="00C6100F">
      <w:pPr>
        <w:pStyle w:val="TH"/>
      </w:pPr>
      <w:r w:rsidRPr="00902C22">
        <w:object w:dxaOrig="7921" w:dyaOrig="1113" w14:anchorId="70827489">
          <v:shape id="_x0000_i1091" type="#_x0000_t75" style="width:367pt;height:51.6pt" o:ole="">
            <v:imagedata r:id="rId94" o:title=""/>
          </v:shape>
          <o:OLEObject Type="Embed" ProgID="Word.Picture.8" ShapeID="_x0000_i1091" DrawAspect="Content" ObjectID="_1678681156" r:id="rId95"/>
        </w:object>
      </w:r>
    </w:p>
    <w:p w14:paraId="76427CA3" w14:textId="77777777" w:rsidR="00C6100F" w:rsidRPr="00902C22" w:rsidRDefault="00C6100F" w:rsidP="00C6100F">
      <w:pPr>
        <w:pStyle w:val="TF"/>
      </w:pPr>
      <w:r w:rsidRPr="00902C22">
        <w:t>Figure B.2-1: 5GS with Satellite enabled NR-RAN</w:t>
      </w:r>
    </w:p>
    <w:p w14:paraId="6FB466C2" w14:textId="77777777" w:rsidR="00C6100F" w:rsidRPr="00902C22" w:rsidRDefault="00C6100F" w:rsidP="00C6100F">
      <w:r w:rsidRPr="00902C22">
        <w:t>Knowing the possible nature of satellite payloads (transparent or re-generative), the instantiation of this architecture can have several forms:</w:t>
      </w:r>
    </w:p>
    <w:p w14:paraId="76D70FE4" w14:textId="77777777" w:rsidR="00C6100F" w:rsidRPr="00902C22" w:rsidRDefault="00C6100F" w:rsidP="00C6100F">
      <w:r w:rsidRPr="00902C22">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bookmarkStart w:id="1014" w:name="_MON_1624720866"/>
    <w:bookmarkEnd w:id="1014"/>
    <w:p w14:paraId="3389A1EE" w14:textId="77777777" w:rsidR="00C6100F" w:rsidRPr="00902C22" w:rsidRDefault="00C6100F" w:rsidP="00C6100F">
      <w:pPr>
        <w:pStyle w:val="TH"/>
      </w:pPr>
      <w:r w:rsidRPr="00902C22">
        <w:object w:dxaOrig="10111" w:dyaOrig="1611" w14:anchorId="57BD92F2">
          <v:shape id="_x0000_i1092" type="#_x0000_t75" style="width:469.05pt;height:73.05pt" o:ole="">
            <v:imagedata r:id="rId96" o:title=""/>
          </v:shape>
          <o:OLEObject Type="Embed" ProgID="Word.Picture.8" ShapeID="_x0000_i1092" DrawAspect="Content" ObjectID="_1678681157" r:id="rId97"/>
        </w:object>
      </w:r>
    </w:p>
    <w:p w14:paraId="4215E3EE" w14:textId="77777777" w:rsidR="00C6100F" w:rsidRPr="00902C22" w:rsidRDefault="00C6100F" w:rsidP="00C6100F">
      <w:pPr>
        <w:pStyle w:val="TF"/>
      </w:pPr>
      <w:r w:rsidRPr="00902C22">
        <w:t>Figure B.2-2: 5GS with transparent satellite enabled NR-RAN</w:t>
      </w:r>
    </w:p>
    <w:p w14:paraId="5CD5EB57" w14:textId="77777777" w:rsidR="00C6100F" w:rsidRPr="00902C22" w:rsidRDefault="00C6100F" w:rsidP="00C6100F">
      <w:pPr>
        <w:rPr>
          <w:b/>
        </w:rPr>
      </w:pPr>
      <w:r w:rsidRPr="00902C22">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bookmarkStart w:id="1015" w:name="_MON_1624720832"/>
    <w:bookmarkEnd w:id="1015"/>
    <w:p w14:paraId="15B24632" w14:textId="77777777" w:rsidR="00C6100F" w:rsidRPr="00902C22" w:rsidRDefault="00C6100F" w:rsidP="00C6100F">
      <w:pPr>
        <w:pStyle w:val="TH"/>
      </w:pPr>
      <w:r w:rsidRPr="00902C22">
        <w:object w:dxaOrig="10111" w:dyaOrig="1608" w14:anchorId="1EBB2C67">
          <v:shape id="_x0000_i1093" type="#_x0000_t75" style="width:469.05pt;height:73.05pt" o:ole="">
            <v:imagedata r:id="rId98" o:title=""/>
          </v:shape>
          <o:OLEObject Type="Embed" ProgID="Word.Picture.8" ShapeID="_x0000_i1093" DrawAspect="Content" ObjectID="_1678681158" r:id="rId99"/>
        </w:object>
      </w:r>
    </w:p>
    <w:p w14:paraId="733B9A9E" w14:textId="77777777" w:rsidR="00C6100F" w:rsidRPr="00902C22" w:rsidRDefault="00C6100F" w:rsidP="00C6100F">
      <w:pPr>
        <w:pStyle w:val="TF"/>
      </w:pPr>
      <w:r w:rsidRPr="00902C22">
        <w:t>Figure B.2-3: 5GS with regenerative satellite enabled NR-RAN and distributed gNB</w:t>
      </w:r>
    </w:p>
    <w:p w14:paraId="50A790EA" w14:textId="77777777" w:rsidR="00C6100F" w:rsidRPr="00902C22" w:rsidRDefault="00C6100F" w:rsidP="00C6100F">
      <w:pPr>
        <w:rPr>
          <w:b/>
        </w:rPr>
      </w:pPr>
      <w:r w:rsidRPr="00902C22">
        <w:rPr>
          <w:rFonts w:ascii="Arial" w:hAnsi="Arial"/>
        </w:rPr>
        <w:t>I</w:t>
      </w:r>
      <w:r w:rsidRPr="00902C22">
        <w:t>n a third implementation, the satellite is regenerative. The satellite payload implements a full gNB supporting a satellite enabled NR-RAN. A Satellite Radio Interface (SRI) transports the N1/N2/N3 interfaces between the on-ground 5G CN and the on-board gNB-CU (see below).</w:t>
      </w:r>
    </w:p>
    <w:bookmarkStart w:id="1016" w:name="_MON_1624720764"/>
    <w:bookmarkEnd w:id="1016"/>
    <w:p w14:paraId="476F420A" w14:textId="77777777" w:rsidR="00C6100F" w:rsidRPr="00902C22" w:rsidRDefault="00C6100F" w:rsidP="00C6100F">
      <w:pPr>
        <w:pStyle w:val="TH"/>
      </w:pPr>
      <w:r w:rsidRPr="00902C22">
        <w:object w:dxaOrig="10344" w:dyaOrig="1410" w14:anchorId="0DA320C5">
          <v:shape id="_x0000_i1094" type="#_x0000_t75" style="width:479.3pt;height:65pt" o:ole="">
            <v:imagedata r:id="rId100" o:title=""/>
          </v:shape>
          <o:OLEObject Type="Embed" ProgID="Word.Picture.8" ShapeID="_x0000_i1094" DrawAspect="Content" ObjectID="_1678681159" r:id="rId101"/>
        </w:object>
      </w:r>
    </w:p>
    <w:p w14:paraId="12455C17" w14:textId="77777777" w:rsidR="00C6100F" w:rsidRPr="00902C22" w:rsidRDefault="00C6100F" w:rsidP="00C6100F">
      <w:pPr>
        <w:pStyle w:val="TF"/>
      </w:pPr>
      <w:r w:rsidRPr="00902C22">
        <w:t>Figure B.2-4: 5GS with regenerative satellite enabled NR-RAN and on-board gNB</w:t>
      </w:r>
    </w:p>
    <w:p w14:paraId="09EAABC3" w14:textId="77777777" w:rsidR="00C6100F" w:rsidRPr="00902C22" w:rsidRDefault="00C6100F" w:rsidP="00C6100F">
      <w:r w:rsidRPr="00902C22">
        <w:t>One can note that with a regenerative implementation (either with distributed gNB or not) a 5GS can have a global coverage, providing a single 5G CN with global or regional (continental or sub-continental) coverage as well. This is valid for GEO or LEO (see below):</w:t>
      </w:r>
    </w:p>
    <w:bookmarkStart w:id="1017" w:name="_MON_1624720724"/>
    <w:bookmarkEnd w:id="1017"/>
    <w:p w14:paraId="0ACBFD4F" w14:textId="77777777" w:rsidR="00C6100F" w:rsidRPr="00902C22" w:rsidRDefault="00C6100F" w:rsidP="00C6100F">
      <w:pPr>
        <w:pStyle w:val="TH"/>
      </w:pPr>
      <w:r w:rsidRPr="00902C22">
        <w:object w:dxaOrig="7927" w:dyaOrig="4722" w14:anchorId="462CE5A1">
          <v:shape id="_x0000_i1095" type="#_x0000_t75" style="width:394.95pt;height:233.75pt" o:ole="">
            <v:imagedata r:id="rId102" o:title=""/>
          </v:shape>
          <o:OLEObject Type="Embed" ProgID="Word.Picture.8" ShapeID="_x0000_i1095" DrawAspect="Content" ObjectID="_1678681160" r:id="rId103"/>
        </w:object>
      </w:r>
    </w:p>
    <w:p w14:paraId="4EC16C48" w14:textId="77777777" w:rsidR="00C6100F" w:rsidRPr="00902C22" w:rsidRDefault="00C6100F" w:rsidP="00C6100F">
      <w:pPr>
        <w:pStyle w:val="TF"/>
      </w:pPr>
      <w:r w:rsidRPr="00902C22">
        <w:t>Figure B.2-5: 5GS with regenerative satellite enabled NR-RAN, with ISL for regional or global coverage</w:t>
      </w:r>
    </w:p>
    <w:p w14:paraId="6D63E2EA" w14:textId="77777777" w:rsidR="00C6100F" w:rsidRPr="00902C22" w:rsidRDefault="00C6100F" w:rsidP="00C6100F">
      <w:r w:rsidRPr="00902C22">
        <w:lastRenderedPageBreak/>
        <w:t>Another configuration (see below) may consist in satellites each embarking a gNB supporting a satellite enabled NR-RAN, and 5G CN</w:t>
      </w:r>
      <w:r>
        <w:t>'</w:t>
      </w:r>
      <w:r w:rsidRPr="00902C22">
        <w:t>s accessing these gNBs, as described in the following figure, where specific (or not) satellite radio interfaces are used to handle control and user planes:</w:t>
      </w:r>
    </w:p>
    <w:p w14:paraId="2C052644" w14:textId="77777777" w:rsidR="00C6100F" w:rsidRPr="00902C22" w:rsidRDefault="00C6100F" w:rsidP="00C6100F">
      <w:pPr>
        <w:pStyle w:val="TH"/>
      </w:pPr>
      <w:r w:rsidRPr="00902C22">
        <w:object w:dxaOrig="7677" w:dyaOrig="4671" w14:anchorId="437236F1">
          <v:shape id="_x0000_i1096" type="#_x0000_t75" style="width:383.1pt;height:232.1pt" o:ole="">
            <v:imagedata r:id="rId104" o:title=""/>
          </v:shape>
          <o:OLEObject Type="Embed" ProgID="Word.Picture.8" ShapeID="_x0000_i1096" DrawAspect="Content" ObjectID="_1678681161" r:id="rId105"/>
        </w:object>
      </w:r>
    </w:p>
    <w:p w14:paraId="5C99D0E6" w14:textId="77777777" w:rsidR="00C6100F" w:rsidRPr="00902C22" w:rsidRDefault="00C6100F" w:rsidP="00C6100F">
      <w:pPr>
        <w:pStyle w:val="TF"/>
      </w:pPr>
      <w:r w:rsidRPr="00902C22">
        <w:t>Figure B.2-6: 5GS with regenerative satellite enabled NR-RAN, with ISL &amp; multiple 5G CN connectivity</w:t>
      </w:r>
    </w:p>
    <w:p w14:paraId="13EFEB5D" w14:textId="77777777" w:rsidR="00C6100F" w:rsidRPr="00902C22" w:rsidRDefault="00C6100F" w:rsidP="00C6100F">
      <w:pPr>
        <w:pStyle w:val="Heading9"/>
      </w:pPr>
      <w:r w:rsidRPr="00902C22">
        <w:br w:type="page"/>
      </w:r>
      <w:bookmarkStart w:id="1018" w:name="_Toc26525214"/>
      <w:bookmarkStart w:id="1019" w:name="_Toc26528819"/>
      <w:bookmarkStart w:id="1020" w:name="_Toc27898310"/>
      <w:bookmarkStart w:id="1021" w:name="_Toc45198897"/>
      <w:bookmarkStart w:id="1022" w:name="historyclause"/>
      <w:bookmarkStart w:id="1023" w:name="_Toc68067576"/>
      <w:r w:rsidRPr="00902C22">
        <w:lastRenderedPageBreak/>
        <w:t>Annex C:</w:t>
      </w:r>
      <w:r w:rsidRPr="00902C22">
        <w:br/>
        <w:t>Change history</w:t>
      </w:r>
      <w:bookmarkEnd w:id="1018"/>
      <w:bookmarkEnd w:id="1019"/>
      <w:bookmarkEnd w:id="1020"/>
      <w:bookmarkEnd w:id="1021"/>
      <w:bookmarkEnd w:id="10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708"/>
        <w:gridCol w:w="426"/>
        <w:gridCol w:w="425"/>
        <w:gridCol w:w="4726"/>
        <w:gridCol w:w="708"/>
      </w:tblGrid>
      <w:tr w:rsidR="00C6100F" w:rsidRPr="00902C22" w14:paraId="048419A3" w14:textId="77777777" w:rsidTr="004F7EF1">
        <w:trPr>
          <w:cantSplit/>
        </w:trPr>
        <w:tc>
          <w:tcPr>
            <w:tcW w:w="9639" w:type="dxa"/>
            <w:gridSpan w:val="8"/>
            <w:tcBorders>
              <w:bottom w:val="nil"/>
            </w:tcBorders>
            <w:shd w:val="solid" w:color="FFFFFF" w:fill="auto"/>
          </w:tcPr>
          <w:p w14:paraId="76250029" w14:textId="77777777" w:rsidR="00C6100F" w:rsidRPr="00902C22" w:rsidRDefault="00C6100F" w:rsidP="004F7EF1">
            <w:pPr>
              <w:pStyle w:val="TAL"/>
              <w:jc w:val="center"/>
              <w:rPr>
                <w:b/>
                <w:sz w:val="16"/>
              </w:rPr>
            </w:pPr>
            <w:bookmarkStart w:id="1024" w:name="OLE_LINK20"/>
            <w:bookmarkStart w:id="1025" w:name="OLE_LINK21"/>
            <w:bookmarkStart w:id="1026" w:name="OLE_LINK22"/>
            <w:r w:rsidRPr="00902C22">
              <w:rPr>
                <w:b/>
              </w:rPr>
              <w:t>Change history</w:t>
            </w:r>
          </w:p>
        </w:tc>
      </w:tr>
      <w:tr w:rsidR="00C6100F" w:rsidRPr="00902C22" w14:paraId="7367B485" w14:textId="77777777" w:rsidTr="004F7EF1">
        <w:tc>
          <w:tcPr>
            <w:tcW w:w="800" w:type="dxa"/>
            <w:shd w:val="pct10" w:color="auto" w:fill="FFFFFF"/>
          </w:tcPr>
          <w:p w14:paraId="5AD835B0" w14:textId="77777777" w:rsidR="00C6100F" w:rsidRPr="00902C22" w:rsidRDefault="00C6100F" w:rsidP="004F7EF1">
            <w:pPr>
              <w:pStyle w:val="TAL"/>
              <w:rPr>
                <w:b/>
                <w:sz w:val="16"/>
              </w:rPr>
            </w:pPr>
            <w:r w:rsidRPr="00902C22">
              <w:rPr>
                <w:b/>
                <w:sz w:val="16"/>
              </w:rPr>
              <w:t>Date</w:t>
            </w:r>
          </w:p>
        </w:tc>
        <w:tc>
          <w:tcPr>
            <w:tcW w:w="800" w:type="dxa"/>
            <w:shd w:val="pct10" w:color="auto" w:fill="FFFFFF"/>
          </w:tcPr>
          <w:p w14:paraId="339098F9" w14:textId="77777777" w:rsidR="00C6100F" w:rsidRPr="00902C22" w:rsidRDefault="00C6100F" w:rsidP="004F7EF1">
            <w:pPr>
              <w:pStyle w:val="TAL"/>
              <w:rPr>
                <w:b/>
                <w:sz w:val="16"/>
              </w:rPr>
            </w:pPr>
            <w:r w:rsidRPr="00902C22">
              <w:rPr>
                <w:b/>
                <w:sz w:val="16"/>
              </w:rPr>
              <w:t>Meeting</w:t>
            </w:r>
          </w:p>
        </w:tc>
        <w:tc>
          <w:tcPr>
            <w:tcW w:w="1046" w:type="dxa"/>
            <w:shd w:val="pct10" w:color="auto" w:fill="FFFFFF"/>
          </w:tcPr>
          <w:p w14:paraId="4D4961D9" w14:textId="77777777" w:rsidR="00C6100F" w:rsidRPr="00902C22" w:rsidRDefault="00C6100F" w:rsidP="004F7EF1">
            <w:pPr>
              <w:pStyle w:val="TAL"/>
              <w:rPr>
                <w:b/>
                <w:sz w:val="16"/>
              </w:rPr>
            </w:pPr>
            <w:r w:rsidRPr="00902C22">
              <w:rPr>
                <w:b/>
                <w:sz w:val="16"/>
              </w:rPr>
              <w:t>TDoc</w:t>
            </w:r>
          </w:p>
        </w:tc>
        <w:tc>
          <w:tcPr>
            <w:tcW w:w="708" w:type="dxa"/>
            <w:shd w:val="pct10" w:color="auto" w:fill="FFFFFF"/>
          </w:tcPr>
          <w:p w14:paraId="133B900F" w14:textId="77777777" w:rsidR="00C6100F" w:rsidRPr="00902C22" w:rsidRDefault="00C6100F" w:rsidP="004F7EF1">
            <w:pPr>
              <w:pStyle w:val="TAL"/>
              <w:rPr>
                <w:b/>
                <w:sz w:val="16"/>
              </w:rPr>
            </w:pPr>
            <w:r w:rsidRPr="00902C22">
              <w:rPr>
                <w:b/>
                <w:sz w:val="16"/>
              </w:rPr>
              <w:t>CR</w:t>
            </w:r>
          </w:p>
        </w:tc>
        <w:tc>
          <w:tcPr>
            <w:tcW w:w="426" w:type="dxa"/>
            <w:shd w:val="pct10" w:color="auto" w:fill="FFFFFF"/>
          </w:tcPr>
          <w:p w14:paraId="6F125B33" w14:textId="77777777" w:rsidR="00C6100F" w:rsidRPr="00902C22" w:rsidRDefault="00C6100F" w:rsidP="004F7EF1">
            <w:pPr>
              <w:pStyle w:val="TAL"/>
              <w:rPr>
                <w:b/>
                <w:sz w:val="16"/>
              </w:rPr>
            </w:pPr>
            <w:r w:rsidRPr="00902C22">
              <w:rPr>
                <w:b/>
                <w:sz w:val="16"/>
              </w:rPr>
              <w:t>Rev</w:t>
            </w:r>
          </w:p>
        </w:tc>
        <w:tc>
          <w:tcPr>
            <w:tcW w:w="425" w:type="dxa"/>
            <w:shd w:val="pct10" w:color="auto" w:fill="FFFFFF"/>
          </w:tcPr>
          <w:p w14:paraId="2E41A5DF" w14:textId="77777777" w:rsidR="00C6100F" w:rsidRPr="00902C22" w:rsidRDefault="00C6100F" w:rsidP="004F7EF1">
            <w:pPr>
              <w:pStyle w:val="TAL"/>
              <w:rPr>
                <w:b/>
                <w:sz w:val="16"/>
              </w:rPr>
            </w:pPr>
            <w:r w:rsidRPr="00902C22">
              <w:rPr>
                <w:b/>
                <w:sz w:val="16"/>
              </w:rPr>
              <w:t>Cat</w:t>
            </w:r>
          </w:p>
        </w:tc>
        <w:tc>
          <w:tcPr>
            <w:tcW w:w="4726" w:type="dxa"/>
            <w:shd w:val="pct10" w:color="auto" w:fill="FFFFFF"/>
          </w:tcPr>
          <w:p w14:paraId="278516AF" w14:textId="77777777" w:rsidR="00C6100F" w:rsidRPr="00902C22" w:rsidRDefault="00C6100F" w:rsidP="004F7EF1">
            <w:pPr>
              <w:pStyle w:val="TAL"/>
              <w:rPr>
                <w:b/>
                <w:sz w:val="16"/>
              </w:rPr>
            </w:pPr>
            <w:r w:rsidRPr="00902C22">
              <w:rPr>
                <w:b/>
                <w:sz w:val="16"/>
              </w:rPr>
              <w:t>Subject/Comment</w:t>
            </w:r>
          </w:p>
        </w:tc>
        <w:tc>
          <w:tcPr>
            <w:tcW w:w="708" w:type="dxa"/>
            <w:shd w:val="pct10" w:color="auto" w:fill="FFFFFF"/>
          </w:tcPr>
          <w:p w14:paraId="37C3F3AB" w14:textId="77777777" w:rsidR="00C6100F" w:rsidRPr="00902C22" w:rsidRDefault="00C6100F" w:rsidP="004F7EF1">
            <w:pPr>
              <w:pStyle w:val="TAL"/>
              <w:rPr>
                <w:b/>
                <w:sz w:val="16"/>
              </w:rPr>
            </w:pPr>
            <w:r w:rsidRPr="00902C22">
              <w:rPr>
                <w:b/>
                <w:sz w:val="16"/>
              </w:rPr>
              <w:t>New version</w:t>
            </w:r>
          </w:p>
        </w:tc>
      </w:tr>
      <w:tr w:rsidR="00C6100F" w:rsidRPr="008D4F40" w14:paraId="178C8020" w14:textId="77777777" w:rsidTr="004F7EF1">
        <w:tc>
          <w:tcPr>
            <w:tcW w:w="800" w:type="dxa"/>
            <w:shd w:val="solid" w:color="FFFFFF" w:fill="auto"/>
          </w:tcPr>
          <w:p w14:paraId="6C854481" w14:textId="77777777" w:rsidR="00C6100F" w:rsidRPr="008D4F40" w:rsidRDefault="00C6100F" w:rsidP="004F7EF1">
            <w:pPr>
              <w:pStyle w:val="TAL"/>
              <w:rPr>
                <w:snapToGrid w:val="0"/>
                <w:color w:val="0000FF"/>
                <w:sz w:val="16"/>
                <w:szCs w:val="16"/>
              </w:rPr>
            </w:pPr>
            <w:r w:rsidRPr="008D4F40">
              <w:rPr>
                <w:snapToGrid w:val="0"/>
                <w:color w:val="0000FF"/>
                <w:sz w:val="16"/>
                <w:szCs w:val="16"/>
              </w:rPr>
              <w:t>2019-08</w:t>
            </w:r>
          </w:p>
        </w:tc>
        <w:tc>
          <w:tcPr>
            <w:tcW w:w="800" w:type="dxa"/>
            <w:shd w:val="solid" w:color="FFFFFF" w:fill="auto"/>
          </w:tcPr>
          <w:p w14:paraId="4FA2022C" w14:textId="77777777" w:rsidR="00C6100F" w:rsidRPr="008D4F40" w:rsidRDefault="00C6100F" w:rsidP="004F7EF1">
            <w:pPr>
              <w:pStyle w:val="TAL"/>
              <w:rPr>
                <w:snapToGrid w:val="0"/>
                <w:color w:val="0000FF"/>
                <w:sz w:val="16"/>
                <w:szCs w:val="16"/>
              </w:rPr>
            </w:pPr>
            <w:r w:rsidRPr="008D4F40">
              <w:rPr>
                <w:snapToGrid w:val="0"/>
                <w:color w:val="0000FF"/>
                <w:sz w:val="16"/>
                <w:szCs w:val="16"/>
              </w:rPr>
              <w:t>SP#85</w:t>
            </w:r>
          </w:p>
        </w:tc>
        <w:tc>
          <w:tcPr>
            <w:tcW w:w="1046" w:type="dxa"/>
            <w:shd w:val="solid" w:color="FFFFFF" w:fill="auto"/>
          </w:tcPr>
          <w:p w14:paraId="153A2ED3" w14:textId="77777777" w:rsidR="00C6100F" w:rsidRPr="008D4F40" w:rsidRDefault="00C6100F" w:rsidP="004F7EF1">
            <w:pPr>
              <w:pStyle w:val="TAL"/>
              <w:rPr>
                <w:snapToGrid w:val="0"/>
                <w:color w:val="0000FF"/>
                <w:sz w:val="16"/>
                <w:szCs w:val="16"/>
              </w:rPr>
            </w:pPr>
            <w:r w:rsidRPr="008D4F40">
              <w:rPr>
                <w:snapToGrid w:val="0"/>
                <w:color w:val="0000FF"/>
                <w:sz w:val="16"/>
                <w:szCs w:val="16"/>
              </w:rPr>
              <w:t>SP-190632</w:t>
            </w:r>
          </w:p>
        </w:tc>
        <w:tc>
          <w:tcPr>
            <w:tcW w:w="708" w:type="dxa"/>
            <w:shd w:val="solid" w:color="FFFFFF" w:fill="auto"/>
          </w:tcPr>
          <w:p w14:paraId="74230A26" w14:textId="77777777" w:rsidR="00C6100F" w:rsidRPr="008D4F40" w:rsidRDefault="00C6100F" w:rsidP="004F7EF1">
            <w:pPr>
              <w:pStyle w:val="TAL"/>
              <w:rPr>
                <w:snapToGrid w:val="0"/>
                <w:color w:val="0000FF"/>
                <w:sz w:val="16"/>
                <w:szCs w:val="16"/>
              </w:rPr>
            </w:pPr>
            <w:r w:rsidRPr="008D4F40">
              <w:rPr>
                <w:snapToGrid w:val="0"/>
                <w:color w:val="0000FF"/>
                <w:sz w:val="16"/>
                <w:szCs w:val="16"/>
              </w:rPr>
              <w:t>-</w:t>
            </w:r>
          </w:p>
        </w:tc>
        <w:tc>
          <w:tcPr>
            <w:tcW w:w="426" w:type="dxa"/>
            <w:shd w:val="solid" w:color="FFFFFF" w:fill="auto"/>
          </w:tcPr>
          <w:p w14:paraId="7F49482A" w14:textId="77777777" w:rsidR="00C6100F" w:rsidRPr="008D4F40" w:rsidRDefault="00C6100F" w:rsidP="004F7EF1">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14:paraId="396276E8" w14:textId="77777777" w:rsidR="00C6100F" w:rsidRPr="008D4F40" w:rsidRDefault="00C6100F" w:rsidP="004F7EF1">
            <w:pPr>
              <w:pStyle w:val="TAL"/>
              <w:rPr>
                <w:color w:val="0000FF"/>
                <w:sz w:val="16"/>
                <w:szCs w:val="16"/>
              </w:rPr>
            </w:pPr>
            <w:r w:rsidRPr="008D4F40">
              <w:rPr>
                <w:color w:val="0000FF"/>
                <w:sz w:val="16"/>
                <w:szCs w:val="16"/>
              </w:rPr>
              <w:t>-</w:t>
            </w:r>
          </w:p>
        </w:tc>
        <w:tc>
          <w:tcPr>
            <w:tcW w:w="4726" w:type="dxa"/>
            <w:shd w:val="solid" w:color="FFFFFF" w:fill="auto"/>
          </w:tcPr>
          <w:p w14:paraId="117881AB" w14:textId="77777777" w:rsidR="00C6100F" w:rsidRPr="008D4F40" w:rsidRDefault="00C6100F" w:rsidP="004F7EF1">
            <w:pPr>
              <w:pStyle w:val="TAL"/>
              <w:rPr>
                <w:snapToGrid w:val="0"/>
                <w:color w:val="0000FF"/>
                <w:sz w:val="16"/>
                <w:szCs w:val="16"/>
              </w:rPr>
            </w:pPr>
            <w:r w:rsidRPr="008D4F40">
              <w:rPr>
                <w:snapToGrid w:val="0"/>
                <w:color w:val="0000FF"/>
                <w:sz w:val="16"/>
                <w:szCs w:val="16"/>
              </w:rPr>
              <w:t>MCC editorial update for presentation to TSG SA#85</w:t>
            </w:r>
          </w:p>
        </w:tc>
        <w:tc>
          <w:tcPr>
            <w:tcW w:w="708" w:type="dxa"/>
            <w:shd w:val="solid" w:color="FFFFFF" w:fill="auto"/>
          </w:tcPr>
          <w:p w14:paraId="5713395D" w14:textId="77777777" w:rsidR="00C6100F" w:rsidRPr="008D4F40" w:rsidRDefault="00C6100F" w:rsidP="004F7EF1">
            <w:pPr>
              <w:pStyle w:val="TAL"/>
              <w:rPr>
                <w:snapToGrid w:val="0"/>
                <w:color w:val="0000FF"/>
                <w:sz w:val="16"/>
                <w:szCs w:val="16"/>
              </w:rPr>
            </w:pPr>
            <w:r w:rsidRPr="008D4F40">
              <w:rPr>
                <w:snapToGrid w:val="0"/>
                <w:color w:val="0000FF"/>
                <w:sz w:val="16"/>
                <w:szCs w:val="16"/>
              </w:rPr>
              <w:t>1.0.0</w:t>
            </w:r>
          </w:p>
        </w:tc>
      </w:tr>
      <w:bookmarkEnd w:id="1022"/>
      <w:bookmarkEnd w:id="1024"/>
      <w:bookmarkEnd w:id="1025"/>
      <w:bookmarkEnd w:id="1026"/>
      <w:tr w:rsidR="00C6100F" w:rsidRPr="008D4F40" w14:paraId="6EF32262" w14:textId="77777777" w:rsidTr="004F7EF1">
        <w:tc>
          <w:tcPr>
            <w:tcW w:w="800" w:type="dxa"/>
            <w:shd w:val="solid" w:color="FFFFFF" w:fill="auto"/>
          </w:tcPr>
          <w:p w14:paraId="041C0F37" w14:textId="77777777" w:rsidR="00C6100F" w:rsidRPr="008D4F40" w:rsidRDefault="00C6100F" w:rsidP="004F7EF1">
            <w:pPr>
              <w:pStyle w:val="TAL"/>
              <w:rPr>
                <w:snapToGrid w:val="0"/>
                <w:color w:val="0000FF"/>
                <w:sz w:val="16"/>
                <w:szCs w:val="16"/>
              </w:rPr>
            </w:pPr>
            <w:r w:rsidRPr="008D4F40">
              <w:rPr>
                <w:snapToGrid w:val="0"/>
                <w:color w:val="0000FF"/>
                <w:sz w:val="16"/>
                <w:szCs w:val="16"/>
              </w:rPr>
              <w:t>2019-12</w:t>
            </w:r>
          </w:p>
        </w:tc>
        <w:tc>
          <w:tcPr>
            <w:tcW w:w="800" w:type="dxa"/>
            <w:shd w:val="solid" w:color="FFFFFF" w:fill="auto"/>
          </w:tcPr>
          <w:p w14:paraId="43805E50" w14:textId="77777777" w:rsidR="00C6100F" w:rsidRPr="008D4F40" w:rsidRDefault="00C6100F" w:rsidP="004F7EF1">
            <w:pPr>
              <w:pStyle w:val="TAL"/>
              <w:rPr>
                <w:snapToGrid w:val="0"/>
                <w:color w:val="0000FF"/>
                <w:sz w:val="16"/>
                <w:szCs w:val="16"/>
              </w:rPr>
            </w:pPr>
            <w:r w:rsidRPr="008D4F40">
              <w:rPr>
                <w:snapToGrid w:val="0"/>
                <w:color w:val="0000FF"/>
                <w:sz w:val="16"/>
                <w:szCs w:val="16"/>
              </w:rPr>
              <w:t>SP#86</w:t>
            </w:r>
          </w:p>
        </w:tc>
        <w:tc>
          <w:tcPr>
            <w:tcW w:w="1046" w:type="dxa"/>
            <w:shd w:val="solid" w:color="FFFFFF" w:fill="auto"/>
          </w:tcPr>
          <w:p w14:paraId="2EAEF8C8" w14:textId="77777777" w:rsidR="00C6100F" w:rsidRPr="008D4F40" w:rsidRDefault="00C6100F" w:rsidP="004F7EF1">
            <w:pPr>
              <w:pStyle w:val="TAL"/>
              <w:rPr>
                <w:snapToGrid w:val="0"/>
                <w:color w:val="0000FF"/>
                <w:sz w:val="16"/>
                <w:szCs w:val="16"/>
              </w:rPr>
            </w:pPr>
            <w:r w:rsidRPr="008D4F40">
              <w:rPr>
                <w:snapToGrid w:val="0"/>
                <w:color w:val="0000FF"/>
                <w:sz w:val="16"/>
                <w:szCs w:val="16"/>
              </w:rPr>
              <w:t>SP-191095</w:t>
            </w:r>
          </w:p>
        </w:tc>
        <w:tc>
          <w:tcPr>
            <w:tcW w:w="708" w:type="dxa"/>
            <w:shd w:val="solid" w:color="FFFFFF" w:fill="auto"/>
          </w:tcPr>
          <w:p w14:paraId="098AE2B5" w14:textId="77777777" w:rsidR="00C6100F" w:rsidRPr="008D4F40" w:rsidRDefault="00C6100F" w:rsidP="004F7EF1">
            <w:pPr>
              <w:pStyle w:val="TAL"/>
              <w:rPr>
                <w:snapToGrid w:val="0"/>
                <w:color w:val="0000FF"/>
                <w:sz w:val="16"/>
                <w:szCs w:val="16"/>
              </w:rPr>
            </w:pPr>
            <w:r w:rsidRPr="008D4F40">
              <w:rPr>
                <w:snapToGrid w:val="0"/>
                <w:color w:val="0000FF"/>
                <w:sz w:val="16"/>
                <w:szCs w:val="16"/>
              </w:rPr>
              <w:t>-</w:t>
            </w:r>
          </w:p>
        </w:tc>
        <w:tc>
          <w:tcPr>
            <w:tcW w:w="426" w:type="dxa"/>
            <w:shd w:val="solid" w:color="FFFFFF" w:fill="auto"/>
          </w:tcPr>
          <w:p w14:paraId="3027E942" w14:textId="77777777" w:rsidR="00C6100F" w:rsidRPr="008D4F40" w:rsidRDefault="00C6100F" w:rsidP="004F7EF1">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14:paraId="062C68F7" w14:textId="77777777" w:rsidR="00C6100F" w:rsidRPr="008D4F40" w:rsidRDefault="00C6100F" w:rsidP="004F7EF1">
            <w:pPr>
              <w:pStyle w:val="TAL"/>
              <w:rPr>
                <w:color w:val="0000FF"/>
                <w:sz w:val="16"/>
                <w:szCs w:val="16"/>
              </w:rPr>
            </w:pPr>
            <w:r w:rsidRPr="008D4F40">
              <w:rPr>
                <w:color w:val="0000FF"/>
                <w:sz w:val="16"/>
                <w:szCs w:val="16"/>
              </w:rPr>
              <w:t>-</w:t>
            </w:r>
          </w:p>
        </w:tc>
        <w:tc>
          <w:tcPr>
            <w:tcW w:w="4726" w:type="dxa"/>
            <w:shd w:val="solid" w:color="FFFFFF" w:fill="auto"/>
          </w:tcPr>
          <w:p w14:paraId="70C372FE" w14:textId="77777777" w:rsidR="00C6100F" w:rsidRPr="008D4F40" w:rsidRDefault="00C6100F" w:rsidP="004F7EF1">
            <w:pPr>
              <w:pStyle w:val="TAL"/>
              <w:rPr>
                <w:snapToGrid w:val="0"/>
                <w:color w:val="0000FF"/>
                <w:sz w:val="16"/>
                <w:szCs w:val="16"/>
              </w:rPr>
            </w:pPr>
            <w:r w:rsidRPr="008D4F40">
              <w:rPr>
                <w:snapToGrid w:val="0"/>
                <w:color w:val="0000FF"/>
                <w:sz w:val="16"/>
                <w:szCs w:val="16"/>
              </w:rPr>
              <w:t>MCC editorial update for presentation to TSG SA#86 for approval (updated to Release 17)</w:t>
            </w:r>
          </w:p>
        </w:tc>
        <w:tc>
          <w:tcPr>
            <w:tcW w:w="708" w:type="dxa"/>
            <w:shd w:val="solid" w:color="FFFFFF" w:fill="auto"/>
          </w:tcPr>
          <w:p w14:paraId="151F5B02" w14:textId="77777777" w:rsidR="00C6100F" w:rsidRPr="008D4F40" w:rsidRDefault="00C6100F" w:rsidP="004F7EF1">
            <w:pPr>
              <w:pStyle w:val="TAL"/>
              <w:rPr>
                <w:snapToGrid w:val="0"/>
                <w:color w:val="0000FF"/>
                <w:sz w:val="16"/>
                <w:szCs w:val="16"/>
              </w:rPr>
            </w:pPr>
            <w:r>
              <w:rPr>
                <w:snapToGrid w:val="0"/>
                <w:color w:val="0000FF"/>
                <w:sz w:val="16"/>
                <w:szCs w:val="16"/>
              </w:rPr>
              <w:t>2</w:t>
            </w:r>
            <w:r w:rsidRPr="008D4F40">
              <w:rPr>
                <w:snapToGrid w:val="0"/>
                <w:color w:val="0000FF"/>
                <w:sz w:val="16"/>
                <w:szCs w:val="16"/>
              </w:rPr>
              <w:t>.0.0</w:t>
            </w:r>
          </w:p>
        </w:tc>
      </w:tr>
      <w:tr w:rsidR="00C6100F" w:rsidRPr="00AC6510" w14:paraId="67A66AA7" w14:textId="77777777" w:rsidTr="004F7EF1">
        <w:tc>
          <w:tcPr>
            <w:tcW w:w="800" w:type="dxa"/>
            <w:shd w:val="solid" w:color="FFFFFF" w:fill="auto"/>
          </w:tcPr>
          <w:p w14:paraId="007AEE76" w14:textId="77777777" w:rsidR="00C6100F" w:rsidRPr="00AC6510" w:rsidRDefault="00C6100F" w:rsidP="004F7EF1">
            <w:pPr>
              <w:pStyle w:val="TAL"/>
              <w:rPr>
                <w:snapToGrid w:val="0"/>
                <w:sz w:val="16"/>
                <w:szCs w:val="16"/>
              </w:rPr>
            </w:pPr>
            <w:r w:rsidRPr="00AC6510">
              <w:rPr>
                <w:snapToGrid w:val="0"/>
                <w:sz w:val="16"/>
                <w:szCs w:val="16"/>
              </w:rPr>
              <w:t>2019-12</w:t>
            </w:r>
          </w:p>
        </w:tc>
        <w:tc>
          <w:tcPr>
            <w:tcW w:w="800" w:type="dxa"/>
            <w:shd w:val="solid" w:color="FFFFFF" w:fill="auto"/>
          </w:tcPr>
          <w:p w14:paraId="071AC4DE" w14:textId="77777777" w:rsidR="00C6100F" w:rsidRPr="00AC6510" w:rsidRDefault="00C6100F" w:rsidP="004F7EF1">
            <w:pPr>
              <w:pStyle w:val="TAL"/>
              <w:rPr>
                <w:snapToGrid w:val="0"/>
                <w:sz w:val="16"/>
                <w:szCs w:val="16"/>
              </w:rPr>
            </w:pPr>
            <w:r w:rsidRPr="00AC6510">
              <w:rPr>
                <w:snapToGrid w:val="0"/>
                <w:sz w:val="16"/>
                <w:szCs w:val="16"/>
              </w:rPr>
              <w:t>SP#86</w:t>
            </w:r>
          </w:p>
        </w:tc>
        <w:tc>
          <w:tcPr>
            <w:tcW w:w="1046" w:type="dxa"/>
            <w:shd w:val="solid" w:color="FFFFFF" w:fill="auto"/>
          </w:tcPr>
          <w:p w14:paraId="28FF1B45" w14:textId="77777777" w:rsidR="00C6100F" w:rsidRPr="00AC6510" w:rsidRDefault="00C6100F" w:rsidP="004F7EF1">
            <w:pPr>
              <w:pStyle w:val="TAL"/>
              <w:rPr>
                <w:snapToGrid w:val="0"/>
                <w:sz w:val="16"/>
                <w:szCs w:val="16"/>
              </w:rPr>
            </w:pPr>
            <w:r w:rsidRPr="00AC6510">
              <w:rPr>
                <w:snapToGrid w:val="0"/>
                <w:sz w:val="16"/>
                <w:szCs w:val="16"/>
              </w:rPr>
              <w:t>-</w:t>
            </w:r>
          </w:p>
        </w:tc>
        <w:tc>
          <w:tcPr>
            <w:tcW w:w="708" w:type="dxa"/>
            <w:shd w:val="solid" w:color="FFFFFF" w:fill="auto"/>
          </w:tcPr>
          <w:p w14:paraId="5DC5E1E5" w14:textId="77777777" w:rsidR="00C6100F" w:rsidRPr="00AC6510" w:rsidRDefault="00C6100F" w:rsidP="004F7EF1">
            <w:pPr>
              <w:pStyle w:val="TAL"/>
              <w:rPr>
                <w:snapToGrid w:val="0"/>
                <w:sz w:val="16"/>
                <w:szCs w:val="16"/>
              </w:rPr>
            </w:pPr>
            <w:r w:rsidRPr="00AC6510">
              <w:rPr>
                <w:snapToGrid w:val="0"/>
                <w:sz w:val="16"/>
                <w:szCs w:val="16"/>
              </w:rPr>
              <w:t>-</w:t>
            </w:r>
          </w:p>
        </w:tc>
        <w:tc>
          <w:tcPr>
            <w:tcW w:w="426" w:type="dxa"/>
            <w:shd w:val="solid" w:color="FFFFFF" w:fill="auto"/>
          </w:tcPr>
          <w:p w14:paraId="0B77FCC0" w14:textId="77777777" w:rsidR="00C6100F" w:rsidRPr="00AC6510" w:rsidRDefault="00C6100F" w:rsidP="004F7EF1">
            <w:pPr>
              <w:pStyle w:val="TAL"/>
              <w:rPr>
                <w:snapToGrid w:val="0"/>
                <w:sz w:val="16"/>
                <w:szCs w:val="16"/>
              </w:rPr>
            </w:pPr>
            <w:r w:rsidRPr="00AC6510">
              <w:rPr>
                <w:snapToGrid w:val="0"/>
                <w:sz w:val="16"/>
                <w:szCs w:val="16"/>
              </w:rPr>
              <w:t>-</w:t>
            </w:r>
          </w:p>
        </w:tc>
        <w:tc>
          <w:tcPr>
            <w:tcW w:w="425" w:type="dxa"/>
            <w:shd w:val="solid" w:color="FFFFFF" w:fill="auto"/>
          </w:tcPr>
          <w:p w14:paraId="152818C9" w14:textId="77777777" w:rsidR="00C6100F" w:rsidRPr="00AC6510" w:rsidRDefault="00C6100F" w:rsidP="004F7EF1">
            <w:pPr>
              <w:pStyle w:val="TAL"/>
              <w:rPr>
                <w:sz w:val="16"/>
                <w:szCs w:val="16"/>
              </w:rPr>
            </w:pPr>
            <w:r w:rsidRPr="00AC6510">
              <w:rPr>
                <w:sz w:val="16"/>
                <w:szCs w:val="16"/>
              </w:rPr>
              <w:t>-</w:t>
            </w:r>
          </w:p>
        </w:tc>
        <w:tc>
          <w:tcPr>
            <w:tcW w:w="4726" w:type="dxa"/>
            <w:shd w:val="solid" w:color="FFFFFF" w:fill="auto"/>
          </w:tcPr>
          <w:p w14:paraId="3E4B91FD" w14:textId="77777777" w:rsidR="00C6100F" w:rsidRPr="00AC6510" w:rsidRDefault="00C6100F" w:rsidP="004F7EF1">
            <w:pPr>
              <w:pStyle w:val="TAL"/>
              <w:rPr>
                <w:snapToGrid w:val="0"/>
                <w:sz w:val="16"/>
                <w:szCs w:val="16"/>
              </w:rPr>
            </w:pPr>
            <w:r w:rsidRPr="00AC6510">
              <w:rPr>
                <w:snapToGrid w:val="0"/>
                <w:sz w:val="16"/>
                <w:szCs w:val="16"/>
              </w:rPr>
              <w:t>MCC update for publication after TSG SA#86 approval</w:t>
            </w:r>
          </w:p>
        </w:tc>
        <w:tc>
          <w:tcPr>
            <w:tcW w:w="708" w:type="dxa"/>
            <w:shd w:val="solid" w:color="FFFFFF" w:fill="auto"/>
          </w:tcPr>
          <w:p w14:paraId="742C6EE0" w14:textId="77777777" w:rsidR="00C6100F" w:rsidRPr="00AC6510" w:rsidRDefault="00C6100F" w:rsidP="004F7EF1">
            <w:pPr>
              <w:pStyle w:val="TAL"/>
              <w:rPr>
                <w:snapToGrid w:val="0"/>
                <w:sz w:val="16"/>
                <w:szCs w:val="16"/>
              </w:rPr>
            </w:pPr>
            <w:r w:rsidRPr="00AC6510">
              <w:rPr>
                <w:snapToGrid w:val="0"/>
                <w:sz w:val="16"/>
                <w:szCs w:val="16"/>
              </w:rPr>
              <w:t>17.0.0</w:t>
            </w:r>
          </w:p>
        </w:tc>
      </w:tr>
      <w:tr w:rsidR="00C6100F" w:rsidRPr="00AC6510" w14:paraId="70A34122" w14:textId="77777777" w:rsidTr="004F7EF1">
        <w:tc>
          <w:tcPr>
            <w:tcW w:w="800" w:type="dxa"/>
            <w:shd w:val="solid" w:color="FFFFFF" w:fill="auto"/>
          </w:tcPr>
          <w:p w14:paraId="76567C6E"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6EF07A26"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1A8AFD1E"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611D1E5F" w14:textId="77777777" w:rsidR="00C6100F" w:rsidRPr="00AC6510" w:rsidRDefault="00C6100F" w:rsidP="004F7EF1">
            <w:pPr>
              <w:pStyle w:val="TAL"/>
              <w:rPr>
                <w:snapToGrid w:val="0"/>
                <w:sz w:val="16"/>
                <w:szCs w:val="16"/>
              </w:rPr>
            </w:pPr>
            <w:r w:rsidRPr="00AC6510">
              <w:rPr>
                <w:snapToGrid w:val="0"/>
                <w:sz w:val="16"/>
                <w:szCs w:val="16"/>
              </w:rPr>
              <w:t>0002</w:t>
            </w:r>
          </w:p>
        </w:tc>
        <w:tc>
          <w:tcPr>
            <w:tcW w:w="426" w:type="dxa"/>
            <w:shd w:val="solid" w:color="FFFFFF" w:fill="auto"/>
          </w:tcPr>
          <w:p w14:paraId="3522FE60" w14:textId="77777777" w:rsidR="00C6100F" w:rsidRPr="00AC6510" w:rsidRDefault="00C6100F" w:rsidP="004F7EF1">
            <w:pPr>
              <w:pStyle w:val="TAL"/>
              <w:rPr>
                <w:snapToGrid w:val="0"/>
                <w:sz w:val="16"/>
                <w:szCs w:val="16"/>
              </w:rPr>
            </w:pPr>
            <w:r w:rsidRPr="00AC6510">
              <w:rPr>
                <w:snapToGrid w:val="0"/>
                <w:sz w:val="16"/>
                <w:szCs w:val="16"/>
              </w:rPr>
              <w:t>1</w:t>
            </w:r>
          </w:p>
        </w:tc>
        <w:tc>
          <w:tcPr>
            <w:tcW w:w="425" w:type="dxa"/>
            <w:shd w:val="solid" w:color="FFFFFF" w:fill="auto"/>
          </w:tcPr>
          <w:p w14:paraId="1A8576E1" w14:textId="77777777" w:rsidR="00C6100F" w:rsidRPr="00AC6510" w:rsidRDefault="00C6100F" w:rsidP="004F7EF1">
            <w:pPr>
              <w:pStyle w:val="TAL"/>
              <w:rPr>
                <w:sz w:val="16"/>
                <w:szCs w:val="16"/>
              </w:rPr>
            </w:pPr>
            <w:r w:rsidRPr="00AC6510">
              <w:rPr>
                <w:sz w:val="16"/>
                <w:szCs w:val="16"/>
              </w:rPr>
              <w:t>F</w:t>
            </w:r>
          </w:p>
        </w:tc>
        <w:tc>
          <w:tcPr>
            <w:tcW w:w="4726" w:type="dxa"/>
            <w:shd w:val="solid" w:color="FFFFFF" w:fill="auto"/>
          </w:tcPr>
          <w:p w14:paraId="0D2E4C97" w14:textId="77777777" w:rsidR="00C6100F" w:rsidRPr="00AC6510" w:rsidRDefault="00C6100F" w:rsidP="004F7EF1">
            <w:pPr>
              <w:pStyle w:val="TAL"/>
              <w:rPr>
                <w:snapToGrid w:val="0"/>
                <w:sz w:val="16"/>
                <w:szCs w:val="16"/>
              </w:rPr>
            </w:pPr>
            <w:r w:rsidRPr="00AC6510">
              <w:rPr>
                <w:snapToGrid w:val="0"/>
                <w:sz w:val="16"/>
                <w:szCs w:val="16"/>
              </w:rPr>
              <w:t>KI #1 solutions evaluation</w:t>
            </w:r>
          </w:p>
        </w:tc>
        <w:tc>
          <w:tcPr>
            <w:tcW w:w="708" w:type="dxa"/>
            <w:shd w:val="solid" w:color="FFFFFF" w:fill="auto"/>
          </w:tcPr>
          <w:p w14:paraId="443CEED5"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68DFE5FA" w14:textId="77777777" w:rsidTr="004F7EF1">
        <w:tc>
          <w:tcPr>
            <w:tcW w:w="800" w:type="dxa"/>
            <w:shd w:val="solid" w:color="FFFFFF" w:fill="auto"/>
          </w:tcPr>
          <w:p w14:paraId="4206BACD"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17391148"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0358C396"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7F540F74" w14:textId="77777777" w:rsidR="00C6100F" w:rsidRPr="00AC6510" w:rsidRDefault="00C6100F" w:rsidP="004F7EF1">
            <w:pPr>
              <w:pStyle w:val="TAL"/>
              <w:rPr>
                <w:snapToGrid w:val="0"/>
                <w:sz w:val="16"/>
                <w:szCs w:val="16"/>
              </w:rPr>
            </w:pPr>
            <w:r w:rsidRPr="00AC6510">
              <w:rPr>
                <w:snapToGrid w:val="0"/>
                <w:sz w:val="16"/>
                <w:szCs w:val="16"/>
              </w:rPr>
              <w:t>0003</w:t>
            </w:r>
          </w:p>
        </w:tc>
        <w:tc>
          <w:tcPr>
            <w:tcW w:w="426" w:type="dxa"/>
            <w:shd w:val="solid" w:color="FFFFFF" w:fill="auto"/>
          </w:tcPr>
          <w:p w14:paraId="56E1DDA9" w14:textId="77777777" w:rsidR="00C6100F" w:rsidRPr="00AC6510" w:rsidRDefault="00C6100F" w:rsidP="004F7EF1">
            <w:pPr>
              <w:pStyle w:val="TAL"/>
              <w:rPr>
                <w:snapToGrid w:val="0"/>
                <w:sz w:val="16"/>
                <w:szCs w:val="16"/>
              </w:rPr>
            </w:pPr>
            <w:r w:rsidRPr="00AC6510">
              <w:rPr>
                <w:snapToGrid w:val="0"/>
                <w:sz w:val="16"/>
                <w:szCs w:val="16"/>
              </w:rPr>
              <w:t>1</w:t>
            </w:r>
          </w:p>
        </w:tc>
        <w:tc>
          <w:tcPr>
            <w:tcW w:w="425" w:type="dxa"/>
            <w:shd w:val="solid" w:color="FFFFFF" w:fill="auto"/>
          </w:tcPr>
          <w:p w14:paraId="32017470" w14:textId="77777777" w:rsidR="00C6100F" w:rsidRPr="00AC6510" w:rsidRDefault="00C6100F" w:rsidP="004F7EF1">
            <w:pPr>
              <w:pStyle w:val="TAL"/>
              <w:rPr>
                <w:sz w:val="16"/>
                <w:szCs w:val="16"/>
              </w:rPr>
            </w:pPr>
            <w:r w:rsidRPr="00AC6510">
              <w:rPr>
                <w:sz w:val="16"/>
                <w:szCs w:val="16"/>
              </w:rPr>
              <w:t>F</w:t>
            </w:r>
          </w:p>
        </w:tc>
        <w:tc>
          <w:tcPr>
            <w:tcW w:w="4726" w:type="dxa"/>
            <w:shd w:val="solid" w:color="FFFFFF" w:fill="auto"/>
          </w:tcPr>
          <w:p w14:paraId="7CDCB092" w14:textId="77777777" w:rsidR="00C6100F" w:rsidRPr="00AC6510" w:rsidRDefault="00C6100F" w:rsidP="004F7EF1">
            <w:pPr>
              <w:pStyle w:val="TAL"/>
              <w:rPr>
                <w:snapToGrid w:val="0"/>
                <w:sz w:val="16"/>
                <w:szCs w:val="16"/>
              </w:rPr>
            </w:pPr>
            <w:r w:rsidRPr="00AC6510">
              <w:rPr>
                <w:snapToGrid w:val="0"/>
                <w:sz w:val="16"/>
                <w:szCs w:val="16"/>
              </w:rPr>
              <w:t>KI #1 conclusions</w:t>
            </w:r>
          </w:p>
        </w:tc>
        <w:tc>
          <w:tcPr>
            <w:tcW w:w="708" w:type="dxa"/>
            <w:shd w:val="solid" w:color="FFFFFF" w:fill="auto"/>
          </w:tcPr>
          <w:p w14:paraId="396EC09C"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19F56ED0" w14:textId="77777777" w:rsidTr="004F7EF1">
        <w:tc>
          <w:tcPr>
            <w:tcW w:w="800" w:type="dxa"/>
            <w:shd w:val="solid" w:color="FFFFFF" w:fill="auto"/>
          </w:tcPr>
          <w:p w14:paraId="7086A8B2"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79029EAF"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748EA0AC"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1EB6E57D" w14:textId="77777777" w:rsidR="00C6100F" w:rsidRPr="00AC6510" w:rsidRDefault="00C6100F" w:rsidP="004F7EF1">
            <w:pPr>
              <w:pStyle w:val="TAL"/>
              <w:rPr>
                <w:snapToGrid w:val="0"/>
                <w:sz w:val="16"/>
                <w:szCs w:val="16"/>
              </w:rPr>
            </w:pPr>
            <w:r w:rsidRPr="00AC6510">
              <w:rPr>
                <w:snapToGrid w:val="0"/>
                <w:sz w:val="16"/>
                <w:szCs w:val="16"/>
              </w:rPr>
              <w:t>0004</w:t>
            </w:r>
          </w:p>
        </w:tc>
        <w:tc>
          <w:tcPr>
            <w:tcW w:w="426" w:type="dxa"/>
            <w:shd w:val="solid" w:color="FFFFFF" w:fill="auto"/>
          </w:tcPr>
          <w:p w14:paraId="698EC1C0" w14:textId="77777777" w:rsidR="00C6100F" w:rsidRPr="00AC6510" w:rsidRDefault="00C6100F" w:rsidP="004F7EF1">
            <w:pPr>
              <w:pStyle w:val="TAL"/>
              <w:rPr>
                <w:snapToGrid w:val="0"/>
                <w:sz w:val="16"/>
                <w:szCs w:val="16"/>
              </w:rPr>
            </w:pPr>
            <w:r w:rsidRPr="00AC6510">
              <w:rPr>
                <w:snapToGrid w:val="0"/>
                <w:sz w:val="16"/>
                <w:szCs w:val="16"/>
              </w:rPr>
              <w:t>1</w:t>
            </w:r>
          </w:p>
        </w:tc>
        <w:tc>
          <w:tcPr>
            <w:tcW w:w="425" w:type="dxa"/>
            <w:shd w:val="solid" w:color="FFFFFF" w:fill="auto"/>
          </w:tcPr>
          <w:p w14:paraId="24ABDEAF" w14:textId="77777777" w:rsidR="00C6100F" w:rsidRPr="00AC6510" w:rsidRDefault="00C6100F" w:rsidP="004F7EF1">
            <w:pPr>
              <w:pStyle w:val="TAL"/>
              <w:rPr>
                <w:sz w:val="16"/>
                <w:szCs w:val="16"/>
              </w:rPr>
            </w:pPr>
            <w:r w:rsidRPr="00AC6510">
              <w:rPr>
                <w:sz w:val="16"/>
                <w:szCs w:val="16"/>
              </w:rPr>
              <w:t>F</w:t>
            </w:r>
          </w:p>
        </w:tc>
        <w:tc>
          <w:tcPr>
            <w:tcW w:w="4726" w:type="dxa"/>
            <w:shd w:val="solid" w:color="FFFFFF" w:fill="auto"/>
          </w:tcPr>
          <w:p w14:paraId="708AA3AE" w14:textId="77777777" w:rsidR="00C6100F" w:rsidRPr="00AC6510" w:rsidRDefault="00C6100F" w:rsidP="004F7EF1">
            <w:pPr>
              <w:pStyle w:val="TAL"/>
              <w:rPr>
                <w:snapToGrid w:val="0"/>
                <w:sz w:val="16"/>
                <w:szCs w:val="16"/>
              </w:rPr>
            </w:pPr>
            <w:r w:rsidRPr="00AC6510">
              <w:rPr>
                <w:snapToGrid w:val="0"/>
                <w:sz w:val="16"/>
                <w:szCs w:val="16"/>
              </w:rPr>
              <w:t>Sol#13: Additional description and evaluation of Solution #13</w:t>
            </w:r>
          </w:p>
        </w:tc>
        <w:tc>
          <w:tcPr>
            <w:tcW w:w="708" w:type="dxa"/>
            <w:shd w:val="solid" w:color="FFFFFF" w:fill="auto"/>
          </w:tcPr>
          <w:p w14:paraId="11B64EB0"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300DB379" w14:textId="77777777" w:rsidTr="004F7EF1">
        <w:tc>
          <w:tcPr>
            <w:tcW w:w="800" w:type="dxa"/>
            <w:shd w:val="solid" w:color="FFFFFF" w:fill="auto"/>
          </w:tcPr>
          <w:p w14:paraId="77A8CFDD"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223B5B3B"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5A27A958"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3E9876AD" w14:textId="77777777" w:rsidR="00C6100F" w:rsidRPr="00AC6510" w:rsidRDefault="00C6100F" w:rsidP="004F7EF1">
            <w:pPr>
              <w:pStyle w:val="TAL"/>
              <w:rPr>
                <w:snapToGrid w:val="0"/>
                <w:sz w:val="16"/>
                <w:szCs w:val="16"/>
              </w:rPr>
            </w:pPr>
            <w:r w:rsidRPr="00AC6510">
              <w:rPr>
                <w:snapToGrid w:val="0"/>
                <w:sz w:val="16"/>
                <w:szCs w:val="16"/>
              </w:rPr>
              <w:t>0005</w:t>
            </w:r>
          </w:p>
        </w:tc>
        <w:tc>
          <w:tcPr>
            <w:tcW w:w="426" w:type="dxa"/>
            <w:shd w:val="solid" w:color="FFFFFF" w:fill="auto"/>
          </w:tcPr>
          <w:p w14:paraId="7A0D9F4A" w14:textId="77777777" w:rsidR="00C6100F" w:rsidRPr="00AC6510" w:rsidRDefault="00C6100F" w:rsidP="004F7EF1">
            <w:pPr>
              <w:pStyle w:val="TAL"/>
              <w:rPr>
                <w:snapToGrid w:val="0"/>
                <w:sz w:val="16"/>
                <w:szCs w:val="16"/>
              </w:rPr>
            </w:pPr>
            <w:r w:rsidRPr="00AC6510">
              <w:rPr>
                <w:snapToGrid w:val="0"/>
                <w:sz w:val="16"/>
                <w:szCs w:val="16"/>
              </w:rPr>
              <w:t>1</w:t>
            </w:r>
          </w:p>
        </w:tc>
        <w:tc>
          <w:tcPr>
            <w:tcW w:w="425" w:type="dxa"/>
            <w:shd w:val="solid" w:color="FFFFFF" w:fill="auto"/>
          </w:tcPr>
          <w:p w14:paraId="77A4CEEB" w14:textId="77777777" w:rsidR="00C6100F" w:rsidRPr="00AC6510" w:rsidRDefault="00C6100F" w:rsidP="004F7EF1">
            <w:pPr>
              <w:pStyle w:val="TAL"/>
              <w:rPr>
                <w:sz w:val="16"/>
                <w:szCs w:val="16"/>
              </w:rPr>
            </w:pPr>
            <w:r w:rsidRPr="00AC6510">
              <w:rPr>
                <w:sz w:val="16"/>
                <w:szCs w:val="16"/>
              </w:rPr>
              <w:t>F</w:t>
            </w:r>
          </w:p>
        </w:tc>
        <w:tc>
          <w:tcPr>
            <w:tcW w:w="4726" w:type="dxa"/>
            <w:shd w:val="solid" w:color="FFFFFF" w:fill="auto"/>
          </w:tcPr>
          <w:p w14:paraId="08A30316" w14:textId="77777777" w:rsidR="00C6100F" w:rsidRPr="00AC6510" w:rsidRDefault="00C6100F" w:rsidP="004F7EF1">
            <w:pPr>
              <w:pStyle w:val="TAL"/>
              <w:rPr>
                <w:snapToGrid w:val="0"/>
                <w:sz w:val="16"/>
                <w:szCs w:val="16"/>
              </w:rPr>
            </w:pPr>
            <w:r w:rsidRPr="00AC6510">
              <w:rPr>
                <w:snapToGrid w:val="0"/>
                <w:sz w:val="16"/>
                <w:szCs w:val="16"/>
              </w:rPr>
              <w:t>Sol#12: Handling of Cell ID in Solution #12</w:t>
            </w:r>
          </w:p>
        </w:tc>
        <w:tc>
          <w:tcPr>
            <w:tcW w:w="708" w:type="dxa"/>
            <w:shd w:val="solid" w:color="FFFFFF" w:fill="auto"/>
          </w:tcPr>
          <w:p w14:paraId="70BA2441"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083628EE" w14:textId="77777777" w:rsidTr="004F7EF1">
        <w:tc>
          <w:tcPr>
            <w:tcW w:w="800" w:type="dxa"/>
            <w:shd w:val="solid" w:color="FFFFFF" w:fill="auto"/>
          </w:tcPr>
          <w:p w14:paraId="18AAE521"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6F24D0FE"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72728E57"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2FCB995E" w14:textId="77777777" w:rsidR="00C6100F" w:rsidRPr="00AC6510" w:rsidRDefault="00C6100F" w:rsidP="004F7EF1">
            <w:pPr>
              <w:pStyle w:val="TAL"/>
              <w:rPr>
                <w:snapToGrid w:val="0"/>
                <w:sz w:val="16"/>
                <w:szCs w:val="16"/>
              </w:rPr>
            </w:pPr>
            <w:r w:rsidRPr="00AC6510">
              <w:rPr>
                <w:snapToGrid w:val="0"/>
                <w:sz w:val="16"/>
                <w:szCs w:val="16"/>
              </w:rPr>
              <w:t>0006</w:t>
            </w:r>
          </w:p>
        </w:tc>
        <w:tc>
          <w:tcPr>
            <w:tcW w:w="426" w:type="dxa"/>
            <w:shd w:val="solid" w:color="FFFFFF" w:fill="auto"/>
          </w:tcPr>
          <w:p w14:paraId="30C76512" w14:textId="77777777" w:rsidR="00C6100F" w:rsidRPr="00AC6510" w:rsidRDefault="00C6100F" w:rsidP="004F7EF1">
            <w:pPr>
              <w:pStyle w:val="TAL"/>
              <w:rPr>
                <w:snapToGrid w:val="0"/>
                <w:sz w:val="16"/>
                <w:szCs w:val="16"/>
              </w:rPr>
            </w:pPr>
            <w:r w:rsidRPr="00AC6510">
              <w:rPr>
                <w:snapToGrid w:val="0"/>
                <w:sz w:val="16"/>
                <w:szCs w:val="16"/>
              </w:rPr>
              <w:t>1</w:t>
            </w:r>
          </w:p>
        </w:tc>
        <w:tc>
          <w:tcPr>
            <w:tcW w:w="425" w:type="dxa"/>
            <w:shd w:val="solid" w:color="FFFFFF" w:fill="auto"/>
          </w:tcPr>
          <w:p w14:paraId="6C7D26AC" w14:textId="77777777" w:rsidR="00C6100F" w:rsidRPr="00AC6510" w:rsidRDefault="00C6100F" w:rsidP="004F7EF1">
            <w:pPr>
              <w:pStyle w:val="TAL"/>
              <w:rPr>
                <w:sz w:val="16"/>
                <w:szCs w:val="16"/>
              </w:rPr>
            </w:pPr>
            <w:r w:rsidRPr="00AC6510">
              <w:rPr>
                <w:sz w:val="16"/>
                <w:szCs w:val="16"/>
              </w:rPr>
              <w:t>F</w:t>
            </w:r>
          </w:p>
        </w:tc>
        <w:tc>
          <w:tcPr>
            <w:tcW w:w="4726" w:type="dxa"/>
            <w:shd w:val="solid" w:color="FFFFFF" w:fill="auto"/>
          </w:tcPr>
          <w:p w14:paraId="18418B19" w14:textId="77777777" w:rsidR="00C6100F" w:rsidRPr="00AC6510" w:rsidRDefault="00C6100F" w:rsidP="004F7EF1">
            <w:pPr>
              <w:pStyle w:val="TAL"/>
              <w:rPr>
                <w:snapToGrid w:val="0"/>
                <w:sz w:val="16"/>
                <w:szCs w:val="16"/>
              </w:rPr>
            </w:pPr>
            <w:r w:rsidRPr="00AC6510">
              <w:rPr>
                <w:snapToGrid w:val="0"/>
                <w:sz w:val="16"/>
                <w:szCs w:val="16"/>
              </w:rPr>
              <w:t>Sol#1: Updates to Solution#1</w:t>
            </w:r>
          </w:p>
        </w:tc>
        <w:tc>
          <w:tcPr>
            <w:tcW w:w="708" w:type="dxa"/>
            <w:shd w:val="solid" w:color="FFFFFF" w:fill="auto"/>
          </w:tcPr>
          <w:p w14:paraId="2582063D"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48E45417" w14:textId="77777777" w:rsidTr="004F7EF1">
        <w:tc>
          <w:tcPr>
            <w:tcW w:w="800" w:type="dxa"/>
            <w:shd w:val="solid" w:color="FFFFFF" w:fill="auto"/>
          </w:tcPr>
          <w:p w14:paraId="20CCF2FA"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7192235B"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0E633F4A"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107FBCA6" w14:textId="77777777" w:rsidR="00C6100F" w:rsidRPr="00AC6510" w:rsidRDefault="00C6100F" w:rsidP="004F7EF1">
            <w:pPr>
              <w:pStyle w:val="TAL"/>
              <w:rPr>
                <w:snapToGrid w:val="0"/>
                <w:sz w:val="16"/>
                <w:szCs w:val="16"/>
              </w:rPr>
            </w:pPr>
            <w:r w:rsidRPr="00AC6510">
              <w:rPr>
                <w:snapToGrid w:val="0"/>
                <w:sz w:val="16"/>
                <w:szCs w:val="16"/>
              </w:rPr>
              <w:t>0007</w:t>
            </w:r>
          </w:p>
        </w:tc>
        <w:tc>
          <w:tcPr>
            <w:tcW w:w="426" w:type="dxa"/>
            <w:shd w:val="solid" w:color="FFFFFF" w:fill="auto"/>
          </w:tcPr>
          <w:p w14:paraId="0F74D9B7" w14:textId="77777777" w:rsidR="00C6100F" w:rsidRPr="00AC6510" w:rsidRDefault="00C6100F" w:rsidP="004F7EF1">
            <w:pPr>
              <w:pStyle w:val="TAL"/>
              <w:rPr>
                <w:snapToGrid w:val="0"/>
                <w:sz w:val="16"/>
                <w:szCs w:val="16"/>
              </w:rPr>
            </w:pPr>
            <w:r w:rsidRPr="00AC6510">
              <w:rPr>
                <w:snapToGrid w:val="0"/>
                <w:sz w:val="16"/>
                <w:szCs w:val="16"/>
              </w:rPr>
              <w:t>1</w:t>
            </w:r>
          </w:p>
        </w:tc>
        <w:tc>
          <w:tcPr>
            <w:tcW w:w="425" w:type="dxa"/>
            <w:shd w:val="solid" w:color="FFFFFF" w:fill="auto"/>
          </w:tcPr>
          <w:p w14:paraId="10D0F7CF" w14:textId="77777777" w:rsidR="00C6100F" w:rsidRPr="00AC6510" w:rsidRDefault="00C6100F" w:rsidP="004F7EF1">
            <w:pPr>
              <w:pStyle w:val="TAL"/>
              <w:rPr>
                <w:sz w:val="16"/>
                <w:szCs w:val="16"/>
              </w:rPr>
            </w:pPr>
            <w:r w:rsidRPr="00AC6510">
              <w:rPr>
                <w:sz w:val="16"/>
                <w:szCs w:val="16"/>
              </w:rPr>
              <w:t>F</w:t>
            </w:r>
          </w:p>
        </w:tc>
        <w:tc>
          <w:tcPr>
            <w:tcW w:w="4726" w:type="dxa"/>
            <w:shd w:val="solid" w:color="FFFFFF" w:fill="auto"/>
          </w:tcPr>
          <w:p w14:paraId="3BBF67C3" w14:textId="77777777" w:rsidR="00C6100F" w:rsidRPr="00AC6510" w:rsidRDefault="00C6100F" w:rsidP="004F7EF1">
            <w:pPr>
              <w:pStyle w:val="TAL"/>
              <w:rPr>
                <w:snapToGrid w:val="0"/>
                <w:sz w:val="16"/>
                <w:szCs w:val="16"/>
              </w:rPr>
            </w:pPr>
            <w:r w:rsidRPr="00AC6510">
              <w:rPr>
                <w:snapToGrid w:val="0"/>
                <w:sz w:val="16"/>
                <w:szCs w:val="16"/>
              </w:rPr>
              <w:t>Conclusion on KI#1 and KI#2</w:t>
            </w:r>
          </w:p>
        </w:tc>
        <w:tc>
          <w:tcPr>
            <w:tcW w:w="708" w:type="dxa"/>
            <w:shd w:val="solid" w:color="FFFFFF" w:fill="auto"/>
          </w:tcPr>
          <w:p w14:paraId="38FC7A15"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0F2E50EA" w14:textId="77777777" w:rsidTr="004F7EF1">
        <w:tc>
          <w:tcPr>
            <w:tcW w:w="800" w:type="dxa"/>
            <w:shd w:val="solid" w:color="FFFFFF" w:fill="auto"/>
          </w:tcPr>
          <w:p w14:paraId="7A7AD5BC"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55669644"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5B9F8A0A"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127F8B96" w14:textId="77777777" w:rsidR="00C6100F" w:rsidRPr="00AC6510" w:rsidRDefault="00C6100F" w:rsidP="004F7EF1">
            <w:pPr>
              <w:pStyle w:val="TAL"/>
              <w:rPr>
                <w:snapToGrid w:val="0"/>
                <w:sz w:val="16"/>
                <w:szCs w:val="16"/>
              </w:rPr>
            </w:pPr>
            <w:r w:rsidRPr="00AC6510">
              <w:rPr>
                <w:snapToGrid w:val="0"/>
                <w:sz w:val="16"/>
                <w:szCs w:val="16"/>
              </w:rPr>
              <w:t>0008</w:t>
            </w:r>
          </w:p>
        </w:tc>
        <w:tc>
          <w:tcPr>
            <w:tcW w:w="426" w:type="dxa"/>
            <w:shd w:val="solid" w:color="FFFFFF" w:fill="auto"/>
          </w:tcPr>
          <w:p w14:paraId="421AA6D3" w14:textId="77777777" w:rsidR="00C6100F" w:rsidRPr="00AC6510" w:rsidRDefault="00C6100F" w:rsidP="004F7EF1">
            <w:pPr>
              <w:pStyle w:val="TAL"/>
              <w:rPr>
                <w:snapToGrid w:val="0"/>
                <w:sz w:val="16"/>
                <w:szCs w:val="16"/>
              </w:rPr>
            </w:pPr>
            <w:r w:rsidRPr="00AC6510">
              <w:rPr>
                <w:snapToGrid w:val="0"/>
                <w:sz w:val="16"/>
                <w:szCs w:val="16"/>
              </w:rPr>
              <w:t>4</w:t>
            </w:r>
          </w:p>
        </w:tc>
        <w:tc>
          <w:tcPr>
            <w:tcW w:w="425" w:type="dxa"/>
            <w:shd w:val="solid" w:color="FFFFFF" w:fill="auto"/>
          </w:tcPr>
          <w:p w14:paraId="137EC260" w14:textId="77777777" w:rsidR="00C6100F" w:rsidRPr="00AC6510" w:rsidRDefault="00C6100F" w:rsidP="004F7EF1">
            <w:pPr>
              <w:pStyle w:val="TAL"/>
              <w:rPr>
                <w:sz w:val="16"/>
                <w:szCs w:val="16"/>
              </w:rPr>
            </w:pPr>
            <w:r w:rsidRPr="00AC6510">
              <w:rPr>
                <w:sz w:val="16"/>
                <w:szCs w:val="16"/>
              </w:rPr>
              <w:t>F</w:t>
            </w:r>
          </w:p>
        </w:tc>
        <w:tc>
          <w:tcPr>
            <w:tcW w:w="4726" w:type="dxa"/>
            <w:shd w:val="solid" w:color="FFFFFF" w:fill="auto"/>
          </w:tcPr>
          <w:p w14:paraId="00F38890" w14:textId="77777777" w:rsidR="00C6100F" w:rsidRPr="00AC6510" w:rsidRDefault="00C6100F" w:rsidP="004F7EF1">
            <w:pPr>
              <w:pStyle w:val="TAL"/>
              <w:rPr>
                <w:snapToGrid w:val="0"/>
                <w:sz w:val="16"/>
                <w:szCs w:val="16"/>
              </w:rPr>
            </w:pPr>
            <w:r w:rsidRPr="00AC6510">
              <w:rPr>
                <w:snapToGrid w:val="0"/>
                <w:sz w:val="16"/>
                <w:szCs w:val="16"/>
              </w:rPr>
              <w:t>Conclusion update on KI #5</w:t>
            </w:r>
          </w:p>
        </w:tc>
        <w:tc>
          <w:tcPr>
            <w:tcW w:w="708" w:type="dxa"/>
            <w:shd w:val="solid" w:color="FFFFFF" w:fill="auto"/>
          </w:tcPr>
          <w:p w14:paraId="19CAABD2"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52439F8F" w14:textId="77777777" w:rsidTr="004F7EF1">
        <w:tc>
          <w:tcPr>
            <w:tcW w:w="800" w:type="dxa"/>
            <w:shd w:val="solid" w:color="FFFFFF" w:fill="auto"/>
          </w:tcPr>
          <w:p w14:paraId="7EE2D3C5"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5EE31BF2"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49B40062"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197F97E8" w14:textId="77777777" w:rsidR="00C6100F" w:rsidRPr="00AC6510" w:rsidRDefault="00C6100F" w:rsidP="004F7EF1">
            <w:pPr>
              <w:pStyle w:val="TAL"/>
              <w:rPr>
                <w:snapToGrid w:val="0"/>
                <w:sz w:val="16"/>
                <w:szCs w:val="16"/>
              </w:rPr>
            </w:pPr>
            <w:r w:rsidRPr="00AC6510">
              <w:rPr>
                <w:snapToGrid w:val="0"/>
                <w:sz w:val="16"/>
                <w:szCs w:val="16"/>
              </w:rPr>
              <w:t>0009</w:t>
            </w:r>
          </w:p>
        </w:tc>
        <w:tc>
          <w:tcPr>
            <w:tcW w:w="426" w:type="dxa"/>
            <w:shd w:val="solid" w:color="FFFFFF" w:fill="auto"/>
          </w:tcPr>
          <w:p w14:paraId="4EF34CC3" w14:textId="77777777" w:rsidR="00C6100F" w:rsidRPr="00AC6510" w:rsidRDefault="00C6100F" w:rsidP="004F7EF1">
            <w:pPr>
              <w:pStyle w:val="TAL"/>
              <w:rPr>
                <w:snapToGrid w:val="0"/>
                <w:sz w:val="16"/>
                <w:szCs w:val="16"/>
              </w:rPr>
            </w:pPr>
            <w:r w:rsidRPr="00AC6510">
              <w:rPr>
                <w:snapToGrid w:val="0"/>
                <w:sz w:val="16"/>
                <w:szCs w:val="16"/>
              </w:rPr>
              <w:t>-</w:t>
            </w:r>
          </w:p>
        </w:tc>
        <w:tc>
          <w:tcPr>
            <w:tcW w:w="425" w:type="dxa"/>
            <w:shd w:val="solid" w:color="FFFFFF" w:fill="auto"/>
          </w:tcPr>
          <w:p w14:paraId="66D4B87E" w14:textId="77777777" w:rsidR="00C6100F" w:rsidRPr="00AC6510" w:rsidRDefault="00C6100F" w:rsidP="004F7EF1">
            <w:pPr>
              <w:pStyle w:val="TAL"/>
              <w:rPr>
                <w:sz w:val="16"/>
                <w:szCs w:val="16"/>
              </w:rPr>
            </w:pPr>
            <w:r w:rsidRPr="00AC6510">
              <w:rPr>
                <w:sz w:val="16"/>
                <w:szCs w:val="16"/>
              </w:rPr>
              <w:t>F</w:t>
            </w:r>
          </w:p>
        </w:tc>
        <w:tc>
          <w:tcPr>
            <w:tcW w:w="4726" w:type="dxa"/>
            <w:shd w:val="solid" w:color="FFFFFF" w:fill="auto"/>
          </w:tcPr>
          <w:p w14:paraId="09B6A9F2" w14:textId="77777777" w:rsidR="00C6100F" w:rsidRPr="00AC6510" w:rsidRDefault="00C6100F" w:rsidP="004F7EF1">
            <w:pPr>
              <w:pStyle w:val="TAL"/>
              <w:rPr>
                <w:snapToGrid w:val="0"/>
                <w:sz w:val="16"/>
                <w:szCs w:val="16"/>
              </w:rPr>
            </w:pPr>
            <w:r w:rsidRPr="00AC6510">
              <w:rPr>
                <w:snapToGrid w:val="0"/>
                <w:sz w:val="16"/>
                <w:szCs w:val="16"/>
              </w:rPr>
              <w:t>Update the conclusion for KI#4</w:t>
            </w:r>
          </w:p>
        </w:tc>
        <w:tc>
          <w:tcPr>
            <w:tcW w:w="708" w:type="dxa"/>
            <w:shd w:val="solid" w:color="FFFFFF" w:fill="auto"/>
          </w:tcPr>
          <w:p w14:paraId="3FA2592B"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55AE2896" w14:textId="77777777" w:rsidTr="004F7EF1">
        <w:tc>
          <w:tcPr>
            <w:tcW w:w="800" w:type="dxa"/>
            <w:shd w:val="solid" w:color="FFFFFF" w:fill="auto"/>
          </w:tcPr>
          <w:p w14:paraId="074D2218"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3521B0D6"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6889CB78"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094FB09C" w14:textId="77777777" w:rsidR="00C6100F" w:rsidRPr="00AC6510" w:rsidRDefault="00C6100F" w:rsidP="004F7EF1">
            <w:pPr>
              <w:pStyle w:val="TAL"/>
              <w:rPr>
                <w:snapToGrid w:val="0"/>
                <w:sz w:val="16"/>
                <w:szCs w:val="16"/>
              </w:rPr>
            </w:pPr>
            <w:r w:rsidRPr="00AC6510">
              <w:rPr>
                <w:snapToGrid w:val="0"/>
                <w:sz w:val="16"/>
                <w:szCs w:val="16"/>
              </w:rPr>
              <w:t>0011</w:t>
            </w:r>
          </w:p>
        </w:tc>
        <w:tc>
          <w:tcPr>
            <w:tcW w:w="426" w:type="dxa"/>
            <w:shd w:val="solid" w:color="FFFFFF" w:fill="auto"/>
          </w:tcPr>
          <w:p w14:paraId="5137075E" w14:textId="77777777" w:rsidR="00C6100F" w:rsidRPr="00AC6510" w:rsidRDefault="00C6100F" w:rsidP="004F7EF1">
            <w:pPr>
              <w:pStyle w:val="TAL"/>
              <w:rPr>
                <w:snapToGrid w:val="0"/>
                <w:sz w:val="16"/>
                <w:szCs w:val="16"/>
              </w:rPr>
            </w:pPr>
            <w:r w:rsidRPr="00AC6510">
              <w:rPr>
                <w:snapToGrid w:val="0"/>
                <w:sz w:val="16"/>
                <w:szCs w:val="16"/>
              </w:rPr>
              <w:t>1</w:t>
            </w:r>
          </w:p>
        </w:tc>
        <w:tc>
          <w:tcPr>
            <w:tcW w:w="425" w:type="dxa"/>
            <w:shd w:val="solid" w:color="FFFFFF" w:fill="auto"/>
          </w:tcPr>
          <w:p w14:paraId="472291EA" w14:textId="77777777" w:rsidR="00C6100F" w:rsidRPr="00AC6510" w:rsidRDefault="00C6100F" w:rsidP="004F7EF1">
            <w:pPr>
              <w:pStyle w:val="TAL"/>
              <w:rPr>
                <w:sz w:val="16"/>
                <w:szCs w:val="16"/>
              </w:rPr>
            </w:pPr>
            <w:r w:rsidRPr="00AC6510">
              <w:rPr>
                <w:sz w:val="16"/>
                <w:szCs w:val="16"/>
              </w:rPr>
              <w:t>F</w:t>
            </w:r>
          </w:p>
        </w:tc>
        <w:tc>
          <w:tcPr>
            <w:tcW w:w="4726" w:type="dxa"/>
            <w:shd w:val="solid" w:color="FFFFFF" w:fill="auto"/>
          </w:tcPr>
          <w:p w14:paraId="1444A603" w14:textId="77777777" w:rsidR="00C6100F" w:rsidRPr="00AC6510" w:rsidRDefault="00C6100F" w:rsidP="004F7EF1">
            <w:pPr>
              <w:pStyle w:val="TAL"/>
              <w:rPr>
                <w:snapToGrid w:val="0"/>
                <w:sz w:val="16"/>
                <w:szCs w:val="16"/>
              </w:rPr>
            </w:pPr>
            <w:r w:rsidRPr="00AC6510">
              <w:rPr>
                <w:snapToGrid w:val="0"/>
                <w:sz w:val="16"/>
                <w:szCs w:val="16"/>
              </w:rPr>
              <w:t>Key Issue 10 solution evaluation</w:t>
            </w:r>
          </w:p>
        </w:tc>
        <w:tc>
          <w:tcPr>
            <w:tcW w:w="708" w:type="dxa"/>
            <w:shd w:val="solid" w:color="FFFFFF" w:fill="auto"/>
          </w:tcPr>
          <w:p w14:paraId="28A17910"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55A299AE" w14:textId="77777777" w:rsidTr="004F7EF1">
        <w:tc>
          <w:tcPr>
            <w:tcW w:w="800" w:type="dxa"/>
            <w:shd w:val="solid" w:color="FFFFFF" w:fill="auto"/>
          </w:tcPr>
          <w:p w14:paraId="1557F12A"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69CB9699"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425D4A37"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0FF509A2" w14:textId="77777777" w:rsidR="00C6100F" w:rsidRPr="00AC6510" w:rsidRDefault="00C6100F" w:rsidP="004F7EF1">
            <w:pPr>
              <w:pStyle w:val="TAL"/>
              <w:rPr>
                <w:snapToGrid w:val="0"/>
                <w:sz w:val="16"/>
                <w:szCs w:val="16"/>
              </w:rPr>
            </w:pPr>
            <w:r w:rsidRPr="00AC6510">
              <w:rPr>
                <w:snapToGrid w:val="0"/>
                <w:sz w:val="16"/>
                <w:szCs w:val="16"/>
              </w:rPr>
              <w:t>0012</w:t>
            </w:r>
          </w:p>
        </w:tc>
        <w:tc>
          <w:tcPr>
            <w:tcW w:w="426" w:type="dxa"/>
            <w:shd w:val="solid" w:color="FFFFFF" w:fill="auto"/>
          </w:tcPr>
          <w:p w14:paraId="467F43AC" w14:textId="77777777" w:rsidR="00C6100F" w:rsidRPr="00AC6510" w:rsidRDefault="00C6100F" w:rsidP="004F7EF1">
            <w:pPr>
              <w:pStyle w:val="TAL"/>
              <w:rPr>
                <w:snapToGrid w:val="0"/>
                <w:sz w:val="16"/>
                <w:szCs w:val="16"/>
              </w:rPr>
            </w:pPr>
            <w:r w:rsidRPr="00AC6510">
              <w:rPr>
                <w:snapToGrid w:val="0"/>
                <w:sz w:val="16"/>
                <w:szCs w:val="16"/>
              </w:rPr>
              <w:t>1</w:t>
            </w:r>
          </w:p>
        </w:tc>
        <w:tc>
          <w:tcPr>
            <w:tcW w:w="425" w:type="dxa"/>
            <w:shd w:val="solid" w:color="FFFFFF" w:fill="auto"/>
          </w:tcPr>
          <w:p w14:paraId="1B5403B0" w14:textId="77777777" w:rsidR="00C6100F" w:rsidRPr="00AC6510" w:rsidRDefault="00C6100F" w:rsidP="004F7EF1">
            <w:pPr>
              <w:pStyle w:val="TAL"/>
              <w:rPr>
                <w:sz w:val="16"/>
                <w:szCs w:val="16"/>
              </w:rPr>
            </w:pPr>
            <w:r w:rsidRPr="00AC6510">
              <w:rPr>
                <w:sz w:val="16"/>
                <w:szCs w:val="16"/>
              </w:rPr>
              <w:t>F</w:t>
            </w:r>
          </w:p>
        </w:tc>
        <w:tc>
          <w:tcPr>
            <w:tcW w:w="4726" w:type="dxa"/>
            <w:shd w:val="solid" w:color="FFFFFF" w:fill="auto"/>
          </w:tcPr>
          <w:p w14:paraId="011E477D" w14:textId="77777777" w:rsidR="00C6100F" w:rsidRPr="00AC6510" w:rsidRDefault="00C6100F" w:rsidP="004F7EF1">
            <w:pPr>
              <w:pStyle w:val="TAL"/>
              <w:rPr>
                <w:snapToGrid w:val="0"/>
                <w:sz w:val="16"/>
                <w:szCs w:val="16"/>
              </w:rPr>
            </w:pPr>
            <w:r w:rsidRPr="00AC6510">
              <w:rPr>
                <w:snapToGrid w:val="0"/>
                <w:sz w:val="16"/>
                <w:szCs w:val="16"/>
              </w:rPr>
              <w:t>Key Issue 10 conclusions</w:t>
            </w:r>
          </w:p>
        </w:tc>
        <w:tc>
          <w:tcPr>
            <w:tcW w:w="708" w:type="dxa"/>
            <w:shd w:val="solid" w:color="FFFFFF" w:fill="auto"/>
          </w:tcPr>
          <w:p w14:paraId="01A94401"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7A49B2CE" w14:textId="77777777" w:rsidTr="004F7EF1">
        <w:tc>
          <w:tcPr>
            <w:tcW w:w="800" w:type="dxa"/>
            <w:shd w:val="solid" w:color="FFFFFF" w:fill="auto"/>
          </w:tcPr>
          <w:p w14:paraId="59EE79D7"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2CC52597"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223FEEB2"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09B4D82B" w14:textId="77777777" w:rsidR="00C6100F" w:rsidRPr="00AC6510" w:rsidRDefault="00C6100F" w:rsidP="004F7EF1">
            <w:pPr>
              <w:pStyle w:val="TAL"/>
              <w:rPr>
                <w:snapToGrid w:val="0"/>
                <w:sz w:val="16"/>
                <w:szCs w:val="16"/>
              </w:rPr>
            </w:pPr>
            <w:r w:rsidRPr="00AC6510">
              <w:rPr>
                <w:snapToGrid w:val="0"/>
                <w:sz w:val="16"/>
                <w:szCs w:val="16"/>
              </w:rPr>
              <w:t>0017</w:t>
            </w:r>
          </w:p>
        </w:tc>
        <w:tc>
          <w:tcPr>
            <w:tcW w:w="426" w:type="dxa"/>
            <w:shd w:val="solid" w:color="FFFFFF" w:fill="auto"/>
          </w:tcPr>
          <w:p w14:paraId="79D59141" w14:textId="77777777" w:rsidR="00C6100F" w:rsidRPr="00AC6510" w:rsidRDefault="00C6100F" w:rsidP="004F7EF1">
            <w:pPr>
              <w:pStyle w:val="TAL"/>
              <w:rPr>
                <w:snapToGrid w:val="0"/>
                <w:sz w:val="16"/>
                <w:szCs w:val="16"/>
              </w:rPr>
            </w:pPr>
            <w:r w:rsidRPr="00AC6510">
              <w:rPr>
                <w:snapToGrid w:val="0"/>
                <w:sz w:val="16"/>
                <w:szCs w:val="16"/>
              </w:rPr>
              <w:t>1</w:t>
            </w:r>
          </w:p>
        </w:tc>
        <w:tc>
          <w:tcPr>
            <w:tcW w:w="425" w:type="dxa"/>
            <w:shd w:val="solid" w:color="FFFFFF" w:fill="auto"/>
          </w:tcPr>
          <w:p w14:paraId="11326E31" w14:textId="77777777" w:rsidR="00C6100F" w:rsidRPr="00AC6510" w:rsidRDefault="00C6100F" w:rsidP="004F7EF1">
            <w:pPr>
              <w:pStyle w:val="TAL"/>
              <w:rPr>
                <w:sz w:val="16"/>
                <w:szCs w:val="16"/>
              </w:rPr>
            </w:pPr>
            <w:r w:rsidRPr="00AC6510">
              <w:rPr>
                <w:sz w:val="16"/>
                <w:szCs w:val="16"/>
              </w:rPr>
              <w:t>B</w:t>
            </w:r>
          </w:p>
        </w:tc>
        <w:tc>
          <w:tcPr>
            <w:tcW w:w="4726" w:type="dxa"/>
            <w:shd w:val="solid" w:color="FFFFFF" w:fill="auto"/>
          </w:tcPr>
          <w:p w14:paraId="56B9FFC7" w14:textId="77777777" w:rsidR="00C6100F" w:rsidRPr="00AC6510" w:rsidRDefault="00C6100F" w:rsidP="004F7EF1">
            <w:pPr>
              <w:pStyle w:val="TAL"/>
              <w:rPr>
                <w:snapToGrid w:val="0"/>
                <w:sz w:val="16"/>
                <w:szCs w:val="16"/>
              </w:rPr>
            </w:pPr>
            <w:r w:rsidRPr="00AC6510">
              <w:rPr>
                <w:snapToGrid w:val="0"/>
                <w:sz w:val="16"/>
                <w:szCs w:val="16"/>
              </w:rPr>
              <w:t>KI #X, #1, #2, #10, New Sol: Solution for Key Issue for Minimization of 5GCN Impacts</w:t>
            </w:r>
          </w:p>
        </w:tc>
        <w:tc>
          <w:tcPr>
            <w:tcW w:w="708" w:type="dxa"/>
            <w:shd w:val="solid" w:color="FFFFFF" w:fill="auto"/>
          </w:tcPr>
          <w:p w14:paraId="3896550D"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0752BFF2" w14:textId="77777777" w:rsidTr="004F7EF1">
        <w:tc>
          <w:tcPr>
            <w:tcW w:w="800" w:type="dxa"/>
            <w:shd w:val="solid" w:color="FFFFFF" w:fill="auto"/>
          </w:tcPr>
          <w:p w14:paraId="785D75EE" w14:textId="77777777" w:rsidR="00C6100F" w:rsidRPr="00AC6510" w:rsidRDefault="00C6100F" w:rsidP="004F7EF1">
            <w:pPr>
              <w:pStyle w:val="TAL"/>
              <w:rPr>
                <w:snapToGrid w:val="0"/>
                <w:sz w:val="16"/>
                <w:szCs w:val="16"/>
              </w:rPr>
            </w:pPr>
            <w:r w:rsidRPr="00AC6510">
              <w:rPr>
                <w:snapToGrid w:val="0"/>
                <w:sz w:val="16"/>
                <w:szCs w:val="16"/>
              </w:rPr>
              <w:t>2020-07</w:t>
            </w:r>
          </w:p>
        </w:tc>
        <w:tc>
          <w:tcPr>
            <w:tcW w:w="800" w:type="dxa"/>
            <w:shd w:val="solid" w:color="FFFFFF" w:fill="auto"/>
          </w:tcPr>
          <w:p w14:paraId="34821749" w14:textId="77777777" w:rsidR="00C6100F" w:rsidRPr="00AC6510" w:rsidRDefault="00C6100F" w:rsidP="004F7EF1">
            <w:pPr>
              <w:pStyle w:val="TAL"/>
              <w:rPr>
                <w:snapToGrid w:val="0"/>
                <w:sz w:val="16"/>
                <w:szCs w:val="16"/>
              </w:rPr>
            </w:pPr>
            <w:r w:rsidRPr="00AC6510">
              <w:rPr>
                <w:snapToGrid w:val="0"/>
                <w:sz w:val="16"/>
                <w:szCs w:val="16"/>
              </w:rPr>
              <w:t>SP#88E</w:t>
            </w:r>
          </w:p>
        </w:tc>
        <w:tc>
          <w:tcPr>
            <w:tcW w:w="1046" w:type="dxa"/>
            <w:shd w:val="solid" w:color="FFFFFF" w:fill="auto"/>
          </w:tcPr>
          <w:p w14:paraId="7DC40DAE" w14:textId="77777777" w:rsidR="00C6100F" w:rsidRPr="00AC6510" w:rsidRDefault="00C6100F" w:rsidP="004F7EF1">
            <w:pPr>
              <w:pStyle w:val="TAL"/>
              <w:rPr>
                <w:snapToGrid w:val="0"/>
                <w:sz w:val="16"/>
                <w:szCs w:val="16"/>
              </w:rPr>
            </w:pPr>
            <w:r w:rsidRPr="00AC6510">
              <w:rPr>
                <w:snapToGrid w:val="0"/>
                <w:sz w:val="16"/>
                <w:szCs w:val="16"/>
              </w:rPr>
              <w:t>SP-200442</w:t>
            </w:r>
          </w:p>
        </w:tc>
        <w:tc>
          <w:tcPr>
            <w:tcW w:w="708" w:type="dxa"/>
            <w:shd w:val="solid" w:color="FFFFFF" w:fill="auto"/>
          </w:tcPr>
          <w:p w14:paraId="654DB4F5" w14:textId="77777777" w:rsidR="00C6100F" w:rsidRPr="00AC6510" w:rsidRDefault="00C6100F" w:rsidP="004F7EF1">
            <w:pPr>
              <w:pStyle w:val="TAL"/>
              <w:rPr>
                <w:snapToGrid w:val="0"/>
                <w:sz w:val="16"/>
                <w:szCs w:val="16"/>
              </w:rPr>
            </w:pPr>
            <w:r w:rsidRPr="00AC6510">
              <w:rPr>
                <w:snapToGrid w:val="0"/>
                <w:sz w:val="16"/>
                <w:szCs w:val="16"/>
              </w:rPr>
              <w:t>0018</w:t>
            </w:r>
          </w:p>
        </w:tc>
        <w:tc>
          <w:tcPr>
            <w:tcW w:w="426" w:type="dxa"/>
            <w:shd w:val="solid" w:color="FFFFFF" w:fill="auto"/>
          </w:tcPr>
          <w:p w14:paraId="712418CE" w14:textId="77777777" w:rsidR="00C6100F" w:rsidRPr="00AC6510" w:rsidRDefault="00C6100F" w:rsidP="004F7EF1">
            <w:pPr>
              <w:pStyle w:val="TAL"/>
              <w:rPr>
                <w:snapToGrid w:val="0"/>
                <w:sz w:val="16"/>
                <w:szCs w:val="16"/>
              </w:rPr>
            </w:pPr>
            <w:r w:rsidRPr="00AC6510">
              <w:rPr>
                <w:snapToGrid w:val="0"/>
                <w:sz w:val="16"/>
                <w:szCs w:val="16"/>
              </w:rPr>
              <w:t>1</w:t>
            </w:r>
          </w:p>
        </w:tc>
        <w:tc>
          <w:tcPr>
            <w:tcW w:w="425" w:type="dxa"/>
            <w:shd w:val="solid" w:color="FFFFFF" w:fill="auto"/>
          </w:tcPr>
          <w:p w14:paraId="10D89611" w14:textId="77777777" w:rsidR="00C6100F" w:rsidRPr="00AC6510" w:rsidRDefault="00C6100F" w:rsidP="004F7EF1">
            <w:pPr>
              <w:pStyle w:val="TAL"/>
              <w:rPr>
                <w:sz w:val="16"/>
                <w:szCs w:val="16"/>
              </w:rPr>
            </w:pPr>
            <w:r w:rsidRPr="00AC6510">
              <w:rPr>
                <w:sz w:val="16"/>
                <w:szCs w:val="16"/>
              </w:rPr>
              <w:t>B</w:t>
            </w:r>
          </w:p>
        </w:tc>
        <w:tc>
          <w:tcPr>
            <w:tcW w:w="4726" w:type="dxa"/>
            <w:shd w:val="solid" w:color="FFFFFF" w:fill="auto"/>
          </w:tcPr>
          <w:p w14:paraId="6001CE22" w14:textId="77777777" w:rsidR="00C6100F" w:rsidRPr="00AC6510" w:rsidRDefault="00C6100F" w:rsidP="004F7EF1">
            <w:pPr>
              <w:pStyle w:val="TAL"/>
              <w:rPr>
                <w:snapToGrid w:val="0"/>
                <w:sz w:val="16"/>
                <w:szCs w:val="16"/>
              </w:rPr>
            </w:pPr>
            <w:r w:rsidRPr="00AC6510">
              <w:rPr>
                <w:snapToGrid w:val="0"/>
                <w:sz w:val="16"/>
                <w:szCs w:val="16"/>
              </w:rPr>
              <w:t>KI #13, #x, #y, New Sol: Solution for Key Issue for accessing PLMNs in the same country</w:t>
            </w:r>
          </w:p>
        </w:tc>
        <w:tc>
          <w:tcPr>
            <w:tcW w:w="708" w:type="dxa"/>
            <w:shd w:val="solid" w:color="FFFFFF" w:fill="auto"/>
          </w:tcPr>
          <w:p w14:paraId="404DE4E3" w14:textId="77777777" w:rsidR="00C6100F" w:rsidRPr="00AC6510" w:rsidRDefault="00C6100F" w:rsidP="004F7EF1">
            <w:pPr>
              <w:pStyle w:val="TAL"/>
              <w:rPr>
                <w:snapToGrid w:val="0"/>
                <w:sz w:val="16"/>
                <w:szCs w:val="16"/>
              </w:rPr>
            </w:pPr>
            <w:r w:rsidRPr="00AC6510">
              <w:rPr>
                <w:snapToGrid w:val="0"/>
                <w:sz w:val="16"/>
                <w:szCs w:val="16"/>
              </w:rPr>
              <w:t>17.1.0</w:t>
            </w:r>
          </w:p>
        </w:tc>
      </w:tr>
      <w:tr w:rsidR="00C6100F" w:rsidRPr="00AC6510" w14:paraId="1B7B135D" w14:textId="77777777" w:rsidTr="004F7EF1">
        <w:tc>
          <w:tcPr>
            <w:tcW w:w="800" w:type="dxa"/>
            <w:shd w:val="solid" w:color="FFFFFF" w:fill="auto"/>
          </w:tcPr>
          <w:p w14:paraId="0C9A5479" w14:textId="77777777" w:rsidR="00C6100F" w:rsidRPr="00AC6510" w:rsidRDefault="00C6100F" w:rsidP="004F7EF1">
            <w:pPr>
              <w:pStyle w:val="TAL"/>
              <w:rPr>
                <w:snapToGrid w:val="0"/>
                <w:sz w:val="16"/>
                <w:szCs w:val="16"/>
              </w:rPr>
            </w:pPr>
            <w:r w:rsidRPr="00AC6510">
              <w:rPr>
                <w:snapToGrid w:val="0"/>
                <w:sz w:val="16"/>
                <w:szCs w:val="16"/>
              </w:rPr>
              <w:t>2021-03</w:t>
            </w:r>
          </w:p>
        </w:tc>
        <w:tc>
          <w:tcPr>
            <w:tcW w:w="800" w:type="dxa"/>
            <w:shd w:val="solid" w:color="FFFFFF" w:fill="auto"/>
          </w:tcPr>
          <w:p w14:paraId="17A76A38" w14:textId="77777777" w:rsidR="00C6100F" w:rsidRPr="00AC6510" w:rsidRDefault="00C6100F" w:rsidP="004F7EF1">
            <w:pPr>
              <w:pStyle w:val="TAL"/>
              <w:rPr>
                <w:snapToGrid w:val="0"/>
                <w:sz w:val="16"/>
                <w:szCs w:val="16"/>
              </w:rPr>
            </w:pPr>
            <w:r w:rsidRPr="00AC6510">
              <w:rPr>
                <w:snapToGrid w:val="0"/>
                <w:sz w:val="16"/>
                <w:szCs w:val="16"/>
              </w:rPr>
              <w:t>SP#91E</w:t>
            </w:r>
          </w:p>
        </w:tc>
        <w:tc>
          <w:tcPr>
            <w:tcW w:w="1046" w:type="dxa"/>
            <w:shd w:val="solid" w:color="FFFFFF" w:fill="auto"/>
          </w:tcPr>
          <w:p w14:paraId="0CA2AC08" w14:textId="77777777" w:rsidR="00C6100F" w:rsidRPr="00AC6510" w:rsidRDefault="00C6100F" w:rsidP="004F7EF1">
            <w:pPr>
              <w:pStyle w:val="TAL"/>
              <w:rPr>
                <w:snapToGrid w:val="0"/>
                <w:sz w:val="16"/>
                <w:szCs w:val="16"/>
              </w:rPr>
            </w:pPr>
            <w:r w:rsidRPr="00AC6510">
              <w:rPr>
                <w:snapToGrid w:val="0"/>
                <w:sz w:val="16"/>
                <w:szCs w:val="16"/>
              </w:rPr>
              <w:t>SP-210087</w:t>
            </w:r>
          </w:p>
        </w:tc>
        <w:tc>
          <w:tcPr>
            <w:tcW w:w="708" w:type="dxa"/>
            <w:shd w:val="solid" w:color="FFFFFF" w:fill="auto"/>
          </w:tcPr>
          <w:p w14:paraId="57AE5F89" w14:textId="77777777" w:rsidR="00C6100F" w:rsidRPr="00AC6510" w:rsidRDefault="00C6100F" w:rsidP="004F7EF1">
            <w:pPr>
              <w:pStyle w:val="TAL"/>
              <w:rPr>
                <w:snapToGrid w:val="0"/>
                <w:sz w:val="16"/>
                <w:szCs w:val="16"/>
              </w:rPr>
            </w:pPr>
            <w:r w:rsidRPr="00AC6510">
              <w:rPr>
                <w:snapToGrid w:val="0"/>
                <w:sz w:val="16"/>
                <w:szCs w:val="16"/>
              </w:rPr>
              <w:t>0019</w:t>
            </w:r>
          </w:p>
        </w:tc>
        <w:tc>
          <w:tcPr>
            <w:tcW w:w="426" w:type="dxa"/>
            <w:shd w:val="solid" w:color="FFFFFF" w:fill="auto"/>
          </w:tcPr>
          <w:p w14:paraId="5793E030" w14:textId="77777777" w:rsidR="00C6100F" w:rsidRPr="00AC6510" w:rsidRDefault="00C6100F" w:rsidP="004F7EF1">
            <w:pPr>
              <w:pStyle w:val="TAL"/>
              <w:rPr>
                <w:snapToGrid w:val="0"/>
                <w:sz w:val="16"/>
                <w:szCs w:val="16"/>
              </w:rPr>
            </w:pPr>
            <w:r w:rsidRPr="00AC6510">
              <w:rPr>
                <w:snapToGrid w:val="0"/>
                <w:sz w:val="16"/>
                <w:szCs w:val="16"/>
              </w:rPr>
              <w:t>1</w:t>
            </w:r>
          </w:p>
        </w:tc>
        <w:tc>
          <w:tcPr>
            <w:tcW w:w="425" w:type="dxa"/>
            <w:shd w:val="solid" w:color="FFFFFF" w:fill="auto"/>
          </w:tcPr>
          <w:p w14:paraId="5F0C6DF9" w14:textId="77777777" w:rsidR="00C6100F" w:rsidRPr="00AC6510" w:rsidRDefault="00C6100F" w:rsidP="004F7EF1">
            <w:pPr>
              <w:pStyle w:val="TAL"/>
              <w:rPr>
                <w:sz w:val="16"/>
                <w:szCs w:val="16"/>
              </w:rPr>
            </w:pPr>
            <w:r w:rsidRPr="00AC6510">
              <w:rPr>
                <w:sz w:val="16"/>
                <w:szCs w:val="16"/>
              </w:rPr>
              <w:t>D</w:t>
            </w:r>
          </w:p>
        </w:tc>
        <w:tc>
          <w:tcPr>
            <w:tcW w:w="4726" w:type="dxa"/>
            <w:shd w:val="solid" w:color="FFFFFF" w:fill="auto"/>
          </w:tcPr>
          <w:p w14:paraId="7AE3CFCE" w14:textId="77777777" w:rsidR="00C6100F" w:rsidRPr="00AC6510" w:rsidRDefault="00C6100F" w:rsidP="004F7EF1">
            <w:pPr>
              <w:pStyle w:val="TAL"/>
              <w:rPr>
                <w:snapToGrid w:val="0"/>
                <w:sz w:val="16"/>
                <w:szCs w:val="16"/>
              </w:rPr>
            </w:pPr>
            <w:r w:rsidRPr="00AC6510">
              <w:rPr>
                <w:snapToGrid w:val="0"/>
                <w:sz w:val="16"/>
                <w:szCs w:val="16"/>
              </w:rPr>
              <w:t>Using inclusive language in TR 23.737</w:t>
            </w:r>
          </w:p>
        </w:tc>
        <w:tc>
          <w:tcPr>
            <w:tcW w:w="708" w:type="dxa"/>
            <w:shd w:val="solid" w:color="FFFFFF" w:fill="auto"/>
          </w:tcPr>
          <w:p w14:paraId="10A816B0" w14:textId="77777777" w:rsidR="00C6100F" w:rsidRPr="00AC6510" w:rsidRDefault="00C6100F" w:rsidP="004F7EF1">
            <w:pPr>
              <w:pStyle w:val="TAL"/>
              <w:rPr>
                <w:snapToGrid w:val="0"/>
                <w:sz w:val="16"/>
                <w:szCs w:val="16"/>
              </w:rPr>
            </w:pPr>
            <w:r w:rsidRPr="00AC6510">
              <w:rPr>
                <w:snapToGrid w:val="0"/>
                <w:sz w:val="16"/>
                <w:szCs w:val="16"/>
              </w:rPr>
              <w:t>17.2.0</w:t>
            </w:r>
          </w:p>
        </w:tc>
      </w:tr>
    </w:tbl>
    <w:p w14:paraId="595FEB6E" w14:textId="77777777" w:rsidR="00080512" w:rsidRDefault="00080512"/>
    <w:sectPr w:rsidR="00080512">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597B11" w:rsidRDefault="00597B11">
      <w:r>
        <w:separator/>
      </w:r>
    </w:p>
  </w:endnote>
  <w:endnote w:type="continuationSeparator" w:id="0">
    <w:p w14:paraId="6AEAFCBC"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597B11" w:rsidRDefault="00597B11">
      <w:r>
        <w:separator/>
      </w:r>
    </w:p>
  </w:footnote>
  <w:footnote w:type="continuationSeparator" w:id="0">
    <w:p w14:paraId="25D3D40F"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5407EC8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100F">
      <w:rPr>
        <w:rFonts w:ascii="Arial" w:hAnsi="Arial" w:cs="Arial"/>
        <w:b/>
        <w:noProof/>
        <w:sz w:val="18"/>
        <w:szCs w:val="18"/>
      </w:rPr>
      <w:t>3GPP TR 23.737 V17.2.0 (2021-03)</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320D2CB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100F">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DBD4E21"/>
    <w:multiLevelType w:val="hybridMultilevel"/>
    <w:tmpl w:val="056419AE"/>
    <w:lvl w:ilvl="0" w:tplc="899E1BE0">
      <w:start w:val="1"/>
      <w:numFmt w:val="decimal"/>
      <w:lvlText w:val="%1)"/>
      <w:lvlJc w:val="left"/>
      <w:pPr>
        <w:ind w:left="360" w:hanging="360"/>
      </w:pPr>
      <w:rPr>
        <w:rFonts w:ascii="Times New Roman" w:eastAsia="Times New Roman" w:hAnsi="Times New Roman"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5"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4FD3755"/>
    <w:multiLevelType w:val="hybridMultilevel"/>
    <w:tmpl w:val="32963258"/>
    <w:lvl w:ilvl="0" w:tplc="E5CEBC7A">
      <w:start w:val="2"/>
      <w:numFmt w:val="bullet"/>
      <w:lvlText w:val="-"/>
      <w:lvlJc w:val="left"/>
      <w:pPr>
        <w:ind w:left="720" w:hanging="360"/>
      </w:pPr>
      <w:rPr>
        <w:rFonts w:ascii="Times New Roman" w:eastAsia="MS Mincho" w:hAnsi="Times New Roman" w:cs="Times New Roman" w:hint="default"/>
      </w:rPr>
    </w:lvl>
    <w:lvl w:ilvl="1" w:tplc="E5CEBC7A">
      <w:start w:val="2"/>
      <w:numFmt w:val="bullet"/>
      <w:lvlText w:val="-"/>
      <w:lvlJc w:val="left"/>
      <w:pPr>
        <w:ind w:left="1440" w:hanging="360"/>
      </w:pPr>
      <w:rPr>
        <w:rFonts w:ascii="Times New Roman" w:eastAsia="MS Mincho"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4674024"/>
    <w:multiLevelType w:val="hybridMultilevel"/>
    <w:tmpl w:val="924298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7B60D5"/>
    <w:multiLevelType w:val="hybridMultilevel"/>
    <w:tmpl w:val="421455AE"/>
    <w:lvl w:ilvl="0" w:tplc="8FFAE768">
      <w:start w:val="6"/>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4"/>
  </w:num>
  <w:num w:numId="6">
    <w:abstractNumId w:val="2"/>
  </w:num>
  <w:num w:numId="7">
    <w:abstractNumId w:val="13"/>
  </w:num>
  <w:num w:numId="8">
    <w:abstractNumId w:val="5"/>
  </w:num>
  <w:num w:numId="9">
    <w:abstractNumId w:val="10"/>
  </w:num>
  <w:num w:numId="10">
    <w:abstractNumId w:val="4"/>
  </w:num>
  <w:num w:numId="11">
    <w:abstractNumId w:val="8"/>
  </w:num>
  <w:num w:numId="12">
    <w:abstractNumId w:val="7"/>
  </w:num>
  <w:num w:numId="13">
    <w:abstractNumId w:val="12"/>
  </w:num>
  <w:num w:numId="14">
    <w:abstractNumId w:val="6"/>
  </w:num>
  <w:num w:numId="15">
    <w:abstractNumId w:val="3"/>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6100F"/>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C6100F"/>
    <w:pPr>
      <w:keepLines/>
      <w:spacing w:after="0"/>
    </w:pPr>
    <w:rPr>
      <w:rFonts w:eastAsia="SimSun"/>
    </w:rPr>
  </w:style>
  <w:style w:type="paragraph" w:styleId="Index2">
    <w:name w:val="index 2"/>
    <w:basedOn w:val="Index1"/>
    <w:rsid w:val="00C6100F"/>
    <w:pPr>
      <w:ind w:left="284"/>
    </w:pPr>
  </w:style>
  <w:style w:type="character" w:styleId="FootnoteReference">
    <w:name w:val="footnote reference"/>
    <w:rsid w:val="00C6100F"/>
    <w:rPr>
      <w:b/>
      <w:position w:val="6"/>
      <w:sz w:val="16"/>
    </w:rPr>
  </w:style>
  <w:style w:type="paragraph" w:styleId="FootnoteText">
    <w:name w:val="footnote text"/>
    <w:basedOn w:val="Normal"/>
    <w:link w:val="FootnoteTextChar"/>
    <w:rsid w:val="00C6100F"/>
    <w:pPr>
      <w:keepLines/>
      <w:spacing w:after="0"/>
      <w:ind w:left="454" w:hanging="454"/>
    </w:pPr>
    <w:rPr>
      <w:rFonts w:eastAsia="SimSun"/>
      <w:sz w:val="16"/>
    </w:rPr>
  </w:style>
  <w:style w:type="character" w:customStyle="1" w:styleId="FootnoteTextChar">
    <w:name w:val="Footnote Text Char"/>
    <w:basedOn w:val="DefaultParagraphFont"/>
    <w:link w:val="FootnoteText"/>
    <w:rsid w:val="00C6100F"/>
    <w:rPr>
      <w:rFonts w:eastAsia="SimSun"/>
      <w:sz w:val="16"/>
      <w:lang w:eastAsia="en-US"/>
    </w:rPr>
  </w:style>
  <w:style w:type="paragraph" w:styleId="ListNumber2">
    <w:name w:val="List Number 2"/>
    <w:basedOn w:val="ListNumber"/>
    <w:rsid w:val="00C6100F"/>
    <w:pPr>
      <w:ind w:left="851"/>
    </w:pPr>
  </w:style>
  <w:style w:type="paragraph" w:styleId="ListNumber">
    <w:name w:val="List Number"/>
    <w:basedOn w:val="List"/>
    <w:rsid w:val="00C6100F"/>
  </w:style>
  <w:style w:type="paragraph" w:styleId="List">
    <w:name w:val="List"/>
    <w:basedOn w:val="Normal"/>
    <w:rsid w:val="00C6100F"/>
    <w:pPr>
      <w:ind w:left="568" w:hanging="284"/>
    </w:pPr>
    <w:rPr>
      <w:rFonts w:eastAsia="SimSun"/>
    </w:rPr>
  </w:style>
  <w:style w:type="paragraph" w:styleId="ListBullet2">
    <w:name w:val="List Bullet 2"/>
    <w:basedOn w:val="ListBullet"/>
    <w:link w:val="ListBullet2Char"/>
    <w:rsid w:val="00C6100F"/>
    <w:pPr>
      <w:ind w:left="851"/>
    </w:pPr>
  </w:style>
  <w:style w:type="paragraph" w:styleId="ListBullet">
    <w:name w:val="List Bullet"/>
    <w:basedOn w:val="List"/>
    <w:rsid w:val="00C6100F"/>
  </w:style>
  <w:style w:type="paragraph" w:styleId="ListBullet3">
    <w:name w:val="List Bullet 3"/>
    <w:basedOn w:val="ListBullet2"/>
    <w:rsid w:val="00C6100F"/>
    <w:pPr>
      <w:ind w:left="1135"/>
    </w:pPr>
  </w:style>
  <w:style w:type="paragraph" w:styleId="List2">
    <w:name w:val="List 2"/>
    <w:basedOn w:val="List"/>
    <w:rsid w:val="00C6100F"/>
    <w:pPr>
      <w:ind w:left="851"/>
    </w:pPr>
  </w:style>
  <w:style w:type="paragraph" w:styleId="List3">
    <w:name w:val="List 3"/>
    <w:basedOn w:val="List2"/>
    <w:rsid w:val="00C6100F"/>
    <w:pPr>
      <w:ind w:left="1135"/>
    </w:pPr>
  </w:style>
  <w:style w:type="paragraph" w:styleId="List4">
    <w:name w:val="List 4"/>
    <w:basedOn w:val="List3"/>
    <w:rsid w:val="00C6100F"/>
    <w:pPr>
      <w:ind w:left="1418"/>
    </w:pPr>
  </w:style>
  <w:style w:type="paragraph" w:styleId="List5">
    <w:name w:val="List 5"/>
    <w:basedOn w:val="List4"/>
    <w:rsid w:val="00C6100F"/>
    <w:pPr>
      <w:ind w:left="1702"/>
    </w:pPr>
  </w:style>
  <w:style w:type="paragraph" w:styleId="ListBullet4">
    <w:name w:val="List Bullet 4"/>
    <w:basedOn w:val="ListBullet3"/>
    <w:rsid w:val="00C6100F"/>
    <w:pPr>
      <w:ind w:left="1418"/>
    </w:pPr>
  </w:style>
  <w:style w:type="paragraph" w:styleId="ListBullet5">
    <w:name w:val="List Bullet 5"/>
    <w:basedOn w:val="ListBullet4"/>
    <w:rsid w:val="00C6100F"/>
    <w:pPr>
      <w:ind w:left="1702"/>
    </w:pPr>
  </w:style>
  <w:style w:type="paragraph" w:styleId="IndexHeading">
    <w:name w:val="index heading"/>
    <w:basedOn w:val="Normal"/>
    <w:next w:val="Normal"/>
    <w:rsid w:val="00C6100F"/>
    <w:pPr>
      <w:pBdr>
        <w:top w:val="single" w:sz="12" w:space="0" w:color="auto"/>
      </w:pBdr>
      <w:spacing w:before="360" w:after="240"/>
    </w:pPr>
    <w:rPr>
      <w:rFonts w:eastAsia="SimSun"/>
      <w:b/>
      <w:i/>
      <w:sz w:val="26"/>
    </w:rPr>
  </w:style>
  <w:style w:type="paragraph" w:customStyle="1" w:styleId="INDENT1">
    <w:name w:val="INDENT1"/>
    <w:basedOn w:val="Normal"/>
    <w:rsid w:val="00C6100F"/>
    <w:pPr>
      <w:ind w:left="851"/>
    </w:pPr>
    <w:rPr>
      <w:rFonts w:eastAsia="SimSun"/>
    </w:rPr>
  </w:style>
  <w:style w:type="paragraph" w:customStyle="1" w:styleId="INDENT2">
    <w:name w:val="INDENT2"/>
    <w:basedOn w:val="Normal"/>
    <w:rsid w:val="00C6100F"/>
    <w:pPr>
      <w:ind w:left="1135" w:hanging="284"/>
    </w:pPr>
    <w:rPr>
      <w:rFonts w:eastAsia="SimSun"/>
    </w:rPr>
  </w:style>
  <w:style w:type="paragraph" w:customStyle="1" w:styleId="INDENT3">
    <w:name w:val="INDENT3"/>
    <w:basedOn w:val="Normal"/>
    <w:rsid w:val="00C6100F"/>
    <w:pPr>
      <w:ind w:left="1701" w:hanging="567"/>
    </w:pPr>
    <w:rPr>
      <w:rFonts w:eastAsia="SimSun"/>
    </w:rPr>
  </w:style>
  <w:style w:type="paragraph" w:customStyle="1" w:styleId="FigureTitle">
    <w:name w:val="Figure_Title"/>
    <w:basedOn w:val="Normal"/>
    <w:next w:val="Normal"/>
    <w:rsid w:val="00C6100F"/>
    <w:pPr>
      <w:keepLines/>
      <w:tabs>
        <w:tab w:val="left" w:pos="794"/>
        <w:tab w:val="left" w:pos="1191"/>
        <w:tab w:val="left" w:pos="1588"/>
        <w:tab w:val="left" w:pos="1985"/>
      </w:tabs>
      <w:spacing w:before="120" w:after="480"/>
      <w:jc w:val="center"/>
    </w:pPr>
    <w:rPr>
      <w:rFonts w:eastAsia="SimSun"/>
      <w:b/>
      <w:sz w:val="24"/>
    </w:rPr>
  </w:style>
  <w:style w:type="character" w:customStyle="1" w:styleId="NOChar">
    <w:name w:val="NO Char"/>
    <w:rsid w:val="00C6100F"/>
    <w:rPr>
      <w:lang w:eastAsia="en-US"/>
    </w:rPr>
  </w:style>
  <w:style w:type="paragraph" w:customStyle="1" w:styleId="enumlev2">
    <w:name w:val="enumlev2"/>
    <w:basedOn w:val="Normal"/>
    <w:rsid w:val="00C6100F"/>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C6100F"/>
    <w:pPr>
      <w:keepNext/>
      <w:keepLines/>
      <w:spacing w:before="240"/>
      <w:ind w:left="1418"/>
    </w:pPr>
    <w:rPr>
      <w:rFonts w:ascii="Arial" w:eastAsia="SimSun" w:hAnsi="Arial"/>
      <w:b/>
      <w:sz w:val="36"/>
      <w:lang w:val="en-US"/>
    </w:rPr>
  </w:style>
  <w:style w:type="paragraph" w:styleId="Caption">
    <w:name w:val="caption"/>
    <w:basedOn w:val="Normal"/>
    <w:next w:val="Normal"/>
    <w:uiPriority w:val="35"/>
    <w:qFormat/>
    <w:rsid w:val="00C6100F"/>
    <w:pPr>
      <w:spacing w:before="120" w:after="120"/>
    </w:pPr>
    <w:rPr>
      <w:rFonts w:eastAsia="SimSun"/>
      <w:b/>
    </w:rPr>
  </w:style>
  <w:style w:type="paragraph" w:styleId="DocumentMap">
    <w:name w:val="Document Map"/>
    <w:basedOn w:val="Normal"/>
    <w:link w:val="DocumentMapChar"/>
    <w:rsid w:val="00C6100F"/>
    <w:pPr>
      <w:shd w:val="clear" w:color="auto" w:fill="000080"/>
    </w:pPr>
    <w:rPr>
      <w:rFonts w:ascii="Tahoma" w:eastAsia="SimSun" w:hAnsi="Tahoma"/>
    </w:rPr>
  </w:style>
  <w:style w:type="character" w:customStyle="1" w:styleId="DocumentMapChar">
    <w:name w:val="Document Map Char"/>
    <w:basedOn w:val="DefaultParagraphFont"/>
    <w:link w:val="DocumentMap"/>
    <w:rsid w:val="00C6100F"/>
    <w:rPr>
      <w:rFonts w:ascii="Tahoma" w:eastAsia="SimSun" w:hAnsi="Tahoma"/>
      <w:shd w:val="clear" w:color="auto" w:fill="000080"/>
      <w:lang w:eastAsia="en-US"/>
    </w:rPr>
  </w:style>
  <w:style w:type="paragraph" w:styleId="PlainText">
    <w:name w:val="Plain Text"/>
    <w:basedOn w:val="Normal"/>
    <w:link w:val="PlainTextChar"/>
    <w:rsid w:val="00C6100F"/>
    <w:rPr>
      <w:rFonts w:ascii="Courier New" w:eastAsia="SimSun" w:hAnsi="Courier New"/>
      <w:lang w:val="nb-NO"/>
    </w:rPr>
  </w:style>
  <w:style w:type="character" w:customStyle="1" w:styleId="PlainTextChar">
    <w:name w:val="Plain Text Char"/>
    <w:basedOn w:val="DefaultParagraphFont"/>
    <w:link w:val="PlainText"/>
    <w:rsid w:val="00C6100F"/>
    <w:rPr>
      <w:rFonts w:ascii="Courier New" w:eastAsia="SimSun" w:hAnsi="Courier New"/>
      <w:lang w:val="nb-NO" w:eastAsia="en-US"/>
    </w:rPr>
  </w:style>
  <w:style w:type="paragraph" w:styleId="BodyText">
    <w:name w:val="Body Text"/>
    <w:basedOn w:val="Normal"/>
    <w:link w:val="BodyTextChar"/>
    <w:rsid w:val="00C6100F"/>
    <w:rPr>
      <w:rFonts w:eastAsia="SimSun"/>
    </w:rPr>
  </w:style>
  <w:style w:type="character" w:customStyle="1" w:styleId="BodyTextChar">
    <w:name w:val="Body Text Char"/>
    <w:basedOn w:val="DefaultParagraphFont"/>
    <w:link w:val="BodyText"/>
    <w:rsid w:val="00C6100F"/>
    <w:rPr>
      <w:rFonts w:eastAsia="SimSun"/>
      <w:lang w:eastAsia="en-US"/>
    </w:rPr>
  </w:style>
  <w:style w:type="character" w:styleId="CommentReference">
    <w:name w:val="annotation reference"/>
    <w:rsid w:val="00C6100F"/>
    <w:rPr>
      <w:sz w:val="16"/>
    </w:rPr>
  </w:style>
  <w:style w:type="paragraph" w:styleId="CommentText">
    <w:name w:val="annotation text"/>
    <w:basedOn w:val="Normal"/>
    <w:link w:val="CommentTextChar"/>
    <w:rsid w:val="00C6100F"/>
    <w:rPr>
      <w:rFonts w:eastAsia="SimSun"/>
    </w:rPr>
  </w:style>
  <w:style w:type="character" w:customStyle="1" w:styleId="CommentTextChar">
    <w:name w:val="Comment Text Char"/>
    <w:basedOn w:val="DefaultParagraphFont"/>
    <w:link w:val="CommentText"/>
    <w:rsid w:val="00C6100F"/>
    <w:rPr>
      <w:rFonts w:eastAsia="SimSun"/>
      <w:lang w:eastAsia="en-US"/>
    </w:rPr>
  </w:style>
  <w:style w:type="character" w:customStyle="1" w:styleId="EditorsNoteChar">
    <w:name w:val="Editor's Note Char"/>
    <w:link w:val="EditorsNote"/>
    <w:rsid w:val="00C6100F"/>
    <w:rPr>
      <w:color w:val="FF0000"/>
      <w:lang w:eastAsia="en-US"/>
    </w:rPr>
  </w:style>
  <w:style w:type="character" w:customStyle="1" w:styleId="Heading9Char">
    <w:name w:val="Heading 9 Char"/>
    <w:link w:val="Heading9"/>
    <w:rsid w:val="00C6100F"/>
    <w:rPr>
      <w:rFonts w:ascii="Arial" w:hAnsi="Arial"/>
      <w:sz w:val="36"/>
      <w:lang w:eastAsia="en-US"/>
    </w:rPr>
  </w:style>
  <w:style w:type="character" w:customStyle="1" w:styleId="TALChar">
    <w:name w:val="TAL Char"/>
    <w:link w:val="TAL"/>
    <w:rsid w:val="00C6100F"/>
    <w:rPr>
      <w:rFonts w:ascii="Arial" w:hAnsi="Arial"/>
      <w:sz w:val="18"/>
      <w:lang w:eastAsia="en-US"/>
    </w:rPr>
  </w:style>
  <w:style w:type="character" w:customStyle="1" w:styleId="B1Char">
    <w:name w:val="B1 Char"/>
    <w:link w:val="B1"/>
    <w:rsid w:val="00C6100F"/>
    <w:rPr>
      <w:lang w:eastAsia="en-US"/>
    </w:rPr>
  </w:style>
  <w:style w:type="character" w:customStyle="1" w:styleId="NOZchn">
    <w:name w:val="NO Zchn"/>
    <w:link w:val="NO"/>
    <w:rsid w:val="00C6100F"/>
    <w:rPr>
      <w:lang w:eastAsia="en-US"/>
    </w:rPr>
  </w:style>
  <w:style w:type="paragraph" w:customStyle="1" w:styleId="CRCoverPage">
    <w:name w:val="CR Cover Page"/>
    <w:rsid w:val="00C6100F"/>
    <w:pPr>
      <w:spacing w:after="120"/>
    </w:pPr>
    <w:rPr>
      <w:rFonts w:ascii="Arial" w:eastAsia="SimSun" w:hAnsi="Arial"/>
      <w:lang w:eastAsia="en-US"/>
    </w:rPr>
  </w:style>
  <w:style w:type="character" w:customStyle="1" w:styleId="EXChar">
    <w:name w:val="EX Char"/>
    <w:link w:val="EX"/>
    <w:locked/>
    <w:rsid w:val="00C6100F"/>
    <w:rPr>
      <w:lang w:eastAsia="en-US"/>
    </w:rPr>
  </w:style>
  <w:style w:type="character" w:customStyle="1" w:styleId="TFChar">
    <w:name w:val="TF Char"/>
    <w:link w:val="TF"/>
    <w:rsid w:val="00C6100F"/>
    <w:rPr>
      <w:rFonts w:ascii="Arial" w:hAnsi="Arial"/>
      <w:b/>
      <w:lang w:eastAsia="en-US"/>
    </w:rPr>
  </w:style>
  <w:style w:type="numbering" w:customStyle="1" w:styleId="1">
    <w:name w:val="无列表1"/>
    <w:next w:val="NoList"/>
    <w:uiPriority w:val="99"/>
    <w:semiHidden/>
    <w:unhideWhenUsed/>
    <w:rsid w:val="00C6100F"/>
  </w:style>
  <w:style w:type="character" w:customStyle="1" w:styleId="Heading1Char">
    <w:name w:val="Heading 1 Char"/>
    <w:link w:val="Heading1"/>
    <w:rsid w:val="00C6100F"/>
    <w:rPr>
      <w:rFonts w:ascii="Arial" w:hAnsi="Arial"/>
      <w:sz w:val="36"/>
      <w:lang w:eastAsia="en-US"/>
    </w:rPr>
  </w:style>
  <w:style w:type="character" w:customStyle="1" w:styleId="Heading2Char">
    <w:name w:val="Heading 2 Char"/>
    <w:link w:val="Heading2"/>
    <w:rsid w:val="00C6100F"/>
    <w:rPr>
      <w:rFonts w:ascii="Arial" w:hAnsi="Arial"/>
      <w:sz w:val="32"/>
      <w:lang w:eastAsia="en-US"/>
    </w:rPr>
  </w:style>
  <w:style w:type="character" w:customStyle="1" w:styleId="Heading3Char">
    <w:name w:val="Heading 3 Char"/>
    <w:link w:val="Heading3"/>
    <w:rsid w:val="00C6100F"/>
    <w:rPr>
      <w:rFonts w:ascii="Arial" w:hAnsi="Arial"/>
      <w:sz w:val="2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6100F"/>
    <w:rPr>
      <w:rFonts w:ascii="Arial" w:hAnsi="Arial"/>
      <w:b/>
      <w:noProof/>
      <w:sz w:val="18"/>
      <w:lang w:eastAsia="ja-JP"/>
    </w:rPr>
  </w:style>
  <w:style w:type="character" w:customStyle="1" w:styleId="FooterChar">
    <w:name w:val="Footer Char"/>
    <w:link w:val="Footer"/>
    <w:rsid w:val="00C6100F"/>
    <w:rPr>
      <w:rFonts w:ascii="Arial" w:hAnsi="Arial"/>
      <w:b/>
      <w:i/>
      <w:noProof/>
      <w:sz w:val="18"/>
      <w:lang w:eastAsia="ja-JP"/>
    </w:rPr>
  </w:style>
  <w:style w:type="character" w:customStyle="1" w:styleId="ListBullet2Char">
    <w:name w:val="List Bullet 2 Char"/>
    <w:link w:val="ListBullet2"/>
    <w:locked/>
    <w:rsid w:val="00C6100F"/>
    <w:rPr>
      <w:rFonts w:eastAsia="SimSun"/>
      <w:lang w:eastAsia="en-US"/>
    </w:rPr>
  </w:style>
  <w:style w:type="character" w:customStyle="1" w:styleId="THChar">
    <w:name w:val="TH Char"/>
    <w:link w:val="TH"/>
    <w:rsid w:val="00C6100F"/>
    <w:rPr>
      <w:rFonts w:ascii="Arial" w:hAnsi="Arial"/>
      <w:b/>
      <w:lang w:eastAsia="en-US"/>
    </w:rPr>
  </w:style>
  <w:style w:type="character" w:customStyle="1" w:styleId="B3Car">
    <w:name w:val="B3 Car"/>
    <w:link w:val="B3"/>
    <w:rsid w:val="00C6100F"/>
    <w:rPr>
      <w:lang w:eastAsia="en-US"/>
    </w:rPr>
  </w:style>
  <w:style w:type="paragraph" w:styleId="CommentSubject">
    <w:name w:val="annotation subject"/>
    <w:basedOn w:val="CommentText"/>
    <w:next w:val="CommentText"/>
    <w:link w:val="CommentSubjectChar"/>
    <w:rsid w:val="00C6100F"/>
    <w:rPr>
      <w:rFonts w:eastAsia="Batang"/>
      <w:b/>
      <w:bCs/>
    </w:rPr>
  </w:style>
  <w:style w:type="character" w:customStyle="1" w:styleId="CommentSubjectChar">
    <w:name w:val="Comment Subject Char"/>
    <w:basedOn w:val="CommentTextChar"/>
    <w:link w:val="CommentSubject"/>
    <w:rsid w:val="00C6100F"/>
    <w:rPr>
      <w:rFonts w:eastAsia="Batang"/>
      <w:b/>
      <w:bCs/>
      <w:lang w:eastAsia="en-US"/>
    </w:rPr>
  </w:style>
  <w:style w:type="paragraph" w:customStyle="1" w:styleId="CharChar1CharChar">
    <w:name w:val="Char Char1 Char Char"/>
    <w:semiHidden/>
    <w:rsid w:val="00C6100F"/>
    <w:pPr>
      <w:keepNext/>
      <w:numPr>
        <w:numId w:val="5"/>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C6100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semiHidden/>
    <w:rsid w:val="00C6100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
    <w:name w:val="ZC"/>
    <w:rsid w:val="00C6100F"/>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6100F"/>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6100F"/>
    <w:pPr>
      <w:overflowPunct w:val="0"/>
      <w:autoSpaceDE w:val="0"/>
      <w:autoSpaceDN w:val="0"/>
      <w:adjustRightInd w:val="0"/>
      <w:jc w:val="right"/>
      <w:textAlignment w:val="baseline"/>
    </w:pPr>
    <w:rPr>
      <w:b/>
      <w:color w:val="000000"/>
    </w:rPr>
  </w:style>
  <w:style w:type="paragraph" w:customStyle="1" w:styleId="HE">
    <w:name w:val="HE"/>
    <w:basedOn w:val="Normal"/>
    <w:rsid w:val="00C6100F"/>
    <w:pPr>
      <w:overflowPunct w:val="0"/>
      <w:autoSpaceDE w:val="0"/>
      <w:autoSpaceDN w:val="0"/>
      <w:adjustRightInd w:val="0"/>
      <w:textAlignment w:val="baseline"/>
    </w:pPr>
    <w:rPr>
      <w:b/>
      <w:color w:val="000000"/>
    </w:rPr>
  </w:style>
  <w:style w:type="paragraph" w:customStyle="1" w:styleId="AP">
    <w:name w:val="AP"/>
    <w:basedOn w:val="Normal"/>
    <w:rsid w:val="00C6100F"/>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6100F"/>
    <w:rPr>
      <w:rFonts w:eastAsia="Batang"/>
      <w:lang w:eastAsia="en-US"/>
    </w:rPr>
  </w:style>
  <w:style w:type="paragraph" w:customStyle="1" w:styleId="CharChar1CharCharCharCharCharCharCharCharCharChar">
    <w:name w:val="Char Char1 Char Char Char Char Char Char Char Char Char Char"/>
    <w:semiHidden/>
    <w:rsid w:val="00C6100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C6100F"/>
    <w:rPr>
      <w:rFonts w:eastAsia="Batang"/>
      <w:lang w:eastAsia="en-US"/>
    </w:rPr>
  </w:style>
  <w:style w:type="character" w:styleId="Strong">
    <w:name w:val="Strong"/>
    <w:uiPriority w:val="22"/>
    <w:qFormat/>
    <w:rsid w:val="00C6100F"/>
    <w:rPr>
      <w:b/>
      <w:bCs/>
    </w:rPr>
  </w:style>
  <w:style w:type="paragraph" w:customStyle="1" w:styleId="DefaultParagraphFontParaCharCharChar">
    <w:name w:val="Default Paragraph Font Para Char Char Char"/>
    <w:basedOn w:val="Normal"/>
    <w:semiHidden/>
    <w:rsid w:val="00C6100F"/>
    <w:pPr>
      <w:spacing w:after="160" w:line="240" w:lineRule="exact"/>
    </w:pPr>
    <w:rPr>
      <w:rFonts w:ascii="Arial" w:eastAsia="SimSun" w:hAnsi="Arial" w:cs="Arial"/>
      <w:color w:val="0000FF"/>
      <w:kern w:val="2"/>
      <w:lang w:val="en-US" w:eastAsia="zh-CN"/>
    </w:rPr>
  </w:style>
  <w:style w:type="paragraph" w:styleId="ListParagraph">
    <w:name w:val="List Paragraph"/>
    <w:basedOn w:val="Normal"/>
    <w:uiPriority w:val="34"/>
    <w:qFormat/>
    <w:rsid w:val="00C6100F"/>
    <w:pPr>
      <w:ind w:left="720"/>
    </w:pPr>
    <w:rPr>
      <w:rFonts w:eastAsia="Batang"/>
    </w:rPr>
  </w:style>
  <w:style w:type="character" w:customStyle="1" w:styleId="TAHCar">
    <w:name w:val="TAH Car"/>
    <w:link w:val="TAH"/>
    <w:rsid w:val="00C6100F"/>
    <w:rPr>
      <w:rFonts w:ascii="Arial" w:hAnsi="Arial"/>
      <w:b/>
      <w:sz w:val="18"/>
      <w:lang w:eastAsia="en-US"/>
    </w:rPr>
  </w:style>
  <w:style w:type="character" w:customStyle="1" w:styleId="B2Char">
    <w:name w:val="B2 Char"/>
    <w:link w:val="B2"/>
    <w:rsid w:val="00C6100F"/>
    <w:rPr>
      <w:lang w:eastAsia="en-US"/>
    </w:rPr>
  </w:style>
  <w:style w:type="paragraph" w:styleId="MacroText">
    <w:name w:val="macro"/>
    <w:link w:val="MacroTextChar"/>
    <w:rsid w:val="00C6100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color w:val="000000"/>
      <w:lang w:eastAsia="ja-JP"/>
    </w:rPr>
  </w:style>
  <w:style w:type="character" w:customStyle="1" w:styleId="MacroTextChar">
    <w:name w:val="Macro Text Char"/>
    <w:basedOn w:val="DefaultParagraphFont"/>
    <w:link w:val="MacroText"/>
    <w:rsid w:val="00C6100F"/>
    <w:rPr>
      <w:rFonts w:ascii="Courier New" w:hAnsi="Courier New" w:cs="Courier New"/>
      <w:color w:val="000000"/>
      <w:lang w:eastAsia="ja-JP"/>
    </w:rPr>
  </w:style>
  <w:style w:type="paragraph" w:styleId="TOCHeading">
    <w:name w:val="TOC Heading"/>
    <w:basedOn w:val="Heading1"/>
    <w:next w:val="Normal"/>
    <w:uiPriority w:val="39"/>
    <w:semiHidden/>
    <w:unhideWhenUsed/>
    <w:qFormat/>
    <w:rsid w:val="00C6100F"/>
    <w:pPr>
      <w:pBdr>
        <w:top w:val="none" w:sz="0" w:space="0" w:color="auto"/>
      </w:pBdr>
      <w:spacing w:before="480" w:after="0" w:line="276" w:lineRule="auto"/>
      <w:ind w:left="0" w:firstLine="0"/>
      <w:outlineLvl w:val="9"/>
    </w:pPr>
    <w:rPr>
      <w:rFonts w:ascii="Cambria" w:hAnsi="Cambria"/>
      <w:b/>
      <w:bCs/>
      <w:color w:val="365F91"/>
      <w:sz w:val="28"/>
      <w:szCs w:val="28"/>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image" Target="media/image20.emf"/><Relationship Id="rId63" Type="http://schemas.openxmlformats.org/officeDocument/2006/relationships/oleObject" Target="embeddings/oleObject11.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oleObject17.bin"/><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07" Type="http://schemas.openxmlformats.org/officeDocument/2006/relationships/footer" Target="footer1.xml"/><Relationship Id="rId11" Type="http://schemas.openxmlformats.org/officeDocument/2006/relationships/image" Target="media/image3.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6.emf"/><Relationship Id="rId40" Type="http://schemas.openxmlformats.org/officeDocument/2006/relationships/image" Target="media/image17.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3.vsdx"/><Relationship Id="rId66" Type="http://schemas.openxmlformats.org/officeDocument/2006/relationships/oleObject" Target="embeddings/oleObject12.bin"/><Relationship Id="rId74" Type="http://schemas.openxmlformats.org/officeDocument/2006/relationships/image" Target="media/image32.emf"/><Relationship Id="rId79" Type="http://schemas.openxmlformats.org/officeDocument/2006/relationships/package" Target="embeddings/Microsoft_Visio_Drawing8.vsdx"/><Relationship Id="rId87" Type="http://schemas.openxmlformats.org/officeDocument/2006/relationships/oleObject" Target="embeddings/oleObject16.bin"/><Relationship Id="rId102" Type="http://schemas.openxmlformats.org/officeDocument/2006/relationships/image" Target="media/image46.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oleObject" Target="embeddings/oleObject20.bin"/><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Microsoft_Visio_2003-2010_Drawing7.vsd"/><Relationship Id="rId35" Type="http://schemas.openxmlformats.org/officeDocument/2006/relationships/image" Target="media/image15.emf"/><Relationship Id="rId43" Type="http://schemas.openxmlformats.org/officeDocument/2006/relationships/oleObject" Target="embeddings/Microsoft_Visio_2003-2010_Drawing9.vsd"/><Relationship Id="rId48" Type="http://schemas.openxmlformats.org/officeDocument/2006/relationships/package" Target="embeddings/Microsoft_Visio_Drawing.vsdx"/><Relationship Id="rId56" Type="http://schemas.openxmlformats.org/officeDocument/2006/relationships/package" Target="embeddings/Microsoft_Visio_Drawing2.vsdx"/><Relationship Id="rId64" Type="http://schemas.openxmlformats.org/officeDocument/2006/relationships/image" Target="media/image28.emf"/><Relationship Id="rId69" Type="http://schemas.openxmlformats.org/officeDocument/2006/relationships/package" Target="embeddings/Microsoft_Visio_Drawing5.vsdx"/><Relationship Id="rId77" Type="http://schemas.openxmlformats.org/officeDocument/2006/relationships/oleObject" Target="embeddings/Microsoft_Visio_2003-2010_Drawing14.vsd"/><Relationship Id="rId100" Type="http://schemas.openxmlformats.org/officeDocument/2006/relationships/image" Target="media/image45.emf"/><Relationship Id="rId105" Type="http://schemas.openxmlformats.org/officeDocument/2006/relationships/oleObject" Target="embeddings/oleObject25.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oleObject15.bin"/><Relationship Id="rId93" Type="http://schemas.openxmlformats.org/officeDocument/2006/relationships/oleObject" Target="embeddings/oleObject19.bin"/><Relationship Id="rId98" Type="http://schemas.openxmlformats.org/officeDocument/2006/relationships/image" Target="media/image44.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image" Target="media/image26.emf"/><Relationship Id="rId67" Type="http://schemas.openxmlformats.org/officeDocument/2006/relationships/oleObject" Target="embeddings/oleObject13.bin"/><Relationship Id="rId103" Type="http://schemas.openxmlformats.org/officeDocument/2006/relationships/oleObject" Target="embeddings/oleObject24.bin"/><Relationship Id="rId108" Type="http://schemas.openxmlformats.org/officeDocument/2006/relationships/fontTable" Target="fontTable.xml"/><Relationship Id="rId20" Type="http://schemas.openxmlformats.org/officeDocument/2006/relationships/oleObject" Target="embeddings/oleObject1.bin"/><Relationship Id="rId41" Type="http://schemas.openxmlformats.org/officeDocument/2006/relationships/oleObject" Target="embeddings/oleObject7.bin"/><Relationship Id="rId54" Type="http://schemas.openxmlformats.org/officeDocument/2006/relationships/package" Target="embeddings/Microsoft_Visio_Drawing1.vsdx"/><Relationship Id="rId62" Type="http://schemas.openxmlformats.org/officeDocument/2006/relationships/oleObject" Target="embeddings/oleObject10.bin"/><Relationship Id="rId70" Type="http://schemas.openxmlformats.org/officeDocument/2006/relationships/image" Target="media/image30.emf"/><Relationship Id="rId75" Type="http://schemas.openxmlformats.org/officeDocument/2006/relationships/oleObject" Target="embeddings/Microsoft_Visio_2003-2010_Drawing13.vsd"/><Relationship Id="rId83" Type="http://schemas.openxmlformats.org/officeDocument/2006/relationships/oleObject" Target="embeddings/oleObject14.bin"/><Relationship Id="rId88" Type="http://schemas.openxmlformats.org/officeDocument/2006/relationships/image" Target="media/image39.emf"/><Relationship Id="rId91" Type="http://schemas.openxmlformats.org/officeDocument/2006/relationships/oleObject" Target="embeddings/oleObject18.bin"/><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6.vsd"/><Relationship Id="rId36" Type="http://schemas.openxmlformats.org/officeDocument/2006/relationships/oleObject" Target="embeddings/oleObject4.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8.bin"/><Relationship Id="rId52" Type="http://schemas.openxmlformats.org/officeDocument/2006/relationships/oleObject" Target="embeddings/Microsoft_Visio_2003-2010_Drawing11.vsd"/><Relationship Id="rId60" Type="http://schemas.openxmlformats.org/officeDocument/2006/relationships/package" Target="embeddings/Microsoft_Visio_Drawing4.vsdx"/><Relationship Id="rId65" Type="http://schemas.openxmlformats.org/officeDocument/2006/relationships/oleObject" Target="embeddings/Microsoft_Visio_2003-2010_Drawing12.vsd"/><Relationship Id="rId73" Type="http://schemas.openxmlformats.org/officeDocument/2006/relationships/package" Target="embeddings/Microsoft_Visio_Drawing7.vsdx"/><Relationship Id="rId78" Type="http://schemas.openxmlformats.org/officeDocument/2006/relationships/image" Target="media/image34.emf"/><Relationship Id="rId81" Type="http://schemas.openxmlformats.org/officeDocument/2006/relationships/package" Target="embeddings/Microsoft_Visio_Drawing9.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oleObject22.bin"/><Relationship Id="rId101" Type="http://schemas.openxmlformats.org/officeDocument/2006/relationships/oleObject" Target="embeddings/oleObject23.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oleObject" Target="embeddings/oleObject6.bin"/><Relationship Id="rId109" Type="http://schemas.openxmlformats.org/officeDocument/2006/relationships/theme" Target="theme/theme1.xml"/><Relationship Id="rId34" Type="http://schemas.openxmlformats.org/officeDocument/2006/relationships/oleObject" Target="embeddings/oleObject3.bin"/><Relationship Id="rId50" Type="http://schemas.openxmlformats.org/officeDocument/2006/relationships/oleObject" Target="embeddings/Microsoft_Visio_2003-2010_Drawing10.vsd"/><Relationship Id="rId55" Type="http://schemas.openxmlformats.org/officeDocument/2006/relationships/image" Target="media/image24.emf"/><Relationship Id="rId76" Type="http://schemas.openxmlformats.org/officeDocument/2006/relationships/image" Target="media/image33.emf"/><Relationship Id="rId97" Type="http://schemas.openxmlformats.org/officeDocument/2006/relationships/oleObject" Target="embeddings/oleObject21.bin"/><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package" Target="embeddings/Microsoft_Visio_Drawing6.vsdx"/><Relationship Id="rId92"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95</Pages>
  <Words>39728</Words>
  <Characters>198244</Characters>
  <Application>Microsoft Office Word</Application>
  <DocSecurity>0</DocSecurity>
  <Lines>3197</Lines>
  <Paragraphs>1934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236038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17)</dc:subject>
  <dc:creator>MCC Support</dc:creator>
  <cp:keywords/>
  <dc:description/>
  <cp:lastModifiedBy>23.288_CR0233R1_(Rel-17)_eNA_Ph2</cp:lastModifiedBy>
  <cp:revision>2</cp:revision>
  <cp:lastPrinted>2019-02-25T14:05:00Z</cp:lastPrinted>
  <dcterms:created xsi:type="dcterms:W3CDTF">2021-03-31T07:17:00Z</dcterms:created>
  <dcterms:modified xsi:type="dcterms:W3CDTF">2021-03-31T07:17:00Z</dcterms:modified>
</cp:coreProperties>
</file>