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 xml:space="preserve">Version </w:t>
      </w:r>
      <w:proofErr w:type="spellStart"/>
      <w:r w:rsidRPr="00E062F1">
        <w:t>x.y.z</w:t>
      </w:r>
      <w:proofErr w:type="spellEnd"/>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w:t>
      </w:r>
      <w:proofErr w:type="spellStart"/>
      <w:r>
        <w:t>sidelink</w:t>
      </w:r>
      <w:proofErr w:type="spellEnd"/>
      <w:r>
        <w:t xml:space="preserve"> and </w:t>
      </w:r>
      <w:proofErr w:type="spellStart"/>
      <w:r>
        <w:t>Uu</w:t>
      </w:r>
      <w:proofErr w:type="spellEnd"/>
      <w:r>
        <w:t xml:space="preserve">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proofErr w:type="spellStart"/>
      <w:r w:rsidRPr="00E062F1">
        <w:t>ΔR</w:t>
      </w:r>
      <w:r w:rsidRPr="00E062F1">
        <w:rPr>
          <w:vertAlign w:val="subscript"/>
        </w:rPr>
        <w:t>IB,c</w:t>
      </w:r>
      <w:proofErr w:type="spellEnd"/>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proofErr w:type="spellStart"/>
      <w:r w:rsidRPr="00E062F1">
        <w:t>ΔT</w:t>
      </w:r>
      <w:r w:rsidRPr="00E062F1">
        <w:rPr>
          <w:vertAlign w:val="subscript"/>
        </w:rPr>
        <w:t>IB,c</w:t>
      </w:r>
      <w:proofErr w:type="spellEnd"/>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w:t>
      </w:r>
      <w:proofErr w:type="spellStart"/>
      <w:r w:rsidR="00BE2465" w:rsidRPr="00E062F1">
        <w:rPr>
          <w:vertAlign w:val="subscript"/>
        </w:rPr>
        <w:t>UTRA</w:t>
      </w:r>
      <w:r w:rsidR="006500C3" w:rsidRPr="00E062F1">
        <w:rPr>
          <w:vertAlign w:val="subscript"/>
        </w:rPr>
        <w:t>_</w:t>
      </w:r>
      <w:r w:rsidRPr="00E062F1">
        <w:rPr>
          <w:vertAlign w:val="subscript"/>
        </w:rPr>
        <w:t>Channel</w:t>
      </w:r>
      <w:proofErr w:type="spellEnd"/>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w:t>
      </w:r>
      <w:proofErr w:type="spellStart"/>
      <w:r w:rsidR="00BE2465" w:rsidRPr="00E062F1">
        <w:rPr>
          <w:vertAlign w:val="subscript"/>
        </w:rPr>
        <w:t>UTRA</w:t>
      </w:r>
      <w:r w:rsidRPr="00E062F1">
        <w:rPr>
          <w:vertAlign w:val="subscript"/>
        </w:rPr>
        <w:t>_Channel_CA</w:t>
      </w:r>
      <w:proofErr w:type="spellEnd"/>
      <w:r w:rsidRPr="00E062F1">
        <w:tab/>
        <w:t>Channel bandwidth of E-UTRA sub-block which is composed of intra-band contiguous CA E-UTRA carriers</w:t>
      </w:r>
    </w:p>
    <w:p w14:paraId="4DB3FF64" w14:textId="77777777" w:rsidR="00400008" w:rsidRPr="00E062F1" w:rsidRDefault="00400008" w:rsidP="00400008">
      <w:pPr>
        <w:pStyle w:val="EW"/>
      </w:pPr>
      <w:proofErr w:type="spellStart"/>
      <w:r w:rsidRPr="00E062F1">
        <w:t>BW</w:t>
      </w:r>
      <w:r w:rsidRPr="00E062F1">
        <w:rPr>
          <w:vertAlign w:val="subscript"/>
        </w:rPr>
        <w:t>NR_Channel</w:t>
      </w:r>
      <w:proofErr w:type="spellEnd"/>
      <w:r w:rsidRPr="00E062F1">
        <w:tab/>
        <w:t>Channel bandwidth of NR carrier</w:t>
      </w:r>
    </w:p>
    <w:p w14:paraId="0D596EE8" w14:textId="77777777" w:rsidR="00400008" w:rsidRPr="00E062F1" w:rsidRDefault="00400008" w:rsidP="00400008">
      <w:pPr>
        <w:pStyle w:val="EW"/>
      </w:pPr>
      <w:proofErr w:type="spellStart"/>
      <w:r w:rsidRPr="00E062F1">
        <w:t>BW</w:t>
      </w:r>
      <w:r w:rsidRPr="00E062F1">
        <w:rPr>
          <w:vertAlign w:val="subscript"/>
        </w:rPr>
        <w:t>NR_Channel_CA</w:t>
      </w:r>
      <w:proofErr w:type="spellEnd"/>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w:t>
      </w:r>
      <w:proofErr w:type="spellStart"/>
      <w:r w:rsidRPr="00E062F1">
        <w:rPr>
          <w:iCs/>
        </w:rPr>
        <w:t>center</w:t>
      </w:r>
      <w:proofErr w:type="spellEnd"/>
      <w:r w:rsidRPr="00E062F1">
        <w:rPr>
          <w:iCs/>
        </w:rPr>
        <w:t xml:space="preserve"> </w:t>
      </w:r>
      <w:r w:rsidRPr="00E062F1">
        <w:t>on the channel raster</w:t>
      </w:r>
    </w:p>
    <w:p w14:paraId="75ACE7A1" w14:textId="77777777" w:rsidR="00400008" w:rsidRPr="00E062F1" w:rsidRDefault="00400008" w:rsidP="00400008">
      <w:pPr>
        <w:pStyle w:val="EW"/>
      </w:pPr>
      <w:proofErr w:type="spellStart"/>
      <w:r w:rsidRPr="00E062F1">
        <w:t>F</w:t>
      </w:r>
      <w:r w:rsidRPr="00E062F1">
        <w:rPr>
          <w:vertAlign w:val="subscript"/>
        </w:rPr>
        <w:t>DL_low</w:t>
      </w:r>
      <w:proofErr w:type="spellEnd"/>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proofErr w:type="spellStart"/>
      <w:r w:rsidRPr="00E062F1">
        <w:t>F</w:t>
      </w:r>
      <w:r w:rsidRPr="00E062F1">
        <w:rPr>
          <w:vertAlign w:val="subscript"/>
        </w:rPr>
        <w:t>DL_high</w:t>
      </w:r>
      <w:proofErr w:type="spellEnd"/>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proofErr w:type="spellStart"/>
      <w:r w:rsidRPr="00E062F1">
        <w:t>F</w:t>
      </w:r>
      <w:r w:rsidRPr="00E062F1">
        <w:rPr>
          <w:vertAlign w:val="subscript"/>
        </w:rPr>
        <w:t>UL_low</w:t>
      </w:r>
      <w:proofErr w:type="spellEnd"/>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proofErr w:type="spellStart"/>
      <w:r w:rsidRPr="00E062F1">
        <w:t>F</w:t>
      </w:r>
      <w:r w:rsidRPr="00E062F1">
        <w:rPr>
          <w:vertAlign w:val="subscript"/>
        </w:rPr>
        <w:t>UL_high</w:t>
      </w:r>
      <w:proofErr w:type="spellEnd"/>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proofErr w:type="spellStart"/>
      <w:r w:rsidRPr="00E062F1">
        <w:t>N</w:t>
      </w:r>
      <w:r w:rsidRPr="00E062F1">
        <w:rPr>
          <w:vertAlign w:val="subscript"/>
        </w:rPr>
        <w:t>RB_agg</w:t>
      </w:r>
      <w:proofErr w:type="spellEnd"/>
      <w:r w:rsidRPr="00E062F1">
        <w:tab/>
        <w:t xml:space="preserve">The number of the aggregated RBs within the fully allocated aggregated channel bandwidth </w:t>
      </w:r>
    </w:p>
    <w:p w14:paraId="4DF57335" w14:textId="1E3B7815" w:rsidR="00420F2D" w:rsidRPr="00E062F1" w:rsidRDefault="00546123"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proofErr w:type="spellStart"/>
      <w:r w:rsidRPr="00E062F1">
        <w:t>N</w:t>
      </w:r>
      <w:r w:rsidRPr="00E062F1">
        <w:rPr>
          <w:vertAlign w:val="subscript"/>
        </w:rPr>
        <w:t>RB,c</w:t>
      </w:r>
      <w:proofErr w:type="spellEnd"/>
      <w:r w:rsidRPr="00E062F1">
        <w:tab/>
        <w:t>The transmission bandwidth configuration of component carrier c, expressed in units of resource blocks</w:t>
      </w:r>
    </w:p>
    <w:p w14:paraId="1D43D17D" w14:textId="0DD649B2" w:rsidR="00420F2D" w:rsidRPr="00E062F1" w:rsidRDefault="00546123"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proofErr w:type="spellStart"/>
      <w:r w:rsidRPr="00E062F1">
        <w:t>RB</w:t>
      </w:r>
      <w:r w:rsidRPr="00E062F1">
        <w:rPr>
          <w:vertAlign w:val="subscript"/>
        </w:rPr>
        <w:t>start</w:t>
      </w:r>
      <w:proofErr w:type="spellEnd"/>
      <w:r w:rsidR="002B68A9" w:rsidRPr="00E062F1">
        <w:tab/>
      </w:r>
      <w:r w:rsidRPr="00E062F1">
        <w:t>Indicates the lowest RB index of transmitted resource blocks</w:t>
      </w:r>
    </w:p>
    <w:p w14:paraId="3F08005A" w14:textId="77777777" w:rsidR="001310A1" w:rsidRPr="00E062F1" w:rsidRDefault="00400008" w:rsidP="00400008">
      <w:pPr>
        <w:pStyle w:val="EW"/>
      </w:pPr>
      <w:proofErr w:type="spellStart"/>
      <w:r w:rsidRPr="00E062F1">
        <w:t>W</w:t>
      </w:r>
      <w:r w:rsidRPr="00E062F1">
        <w:rPr>
          <w:vertAlign w:val="subscript"/>
        </w:rPr>
        <w:t>gap</w:t>
      </w:r>
      <w:proofErr w:type="spellEnd"/>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 xml:space="preserve">quivalent </w:t>
      </w:r>
      <w:proofErr w:type="spellStart"/>
      <w:r>
        <w:rPr>
          <w:rFonts w:cs="v4.2.0"/>
        </w:rPr>
        <w:t>Isotropically</w:t>
      </w:r>
      <w:proofErr w:type="spellEnd"/>
      <w:r>
        <w:rPr>
          <w:rFonts w:cs="v4.2.0"/>
        </w:rPr>
        <w:t xml:space="preserve">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 xml:space="preserve">Non-Standalone, a mode of operation where operation of </w:t>
      </w:r>
      <w:proofErr w:type="spellStart"/>
      <w:r w:rsidRPr="00E062F1">
        <w:t>an other</w:t>
      </w:r>
      <w:proofErr w:type="spellEnd"/>
      <w:r w:rsidRPr="00E062F1">
        <w:t xml:space="preserve"> radio is assisted with </w:t>
      </w:r>
      <w:proofErr w:type="spellStart"/>
      <w:r w:rsidRPr="00E062F1">
        <w:t>an other</w:t>
      </w:r>
      <w:proofErr w:type="spellEnd"/>
      <w:r w:rsidRPr="00E062F1">
        <w:t xml:space="preserve">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r>
      <w:proofErr w:type="spellStart"/>
      <w:r>
        <w:t>Sidelink</w:t>
      </w:r>
      <w:proofErr w:type="spellEnd"/>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6D4B4252"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w:t>
      </w:r>
      <w:proofErr w:type="spellStart"/>
      <w:r w:rsidRPr="00E062F1">
        <w:t>configuration</w:t>
      </w:r>
      <w:r w:rsidR="00C4199C" w:rsidRPr="00E062F1">
        <w:t>C</w:t>
      </w:r>
      <w:r w:rsidRPr="00E062F1">
        <w:t>ommon</w:t>
      </w:r>
      <w:proofErr w:type="spellEnd"/>
      <w:r w:rsidRPr="00E062F1">
        <w:t xml:space="preserve"> </w:t>
      </w:r>
      <w:r w:rsidR="00C4199C" w:rsidRPr="00E062F1">
        <w:t>and UL-DL-</w:t>
      </w:r>
      <w:proofErr w:type="spellStart"/>
      <w:r w:rsidR="00C4199C" w:rsidRPr="00E062F1">
        <w:t>configurationDedicated</w:t>
      </w:r>
      <w:proofErr w:type="spellEnd"/>
      <w:r w:rsidRPr="00E062F1">
        <w:t xml:space="preserve"> in the NR for the EN-DC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w:t>
      </w:r>
      <w:proofErr w:type="spellStart"/>
      <w:r w:rsidRPr="00E062F1">
        <w:t>configuration</w:t>
      </w:r>
      <w:r w:rsidR="00DE0D1A" w:rsidRPr="00E062F1">
        <w:t>C</w:t>
      </w:r>
      <w:r w:rsidRPr="00E062F1">
        <w:t>ommon</w:t>
      </w:r>
      <w:proofErr w:type="spellEnd"/>
      <w:r w:rsidR="00F23477" w:rsidRPr="00E062F1">
        <w:t xml:space="preserve"> </w:t>
      </w:r>
      <w:r w:rsidR="00DE0D1A" w:rsidRPr="00E062F1">
        <w:t>and UL-DL-</w:t>
      </w:r>
      <w:proofErr w:type="spellStart"/>
      <w:r w:rsidR="00DE0D1A" w:rsidRPr="00E062F1">
        <w:t>configurationDedicated</w:t>
      </w:r>
      <w:proofErr w:type="spellEnd"/>
      <w:r w:rsidR="00DE0D1A" w:rsidRPr="00E062F1">
        <w:t xml:space="preserve"> </w:t>
      </w:r>
      <w:r w:rsidR="00F23477" w:rsidRPr="00E062F1">
        <w:t xml:space="preserve">in the </w:t>
      </w:r>
      <w:proofErr w:type="spellStart"/>
      <w:r w:rsidR="00F23477" w:rsidRPr="00E062F1">
        <w:t>P</w:t>
      </w:r>
      <w:r w:rsidRPr="00E062F1">
        <w:t>S</w:t>
      </w:r>
      <w:r w:rsidR="00F23477" w:rsidRPr="00E062F1">
        <w:t>Cell</w:t>
      </w:r>
      <w:proofErr w:type="spellEnd"/>
      <w:r w:rsidR="00F23477" w:rsidRPr="00E062F1">
        <w:t xml:space="preserve"> and </w:t>
      </w:r>
      <w:proofErr w:type="spellStart"/>
      <w:r w:rsidR="00F23477" w:rsidRPr="00E062F1">
        <w:t>SCells</w:t>
      </w:r>
      <w:proofErr w:type="spellEnd"/>
      <w:r w:rsidR="00F23477" w:rsidRPr="00E062F1">
        <w:t xml:space="preserve"> </w:t>
      </w:r>
      <w:r w:rsidRPr="00E062F1">
        <w:t xml:space="preserve">for NR and the same uplink-downlink and special subframe configurations in </w:t>
      </w:r>
      <w:proofErr w:type="spellStart"/>
      <w:r w:rsidRPr="00E062F1">
        <w:t>Pcell</w:t>
      </w:r>
      <w:proofErr w:type="spellEnd"/>
      <w:r w:rsidRPr="00E062F1">
        <w:t xml:space="preserve"> and </w:t>
      </w:r>
      <w:proofErr w:type="spellStart"/>
      <w:r w:rsidRPr="00E062F1">
        <w:t>SCells</w:t>
      </w:r>
      <w:proofErr w:type="spellEnd"/>
      <w:r w:rsidRPr="00E062F1">
        <w:t xml:space="preserve">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E062F1">
        <w:t>singnals</w:t>
      </w:r>
      <w:proofErr w:type="spellEnd"/>
      <w:r w:rsidRPr="00E062F1">
        <w:t xml:space="preserve"> the </w:t>
      </w:r>
      <w:proofErr w:type="spellStart"/>
      <w:r w:rsidRPr="00E062F1">
        <w:t>support.</w:t>
      </w:r>
      <w:r w:rsidR="00F554F6" w:rsidRPr="00E062F1">
        <w:rPr>
          <w:rFonts w:eastAsia="MS Mincho"/>
        </w:rPr>
        <w:t>A</w:t>
      </w:r>
      <w:proofErr w:type="spellEnd"/>
      <w:r w:rsidR="00F554F6" w:rsidRPr="00E062F1">
        <w:rPr>
          <w:rFonts w:eastAsia="MS Mincho"/>
        </w:rPr>
        <w:t xml:space="preserve">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lastRenderedPageBreak/>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t>pairin</w:t>
      </w:r>
      <w:proofErr w:type="spellEnd"/>
      <w:r>
        <w:t xml:space="preserve">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lastRenderedPageBreak/>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proofErr w:type="spellStart"/>
            <w:r>
              <w:rPr>
                <w:rFonts w:hint="eastAsia"/>
                <w:lang w:eastAsia="ko-KR"/>
              </w:rPr>
              <w:t>Uu</w:t>
            </w:r>
            <w:proofErr w:type="spellEnd"/>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proofErr w:type="spellStart"/>
            <w:r>
              <w:rPr>
                <w:lang w:eastAsia="ko-KR"/>
              </w:rPr>
              <w:t>Uu</w:t>
            </w:r>
            <w:proofErr w:type="spellEnd"/>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proofErr w:type="spellStart"/>
            <w:r w:rsidRPr="000E35D2">
              <w:rPr>
                <w:lang w:eastAsia="ko-KR"/>
              </w:rPr>
              <w:t>Uu</w:t>
            </w:r>
            <w:proofErr w:type="spellEnd"/>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lastRenderedPageBreak/>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Intra-band contiguous EN-DC configurations are defined using intra-band contiguous EN-DC bandwidth class notation DC_(n)</w:t>
      </w:r>
      <w:proofErr w:type="spellStart"/>
      <w:r w:rsidRPr="00E062F1">
        <w:t>Xyz</w:t>
      </w:r>
      <w:proofErr w:type="spellEnd"/>
      <w:r w:rsidRPr="00E062F1">
        <w:t xml:space="preserve"> where the first EN-DC bandwidth class letter y indicates the number of contiguous E-UTRA carriers and the second EN-DC bandwidth class letter z indicates the number of contiguous NR carriers for the EN-DC combination of E-UTRA Band X and NR Band </w:t>
      </w:r>
      <w:proofErr w:type="spellStart"/>
      <w:r w:rsidRPr="00E062F1">
        <w:t>nX</w:t>
      </w:r>
      <w:proofErr w:type="spellEnd"/>
      <w:r w:rsidRPr="00E062F1">
        <w:t xml:space="preserve">.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lastRenderedPageBreak/>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 xml:space="preserve">For both the downlink and uplink, these EN-DC configurations comprise </w:t>
      </w:r>
      <w:proofErr w:type="spellStart"/>
      <w:r w:rsidR="00BD1114" w:rsidRPr="00546980">
        <w:rPr>
          <w:rFonts w:eastAsia="Times New Roman"/>
          <w:lang w:eastAsia="ko-KR"/>
        </w:rPr>
        <w:t>contigous</w:t>
      </w:r>
      <w:proofErr w:type="spellEnd"/>
      <w:r w:rsidR="00BD1114" w:rsidRPr="00546980">
        <w:rPr>
          <w:rFonts w:eastAsia="Times New Roman"/>
          <w:lang w:eastAsia="ko-KR"/>
        </w:rPr>
        <w:t xml:space="preserve">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w:t>
            </w:r>
            <w:proofErr w:type="spellStart"/>
            <w:r w:rsidRPr="00E062F1">
              <w:rPr>
                <w:lang w:eastAsia="en-GB"/>
              </w:rPr>
              <w:t>MHz.</w:t>
            </w:r>
            <w:proofErr w:type="spellEnd"/>
            <w:r w:rsidRPr="00E062F1">
              <w:rPr>
                <w:lang w:eastAsia="en-GB"/>
              </w:rPr>
              <w:t xml:space="preserve">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lastRenderedPageBreak/>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32F70E09" w14:textId="3EEFDAF4" w:rsidR="00B30ECE" w:rsidRPr="00E062F1" w:rsidRDefault="00B30ECE" w:rsidP="00252A01">
            <w:pPr>
              <w:pStyle w:val="TAN"/>
              <w:keepNext w:val="0"/>
              <w:rPr>
                <w:lang w:eastAsia="zh-TW"/>
              </w:rPr>
            </w:pPr>
            <w:r>
              <w:rPr>
                <w:rFonts w:eastAsia="PMingLiU"/>
                <w:lang w:eastAsia="zh-TW"/>
              </w:rPr>
              <w:t>NOTE6:</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77777777" w:rsidR="00084B0D" w:rsidRDefault="00084B0D" w:rsidP="0026746F">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77777777" w:rsidR="00084B0D" w:rsidRDefault="00084B0D" w:rsidP="0026746F">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77777777" w:rsidR="00084B0D" w:rsidRDefault="00084B0D" w:rsidP="0026746F">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77777777" w:rsidR="00084B0D" w:rsidRDefault="00084B0D" w:rsidP="0026746F">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02BC1CEF" w14:textId="49F60162" w:rsidR="002633A0" w:rsidRDefault="002633A0" w:rsidP="0026746F">
            <w:pPr>
              <w:pStyle w:val="TAN"/>
              <w:rPr>
                <w:rFonts w:eastAsia="PMingLiU"/>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 xml:space="preserve">NOTE 5: The UE supporting these configurations indicates </w:t>
            </w:r>
            <w:proofErr w:type="spellStart"/>
            <w:r>
              <w:rPr>
                <w:lang w:eastAsia="zh-TW"/>
              </w:rPr>
              <w:t>intraBandENDC</w:t>
            </w:r>
            <w:proofErr w:type="spellEnd"/>
            <w:r>
              <w:rPr>
                <w:lang w:eastAsia="zh-TW"/>
              </w:rPr>
              <w:t>-Support</w:t>
            </w:r>
            <w:r w:rsidR="00156858">
              <w:rPr>
                <w:lang w:eastAsia="zh-TW"/>
              </w:rPr>
              <w:t xml:space="preserve">-UL = ‘non-contiguous’ with </w:t>
            </w:r>
            <w:proofErr w:type="spellStart"/>
            <w:r w:rsidR="00156858">
              <w:rPr>
                <w:lang w:eastAsia="zh-TW"/>
              </w:rPr>
              <w:t>intraBandENDC</w:t>
            </w:r>
            <w:proofErr w:type="spellEnd"/>
            <w:r w:rsidR="00156858">
              <w:rPr>
                <w:lang w:eastAsia="zh-TW"/>
              </w:rPr>
              <w:t xml:space="preserve">-Support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 xml:space="preserve">The minimum requirements also apply for the intra-band non-contiguous fallback resulting from releasing an </w:t>
            </w:r>
            <w:proofErr w:type="spellStart"/>
            <w:r>
              <w:rPr>
                <w:lang w:eastAsia="zh-TW"/>
              </w:rPr>
              <w:t>Scell</w:t>
            </w:r>
            <w:proofErr w:type="spellEnd"/>
            <w:r>
              <w:rPr>
                <w:lang w:eastAsia="zh-TW"/>
              </w:rPr>
              <w:t xml:space="preserve">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SL </w:t>
            </w:r>
            <w:proofErr w:type="spellStart"/>
            <w:r w:rsidRPr="000E35D2">
              <w:rPr>
                <w:rFonts w:ascii="Arial" w:hAnsi="Arial"/>
                <w:b/>
                <w:sz w:val="18"/>
                <w:lang w:eastAsia="en-GB"/>
              </w:rPr>
              <w:t>transmisison</w:t>
            </w:r>
            <w:proofErr w:type="spellEnd"/>
            <w:r w:rsidRPr="000E35D2">
              <w:rPr>
                <w:rFonts w:ascii="Arial" w:hAnsi="Arial"/>
                <w:b/>
                <w:sz w:val="18"/>
                <w:lang w:eastAsia="en-GB"/>
              </w:rPr>
              <w:t xml:space="preserve">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 xml:space="preserve">SL </w:t>
            </w:r>
            <w:proofErr w:type="spellStart"/>
            <w:r w:rsidRPr="000E35D2">
              <w:rPr>
                <w:lang w:eastAsia="en-GB"/>
              </w:rPr>
              <w:t>transmisison</w:t>
            </w:r>
            <w:proofErr w:type="spellEnd"/>
            <w:r w:rsidRPr="000E35D2">
              <w:rPr>
                <w:lang w:eastAsia="en-GB"/>
              </w:rPr>
              <w:t xml:space="preserve">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w:t>
      </w:r>
      <w:proofErr w:type="spellStart"/>
      <w:r w:rsidR="00F67CFA" w:rsidRPr="00E062F1">
        <w:rPr>
          <w:vertAlign w:val="subscript"/>
        </w:rPr>
        <w:t>UTRA_Channel</w:t>
      </w:r>
      <w:proofErr w:type="spellEnd"/>
      <w:r w:rsidR="00F67CFA" w:rsidRPr="00E062F1">
        <w:t xml:space="preserve"> + </w:t>
      </w:r>
      <w:proofErr w:type="spellStart"/>
      <w:r w:rsidR="00F67CFA" w:rsidRPr="00E062F1">
        <w:t>BW</w:t>
      </w:r>
      <w:r w:rsidR="00F67CFA" w:rsidRPr="00E062F1">
        <w:rPr>
          <w:vertAlign w:val="subscript"/>
        </w:rPr>
        <w:t>NR_Channel</w:t>
      </w:r>
      <w:proofErr w:type="spellEnd"/>
      <w:r w:rsidR="00F67CFA" w:rsidRPr="00E062F1">
        <w:t>)/2+{-5kHz, 0kHz, 5kHz}</w:t>
      </w:r>
      <w:r w:rsidR="00F67CFA" w:rsidRPr="00E062F1">
        <w:rPr>
          <w:lang w:eastAsia="zh-CN"/>
        </w:rPr>
        <w:t xml:space="preserve"> </w:t>
      </w:r>
      <w:r w:rsidR="00F67CFA" w:rsidRPr="00E062F1">
        <w:rPr>
          <w:rFonts w:eastAsia="Yu Mincho"/>
        </w:rPr>
        <w:t>for ∆</w:t>
      </w:r>
      <w:proofErr w:type="spellStart"/>
      <w:r w:rsidR="00F67CFA" w:rsidRPr="00E062F1">
        <w:rPr>
          <w:rFonts w:eastAsia="Yu Mincho"/>
        </w:rPr>
        <w:t>F</w:t>
      </w:r>
      <w:r w:rsidR="00F67CFA" w:rsidRPr="00E062F1">
        <w:rPr>
          <w:rFonts w:eastAsia="Yu Mincho"/>
          <w:vertAlign w:val="subscript"/>
        </w:rPr>
        <w:t>Raster</w:t>
      </w:r>
      <w:proofErr w:type="spellEnd"/>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w:t>
      </w:r>
      <w:proofErr w:type="spellStart"/>
      <w:r w:rsidR="00F67CFA" w:rsidRPr="00E062F1">
        <w:rPr>
          <w:vertAlign w:val="subscript"/>
        </w:rPr>
        <w:t>UTRA_Channel</w:t>
      </w:r>
      <w:proofErr w:type="spellEnd"/>
      <w:r w:rsidR="00F67CFA" w:rsidRPr="00E062F1">
        <w:t xml:space="preserve"> + </w:t>
      </w:r>
      <w:proofErr w:type="spellStart"/>
      <w:r w:rsidR="00F67CFA" w:rsidRPr="00E062F1">
        <w:t>BW</w:t>
      </w:r>
      <w:r w:rsidR="00F67CFA" w:rsidRPr="00E062F1">
        <w:rPr>
          <w:vertAlign w:val="subscript"/>
        </w:rPr>
        <w:t>NR_Channel</w:t>
      </w:r>
      <w:proofErr w:type="spellEnd"/>
      <w:r w:rsidR="00F67CFA" w:rsidRPr="00E062F1">
        <w:t>)/2+{-10 kHz, 0 kHz, 10 kHz} for ∆</w:t>
      </w:r>
      <w:proofErr w:type="spellStart"/>
      <w:r w:rsidR="00F67CFA" w:rsidRPr="00E062F1">
        <w:t>F</w:t>
      </w:r>
      <w:r w:rsidR="00F67CFA" w:rsidRPr="00E062F1">
        <w:rPr>
          <w:vertAlign w:val="subscript"/>
        </w:rPr>
        <w:t>Raster</w:t>
      </w:r>
      <w:proofErr w:type="spellEnd"/>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w:t>
      </w:r>
      <w:proofErr w:type="spellStart"/>
      <w:r w:rsidRPr="00E062F1">
        <w:rPr>
          <w:vertAlign w:val="subscript"/>
        </w:rPr>
        <w:t>UTRA_Channel</w:t>
      </w:r>
      <w:proofErr w:type="spellEnd"/>
      <w:r w:rsidRPr="00E062F1">
        <w:t xml:space="preserve"> and </w:t>
      </w:r>
      <w:proofErr w:type="spellStart"/>
      <w:r w:rsidRPr="00E062F1">
        <w:t>BW</w:t>
      </w:r>
      <w:r w:rsidRPr="00E062F1">
        <w:rPr>
          <w:vertAlign w:val="subscript"/>
        </w:rPr>
        <w:t>NR_Channel</w:t>
      </w:r>
      <w:proofErr w:type="spellEnd"/>
      <w:r w:rsidRPr="00E062F1">
        <w:t xml:space="preserve"> are the channel bandwidths of the E-UTRA and NR carriers</w:t>
      </w:r>
      <w:r w:rsidRPr="00E062F1">
        <w:rPr>
          <w:lang w:eastAsia="zh-CN"/>
        </w:rPr>
        <w:t xml:space="preserve">, </w:t>
      </w:r>
      <w:r w:rsidRPr="00E062F1">
        <w:t>∆</w:t>
      </w:r>
      <w:proofErr w:type="spellStart"/>
      <w:r w:rsidRPr="00E062F1">
        <w:t>F</w:t>
      </w:r>
      <w:r w:rsidRPr="00E062F1">
        <w:rPr>
          <w:vertAlign w:val="subscript"/>
        </w:rPr>
        <w:t>Raster</w:t>
      </w:r>
      <w:proofErr w:type="spellEnd"/>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w:t>
      </w:r>
      <w:r w:rsidR="00D2526B" w:rsidRPr="00E062F1">
        <w:t>For</w:t>
      </w:r>
      <w:proofErr w:type="spellEnd"/>
      <w:r w:rsidR="00D2526B" w:rsidRPr="00E062F1">
        <w:t xml:space="preserve">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proofErr w:type="spellStart"/>
            <w:r w:rsidRPr="00E16B5B">
              <w:rPr>
                <w:lang w:val="fr-FR" w:eastAsia="fi-FI"/>
              </w:rPr>
              <w:t>Uplink</w:t>
            </w:r>
            <w:proofErr w:type="spellEnd"/>
            <w:r w:rsidRPr="00E16B5B">
              <w:rPr>
                <w:lang w:val="fr-FR" w:eastAsia="fi-FI"/>
              </w:rPr>
              <w:t xml:space="preserve">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w:t>
      </w:r>
      <w:proofErr w:type="spellStart"/>
      <w:r w:rsidRPr="00E16B5B">
        <w:rPr>
          <w:lang w:val="fr-FR"/>
        </w:rPr>
        <w:t>contiguous</w:t>
      </w:r>
      <w:proofErr w:type="spellEnd"/>
      <w:r w:rsidRPr="00E16B5B">
        <w:rPr>
          <w:lang w:val="fr-FR"/>
        </w:rPr>
        <w:t xml:space="preserve">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w:t>
      </w:r>
      <w:proofErr w:type="spellStart"/>
      <w:r w:rsidRPr="001A7521">
        <w:rPr>
          <w:lang w:val="fr-FR"/>
        </w:rPr>
        <w:t>contiguous</w:t>
      </w:r>
      <w:proofErr w:type="spellEnd"/>
      <w:r w:rsidRPr="001A7521">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 xml:space="preserve">The UE supporting the configurations indicates </w:t>
            </w:r>
            <w:proofErr w:type="spellStart"/>
            <w:r w:rsidRPr="00A137C6">
              <w:rPr>
                <w:lang w:eastAsia="zh-TW"/>
              </w:rPr>
              <w:t>intraBandENDC</w:t>
            </w:r>
            <w:proofErr w:type="spellEnd"/>
            <w:r w:rsidRPr="00A137C6">
              <w:rPr>
                <w:lang w:eastAsia="zh-TW"/>
              </w:rPr>
              <w:t xml:space="preserve">-Support = ‘non-contiguous’ with </w:t>
            </w:r>
            <w:proofErr w:type="spellStart"/>
            <w:r w:rsidRPr="00A137C6">
              <w:rPr>
                <w:lang w:eastAsia="zh-TW"/>
              </w:rPr>
              <w:t>intraBandENDC</w:t>
            </w:r>
            <w:proofErr w:type="spellEnd"/>
            <w:r w:rsidRPr="00A137C6">
              <w:rPr>
                <w:lang w:eastAsia="zh-TW"/>
              </w:rPr>
              <w:t>-Support-UL absent.</w:t>
            </w:r>
          </w:p>
        </w:tc>
      </w:tr>
    </w:tbl>
    <w:p w14:paraId="5FE99D3D" w14:textId="77777777" w:rsidR="00D92C23" w:rsidRDefault="00D92C23" w:rsidP="00005EC3"/>
    <w:p w14:paraId="20420FEB" w14:textId="77777777" w:rsidR="00D92C23" w:rsidRDefault="00D92C23" w:rsidP="00D92C23">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w:t>
            </w:r>
            <w:proofErr w:type="spellStart"/>
            <w:r>
              <w:rPr>
                <w:lang w:eastAsia="zh-TW"/>
              </w:rPr>
              <w:t>intraBandENDC</w:t>
            </w:r>
            <w:proofErr w:type="spellEnd"/>
            <w:r>
              <w:rPr>
                <w:lang w:eastAsia="zh-TW"/>
              </w:rPr>
              <w:t>-Support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w:t>
            </w:r>
            <w:proofErr w:type="spellStart"/>
            <w:r w:rsidR="00A34C2A" w:rsidRPr="00BF47E0">
              <w:rPr>
                <w:rFonts w:eastAsia="Times New Roman" w:cs="Arial"/>
                <w:szCs w:val="18"/>
                <w:lang w:eastAsia="zh-TW"/>
              </w:rPr>
              <w:t>intraBandENDC</w:t>
            </w:r>
            <w:proofErr w:type="spellEnd"/>
            <w:r w:rsidR="00A34C2A" w:rsidRPr="00BF47E0">
              <w:rPr>
                <w:rFonts w:eastAsia="Times New Roman" w:cs="Arial"/>
                <w:szCs w:val="18"/>
                <w:lang w:eastAsia="zh-TW"/>
              </w:rPr>
              <w:t xml:space="preserve">-Support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 xml:space="preserve">The minimum requirements also apply for the intra-band non-contiguous fallback resulting from releasing an </w:t>
            </w:r>
            <w:proofErr w:type="spellStart"/>
            <w:r w:rsidRPr="00BF47E0">
              <w:rPr>
                <w:rFonts w:eastAsia="Times New Roman" w:cs="Arial"/>
                <w:szCs w:val="18"/>
                <w:lang w:eastAsia="zh-TW"/>
              </w:rPr>
              <w:t>Scell</w:t>
            </w:r>
            <w:proofErr w:type="spellEnd"/>
            <w:r w:rsidRPr="00BF47E0">
              <w:rPr>
                <w:rFonts w:eastAsia="Times New Roman" w:cs="Arial"/>
                <w:szCs w:val="18"/>
                <w:lang w:eastAsia="zh-TW"/>
              </w:rPr>
              <w:t xml:space="preserve">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proofErr w:type="spellStart"/>
            <w:r>
              <w:rPr>
                <w:lang w:val="fr-FR" w:eastAsia="fi-FI"/>
              </w:rPr>
              <w:t>Uplink</w:t>
            </w:r>
            <w:proofErr w:type="spellEnd"/>
            <w:r>
              <w:rPr>
                <w:lang w:val="fr-FR" w:eastAsia="fi-FI"/>
              </w:rPr>
              <w:t xml:space="preserve">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BB0AFB2" w14:textId="434CDE30" w:rsidR="00D44AD9" w:rsidRDefault="00D44AD9" w:rsidP="00AC3FE8">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77777777"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4D351EA6"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w:t>
            </w:r>
            <w:proofErr w:type="spellStart"/>
            <w:r>
              <w:rPr>
                <w:rFonts w:ascii="Arial" w:hAnsi="Arial"/>
                <w:sz w:val="18"/>
              </w:rPr>
              <w:t>apply.For</w:t>
            </w:r>
            <w:proofErr w:type="spellEnd"/>
            <w:r>
              <w:rPr>
                <w:rFonts w:ascii="Arial" w:hAnsi="Arial"/>
                <w:sz w:val="18"/>
              </w:rPr>
              <w:t xml:space="preserve">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CE28B5"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proofErr w:type="spellStart"/>
            <w:r>
              <w:rPr>
                <w:lang w:val="fr-FR" w:eastAsia="fi-FI"/>
              </w:rPr>
              <w:t>Uplink</w:t>
            </w:r>
            <w:proofErr w:type="spellEnd"/>
            <w:r>
              <w:rPr>
                <w:lang w:val="fr-FR" w:eastAsia="fi-FI"/>
              </w:rPr>
              <w:t xml:space="preserve">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CE28B5"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proofErr w:type="spellStart"/>
            <w:r>
              <w:rPr>
                <w:lang w:val="fr-FR" w:eastAsia="fi-FI"/>
              </w:rPr>
              <w:t>Uplink</w:t>
            </w:r>
            <w:proofErr w:type="spellEnd"/>
            <w:r>
              <w:rPr>
                <w:lang w:val="fr-FR" w:eastAsia="fi-FI"/>
              </w:rPr>
              <w:t xml:space="preserve">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proofErr w:type="spellStart"/>
            <w:r>
              <w:rPr>
                <w:lang w:eastAsia="ja-JP"/>
              </w:rPr>
              <w:t>A_n</w:t>
            </w:r>
            <w:proofErr w:type="spellEnd"/>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CE28B5"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CE28B5"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proofErr w:type="spellStart"/>
            <w:r w:rsidRPr="00CE28B5">
              <w:rPr>
                <w:lang w:val="fr-FR" w:eastAsia="fi-FI"/>
              </w:rPr>
              <w:t>Uplink</w:t>
            </w:r>
            <w:proofErr w:type="spellEnd"/>
            <w:r w:rsidRPr="00CE28B5">
              <w:rPr>
                <w:lang w:val="fr-FR" w:eastAsia="fi-FI"/>
              </w:rPr>
              <w:t xml:space="preserve">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CE28B5"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CE28B5"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proofErr w:type="spellStart"/>
            <w:r w:rsidRPr="00CE28B5">
              <w:rPr>
                <w:lang w:val="fr-FR" w:eastAsia="fi-FI"/>
              </w:rPr>
              <w:t>Uplink</w:t>
            </w:r>
            <w:proofErr w:type="spellEnd"/>
            <w:r w:rsidRPr="00CE28B5">
              <w:rPr>
                <w:lang w:val="fr-FR" w:eastAsia="fi-FI"/>
              </w:rPr>
              <w:t xml:space="preserve">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CE28B5"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proofErr w:type="spellStart"/>
            <w:r w:rsidRPr="00CE28B5">
              <w:rPr>
                <w:lang w:val="fr-FR" w:eastAsia="fi-FI"/>
              </w:rPr>
              <w:t>Uplink</w:t>
            </w:r>
            <w:proofErr w:type="spellEnd"/>
            <w:r w:rsidRPr="00CE28B5">
              <w:rPr>
                <w:lang w:val="fr-FR" w:eastAsia="fi-FI"/>
              </w:rPr>
              <w:t xml:space="preserve">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CE28B5"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proofErr w:type="spellStart"/>
            <w:r w:rsidRPr="00CE28B5">
              <w:rPr>
                <w:lang w:val="fr-FR" w:eastAsia="fi-FI"/>
              </w:rPr>
              <w:t>Uplink</w:t>
            </w:r>
            <w:proofErr w:type="spellEnd"/>
            <w:r w:rsidRPr="00CE28B5">
              <w:rPr>
                <w:lang w:val="fr-FR" w:eastAsia="fi-FI"/>
              </w:rPr>
              <w:t xml:space="preserve">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CE28B5"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proofErr w:type="spellStart"/>
            <w:r w:rsidRPr="00CE28B5">
              <w:rPr>
                <w:lang w:val="fr-FR" w:eastAsia="fi-FI"/>
              </w:rPr>
              <w:t>Uplink</w:t>
            </w:r>
            <w:proofErr w:type="spellEnd"/>
            <w:r w:rsidRPr="00CE28B5">
              <w:rPr>
                <w:lang w:val="fr-FR" w:eastAsia="fi-FI"/>
              </w:rPr>
              <w:t xml:space="preserve">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CE28B5"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proofErr w:type="spellStart"/>
            <w:r w:rsidRPr="00CE28B5">
              <w:rPr>
                <w:lang w:val="fr-FR" w:eastAsia="fi-FI"/>
              </w:rPr>
              <w:t>Uplink</w:t>
            </w:r>
            <w:proofErr w:type="spellEnd"/>
            <w:r w:rsidRPr="00CE28B5">
              <w:rPr>
                <w:lang w:val="fr-FR" w:eastAsia="fi-FI"/>
              </w:rPr>
              <w:t xml:space="preserve">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CE28B5"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proofErr w:type="spellStart"/>
            <w:r>
              <w:rPr>
                <w:lang w:val="fr-FR" w:eastAsia="fi-FI"/>
              </w:rPr>
              <w:t>Uplink</w:t>
            </w:r>
            <w:proofErr w:type="spellEnd"/>
            <w:r>
              <w:rPr>
                <w:lang w:val="fr-FR" w:eastAsia="fi-FI"/>
              </w:rPr>
              <w:t xml:space="preserve">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CE28B5"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DF7AD" w14:textId="77777777" w:rsidR="00D52AEF" w:rsidRDefault="00D52AEF">
      <w:r>
        <w:separator/>
      </w:r>
    </w:p>
    <w:p w14:paraId="0D838D3B" w14:textId="77777777" w:rsidR="00D52AEF" w:rsidRDefault="00D52AEF"/>
  </w:endnote>
  <w:endnote w:type="continuationSeparator" w:id="0">
    <w:p w14:paraId="1180033A" w14:textId="77777777" w:rsidR="00D52AEF" w:rsidRDefault="00D52AEF">
      <w:r>
        <w:continuationSeparator/>
      </w:r>
    </w:p>
    <w:p w14:paraId="77088343" w14:textId="77777777" w:rsidR="00D52AEF" w:rsidRDefault="00D52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205B" w:usb2="00000000" w:usb3="00000000" w:csb0="00000093"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0A2BF" w14:textId="77777777" w:rsidR="00D52AEF" w:rsidRDefault="00D52AEF">
      <w:r>
        <w:separator/>
      </w:r>
    </w:p>
    <w:p w14:paraId="7D306907" w14:textId="77777777" w:rsidR="00D52AEF" w:rsidRDefault="00D52AEF"/>
  </w:footnote>
  <w:footnote w:type="continuationSeparator" w:id="0">
    <w:p w14:paraId="628815AB" w14:textId="77777777" w:rsidR="00D52AEF" w:rsidRDefault="00D52AEF">
      <w:r>
        <w:continuationSeparator/>
      </w:r>
    </w:p>
    <w:p w14:paraId="19B4369C" w14:textId="77777777" w:rsidR="00D52AEF" w:rsidRDefault="00D52A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15066467"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546123">
      <w:rPr>
        <w:rFonts w:ascii="Arial" w:eastAsia="Times New Roman" w:hAnsi="Arial"/>
        <w:b/>
        <w:noProof/>
        <w:sz w:val="18"/>
        <w:lang w:eastAsia="en-GB"/>
      </w:rPr>
      <w:t>8</w:t>
    </w:r>
    <w:r>
      <w:rPr>
        <w:rFonts w:ascii="Arial" w:eastAsia="Times New Roman" w:hAnsi="Arial"/>
        <w:b/>
        <w:noProof/>
        <w:sz w:val="18"/>
        <w:lang w:eastAsia="en-GB"/>
      </w:rPr>
      <w:t>.0 (202</w:t>
    </w:r>
    <w:r w:rsidR="007B669F">
      <w:rPr>
        <w:rFonts w:ascii="Arial" w:eastAsia="Times New Roman" w:hAnsi="Arial"/>
        <w:b/>
        <w:noProof/>
        <w:sz w:val="18"/>
        <w:lang w:eastAsia="en-GB"/>
      </w:rPr>
      <w:t>3</w:t>
    </w:r>
    <w:r>
      <w:rPr>
        <w:rFonts w:ascii="Arial" w:eastAsia="Times New Roman" w:hAnsi="Arial"/>
        <w:b/>
        <w:noProof/>
        <w:sz w:val="18"/>
        <w:lang w:eastAsia="en-GB"/>
      </w:rPr>
      <w:t>-</w:t>
    </w:r>
    <w:r w:rsidR="00546123">
      <w:rPr>
        <w:rFonts w:ascii="Arial" w:eastAsia="Times New Roman" w:hAnsi="Arial"/>
        <w:b/>
        <w:noProof/>
        <w:sz w:val="18"/>
        <w:lang w:eastAsia="en-GB"/>
      </w:rPr>
      <w:t>12</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3AC9"/>
    <w:rsid w:val="001549CD"/>
    <w:rsid w:val="00156858"/>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09F8"/>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276"/>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F2"/>
    <w:rsid w:val="005E3571"/>
    <w:rsid w:val="005E41D0"/>
    <w:rsid w:val="005E5825"/>
    <w:rsid w:val="005E58A0"/>
    <w:rsid w:val="005E6242"/>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1E4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978FC"/>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1ABD"/>
    <w:rsid w:val="007B25E0"/>
    <w:rsid w:val="007B2ADF"/>
    <w:rsid w:val="007B2C62"/>
    <w:rsid w:val="007B512A"/>
    <w:rsid w:val="007B60FF"/>
    <w:rsid w:val="007B653D"/>
    <w:rsid w:val="007B669F"/>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D00AFD"/>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18</Pages>
  <Words>45476</Words>
  <Characters>259218</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304086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109</cp:revision>
  <cp:lastPrinted>2019-01-18T19:05:00Z</cp:lastPrinted>
  <dcterms:created xsi:type="dcterms:W3CDTF">2022-01-08T16:48:00Z</dcterms:created>
  <dcterms:modified xsi:type="dcterms:W3CDTF">2024-01-19T09:29:00Z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