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D02306" w:rsidTr="00D02306">
        <w:tc>
          <w:tcPr>
            <w:tcW w:w="4621" w:type="dxa"/>
          </w:tcPr>
          <w:p w:rsidR="00D02306" w:rsidRDefault="00D02306">
            <w:pPr>
              <w:rPr>
                <w:b/>
                <w:sz w:val="28"/>
                <w:lang w:val="en-US"/>
              </w:rPr>
            </w:pPr>
            <w:r>
              <w:rPr>
                <w:b/>
                <w:sz w:val="28"/>
                <w:lang w:val="en-US"/>
              </w:rPr>
              <w:t>3GPP PCG 42</w:t>
            </w:r>
          </w:p>
        </w:tc>
        <w:tc>
          <w:tcPr>
            <w:tcW w:w="4621" w:type="dxa"/>
          </w:tcPr>
          <w:p w:rsidR="00D02306" w:rsidRDefault="00D02306" w:rsidP="00D02306">
            <w:pPr>
              <w:jc w:val="right"/>
              <w:rPr>
                <w:b/>
                <w:sz w:val="28"/>
                <w:lang w:val="en-US"/>
              </w:rPr>
            </w:pPr>
            <w:r>
              <w:rPr>
                <w:b/>
                <w:sz w:val="28"/>
                <w:lang w:val="en-US"/>
              </w:rPr>
              <w:t>PCG42_</w:t>
            </w:r>
            <w:r w:rsidR="005E6FF1">
              <w:rPr>
                <w:b/>
                <w:sz w:val="28"/>
                <w:lang w:val="en-US"/>
              </w:rPr>
              <w:t>26</w:t>
            </w:r>
            <w:bookmarkStart w:id="0" w:name="_GoBack"/>
            <w:bookmarkEnd w:id="0"/>
          </w:p>
        </w:tc>
      </w:tr>
    </w:tbl>
    <w:p w:rsidR="00D02306" w:rsidRDefault="00D02306">
      <w:pPr>
        <w:rPr>
          <w:b/>
          <w:sz w:val="28"/>
          <w:lang w:val="en-US"/>
        </w:rPr>
      </w:pPr>
      <w:proofErr w:type="spellStart"/>
      <w:r>
        <w:rPr>
          <w:b/>
          <w:sz w:val="28"/>
          <w:lang w:val="en-US"/>
        </w:rPr>
        <w:t>Versoix</w:t>
      </w:r>
      <w:proofErr w:type="spellEnd"/>
      <w:r>
        <w:rPr>
          <w:b/>
          <w:sz w:val="28"/>
          <w:lang w:val="en-US"/>
        </w:rPr>
        <w:t>, Switzerland, March 28-29, 2019</w:t>
      </w:r>
    </w:p>
    <w:p w:rsidR="00D02306" w:rsidRPr="00183972" w:rsidRDefault="00D02306">
      <w:pPr>
        <w:rPr>
          <w:b/>
          <w:sz w:val="28"/>
          <w:lang w:val="en-US"/>
        </w:rPr>
      </w:pPr>
      <w:r>
        <w:rPr>
          <w:b/>
          <w:sz w:val="28"/>
          <w:lang w:val="en-US"/>
        </w:rPr>
        <w:t>Title:</w:t>
      </w:r>
      <w:r>
        <w:rPr>
          <w:b/>
          <w:sz w:val="28"/>
          <w:lang w:val="en-US"/>
        </w:rPr>
        <w:tab/>
      </w:r>
      <w:r w:rsidR="00197307">
        <w:rPr>
          <w:b/>
          <w:sz w:val="28"/>
          <w:lang w:val="en-US"/>
        </w:rPr>
        <w:tab/>
      </w:r>
      <w:r w:rsidR="00197307">
        <w:rPr>
          <w:b/>
          <w:sz w:val="28"/>
          <w:lang w:val="en-US"/>
        </w:rPr>
        <w:tab/>
      </w:r>
      <w:r w:rsidR="005F7807" w:rsidRPr="00183972">
        <w:rPr>
          <w:b/>
          <w:sz w:val="28"/>
          <w:lang w:val="en-US"/>
        </w:rPr>
        <w:t>Region-specific standardization in 3GPP</w:t>
      </w:r>
      <w:r>
        <w:rPr>
          <w:b/>
          <w:sz w:val="28"/>
          <w:lang w:val="en-US"/>
        </w:rPr>
        <w:br/>
        <w:t xml:space="preserve">Source: </w:t>
      </w:r>
      <w:r w:rsidR="00197307">
        <w:rPr>
          <w:b/>
          <w:sz w:val="28"/>
          <w:lang w:val="en-US"/>
        </w:rPr>
        <w:tab/>
      </w:r>
      <w:r w:rsidR="00197307">
        <w:rPr>
          <w:b/>
          <w:sz w:val="28"/>
          <w:lang w:val="en-US"/>
        </w:rPr>
        <w:tab/>
      </w:r>
      <w:r>
        <w:rPr>
          <w:b/>
          <w:sz w:val="28"/>
          <w:lang w:val="en-US"/>
        </w:rPr>
        <w:t xml:space="preserve">3GPP TSG </w:t>
      </w:r>
      <w:r w:rsidR="005E6FF1">
        <w:rPr>
          <w:b/>
          <w:sz w:val="28"/>
          <w:lang w:val="en-US"/>
        </w:rPr>
        <w:t xml:space="preserve">SA </w:t>
      </w:r>
      <w:r>
        <w:rPr>
          <w:b/>
          <w:sz w:val="28"/>
          <w:lang w:val="en-US"/>
        </w:rPr>
        <w:t>Chairman</w:t>
      </w:r>
      <w:r>
        <w:rPr>
          <w:b/>
          <w:sz w:val="28"/>
          <w:lang w:val="en-US"/>
        </w:rPr>
        <w:br/>
        <w:t xml:space="preserve">Document for: </w:t>
      </w:r>
      <w:r w:rsidR="00197307">
        <w:rPr>
          <w:b/>
          <w:sz w:val="28"/>
          <w:lang w:val="en-US"/>
        </w:rPr>
        <w:tab/>
      </w:r>
      <w:r>
        <w:rPr>
          <w:b/>
          <w:sz w:val="28"/>
          <w:lang w:val="en-US"/>
        </w:rPr>
        <w:t>Discussion</w:t>
      </w:r>
    </w:p>
    <w:p w:rsidR="005F7807" w:rsidRDefault="005E6FF1" w:rsidP="00D02306">
      <w:pPr>
        <w:pBdr>
          <w:between w:val="single" w:sz="4" w:space="1" w:color="auto"/>
        </w:pBdr>
        <w:rPr>
          <w:lang w:val="en-US"/>
        </w:rPr>
      </w:pPr>
      <w:r>
        <w:rPr>
          <w:lang w:val="en-US"/>
        </w:rPr>
        <w:pict>
          <v:rect id="_x0000_i1025" style="width:0;height:1.5pt" o:hralign="center" o:hrstd="t" o:hr="t" fillcolor="#a0a0a0" stroked="f"/>
        </w:pict>
      </w:r>
    </w:p>
    <w:p w:rsidR="005F7807" w:rsidRPr="00183972" w:rsidRDefault="005F7807" w:rsidP="00183972">
      <w:pPr>
        <w:pStyle w:val="head"/>
      </w:pPr>
      <w:r w:rsidRPr="00183972">
        <w:t>Introduction</w:t>
      </w:r>
    </w:p>
    <w:p w:rsidR="005F7807" w:rsidRDefault="005F7807">
      <w:pPr>
        <w:rPr>
          <w:lang w:val="en-US"/>
        </w:rPr>
      </w:pPr>
      <w:r>
        <w:rPr>
          <w:lang w:val="en-US"/>
        </w:rPr>
        <w:t xml:space="preserve">The purpose of this document is to identify </w:t>
      </w:r>
      <w:r w:rsidR="00352622">
        <w:rPr>
          <w:lang w:val="en-US"/>
        </w:rPr>
        <w:t xml:space="preserve">and discuss </w:t>
      </w:r>
      <w:r>
        <w:rPr>
          <w:lang w:val="en-US"/>
        </w:rPr>
        <w:t>region-specific standardization approaches used successfully in the past in 3GPP.</w:t>
      </w:r>
    </w:p>
    <w:p w:rsidR="005F7807" w:rsidRDefault="005F7807">
      <w:pPr>
        <w:rPr>
          <w:lang w:val="en-US"/>
        </w:rPr>
      </w:pPr>
      <w:r>
        <w:rPr>
          <w:lang w:val="en-US"/>
        </w:rPr>
        <w:t xml:space="preserve">Region-specific standardization may be desirable when there are regional (usually regulatory) </w:t>
      </w:r>
      <w:r w:rsidR="00352622">
        <w:rPr>
          <w:lang w:val="en-US"/>
        </w:rPr>
        <w:t xml:space="preserve">requirements that do not apply </w:t>
      </w:r>
      <w:r>
        <w:rPr>
          <w:lang w:val="en-US"/>
        </w:rPr>
        <w:t xml:space="preserve">beyond a single region. It is possible in many cases to </w:t>
      </w:r>
      <w:r>
        <w:rPr>
          <w:b/>
          <w:lang w:val="en-US"/>
        </w:rPr>
        <w:t>develop</w:t>
      </w:r>
      <w:r w:rsidRPr="005F7807">
        <w:rPr>
          <w:b/>
          <w:lang w:val="en-US"/>
        </w:rPr>
        <w:t xml:space="preserve"> regional standards outside of 3GPP</w:t>
      </w:r>
      <w:r>
        <w:rPr>
          <w:lang w:val="en-US"/>
        </w:rPr>
        <w:t xml:space="preserve">, e.g. in one of the OP SDOs for that specific region. However, in specific cases, it may be necessary to </w:t>
      </w:r>
      <w:r w:rsidRPr="00183972">
        <w:rPr>
          <w:b/>
          <w:lang w:val="en-US"/>
        </w:rPr>
        <w:t xml:space="preserve">develop </w:t>
      </w:r>
      <w:r w:rsidR="00183972" w:rsidRPr="00183972">
        <w:rPr>
          <w:b/>
          <w:lang w:val="en-US"/>
        </w:rPr>
        <w:t xml:space="preserve">regional </w:t>
      </w:r>
      <w:r w:rsidRPr="00183972">
        <w:rPr>
          <w:b/>
          <w:lang w:val="en-US"/>
        </w:rPr>
        <w:t>standards in 3GPP</w:t>
      </w:r>
      <w:r>
        <w:rPr>
          <w:lang w:val="en-US"/>
        </w:rPr>
        <w:t>, even when adoption as a global standard is not foreseen</w:t>
      </w:r>
      <w:r w:rsidR="00183972">
        <w:rPr>
          <w:lang w:val="en-US"/>
        </w:rPr>
        <w:t>. This may</w:t>
      </w:r>
      <w:r>
        <w:rPr>
          <w:lang w:val="en-US"/>
        </w:rPr>
        <w:t xml:space="preserve"> </w:t>
      </w:r>
      <w:r w:rsidR="00183972">
        <w:rPr>
          <w:lang w:val="en-US"/>
        </w:rPr>
        <w:t>be necessary because:</w:t>
      </w:r>
    </w:p>
    <w:p w:rsidR="00183972" w:rsidRDefault="00183972" w:rsidP="00183972">
      <w:pPr>
        <w:pStyle w:val="ListParagraph"/>
        <w:numPr>
          <w:ilvl w:val="0"/>
          <w:numId w:val="1"/>
        </w:numPr>
        <w:rPr>
          <w:lang w:val="en-US"/>
        </w:rPr>
      </w:pPr>
      <w:r>
        <w:rPr>
          <w:lang w:val="en-US"/>
        </w:rPr>
        <w:t>Specification will be done for many functions of the system and multiple interfaces.</w:t>
      </w:r>
    </w:p>
    <w:p w:rsidR="00183972" w:rsidRPr="00183972" w:rsidRDefault="00183972" w:rsidP="00183972">
      <w:pPr>
        <w:pStyle w:val="ListParagraph"/>
        <w:numPr>
          <w:ilvl w:val="0"/>
          <w:numId w:val="1"/>
        </w:numPr>
        <w:rPr>
          <w:lang w:val="en-US"/>
        </w:rPr>
      </w:pPr>
      <w:r>
        <w:rPr>
          <w:lang w:val="en-US"/>
        </w:rPr>
        <w:t>Specification will meet regulatory requirements, without which the 3GPP system cannot be used in that region, etc.</w:t>
      </w:r>
    </w:p>
    <w:p w:rsidR="00183972" w:rsidRDefault="00183972">
      <w:pPr>
        <w:rPr>
          <w:lang w:val="en-US"/>
        </w:rPr>
      </w:pPr>
      <w:r>
        <w:rPr>
          <w:lang w:val="en-US"/>
        </w:rPr>
        <w:t>Some examples will show how region-specific standardization has occurred in 3GPP with some discussion as to why and how the work was accomplished. The examples listed are only a partial list of region-specific standards in 3GPP.</w:t>
      </w:r>
    </w:p>
    <w:p w:rsidR="005F7807" w:rsidRDefault="005F7807" w:rsidP="00183972">
      <w:pPr>
        <w:pStyle w:val="head"/>
      </w:pPr>
      <w:r w:rsidRPr="00183972">
        <w:t>Discussion</w:t>
      </w:r>
    </w:p>
    <w:p w:rsidR="00183972" w:rsidRDefault="00183972">
      <w:pPr>
        <w:rPr>
          <w:lang w:val="en-US"/>
        </w:rPr>
      </w:pPr>
      <w:r>
        <w:rPr>
          <w:lang w:val="en-US"/>
        </w:rPr>
        <w:t>Example 1:</w:t>
      </w:r>
      <w:r>
        <w:rPr>
          <w:lang w:val="en-US"/>
        </w:rPr>
        <w:tab/>
        <w:t>Public Warning System (PWS)</w:t>
      </w:r>
    </w:p>
    <w:p w:rsidR="00735C44" w:rsidRDefault="00735C44">
      <w:pPr>
        <w:rPr>
          <w:lang w:val="en-US"/>
        </w:rPr>
      </w:pPr>
      <w:r>
        <w:rPr>
          <w:lang w:val="en-US"/>
        </w:rPr>
        <w:t>Public warning systems are built on top of the Cell Broadcast Service (CBS) as defined in 23.041. [</w:t>
      </w:r>
      <w:r w:rsidR="00401818">
        <w:rPr>
          <w:lang w:val="en-US"/>
        </w:rPr>
        <w:t>1</w:t>
      </w:r>
      <w:r>
        <w:rPr>
          <w:lang w:val="en-US"/>
        </w:rPr>
        <w:t>]</w:t>
      </w:r>
    </w:p>
    <w:p w:rsidR="00735C44" w:rsidRDefault="00735C44">
      <w:pPr>
        <w:rPr>
          <w:lang w:val="en-US"/>
        </w:rPr>
      </w:pPr>
      <w:r>
        <w:rPr>
          <w:lang w:val="en-US"/>
        </w:rPr>
        <w:t xml:space="preserve">The requirements for </w:t>
      </w:r>
      <w:r w:rsidR="00352622">
        <w:rPr>
          <w:lang w:val="en-US"/>
        </w:rPr>
        <w:t>P</w:t>
      </w:r>
      <w:r>
        <w:rPr>
          <w:lang w:val="en-US"/>
        </w:rPr>
        <w:t xml:space="preserve">ublic </w:t>
      </w:r>
      <w:r w:rsidR="00352622">
        <w:rPr>
          <w:lang w:val="en-US"/>
        </w:rPr>
        <w:t>W</w:t>
      </w:r>
      <w:r>
        <w:rPr>
          <w:lang w:val="en-US"/>
        </w:rPr>
        <w:t xml:space="preserve">arning </w:t>
      </w:r>
      <w:r w:rsidR="00352622">
        <w:rPr>
          <w:lang w:val="en-US"/>
        </w:rPr>
        <w:t>S</w:t>
      </w:r>
      <w:r>
        <w:rPr>
          <w:lang w:val="en-US"/>
        </w:rPr>
        <w:t>ystems</w:t>
      </w:r>
      <w:r w:rsidR="00352622">
        <w:rPr>
          <w:lang w:val="en-US"/>
        </w:rPr>
        <w:t xml:space="preserve"> (PWS)</w:t>
      </w:r>
      <w:r>
        <w:rPr>
          <w:lang w:val="en-US"/>
        </w:rPr>
        <w:t xml:space="preserve"> are specified in TS 22.268. [</w:t>
      </w:r>
      <w:r w:rsidR="00401818">
        <w:rPr>
          <w:lang w:val="en-US"/>
        </w:rPr>
        <w:t>2</w:t>
      </w:r>
      <w:r>
        <w:rPr>
          <w:lang w:val="en-US"/>
        </w:rPr>
        <w:t>]</w:t>
      </w:r>
    </w:p>
    <w:p w:rsidR="00735C44" w:rsidRDefault="00E81259">
      <w:pPr>
        <w:rPr>
          <w:lang w:val="en-US"/>
        </w:rPr>
      </w:pPr>
      <w:r>
        <w:rPr>
          <w:lang w:val="en-US"/>
        </w:rPr>
        <w:t>The scope of</w:t>
      </w:r>
      <w:r w:rsidR="00352622">
        <w:rPr>
          <w:lang w:val="en-US"/>
        </w:rPr>
        <w:t xml:space="preserve"> these</w:t>
      </w:r>
      <w:r>
        <w:rPr>
          <w:lang w:val="en-US"/>
        </w:rPr>
        <w:t xml:space="preserve"> TS</w:t>
      </w:r>
      <w:r w:rsidR="00352622">
        <w:rPr>
          <w:lang w:val="en-US"/>
        </w:rPr>
        <w:t>s</w:t>
      </w:r>
      <w:r>
        <w:rPr>
          <w:lang w:val="en-US"/>
        </w:rPr>
        <w:t xml:space="preserve"> makes it clear that there is a complete </w:t>
      </w:r>
      <w:r w:rsidR="00352622">
        <w:rPr>
          <w:lang w:val="en-US"/>
        </w:rPr>
        <w:t xml:space="preserve">(CBS and upon that basis, PWS) </w:t>
      </w:r>
      <w:r>
        <w:rPr>
          <w:lang w:val="en-US"/>
        </w:rPr>
        <w:t>service and some additional information applicable to specific operators, service providers, terminal and network manufacturers. Deployment depends upon operator decision or national regulations.</w:t>
      </w:r>
    </w:p>
    <w:p w:rsidR="00352622" w:rsidRPr="00AB409D" w:rsidRDefault="00E81259" w:rsidP="00E81259">
      <w:r w:rsidRPr="00AB409D">
        <w:t>Stage one is the set of requirements seen primarily from the users’ and service providers’ points of view.</w:t>
      </w:r>
      <w:r w:rsidR="00352622">
        <w:t xml:space="preserve"> TS 22.268 provides the stage one description of PWS. </w:t>
      </w:r>
      <w:proofErr w:type="gramStart"/>
      <w:r w:rsidR="00352622">
        <w:t>It’s</w:t>
      </w:r>
      <w:proofErr w:type="gramEnd"/>
      <w:r w:rsidR="00352622">
        <w:t xml:space="preserve"> scope reads:</w:t>
      </w:r>
    </w:p>
    <w:p w:rsidR="00E81259" w:rsidRPr="00E81259" w:rsidRDefault="00E81259" w:rsidP="00E81259">
      <w:pPr>
        <w:ind w:left="720"/>
        <w:rPr>
          <w:rFonts w:ascii="Times New Roman" w:hAnsi="Times New Roman" w:cs="Times New Roman"/>
        </w:rPr>
      </w:pPr>
      <w:r w:rsidRPr="00E81259">
        <w:rPr>
          <w:rFonts w:ascii="Times New Roman" w:hAnsi="Times New Roman" w:cs="Times New Roman"/>
        </w:rPr>
        <w:t xml:space="preserve">The scope of this TS covers the core requirements for the PWS that are </w:t>
      </w:r>
      <w:proofErr w:type="gramStart"/>
      <w:r w:rsidRPr="00E81259">
        <w:rPr>
          <w:rFonts w:ascii="Times New Roman" w:hAnsi="Times New Roman" w:cs="Times New Roman"/>
        </w:rPr>
        <w:t>sufficient</w:t>
      </w:r>
      <w:proofErr w:type="gramEnd"/>
      <w:r w:rsidRPr="00E81259">
        <w:rPr>
          <w:rFonts w:ascii="Times New Roman" w:hAnsi="Times New Roman" w:cs="Times New Roman"/>
        </w:rPr>
        <w:t xml:space="preserve"> to provide a complete service. This TS also covers </w:t>
      </w:r>
      <w:r w:rsidRPr="00E81259" w:rsidDel="00A71684">
        <w:rPr>
          <w:rFonts w:ascii="Times New Roman" w:hAnsi="Times New Roman" w:cs="Times New Roman"/>
        </w:rPr>
        <w:t xml:space="preserve">subsystem </w:t>
      </w:r>
      <w:r w:rsidRPr="00E81259">
        <w:rPr>
          <w:rFonts w:ascii="Times New Roman" w:hAnsi="Times New Roman" w:cs="Times New Roman"/>
        </w:rPr>
        <w:t>additional requirements for the Earthquake and Tsunami Warning System (ETWS) and the Commercial Mobile Alert System (CMAS).</w:t>
      </w:r>
    </w:p>
    <w:p w:rsidR="00E81259" w:rsidRPr="00E81259" w:rsidRDefault="00E81259" w:rsidP="00E81259">
      <w:pPr>
        <w:ind w:left="720"/>
        <w:rPr>
          <w:rFonts w:ascii="Times New Roman" w:hAnsi="Times New Roman" w:cs="Times New Roman"/>
        </w:rPr>
      </w:pPr>
      <w:r w:rsidRPr="00E81259">
        <w:rPr>
          <w:rFonts w:ascii="Times New Roman" w:hAnsi="Times New Roman" w:cs="Times New Roman"/>
        </w:rPr>
        <w:lastRenderedPageBreak/>
        <w:t xml:space="preserve">This TS includes information applicable to network operators, service providers, terminal and network manufacturers, in case of deployment of PWS, ETWS, </w:t>
      </w:r>
      <w:r w:rsidRPr="00E81259" w:rsidDel="00D155FA">
        <w:rPr>
          <w:rFonts w:ascii="Times New Roman" w:hAnsi="Times New Roman" w:cs="Times New Roman"/>
        </w:rPr>
        <w:t>and</w:t>
      </w:r>
      <w:r w:rsidRPr="00E81259">
        <w:rPr>
          <w:rFonts w:ascii="Times New Roman" w:hAnsi="Times New Roman" w:cs="Times New Roman"/>
        </w:rPr>
        <w:t xml:space="preserve"> or CMAS. PWS, ETWS and CMAS deployment depends on operator decision or national regulations.</w:t>
      </w:r>
    </w:p>
    <w:p w:rsidR="00E81259" w:rsidRDefault="00E81259">
      <w:r>
        <w:t xml:space="preserve">Specifics for each regional warning system are included – KPAS for Korea, ETWS for Japan, CMAS (now </w:t>
      </w:r>
      <w:r w:rsidR="00B6087A">
        <w:t xml:space="preserve">called </w:t>
      </w:r>
      <w:r>
        <w:t>WEA) for North America.</w:t>
      </w:r>
    </w:p>
    <w:p w:rsidR="00401818" w:rsidRDefault="00401818">
      <w:r>
        <w:t xml:space="preserve">The warning system itself uses </w:t>
      </w:r>
      <w:r w:rsidR="00352622">
        <w:t>the CBS</w:t>
      </w:r>
      <w:r>
        <w:t xml:space="preserve"> architecture that is currently maintained by CT4 in 29.</w:t>
      </w:r>
      <w:r w:rsidR="00467639">
        <w:t xml:space="preserve">168. The architecture is shown below. </w:t>
      </w:r>
    </w:p>
    <w:p w:rsidR="00467639" w:rsidRDefault="00467639">
      <w:r w:rsidRPr="00F10D95">
        <w:rPr>
          <w:rFonts w:eastAsia="MS PGothic"/>
        </w:rPr>
        <w:object w:dxaOrig="8055"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2.75pt;height:1in" o:ole="">
            <v:imagedata r:id="rId5" o:title=""/>
          </v:shape>
          <o:OLEObject Type="Embed" ProgID="Word.Picture.8" ShapeID="_x0000_i1026" DrawAspect="Content" ObjectID="_1615005830" r:id="rId6"/>
        </w:object>
      </w:r>
    </w:p>
    <w:p w:rsidR="00467639" w:rsidRDefault="00467639">
      <w:r>
        <w:t xml:space="preserve">The CT4 part specifies the </w:t>
      </w:r>
      <w:proofErr w:type="spellStart"/>
      <w:r>
        <w:t>SBc</w:t>
      </w:r>
      <w:proofErr w:type="spellEnd"/>
      <w:r>
        <w:t xml:space="preserve"> interface in 29.168 [3]</w:t>
      </w:r>
      <w:r w:rsidR="00352622">
        <w:t>. Additional aspects, specific to the different PWS regional variants have been specified in RAN3 in 36.413 [4</w:t>
      </w:r>
      <w:proofErr w:type="gramStart"/>
      <w:r w:rsidR="00352622">
        <w:t>]  (</w:t>
      </w:r>
      <w:proofErr w:type="gramEnd"/>
      <w:r w:rsidR="00352622">
        <w:t xml:space="preserve">the S1-MME </w:t>
      </w:r>
      <w:proofErr w:type="spellStart"/>
      <w:r w:rsidR="00352622">
        <w:t>interace</w:t>
      </w:r>
      <w:proofErr w:type="spellEnd"/>
      <w:r w:rsidR="00352622">
        <w:t xml:space="preserve">) and RAN2 in 36.306 [5] for the UE requirements and 36.331 [6] for the RRC aspects, including how messages are formatted and broadcast. </w:t>
      </w:r>
    </w:p>
    <w:p w:rsidR="00352622" w:rsidRDefault="00352622">
      <w:r>
        <w:t xml:space="preserve">Recently CMAS was renamed WEA and this has undergone changes, as additional requirements arose in the United States of America. The requirements were added in 22.268 and the corresponding stage 2 and 3 specification was added to all relevant TSs (in Rel-14 and Rel-15.) </w:t>
      </w:r>
    </w:p>
    <w:p w:rsidR="00352622" w:rsidRPr="00467639" w:rsidRDefault="00352622">
      <w:r>
        <w:t xml:space="preserve">This is the clearest and most articulated example of how regional requirements are added to 3GPP standards on </w:t>
      </w:r>
      <w:proofErr w:type="gramStart"/>
      <w:r>
        <w:t>an</w:t>
      </w:r>
      <w:proofErr w:type="gramEnd"/>
      <w:r>
        <w:t xml:space="preserve"> continuing basis.</w:t>
      </w:r>
    </w:p>
    <w:p w:rsidR="00183972" w:rsidRDefault="00183972">
      <w:pPr>
        <w:rPr>
          <w:lang w:val="en-US"/>
        </w:rPr>
      </w:pPr>
      <w:r>
        <w:rPr>
          <w:lang w:val="en-US"/>
        </w:rPr>
        <w:t>Example 2:</w:t>
      </w:r>
      <w:r>
        <w:rPr>
          <w:lang w:val="en-US"/>
        </w:rPr>
        <w:tab/>
        <w:t>ZU</w:t>
      </w:r>
      <w:r w:rsidR="009C52B5">
        <w:rPr>
          <w:lang w:val="en-US"/>
        </w:rPr>
        <w:t xml:space="preserve">C </w:t>
      </w:r>
      <w:r w:rsidR="00A8028A">
        <w:rPr>
          <w:lang w:val="en-US"/>
        </w:rPr>
        <w:t>/ 128-EEA</w:t>
      </w:r>
      <w:r w:rsidR="004A1D2B">
        <w:rPr>
          <w:lang w:val="en-US"/>
        </w:rPr>
        <w:t>3 and 128-E</w:t>
      </w:r>
      <w:r w:rsidR="00A8028A">
        <w:rPr>
          <w:lang w:val="en-US"/>
        </w:rPr>
        <w:t>I</w:t>
      </w:r>
      <w:r w:rsidR="004A1D2B">
        <w:rPr>
          <w:lang w:val="en-US"/>
        </w:rPr>
        <w:t>A</w:t>
      </w:r>
      <w:r w:rsidR="00A8028A">
        <w:rPr>
          <w:lang w:val="en-US"/>
        </w:rPr>
        <w:t>3</w:t>
      </w:r>
      <w:r w:rsidR="004A1D2B">
        <w:rPr>
          <w:lang w:val="en-US"/>
        </w:rPr>
        <w:t xml:space="preserve"> </w:t>
      </w:r>
    </w:p>
    <w:p w:rsidR="00183972" w:rsidRDefault="004A1D2B">
      <w:pPr>
        <w:rPr>
          <w:lang w:val="en-US"/>
        </w:rPr>
      </w:pPr>
      <w:r>
        <w:rPr>
          <w:lang w:val="en-US"/>
        </w:rPr>
        <w:t>There is a regional variant encryption algorithm and integrity protection algorithm defined in the security architecture of 4G (TS 33.</w:t>
      </w:r>
      <w:r w:rsidR="0076040B">
        <w:rPr>
          <w:lang w:val="en-US"/>
        </w:rPr>
        <w:t>4</w:t>
      </w:r>
      <w:r>
        <w:rPr>
          <w:lang w:val="en-US"/>
        </w:rPr>
        <w:t>0</w:t>
      </w:r>
      <w:r w:rsidR="0076040B">
        <w:rPr>
          <w:lang w:val="en-US"/>
        </w:rPr>
        <w:t>1</w:t>
      </w:r>
      <w:r w:rsidR="006D5FC7">
        <w:rPr>
          <w:lang w:val="en-US"/>
        </w:rPr>
        <w:t xml:space="preserve"> [7]</w:t>
      </w:r>
      <w:r w:rsidR="0076040B">
        <w:rPr>
          <w:lang w:val="en-US"/>
        </w:rPr>
        <w:t>) and 5G (TS 33.501</w:t>
      </w:r>
      <w:r w:rsidR="006D5FC7">
        <w:rPr>
          <w:lang w:val="en-US"/>
        </w:rPr>
        <w:t xml:space="preserve"> [8]</w:t>
      </w:r>
      <w:r w:rsidR="0076040B">
        <w:rPr>
          <w:lang w:val="en-US"/>
        </w:rPr>
        <w:t>).</w:t>
      </w:r>
      <w:r w:rsidR="00A8028A">
        <w:rPr>
          <w:lang w:val="en-US"/>
        </w:rPr>
        <w:t xml:space="preserve"> These specifications reference TS 35.221</w:t>
      </w:r>
      <w:r w:rsidR="006D5FC7">
        <w:rPr>
          <w:lang w:val="en-US"/>
        </w:rPr>
        <w:t xml:space="preserve"> [9]</w:t>
      </w:r>
      <w:r w:rsidR="00A8028A">
        <w:rPr>
          <w:lang w:val="en-US"/>
        </w:rPr>
        <w:t xml:space="preserve"> where there is a list of potentially applicable algorithms identifiers used for algorithm selection. The actual specification itself is an ETSI standards document, developed by ETSI TC SAGE. Encryption standards must be licensed, so </w:t>
      </w:r>
      <w:r w:rsidR="006D5FC7">
        <w:rPr>
          <w:lang w:val="en-US"/>
        </w:rPr>
        <w:t xml:space="preserve">obtaining </w:t>
      </w:r>
      <w:r w:rsidR="00A8028A">
        <w:rPr>
          <w:lang w:val="en-US"/>
        </w:rPr>
        <w:t xml:space="preserve">the specification of ZUC </w:t>
      </w:r>
      <w:r w:rsidR="006D5FC7">
        <w:rPr>
          <w:lang w:val="en-US"/>
        </w:rPr>
        <w:t xml:space="preserve">[9] </w:t>
      </w:r>
      <w:r w:rsidR="00A8028A">
        <w:rPr>
          <w:lang w:val="en-US"/>
        </w:rPr>
        <w:t xml:space="preserve">or 128-EEA3 and 128-EIA3 </w:t>
      </w:r>
      <w:r w:rsidR="006D5FC7">
        <w:rPr>
          <w:lang w:val="en-US"/>
        </w:rPr>
        <w:t xml:space="preserve">[10] </w:t>
      </w:r>
      <w:r w:rsidR="00A8028A">
        <w:rPr>
          <w:lang w:val="en-US"/>
        </w:rPr>
        <w:t>require</w:t>
      </w:r>
      <w:r w:rsidR="006D5FC7">
        <w:rPr>
          <w:lang w:val="en-US"/>
        </w:rPr>
        <w:t>s</w:t>
      </w:r>
      <w:r w:rsidR="00A8028A">
        <w:rPr>
          <w:lang w:val="en-US"/>
        </w:rPr>
        <w:t xml:space="preserve"> inter</w:t>
      </w:r>
      <w:r w:rsidR="006D5FC7">
        <w:rPr>
          <w:lang w:val="en-US"/>
        </w:rPr>
        <w:t>action with the license holders.</w:t>
      </w:r>
    </w:p>
    <w:p w:rsidR="00A8028A" w:rsidRDefault="00A8028A">
      <w:pPr>
        <w:rPr>
          <w:lang w:val="en-US"/>
        </w:rPr>
      </w:pPr>
      <w:r>
        <w:rPr>
          <w:lang w:val="en-US"/>
        </w:rPr>
        <w:t>This is a particular example that shows a fundamental algorithm used in the 3GPP system may have a regional variant, and how this variant was documented in the standard.</w:t>
      </w:r>
      <w:r w:rsidR="006D5FC7">
        <w:rPr>
          <w:lang w:val="en-US"/>
        </w:rPr>
        <w:t xml:space="preserve"> The use of this protocol is controlled through protocol selection, which is in the end controlled by the network.</w:t>
      </w:r>
    </w:p>
    <w:p w:rsidR="009C52B5" w:rsidRDefault="009C52B5">
      <w:pPr>
        <w:rPr>
          <w:lang w:val="en-US"/>
        </w:rPr>
      </w:pPr>
      <w:r>
        <w:rPr>
          <w:lang w:val="en-US"/>
        </w:rPr>
        <w:t xml:space="preserve">Example </w:t>
      </w:r>
      <w:r w:rsidR="007B0926">
        <w:rPr>
          <w:lang w:val="en-US"/>
        </w:rPr>
        <w:t>3</w:t>
      </w:r>
      <w:r>
        <w:rPr>
          <w:lang w:val="en-US"/>
        </w:rPr>
        <w:t>:</w:t>
      </w:r>
      <w:r>
        <w:rPr>
          <w:lang w:val="en-US"/>
        </w:rPr>
        <w:tab/>
        <w:t>Regional specific information (TS 23.038 “Character Sets…”)</w:t>
      </w:r>
    </w:p>
    <w:p w:rsidR="00735C44" w:rsidRDefault="00A8028A">
      <w:pPr>
        <w:rPr>
          <w:lang w:val="en-US"/>
        </w:rPr>
      </w:pPr>
      <w:r>
        <w:rPr>
          <w:lang w:val="en-US"/>
        </w:rPr>
        <w:t xml:space="preserve">Language remains an essential regional difference. In 3GPP standards, this is handled by means of coding tables. There is one for SMS (clause 4), another for CBS (clause 5), special handling for different character encodings (e.g. for USSD) and character tables for strings, including </w:t>
      </w:r>
      <w:r w:rsidR="00735C44">
        <w:rPr>
          <w:lang w:val="en-US"/>
        </w:rPr>
        <w:t>shifting techniques.</w:t>
      </w:r>
      <w:r w:rsidR="00B6087A">
        <w:rPr>
          <w:lang w:val="en-US"/>
        </w:rPr>
        <w:t xml:space="preserve"> This goes beyond ‘presentation layer’ aspects, as it affects the application layer as well. </w:t>
      </w:r>
      <w:r w:rsidR="00735C44">
        <w:rPr>
          <w:lang w:val="en-US"/>
        </w:rPr>
        <w:t>See TS 23.038 [</w:t>
      </w:r>
      <w:r w:rsidR="00B6087A">
        <w:rPr>
          <w:lang w:val="en-US"/>
        </w:rPr>
        <w:t>11</w:t>
      </w:r>
      <w:r w:rsidR="00735C44">
        <w:rPr>
          <w:lang w:val="en-US"/>
        </w:rPr>
        <w:t>] for more details.</w:t>
      </w:r>
    </w:p>
    <w:p w:rsidR="00B6087A" w:rsidRDefault="00B6087A">
      <w:pPr>
        <w:rPr>
          <w:lang w:val="en-US"/>
        </w:rPr>
      </w:pPr>
      <w:r>
        <w:rPr>
          <w:lang w:val="en-US"/>
        </w:rPr>
        <w:lastRenderedPageBreak/>
        <w:t>This example shows how 3GPP standards are written in such a way to apply to all regions, with region-specific encoding factored out into a common specification.</w:t>
      </w:r>
    </w:p>
    <w:p w:rsidR="00B6087A" w:rsidRPr="00B6087A" w:rsidRDefault="00B6087A">
      <w:pPr>
        <w:rPr>
          <w:b/>
          <w:sz w:val="24"/>
          <w:szCs w:val="24"/>
          <w:lang w:val="en-US"/>
        </w:rPr>
      </w:pPr>
      <w:r w:rsidRPr="00B6087A">
        <w:rPr>
          <w:b/>
          <w:sz w:val="24"/>
          <w:szCs w:val="24"/>
          <w:lang w:val="en-US"/>
        </w:rPr>
        <w:t>Conclusion</w:t>
      </w:r>
    </w:p>
    <w:p w:rsidR="00B6087A" w:rsidRPr="00B6087A" w:rsidRDefault="00B6087A">
      <w:pPr>
        <w:rPr>
          <w:lang w:val="en-US"/>
        </w:rPr>
      </w:pPr>
      <w:r>
        <w:rPr>
          <w:lang w:val="en-US"/>
        </w:rPr>
        <w:t>This paper shows three examples how regional requirements can be addressed in 3GPP specifications. These often complement standards developed by OP SDOs, e.g. for PWS.</w:t>
      </w:r>
    </w:p>
    <w:p w:rsidR="005F7807" w:rsidRDefault="005F7807" w:rsidP="00183972">
      <w:pPr>
        <w:pStyle w:val="head"/>
      </w:pPr>
      <w:r w:rsidRPr="00183972">
        <w:t>References</w:t>
      </w:r>
    </w:p>
    <w:p w:rsidR="00183972" w:rsidRDefault="00183972" w:rsidP="00183972">
      <w:r w:rsidRPr="00183972">
        <w:t>[1]</w:t>
      </w:r>
      <w:r>
        <w:tab/>
      </w:r>
      <w:r w:rsidR="00467639">
        <w:t>3GPP TS 23.041, “Technical realization of Cell Broadcast Service (CBS)”</w:t>
      </w:r>
    </w:p>
    <w:p w:rsidR="00467639" w:rsidRPr="00183972" w:rsidRDefault="00467639" w:rsidP="00183972">
      <w:r>
        <w:t>[2]</w:t>
      </w:r>
      <w:r>
        <w:tab/>
        <w:t>3GPP TS 22.268, “</w:t>
      </w:r>
      <w:r w:rsidR="006D5FC7" w:rsidRPr="006D5FC7">
        <w:t>Public Warning System (PWS) requirements</w:t>
      </w:r>
      <w:r>
        <w:t>”</w:t>
      </w:r>
    </w:p>
    <w:p w:rsidR="00183972" w:rsidRDefault="00183972">
      <w:r w:rsidRPr="00183972">
        <w:t>[</w:t>
      </w:r>
      <w:r w:rsidR="00467639">
        <w:t>3</w:t>
      </w:r>
      <w:r w:rsidRPr="00183972">
        <w:t>]</w:t>
      </w:r>
      <w:r w:rsidR="00467639">
        <w:tab/>
      </w:r>
      <w:r w:rsidR="00467639" w:rsidRPr="003960CA">
        <w:rPr>
          <w:rFonts w:cstheme="minorHAnsi"/>
        </w:rPr>
        <w:t>3GPP TS 29.168</w:t>
      </w:r>
      <w:r w:rsidR="00467639">
        <w:rPr>
          <w:rFonts w:cstheme="minorHAnsi"/>
        </w:rPr>
        <w:t>, “</w:t>
      </w:r>
      <w:r w:rsidR="00467639" w:rsidRPr="003960CA">
        <w:rPr>
          <w:rFonts w:cstheme="minorHAnsi"/>
        </w:rPr>
        <w:t>Cell Broadcast Centre interfaces with the Evolved Packet Core; Stage 3</w:t>
      </w:r>
      <w:r w:rsidR="00467639">
        <w:rPr>
          <w:rFonts w:cstheme="minorHAnsi"/>
        </w:rPr>
        <w:t>”</w:t>
      </w:r>
    </w:p>
    <w:p w:rsidR="00183972" w:rsidRDefault="00183972">
      <w:r w:rsidRPr="00183972">
        <w:t>[</w:t>
      </w:r>
      <w:r w:rsidR="00467639">
        <w:t>4</w:t>
      </w:r>
      <w:r w:rsidRPr="00183972">
        <w:t>]</w:t>
      </w:r>
      <w:r w:rsidR="00467639">
        <w:tab/>
      </w:r>
      <w:r w:rsidR="00467639" w:rsidRPr="003960CA">
        <w:rPr>
          <w:rFonts w:cstheme="minorHAnsi"/>
        </w:rPr>
        <w:t>3GPP TS 36.413</w:t>
      </w:r>
      <w:r w:rsidR="00467639">
        <w:rPr>
          <w:rFonts w:cstheme="minorHAnsi"/>
        </w:rPr>
        <w:t>, “</w:t>
      </w:r>
      <w:r w:rsidR="00467639" w:rsidRPr="003960CA">
        <w:rPr>
          <w:rFonts w:cstheme="minorHAnsi"/>
        </w:rPr>
        <w:t>S1 Application Protocol (S1AP)</w:t>
      </w:r>
      <w:r w:rsidR="00467639">
        <w:rPr>
          <w:rFonts w:cstheme="minorHAnsi"/>
        </w:rPr>
        <w:t>”</w:t>
      </w:r>
    </w:p>
    <w:p w:rsidR="00183972" w:rsidRDefault="00183972">
      <w:r w:rsidRPr="00183972">
        <w:t>[</w:t>
      </w:r>
      <w:r w:rsidR="00467639">
        <w:t>5</w:t>
      </w:r>
      <w:r w:rsidRPr="00183972">
        <w:t>]</w:t>
      </w:r>
      <w:r w:rsidR="00467639">
        <w:tab/>
      </w:r>
      <w:r w:rsidR="00467639" w:rsidRPr="003960CA">
        <w:rPr>
          <w:rFonts w:cstheme="minorHAnsi"/>
        </w:rPr>
        <w:t>3GPP TS 36.306</w:t>
      </w:r>
      <w:r w:rsidR="00467639">
        <w:rPr>
          <w:rFonts w:cstheme="minorHAnsi"/>
        </w:rPr>
        <w:t>, “</w:t>
      </w:r>
      <w:r w:rsidR="00467639" w:rsidRPr="003960CA">
        <w:rPr>
          <w:rFonts w:cstheme="minorHAnsi"/>
        </w:rPr>
        <w:t>User Equipment (UE) radio access capabilities</w:t>
      </w:r>
      <w:r w:rsidR="00467639">
        <w:rPr>
          <w:rFonts w:cstheme="minorHAnsi"/>
        </w:rPr>
        <w:t>”</w:t>
      </w:r>
    </w:p>
    <w:p w:rsidR="00183972" w:rsidRDefault="00183972">
      <w:r w:rsidRPr="00183972">
        <w:t>[</w:t>
      </w:r>
      <w:r w:rsidR="00467639">
        <w:t>6</w:t>
      </w:r>
      <w:r w:rsidRPr="00183972">
        <w:t>]</w:t>
      </w:r>
      <w:r w:rsidR="00467639">
        <w:tab/>
      </w:r>
      <w:r w:rsidR="00467639" w:rsidRPr="003960CA">
        <w:rPr>
          <w:rFonts w:cstheme="minorHAnsi"/>
        </w:rPr>
        <w:t>3GPP TS 36.331</w:t>
      </w:r>
      <w:r w:rsidR="00467639">
        <w:rPr>
          <w:rFonts w:cstheme="minorHAnsi"/>
        </w:rPr>
        <w:t>, “</w:t>
      </w:r>
      <w:r w:rsidR="00467639" w:rsidRPr="003960CA">
        <w:rPr>
          <w:rFonts w:cstheme="minorHAnsi"/>
        </w:rPr>
        <w:t>Radio Resource Control (RRC) Protocol Specification</w:t>
      </w:r>
      <w:r w:rsidR="00467639">
        <w:rPr>
          <w:rFonts w:cstheme="minorHAnsi"/>
        </w:rPr>
        <w:t>”</w:t>
      </w:r>
    </w:p>
    <w:p w:rsidR="00183972" w:rsidRDefault="00183972">
      <w:r w:rsidRPr="00183972">
        <w:t>[</w:t>
      </w:r>
      <w:r w:rsidR="00467639">
        <w:t>7</w:t>
      </w:r>
      <w:r w:rsidRPr="00183972">
        <w:t>]</w:t>
      </w:r>
      <w:r w:rsidR="006D5FC7">
        <w:tab/>
        <w:t>3GPP TS 33.401, “</w:t>
      </w:r>
      <w:r w:rsidR="006D5FC7" w:rsidRPr="006D5FC7">
        <w:t>3GPP System Architecture Evolution (SAE); Security architecture</w:t>
      </w:r>
      <w:r w:rsidR="006D5FC7">
        <w:t>”</w:t>
      </w:r>
    </w:p>
    <w:p w:rsidR="006D5FC7" w:rsidRDefault="006D5FC7">
      <w:r>
        <w:t>[8]</w:t>
      </w:r>
      <w:r>
        <w:tab/>
        <w:t>3GPP TS 33.501, “</w:t>
      </w:r>
      <w:r w:rsidRPr="006D5FC7">
        <w:t>Security architecture and procedures for 5G System</w:t>
      </w:r>
      <w:r>
        <w:t>”</w:t>
      </w:r>
    </w:p>
    <w:p w:rsidR="006D5FC7" w:rsidRDefault="006D5FC7">
      <w:r>
        <w:t>[9]</w:t>
      </w:r>
      <w:r>
        <w:tab/>
        <w:t>3GPP TS 35.222, “</w:t>
      </w:r>
      <w:r w:rsidRPr="006D5FC7">
        <w:t>Specification of the 3GPP Confidentiality and Integrity Algorithms EEA3 &amp; EIA3; Document 2: ZUC specification</w:t>
      </w:r>
      <w:r>
        <w:t>”</w:t>
      </w:r>
    </w:p>
    <w:p w:rsidR="006D5FC7" w:rsidRDefault="006D5FC7">
      <w:r>
        <w:t>[10]</w:t>
      </w:r>
      <w:r>
        <w:tab/>
        <w:t>3GPP TS 35.221, “</w:t>
      </w:r>
      <w:r w:rsidRPr="006D5FC7">
        <w:t>Specification of the 3GPP Confidentiality and Integrity Algorithms EEA3 &amp; EIA3; Document 1: EEA3 and EIA3 specifications</w:t>
      </w:r>
      <w:r>
        <w:t>”</w:t>
      </w:r>
    </w:p>
    <w:p w:rsidR="00B6087A" w:rsidRPr="00183972" w:rsidRDefault="00B6087A">
      <w:pPr>
        <w:rPr>
          <w:b/>
          <w:lang w:val="en-US"/>
        </w:rPr>
      </w:pPr>
      <w:r>
        <w:t>[11]</w:t>
      </w:r>
      <w:r>
        <w:tab/>
        <w:t>3GPP TS 23.038, “</w:t>
      </w:r>
      <w:r w:rsidRPr="00B6087A">
        <w:t>Alphabets and language-specific information</w:t>
      </w:r>
      <w:r>
        <w:t>”</w:t>
      </w:r>
    </w:p>
    <w:sectPr w:rsidR="00B6087A" w:rsidRPr="001839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8C0DE0"/>
    <w:multiLevelType w:val="hybridMultilevel"/>
    <w:tmpl w:val="EC3682AA"/>
    <w:lvl w:ilvl="0" w:tplc="AFE0994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7807"/>
    <w:rsid w:val="00183972"/>
    <w:rsid w:val="00197307"/>
    <w:rsid w:val="001A1DC8"/>
    <w:rsid w:val="002A0603"/>
    <w:rsid w:val="00352622"/>
    <w:rsid w:val="00401818"/>
    <w:rsid w:val="00467639"/>
    <w:rsid w:val="004A1D2B"/>
    <w:rsid w:val="0057290A"/>
    <w:rsid w:val="005E6FF1"/>
    <w:rsid w:val="005F7807"/>
    <w:rsid w:val="006C2A43"/>
    <w:rsid w:val="006D5FC7"/>
    <w:rsid w:val="006F1010"/>
    <w:rsid w:val="00735C44"/>
    <w:rsid w:val="0076040B"/>
    <w:rsid w:val="007B0926"/>
    <w:rsid w:val="007D4AA2"/>
    <w:rsid w:val="008A63C8"/>
    <w:rsid w:val="008C3865"/>
    <w:rsid w:val="009C52B5"/>
    <w:rsid w:val="00A8028A"/>
    <w:rsid w:val="00B6087A"/>
    <w:rsid w:val="00B774AD"/>
    <w:rsid w:val="00BA58D5"/>
    <w:rsid w:val="00CA7701"/>
    <w:rsid w:val="00D02306"/>
    <w:rsid w:val="00D84385"/>
    <w:rsid w:val="00E77D83"/>
    <w:rsid w:val="00E812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86721"/>
  <w15:docId w15:val="{75AE8E90-021B-466D-9B8D-E01E83150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3972"/>
    <w:pPr>
      <w:ind w:left="720"/>
      <w:contextualSpacing/>
    </w:pPr>
  </w:style>
  <w:style w:type="paragraph" w:customStyle="1" w:styleId="head">
    <w:name w:val="head"/>
    <w:basedOn w:val="Normal"/>
    <w:qFormat/>
    <w:rsid w:val="00183972"/>
    <w:pPr>
      <w:spacing w:before="240"/>
    </w:pPr>
    <w:rPr>
      <w:b/>
      <w:sz w:val="24"/>
      <w:lang w:val="en-US"/>
    </w:rPr>
  </w:style>
  <w:style w:type="table" w:styleId="TableGrid">
    <w:name w:val="Table Grid"/>
    <w:basedOn w:val="TableNormal"/>
    <w:uiPriority w:val="59"/>
    <w:rsid w:val="00D023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0544003">
      <w:bodyDiv w:val="1"/>
      <w:marLeft w:val="0"/>
      <w:marRight w:val="0"/>
      <w:marTop w:val="0"/>
      <w:marBottom w:val="0"/>
      <w:divBdr>
        <w:top w:val="none" w:sz="0" w:space="0" w:color="auto"/>
        <w:left w:val="none" w:sz="0" w:space="0" w:color="auto"/>
        <w:bottom w:val="none" w:sz="0" w:space="0" w:color="auto"/>
        <w:right w:val="none" w:sz="0" w:space="0" w:color="auto"/>
      </w:divBdr>
      <w:divsChild>
        <w:div w:id="171453842">
          <w:marLeft w:val="0"/>
          <w:marRight w:val="0"/>
          <w:marTop w:val="0"/>
          <w:marBottom w:val="0"/>
          <w:divBdr>
            <w:top w:val="none" w:sz="0" w:space="0" w:color="auto"/>
            <w:left w:val="none" w:sz="0" w:space="0" w:color="auto"/>
            <w:bottom w:val="none" w:sz="0" w:space="0" w:color="auto"/>
            <w:right w:val="none" w:sz="0" w:space="0" w:color="auto"/>
          </w:divBdr>
          <w:divsChild>
            <w:div w:id="917906778">
              <w:marLeft w:val="0"/>
              <w:marRight w:val="0"/>
              <w:marTop w:val="0"/>
              <w:marBottom w:val="0"/>
              <w:divBdr>
                <w:top w:val="none" w:sz="0" w:space="0" w:color="auto"/>
                <w:left w:val="none" w:sz="0" w:space="0" w:color="auto"/>
                <w:bottom w:val="none" w:sz="0" w:space="0" w:color="auto"/>
                <w:right w:val="none" w:sz="0" w:space="0" w:color="auto"/>
              </w:divBdr>
              <w:divsChild>
                <w:div w:id="376659482">
                  <w:marLeft w:val="0"/>
                  <w:marRight w:val="0"/>
                  <w:marTop w:val="0"/>
                  <w:marBottom w:val="0"/>
                  <w:divBdr>
                    <w:top w:val="single" w:sz="6" w:space="0" w:color="A9A9A9"/>
                    <w:left w:val="single" w:sz="6" w:space="0" w:color="A9A9A9"/>
                    <w:bottom w:val="single" w:sz="6" w:space="0" w:color="A9A9A9"/>
                    <w:right w:val="single" w:sz="6" w:space="0" w:color="A9A9A9"/>
                  </w:divBdr>
                  <w:divsChild>
                    <w:div w:id="200076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SRUK</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 Chairman (Samsung)</dc:creator>
  <cp:lastModifiedBy>Adrian Scrase</cp:lastModifiedBy>
  <cp:revision>4</cp:revision>
  <dcterms:created xsi:type="dcterms:W3CDTF">2019-03-24T12:19:00Z</dcterms:created>
  <dcterms:modified xsi:type="dcterms:W3CDTF">2019-03-25T06:57:00Z</dcterms:modified>
</cp:coreProperties>
</file>