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440851" w14:textId="77777777" w:rsidR="006B7BC1" w:rsidRPr="006B7BC1" w:rsidRDefault="006B7BC1" w:rsidP="006B7BC1">
      <w:pPr>
        <w:tabs>
          <w:tab w:val="left" w:pos="1701"/>
          <w:tab w:val="left" w:pos="5103"/>
          <w:tab w:val="left" w:pos="5954"/>
          <w:tab w:val="left" w:pos="7088"/>
        </w:tabs>
        <w:spacing w:after="240"/>
        <w:rPr>
          <w:rFonts w:ascii="Arial" w:eastAsia="Malgun Gothic" w:hAnsi="Arial" w:cs="Arial"/>
          <w:b/>
          <w:sz w:val="24"/>
          <w:lang w:eastAsia="ko-KR"/>
        </w:rPr>
      </w:pPr>
      <w:r w:rsidRPr="006B7BC1">
        <w:rPr>
          <w:rFonts w:ascii="Arial" w:eastAsia="Malgun Gothic" w:hAnsi="Arial" w:cs="Arial"/>
          <w:b/>
          <w:sz w:val="24"/>
        </w:rPr>
        <w:t>Source:</w:t>
      </w:r>
      <w:r w:rsidRPr="006B7BC1">
        <w:rPr>
          <w:rFonts w:ascii="Arial" w:eastAsia="Malgun Gothic" w:hAnsi="Arial" w:cs="Arial"/>
          <w:b/>
          <w:sz w:val="24"/>
        </w:rPr>
        <w:tab/>
      </w:r>
      <w:r w:rsidR="008623AB">
        <w:rPr>
          <w:rFonts w:ascii="Arial" w:eastAsia="Malgun Gothic" w:hAnsi="Arial" w:cs="Arial"/>
          <w:b/>
          <w:sz w:val="24"/>
        </w:rPr>
        <w:t>SA</w:t>
      </w:r>
      <w:r>
        <w:rPr>
          <w:rFonts w:ascii="Arial" w:eastAsia="Malgun Gothic" w:hAnsi="Arial" w:cs="Arial"/>
          <w:b/>
          <w:sz w:val="24"/>
        </w:rPr>
        <w:t xml:space="preserve"> Chairman</w:t>
      </w:r>
    </w:p>
    <w:p w14:paraId="33FFD648" w14:textId="77777777" w:rsidR="006B7BC1" w:rsidRPr="006B7BC1" w:rsidRDefault="006B7BC1" w:rsidP="006B7BC1">
      <w:pPr>
        <w:tabs>
          <w:tab w:val="left" w:pos="1701"/>
          <w:tab w:val="left" w:pos="5103"/>
          <w:tab w:val="left" w:pos="5954"/>
          <w:tab w:val="left" w:pos="7088"/>
        </w:tabs>
        <w:spacing w:after="240"/>
        <w:rPr>
          <w:rFonts w:ascii="Arial" w:eastAsia="Malgun Gothic" w:hAnsi="Arial" w:cs="Arial"/>
          <w:b/>
          <w:sz w:val="24"/>
        </w:rPr>
      </w:pPr>
      <w:r w:rsidRPr="006B7BC1">
        <w:rPr>
          <w:rFonts w:ascii="Arial" w:eastAsia="Malgun Gothic" w:hAnsi="Arial" w:cs="Arial"/>
          <w:b/>
          <w:sz w:val="24"/>
        </w:rPr>
        <w:t>Title:</w:t>
      </w:r>
      <w:r w:rsidRPr="006B7BC1">
        <w:rPr>
          <w:rFonts w:ascii="Arial" w:eastAsia="Malgun Gothic" w:hAnsi="Arial" w:cs="Arial"/>
          <w:b/>
          <w:sz w:val="24"/>
        </w:rPr>
        <w:tab/>
      </w:r>
      <w:r w:rsidR="004F2867">
        <w:rPr>
          <w:rFonts w:ascii="Arial" w:eastAsia="Malgun Gothic" w:hAnsi="Arial" w:cs="Arial"/>
          <w:b/>
          <w:sz w:val="24"/>
        </w:rPr>
        <w:t xml:space="preserve">Funding model </w:t>
      </w:r>
    </w:p>
    <w:p w14:paraId="78CC4D3D" w14:textId="1A9A3E21" w:rsidR="006B7BC1" w:rsidRPr="006B7BC1" w:rsidRDefault="006B7BC1" w:rsidP="006B7BC1">
      <w:pPr>
        <w:tabs>
          <w:tab w:val="left" w:pos="1701"/>
          <w:tab w:val="left" w:pos="5954"/>
          <w:tab w:val="left" w:pos="7088"/>
        </w:tabs>
        <w:spacing w:after="0"/>
        <w:rPr>
          <w:rFonts w:ascii="Arial" w:eastAsia="Malgun Gothic" w:hAnsi="Arial" w:cs="Arial"/>
          <w:b/>
          <w:sz w:val="24"/>
        </w:rPr>
      </w:pPr>
      <w:r w:rsidRPr="006B7BC1">
        <w:rPr>
          <w:rFonts w:ascii="Arial" w:eastAsia="Malgun Gothic" w:hAnsi="Arial" w:cs="Arial"/>
          <w:b/>
          <w:sz w:val="24"/>
        </w:rPr>
        <w:t>Agenda item:</w:t>
      </w:r>
      <w:r w:rsidRPr="006B7BC1">
        <w:rPr>
          <w:rFonts w:ascii="Arial" w:eastAsia="Malgun Gothic" w:hAnsi="Arial" w:cs="Arial"/>
          <w:b/>
          <w:sz w:val="24"/>
        </w:rPr>
        <w:tab/>
        <w:t>5.</w:t>
      </w:r>
      <w:r w:rsidR="0076173F">
        <w:rPr>
          <w:rFonts w:ascii="Arial" w:eastAsia="Malgun Gothic" w:hAnsi="Arial" w:cs="Arial"/>
          <w:b/>
          <w:sz w:val="24"/>
        </w:rPr>
        <w:t>3</w:t>
      </w:r>
    </w:p>
    <w:p w14:paraId="50BC0922" w14:textId="77777777" w:rsidR="006B7BC1" w:rsidRPr="006B7BC1" w:rsidRDefault="006B7BC1" w:rsidP="006B7BC1">
      <w:pPr>
        <w:tabs>
          <w:tab w:val="left" w:pos="1701"/>
          <w:tab w:val="left" w:pos="5954"/>
          <w:tab w:val="left" w:pos="7088"/>
        </w:tabs>
        <w:spacing w:after="0"/>
        <w:rPr>
          <w:rFonts w:ascii="Arial" w:eastAsia="Malgun Gothic" w:hAnsi="Arial" w:cs="Arial"/>
          <w:b/>
          <w:sz w:val="24"/>
        </w:rPr>
      </w:pPr>
    </w:p>
    <w:p w14:paraId="58B72D73" w14:textId="77777777" w:rsidR="006B7BC1" w:rsidRDefault="006B7BC1" w:rsidP="006B7BC1">
      <w:pPr>
        <w:tabs>
          <w:tab w:val="left" w:pos="1701"/>
          <w:tab w:val="left" w:pos="5954"/>
          <w:tab w:val="left" w:pos="7088"/>
        </w:tabs>
        <w:spacing w:after="240"/>
        <w:rPr>
          <w:rFonts w:ascii="Arial" w:eastAsia="Malgun Gothic" w:hAnsi="Arial" w:cs="Arial"/>
          <w:b/>
          <w:sz w:val="24"/>
          <w:lang w:val="fr-FR"/>
        </w:rPr>
      </w:pPr>
      <w:r w:rsidRPr="006B7BC1">
        <w:rPr>
          <w:rFonts w:ascii="Arial" w:eastAsia="Malgun Gothic" w:hAnsi="Arial" w:cs="Arial"/>
          <w:b/>
          <w:sz w:val="24"/>
          <w:lang w:val="fr-FR"/>
        </w:rPr>
        <w:t>Document for:</w:t>
      </w:r>
      <w:r>
        <w:rPr>
          <w:rFonts w:ascii="Arial" w:eastAsia="Malgun Gothic" w:hAnsi="Arial" w:cs="Arial"/>
          <w:b/>
          <w:sz w:val="24"/>
          <w:lang w:val="fr-FR"/>
        </w:rPr>
        <w:t xml:space="preserve"> </w:t>
      </w:r>
      <w:r w:rsidR="004F2867">
        <w:rPr>
          <w:rFonts w:ascii="Arial" w:eastAsia="Malgun Gothic" w:hAnsi="Arial" w:cs="Arial"/>
          <w:b/>
          <w:sz w:val="24"/>
          <w:lang w:val="fr-FR"/>
        </w:rPr>
        <w:t xml:space="preserve">Discussion and </w:t>
      </w:r>
      <w:proofErr w:type="spellStart"/>
      <w:r>
        <w:rPr>
          <w:rFonts w:ascii="Arial" w:eastAsia="Malgun Gothic" w:hAnsi="Arial" w:cs="Arial"/>
          <w:b/>
          <w:sz w:val="24"/>
          <w:lang w:val="fr-FR"/>
        </w:rPr>
        <w:t>Decision</w:t>
      </w:r>
      <w:proofErr w:type="spellEnd"/>
    </w:p>
    <w:p w14:paraId="0657754A" w14:textId="77777777" w:rsidR="006B7BC1" w:rsidRPr="006B7BC1" w:rsidRDefault="006B7BC1" w:rsidP="00645589">
      <w:pPr>
        <w:pStyle w:val="Heading1"/>
        <w:rPr>
          <w:rFonts w:eastAsia="MS Mincho"/>
        </w:rPr>
      </w:pPr>
      <w:r w:rsidRPr="006B7BC1">
        <w:rPr>
          <w:rFonts w:eastAsia="MS Mincho"/>
        </w:rPr>
        <w:t>1</w:t>
      </w:r>
      <w:r w:rsidRPr="006B7BC1">
        <w:rPr>
          <w:rFonts w:eastAsia="MS Mincho"/>
        </w:rPr>
        <w:tab/>
        <w:t>Introduction</w:t>
      </w:r>
    </w:p>
    <w:p w14:paraId="643B498F" w14:textId="77777777" w:rsidR="006B7BC1" w:rsidRDefault="008623AB" w:rsidP="00E86A64">
      <w:pPr>
        <w:rPr>
          <w:rFonts w:eastAsia="MS Mincho"/>
          <w:lang w:val="en-AU" w:eastAsia="ja-JP"/>
        </w:rPr>
      </w:pPr>
      <w:r>
        <w:rPr>
          <w:rFonts w:eastAsia="MS Mincho"/>
          <w:lang w:val="en-AU" w:eastAsia="ja-JP"/>
        </w:rPr>
        <w:t xml:space="preserve">This paper proposes to decide early at a funding model for 3GPP meetings within the OPMH Study Group. </w:t>
      </w:r>
    </w:p>
    <w:p w14:paraId="5181DD32" w14:textId="77777777" w:rsidR="00E86A64" w:rsidRDefault="006B7BC1" w:rsidP="00645589">
      <w:pPr>
        <w:pStyle w:val="Heading1"/>
        <w:rPr>
          <w:rFonts w:eastAsia="MS Mincho"/>
        </w:rPr>
      </w:pPr>
      <w:r>
        <w:rPr>
          <w:rFonts w:eastAsia="MS Mincho"/>
        </w:rPr>
        <w:t>2</w:t>
      </w:r>
      <w:r w:rsidRPr="006B7BC1">
        <w:rPr>
          <w:rFonts w:eastAsia="MS Mincho"/>
        </w:rPr>
        <w:tab/>
      </w:r>
      <w:r w:rsidR="008623AB">
        <w:rPr>
          <w:rFonts w:eastAsia="MS Mincho"/>
        </w:rPr>
        <w:t>Proposal &amp; Reasoning</w:t>
      </w:r>
    </w:p>
    <w:p w14:paraId="7E0FB6BB" w14:textId="77777777" w:rsidR="008623AB" w:rsidRPr="008623AB" w:rsidRDefault="008623AB" w:rsidP="00E86A64">
      <w:pPr>
        <w:rPr>
          <w:rFonts w:eastAsia="MS Mincho"/>
          <w:b/>
        </w:rPr>
      </w:pPr>
      <w:r w:rsidRPr="008623AB">
        <w:rPr>
          <w:rFonts w:eastAsia="MS Mincho"/>
          <w:b/>
        </w:rPr>
        <w:t>The Report of MHSG version 1.4.0 section 5.3.1 includes a proposal for OP “Hosting” Tax. It is proposed that the OPMHSG agrees to go forward with this funding model.</w:t>
      </w:r>
    </w:p>
    <w:p w14:paraId="3BE20F88" w14:textId="77777777" w:rsidR="008623AB" w:rsidRDefault="008623AB" w:rsidP="00E86A64">
      <w:pPr>
        <w:rPr>
          <w:rFonts w:eastAsia="MS Mincho"/>
        </w:rPr>
      </w:pPr>
      <w:r>
        <w:rPr>
          <w:rFonts w:eastAsia="MS Mincho"/>
        </w:rPr>
        <w:t>Reasoning</w:t>
      </w:r>
    </w:p>
    <w:p w14:paraId="6A7AA7F3" w14:textId="77777777" w:rsidR="008623AB" w:rsidRDefault="008623AB" w:rsidP="008623AB">
      <w:pPr>
        <w:pStyle w:val="ListParagraph"/>
        <w:numPr>
          <w:ilvl w:val="0"/>
          <w:numId w:val="25"/>
        </w:numPr>
        <w:jc w:val="left"/>
        <w:rPr>
          <w:rFonts w:ascii="Times New Roman" w:eastAsia="MS Mincho" w:hAnsi="Times New Roman"/>
        </w:rPr>
      </w:pPr>
      <w:r>
        <w:rPr>
          <w:rFonts w:ascii="Times New Roman" w:eastAsia="MS Mincho" w:hAnsi="Times New Roman"/>
        </w:rPr>
        <w:t xml:space="preserve">The decision on the rota model leaves flexibility in meeting location assignment, it especially also gives the chair/the WG a voice in selecting a meeting location. Based on this decision it is clear that a centralized decision making point will be complicated to achieve, as the location selection will need to be individual per group and also flexible. </w:t>
      </w:r>
    </w:p>
    <w:p w14:paraId="7E8A036B" w14:textId="77777777" w:rsidR="008623AB" w:rsidRDefault="008623AB" w:rsidP="008623AB">
      <w:pPr>
        <w:pStyle w:val="ListParagraph"/>
        <w:numPr>
          <w:ilvl w:val="0"/>
          <w:numId w:val="25"/>
        </w:numPr>
        <w:jc w:val="left"/>
        <w:rPr>
          <w:rFonts w:ascii="Times New Roman" w:eastAsia="MS Mincho" w:hAnsi="Times New Roman"/>
        </w:rPr>
      </w:pPr>
      <w:r>
        <w:rPr>
          <w:rFonts w:ascii="Times New Roman" w:eastAsia="MS Mincho" w:hAnsi="Times New Roman"/>
        </w:rPr>
        <w:t>Therefore it also seems unlikely that a central point of collection of the funds will be the right way to go forward. The organization of meeting location selection, decision making and funding should be of similar nature.</w:t>
      </w:r>
    </w:p>
    <w:p w14:paraId="0FB22087" w14:textId="77777777" w:rsidR="008623AB" w:rsidRDefault="008623AB" w:rsidP="008623AB">
      <w:pPr>
        <w:pStyle w:val="ListParagraph"/>
        <w:numPr>
          <w:ilvl w:val="0"/>
          <w:numId w:val="25"/>
        </w:numPr>
        <w:jc w:val="left"/>
        <w:rPr>
          <w:rFonts w:ascii="Times New Roman" w:eastAsia="MS Mincho" w:hAnsi="Times New Roman"/>
        </w:rPr>
      </w:pPr>
      <w:r>
        <w:rPr>
          <w:rFonts w:ascii="Times New Roman" w:eastAsia="MS Mincho" w:hAnsi="Times New Roman"/>
        </w:rPr>
        <w:t xml:space="preserve">Asking fees “per-delegate” seems to also further complicate the process. Whilst it seems there are ideas to have such payments done by companies directly (wallet model), i.e. without delegates paying individually for each meeting, this is still not clearly defined how it would work especially for smaller companies which have no long-term plan to attend 3GPP meetings. </w:t>
      </w:r>
    </w:p>
    <w:p w14:paraId="3F9689E0" w14:textId="77777777" w:rsidR="008623AB" w:rsidRDefault="008623AB" w:rsidP="008623AB">
      <w:pPr>
        <w:pStyle w:val="ListParagraph"/>
        <w:numPr>
          <w:ilvl w:val="0"/>
          <w:numId w:val="25"/>
        </w:numPr>
        <w:jc w:val="left"/>
        <w:rPr>
          <w:rFonts w:ascii="Times New Roman" w:eastAsia="MS Mincho" w:hAnsi="Times New Roman"/>
        </w:rPr>
      </w:pPr>
      <w:r>
        <w:rPr>
          <w:rFonts w:ascii="Times New Roman" w:eastAsia="MS Mincho" w:hAnsi="Times New Roman"/>
        </w:rPr>
        <w:t xml:space="preserve">Whilst the per-delegate fee seems to be very fair at first glance, it has several shortcomings, e.g. </w:t>
      </w:r>
    </w:p>
    <w:p w14:paraId="0D341E03" w14:textId="77777777" w:rsidR="008623AB" w:rsidRDefault="008623AB" w:rsidP="008623AB">
      <w:pPr>
        <w:pStyle w:val="ListParagraph"/>
        <w:numPr>
          <w:ilvl w:val="1"/>
          <w:numId w:val="25"/>
        </w:numPr>
        <w:jc w:val="left"/>
        <w:rPr>
          <w:rFonts w:ascii="Times New Roman" w:eastAsia="MS Mincho" w:hAnsi="Times New Roman"/>
        </w:rPr>
      </w:pPr>
      <w:r>
        <w:rPr>
          <w:rFonts w:ascii="Times New Roman" w:eastAsia="MS Mincho" w:hAnsi="Times New Roman"/>
        </w:rPr>
        <w:t xml:space="preserve">different fees for meetings in different locations, </w:t>
      </w:r>
    </w:p>
    <w:p w14:paraId="236FFF15" w14:textId="77777777" w:rsidR="008623AB" w:rsidRDefault="008623AB" w:rsidP="008623AB">
      <w:pPr>
        <w:pStyle w:val="ListParagraph"/>
        <w:numPr>
          <w:ilvl w:val="1"/>
          <w:numId w:val="25"/>
        </w:numPr>
        <w:jc w:val="left"/>
        <w:rPr>
          <w:rFonts w:ascii="Times New Roman" w:eastAsia="MS Mincho" w:hAnsi="Times New Roman"/>
        </w:rPr>
      </w:pPr>
      <w:r>
        <w:rPr>
          <w:rFonts w:ascii="Times New Roman" w:eastAsia="MS Mincho" w:hAnsi="Times New Roman"/>
        </w:rPr>
        <w:t>problematic to justify the amount required per delegate who attends several co-located meetings (e.g. should such delegate only pay once, though space would need to be reserved in all meeting rooms for her/him),</w:t>
      </w:r>
    </w:p>
    <w:p w14:paraId="1A997FA1" w14:textId="77777777" w:rsidR="008623AB" w:rsidRDefault="008623AB" w:rsidP="008623AB">
      <w:pPr>
        <w:pStyle w:val="ListParagraph"/>
        <w:numPr>
          <w:ilvl w:val="1"/>
          <w:numId w:val="25"/>
        </w:numPr>
        <w:jc w:val="left"/>
        <w:rPr>
          <w:rFonts w:ascii="Times New Roman" w:eastAsia="MS Mincho" w:hAnsi="Times New Roman"/>
        </w:rPr>
      </w:pPr>
      <w:r>
        <w:rPr>
          <w:rFonts w:ascii="Times New Roman" w:eastAsia="MS Mincho" w:hAnsi="Times New Roman"/>
        </w:rPr>
        <w:t>re-</w:t>
      </w:r>
      <w:proofErr w:type="spellStart"/>
      <w:r>
        <w:rPr>
          <w:rFonts w:ascii="Times New Roman" w:eastAsia="MS Mincho" w:hAnsi="Times New Roman"/>
        </w:rPr>
        <w:t>imbursment</w:t>
      </w:r>
      <w:proofErr w:type="spellEnd"/>
      <w:r>
        <w:rPr>
          <w:rFonts w:ascii="Times New Roman" w:eastAsia="MS Mincho" w:hAnsi="Times New Roman"/>
        </w:rPr>
        <w:t xml:space="preserve"> issues might not be straight forward.</w:t>
      </w:r>
    </w:p>
    <w:p w14:paraId="0DC20368" w14:textId="77777777" w:rsidR="008623AB" w:rsidRDefault="008623AB" w:rsidP="008623AB">
      <w:pPr>
        <w:pStyle w:val="ListParagraph"/>
        <w:jc w:val="left"/>
        <w:rPr>
          <w:rFonts w:ascii="Times New Roman" w:eastAsia="MS Mincho" w:hAnsi="Times New Roman"/>
        </w:rPr>
      </w:pPr>
      <w:r>
        <w:rPr>
          <w:rFonts w:ascii="Times New Roman" w:eastAsia="MS Mincho" w:hAnsi="Times New Roman"/>
        </w:rPr>
        <w:t>So in general it seems the per-delegate fee model would add a lot of additional complexity.</w:t>
      </w:r>
    </w:p>
    <w:p w14:paraId="67095DEF" w14:textId="77777777" w:rsidR="008623AB" w:rsidRDefault="008623AB" w:rsidP="008623AB">
      <w:pPr>
        <w:pStyle w:val="ListParagraph"/>
        <w:numPr>
          <w:ilvl w:val="0"/>
          <w:numId w:val="25"/>
        </w:numPr>
        <w:jc w:val="left"/>
        <w:rPr>
          <w:rFonts w:ascii="Times New Roman" w:eastAsia="MS Mincho" w:hAnsi="Times New Roman"/>
        </w:rPr>
      </w:pPr>
      <w:r>
        <w:rPr>
          <w:rFonts w:ascii="Times New Roman" w:eastAsia="MS Mincho" w:hAnsi="Times New Roman"/>
        </w:rPr>
        <w:t>The “OP hosting tax” model on the other hand has a number of advantages, mainly,</w:t>
      </w:r>
    </w:p>
    <w:p w14:paraId="6D6579A8" w14:textId="77777777" w:rsidR="008623AB" w:rsidRDefault="008623AB" w:rsidP="008623AB">
      <w:pPr>
        <w:pStyle w:val="ListParagraph"/>
        <w:numPr>
          <w:ilvl w:val="1"/>
          <w:numId w:val="25"/>
        </w:numPr>
        <w:jc w:val="left"/>
        <w:rPr>
          <w:rFonts w:ascii="Times New Roman" w:eastAsia="MS Mincho" w:hAnsi="Times New Roman"/>
        </w:rPr>
      </w:pPr>
      <w:r>
        <w:rPr>
          <w:rFonts w:ascii="Times New Roman" w:eastAsia="MS Mincho" w:hAnsi="Times New Roman"/>
        </w:rPr>
        <w:t>Can be decided per OP, i.e. the average costs of meetings on overage in a country/region can be determined fairer</w:t>
      </w:r>
    </w:p>
    <w:p w14:paraId="68F90815" w14:textId="77777777" w:rsidR="008623AB" w:rsidRDefault="008623AB" w:rsidP="008623AB">
      <w:pPr>
        <w:pStyle w:val="ListParagraph"/>
        <w:numPr>
          <w:ilvl w:val="1"/>
          <w:numId w:val="25"/>
        </w:numPr>
        <w:jc w:val="left"/>
        <w:rPr>
          <w:rFonts w:ascii="Times New Roman" w:eastAsia="MS Mincho" w:hAnsi="Times New Roman"/>
        </w:rPr>
      </w:pPr>
      <w:r>
        <w:rPr>
          <w:rFonts w:ascii="Times New Roman" w:eastAsia="MS Mincho" w:hAnsi="Times New Roman"/>
        </w:rPr>
        <w:t>No additional administration of per-delegate fees (wallet, re-</w:t>
      </w:r>
      <w:proofErr w:type="spellStart"/>
      <w:r>
        <w:rPr>
          <w:rFonts w:ascii="Times New Roman" w:eastAsia="MS Mincho" w:hAnsi="Times New Roman"/>
        </w:rPr>
        <w:t>imbursment</w:t>
      </w:r>
      <w:proofErr w:type="spellEnd"/>
      <w:r>
        <w:rPr>
          <w:rFonts w:ascii="Times New Roman" w:eastAsia="MS Mincho" w:hAnsi="Times New Roman"/>
        </w:rPr>
        <w:t>, etc)</w:t>
      </w:r>
    </w:p>
    <w:p w14:paraId="34B7F6C1" w14:textId="77777777" w:rsidR="008623AB" w:rsidRDefault="008623AB" w:rsidP="008623AB">
      <w:pPr>
        <w:pStyle w:val="ListParagraph"/>
        <w:numPr>
          <w:ilvl w:val="1"/>
          <w:numId w:val="25"/>
        </w:numPr>
        <w:jc w:val="left"/>
        <w:rPr>
          <w:rFonts w:ascii="Times New Roman" w:eastAsia="MS Mincho" w:hAnsi="Times New Roman"/>
        </w:rPr>
      </w:pPr>
      <w:r>
        <w:rPr>
          <w:rFonts w:ascii="Times New Roman" w:eastAsia="MS Mincho" w:hAnsi="Times New Roman"/>
        </w:rPr>
        <w:t xml:space="preserve">Much more flexibility when it comes to organizing e.g. smaller meetings by companies </w:t>
      </w:r>
    </w:p>
    <w:p w14:paraId="10821DE3" w14:textId="77777777" w:rsidR="008623AB" w:rsidRDefault="008623AB" w:rsidP="008623AB">
      <w:pPr>
        <w:pStyle w:val="ListParagraph"/>
        <w:numPr>
          <w:ilvl w:val="0"/>
          <w:numId w:val="25"/>
        </w:numPr>
        <w:jc w:val="left"/>
        <w:rPr>
          <w:rFonts w:ascii="Times New Roman" w:eastAsia="MS Mincho" w:hAnsi="Times New Roman"/>
        </w:rPr>
      </w:pPr>
      <w:r>
        <w:rPr>
          <w:rFonts w:ascii="Times New Roman" w:eastAsia="MS Mincho" w:hAnsi="Times New Roman"/>
        </w:rPr>
        <w:lastRenderedPageBreak/>
        <w:t>There is a possible unfairness in the OP hosting tax model when it comes to delegations of different sizes, but this can be easily overcome by the OP by structuring the tax in a way that it relates to the meeting participants per company (if seen needed).</w:t>
      </w:r>
    </w:p>
    <w:p w14:paraId="6AC143C9" w14:textId="77777777" w:rsidR="008623AB" w:rsidRDefault="008623AB" w:rsidP="008623AB">
      <w:pPr>
        <w:pStyle w:val="ListParagraph"/>
        <w:numPr>
          <w:ilvl w:val="0"/>
          <w:numId w:val="25"/>
        </w:numPr>
        <w:jc w:val="left"/>
        <w:rPr>
          <w:rFonts w:ascii="Times New Roman" w:eastAsia="MS Mincho" w:hAnsi="Times New Roman"/>
        </w:rPr>
      </w:pPr>
      <w:r>
        <w:rPr>
          <w:rFonts w:ascii="Times New Roman" w:eastAsia="MS Mincho" w:hAnsi="Times New Roman"/>
        </w:rPr>
        <w:t xml:space="preserve">Another point of possible unfairness is that not all companies would pay for all meetings, as e.g. some companies are only a member of ETSI but not of the other OPs, so these companies would only pay for ETSI. In general it is believed that this situation will be similar in all OPs, so the differences should even out.  </w:t>
      </w:r>
    </w:p>
    <w:p w14:paraId="13526A50" w14:textId="77777777" w:rsidR="00F7284A" w:rsidRDefault="00F7284A" w:rsidP="00C75356"/>
    <w:sectPr w:rsidR="00F7284A">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9E67AE" w14:textId="77777777" w:rsidR="00F30E95" w:rsidRDefault="00F30E95">
      <w:r>
        <w:separator/>
      </w:r>
    </w:p>
  </w:endnote>
  <w:endnote w:type="continuationSeparator" w:id="0">
    <w:p w14:paraId="589D157C" w14:textId="77777777" w:rsidR="00F30E95" w:rsidRDefault="00F30E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modern"/>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71FA27" w14:textId="77777777" w:rsidR="005E29D4" w:rsidRDefault="005E29D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5D8CE6" w14:textId="77777777" w:rsidR="00541449" w:rsidRDefault="00541449">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D7662B" w14:textId="77777777" w:rsidR="005E29D4" w:rsidRDefault="005E29D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BB8932" w14:textId="77777777" w:rsidR="00F30E95" w:rsidRDefault="00F30E95">
      <w:r>
        <w:separator/>
      </w:r>
    </w:p>
  </w:footnote>
  <w:footnote w:type="continuationSeparator" w:id="0">
    <w:p w14:paraId="06DFC65C" w14:textId="77777777" w:rsidR="00F30E95" w:rsidRDefault="00F30E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45C6CA" w14:textId="77777777" w:rsidR="005E29D4" w:rsidRDefault="005E29D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D2DF89" w14:textId="77777777" w:rsidR="00541449" w:rsidRDefault="0054144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E29D4">
      <w:rPr>
        <w:rFonts w:ascii="Arial" w:hAnsi="Arial" w:cs="Arial"/>
        <w:b/>
        <w:noProof/>
        <w:sz w:val="18"/>
        <w:szCs w:val="18"/>
      </w:rPr>
      <w:t>1</w:t>
    </w:r>
    <w:r>
      <w:rPr>
        <w:rFonts w:ascii="Arial" w:hAnsi="Arial" w:cs="Arial"/>
        <w:b/>
        <w:sz w:val="18"/>
        <w:szCs w:val="18"/>
      </w:rPr>
      <w:fldChar w:fldCharType="end"/>
    </w:r>
  </w:p>
  <w:tbl>
    <w:tblPr>
      <w:tblW w:w="9214" w:type="dxa"/>
      <w:jc w:val="center"/>
      <w:tblLayout w:type="fixed"/>
      <w:tblLook w:val="0000" w:firstRow="0" w:lastRow="0" w:firstColumn="0" w:lastColumn="0" w:noHBand="0" w:noVBand="0"/>
    </w:tblPr>
    <w:tblGrid>
      <w:gridCol w:w="4332"/>
      <w:gridCol w:w="4882"/>
    </w:tblGrid>
    <w:tr w:rsidR="006B7BC1" w:rsidRPr="00825AFF" w14:paraId="100ECCF8" w14:textId="77777777" w:rsidTr="0061137F">
      <w:trPr>
        <w:cantSplit/>
        <w:trHeight w:hRule="exact" w:val="1021"/>
        <w:jc w:val="center"/>
      </w:trPr>
      <w:tc>
        <w:tcPr>
          <w:tcW w:w="4332" w:type="dxa"/>
        </w:tcPr>
        <w:p w14:paraId="6ED64596" w14:textId="77777777" w:rsidR="006B7BC1" w:rsidRDefault="006B7BC1" w:rsidP="006B7BC1">
          <w:pPr>
            <w:pStyle w:val="Header"/>
            <w:widowControl/>
            <w:rPr>
              <w:b w:val="0"/>
              <w:i/>
              <w:sz w:val="32"/>
              <w:lang w:val="da-DK"/>
            </w:rPr>
          </w:pPr>
          <w:r>
            <w:rPr>
              <w:i/>
              <w:sz w:val="32"/>
              <w:lang w:val="da-DK"/>
            </w:rPr>
            <w:t xml:space="preserve">3GPP OP </w:t>
          </w:r>
        </w:p>
        <w:p w14:paraId="2D387BE3" w14:textId="77777777" w:rsidR="006B7BC1" w:rsidRPr="00825AFF" w:rsidRDefault="006B7BC1" w:rsidP="006B7BC1">
          <w:pPr>
            <w:pStyle w:val="Header"/>
            <w:widowControl/>
            <w:rPr>
              <w:b w:val="0"/>
              <w:i/>
              <w:sz w:val="28"/>
              <w:lang w:val="da-DK" w:eastAsia="ko-KR"/>
            </w:rPr>
          </w:pPr>
          <w:r w:rsidRPr="00825AFF">
            <w:rPr>
              <w:rFonts w:hint="eastAsia"/>
              <w:i/>
              <w:sz w:val="28"/>
              <w:lang w:val="da-DK" w:eastAsia="ko-KR"/>
            </w:rPr>
            <w:t xml:space="preserve">Meeting Hosting Study Group </w:t>
          </w:r>
        </w:p>
        <w:p w14:paraId="6AF58FB3" w14:textId="77777777" w:rsidR="006B7BC1" w:rsidRPr="0067719D" w:rsidRDefault="006B7BC1" w:rsidP="006B7BC1">
          <w:pPr>
            <w:pStyle w:val="Header"/>
            <w:widowControl/>
            <w:rPr>
              <w:lang w:val="da-DK"/>
            </w:rPr>
          </w:pPr>
        </w:p>
      </w:tc>
      <w:tc>
        <w:tcPr>
          <w:tcW w:w="4882" w:type="dxa"/>
        </w:tcPr>
        <w:p w14:paraId="6996B6DE" w14:textId="653DCF68" w:rsidR="006B7BC1" w:rsidRDefault="006B7BC1" w:rsidP="006B7BC1">
          <w:pPr>
            <w:pStyle w:val="Header"/>
            <w:widowControl/>
            <w:spacing w:line="360" w:lineRule="auto"/>
            <w:jc w:val="right"/>
            <w:rPr>
              <w:b w:val="0"/>
              <w:i/>
              <w:sz w:val="22"/>
              <w:lang w:eastAsia="ko-KR"/>
            </w:rPr>
          </w:pPr>
          <w:r w:rsidRPr="00825AFF">
            <w:rPr>
              <w:rFonts w:hint="eastAsia"/>
              <w:i/>
              <w:sz w:val="22"/>
              <w:lang w:eastAsia="ko-KR"/>
            </w:rPr>
            <w:t>3</w:t>
          </w:r>
          <w:r>
            <w:rPr>
              <w:rFonts w:hint="eastAsia"/>
              <w:i/>
              <w:sz w:val="22"/>
              <w:lang w:eastAsia="ko-KR"/>
            </w:rPr>
            <w:t xml:space="preserve">GPP </w:t>
          </w:r>
          <w:r>
            <w:rPr>
              <w:rFonts w:hint="eastAsia"/>
              <w:i/>
              <w:sz w:val="22"/>
              <w:lang w:eastAsia="ko-KR"/>
            </w:rPr>
            <w:t>OP</w:t>
          </w:r>
          <w:r>
            <w:rPr>
              <w:i/>
              <w:sz w:val="22"/>
              <w:lang w:eastAsia="ko-KR"/>
            </w:rPr>
            <w:t>m20</w:t>
          </w:r>
          <w:r w:rsidRPr="00825AFF">
            <w:rPr>
              <w:rFonts w:hint="eastAsia"/>
              <w:i/>
              <w:sz w:val="22"/>
              <w:lang w:eastAsia="ko-KR"/>
            </w:rPr>
            <w:t>0</w:t>
          </w:r>
          <w:r w:rsidR="0076173F">
            <w:rPr>
              <w:i/>
              <w:sz w:val="22"/>
              <w:lang w:eastAsia="ko-KR"/>
            </w:rPr>
            <w:t>13</w:t>
          </w:r>
          <w:bookmarkStart w:id="0" w:name="_GoBack"/>
          <w:bookmarkEnd w:id="0"/>
        </w:p>
        <w:p w14:paraId="55F251C4" w14:textId="77777777" w:rsidR="006B7BC1" w:rsidRPr="008F72B2" w:rsidRDefault="005E29D4" w:rsidP="006B7BC1">
          <w:pPr>
            <w:pStyle w:val="Header"/>
            <w:widowControl/>
            <w:jc w:val="right"/>
            <w:rPr>
              <w:b w:val="0"/>
              <w:lang w:eastAsia="ko-KR"/>
            </w:rPr>
          </w:pPr>
          <w:r>
            <w:rPr>
              <w:lang w:eastAsia="ko-KR"/>
            </w:rPr>
            <w:t xml:space="preserve">31 January </w:t>
          </w:r>
          <w:r w:rsidR="006B7BC1" w:rsidRPr="008F72B2">
            <w:rPr>
              <w:rFonts w:hint="eastAsia"/>
              <w:lang w:eastAsia="ko-KR"/>
            </w:rPr>
            <w:t>20</w:t>
          </w:r>
          <w:r w:rsidR="006B7BC1">
            <w:rPr>
              <w:lang w:eastAsia="ko-KR"/>
            </w:rPr>
            <w:t>20</w:t>
          </w:r>
        </w:p>
        <w:p w14:paraId="4C37B45A" w14:textId="77777777" w:rsidR="006B7BC1" w:rsidRPr="00825AFF" w:rsidRDefault="006B7BC1" w:rsidP="006B7BC1">
          <w:pPr>
            <w:pStyle w:val="Header"/>
            <w:widowControl/>
            <w:rPr>
              <w:b w:val="0"/>
              <w:i/>
              <w:sz w:val="22"/>
              <w:lang w:eastAsia="ko-KR"/>
            </w:rPr>
          </w:pPr>
        </w:p>
      </w:tc>
    </w:tr>
  </w:tbl>
  <w:p w14:paraId="22DA0BA1" w14:textId="77777777" w:rsidR="00541449" w:rsidRDefault="0054144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8F367C" w14:textId="77777777" w:rsidR="005E29D4" w:rsidRDefault="005E29D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51241FD"/>
    <w:multiLevelType w:val="hybridMultilevel"/>
    <w:tmpl w:val="A03EF20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64004C"/>
    <w:multiLevelType w:val="hybridMultilevel"/>
    <w:tmpl w:val="7C068A76"/>
    <w:lvl w:ilvl="0" w:tplc="AAF0316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A562376"/>
    <w:multiLevelType w:val="hybridMultilevel"/>
    <w:tmpl w:val="47C85A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B241BA4"/>
    <w:multiLevelType w:val="hybridMultilevel"/>
    <w:tmpl w:val="36E2F282"/>
    <w:lvl w:ilvl="0" w:tplc="D1508A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122673BC"/>
    <w:multiLevelType w:val="multilevel"/>
    <w:tmpl w:val="6E5ACE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4135010"/>
    <w:multiLevelType w:val="hybridMultilevel"/>
    <w:tmpl w:val="8070A7B8"/>
    <w:lvl w:ilvl="0" w:tplc="023C1B0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93000EC"/>
    <w:multiLevelType w:val="hybridMultilevel"/>
    <w:tmpl w:val="EA264226"/>
    <w:lvl w:ilvl="0" w:tplc="092A0D2E">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2CC36F3"/>
    <w:multiLevelType w:val="hybridMultilevel"/>
    <w:tmpl w:val="80465D34"/>
    <w:lvl w:ilvl="0" w:tplc="97FAD8C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265839B3"/>
    <w:multiLevelType w:val="hybridMultilevel"/>
    <w:tmpl w:val="3F38CA9C"/>
    <w:lvl w:ilvl="0" w:tplc="F6BABE7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B1050D1"/>
    <w:multiLevelType w:val="hybridMultilevel"/>
    <w:tmpl w:val="545CA81E"/>
    <w:lvl w:ilvl="0" w:tplc="F184E63E">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742DB9"/>
    <w:multiLevelType w:val="hybridMultilevel"/>
    <w:tmpl w:val="290283C6"/>
    <w:lvl w:ilvl="0" w:tplc="B6685FF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6977DC8"/>
    <w:multiLevelType w:val="hybridMultilevel"/>
    <w:tmpl w:val="DD72ED06"/>
    <w:lvl w:ilvl="0" w:tplc="696847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F501A1C"/>
    <w:multiLevelType w:val="hybridMultilevel"/>
    <w:tmpl w:val="4EA6A21A"/>
    <w:lvl w:ilvl="0" w:tplc="1354020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484B3649"/>
    <w:multiLevelType w:val="hybridMultilevel"/>
    <w:tmpl w:val="06949B3E"/>
    <w:lvl w:ilvl="0" w:tplc="F8C66BE0">
      <w:start w:val="5"/>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FA416B9"/>
    <w:multiLevelType w:val="hybridMultilevel"/>
    <w:tmpl w:val="BC3E4426"/>
    <w:lvl w:ilvl="0" w:tplc="35EAA3CE">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6BC210D"/>
    <w:multiLevelType w:val="hybridMultilevel"/>
    <w:tmpl w:val="F0B041A6"/>
    <w:lvl w:ilvl="0" w:tplc="27207160">
      <w:start w:val="1"/>
      <w:numFmt w:val="decimal"/>
      <w:lvlText w:val="%1)"/>
      <w:lvlJc w:val="left"/>
      <w:pPr>
        <w:ind w:left="72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58A27A36"/>
    <w:multiLevelType w:val="hybridMultilevel"/>
    <w:tmpl w:val="2D928872"/>
    <w:lvl w:ilvl="0" w:tplc="59E04C08">
      <w:start w:val="5"/>
      <w:numFmt w:val="bullet"/>
      <w:lvlText w:val="-"/>
      <w:lvlJc w:val="left"/>
      <w:pPr>
        <w:ind w:left="929" w:hanging="360"/>
      </w:pPr>
      <w:rPr>
        <w:rFonts w:ascii="Times New Roman" w:eastAsia="Times New Roman"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19" w15:restartNumberingAfterBreak="0">
    <w:nsid w:val="58C3691B"/>
    <w:multiLevelType w:val="hybridMultilevel"/>
    <w:tmpl w:val="27EAB41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7FD2FF9"/>
    <w:multiLevelType w:val="hybridMultilevel"/>
    <w:tmpl w:val="A386E9DE"/>
    <w:lvl w:ilvl="0" w:tplc="4C28F3B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9771974"/>
    <w:multiLevelType w:val="hybridMultilevel"/>
    <w:tmpl w:val="E158944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BCF1228"/>
    <w:multiLevelType w:val="hybridMultilevel"/>
    <w:tmpl w:val="DA10320C"/>
    <w:lvl w:ilvl="0" w:tplc="3962BB4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E346BCE"/>
    <w:multiLevelType w:val="hybridMultilevel"/>
    <w:tmpl w:val="5276E7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EF26F4B"/>
    <w:multiLevelType w:val="hybridMultilevel"/>
    <w:tmpl w:val="75D29A32"/>
    <w:lvl w:ilvl="0" w:tplc="E80A8AD4">
      <w:start w:val="10"/>
      <w:numFmt w:val="bullet"/>
      <w:lvlText w:val="-"/>
      <w:lvlJc w:val="left"/>
      <w:pPr>
        <w:ind w:left="929" w:hanging="360"/>
      </w:pPr>
      <w:rPr>
        <w:rFonts w:ascii="Times New Roman" w:eastAsia="Times New Roman"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1"/>
  </w:num>
  <w:num w:numId="5">
    <w:abstractNumId w:val="22"/>
  </w:num>
  <w:num w:numId="6">
    <w:abstractNumId w:val="19"/>
  </w:num>
  <w:num w:numId="7">
    <w:abstractNumId w:val="17"/>
  </w:num>
  <w:num w:numId="8">
    <w:abstractNumId w:val="4"/>
  </w:num>
  <w:num w:numId="9">
    <w:abstractNumId w:val="24"/>
  </w:num>
  <w:num w:numId="10">
    <w:abstractNumId w:val="6"/>
  </w:num>
  <w:num w:numId="11">
    <w:abstractNumId w:val="20"/>
  </w:num>
  <w:num w:numId="12">
    <w:abstractNumId w:val="13"/>
  </w:num>
  <w:num w:numId="13">
    <w:abstractNumId w:val="5"/>
  </w:num>
  <w:num w:numId="14">
    <w:abstractNumId w:val="23"/>
  </w:num>
  <w:num w:numId="15">
    <w:abstractNumId w:val="14"/>
  </w:num>
  <w:num w:numId="16">
    <w:abstractNumId w:val="7"/>
  </w:num>
  <w:num w:numId="17">
    <w:abstractNumId w:val="11"/>
  </w:num>
  <w:num w:numId="18">
    <w:abstractNumId w:val="12"/>
  </w:num>
  <w:num w:numId="19">
    <w:abstractNumId w:val="15"/>
  </w:num>
  <w:num w:numId="20">
    <w:abstractNumId w:val="25"/>
  </w:num>
  <w:num w:numId="21">
    <w:abstractNumId w:val="10"/>
  </w:num>
  <w:num w:numId="22">
    <w:abstractNumId w:val="18"/>
  </w:num>
  <w:num w:numId="23">
    <w:abstractNumId w:val="3"/>
  </w:num>
  <w:num w:numId="24">
    <w:abstractNumId w:val="9"/>
  </w:num>
  <w:num w:numId="25">
    <w:abstractNumId w:val="2"/>
  </w:num>
  <w:num w:numId="26">
    <w:abstractNumId w:val="16"/>
  </w:num>
  <w:num w:numId="2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235F9"/>
    <w:rsid w:val="0002540C"/>
    <w:rsid w:val="00033397"/>
    <w:rsid w:val="00040095"/>
    <w:rsid w:val="00043467"/>
    <w:rsid w:val="0005082A"/>
    <w:rsid w:val="00051834"/>
    <w:rsid w:val="00054A22"/>
    <w:rsid w:val="00056E74"/>
    <w:rsid w:val="00062023"/>
    <w:rsid w:val="000647CD"/>
    <w:rsid w:val="000655A6"/>
    <w:rsid w:val="00080512"/>
    <w:rsid w:val="000A7DF1"/>
    <w:rsid w:val="000C47C3"/>
    <w:rsid w:val="000D197C"/>
    <w:rsid w:val="000D58AB"/>
    <w:rsid w:val="00106231"/>
    <w:rsid w:val="00112199"/>
    <w:rsid w:val="0012164F"/>
    <w:rsid w:val="00126389"/>
    <w:rsid w:val="00127049"/>
    <w:rsid w:val="00133525"/>
    <w:rsid w:val="00150B10"/>
    <w:rsid w:val="001A4C42"/>
    <w:rsid w:val="001A7420"/>
    <w:rsid w:val="001B6637"/>
    <w:rsid w:val="001C21C3"/>
    <w:rsid w:val="001D02C2"/>
    <w:rsid w:val="001F0C1D"/>
    <w:rsid w:val="001F1132"/>
    <w:rsid w:val="001F168B"/>
    <w:rsid w:val="002347A2"/>
    <w:rsid w:val="00250B2B"/>
    <w:rsid w:val="002675F0"/>
    <w:rsid w:val="00297EA0"/>
    <w:rsid w:val="002A0222"/>
    <w:rsid w:val="002B6339"/>
    <w:rsid w:val="002C32EB"/>
    <w:rsid w:val="002D1277"/>
    <w:rsid w:val="002E00EE"/>
    <w:rsid w:val="00303F56"/>
    <w:rsid w:val="003172DC"/>
    <w:rsid w:val="003445D6"/>
    <w:rsid w:val="0035462D"/>
    <w:rsid w:val="0037092B"/>
    <w:rsid w:val="00375237"/>
    <w:rsid w:val="003765B8"/>
    <w:rsid w:val="003A4586"/>
    <w:rsid w:val="003C2B61"/>
    <w:rsid w:val="003C3971"/>
    <w:rsid w:val="003F0504"/>
    <w:rsid w:val="003F1C14"/>
    <w:rsid w:val="003F7872"/>
    <w:rsid w:val="004064E3"/>
    <w:rsid w:val="00413E25"/>
    <w:rsid w:val="00423334"/>
    <w:rsid w:val="004345EC"/>
    <w:rsid w:val="00442F79"/>
    <w:rsid w:val="00454ED8"/>
    <w:rsid w:val="00465515"/>
    <w:rsid w:val="00487015"/>
    <w:rsid w:val="0049081F"/>
    <w:rsid w:val="004B4170"/>
    <w:rsid w:val="004C3155"/>
    <w:rsid w:val="004D3578"/>
    <w:rsid w:val="004E213A"/>
    <w:rsid w:val="004F0988"/>
    <w:rsid w:val="004F2867"/>
    <w:rsid w:val="004F3340"/>
    <w:rsid w:val="00503221"/>
    <w:rsid w:val="0050445E"/>
    <w:rsid w:val="00511DC9"/>
    <w:rsid w:val="0051307E"/>
    <w:rsid w:val="00514D00"/>
    <w:rsid w:val="0053388B"/>
    <w:rsid w:val="0053476C"/>
    <w:rsid w:val="00535773"/>
    <w:rsid w:val="00541449"/>
    <w:rsid w:val="00543E6C"/>
    <w:rsid w:val="005619BB"/>
    <w:rsid w:val="00565087"/>
    <w:rsid w:val="005947C7"/>
    <w:rsid w:val="00597B11"/>
    <w:rsid w:val="005D080E"/>
    <w:rsid w:val="005D2E01"/>
    <w:rsid w:val="005D3894"/>
    <w:rsid w:val="005D70F7"/>
    <w:rsid w:val="005D7526"/>
    <w:rsid w:val="005D78D0"/>
    <w:rsid w:val="005E1327"/>
    <w:rsid w:val="005E29D4"/>
    <w:rsid w:val="005E4BB2"/>
    <w:rsid w:val="005F1EE3"/>
    <w:rsid w:val="00602AEA"/>
    <w:rsid w:val="00614FDF"/>
    <w:rsid w:val="0063543D"/>
    <w:rsid w:val="006434BE"/>
    <w:rsid w:val="00645589"/>
    <w:rsid w:val="00647114"/>
    <w:rsid w:val="00660A3F"/>
    <w:rsid w:val="00662B13"/>
    <w:rsid w:val="00664F31"/>
    <w:rsid w:val="006A323F"/>
    <w:rsid w:val="006A592C"/>
    <w:rsid w:val="006A5BB9"/>
    <w:rsid w:val="006B19A8"/>
    <w:rsid w:val="006B30D0"/>
    <w:rsid w:val="006B7BC1"/>
    <w:rsid w:val="006C3D95"/>
    <w:rsid w:val="006E5C86"/>
    <w:rsid w:val="00701116"/>
    <w:rsid w:val="00713C44"/>
    <w:rsid w:val="007233DC"/>
    <w:rsid w:val="00726F9F"/>
    <w:rsid w:val="00734A5B"/>
    <w:rsid w:val="00737939"/>
    <w:rsid w:val="0074026F"/>
    <w:rsid w:val="007429F6"/>
    <w:rsid w:val="00744E76"/>
    <w:rsid w:val="00754D41"/>
    <w:rsid w:val="0076173F"/>
    <w:rsid w:val="00774DA4"/>
    <w:rsid w:val="00781F0F"/>
    <w:rsid w:val="00786AC5"/>
    <w:rsid w:val="007A3819"/>
    <w:rsid w:val="007A5DF9"/>
    <w:rsid w:val="007A6152"/>
    <w:rsid w:val="007A64CE"/>
    <w:rsid w:val="007B600E"/>
    <w:rsid w:val="007D680E"/>
    <w:rsid w:val="007E0976"/>
    <w:rsid w:val="007E0C4D"/>
    <w:rsid w:val="007E4FD0"/>
    <w:rsid w:val="007F0F4A"/>
    <w:rsid w:val="007F75AA"/>
    <w:rsid w:val="008028A4"/>
    <w:rsid w:val="008051B1"/>
    <w:rsid w:val="00814B1A"/>
    <w:rsid w:val="0082432C"/>
    <w:rsid w:val="00830747"/>
    <w:rsid w:val="00843214"/>
    <w:rsid w:val="008577E2"/>
    <w:rsid w:val="008623AB"/>
    <w:rsid w:val="008671FC"/>
    <w:rsid w:val="008768CA"/>
    <w:rsid w:val="008870A5"/>
    <w:rsid w:val="008906D7"/>
    <w:rsid w:val="008B0B3E"/>
    <w:rsid w:val="008C384C"/>
    <w:rsid w:val="008C3F8E"/>
    <w:rsid w:val="008D5D22"/>
    <w:rsid w:val="008F2980"/>
    <w:rsid w:val="0090271F"/>
    <w:rsid w:val="00902E23"/>
    <w:rsid w:val="00905EAE"/>
    <w:rsid w:val="009114D7"/>
    <w:rsid w:val="0091348E"/>
    <w:rsid w:val="00917CCB"/>
    <w:rsid w:val="00922850"/>
    <w:rsid w:val="0094035C"/>
    <w:rsid w:val="00942AC8"/>
    <w:rsid w:val="00942EC2"/>
    <w:rsid w:val="00953AB3"/>
    <w:rsid w:val="009669BD"/>
    <w:rsid w:val="0097075C"/>
    <w:rsid w:val="00975C42"/>
    <w:rsid w:val="0099122A"/>
    <w:rsid w:val="009A16C6"/>
    <w:rsid w:val="009D00A9"/>
    <w:rsid w:val="009E19A0"/>
    <w:rsid w:val="009F2493"/>
    <w:rsid w:val="009F37B7"/>
    <w:rsid w:val="00A10F02"/>
    <w:rsid w:val="00A164B4"/>
    <w:rsid w:val="00A26956"/>
    <w:rsid w:val="00A27486"/>
    <w:rsid w:val="00A33C06"/>
    <w:rsid w:val="00A53724"/>
    <w:rsid w:val="00A56066"/>
    <w:rsid w:val="00A57206"/>
    <w:rsid w:val="00A70147"/>
    <w:rsid w:val="00A73129"/>
    <w:rsid w:val="00A82346"/>
    <w:rsid w:val="00A84248"/>
    <w:rsid w:val="00A92BA1"/>
    <w:rsid w:val="00AB5BC1"/>
    <w:rsid w:val="00AC6BC6"/>
    <w:rsid w:val="00AD71D0"/>
    <w:rsid w:val="00AE1DCC"/>
    <w:rsid w:val="00AE65E2"/>
    <w:rsid w:val="00B06452"/>
    <w:rsid w:val="00B12F3E"/>
    <w:rsid w:val="00B15449"/>
    <w:rsid w:val="00B30628"/>
    <w:rsid w:val="00B60BCF"/>
    <w:rsid w:val="00B65AE8"/>
    <w:rsid w:val="00B8232B"/>
    <w:rsid w:val="00B93086"/>
    <w:rsid w:val="00B9729C"/>
    <w:rsid w:val="00BA19ED"/>
    <w:rsid w:val="00BA4B8D"/>
    <w:rsid w:val="00BC0F7D"/>
    <w:rsid w:val="00BC2BF7"/>
    <w:rsid w:val="00BD7D31"/>
    <w:rsid w:val="00BE0AD3"/>
    <w:rsid w:val="00BE3255"/>
    <w:rsid w:val="00BE4464"/>
    <w:rsid w:val="00BF128E"/>
    <w:rsid w:val="00BF529B"/>
    <w:rsid w:val="00C00552"/>
    <w:rsid w:val="00C02C99"/>
    <w:rsid w:val="00C074DD"/>
    <w:rsid w:val="00C1496A"/>
    <w:rsid w:val="00C240D2"/>
    <w:rsid w:val="00C33079"/>
    <w:rsid w:val="00C45231"/>
    <w:rsid w:val="00C61C18"/>
    <w:rsid w:val="00C625DD"/>
    <w:rsid w:val="00C72833"/>
    <w:rsid w:val="00C75356"/>
    <w:rsid w:val="00C80F1D"/>
    <w:rsid w:val="00C91315"/>
    <w:rsid w:val="00C93F40"/>
    <w:rsid w:val="00C96549"/>
    <w:rsid w:val="00CA3D0C"/>
    <w:rsid w:val="00CA6B60"/>
    <w:rsid w:val="00CB2957"/>
    <w:rsid w:val="00CC2927"/>
    <w:rsid w:val="00D1033C"/>
    <w:rsid w:val="00D21F97"/>
    <w:rsid w:val="00D43BC5"/>
    <w:rsid w:val="00D4758E"/>
    <w:rsid w:val="00D55176"/>
    <w:rsid w:val="00D57972"/>
    <w:rsid w:val="00D675A9"/>
    <w:rsid w:val="00D67811"/>
    <w:rsid w:val="00D738D6"/>
    <w:rsid w:val="00D755EB"/>
    <w:rsid w:val="00D76048"/>
    <w:rsid w:val="00D87E00"/>
    <w:rsid w:val="00D9134D"/>
    <w:rsid w:val="00DA7A03"/>
    <w:rsid w:val="00DB1818"/>
    <w:rsid w:val="00DB1B0A"/>
    <w:rsid w:val="00DC0627"/>
    <w:rsid w:val="00DC309B"/>
    <w:rsid w:val="00DC4DA2"/>
    <w:rsid w:val="00DD4C17"/>
    <w:rsid w:val="00DD74A5"/>
    <w:rsid w:val="00DF2B1F"/>
    <w:rsid w:val="00DF62CD"/>
    <w:rsid w:val="00E02CBF"/>
    <w:rsid w:val="00E03D44"/>
    <w:rsid w:val="00E07B77"/>
    <w:rsid w:val="00E16509"/>
    <w:rsid w:val="00E24495"/>
    <w:rsid w:val="00E32463"/>
    <w:rsid w:val="00E337D9"/>
    <w:rsid w:val="00E44582"/>
    <w:rsid w:val="00E67936"/>
    <w:rsid w:val="00E77645"/>
    <w:rsid w:val="00E84036"/>
    <w:rsid w:val="00E86A64"/>
    <w:rsid w:val="00EA15B0"/>
    <w:rsid w:val="00EA5EA7"/>
    <w:rsid w:val="00EC4A25"/>
    <w:rsid w:val="00ED29F6"/>
    <w:rsid w:val="00EF45D0"/>
    <w:rsid w:val="00F0053F"/>
    <w:rsid w:val="00F025A2"/>
    <w:rsid w:val="00F04712"/>
    <w:rsid w:val="00F064EE"/>
    <w:rsid w:val="00F13360"/>
    <w:rsid w:val="00F201B0"/>
    <w:rsid w:val="00F2289E"/>
    <w:rsid w:val="00F22EC7"/>
    <w:rsid w:val="00F273E3"/>
    <w:rsid w:val="00F3091C"/>
    <w:rsid w:val="00F30E95"/>
    <w:rsid w:val="00F325C8"/>
    <w:rsid w:val="00F43CE9"/>
    <w:rsid w:val="00F50F8A"/>
    <w:rsid w:val="00F53AF0"/>
    <w:rsid w:val="00F542F5"/>
    <w:rsid w:val="00F653B8"/>
    <w:rsid w:val="00F7284A"/>
    <w:rsid w:val="00F746BA"/>
    <w:rsid w:val="00F9008D"/>
    <w:rsid w:val="00FA1266"/>
    <w:rsid w:val="00FC1192"/>
    <w:rsid w:val="00FC47E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C8D1B83"/>
  <w15:chartTrackingRefBased/>
  <w15:docId w15:val="{21BEA2B2-0E35-4D3C-B024-192C8BF41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uiPriority="22" w:qFormat="1"/>
    <w:lsdException w:name="Emphasis" w:uiPriority="20" w:qFormat="1"/>
    <w:lsdException w:name="Normal (Web)" w:uiPriority="99"/>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ListParagraph">
    <w:name w:val="List Paragraph"/>
    <w:basedOn w:val="Normal"/>
    <w:uiPriority w:val="34"/>
    <w:qFormat/>
    <w:rsid w:val="004C3155"/>
    <w:pPr>
      <w:widowControl w:val="0"/>
      <w:tabs>
        <w:tab w:val="left" w:pos="1418"/>
        <w:tab w:val="left" w:pos="4678"/>
        <w:tab w:val="left" w:pos="5954"/>
        <w:tab w:val="left" w:pos="7088"/>
      </w:tabs>
      <w:spacing w:after="240"/>
      <w:ind w:left="720"/>
      <w:jc w:val="both"/>
    </w:pPr>
    <w:rPr>
      <w:rFonts w:ascii="Arial" w:hAnsi="Arial"/>
    </w:rPr>
  </w:style>
  <w:style w:type="character" w:styleId="Emphasis">
    <w:name w:val="Emphasis"/>
    <w:basedOn w:val="DefaultParagraphFont"/>
    <w:uiPriority w:val="20"/>
    <w:qFormat/>
    <w:rsid w:val="00ED29F6"/>
    <w:rPr>
      <w:i/>
      <w:iCs/>
    </w:rPr>
  </w:style>
  <w:style w:type="character" w:styleId="Strong">
    <w:name w:val="Strong"/>
    <w:basedOn w:val="DefaultParagraphFont"/>
    <w:uiPriority w:val="22"/>
    <w:qFormat/>
    <w:rsid w:val="00ED29F6"/>
    <w:rPr>
      <w:b/>
      <w:bCs/>
      <w:color w:val="333333"/>
    </w:rPr>
  </w:style>
  <w:style w:type="paragraph" w:styleId="NormalWeb">
    <w:name w:val="Normal (Web)"/>
    <w:basedOn w:val="Normal"/>
    <w:uiPriority w:val="99"/>
    <w:unhideWhenUsed/>
    <w:rsid w:val="00ED29F6"/>
    <w:pPr>
      <w:spacing w:after="240" w:line="270" w:lineRule="atLeast"/>
    </w:pPr>
    <w:rPr>
      <w:sz w:val="24"/>
      <w:szCs w:val="24"/>
      <w:lang w:val="en-US"/>
    </w:rPr>
  </w:style>
  <w:style w:type="character" w:customStyle="1" w:styleId="HeaderChar">
    <w:name w:val="Header Char"/>
    <w:basedOn w:val="DefaultParagraphFont"/>
    <w:link w:val="Header"/>
    <w:rsid w:val="006B7BC1"/>
    <w:rPr>
      <w:rFonts w:ascii="Arial" w:hAnsi="Arial"/>
      <w:b/>
      <w:noProof/>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49141495">
      <w:bodyDiv w:val="1"/>
      <w:marLeft w:val="0"/>
      <w:marRight w:val="0"/>
      <w:marTop w:val="0"/>
      <w:marBottom w:val="0"/>
      <w:divBdr>
        <w:top w:val="none" w:sz="0" w:space="0" w:color="auto"/>
        <w:left w:val="none" w:sz="0" w:space="0" w:color="auto"/>
        <w:bottom w:val="none" w:sz="0" w:space="0" w:color="auto"/>
        <w:right w:val="none" w:sz="0" w:space="0" w:color="auto"/>
      </w:divBdr>
      <w:divsChild>
        <w:div w:id="1021902972">
          <w:marLeft w:val="0"/>
          <w:marRight w:val="0"/>
          <w:marTop w:val="0"/>
          <w:marBottom w:val="0"/>
          <w:divBdr>
            <w:top w:val="none" w:sz="0" w:space="0" w:color="auto"/>
            <w:left w:val="none" w:sz="0" w:space="0" w:color="auto"/>
            <w:bottom w:val="none" w:sz="0" w:space="0" w:color="auto"/>
            <w:right w:val="none" w:sz="0" w:space="0" w:color="auto"/>
          </w:divBdr>
          <w:divsChild>
            <w:div w:id="1792630182">
              <w:marLeft w:val="0"/>
              <w:marRight w:val="0"/>
              <w:marTop w:val="0"/>
              <w:marBottom w:val="0"/>
              <w:divBdr>
                <w:top w:val="none" w:sz="0" w:space="0" w:color="auto"/>
                <w:left w:val="none" w:sz="0" w:space="0" w:color="auto"/>
                <w:bottom w:val="none" w:sz="0" w:space="0" w:color="auto"/>
                <w:right w:val="none" w:sz="0" w:space="0" w:color="auto"/>
              </w:divBdr>
              <w:divsChild>
                <w:div w:id="443354921">
                  <w:marLeft w:val="0"/>
                  <w:marRight w:val="0"/>
                  <w:marTop w:val="0"/>
                  <w:marBottom w:val="150"/>
                  <w:divBdr>
                    <w:top w:val="none" w:sz="0" w:space="0" w:color="auto"/>
                    <w:left w:val="none" w:sz="0" w:space="0" w:color="auto"/>
                    <w:bottom w:val="none" w:sz="0" w:space="0" w:color="auto"/>
                    <w:right w:val="none" w:sz="0" w:space="0" w:color="auto"/>
                  </w:divBdr>
                </w:div>
                <w:div w:id="1219895094">
                  <w:marLeft w:val="0"/>
                  <w:marRight w:val="0"/>
                  <w:marTop w:val="0"/>
                  <w:marBottom w:val="0"/>
                  <w:divBdr>
                    <w:top w:val="none" w:sz="0" w:space="0" w:color="auto"/>
                    <w:left w:val="none" w:sz="0" w:space="0" w:color="auto"/>
                    <w:bottom w:val="none" w:sz="0" w:space="0" w:color="auto"/>
                    <w:right w:val="none" w:sz="0" w:space="0" w:color="auto"/>
                  </w:divBdr>
                  <w:divsChild>
                    <w:div w:id="965232286">
                      <w:marLeft w:val="0"/>
                      <w:marRight w:val="0"/>
                      <w:marTop w:val="0"/>
                      <w:marBottom w:val="0"/>
                      <w:divBdr>
                        <w:top w:val="none" w:sz="0" w:space="0" w:color="auto"/>
                        <w:left w:val="none" w:sz="0" w:space="0" w:color="auto"/>
                        <w:bottom w:val="none" w:sz="0" w:space="0" w:color="auto"/>
                        <w:right w:val="none" w:sz="0" w:space="0" w:color="auto"/>
                      </w:divBdr>
                      <w:divsChild>
                        <w:div w:id="424348672">
                          <w:marLeft w:val="0"/>
                          <w:marRight w:val="0"/>
                          <w:marTop w:val="0"/>
                          <w:marBottom w:val="240"/>
                          <w:divBdr>
                            <w:top w:val="none" w:sz="0" w:space="0" w:color="auto"/>
                            <w:left w:val="none" w:sz="0" w:space="0" w:color="auto"/>
                            <w:bottom w:val="none" w:sz="0" w:space="0" w:color="auto"/>
                            <w:right w:val="none" w:sz="0" w:space="0" w:color="auto"/>
                          </w:divBdr>
                        </w:div>
                        <w:div w:id="865827903">
                          <w:marLeft w:val="240"/>
                          <w:marRight w:val="96"/>
                          <w:marTop w:val="0"/>
                          <w:marBottom w:val="150"/>
                          <w:divBdr>
                            <w:top w:val="none" w:sz="0" w:space="0" w:color="auto"/>
                            <w:left w:val="none" w:sz="0" w:space="0" w:color="auto"/>
                            <w:bottom w:val="single" w:sz="6" w:space="1" w:color="999999"/>
                            <w:right w:val="single" w:sz="6" w:space="0" w:color="999999"/>
                          </w:divBdr>
                          <w:divsChild>
                            <w:div w:id="1179003928">
                              <w:marLeft w:val="60"/>
                              <w:marRight w:val="60"/>
                              <w:marTop w:val="60"/>
                              <w:marBottom w:val="60"/>
                              <w:divBdr>
                                <w:top w:val="none" w:sz="0" w:space="0" w:color="auto"/>
                                <w:left w:val="none" w:sz="0" w:space="0" w:color="auto"/>
                                <w:bottom w:val="none" w:sz="0" w:space="0" w:color="auto"/>
                                <w:right w:val="none" w:sz="0" w:space="0" w:color="auto"/>
                              </w:divBdr>
                              <w:divsChild>
                                <w:div w:id="1312635610">
                                  <w:marLeft w:val="0"/>
                                  <w:marRight w:val="0"/>
                                  <w:marTop w:val="0"/>
                                  <w:marBottom w:val="0"/>
                                  <w:divBdr>
                                    <w:top w:val="none" w:sz="0" w:space="0" w:color="auto"/>
                                    <w:left w:val="none" w:sz="0" w:space="0" w:color="auto"/>
                                    <w:bottom w:val="none" w:sz="0" w:space="0" w:color="auto"/>
                                    <w:right w:val="none" w:sz="0" w:space="0" w:color="auto"/>
                                  </w:divBdr>
                                </w:div>
                                <w:div w:id="1493909956">
                                  <w:marLeft w:val="225"/>
                                  <w:marRight w:val="0"/>
                                  <w:marTop w:val="0"/>
                                  <w:marBottom w:val="0"/>
                                  <w:divBdr>
                                    <w:top w:val="none" w:sz="0" w:space="0" w:color="auto"/>
                                    <w:left w:val="none" w:sz="0" w:space="0" w:color="auto"/>
                                    <w:bottom w:val="dotted" w:sz="6" w:space="4" w:color="C0C0C0"/>
                                    <w:right w:val="none" w:sz="0" w:space="0" w:color="auto"/>
                                  </w:divBdr>
                                </w:div>
                              </w:divsChild>
                            </w:div>
                          </w:divsChild>
                        </w:div>
                      </w:divsChild>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483FE3-38BE-4BC0-8734-7B2B0C6B94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420</Words>
  <Characters>2395</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2810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Adrian Scrase</cp:lastModifiedBy>
  <cp:revision>4</cp:revision>
  <cp:lastPrinted>2019-02-25T14:05:00Z</cp:lastPrinted>
  <dcterms:created xsi:type="dcterms:W3CDTF">2020-01-31T10:58:00Z</dcterms:created>
  <dcterms:modified xsi:type="dcterms:W3CDTF">2020-02-02T19:54:00Z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1579771820</vt:lpwstr>
  </property>
</Properties>
</file>