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8FC8" w14:textId="77777777" w:rsidR="00E859BD" w:rsidRDefault="00E859BD" w:rsidP="000405B0">
      <w:pPr>
        <w:pStyle w:val="CRCoverPage"/>
        <w:tabs>
          <w:tab w:val="right" w:pos="9639"/>
        </w:tabs>
        <w:spacing w:after="0"/>
        <w:rPr>
          <w:b/>
          <w:i/>
          <w:noProof/>
          <w:sz w:val="28"/>
        </w:rPr>
      </w:pPr>
      <w:r w:rsidRPr="00381AD5">
        <w:rPr>
          <w:b/>
          <w:noProof/>
          <w:sz w:val="24"/>
        </w:rPr>
        <w:t>3GPP SA WG2 Meeting #</w:t>
      </w:r>
      <w:r>
        <w:rPr>
          <w:b/>
          <w:noProof/>
          <w:sz w:val="24"/>
        </w:rPr>
        <w:t>164</w:t>
      </w:r>
      <w:r>
        <w:rPr>
          <w:b/>
          <w:i/>
          <w:noProof/>
          <w:sz w:val="28"/>
        </w:rPr>
        <w:tab/>
      </w:r>
      <w:r w:rsidR="0050158F">
        <w:fldChar w:fldCharType="begin"/>
      </w:r>
      <w:r w:rsidR="0050158F">
        <w:instrText xml:space="preserve"> DOCPROPERTY  Tdoc#  \* MERGEFORMAT </w:instrText>
      </w:r>
      <w:r w:rsidR="0050158F">
        <w:fldChar w:fldCharType="separate"/>
      </w:r>
      <w:r>
        <w:rPr>
          <w:b/>
          <w:i/>
          <w:noProof/>
          <w:sz w:val="28"/>
        </w:rPr>
        <w:t xml:space="preserve"> </w:t>
      </w:r>
      <w:r w:rsidRPr="00607271">
        <w:rPr>
          <w:b/>
          <w:i/>
          <w:noProof/>
          <w:sz w:val="28"/>
        </w:rPr>
        <w:t>S2-240</w:t>
      </w:r>
      <w:r w:rsidRPr="00031B6E">
        <w:rPr>
          <w:b/>
          <w:i/>
          <w:noProof/>
          <w:sz w:val="28"/>
          <w:highlight w:val="yellow"/>
        </w:rPr>
        <w:t>xxxx</w:t>
      </w:r>
      <w:r w:rsidRPr="00607271">
        <w:rPr>
          <w:b/>
          <w:i/>
          <w:noProof/>
          <w:sz w:val="28"/>
        </w:rPr>
        <w:t xml:space="preserve"> </w:t>
      </w:r>
      <w:r>
        <w:rPr>
          <w:b/>
          <w:i/>
          <w:noProof/>
          <w:sz w:val="28"/>
        </w:rPr>
        <w:t xml:space="preserve"> </w:t>
      </w:r>
      <w:r w:rsidR="0050158F">
        <w:rPr>
          <w:b/>
          <w:i/>
          <w:noProof/>
          <w:sz w:val="28"/>
        </w:rPr>
        <w:fldChar w:fldCharType="end"/>
      </w:r>
    </w:p>
    <w:p w14:paraId="7A89BEE6" w14:textId="76A07CFA" w:rsidR="00E859BD" w:rsidRPr="00231A5C" w:rsidRDefault="00E859BD" w:rsidP="00E859BD">
      <w:pPr>
        <w:pStyle w:val="CRCoverPage"/>
        <w:outlineLvl w:val="0"/>
        <w:rPr>
          <w:b/>
          <w:noProof/>
          <w:sz w:val="24"/>
          <w:lang w:val="de-DE"/>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r>
      <w:r w:rsidRPr="00231A5C">
        <w:rPr>
          <w:b/>
          <w:noProof/>
          <w:sz w:val="24"/>
          <w:lang w:val="de-DE"/>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B4B04C" w:rsidR="001E41F3" w:rsidRPr="00410371" w:rsidRDefault="00AE7E78" w:rsidP="00E859BD">
            <w:pPr>
              <w:pStyle w:val="CRCoverPage"/>
              <w:spacing w:after="0"/>
              <w:jc w:val="right"/>
              <w:rPr>
                <w:b/>
                <w:noProof/>
                <w:sz w:val="28"/>
              </w:rPr>
            </w:pPr>
            <w:r>
              <w:rPr>
                <w:b/>
                <w:noProof/>
                <w:sz w:val="28"/>
              </w:rPr>
              <w:t>23.</w:t>
            </w:r>
            <w:r w:rsidR="00AF69DD">
              <w:rPr>
                <w:b/>
                <w:noProof/>
                <w:sz w:val="28"/>
              </w:rPr>
              <w:t>50</w:t>
            </w:r>
            <w:r w:rsidR="00E859BD">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92919E" w:rsidR="001E41F3" w:rsidRPr="00A447FA" w:rsidRDefault="001E41F3" w:rsidP="007F2957">
            <w:pPr>
              <w:pStyle w:val="CRCoverPage"/>
              <w:spacing w:after="0"/>
              <w:jc w:val="center"/>
              <w:rPr>
                <w:b/>
                <w:noProof/>
                <w:lang w:eastAsia="zh-CN"/>
              </w:rPr>
            </w:pPr>
          </w:p>
        </w:tc>
        <w:tc>
          <w:tcPr>
            <w:tcW w:w="709" w:type="dxa"/>
          </w:tcPr>
          <w:p w14:paraId="09D2C09B" w14:textId="77777777" w:rsidR="001E41F3" w:rsidRPr="00FF4028" w:rsidRDefault="001E41F3" w:rsidP="0051580D">
            <w:pPr>
              <w:pStyle w:val="CRCoverPage"/>
              <w:tabs>
                <w:tab w:val="right" w:pos="625"/>
              </w:tabs>
              <w:spacing w:after="0"/>
              <w:jc w:val="center"/>
              <w:rPr>
                <w:noProof/>
              </w:rPr>
            </w:pPr>
            <w:r w:rsidRPr="00FF4028">
              <w:rPr>
                <w:b/>
                <w:bCs/>
                <w:noProof/>
                <w:sz w:val="28"/>
              </w:rPr>
              <w:t>rev</w:t>
            </w:r>
          </w:p>
        </w:tc>
        <w:tc>
          <w:tcPr>
            <w:tcW w:w="992" w:type="dxa"/>
            <w:shd w:val="pct30" w:color="FFFF00" w:fill="auto"/>
          </w:tcPr>
          <w:p w14:paraId="7533BF9D" w14:textId="21DECA51" w:rsidR="001E41F3" w:rsidRPr="00FF4028"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4FC213" w:rsidR="001E41F3" w:rsidRPr="00410371" w:rsidRDefault="00E859BD" w:rsidP="00E902AC">
            <w:pPr>
              <w:pStyle w:val="CRCoverPage"/>
              <w:spacing w:after="0"/>
              <w:jc w:val="center"/>
              <w:rPr>
                <w:noProof/>
                <w:sz w:val="28"/>
              </w:rPr>
            </w:pPr>
            <w:r>
              <w:rPr>
                <w:b/>
                <w:noProof/>
                <w:sz w:val="28"/>
              </w:rPr>
              <w:t>19</w:t>
            </w:r>
            <w:r w:rsidR="00507502">
              <w:rPr>
                <w:b/>
                <w:noProof/>
                <w:sz w:val="28"/>
              </w:rPr>
              <w:t>.</w:t>
            </w:r>
            <w:r>
              <w:rPr>
                <w:b/>
                <w:noProof/>
                <w:sz w:val="28"/>
              </w:rPr>
              <w:t>0</w:t>
            </w:r>
            <w:r w:rsidR="00507502">
              <w:rPr>
                <w:b/>
                <w:noProof/>
                <w:sz w:val="28"/>
              </w:rPr>
              <w:t>.</w:t>
            </w:r>
            <w:r w:rsidR="00FD22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AF69DD" w:rsidRDefault="00F25D98" w:rsidP="001E41F3">
            <w:pPr>
              <w:pStyle w:val="CRCoverPage"/>
              <w:tabs>
                <w:tab w:val="right" w:pos="2751"/>
              </w:tabs>
              <w:spacing w:after="0"/>
              <w:rPr>
                <w:b/>
                <w:i/>
                <w:noProof/>
              </w:rPr>
            </w:pPr>
            <w:r w:rsidRPr="00AF69DD">
              <w:rPr>
                <w:b/>
                <w:i/>
                <w:noProof/>
              </w:rPr>
              <w:t>Proposed change</w:t>
            </w:r>
            <w:r w:rsidR="00A7671C" w:rsidRPr="00AF69DD">
              <w:rPr>
                <w:b/>
                <w:i/>
                <w:noProof/>
              </w:rPr>
              <w:t xml:space="preserve"> </w:t>
            </w:r>
            <w:r w:rsidRPr="00AF69DD">
              <w:rPr>
                <w:b/>
                <w:i/>
                <w:noProof/>
              </w:rPr>
              <w:t>affects:</w:t>
            </w:r>
          </w:p>
        </w:tc>
        <w:tc>
          <w:tcPr>
            <w:tcW w:w="1418" w:type="dxa"/>
          </w:tcPr>
          <w:p w14:paraId="07128383" w14:textId="77777777" w:rsidR="00F25D98" w:rsidRPr="00AF69DD" w:rsidRDefault="00F25D98" w:rsidP="001E41F3">
            <w:pPr>
              <w:pStyle w:val="CRCoverPage"/>
              <w:spacing w:after="0"/>
              <w:jc w:val="right"/>
              <w:rPr>
                <w:noProof/>
              </w:rPr>
            </w:pPr>
            <w:r w:rsidRPr="00AF69D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AC65F27" w:rsidR="00F25D98" w:rsidRPr="00AF69D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F69DD" w:rsidRDefault="00F25D98" w:rsidP="001E41F3">
            <w:pPr>
              <w:pStyle w:val="CRCoverPage"/>
              <w:spacing w:after="0"/>
              <w:jc w:val="right"/>
              <w:rPr>
                <w:noProof/>
                <w:u w:val="single"/>
              </w:rPr>
            </w:pPr>
            <w:r w:rsidRPr="00AF69D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3D0C65" w:rsidR="00F25D98" w:rsidRPr="00AF69DD" w:rsidRDefault="00F25D98" w:rsidP="001E41F3">
            <w:pPr>
              <w:pStyle w:val="CRCoverPage"/>
              <w:spacing w:after="0"/>
              <w:jc w:val="center"/>
              <w:rPr>
                <w:b/>
                <w:caps/>
                <w:noProof/>
              </w:rPr>
            </w:pPr>
          </w:p>
        </w:tc>
        <w:tc>
          <w:tcPr>
            <w:tcW w:w="2126" w:type="dxa"/>
          </w:tcPr>
          <w:p w14:paraId="2ED8415F" w14:textId="77777777" w:rsidR="00F25D98" w:rsidRPr="00AF69DD" w:rsidRDefault="00F25D98" w:rsidP="001E41F3">
            <w:pPr>
              <w:pStyle w:val="CRCoverPage"/>
              <w:spacing w:after="0"/>
              <w:jc w:val="right"/>
              <w:rPr>
                <w:noProof/>
                <w:u w:val="single"/>
              </w:rPr>
            </w:pPr>
            <w:r w:rsidRPr="00AF69D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11657F" w:rsidR="00F25D98" w:rsidRPr="00AF69DD" w:rsidRDefault="00F25D98" w:rsidP="001E41F3">
            <w:pPr>
              <w:pStyle w:val="CRCoverPage"/>
              <w:spacing w:after="0"/>
              <w:jc w:val="center"/>
              <w:rPr>
                <w:b/>
                <w:caps/>
                <w:noProof/>
              </w:rPr>
            </w:pPr>
          </w:p>
        </w:tc>
        <w:tc>
          <w:tcPr>
            <w:tcW w:w="1418" w:type="dxa"/>
            <w:tcBorders>
              <w:left w:val="nil"/>
            </w:tcBorders>
          </w:tcPr>
          <w:p w14:paraId="6562735E" w14:textId="77777777" w:rsidR="00F25D98" w:rsidRPr="00AF69DD" w:rsidRDefault="00F25D98" w:rsidP="001E41F3">
            <w:pPr>
              <w:pStyle w:val="CRCoverPage"/>
              <w:spacing w:after="0"/>
              <w:jc w:val="right"/>
              <w:rPr>
                <w:noProof/>
              </w:rPr>
            </w:pPr>
            <w:r w:rsidRPr="00AF69D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F69DD">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3DA4C7" w:rsidR="001E41F3" w:rsidRPr="007D630E" w:rsidRDefault="00FA7735" w:rsidP="00094E54">
            <w:pPr>
              <w:pStyle w:val="CRCoverPage"/>
              <w:spacing w:after="0"/>
              <w:ind w:left="100"/>
              <w:rPr>
                <w:noProof/>
                <w:shd w:val="pct15" w:color="auto" w:fill="FFFFFF"/>
              </w:rPr>
            </w:pPr>
            <w:r>
              <w:rPr>
                <w:lang w:eastAsia="zh-CN"/>
              </w:rPr>
              <w:t>23.503</w:t>
            </w:r>
            <w:r w:rsidR="00E859BD">
              <w:rPr>
                <w:rFonts w:hint="eastAsia"/>
                <w:lang w:eastAsia="zh-CN"/>
              </w:rPr>
              <w:t xml:space="preserve"> enhancement</w:t>
            </w:r>
            <w:r>
              <w:rPr>
                <w:rFonts w:hint="eastAsia"/>
                <w:lang w:eastAsia="zh-CN"/>
              </w:rPr>
              <w:t>s</w:t>
            </w:r>
            <w:r w:rsidR="00E859BD">
              <w:rPr>
                <w:rFonts w:hint="eastAsia"/>
                <w:lang w:eastAsia="zh-CN"/>
              </w:rPr>
              <w:t xml:space="preserve"> to support UE-SAT-UE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0D77A9" w:rsidR="001E41F3" w:rsidRDefault="005F549A" w:rsidP="009309DA">
            <w:pPr>
              <w:pStyle w:val="CRCoverPage"/>
              <w:spacing w:after="0"/>
              <w:ind w:left="100"/>
              <w:rPr>
                <w:noProof/>
              </w:rPr>
            </w:pPr>
            <w:r>
              <w:rPr>
                <w:noProof/>
              </w:rPr>
              <w:t>China Telecom</w:t>
            </w:r>
            <w:r w:rsidR="00E859BD">
              <w:rPr>
                <w:noProof/>
              </w:rPr>
              <w:t xml:space="preserve">, </w:t>
            </w:r>
            <w:r w:rsidR="00E859BD" w:rsidRPr="00E859BD">
              <w:rPr>
                <w:noProof/>
              </w:rPr>
              <w:t>CATT</w:t>
            </w:r>
            <w:r w:rsidR="00454B95">
              <w:rPr>
                <w:noProof/>
              </w:rPr>
              <w:t xml:space="preserve"> ?</w:t>
            </w:r>
            <w:r w:rsidR="00E859BD" w:rsidRPr="00E859BD">
              <w:rPr>
                <w:noProof/>
              </w:rPr>
              <w:t>, OPPO</w:t>
            </w:r>
            <w:r w:rsidR="00454B95">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C7FAF4" w:rsidR="001E41F3" w:rsidRDefault="00E859BD">
            <w:pPr>
              <w:pStyle w:val="CRCoverPage"/>
              <w:spacing w:after="0"/>
              <w:ind w:left="100"/>
              <w:rPr>
                <w:noProof/>
              </w:rPr>
            </w:pPr>
            <w:r w:rsidRPr="00031B6E">
              <w:rPr>
                <w:noProof/>
              </w:rPr>
              <w:t>5GSAT_Ph3_ARCH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1C98BA" w:rsidR="001E41F3" w:rsidRDefault="00EF6A2F" w:rsidP="004D3284">
            <w:pPr>
              <w:pStyle w:val="CRCoverPage"/>
              <w:spacing w:after="0"/>
              <w:ind w:left="100"/>
              <w:rPr>
                <w:noProof/>
              </w:rPr>
            </w:pPr>
            <w:r>
              <w:rPr>
                <w:noProof/>
              </w:rPr>
              <w:t>202</w:t>
            </w:r>
            <w:r w:rsidR="004D3284">
              <w:rPr>
                <w:noProof/>
              </w:rPr>
              <w:t>4</w:t>
            </w:r>
            <w:r w:rsidR="00507502">
              <w:rPr>
                <w:noProof/>
              </w:rPr>
              <w:t>-</w:t>
            </w:r>
            <w:r w:rsidR="004645D5">
              <w:rPr>
                <w:noProof/>
              </w:rPr>
              <w:t>0</w:t>
            </w:r>
            <w:r w:rsidR="00E859BD">
              <w:rPr>
                <w:noProof/>
              </w:rPr>
              <w:t>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20A689" w:rsidR="001E41F3" w:rsidRDefault="00E859BD"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70CF3A" w:rsidR="001E41F3" w:rsidRDefault="00AE7E78">
            <w:pPr>
              <w:pStyle w:val="CRCoverPage"/>
              <w:spacing w:after="0"/>
              <w:ind w:left="100"/>
              <w:rPr>
                <w:noProof/>
              </w:rPr>
            </w:pPr>
            <w:r w:rsidRPr="00486C3F">
              <w:rPr>
                <w:noProof/>
              </w:rPr>
              <w:t>Rel-1</w:t>
            </w:r>
            <w:r w:rsidR="00E859B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A361D" w14:textId="18BBD82E" w:rsidR="00DB4EEF" w:rsidRDefault="001B00F9" w:rsidP="00AC65F2">
            <w:pPr>
              <w:pStyle w:val="CRCoverPage"/>
              <w:spacing w:afterLines="5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w:t>
            </w:r>
            <w:r w:rsidRPr="001B00F9">
              <w:rPr>
                <w:noProof/>
              </w:rPr>
              <w:t xml:space="preserve">specifies that 5GS will be enhanced to support the determination of the possibility of </w:t>
            </w:r>
            <w:r w:rsidRPr="005E4D5F">
              <w:t>setting up a UE-Satellite-UE communication</w:t>
            </w:r>
            <w:r w:rsidR="00DB4EEF">
              <w:rPr>
                <w:noProof/>
              </w:rPr>
              <w:t>, based on the following conclusion</w:t>
            </w:r>
            <w:r w:rsidRPr="001B00F9">
              <w:rPr>
                <w:noProof/>
              </w:rPr>
              <w:t xml:space="preserve"> of TR 23.700-29 (clause 8.3).</w:t>
            </w:r>
          </w:p>
          <w:p w14:paraId="28655198" w14:textId="0B2278D7" w:rsidR="00DB4EEF" w:rsidRPr="00DB4EEF" w:rsidRDefault="00DB4EEF" w:rsidP="00DB4EEF">
            <w:pPr>
              <w:pStyle w:val="B1"/>
            </w:pPr>
            <w:r w:rsidRPr="00DB4EEF">
              <w:t>-</w:t>
            </w:r>
            <w:r w:rsidRPr="00DB4EEF">
              <w:tab/>
              <w:t xml:space="preserve">During call setup, P-CSCF will determine the possibility of UE-Sat-UE call based on, </w:t>
            </w:r>
            <w:proofErr w:type="spellStart"/>
            <w:r w:rsidRPr="00DB4EEF">
              <w:t>offeror's</w:t>
            </w:r>
            <w:proofErr w:type="spellEnd"/>
            <w:r w:rsidRPr="00DB4EEF">
              <w:t xml:space="preserve"> satellite ID and access network information.</w:t>
            </w:r>
          </w:p>
          <w:p w14:paraId="58535C37" w14:textId="56154A53" w:rsidR="00454868" w:rsidRPr="00AC65F2" w:rsidRDefault="008B075D" w:rsidP="00AC65F2">
            <w:pPr>
              <w:pStyle w:val="CRCoverPage"/>
              <w:spacing w:afterLines="50"/>
              <w:rPr>
                <w:noProof/>
                <w:lang w:eastAsia="zh-CN"/>
              </w:rPr>
            </w:pPr>
            <w:r>
              <w:rPr>
                <w:noProof/>
                <w:lang w:eastAsia="zh-CN"/>
              </w:rPr>
              <w:t xml:space="preserve">This CR add </w:t>
            </w:r>
            <w:r>
              <w:rPr>
                <w:lang w:eastAsia="zh-CN"/>
              </w:rPr>
              <w:t>p</w:t>
            </w:r>
            <w:r>
              <w:rPr>
                <w:rFonts w:hint="eastAsia"/>
                <w:lang w:eastAsia="zh-CN"/>
              </w:rPr>
              <w:t>olicy control enhancement</w:t>
            </w:r>
            <w:r w:rsidR="008E252B">
              <w:rPr>
                <w:lang w:eastAsia="zh-CN"/>
              </w:rPr>
              <w:t>s</w:t>
            </w:r>
            <w:r>
              <w:rPr>
                <w:rFonts w:hint="eastAsia"/>
                <w:lang w:eastAsia="zh-CN"/>
              </w:rPr>
              <w:t xml:space="preserve"> to support</w:t>
            </w:r>
            <w:r w:rsidR="000C62AE">
              <w:t xml:space="preserve"> </w:t>
            </w:r>
            <w:r w:rsidRPr="008B075D">
              <w:rPr>
                <w:lang w:eastAsia="zh-CN"/>
              </w:rPr>
              <w:t>P</w:t>
            </w:r>
            <w:r w:rsidR="008E252B">
              <w:rPr>
                <w:lang w:eastAsia="zh-CN"/>
              </w:rPr>
              <w:t>-</w:t>
            </w:r>
            <w:r w:rsidRPr="008B075D">
              <w:rPr>
                <w:lang w:eastAsia="zh-CN"/>
              </w:rPr>
              <w:t>C</w:t>
            </w:r>
            <w:r w:rsidR="008E252B">
              <w:rPr>
                <w:lang w:eastAsia="zh-CN"/>
              </w:rPr>
              <w:t>SC</w:t>
            </w:r>
            <w:r w:rsidRPr="008B075D">
              <w:rPr>
                <w:lang w:eastAsia="zh-CN"/>
              </w:rPr>
              <w:t xml:space="preserve">F </w:t>
            </w:r>
            <w:r w:rsidR="008E252B">
              <w:rPr>
                <w:lang w:eastAsia="zh-CN"/>
              </w:rPr>
              <w:t>receiv</w:t>
            </w:r>
            <w:r w:rsidRPr="008B075D">
              <w:rPr>
                <w:lang w:eastAsia="zh-CN"/>
              </w:rPr>
              <w:t>ing</w:t>
            </w:r>
            <w:r>
              <w:rPr>
                <w:lang w:eastAsia="zh-CN"/>
              </w:rPr>
              <w:t xml:space="preserve"> </w:t>
            </w:r>
            <w:r w:rsidR="007A5323">
              <w:rPr>
                <w:lang w:eastAsia="zh-CN"/>
              </w:rPr>
              <w:t>RAT type information and</w:t>
            </w:r>
            <w:r w:rsidR="007A5323" w:rsidRPr="008B075D">
              <w:rPr>
                <w:lang w:eastAsia="zh-CN"/>
              </w:rPr>
              <w:t xml:space="preserve"> Regenerative-based satellite ID</w:t>
            </w:r>
            <w:r w:rsidR="007A5323">
              <w:rPr>
                <w:lang w:eastAsia="zh-CN"/>
              </w:rPr>
              <w:t xml:space="preserve"> </w:t>
            </w:r>
            <w:r w:rsidR="008E252B">
              <w:rPr>
                <w:lang w:eastAsia="zh-CN"/>
              </w:rPr>
              <w:t>provided by</w:t>
            </w:r>
            <w:r w:rsidRPr="008B075D">
              <w:rPr>
                <w:lang w:eastAsia="zh-CN"/>
              </w:rPr>
              <w:t xml:space="preserve"> the </w:t>
            </w:r>
            <w:r w:rsidR="008E252B">
              <w:rPr>
                <w:lang w:eastAsia="zh-CN"/>
              </w:rPr>
              <w:t>P</w:t>
            </w:r>
            <w:r w:rsidRPr="008B075D">
              <w:rPr>
                <w:lang w:eastAsia="zh-CN"/>
              </w:rPr>
              <w:t>CF</w:t>
            </w:r>
            <w:r>
              <w:rPr>
                <w:lang w:eastAsia="zh-CN"/>
              </w:rPr>
              <w:t xml:space="preserve"> to</w:t>
            </w:r>
            <w:r w:rsidRPr="001B00F9">
              <w:rPr>
                <w:noProof/>
              </w:rPr>
              <w:t xml:space="preserve"> determin</w:t>
            </w:r>
            <w:r>
              <w:rPr>
                <w:noProof/>
              </w:rPr>
              <w:t>e</w:t>
            </w:r>
            <w:r w:rsidRPr="001B00F9">
              <w:rPr>
                <w:noProof/>
              </w:rPr>
              <w:t xml:space="preserve"> of the possibility of </w:t>
            </w:r>
            <w:r w:rsidRPr="005E4D5F">
              <w:t>setting up a UE-Satellite-UE communication</w:t>
            </w:r>
            <w:r w:rsidR="00454868" w:rsidRPr="00AC65F2">
              <w:rPr>
                <w:noProof/>
                <w:lang w:eastAsia="zh-CN"/>
              </w:rPr>
              <w:t>.</w:t>
            </w:r>
          </w:p>
          <w:p w14:paraId="0BCB8CCC" w14:textId="4268E8A0" w:rsidR="00CD0C76" w:rsidRDefault="00D16FFB" w:rsidP="00B83996">
            <w:pPr>
              <w:pStyle w:val="CRCoverPage"/>
              <w:numPr>
                <w:ilvl w:val="0"/>
                <w:numId w:val="4"/>
              </w:numPr>
              <w:spacing w:afterLines="50"/>
              <w:rPr>
                <w:noProof/>
                <w:lang w:eastAsia="zh-CN"/>
              </w:rPr>
            </w:pPr>
            <w:r w:rsidRPr="005E4D5F">
              <w:t>UE-Satellite-UE communication</w:t>
            </w:r>
            <w:r>
              <w:t xml:space="preserve"> </w:t>
            </w:r>
            <w:r w:rsidRPr="00D16FFB">
              <w:t xml:space="preserve">can only be </w:t>
            </w:r>
            <w:r w:rsidR="00CD0C76">
              <w:rPr>
                <w:rFonts w:hint="eastAsia"/>
                <w:lang w:eastAsia="zh-CN"/>
              </w:rPr>
              <w:t>applied</w:t>
            </w:r>
            <w:r w:rsidR="00CD0C76">
              <w:t xml:space="preserve"> for</w:t>
            </w:r>
            <w:r>
              <w:t xml:space="preserve"> regenerative-based </w:t>
            </w:r>
            <w:r w:rsidRPr="00D16FFB">
              <w:t>satellite access</w:t>
            </w:r>
            <w:r>
              <w:t>,</w:t>
            </w:r>
            <w:r>
              <w:rPr>
                <w:noProof/>
                <w:lang w:eastAsia="zh-CN"/>
              </w:rPr>
              <w:t xml:space="preserve"> however, t</w:t>
            </w:r>
            <w:r w:rsidR="00906AC4" w:rsidRPr="00906AC4">
              <w:rPr>
                <w:noProof/>
                <w:lang w:eastAsia="zh-CN"/>
              </w:rPr>
              <w:t>he currently defined RAT types for satellite access are</w:t>
            </w:r>
            <w:r w:rsidR="00906AC4">
              <w:rPr>
                <w:lang w:eastAsia="ko-KR"/>
              </w:rPr>
              <w:t xml:space="preserve"> for transparent-based satellite access, e.g. "NR(LEO)", "NR(MEO)", "NR(GEO)" and "NR(OTHERSAT)".</w:t>
            </w:r>
            <w:r>
              <w:rPr>
                <w:lang w:eastAsia="ko-KR"/>
              </w:rPr>
              <w:t xml:space="preserve"> </w:t>
            </w:r>
            <w:r w:rsidR="00CD0C76" w:rsidRPr="00B83996">
              <w:rPr>
                <w:lang w:eastAsia="ko-KR"/>
              </w:rPr>
              <w:t xml:space="preserve">Therefore, the </w:t>
            </w:r>
            <w:r w:rsidR="00CD0C76">
              <w:rPr>
                <w:lang w:eastAsia="ko-KR"/>
              </w:rPr>
              <w:t xml:space="preserve">RAT type </w:t>
            </w:r>
            <w:r w:rsidR="00CD0C76" w:rsidRPr="00B83996">
              <w:rPr>
                <w:lang w:eastAsia="ko-KR"/>
              </w:rPr>
              <w:t>information</w:t>
            </w:r>
            <w:r w:rsidR="00CD0C76">
              <w:rPr>
                <w:lang w:eastAsia="ko-KR"/>
              </w:rPr>
              <w:t xml:space="preserve"> provided to P-CSCF needs be</w:t>
            </w:r>
            <w:r w:rsidR="00CD0C76" w:rsidRPr="00D16FFB">
              <w:rPr>
                <w:lang w:eastAsia="ko-KR"/>
              </w:rPr>
              <w:t xml:space="preserve"> distinguish</w:t>
            </w:r>
            <w:r w:rsidR="00CD0C76">
              <w:rPr>
                <w:lang w:eastAsia="ko-KR"/>
              </w:rPr>
              <w:t>ed</w:t>
            </w:r>
            <w:r w:rsidR="00CD0C76" w:rsidRPr="00D16FFB">
              <w:rPr>
                <w:lang w:eastAsia="ko-KR"/>
              </w:rPr>
              <w:t xml:space="preserve"> between </w:t>
            </w:r>
            <w:r w:rsidR="00CD0C76">
              <w:rPr>
                <w:lang w:eastAsia="ko-KR"/>
              </w:rPr>
              <w:t>r</w:t>
            </w:r>
            <w:r w:rsidR="00CD0C76">
              <w:t xml:space="preserve">egenerative-based </w:t>
            </w:r>
            <w:r w:rsidR="00CD0C76" w:rsidRPr="00D16FFB">
              <w:t>satellite access</w:t>
            </w:r>
            <w:r w:rsidR="00CD0C76" w:rsidRPr="00D16FFB">
              <w:rPr>
                <w:lang w:eastAsia="ko-KR"/>
              </w:rPr>
              <w:t xml:space="preserve"> </w:t>
            </w:r>
            <w:r w:rsidR="00CD0C76">
              <w:rPr>
                <w:lang w:eastAsia="ko-KR"/>
              </w:rPr>
              <w:t>and</w:t>
            </w:r>
            <w:r w:rsidR="00CD0C76" w:rsidRPr="00D16FFB">
              <w:rPr>
                <w:lang w:eastAsia="ko-KR"/>
              </w:rPr>
              <w:t xml:space="preserve"> </w:t>
            </w:r>
            <w:r w:rsidR="00CD0C76">
              <w:rPr>
                <w:lang w:eastAsia="ko-KR"/>
              </w:rPr>
              <w:t>transparent-based satellite access</w:t>
            </w:r>
          </w:p>
          <w:p w14:paraId="6575CF63" w14:textId="54EFB3E1" w:rsidR="00D41FAE" w:rsidRDefault="000C62AE" w:rsidP="00792CE5">
            <w:pPr>
              <w:pStyle w:val="CRCoverPage"/>
              <w:numPr>
                <w:ilvl w:val="0"/>
                <w:numId w:val="4"/>
              </w:numPr>
              <w:spacing w:afterLines="50"/>
              <w:rPr>
                <w:noProof/>
                <w:lang w:eastAsia="zh-CN"/>
              </w:rPr>
            </w:pPr>
            <w:r>
              <w:rPr>
                <w:noProof/>
                <w:lang w:eastAsia="zh-CN"/>
              </w:rPr>
              <w:t>S</w:t>
            </w:r>
            <w:r w:rsidR="00E91888" w:rsidRPr="00E91888">
              <w:rPr>
                <w:noProof/>
                <w:lang w:eastAsia="zh-CN"/>
              </w:rPr>
              <w:t xml:space="preserve">MF </w:t>
            </w:r>
            <w:r w:rsidR="00925971">
              <w:rPr>
                <w:noProof/>
                <w:lang w:eastAsia="zh-CN"/>
              </w:rPr>
              <w:t>needs to</w:t>
            </w:r>
            <w:r w:rsidR="00E91888" w:rsidRPr="00E91888">
              <w:rPr>
                <w:noProof/>
                <w:lang w:eastAsia="zh-CN"/>
              </w:rPr>
              <w:t xml:space="preserve"> </w:t>
            </w:r>
            <w:r w:rsidR="00925971">
              <w:rPr>
                <w:noProof/>
                <w:lang w:eastAsia="zh-CN"/>
              </w:rPr>
              <w:t>provide</w:t>
            </w:r>
            <w:r w:rsidR="00E91888" w:rsidRPr="00E91888">
              <w:rPr>
                <w:noProof/>
                <w:lang w:eastAsia="zh-CN"/>
              </w:rPr>
              <w:t xml:space="preserve"> the</w:t>
            </w:r>
            <w:r w:rsidR="00E91888">
              <w:rPr>
                <w:noProof/>
                <w:lang w:eastAsia="zh-CN"/>
              </w:rPr>
              <w:t xml:space="preserve"> </w:t>
            </w:r>
            <w:r w:rsidRPr="008B075D">
              <w:rPr>
                <w:lang w:eastAsia="zh-CN"/>
              </w:rPr>
              <w:t>Regenerative-based satellite ID</w:t>
            </w:r>
            <w:r>
              <w:rPr>
                <w:lang w:eastAsia="zh-CN"/>
              </w:rPr>
              <w:t xml:space="preserve"> and notify the changes of </w:t>
            </w:r>
            <w:r w:rsidRPr="008B075D">
              <w:rPr>
                <w:lang w:eastAsia="zh-CN"/>
              </w:rPr>
              <w:t>Regenerative-based satellite ID</w:t>
            </w:r>
            <w:r w:rsidR="00F85760">
              <w:rPr>
                <w:noProof/>
                <w:lang w:eastAsia="zh-CN"/>
              </w:rPr>
              <w:t xml:space="preserve"> </w:t>
            </w:r>
            <w:r w:rsidR="00E91888" w:rsidRPr="00E91888">
              <w:rPr>
                <w:noProof/>
                <w:lang w:eastAsia="zh-CN"/>
              </w:rPr>
              <w:t xml:space="preserve">to </w:t>
            </w:r>
            <w:r>
              <w:rPr>
                <w:noProof/>
                <w:lang w:eastAsia="zh-CN"/>
              </w:rPr>
              <w:t>P</w:t>
            </w:r>
            <w:r w:rsidR="00925971">
              <w:rPr>
                <w:noProof/>
                <w:lang w:eastAsia="zh-CN"/>
              </w:rPr>
              <w:t>-</w:t>
            </w:r>
            <w:r>
              <w:rPr>
                <w:noProof/>
                <w:lang w:eastAsia="zh-CN"/>
              </w:rPr>
              <w:t>C</w:t>
            </w:r>
            <w:r w:rsidR="00925971">
              <w:rPr>
                <w:noProof/>
                <w:lang w:eastAsia="zh-CN"/>
              </w:rPr>
              <w:t>SC</w:t>
            </w:r>
            <w:r w:rsidR="00E91888" w:rsidRPr="00E91888">
              <w:rPr>
                <w:noProof/>
                <w:lang w:eastAsia="zh-CN"/>
              </w:rPr>
              <w:t>F</w:t>
            </w:r>
            <w:r w:rsidR="00925971">
              <w:rPr>
                <w:noProof/>
                <w:lang w:eastAsia="zh-CN"/>
              </w:rPr>
              <w:t xml:space="preserve"> via </w:t>
            </w:r>
            <w:r w:rsidR="00E91D4C">
              <w:rPr>
                <w:noProof/>
                <w:lang w:eastAsia="zh-CN"/>
              </w:rPr>
              <w:t>PCF</w:t>
            </w:r>
            <w:r w:rsidR="00E91888">
              <w:rPr>
                <w:noProof/>
                <w:lang w:eastAsia="zh-CN"/>
              </w:rPr>
              <w:t>.</w:t>
            </w:r>
          </w:p>
          <w:p w14:paraId="7966E008" w14:textId="4B8E672A" w:rsidR="00792CE5" w:rsidRPr="00F50BE6" w:rsidRDefault="00792CE5" w:rsidP="00792CE5">
            <w:pPr>
              <w:pStyle w:val="CRCoverPage"/>
              <w:numPr>
                <w:ilvl w:val="1"/>
                <w:numId w:val="4"/>
              </w:numPr>
              <w:spacing w:afterLines="50"/>
              <w:rPr>
                <w:noProof/>
                <w:lang w:eastAsia="zh-CN"/>
              </w:rPr>
            </w:pPr>
            <w:r w:rsidRPr="00F50BE6">
              <w:rPr>
                <w:rFonts w:hint="eastAsia"/>
                <w:noProof/>
                <w:lang w:eastAsia="zh-CN"/>
              </w:rPr>
              <w:t>P</w:t>
            </w:r>
            <w:r w:rsidRPr="00F50BE6">
              <w:rPr>
                <w:noProof/>
                <w:lang w:eastAsia="zh-CN"/>
              </w:rPr>
              <w:t xml:space="preserve">-CSCF needs to request </w:t>
            </w:r>
            <w:r w:rsidRPr="00F50BE6">
              <w:rPr>
                <w:lang w:eastAsia="zh-CN"/>
              </w:rPr>
              <w:t>satellite ID</w:t>
            </w:r>
            <w:r w:rsidR="005E1803" w:rsidRPr="00F50BE6">
              <w:rPr>
                <w:lang w:eastAsia="zh-CN"/>
              </w:rPr>
              <w:t xml:space="preserve"> when </w:t>
            </w:r>
            <w:r w:rsidR="00F50BE6">
              <w:rPr>
                <w:lang w:eastAsia="zh-CN"/>
              </w:rPr>
              <w:t xml:space="preserve">the </w:t>
            </w:r>
            <w:r w:rsidR="005E1803" w:rsidRPr="00F50BE6">
              <w:rPr>
                <w:lang w:eastAsia="zh-CN"/>
              </w:rPr>
              <w:t>UE init</w:t>
            </w:r>
            <w:r w:rsidR="00F50BE6">
              <w:rPr>
                <w:lang w:eastAsia="zh-CN"/>
              </w:rPr>
              <w:t>i</w:t>
            </w:r>
            <w:r w:rsidR="005E1803" w:rsidRPr="00F50BE6">
              <w:rPr>
                <w:lang w:eastAsia="zh-CN"/>
              </w:rPr>
              <w:t>ate</w:t>
            </w:r>
            <w:r w:rsidR="00F50BE6">
              <w:rPr>
                <w:lang w:eastAsia="zh-CN"/>
              </w:rPr>
              <w:t>s</w:t>
            </w:r>
            <w:r w:rsidR="005E1803" w:rsidRPr="00F50BE6">
              <w:rPr>
                <w:lang w:eastAsia="zh-CN"/>
              </w:rPr>
              <w:t xml:space="preserve"> </w:t>
            </w:r>
            <w:r w:rsidR="00F50BE6" w:rsidRPr="00F50BE6">
              <w:rPr>
                <w:noProof/>
                <w:lang w:eastAsia="zh-CN"/>
              </w:rPr>
              <w:t>IMS session</w:t>
            </w:r>
            <w:r w:rsidR="008E252B" w:rsidRPr="005F7404">
              <w:rPr>
                <w:noProof/>
                <w:lang w:eastAsia="zh-CN"/>
              </w:rPr>
              <w:t xml:space="preserve"> </w:t>
            </w:r>
            <w:r w:rsidR="004579F2">
              <w:rPr>
                <w:noProof/>
                <w:lang w:eastAsia="zh-CN"/>
              </w:rPr>
              <w:t>setup</w:t>
            </w:r>
            <w:r w:rsidR="008E252B">
              <w:rPr>
                <w:noProof/>
                <w:lang w:eastAsia="zh-CN"/>
              </w:rPr>
              <w:t>.</w:t>
            </w:r>
          </w:p>
          <w:p w14:paraId="708AA7DE" w14:textId="23936F64" w:rsidR="00792CE5" w:rsidRPr="00AC65F2" w:rsidRDefault="005F7404" w:rsidP="004579F2">
            <w:pPr>
              <w:pStyle w:val="CRCoverPage"/>
              <w:numPr>
                <w:ilvl w:val="1"/>
                <w:numId w:val="4"/>
              </w:numPr>
              <w:spacing w:afterLines="50"/>
              <w:rPr>
                <w:noProof/>
                <w:lang w:eastAsia="zh-CN"/>
              </w:rPr>
            </w:pPr>
            <w:r w:rsidRPr="005F7404">
              <w:rPr>
                <w:noProof/>
                <w:lang w:eastAsia="zh-CN"/>
              </w:rPr>
              <w:t xml:space="preserve">P-CSCF needs to subscribe to the satellite ID changes for mobility during or after IMS session </w:t>
            </w:r>
            <w:r w:rsidR="004579F2">
              <w:rPr>
                <w:noProof/>
                <w:lang w:eastAsia="zh-CN"/>
              </w:rPr>
              <w:t>setup</w:t>
            </w:r>
            <w:r w:rsidR="008E252B">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D630E" w:rsidRDefault="001E41F3">
            <w:pPr>
              <w:pStyle w:val="CRCoverPage"/>
              <w:spacing w:after="0"/>
              <w:rPr>
                <w:noProof/>
                <w:sz w:val="8"/>
                <w:szCs w:val="8"/>
                <w:shd w:val="pct15" w:color="auto" w:fill="FFFFF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1FE525" w14:textId="6D369EC3" w:rsidR="008E252B" w:rsidRDefault="004579F2" w:rsidP="008E252B">
            <w:pPr>
              <w:pStyle w:val="CRCoverPage"/>
              <w:numPr>
                <w:ilvl w:val="0"/>
                <w:numId w:val="5"/>
              </w:numPr>
              <w:spacing w:afterLines="50"/>
              <w:rPr>
                <w:noProof/>
                <w:lang w:eastAsia="zh-CN"/>
              </w:rPr>
            </w:pPr>
            <w:r>
              <w:rPr>
                <w:noProof/>
                <w:lang w:eastAsia="zh-CN"/>
              </w:rPr>
              <w:t>Clarify</w:t>
            </w:r>
            <w:r w:rsidR="008E252B">
              <w:rPr>
                <w:noProof/>
                <w:lang w:eastAsia="zh-CN"/>
              </w:rPr>
              <w:t xml:space="preserve"> </w:t>
            </w:r>
            <w:r>
              <w:rPr>
                <w:noProof/>
                <w:lang w:eastAsia="zh-CN"/>
              </w:rPr>
              <w:t xml:space="preserve">that for NR satellite access, </w:t>
            </w:r>
            <w:r w:rsidR="008E252B" w:rsidRPr="000F7736">
              <w:rPr>
                <w:noProof/>
                <w:lang w:eastAsia="zh-CN"/>
              </w:rPr>
              <w:t>the</w:t>
            </w:r>
            <w:r w:rsidR="008E252B">
              <w:t xml:space="preserve"> </w:t>
            </w:r>
            <w:r w:rsidR="008E252B" w:rsidRPr="008E252B">
              <w:rPr>
                <w:noProof/>
                <w:lang w:eastAsia="zh-CN"/>
              </w:rPr>
              <w:t>RAT type information</w:t>
            </w:r>
            <w:r w:rsidR="00840250">
              <w:rPr>
                <w:noProof/>
                <w:lang w:eastAsia="zh-CN"/>
              </w:rPr>
              <w:t xml:space="preserve"> is used to</w:t>
            </w:r>
            <w:r w:rsidR="008E252B" w:rsidRPr="008E252B">
              <w:rPr>
                <w:noProof/>
                <w:lang w:eastAsia="zh-CN"/>
              </w:rPr>
              <w:t xml:space="preserve"> </w:t>
            </w:r>
            <w:r w:rsidR="00840250">
              <w:rPr>
                <w:noProof/>
                <w:lang w:eastAsia="zh-CN"/>
              </w:rPr>
              <w:t>distinguish</w:t>
            </w:r>
            <w:r w:rsidR="008E252B" w:rsidRPr="008E252B">
              <w:rPr>
                <w:noProof/>
                <w:lang w:eastAsia="zh-CN"/>
              </w:rPr>
              <w:t xml:space="preserve"> between regenerative-based satellite access and transparent-based satellite access</w:t>
            </w:r>
            <w:r w:rsidR="008E252B">
              <w:rPr>
                <w:noProof/>
                <w:lang w:eastAsia="zh-CN"/>
              </w:rPr>
              <w:t>.</w:t>
            </w:r>
          </w:p>
          <w:p w14:paraId="26FAA91B" w14:textId="02561220" w:rsidR="00964403" w:rsidRDefault="00964403" w:rsidP="006202A9">
            <w:pPr>
              <w:pStyle w:val="CRCoverPage"/>
              <w:numPr>
                <w:ilvl w:val="0"/>
                <w:numId w:val="5"/>
              </w:numPr>
              <w:spacing w:afterLines="50"/>
              <w:rPr>
                <w:noProof/>
                <w:lang w:eastAsia="zh-CN"/>
              </w:rPr>
            </w:pPr>
            <w:r w:rsidRPr="000D78CF">
              <w:rPr>
                <w:noProof/>
                <w:lang w:eastAsia="zh-CN"/>
              </w:rPr>
              <w:lastRenderedPageBreak/>
              <w:t xml:space="preserve">Add </w:t>
            </w:r>
            <w:r w:rsidR="006202A9">
              <w:rPr>
                <w:noProof/>
                <w:lang w:eastAsia="zh-CN"/>
              </w:rPr>
              <w:t>Notification</w:t>
            </w:r>
            <w:r w:rsidR="006202A9" w:rsidRPr="006202A9">
              <w:rPr>
                <w:noProof/>
                <w:lang w:eastAsia="zh-CN"/>
              </w:rPr>
              <w:t xml:space="preserve"> on Regenerative-based satellite ID</w:t>
            </w:r>
            <w:r w:rsidR="006202A9">
              <w:rPr>
                <w:noProof/>
                <w:lang w:eastAsia="zh-CN"/>
              </w:rPr>
              <w:t xml:space="preserve"> and </w:t>
            </w:r>
            <w:r w:rsidR="006202A9" w:rsidRPr="006202A9">
              <w:rPr>
                <w:noProof/>
                <w:lang w:eastAsia="zh-CN"/>
              </w:rPr>
              <w:t xml:space="preserve">Regenerative-based satellite ID change </w:t>
            </w:r>
            <w:r w:rsidR="0057777F">
              <w:rPr>
                <w:noProof/>
                <w:lang w:eastAsia="zh-CN"/>
              </w:rPr>
              <w:t>in</w:t>
            </w:r>
            <w:r w:rsidR="004579F2">
              <w:rPr>
                <w:noProof/>
                <w:lang w:eastAsia="zh-CN"/>
              </w:rPr>
              <w:t xml:space="preserve"> PCRT for SMF in</w:t>
            </w:r>
            <w:r w:rsidR="0057777F">
              <w:rPr>
                <w:noProof/>
                <w:lang w:eastAsia="zh-CN"/>
              </w:rPr>
              <w:t xml:space="preserve"> c</w:t>
            </w:r>
            <w:r w:rsidR="006202A9">
              <w:rPr>
                <w:noProof/>
                <w:lang w:eastAsia="zh-CN"/>
              </w:rPr>
              <w:t>lause 6.1.3.5</w:t>
            </w:r>
            <w:r w:rsidRPr="000D78CF">
              <w:rPr>
                <w:noProof/>
                <w:lang w:eastAsia="zh-CN"/>
              </w:rPr>
              <w:t>.</w:t>
            </w:r>
          </w:p>
          <w:p w14:paraId="31C656EC" w14:textId="7B0FC85A" w:rsidR="000F7736" w:rsidRPr="000D78CF" w:rsidRDefault="000F7736" w:rsidP="000F7736">
            <w:pPr>
              <w:pStyle w:val="CRCoverPage"/>
              <w:numPr>
                <w:ilvl w:val="0"/>
                <w:numId w:val="5"/>
              </w:numPr>
              <w:spacing w:afterLines="50"/>
              <w:rPr>
                <w:noProof/>
                <w:lang w:eastAsia="zh-CN"/>
              </w:rPr>
            </w:pPr>
            <w:r>
              <w:rPr>
                <w:noProof/>
                <w:lang w:eastAsia="zh-CN"/>
              </w:rPr>
              <w:t>Add</w:t>
            </w:r>
            <w:r w:rsidR="006202A9">
              <w:rPr>
                <w:noProof/>
                <w:lang w:eastAsia="zh-CN"/>
              </w:rPr>
              <w:t xml:space="preserve"> Notification</w:t>
            </w:r>
            <w:r w:rsidR="006202A9" w:rsidRPr="006202A9">
              <w:rPr>
                <w:noProof/>
                <w:lang w:eastAsia="zh-CN"/>
              </w:rPr>
              <w:t xml:space="preserve"> on Regenerative-based satellite ID</w:t>
            </w:r>
            <w:r w:rsidR="006202A9">
              <w:rPr>
                <w:noProof/>
                <w:lang w:eastAsia="zh-CN"/>
              </w:rPr>
              <w:t xml:space="preserve"> and </w:t>
            </w:r>
            <w:r w:rsidR="006202A9" w:rsidRPr="006202A9">
              <w:rPr>
                <w:noProof/>
                <w:lang w:eastAsia="zh-CN"/>
              </w:rPr>
              <w:t xml:space="preserve">Regenerative-based satellite ID change </w:t>
            </w:r>
            <w:r w:rsidR="006202A9">
              <w:rPr>
                <w:noProof/>
                <w:lang w:eastAsia="zh-CN"/>
              </w:rPr>
              <w:t xml:space="preserve">in </w:t>
            </w:r>
            <w:r w:rsidR="004579F2" w:rsidRPr="003D4ABF">
              <w:t>Event reporting from the</w:t>
            </w:r>
            <w:r w:rsidR="004579F2" w:rsidRPr="003D4ABF">
              <w:rPr>
                <w:rFonts w:eastAsia="宋体"/>
                <w:lang w:eastAsia="zh-CN"/>
              </w:rPr>
              <w:t xml:space="preserve"> </w:t>
            </w:r>
            <w:r w:rsidR="004579F2" w:rsidRPr="003D4ABF">
              <w:t>PCF</w:t>
            </w:r>
            <w:r w:rsidR="004579F2">
              <w:rPr>
                <w:noProof/>
                <w:lang w:eastAsia="zh-CN"/>
              </w:rPr>
              <w:t xml:space="preserve"> in </w:t>
            </w:r>
            <w:r w:rsidR="006202A9">
              <w:rPr>
                <w:noProof/>
                <w:lang w:eastAsia="zh-CN"/>
              </w:rPr>
              <w:t>clause 6.</w:t>
            </w:r>
            <w:bookmarkStart w:id="1" w:name="OLE_LINK1"/>
            <w:bookmarkStart w:id="2" w:name="OLE_LINK2"/>
            <w:r w:rsidR="006202A9">
              <w:rPr>
                <w:noProof/>
                <w:lang w:eastAsia="zh-CN"/>
              </w:rPr>
              <w:t>1.3.18</w:t>
            </w:r>
            <w:r w:rsidR="00E2028E">
              <w:rPr>
                <w:noProof/>
                <w:lang w:eastAsia="zh-CN"/>
              </w:rPr>
              <w:t>.</w:t>
            </w:r>
            <w:bookmarkEnd w:id="1"/>
            <w:bookmarkEnd w:id="2"/>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D78CF"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2DE219" w:rsidR="001E41F3" w:rsidRPr="000D78CF" w:rsidRDefault="006202A9" w:rsidP="000D78CF">
            <w:pPr>
              <w:pStyle w:val="CRCoverPage"/>
              <w:spacing w:after="0"/>
              <w:rPr>
                <w:noProof/>
                <w:lang w:eastAsia="zh-CN"/>
              </w:rPr>
            </w:pPr>
            <w:r>
              <w:rPr>
                <w:noProof/>
                <w:lang w:eastAsia="zh-CN"/>
              </w:rPr>
              <w:t xml:space="preserve">Not support </w:t>
            </w:r>
            <w:r w:rsidRPr="001B00F9">
              <w:rPr>
                <w:noProof/>
              </w:rPr>
              <w:t xml:space="preserve">the determination of the possibility of </w:t>
            </w:r>
            <w:r w:rsidRPr="005E4D5F">
              <w:t>setting up a UE-Satellite-UE communication</w:t>
            </w:r>
            <w:r w:rsidR="0057777F">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655DC9" w:rsidR="001E41F3" w:rsidRDefault="006202A9" w:rsidP="006202A9">
            <w:pPr>
              <w:pStyle w:val="CRCoverPage"/>
              <w:spacing w:after="0"/>
              <w:ind w:left="100"/>
              <w:rPr>
                <w:noProof/>
              </w:rPr>
            </w:pPr>
            <w:r>
              <w:rPr>
                <w:noProof/>
              </w:rPr>
              <w:t>6.1.3.5</w:t>
            </w:r>
            <w:r w:rsidR="0025490C">
              <w:rPr>
                <w:noProof/>
              </w:rPr>
              <w:t xml:space="preserve">, </w:t>
            </w:r>
            <w:r>
              <w:rPr>
                <w:noProof/>
                <w:lang w:eastAsia="zh-CN"/>
              </w:rPr>
              <w:t>6.1.3.18</w:t>
            </w:r>
            <w:r w:rsidR="0025490C">
              <w:rPr>
                <w:noProof/>
                <w:lang w:eastAsia="zh-CN"/>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0AEABA" w:rsidR="001E41F3" w:rsidRPr="00E86B3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DB99C3" w:rsidR="001E41F3" w:rsidRPr="00E86B3C" w:rsidRDefault="001E3B0A">
            <w:pPr>
              <w:pStyle w:val="CRCoverPage"/>
              <w:spacing w:after="0"/>
              <w:jc w:val="center"/>
              <w:rPr>
                <w:b/>
                <w:caps/>
                <w:noProof/>
              </w:rPr>
            </w:pPr>
            <w:r w:rsidRPr="00E86B3C">
              <w:rPr>
                <w:b/>
                <w:caps/>
                <w:noProof/>
              </w:rPr>
              <w:t>X</w:t>
            </w:r>
          </w:p>
        </w:tc>
        <w:tc>
          <w:tcPr>
            <w:tcW w:w="2977" w:type="dxa"/>
            <w:gridSpan w:val="4"/>
          </w:tcPr>
          <w:p w14:paraId="7DB274D8" w14:textId="77777777" w:rsidR="001E41F3" w:rsidRPr="00E86B3C" w:rsidRDefault="001E41F3">
            <w:pPr>
              <w:pStyle w:val="CRCoverPage"/>
              <w:tabs>
                <w:tab w:val="right" w:pos="2893"/>
              </w:tabs>
              <w:spacing w:after="0"/>
              <w:rPr>
                <w:noProof/>
              </w:rPr>
            </w:pPr>
            <w:r w:rsidRPr="00E86B3C">
              <w:rPr>
                <w:noProof/>
              </w:rPr>
              <w:t xml:space="preserve"> Other core specifications</w:t>
            </w:r>
            <w:r w:rsidRPr="00E86B3C">
              <w:rPr>
                <w:noProof/>
              </w:rPr>
              <w:tab/>
            </w:r>
          </w:p>
        </w:tc>
        <w:tc>
          <w:tcPr>
            <w:tcW w:w="3401" w:type="dxa"/>
            <w:gridSpan w:val="3"/>
            <w:tcBorders>
              <w:right w:val="single" w:sz="4" w:space="0" w:color="auto"/>
            </w:tcBorders>
            <w:shd w:val="pct30" w:color="FFFF00" w:fill="auto"/>
          </w:tcPr>
          <w:p w14:paraId="42398B96" w14:textId="56B8887F" w:rsidR="001E41F3" w:rsidRPr="00E86B3C" w:rsidRDefault="001E3B0A" w:rsidP="009069D7">
            <w:pPr>
              <w:pStyle w:val="CRCoverPage"/>
              <w:spacing w:after="0"/>
              <w:ind w:left="99"/>
              <w:rPr>
                <w:noProof/>
              </w:rPr>
            </w:pPr>
            <w:r>
              <w:rPr>
                <w:noProof/>
              </w:rPr>
              <w:t>TS/TR ... CR ...</w:t>
            </w:r>
            <w:r w:rsidR="005B450C">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736F0" w:rsidRDefault="00AE7E78">
            <w:pPr>
              <w:pStyle w:val="CRCoverPage"/>
              <w:spacing w:after="0"/>
              <w:jc w:val="center"/>
              <w:rPr>
                <w:b/>
                <w:caps/>
                <w:noProof/>
              </w:rPr>
            </w:pPr>
            <w:r w:rsidRPr="005736F0">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736F0" w:rsidRDefault="00AE7E78">
            <w:pPr>
              <w:pStyle w:val="CRCoverPage"/>
              <w:spacing w:after="0"/>
              <w:jc w:val="center"/>
              <w:rPr>
                <w:b/>
                <w:caps/>
                <w:noProof/>
              </w:rPr>
            </w:pPr>
            <w:r w:rsidRPr="005736F0">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35497">
          <w:headerReference w:type="even" r:id="rId12"/>
          <w:footnotePr>
            <w:numRestart w:val="eachSect"/>
          </w:footnotePr>
          <w:pgSz w:w="11906" w:h="16838" w:code="9"/>
          <w:pgMar w:top="1418" w:right="1134" w:bottom="1134" w:left="1134" w:header="680" w:footer="567" w:gutter="0"/>
          <w:cols w:space="720"/>
          <w:docGrid w:linePitch="272"/>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1C29ADB6" w14:textId="77777777" w:rsidR="007472D7" w:rsidRPr="003D4ABF" w:rsidRDefault="007472D7" w:rsidP="007472D7">
      <w:pPr>
        <w:pStyle w:val="4"/>
      </w:pPr>
      <w:bookmarkStart w:id="4" w:name="_Toc45194839"/>
      <w:bookmarkStart w:id="5" w:name="_Toc47594251"/>
      <w:bookmarkStart w:id="6" w:name="_Toc51836882"/>
      <w:bookmarkStart w:id="7" w:name="_Toc170198902"/>
      <w:bookmarkEnd w:id="3"/>
      <w:r w:rsidRPr="003D4ABF">
        <w:t>6.1.3.5</w:t>
      </w:r>
      <w:r w:rsidRPr="003D4ABF">
        <w:tab/>
        <w:t>Policy Control Request Triggers relevant for SMF</w:t>
      </w:r>
      <w:bookmarkEnd w:id="4"/>
      <w:bookmarkEnd w:id="5"/>
      <w:bookmarkEnd w:id="6"/>
      <w:bookmarkEnd w:id="7"/>
    </w:p>
    <w:p w14:paraId="05F9F105" w14:textId="77777777" w:rsidR="007472D7" w:rsidRPr="003D4ABF" w:rsidRDefault="007472D7" w:rsidP="007472D7">
      <w:r w:rsidRPr="003D4ABF">
        <w:t xml:space="preserve">The Policy Control Request Triggers relevant for SMF define the conditions when the SMF shall interact again with PCF after a PDU Session establishment as defined in the </w:t>
      </w:r>
      <w:r w:rsidRPr="007C2CE9">
        <w:t>Session Management Policy Establishment and Session Management Policy Modification procedure</w:t>
      </w:r>
      <w:r w:rsidRPr="003D4ABF">
        <w:t xml:space="preserve"> as defined in TS</w:t>
      </w:r>
      <w:r>
        <w:t> </w:t>
      </w:r>
      <w:r w:rsidRPr="003D4ABF">
        <w:t>23.502</w:t>
      </w:r>
      <w:r>
        <w:t> </w:t>
      </w:r>
      <w:r w:rsidRPr="003D4ABF">
        <w:t>[3].</w:t>
      </w:r>
    </w:p>
    <w:p w14:paraId="609FEE62" w14:textId="77777777" w:rsidR="007472D7" w:rsidRPr="003D4ABF" w:rsidRDefault="007472D7" w:rsidP="007472D7">
      <w:r w:rsidRPr="003D4ABF">
        <w:t>The PCR triggers are not applicable any longer at termination of the SM Policy Association.</w:t>
      </w:r>
    </w:p>
    <w:p w14:paraId="72890DD3" w14:textId="77777777" w:rsidR="007472D7" w:rsidRPr="003D4ABF" w:rsidRDefault="007472D7" w:rsidP="007472D7">
      <w:r w:rsidRPr="003D4ABF">
        <w:t>The access independent Policy Control Request Triggers relevant for SMF are listed in table 6.1.3.5-1.</w:t>
      </w:r>
    </w:p>
    <w:p w14:paraId="0EE44AE5" w14:textId="562C3368" w:rsidR="007472D7" w:rsidRDefault="007472D7" w:rsidP="007472D7">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6719F4C0" w14:textId="77777777" w:rsidR="007472D7" w:rsidRPr="003D4ABF" w:rsidRDefault="007472D7" w:rsidP="007472D7">
      <w:pPr>
        <w:pStyle w:val="TH"/>
      </w:pPr>
      <w:bookmarkStart w:id="8" w:name="_CRTable6_1_3_51"/>
      <w:r w:rsidRPr="003D4ABF">
        <w:t xml:space="preserve">Table </w:t>
      </w:r>
      <w:bookmarkEnd w:id="8"/>
      <w:r w:rsidRPr="003D4ABF">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7472D7" w:rsidRPr="003D4ABF" w14:paraId="46D99BFC" w14:textId="77777777" w:rsidTr="000405B0">
        <w:trPr>
          <w:tblHeader/>
        </w:trPr>
        <w:tc>
          <w:tcPr>
            <w:tcW w:w="1741" w:type="dxa"/>
          </w:tcPr>
          <w:p w14:paraId="69CF677A" w14:textId="77777777" w:rsidR="007472D7" w:rsidRPr="003D4ABF" w:rsidRDefault="007472D7" w:rsidP="000405B0">
            <w:pPr>
              <w:pStyle w:val="TAH"/>
            </w:pPr>
            <w:r w:rsidRPr="003D4ABF">
              <w:t>Policy Control Request Trigger</w:t>
            </w:r>
          </w:p>
        </w:tc>
        <w:tc>
          <w:tcPr>
            <w:tcW w:w="2762" w:type="dxa"/>
          </w:tcPr>
          <w:p w14:paraId="54C1AB94" w14:textId="77777777" w:rsidR="007472D7" w:rsidRPr="003D4ABF" w:rsidRDefault="007472D7" w:rsidP="000405B0">
            <w:pPr>
              <w:pStyle w:val="TAH"/>
            </w:pPr>
            <w:r w:rsidRPr="003D4ABF">
              <w:t>Description</w:t>
            </w:r>
          </w:p>
        </w:tc>
        <w:tc>
          <w:tcPr>
            <w:tcW w:w="1559" w:type="dxa"/>
          </w:tcPr>
          <w:p w14:paraId="24E03B10" w14:textId="77777777" w:rsidR="007472D7" w:rsidRPr="003D4ABF" w:rsidRDefault="007472D7" w:rsidP="000405B0">
            <w:pPr>
              <w:pStyle w:val="TAH"/>
            </w:pPr>
            <w:r w:rsidRPr="003D4ABF">
              <w:t>Difference compared with table 6.2 and table A.4.3-2 in TS 23.203 [4]</w:t>
            </w:r>
          </w:p>
        </w:tc>
        <w:tc>
          <w:tcPr>
            <w:tcW w:w="1465" w:type="dxa"/>
          </w:tcPr>
          <w:p w14:paraId="494696AD" w14:textId="77777777" w:rsidR="007472D7" w:rsidRPr="003D4ABF" w:rsidRDefault="007472D7" w:rsidP="000405B0">
            <w:pPr>
              <w:pStyle w:val="TAH"/>
            </w:pPr>
            <w:r w:rsidRPr="003D4ABF">
              <w:t>Conditions for reporting</w:t>
            </w:r>
          </w:p>
        </w:tc>
        <w:tc>
          <w:tcPr>
            <w:tcW w:w="1620" w:type="dxa"/>
          </w:tcPr>
          <w:p w14:paraId="340F37BA" w14:textId="77777777" w:rsidR="007472D7" w:rsidRPr="003D4ABF" w:rsidRDefault="007472D7" w:rsidP="000405B0">
            <w:pPr>
              <w:pStyle w:val="TAH"/>
            </w:pPr>
            <w:r w:rsidRPr="003D4ABF">
              <w:t>Motivation</w:t>
            </w:r>
          </w:p>
        </w:tc>
      </w:tr>
      <w:tr w:rsidR="007472D7" w:rsidRPr="003D4ABF" w14:paraId="23CB4426" w14:textId="77777777" w:rsidTr="000405B0">
        <w:tc>
          <w:tcPr>
            <w:tcW w:w="1741" w:type="dxa"/>
          </w:tcPr>
          <w:p w14:paraId="2541DBFB" w14:textId="77777777" w:rsidR="007472D7" w:rsidRPr="003D4ABF" w:rsidRDefault="007472D7" w:rsidP="000405B0">
            <w:pPr>
              <w:pStyle w:val="TAL"/>
            </w:pPr>
            <w:r w:rsidRPr="003D4ABF">
              <w:t>PLMN change</w:t>
            </w:r>
          </w:p>
        </w:tc>
        <w:tc>
          <w:tcPr>
            <w:tcW w:w="2762" w:type="dxa"/>
          </w:tcPr>
          <w:p w14:paraId="6AA0DFF5" w14:textId="77777777" w:rsidR="007472D7" w:rsidRPr="003D4ABF" w:rsidRDefault="007472D7" w:rsidP="000405B0">
            <w:pPr>
              <w:pStyle w:val="TAL"/>
            </w:pPr>
            <w:r w:rsidRPr="003D4ABF">
              <w:t>The UE has moved to another operators' domain.</w:t>
            </w:r>
          </w:p>
        </w:tc>
        <w:tc>
          <w:tcPr>
            <w:tcW w:w="1559" w:type="dxa"/>
          </w:tcPr>
          <w:p w14:paraId="38BCA78D" w14:textId="77777777" w:rsidR="007472D7" w:rsidRPr="003D4ABF" w:rsidRDefault="007472D7" w:rsidP="000405B0">
            <w:pPr>
              <w:pStyle w:val="TAL"/>
            </w:pPr>
            <w:r w:rsidRPr="003D4ABF">
              <w:t>None</w:t>
            </w:r>
          </w:p>
        </w:tc>
        <w:tc>
          <w:tcPr>
            <w:tcW w:w="1465" w:type="dxa"/>
          </w:tcPr>
          <w:p w14:paraId="38749521" w14:textId="77777777" w:rsidR="007472D7" w:rsidRPr="003D4ABF" w:rsidRDefault="007472D7" w:rsidP="000405B0">
            <w:pPr>
              <w:pStyle w:val="TAL"/>
            </w:pPr>
            <w:r w:rsidRPr="003D4ABF">
              <w:t>PCF</w:t>
            </w:r>
          </w:p>
        </w:tc>
        <w:tc>
          <w:tcPr>
            <w:tcW w:w="1620" w:type="dxa"/>
          </w:tcPr>
          <w:p w14:paraId="6B89E2B6" w14:textId="77777777" w:rsidR="007472D7" w:rsidRPr="003D4ABF" w:rsidRDefault="007472D7" w:rsidP="000405B0">
            <w:pPr>
              <w:pStyle w:val="TAL"/>
            </w:pPr>
          </w:p>
        </w:tc>
      </w:tr>
      <w:tr w:rsidR="007472D7" w:rsidRPr="003D4ABF" w14:paraId="4D781915" w14:textId="77777777" w:rsidTr="000405B0">
        <w:tc>
          <w:tcPr>
            <w:tcW w:w="1741" w:type="dxa"/>
          </w:tcPr>
          <w:p w14:paraId="48022C2A" w14:textId="77777777" w:rsidR="007472D7" w:rsidRPr="003D4ABF" w:rsidRDefault="007472D7" w:rsidP="000405B0">
            <w:pPr>
              <w:pStyle w:val="TAL"/>
            </w:pPr>
            <w:proofErr w:type="spellStart"/>
            <w:r w:rsidRPr="003D4ABF">
              <w:t>QoS</w:t>
            </w:r>
            <w:proofErr w:type="spellEnd"/>
            <w:r w:rsidRPr="003D4ABF">
              <w:t xml:space="preserve"> change</w:t>
            </w:r>
          </w:p>
        </w:tc>
        <w:tc>
          <w:tcPr>
            <w:tcW w:w="2762" w:type="dxa"/>
          </w:tcPr>
          <w:p w14:paraId="1665103E" w14:textId="77777777" w:rsidR="007472D7" w:rsidRPr="003D4ABF" w:rsidRDefault="007472D7" w:rsidP="000405B0">
            <w:pPr>
              <w:pStyle w:val="TAL"/>
            </w:pPr>
            <w:r w:rsidRPr="003D4ABF">
              <w:t xml:space="preserve">The </w:t>
            </w:r>
            <w:proofErr w:type="spellStart"/>
            <w:r w:rsidRPr="003D4ABF">
              <w:t>QoS</w:t>
            </w:r>
            <w:proofErr w:type="spellEnd"/>
            <w:r w:rsidRPr="003D4ABF">
              <w:t xml:space="preserve"> parameters of the </w:t>
            </w:r>
            <w:proofErr w:type="spellStart"/>
            <w:r w:rsidRPr="003D4ABF">
              <w:t>QoS</w:t>
            </w:r>
            <w:proofErr w:type="spellEnd"/>
            <w:r w:rsidRPr="003D4ABF">
              <w:t xml:space="preserve"> Flow has changed.</w:t>
            </w:r>
          </w:p>
        </w:tc>
        <w:tc>
          <w:tcPr>
            <w:tcW w:w="1559" w:type="dxa"/>
          </w:tcPr>
          <w:p w14:paraId="3E2CCADA" w14:textId="77777777" w:rsidR="007472D7" w:rsidRPr="003D4ABF" w:rsidRDefault="007472D7" w:rsidP="000405B0">
            <w:pPr>
              <w:pStyle w:val="TAL"/>
            </w:pPr>
            <w:r w:rsidRPr="003D4ABF">
              <w:t>Removed</w:t>
            </w:r>
          </w:p>
        </w:tc>
        <w:tc>
          <w:tcPr>
            <w:tcW w:w="1465" w:type="dxa"/>
          </w:tcPr>
          <w:p w14:paraId="576EED1A" w14:textId="77777777" w:rsidR="007472D7" w:rsidRPr="003D4ABF" w:rsidRDefault="007472D7" w:rsidP="000405B0">
            <w:pPr>
              <w:pStyle w:val="TAL"/>
            </w:pPr>
          </w:p>
        </w:tc>
        <w:tc>
          <w:tcPr>
            <w:tcW w:w="1620" w:type="dxa"/>
          </w:tcPr>
          <w:p w14:paraId="558AEB77" w14:textId="77777777" w:rsidR="007472D7" w:rsidRPr="003D4ABF" w:rsidRDefault="007472D7" w:rsidP="000405B0">
            <w:pPr>
              <w:pStyle w:val="TAL"/>
            </w:pPr>
            <w:r w:rsidRPr="003D4ABF">
              <w:t>Only applicable when binding of bearers was done in PCRF.</w:t>
            </w:r>
          </w:p>
        </w:tc>
      </w:tr>
      <w:tr w:rsidR="007472D7" w:rsidRPr="003D4ABF" w14:paraId="0A88A88C" w14:textId="77777777" w:rsidTr="000405B0">
        <w:tc>
          <w:tcPr>
            <w:tcW w:w="1741" w:type="dxa"/>
          </w:tcPr>
          <w:p w14:paraId="13672734" w14:textId="77777777" w:rsidR="007472D7" w:rsidRPr="003D4ABF" w:rsidRDefault="007472D7" w:rsidP="000405B0">
            <w:pPr>
              <w:pStyle w:val="TAL"/>
            </w:pPr>
            <w:proofErr w:type="spellStart"/>
            <w:r w:rsidRPr="003D4ABF">
              <w:t>QoS</w:t>
            </w:r>
            <w:proofErr w:type="spellEnd"/>
            <w:r w:rsidRPr="003D4ABF">
              <w:t xml:space="preserve"> change exceeding authorization</w:t>
            </w:r>
          </w:p>
        </w:tc>
        <w:tc>
          <w:tcPr>
            <w:tcW w:w="2762" w:type="dxa"/>
          </w:tcPr>
          <w:p w14:paraId="7757B0EE" w14:textId="77777777" w:rsidR="007472D7" w:rsidRPr="003D4ABF" w:rsidRDefault="007472D7" w:rsidP="000405B0">
            <w:pPr>
              <w:pStyle w:val="TAL"/>
            </w:pPr>
            <w:r w:rsidRPr="003D4ABF">
              <w:t xml:space="preserve">The </w:t>
            </w:r>
            <w:proofErr w:type="spellStart"/>
            <w:r w:rsidRPr="003D4ABF">
              <w:t>QoS</w:t>
            </w:r>
            <w:proofErr w:type="spellEnd"/>
            <w:r w:rsidRPr="003D4ABF">
              <w:t xml:space="preserve"> parameters of the </w:t>
            </w:r>
            <w:proofErr w:type="spellStart"/>
            <w:r w:rsidRPr="003D4ABF">
              <w:t>QoS</w:t>
            </w:r>
            <w:proofErr w:type="spellEnd"/>
            <w:r w:rsidRPr="003D4ABF">
              <w:t xml:space="preserve"> Flow has changed and exceeds the authorized </w:t>
            </w:r>
            <w:proofErr w:type="spellStart"/>
            <w:r w:rsidRPr="003D4ABF">
              <w:t>QoS</w:t>
            </w:r>
            <w:proofErr w:type="spellEnd"/>
            <w:r w:rsidRPr="003D4ABF">
              <w:t>.</w:t>
            </w:r>
          </w:p>
        </w:tc>
        <w:tc>
          <w:tcPr>
            <w:tcW w:w="1559" w:type="dxa"/>
          </w:tcPr>
          <w:p w14:paraId="7A2B9FC1" w14:textId="77777777" w:rsidR="007472D7" w:rsidRPr="003D4ABF" w:rsidRDefault="007472D7" w:rsidP="000405B0">
            <w:pPr>
              <w:pStyle w:val="TAL"/>
            </w:pPr>
            <w:r w:rsidRPr="003D4ABF">
              <w:t>Removed</w:t>
            </w:r>
          </w:p>
        </w:tc>
        <w:tc>
          <w:tcPr>
            <w:tcW w:w="1465" w:type="dxa"/>
          </w:tcPr>
          <w:p w14:paraId="769CB4B5" w14:textId="77777777" w:rsidR="007472D7" w:rsidRPr="003D4ABF" w:rsidRDefault="007472D7" w:rsidP="000405B0">
            <w:pPr>
              <w:pStyle w:val="TAL"/>
            </w:pPr>
          </w:p>
        </w:tc>
        <w:tc>
          <w:tcPr>
            <w:tcW w:w="1620" w:type="dxa"/>
          </w:tcPr>
          <w:p w14:paraId="74CD7EDC" w14:textId="77777777" w:rsidR="007472D7" w:rsidRPr="003D4ABF" w:rsidRDefault="007472D7" w:rsidP="000405B0">
            <w:pPr>
              <w:pStyle w:val="TAL"/>
            </w:pPr>
            <w:r w:rsidRPr="003D4ABF">
              <w:t>Only applicable when binding of bearers was done in PCRF.</w:t>
            </w:r>
          </w:p>
        </w:tc>
      </w:tr>
      <w:tr w:rsidR="007472D7" w:rsidRPr="003D4ABF" w14:paraId="539C19AF" w14:textId="77777777" w:rsidTr="000405B0">
        <w:tc>
          <w:tcPr>
            <w:tcW w:w="1741" w:type="dxa"/>
          </w:tcPr>
          <w:p w14:paraId="37B6C89E" w14:textId="77777777" w:rsidR="007472D7" w:rsidRPr="003D4ABF" w:rsidRDefault="007472D7" w:rsidP="000405B0">
            <w:pPr>
              <w:pStyle w:val="TAL"/>
            </w:pPr>
            <w:r w:rsidRPr="003D4ABF">
              <w:t>Traffic mapping information change</w:t>
            </w:r>
          </w:p>
        </w:tc>
        <w:tc>
          <w:tcPr>
            <w:tcW w:w="2762" w:type="dxa"/>
          </w:tcPr>
          <w:p w14:paraId="7A3B335B" w14:textId="77777777" w:rsidR="007472D7" w:rsidRPr="003D4ABF" w:rsidRDefault="007472D7" w:rsidP="000405B0">
            <w:pPr>
              <w:pStyle w:val="TAL"/>
            </w:pPr>
            <w:r w:rsidRPr="003D4ABF">
              <w:t xml:space="preserve">The traffic mapping information of the </w:t>
            </w:r>
            <w:proofErr w:type="spellStart"/>
            <w:r w:rsidRPr="003D4ABF">
              <w:t>QoS</w:t>
            </w:r>
            <w:proofErr w:type="spellEnd"/>
            <w:r w:rsidRPr="003D4ABF">
              <w:t xml:space="preserve"> profile has changed.</w:t>
            </w:r>
          </w:p>
        </w:tc>
        <w:tc>
          <w:tcPr>
            <w:tcW w:w="1559" w:type="dxa"/>
          </w:tcPr>
          <w:p w14:paraId="4C2E21B8" w14:textId="77777777" w:rsidR="007472D7" w:rsidRPr="003D4ABF" w:rsidRDefault="007472D7" w:rsidP="000405B0">
            <w:pPr>
              <w:pStyle w:val="TAL"/>
            </w:pPr>
            <w:r w:rsidRPr="003D4ABF">
              <w:t>Removed</w:t>
            </w:r>
          </w:p>
        </w:tc>
        <w:tc>
          <w:tcPr>
            <w:tcW w:w="1465" w:type="dxa"/>
          </w:tcPr>
          <w:p w14:paraId="20D06CD5" w14:textId="77777777" w:rsidR="007472D7" w:rsidRPr="003D4ABF" w:rsidRDefault="007472D7" w:rsidP="000405B0">
            <w:pPr>
              <w:pStyle w:val="TAL"/>
            </w:pPr>
          </w:p>
        </w:tc>
        <w:tc>
          <w:tcPr>
            <w:tcW w:w="1620" w:type="dxa"/>
          </w:tcPr>
          <w:p w14:paraId="76EBEAD0" w14:textId="77777777" w:rsidR="007472D7" w:rsidRPr="003D4ABF" w:rsidRDefault="007472D7" w:rsidP="000405B0">
            <w:pPr>
              <w:pStyle w:val="TAL"/>
            </w:pPr>
            <w:r w:rsidRPr="003D4ABF">
              <w:t>Only applicable when binding of bearers was done in PCRF.</w:t>
            </w:r>
          </w:p>
        </w:tc>
      </w:tr>
      <w:tr w:rsidR="007472D7" w:rsidRPr="003D4ABF" w14:paraId="20C3D9E6" w14:textId="77777777" w:rsidTr="000405B0">
        <w:tc>
          <w:tcPr>
            <w:tcW w:w="1741" w:type="dxa"/>
          </w:tcPr>
          <w:p w14:paraId="26922C9C" w14:textId="77777777" w:rsidR="007472D7" w:rsidRPr="003D4ABF" w:rsidRDefault="007472D7" w:rsidP="000405B0">
            <w:pPr>
              <w:pStyle w:val="TAL"/>
            </w:pPr>
            <w:r w:rsidRPr="003D4ABF">
              <w:t>Resource modification request</w:t>
            </w:r>
          </w:p>
        </w:tc>
        <w:tc>
          <w:tcPr>
            <w:tcW w:w="2762" w:type="dxa"/>
          </w:tcPr>
          <w:p w14:paraId="50C634F0" w14:textId="77777777" w:rsidR="007472D7" w:rsidRPr="003D4ABF" w:rsidRDefault="007472D7" w:rsidP="000405B0">
            <w:pPr>
              <w:pStyle w:val="TAL"/>
            </w:pPr>
            <w:r w:rsidRPr="003D4ABF">
              <w:t>A request for resource modification has been received by the SMF.</w:t>
            </w:r>
          </w:p>
        </w:tc>
        <w:tc>
          <w:tcPr>
            <w:tcW w:w="1559" w:type="dxa"/>
          </w:tcPr>
          <w:p w14:paraId="5EE9B3FA" w14:textId="77777777" w:rsidR="007472D7" w:rsidRPr="003D4ABF" w:rsidRDefault="007472D7" w:rsidP="000405B0">
            <w:pPr>
              <w:pStyle w:val="TAL"/>
            </w:pPr>
            <w:r w:rsidRPr="003D4ABF">
              <w:t>None</w:t>
            </w:r>
          </w:p>
        </w:tc>
        <w:tc>
          <w:tcPr>
            <w:tcW w:w="1465" w:type="dxa"/>
          </w:tcPr>
          <w:p w14:paraId="46AA6106" w14:textId="77777777" w:rsidR="007472D7" w:rsidRPr="003D4ABF" w:rsidRDefault="007472D7" w:rsidP="000405B0">
            <w:pPr>
              <w:pStyle w:val="TAL"/>
            </w:pPr>
            <w:r w:rsidRPr="003D4ABF">
              <w:t>SMF always reports to PCF</w:t>
            </w:r>
          </w:p>
        </w:tc>
        <w:tc>
          <w:tcPr>
            <w:tcW w:w="1620" w:type="dxa"/>
          </w:tcPr>
          <w:p w14:paraId="11590FE7" w14:textId="77777777" w:rsidR="007472D7" w:rsidRPr="003D4ABF" w:rsidRDefault="007472D7" w:rsidP="000405B0">
            <w:pPr>
              <w:pStyle w:val="TAL"/>
            </w:pPr>
          </w:p>
        </w:tc>
      </w:tr>
      <w:tr w:rsidR="007472D7" w:rsidRPr="003D4ABF" w14:paraId="6F3FB26F" w14:textId="77777777" w:rsidTr="000405B0">
        <w:tc>
          <w:tcPr>
            <w:tcW w:w="1741" w:type="dxa"/>
          </w:tcPr>
          <w:p w14:paraId="148B2340" w14:textId="77777777" w:rsidR="007472D7" w:rsidRPr="003D4ABF" w:rsidRDefault="007472D7" w:rsidP="000405B0">
            <w:pPr>
              <w:pStyle w:val="TAL"/>
              <w:keepNext w:val="0"/>
            </w:pPr>
            <w:r w:rsidRPr="003D4ABF">
              <w:t>Routing information change</w:t>
            </w:r>
          </w:p>
        </w:tc>
        <w:tc>
          <w:tcPr>
            <w:tcW w:w="2762" w:type="dxa"/>
          </w:tcPr>
          <w:p w14:paraId="38D407CC" w14:textId="77777777" w:rsidR="007472D7" w:rsidRPr="003D4ABF" w:rsidRDefault="007472D7" w:rsidP="000405B0">
            <w:pPr>
              <w:pStyle w:val="TAL"/>
              <w:keepNext w:val="0"/>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393BE3C4" w14:textId="77777777" w:rsidR="007472D7" w:rsidRPr="003D4ABF" w:rsidRDefault="007472D7" w:rsidP="000405B0">
            <w:pPr>
              <w:pStyle w:val="TAL"/>
              <w:keepNext w:val="0"/>
            </w:pPr>
            <w:r w:rsidRPr="003D4ABF">
              <w:t>Removed</w:t>
            </w:r>
          </w:p>
        </w:tc>
        <w:tc>
          <w:tcPr>
            <w:tcW w:w="1465" w:type="dxa"/>
          </w:tcPr>
          <w:p w14:paraId="499DBB0E" w14:textId="77777777" w:rsidR="007472D7" w:rsidRPr="003D4ABF" w:rsidRDefault="007472D7" w:rsidP="000405B0">
            <w:pPr>
              <w:pStyle w:val="TAL"/>
              <w:keepNext w:val="0"/>
            </w:pPr>
          </w:p>
        </w:tc>
        <w:tc>
          <w:tcPr>
            <w:tcW w:w="1620" w:type="dxa"/>
          </w:tcPr>
          <w:p w14:paraId="431DF4A8" w14:textId="77777777" w:rsidR="007472D7" w:rsidRPr="003D4ABF" w:rsidRDefault="007472D7" w:rsidP="000405B0">
            <w:pPr>
              <w:pStyle w:val="TAL"/>
              <w:keepNext w:val="0"/>
            </w:pPr>
            <w:r w:rsidRPr="003D4ABF">
              <w:t>Not in 5GS yet.</w:t>
            </w:r>
          </w:p>
        </w:tc>
      </w:tr>
      <w:tr w:rsidR="007472D7" w:rsidRPr="003D4ABF" w14:paraId="65EA0F4F" w14:textId="77777777" w:rsidTr="005F7F96">
        <w:tc>
          <w:tcPr>
            <w:tcW w:w="1741" w:type="dxa"/>
            <w:shd w:val="clear" w:color="auto" w:fill="auto"/>
          </w:tcPr>
          <w:p w14:paraId="79AD519E" w14:textId="77777777" w:rsidR="007472D7" w:rsidRPr="005F7F96" w:rsidRDefault="007472D7" w:rsidP="000405B0">
            <w:pPr>
              <w:pStyle w:val="TAL"/>
              <w:keepNext w:val="0"/>
            </w:pPr>
            <w:r w:rsidRPr="005F7F96">
              <w:t>Change in Access Type</w:t>
            </w:r>
          </w:p>
          <w:p w14:paraId="09212000" w14:textId="77777777" w:rsidR="007472D7" w:rsidRPr="005F7F96" w:rsidRDefault="007472D7" w:rsidP="000405B0">
            <w:pPr>
              <w:pStyle w:val="TAL"/>
              <w:keepNext w:val="0"/>
            </w:pPr>
            <w:r w:rsidRPr="005F7F96">
              <w:t>(NOTE 8)</w:t>
            </w:r>
          </w:p>
          <w:p w14:paraId="56D54E61" w14:textId="3631F704" w:rsidR="00137A0B" w:rsidRPr="003D4ABF" w:rsidRDefault="007472D7" w:rsidP="000405B0">
            <w:pPr>
              <w:pStyle w:val="TAL"/>
              <w:keepNext w:val="0"/>
            </w:pPr>
            <w:r w:rsidRPr="005F7F96">
              <w:t>(NOTE 11)</w:t>
            </w:r>
          </w:p>
        </w:tc>
        <w:tc>
          <w:tcPr>
            <w:tcW w:w="2762" w:type="dxa"/>
          </w:tcPr>
          <w:p w14:paraId="502CC9C9" w14:textId="77777777" w:rsidR="007472D7" w:rsidRPr="003D4ABF" w:rsidRDefault="007472D7" w:rsidP="000405B0">
            <w:pPr>
              <w:pStyle w:val="TAL"/>
              <w:keepNext w:val="0"/>
            </w:pPr>
            <w:r>
              <w:t>The Access Type or RAT Type or both Access Type and RAT Type of the PDU Session changed.</w:t>
            </w:r>
          </w:p>
        </w:tc>
        <w:tc>
          <w:tcPr>
            <w:tcW w:w="1559" w:type="dxa"/>
          </w:tcPr>
          <w:p w14:paraId="61460919" w14:textId="77777777" w:rsidR="007472D7" w:rsidRPr="003D4ABF" w:rsidRDefault="007472D7" w:rsidP="000405B0">
            <w:pPr>
              <w:pStyle w:val="TAL"/>
              <w:keepNext w:val="0"/>
            </w:pPr>
            <w:r w:rsidRPr="003D4ABF">
              <w:t>None</w:t>
            </w:r>
          </w:p>
        </w:tc>
        <w:tc>
          <w:tcPr>
            <w:tcW w:w="1465" w:type="dxa"/>
          </w:tcPr>
          <w:p w14:paraId="56D7DF32" w14:textId="77777777" w:rsidR="007472D7" w:rsidRPr="003D4ABF" w:rsidRDefault="007472D7" w:rsidP="000405B0">
            <w:pPr>
              <w:pStyle w:val="TAL"/>
              <w:keepNext w:val="0"/>
            </w:pPr>
            <w:r w:rsidRPr="003D4ABF">
              <w:t>PCF</w:t>
            </w:r>
          </w:p>
        </w:tc>
        <w:tc>
          <w:tcPr>
            <w:tcW w:w="1620" w:type="dxa"/>
          </w:tcPr>
          <w:p w14:paraId="329A5635" w14:textId="77777777" w:rsidR="007472D7" w:rsidRPr="003D4ABF" w:rsidRDefault="007472D7" w:rsidP="000405B0">
            <w:pPr>
              <w:pStyle w:val="TAL"/>
              <w:keepNext w:val="0"/>
            </w:pPr>
          </w:p>
        </w:tc>
      </w:tr>
      <w:tr w:rsidR="007472D7" w:rsidRPr="003D4ABF" w14:paraId="0843B86A" w14:textId="77777777" w:rsidTr="000405B0">
        <w:tc>
          <w:tcPr>
            <w:tcW w:w="1741" w:type="dxa"/>
          </w:tcPr>
          <w:p w14:paraId="5F5A44A8" w14:textId="77777777" w:rsidR="007472D7" w:rsidRPr="003D4ABF" w:rsidRDefault="007472D7" w:rsidP="000405B0">
            <w:pPr>
              <w:pStyle w:val="TAL"/>
              <w:keepNext w:val="0"/>
            </w:pPr>
            <w:r w:rsidRPr="003D4ABF">
              <w:t xml:space="preserve">EPS </w:t>
            </w:r>
            <w:proofErr w:type="spellStart"/>
            <w:r w:rsidRPr="003D4ABF">
              <w:t>Fallback</w:t>
            </w:r>
            <w:proofErr w:type="spellEnd"/>
          </w:p>
        </w:tc>
        <w:tc>
          <w:tcPr>
            <w:tcW w:w="2762" w:type="dxa"/>
          </w:tcPr>
          <w:p w14:paraId="2508BDA5" w14:textId="77777777" w:rsidR="007472D7" w:rsidRPr="003D4ABF" w:rsidRDefault="007472D7" w:rsidP="000405B0">
            <w:pPr>
              <w:pStyle w:val="TAL"/>
              <w:keepNext w:val="0"/>
            </w:pPr>
            <w:r w:rsidRPr="003D4ABF">
              <w:t xml:space="preserve">EPS </w:t>
            </w:r>
            <w:proofErr w:type="spellStart"/>
            <w:r w:rsidRPr="003D4ABF">
              <w:t>fallback</w:t>
            </w:r>
            <w:proofErr w:type="spellEnd"/>
            <w:r w:rsidRPr="003D4ABF">
              <w:t xml:space="preserve"> is initiated</w:t>
            </w:r>
          </w:p>
        </w:tc>
        <w:tc>
          <w:tcPr>
            <w:tcW w:w="1559" w:type="dxa"/>
          </w:tcPr>
          <w:p w14:paraId="5B6029E6" w14:textId="77777777" w:rsidR="007472D7" w:rsidRPr="003D4ABF" w:rsidRDefault="007472D7" w:rsidP="000405B0">
            <w:pPr>
              <w:pStyle w:val="TAL"/>
              <w:keepNext w:val="0"/>
            </w:pPr>
            <w:r w:rsidRPr="003D4ABF">
              <w:t>Added</w:t>
            </w:r>
          </w:p>
        </w:tc>
        <w:tc>
          <w:tcPr>
            <w:tcW w:w="1465" w:type="dxa"/>
          </w:tcPr>
          <w:p w14:paraId="133436EC" w14:textId="77777777" w:rsidR="007472D7" w:rsidRPr="003D4ABF" w:rsidRDefault="007472D7" w:rsidP="000405B0">
            <w:pPr>
              <w:pStyle w:val="TAL"/>
              <w:keepNext w:val="0"/>
            </w:pPr>
            <w:r w:rsidRPr="003D4ABF">
              <w:t>PCF</w:t>
            </w:r>
          </w:p>
        </w:tc>
        <w:tc>
          <w:tcPr>
            <w:tcW w:w="1620" w:type="dxa"/>
          </w:tcPr>
          <w:p w14:paraId="552BB175" w14:textId="77777777" w:rsidR="007472D7" w:rsidRPr="003D4ABF" w:rsidRDefault="007472D7" w:rsidP="000405B0">
            <w:pPr>
              <w:pStyle w:val="TAL"/>
              <w:keepNext w:val="0"/>
            </w:pPr>
          </w:p>
        </w:tc>
      </w:tr>
      <w:tr w:rsidR="007472D7" w:rsidRPr="003D4ABF" w14:paraId="4CB3E46B" w14:textId="77777777" w:rsidTr="000405B0">
        <w:tc>
          <w:tcPr>
            <w:tcW w:w="1741" w:type="dxa"/>
          </w:tcPr>
          <w:p w14:paraId="290664FE" w14:textId="77777777" w:rsidR="007472D7" w:rsidRPr="003D4ABF" w:rsidRDefault="007472D7" w:rsidP="000405B0">
            <w:pPr>
              <w:pStyle w:val="TAL"/>
              <w:keepNext w:val="0"/>
            </w:pPr>
            <w:r w:rsidRPr="003D4ABF">
              <w:t>Loss/recovery of transmission resources</w:t>
            </w:r>
          </w:p>
        </w:tc>
        <w:tc>
          <w:tcPr>
            <w:tcW w:w="2762" w:type="dxa"/>
          </w:tcPr>
          <w:p w14:paraId="755D3DBC" w14:textId="77777777" w:rsidR="007472D7" w:rsidRPr="003D4ABF" w:rsidRDefault="007472D7" w:rsidP="000405B0">
            <w:pPr>
              <w:pStyle w:val="TAL"/>
              <w:keepNext w:val="0"/>
            </w:pPr>
            <w:r w:rsidRPr="003D4ABF">
              <w:t>The Access type transmission resources are no longer usable/again usable.</w:t>
            </w:r>
          </w:p>
        </w:tc>
        <w:tc>
          <w:tcPr>
            <w:tcW w:w="1559" w:type="dxa"/>
          </w:tcPr>
          <w:p w14:paraId="151650DB" w14:textId="77777777" w:rsidR="007472D7" w:rsidRPr="003D4ABF" w:rsidRDefault="007472D7" w:rsidP="000405B0">
            <w:pPr>
              <w:pStyle w:val="TAL"/>
              <w:keepNext w:val="0"/>
            </w:pPr>
            <w:r w:rsidRPr="003D4ABF">
              <w:t>Removed</w:t>
            </w:r>
          </w:p>
        </w:tc>
        <w:tc>
          <w:tcPr>
            <w:tcW w:w="1465" w:type="dxa"/>
          </w:tcPr>
          <w:p w14:paraId="1428A945" w14:textId="77777777" w:rsidR="007472D7" w:rsidRPr="003D4ABF" w:rsidRDefault="007472D7" w:rsidP="000405B0">
            <w:pPr>
              <w:pStyle w:val="TAL"/>
              <w:keepNext w:val="0"/>
            </w:pPr>
          </w:p>
        </w:tc>
        <w:tc>
          <w:tcPr>
            <w:tcW w:w="1620" w:type="dxa"/>
          </w:tcPr>
          <w:p w14:paraId="76F26905" w14:textId="77777777" w:rsidR="007472D7" w:rsidRPr="003D4ABF" w:rsidRDefault="007472D7" w:rsidP="000405B0">
            <w:pPr>
              <w:pStyle w:val="TAL"/>
              <w:keepNext w:val="0"/>
            </w:pPr>
            <w:r w:rsidRPr="003D4ABF">
              <w:t>Not in 5GS yet.</w:t>
            </w:r>
          </w:p>
        </w:tc>
      </w:tr>
      <w:tr w:rsidR="007472D7" w:rsidRPr="003D4ABF" w14:paraId="1A75DA97" w14:textId="77777777" w:rsidTr="000405B0">
        <w:tc>
          <w:tcPr>
            <w:tcW w:w="1741" w:type="dxa"/>
          </w:tcPr>
          <w:p w14:paraId="2C4EC399" w14:textId="77777777" w:rsidR="007472D7" w:rsidRPr="003D4ABF" w:rsidRDefault="007472D7" w:rsidP="000405B0">
            <w:pPr>
              <w:pStyle w:val="TAL"/>
              <w:keepNext w:val="0"/>
            </w:pPr>
            <w:r w:rsidRPr="003D4ABF">
              <w:t>Location change (serving cell)</w:t>
            </w:r>
          </w:p>
          <w:p w14:paraId="64B29F8B" w14:textId="77777777" w:rsidR="007472D7" w:rsidRPr="003D4ABF" w:rsidRDefault="007472D7" w:rsidP="000405B0">
            <w:pPr>
              <w:pStyle w:val="TAL"/>
              <w:keepNext w:val="0"/>
            </w:pPr>
            <w:r w:rsidRPr="003D4ABF">
              <w:t xml:space="preserve">(NOTE 6) </w:t>
            </w:r>
          </w:p>
        </w:tc>
        <w:tc>
          <w:tcPr>
            <w:tcW w:w="2762" w:type="dxa"/>
          </w:tcPr>
          <w:p w14:paraId="339F84F8" w14:textId="77777777" w:rsidR="007472D7" w:rsidRPr="003D4ABF" w:rsidRDefault="007472D7" w:rsidP="000405B0">
            <w:pPr>
              <w:pStyle w:val="TAL"/>
              <w:keepNext w:val="0"/>
            </w:pPr>
            <w:r w:rsidRPr="003D4ABF">
              <w:t>The serving cell of the UE has changed.</w:t>
            </w:r>
          </w:p>
        </w:tc>
        <w:tc>
          <w:tcPr>
            <w:tcW w:w="1559" w:type="dxa"/>
          </w:tcPr>
          <w:p w14:paraId="09BCE009" w14:textId="77777777" w:rsidR="007472D7" w:rsidRPr="003D4ABF" w:rsidRDefault="007472D7" w:rsidP="000405B0">
            <w:pPr>
              <w:pStyle w:val="TAL"/>
              <w:keepNext w:val="0"/>
            </w:pPr>
            <w:r w:rsidRPr="003D4ABF">
              <w:t>None</w:t>
            </w:r>
          </w:p>
        </w:tc>
        <w:tc>
          <w:tcPr>
            <w:tcW w:w="1465" w:type="dxa"/>
          </w:tcPr>
          <w:p w14:paraId="2DEB66C1" w14:textId="77777777" w:rsidR="007472D7" w:rsidRPr="003D4ABF" w:rsidRDefault="007472D7" w:rsidP="000405B0">
            <w:pPr>
              <w:pStyle w:val="TAL"/>
              <w:keepNext w:val="0"/>
            </w:pPr>
            <w:r w:rsidRPr="003D4ABF">
              <w:t>PCF</w:t>
            </w:r>
          </w:p>
        </w:tc>
        <w:tc>
          <w:tcPr>
            <w:tcW w:w="1620" w:type="dxa"/>
          </w:tcPr>
          <w:p w14:paraId="3AD1B768" w14:textId="77777777" w:rsidR="007472D7" w:rsidRPr="003D4ABF" w:rsidRDefault="007472D7" w:rsidP="000405B0">
            <w:pPr>
              <w:pStyle w:val="TAL"/>
              <w:keepNext w:val="0"/>
            </w:pPr>
          </w:p>
        </w:tc>
      </w:tr>
      <w:tr w:rsidR="007472D7" w:rsidRPr="003D4ABF" w14:paraId="7068EFE7" w14:textId="77777777" w:rsidTr="000405B0">
        <w:tc>
          <w:tcPr>
            <w:tcW w:w="1741" w:type="dxa"/>
          </w:tcPr>
          <w:p w14:paraId="364F831C" w14:textId="77777777" w:rsidR="007472D7" w:rsidRPr="003D4ABF" w:rsidRDefault="007472D7" w:rsidP="000405B0">
            <w:pPr>
              <w:pStyle w:val="TAL"/>
              <w:keepNext w:val="0"/>
            </w:pPr>
            <w:r w:rsidRPr="003D4ABF">
              <w:t>Location change (serving area)</w:t>
            </w:r>
          </w:p>
          <w:p w14:paraId="2365A21D" w14:textId="77777777" w:rsidR="007472D7" w:rsidRPr="003D4ABF" w:rsidRDefault="007472D7" w:rsidP="000405B0">
            <w:pPr>
              <w:pStyle w:val="TAL"/>
              <w:keepNext w:val="0"/>
            </w:pPr>
            <w:r w:rsidRPr="003D4ABF">
              <w:t>(NOTE 2)</w:t>
            </w:r>
          </w:p>
        </w:tc>
        <w:tc>
          <w:tcPr>
            <w:tcW w:w="2762" w:type="dxa"/>
          </w:tcPr>
          <w:p w14:paraId="0D08FD51" w14:textId="77777777" w:rsidR="007472D7" w:rsidRPr="003D4ABF" w:rsidRDefault="007472D7" w:rsidP="000405B0">
            <w:pPr>
              <w:pStyle w:val="TAL"/>
              <w:keepNext w:val="0"/>
            </w:pPr>
            <w:r w:rsidRPr="003D4ABF">
              <w:t>The serving area of the UE has changed.</w:t>
            </w:r>
          </w:p>
        </w:tc>
        <w:tc>
          <w:tcPr>
            <w:tcW w:w="1559" w:type="dxa"/>
          </w:tcPr>
          <w:p w14:paraId="2CEACA8B" w14:textId="77777777" w:rsidR="007472D7" w:rsidRPr="003D4ABF" w:rsidRDefault="007472D7" w:rsidP="000405B0">
            <w:pPr>
              <w:pStyle w:val="TAL"/>
              <w:keepNext w:val="0"/>
            </w:pPr>
            <w:r w:rsidRPr="003D4ABF">
              <w:t>None</w:t>
            </w:r>
          </w:p>
        </w:tc>
        <w:tc>
          <w:tcPr>
            <w:tcW w:w="1465" w:type="dxa"/>
          </w:tcPr>
          <w:p w14:paraId="4669003A" w14:textId="77777777" w:rsidR="007472D7" w:rsidRPr="003D4ABF" w:rsidRDefault="007472D7" w:rsidP="000405B0">
            <w:pPr>
              <w:pStyle w:val="TAL"/>
              <w:keepNext w:val="0"/>
            </w:pPr>
            <w:r w:rsidRPr="003D4ABF">
              <w:t>PCF</w:t>
            </w:r>
          </w:p>
        </w:tc>
        <w:tc>
          <w:tcPr>
            <w:tcW w:w="1620" w:type="dxa"/>
          </w:tcPr>
          <w:p w14:paraId="453A80B8" w14:textId="77777777" w:rsidR="007472D7" w:rsidRPr="003D4ABF" w:rsidRDefault="007472D7" w:rsidP="000405B0">
            <w:pPr>
              <w:pStyle w:val="TAL"/>
              <w:keepNext w:val="0"/>
            </w:pPr>
          </w:p>
        </w:tc>
      </w:tr>
      <w:tr w:rsidR="007472D7" w:rsidRPr="003D4ABF" w14:paraId="10D15399" w14:textId="77777777" w:rsidTr="000405B0">
        <w:tc>
          <w:tcPr>
            <w:tcW w:w="1741" w:type="dxa"/>
          </w:tcPr>
          <w:p w14:paraId="04C861B0" w14:textId="77777777" w:rsidR="007472D7" w:rsidRPr="003D4ABF" w:rsidRDefault="007472D7" w:rsidP="000405B0">
            <w:pPr>
              <w:pStyle w:val="TAL"/>
              <w:keepNext w:val="0"/>
            </w:pPr>
            <w:r w:rsidRPr="003D4ABF">
              <w:t>Location change</w:t>
            </w:r>
          </w:p>
          <w:p w14:paraId="16585EA7" w14:textId="77777777" w:rsidR="007472D7" w:rsidRPr="003D4ABF" w:rsidRDefault="007472D7" w:rsidP="000405B0">
            <w:pPr>
              <w:pStyle w:val="TAL"/>
              <w:keepNext w:val="0"/>
            </w:pPr>
            <w:r w:rsidRPr="003D4ABF">
              <w:t>(serving CN node)</w:t>
            </w:r>
          </w:p>
          <w:p w14:paraId="5733EB9B" w14:textId="77777777" w:rsidR="007472D7" w:rsidRPr="003D4ABF" w:rsidRDefault="007472D7" w:rsidP="000405B0">
            <w:pPr>
              <w:pStyle w:val="TAL"/>
              <w:keepNext w:val="0"/>
            </w:pPr>
            <w:r w:rsidRPr="003D4ABF">
              <w:t>(NOTE 3)</w:t>
            </w:r>
          </w:p>
        </w:tc>
        <w:tc>
          <w:tcPr>
            <w:tcW w:w="2762" w:type="dxa"/>
          </w:tcPr>
          <w:p w14:paraId="7DE28953" w14:textId="77777777" w:rsidR="007472D7" w:rsidRPr="003D4ABF" w:rsidRDefault="007472D7" w:rsidP="000405B0">
            <w:pPr>
              <w:pStyle w:val="TAL"/>
              <w:keepNext w:val="0"/>
            </w:pPr>
            <w:r w:rsidRPr="003D4ABF">
              <w:t>The serving core network node of the UE has changed.</w:t>
            </w:r>
          </w:p>
        </w:tc>
        <w:tc>
          <w:tcPr>
            <w:tcW w:w="1559" w:type="dxa"/>
          </w:tcPr>
          <w:p w14:paraId="76BB2431" w14:textId="77777777" w:rsidR="007472D7" w:rsidRPr="003D4ABF" w:rsidRDefault="007472D7" w:rsidP="000405B0">
            <w:pPr>
              <w:pStyle w:val="TAL"/>
              <w:keepNext w:val="0"/>
            </w:pPr>
            <w:r w:rsidRPr="003D4ABF">
              <w:t>None</w:t>
            </w:r>
          </w:p>
        </w:tc>
        <w:tc>
          <w:tcPr>
            <w:tcW w:w="1465" w:type="dxa"/>
          </w:tcPr>
          <w:p w14:paraId="04687380" w14:textId="77777777" w:rsidR="007472D7" w:rsidRPr="003D4ABF" w:rsidRDefault="007472D7" w:rsidP="000405B0">
            <w:pPr>
              <w:pStyle w:val="TAL"/>
              <w:keepNext w:val="0"/>
            </w:pPr>
            <w:r w:rsidRPr="003D4ABF">
              <w:t>PCF</w:t>
            </w:r>
          </w:p>
        </w:tc>
        <w:tc>
          <w:tcPr>
            <w:tcW w:w="1620" w:type="dxa"/>
          </w:tcPr>
          <w:p w14:paraId="3623A72E" w14:textId="77777777" w:rsidR="007472D7" w:rsidRPr="003D4ABF" w:rsidRDefault="007472D7" w:rsidP="000405B0">
            <w:pPr>
              <w:pStyle w:val="TAL"/>
              <w:keepNext w:val="0"/>
            </w:pPr>
          </w:p>
        </w:tc>
      </w:tr>
      <w:tr w:rsidR="007472D7" w:rsidRPr="003D4ABF" w14:paraId="37D063A7" w14:textId="77777777" w:rsidTr="000405B0">
        <w:tc>
          <w:tcPr>
            <w:tcW w:w="1741" w:type="dxa"/>
          </w:tcPr>
          <w:p w14:paraId="4980DDC9" w14:textId="77777777" w:rsidR="007472D7" w:rsidRPr="003D4ABF" w:rsidRDefault="007472D7" w:rsidP="000405B0">
            <w:pPr>
              <w:pStyle w:val="TAL"/>
              <w:keepNext w:val="0"/>
            </w:pPr>
            <w:r w:rsidRPr="003D4ABF">
              <w:lastRenderedPageBreak/>
              <w:t>Change of UE presence in Presence Reporting Area (see NOTE 1)</w:t>
            </w:r>
          </w:p>
        </w:tc>
        <w:tc>
          <w:tcPr>
            <w:tcW w:w="2762" w:type="dxa"/>
          </w:tcPr>
          <w:p w14:paraId="6FC9539D" w14:textId="77777777" w:rsidR="007472D7" w:rsidRPr="003D4ABF" w:rsidRDefault="007472D7" w:rsidP="000405B0">
            <w:pPr>
              <w:pStyle w:val="TAL"/>
              <w:keepNext w:val="0"/>
            </w:pPr>
            <w:r w:rsidRPr="003D4ABF">
              <w:t>The UE is entering/leaving a Presence Reporting Area.</w:t>
            </w:r>
          </w:p>
        </w:tc>
        <w:tc>
          <w:tcPr>
            <w:tcW w:w="1559" w:type="dxa"/>
          </w:tcPr>
          <w:p w14:paraId="1999A7F2" w14:textId="77777777" w:rsidR="007472D7" w:rsidRPr="003D4ABF" w:rsidRDefault="007472D7" w:rsidP="000405B0">
            <w:pPr>
              <w:pStyle w:val="TAL"/>
              <w:keepNext w:val="0"/>
            </w:pPr>
            <w:r w:rsidRPr="003D4ABF">
              <w:t>None</w:t>
            </w:r>
          </w:p>
        </w:tc>
        <w:tc>
          <w:tcPr>
            <w:tcW w:w="1465" w:type="dxa"/>
          </w:tcPr>
          <w:p w14:paraId="36CCB6C5" w14:textId="77777777" w:rsidR="007472D7" w:rsidRPr="003D4ABF" w:rsidRDefault="007472D7" w:rsidP="000405B0">
            <w:pPr>
              <w:pStyle w:val="TAL"/>
              <w:keepNext w:val="0"/>
            </w:pPr>
            <w:r w:rsidRPr="003D4ABF">
              <w:t>PCF</w:t>
            </w:r>
          </w:p>
        </w:tc>
        <w:tc>
          <w:tcPr>
            <w:tcW w:w="1620" w:type="dxa"/>
          </w:tcPr>
          <w:p w14:paraId="668C84D2" w14:textId="77777777" w:rsidR="007472D7" w:rsidRPr="003D4ABF" w:rsidRDefault="007472D7" w:rsidP="000405B0">
            <w:pPr>
              <w:pStyle w:val="TAL"/>
              <w:keepNext w:val="0"/>
            </w:pPr>
            <w:r w:rsidRPr="003D4ABF">
              <w:t>Only applicable to PCF</w:t>
            </w:r>
          </w:p>
        </w:tc>
      </w:tr>
      <w:tr w:rsidR="007472D7" w:rsidRPr="003D4ABF" w14:paraId="01396E54" w14:textId="77777777" w:rsidTr="000405B0">
        <w:tc>
          <w:tcPr>
            <w:tcW w:w="1741" w:type="dxa"/>
          </w:tcPr>
          <w:p w14:paraId="508BBEB4" w14:textId="77777777" w:rsidR="007472D7" w:rsidRPr="003D4ABF" w:rsidRDefault="007472D7" w:rsidP="000405B0">
            <w:pPr>
              <w:pStyle w:val="TAL"/>
              <w:keepNext w:val="0"/>
            </w:pPr>
            <w:r w:rsidRPr="003D4ABF">
              <w:t>Out of credit</w:t>
            </w:r>
          </w:p>
        </w:tc>
        <w:tc>
          <w:tcPr>
            <w:tcW w:w="2762" w:type="dxa"/>
          </w:tcPr>
          <w:p w14:paraId="1C1FF2B5" w14:textId="77777777" w:rsidR="007472D7" w:rsidRPr="003D4ABF" w:rsidRDefault="007472D7" w:rsidP="000405B0">
            <w:pPr>
              <w:pStyle w:val="TAL"/>
              <w:keepNext w:val="0"/>
            </w:pPr>
            <w:r w:rsidRPr="003D4ABF">
              <w:t>Credit is no longer available.</w:t>
            </w:r>
          </w:p>
        </w:tc>
        <w:tc>
          <w:tcPr>
            <w:tcW w:w="1559" w:type="dxa"/>
          </w:tcPr>
          <w:p w14:paraId="10AED223" w14:textId="77777777" w:rsidR="007472D7" w:rsidRPr="003D4ABF" w:rsidRDefault="007472D7" w:rsidP="000405B0">
            <w:pPr>
              <w:pStyle w:val="TAL"/>
              <w:keepNext w:val="0"/>
            </w:pPr>
            <w:r w:rsidRPr="003D4ABF">
              <w:t>None</w:t>
            </w:r>
          </w:p>
        </w:tc>
        <w:tc>
          <w:tcPr>
            <w:tcW w:w="1465" w:type="dxa"/>
          </w:tcPr>
          <w:p w14:paraId="1DC04E07" w14:textId="77777777" w:rsidR="007472D7" w:rsidRPr="003D4ABF" w:rsidRDefault="007472D7" w:rsidP="000405B0">
            <w:pPr>
              <w:pStyle w:val="TAL"/>
              <w:keepNext w:val="0"/>
            </w:pPr>
            <w:r w:rsidRPr="003D4ABF">
              <w:t>PCF</w:t>
            </w:r>
          </w:p>
        </w:tc>
        <w:tc>
          <w:tcPr>
            <w:tcW w:w="1620" w:type="dxa"/>
          </w:tcPr>
          <w:p w14:paraId="757E16B1" w14:textId="77777777" w:rsidR="007472D7" w:rsidRPr="003D4ABF" w:rsidRDefault="007472D7" w:rsidP="000405B0">
            <w:pPr>
              <w:pStyle w:val="TAL"/>
              <w:keepNext w:val="0"/>
            </w:pPr>
          </w:p>
        </w:tc>
      </w:tr>
      <w:tr w:rsidR="007472D7" w:rsidRPr="003D4ABF" w14:paraId="5BC8F527" w14:textId="77777777" w:rsidTr="000405B0">
        <w:tc>
          <w:tcPr>
            <w:tcW w:w="1741" w:type="dxa"/>
          </w:tcPr>
          <w:p w14:paraId="134A40E5" w14:textId="77777777" w:rsidR="007472D7" w:rsidRPr="003D4ABF" w:rsidRDefault="007472D7" w:rsidP="000405B0">
            <w:pPr>
              <w:pStyle w:val="TAL"/>
              <w:keepNext w:val="0"/>
            </w:pPr>
            <w:r w:rsidRPr="003D4ABF">
              <w:t>Reallocation of credit</w:t>
            </w:r>
          </w:p>
        </w:tc>
        <w:tc>
          <w:tcPr>
            <w:tcW w:w="2762" w:type="dxa"/>
          </w:tcPr>
          <w:p w14:paraId="22A84366" w14:textId="77777777" w:rsidR="007472D7" w:rsidRPr="003D4ABF" w:rsidRDefault="007472D7" w:rsidP="000405B0">
            <w:pPr>
              <w:pStyle w:val="TAL"/>
              <w:keepNext w:val="0"/>
            </w:pPr>
            <w:r w:rsidRPr="003D4ABF">
              <w:t>Credit has been reallocated after the former Out of credit indication.</w:t>
            </w:r>
          </w:p>
        </w:tc>
        <w:tc>
          <w:tcPr>
            <w:tcW w:w="1559" w:type="dxa"/>
          </w:tcPr>
          <w:p w14:paraId="2C2E537F" w14:textId="77777777" w:rsidR="007472D7" w:rsidRPr="003D4ABF" w:rsidRDefault="007472D7" w:rsidP="000405B0">
            <w:pPr>
              <w:pStyle w:val="TAL"/>
              <w:keepNext w:val="0"/>
            </w:pPr>
            <w:r w:rsidRPr="003D4ABF">
              <w:t>Added</w:t>
            </w:r>
          </w:p>
        </w:tc>
        <w:tc>
          <w:tcPr>
            <w:tcW w:w="1465" w:type="dxa"/>
          </w:tcPr>
          <w:p w14:paraId="0845EA25" w14:textId="77777777" w:rsidR="007472D7" w:rsidRPr="003D4ABF" w:rsidRDefault="007472D7" w:rsidP="000405B0">
            <w:pPr>
              <w:pStyle w:val="TAL"/>
              <w:keepNext w:val="0"/>
            </w:pPr>
            <w:r w:rsidRPr="003D4ABF">
              <w:t>PCF</w:t>
            </w:r>
          </w:p>
        </w:tc>
        <w:tc>
          <w:tcPr>
            <w:tcW w:w="1620" w:type="dxa"/>
          </w:tcPr>
          <w:p w14:paraId="7D3455B5" w14:textId="77777777" w:rsidR="007472D7" w:rsidRPr="003D4ABF" w:rsidRDefault="007472D7" w:rsidP="000405B0">
            <w:pPr>
              <w:pStyle w:val="TAL"/>
              <w:keepNext w:val="0"/>
            </w:pPr>
          </w:p>
        </w:tc>
      </w:tr>
      <w:tr w:rsidR="007472D7" w:rsidRPr="003D4ABF" w14:paraId="07B98331" w14:textId="77777777" w:rsidTr="000405B0">
        <w:tc>
          <w:tcPr>
            <w:tcW w:w="1741" w:type="dxa"/>
          </w:tcPr>
          <w:p w14:paraId="4771CD15" w14:textId="77777777" w:rsidR="007472D7" w:rsidRPr="003D4ABF" w:rsidRDefault="007472D7" w:rsidP="000405B0">
            <w:pPr>
              <w:pStyle w:val="TAL"/>
              <w:keepNext w:val="0"/>
            </w:pPr>
            <w:r w:rsidRPr="003D4ABF">
              <w:t>Enforced PCC rule request</w:t>
            </w:r>
          </w:p>
        </w:tc>
        <w:tc>
          <w:tcPr>
            <w:tcW w:w="2762" w:type="dxa"/>
          </w:tcPr>
          <w:p w14:paraId="73D57864" w14:textId="77777777" w:rsidR="007472D7" w:rsidRPr="003D4ABF" w:rsidRDefault="007472D7" w:rsidP="000405B0">
            <w:pPr>
              <w:pStyle w:val="TAL"/>
              <w:keepNext w:val="0"/>
            </w:pPr>
            <w:r w:rsidRPr="003D4ABF">
              <w:t>SMF is performing a PCC rules request as instructed by the PCF.</w:t>
            </w:r>
          </w:p>
        </w:tc>
        <w:tc>
          <w:tcPr>
            <w:tcW w:w="1559" w:type="dxa"/>
          </w:tcPr>
          <w:p w14:paraId="5F788565" w14:textId="77777777" w:rsidR="007472D7" w:rsidRPr="003D4ABF" w:rsidRDefault="007472D7" w:rsidP="000405B0">
            <w:pPr>
              <w:pStyle w:val="TAL"/>
              <w:keepNext w:val="0"/>
            </w:pPr>
            <w:r w:rsidRPr="003D4ABF">
              <w:t>None</w:t>
            </w:r>
          </w:p>
        </w:tc>
        <w:tc>
          <w:tcPr>
            <w:tcW w:w="1465" w:type="dxa"/>
          </w:tcPr>
          <w:p w14:paraId="2DA25147" w14:textId="77777777" w:rsidR="007472D7" w:rsidRPr="003D4ABF" w:rsidRDefault="007472D7" w:rsidP="000405B0">
            <w:pPr>
              <w:pStyle w:val="TAL"/>
              <w:keepNext w:val="0"/>
            </w:pPr>
            <w:r w:rsidRPr="003D4ABF">
              <w:t>PCF</w:t>
            </w:r>
          </w:p>
        </w:tc>
        <w:tc>
          <w:tcPr>
            <w:tcW w:w="1620" w:type="dxa"/>
          </w:tcPr>
          <w:p w14:paraId="4714E59D" w14:textId="77777777" w:rsidR="007472D7" w:rsidRPr="003D4ABF" w:rsidRDefault="007472D7" w:rsidP="000405B0">
            <w:pPr>
              <w:pStyle w:val="TAL"/>
              <w:keepNext w:val="0"/>
            </w:pPr>
          </w:p>
        </w:tc>
      </w:tr>
      <w:tr w:rsidR="007472D7" w:rsidRPr="003D4ABF" w14:paraId="4441790D" w14:textId="77777777" w:rsidTr="000405B0">
        <w:tc>
          <w:tcPr>
            <w:tcW w:w="1741" w:type="dxa"/>
          </w:tcPr>
          <w:p w14:paraId="72EAA964" w14:textId="77777777" w:rsidR="007472D7" w:rsidRPr="003D4ABF" w:rsidRDefault="007472D7" w:rsidP="000405B0">
            <w:pPr>
              <w:pStyle w:val="TAL"/>
              <w:keepNext w:val="0"/>
            </w:pPr>
            <w:r w:rsidRPr="003D4ABF">
              <w:t>Enforced ADC rule request</w:t>
            </w:r>
          </w:p>
        </w:tc>
        <w:tc>
          <w:tcPr>
            <w:tcW w:w="2762" w:type="dxa"/>
          </w:tcPr>
          <w:p w14:paraId="2F71632E" w14:textId="77777777" w:rsidR="007472D7" w:rsidRPr="003D4ABF" w:rsidRDefault="007472D7" w:rsidP="000405B0">
            <w:pPr>
              <w:pStyle w:val="TAL"/>
              <w:keepNext w:val="0"/>
            </w:pPr>
            <w:r w:rsidRPr="003D4ABF">
              <w:t>TDF is performing an ADC rules request as instructed by the PCRF.</w:t>
            </w:r>
          </w:p>
        </w:tc>
        <w:tc>
          <w:tcPr>
            <w:tcW w:w="1559" w:type="dxa"/>
          </w:tcPr>
          <w:p w14:paraId="2BF6AD4F" w14:textId="77777777" w:rsidR="007472D7" w:rsidRPr="003D4ABF" w:rsidRDefault="007472D7" w:rsidP="000405B0">
            <w:pPr>
              <w:pStyle w:val="TAL"/>
              <w:keepNext w:val="0"/>
            </w:pPr>
            <w:r w:rsidRPr="003D4ABF">
              <w:t>Removed</w:t>
            </w:r>
          </w:p>
        </w:tc>
        <w:tc>
          <w:tcPr>
            <w:tcW w:w="1465" w:type="dxa"/>
          </w:tcPr>
          <w:p w14:paraId="3163821F" w14:textId="77777777" w:rsidR="007472D7" w:rsidRPr="003D4ABF" w:rsidRDefault="007472D7" w:rsidP="000405B0">
            <w:pPr>
              <w:pStyle w:val="TAL"/>
              <w:keepNext w:val="0"/>
            </w:pPr>
          </w:p>
        </w:tc>
        <w:tc>
          <w:tcPr>
            <w:tcW w:w="1620" w:type="dxa"/>
          </w:tcPr>
          <w:p w14:paraId="5183B19B" w14:textId="77777777" w:rsidR="007472D7" w:rsidRPr="003D4ABF" w:rsidRDefault="007472D7" w:rsidP="000405B0">
            <w:pPr>
              <w:pStyle w:val="TAL"/>
              <w:keepNext w:val="0"/>
            </w:pPr>
            <w:r w:rsidRPr="003D4ABF">
              <w:t>ADC Rules are not applicable.</w:t>
            </w:r>
          </w:p>
        </w:tc>
      </w:tr>
      <w:tr w:rsidR="007472D7" w:rsidRPr="003D4ABF" w14:paraId="14BDD63B" w14:textId="77777777" w:rsidTr="000405B0">
        <w:tc>
          <w:tcPr>
            <w:tcW w:w="1741" w:type="dxa"/>
          </w:tcPr>
          <w:p w14:paraId="1ECDB739" w14:textId="77777777" w:rsidR="007472D7" w:rsidRPr="003D4ABF" w:rsidRDefault="007472D7" w:rsidP="000405B0">
            <w:pPr>
              <w:pStyle w:val="TAL"/>
              <w:keepNext w:val="0"/>
            </w:pPr>
            <w:r w:rsidRPr="003D4ABF">
              <w:t xml:space="preserve">UE IP address change </w:t>
            </w:r>
          </w:p>
        </w:tc>
        <w:tc>
          <w:tcPr>
            <w:tcW w:w="2762" w:type="dxa"/>
          </w:tcPr>
          <w:p w14:paraId="54FAD4D5" w14:textId="77777777" w:rsidR="007472D7" w:rsidRPr="003D4ABF" w:rsidRDefault="007472D7" w:rsidP="000405B0">
            <w:pPr>
              <w:pStyle w:val="TAL"/>
              <w:keepNext w:val="0"/>
            </w:pPr>
            <w:r w:rsidRPr="003D4ABF">
              <w:t>A UE IP address has been allocated/released.</w:t>
            </w:r>
          </w:p>
        </w:tc>
        <w:tc>
          <w:tcPr>
            <w:tcW w:w="1559" w:type="dxa"/>
          </w:tcPr>
          <w:p w14:paraId="35C3C207" w14:textId="77777777" w:rsidR="007472D7" w:rsidRPr="003D4ABF" w:rsidRDefault="007472D7" w:rsidP="000405B0">
            <w:pPr>
              <w:pStyle w:val="TAL"/>
              <w:keepNext w:val="0"/>
            </w:pPr>
            <w:r w:rsidRPr="003D4ABF">
              <w:t>None</w:t>
            </w:r>
          </w:p>
        </w:tc>
        <w:tc>
          <w:tcPr>
            <w:tcW w:w="1465" w:type="dxa"/>
          </w:tcPr>
          <w:p w14:paraId="31F7476F" w14:textId="77777777" w:rsidR="007472D7" w:rsidRPr="003D4ABF" w:rsidRDefault="007472D7" w:rsidP="000405B0">
            <w:pPr>
              <w:pStyle w:val="TAL"/>
              <w:keepNext w:val="0"/>
            </w:pPr>
            <w:r w:rsidRPr="003D4ABF">
              <w:t>SMF always reports allocated or released UE IP addresses</w:t>
            </w:r>
          </w:p>
        </w:tc>
        <w:tc>
          <w:tcPr>
            <w:tcW w:w="1620" w:type="dxa"/>
          </w:tcPr>
          <w:p w14:paraId="767C2C56" w14:textId="77777777" w:rsidR="007472D7" w:rsidRPr="003D4ABF" w:rsidRDefault="007472D7" w:rsidP="000405B0">
            <w:pPr>
              <w:pStyle w:val="TAL"/>
              <w:keepNext w:val="0"/>
            </w:pPr>
          </w:p>
        </w:tc>
      </w:tr>
      <w:tr w:rsidR="007472D7" w:rsidRPr="003D4ABF" w14:paraId="432C3E62" w14:textId="77777777" w:rsidTr="000405B0">
        <w:tc>
          <w:tcPr>
            <w:tcW w:w="1741" w:type="dxa"/>
          </w:tcPr>
          <w:p w14:paraId="51D059FE" w14:textId="77777777" w:rsidR="007472D7" w:rsidRPr="003D4ABF" w:rsidRDefault="007472D7" w:rsidP="000405B0">
            <w:pPr>
              <w:pStyle w:val="TAL"/>
              <w:keepNext w:val="0"/>
            </w:pPr>
            <w:r w:rsidRPr="003D4ABF">
              <w:t>UE MAC address change</w:t>
            </w:r>
          </w:p>
        </w:tc>
        <w:tc>
          <w:tcPr>
            <w:tcW w:w="2762" w:type="dxa"/>
          </w:tcPr>
          <w:p w14:paraId="411946D5" w14:textId="77777777" w:rsidR="007472D7" w:rsidRPr="003D4ABF" w:rsidRDefault="007472D7" w:rsidP="000405B0">
            <w:pPr>
              <w:pStyle w:val="TAL"/>
              <w:keepNext w:val="0"/>
            </w:pPr>
            <w:r w:rsidRPr="003D4ABF">
              <w:t>A new UE MAC address is detected or a used UE MAC address is inactive for a specific period.</w:t>
            </w:r>
          </w:p>
        </w:tc>
        <w:tc>
          <w:tcPr>
            <w:tcW w:w="1559" w:type="dxa"/>
          </w:tcPr>
          <w:p w14:paraId="01BF1FE4" w14:textId="77777777" w:rsidR="007472D7" w:rsidRPr="003D4ABF" w:rsidRDefault="007472D7" w:rsidP="000405B0">
            <w:pPr>
              <w:pStyle w:val="TAL"/>
              <w:keepNext w:val="0"/>
            </w:pPr>
            <w:r w:rsidRPr="003D4ABF">
              <w:t>New</w:t>
            </w:r>
          </w:p>
        </w:tc>
        <w:tc>
          <w:tcPr>
            <w:tcW w:w="1465" w:type="dxa"/>
          </w:tcPr>
          <w:p w14:paraId="1C371E62" w14:textId="77777777" w:rsidR="007472D7" w:rsidRPr="003D4ABF" w:rsidRDefault="007472D7" w:rsidP="000405B0">
            <w:pPr>
              <w:pStyle w:val="TAL"/>
              <w:keepNext w:val="0"/>
            </w:pPr>
            <w:r w:rsidRPr="003D4ABF">
              <w:t>PCF</w:t>
            </w:r>
          </w:p>
        </w:tc>
        <w:tc>
          <w:tcPr>
            <w:tcW w:w="1620" w:type="dxa"/>
          </w:tcPr>
          <w:p w14:paraId="0995640F" w14:textId="77777777" w:rsidR="007472D7" w:rsidRPr="003D4ABF" w:rsidRDefault="007472D7" w:rsidP="000405B0">
            <w:pPr>
              <w:pStyle w:val="TAL"/>
              <w:keepNext w:val="0"/>
            </w:pPr>
          </w:p>
        </w:tc>
      </w:tr>
      <w:tr w:rsidR="007472D7" w:rsidRPr="003D4ABF" w14:paraId="1AA9F3C9" w14:textId="77777777" w:rsidTr="000405B0">
        <w:tc>
          <w:tcPr>
            <w:tcW w:w="1741" w:type="dxa"/>
          </w:tcPr>
          <w:p w14:paraId="13621284" w14:textId="77777777" w:rsidR="007472D7" w:rsidRPr="003D4ABF" w:rsidRDefault="007472D7" w:rsidP="000405B0">
            <w:pPr>
              <w:pStyle w:val="TAL"/>
              <w:keepNext w:val="0"/>
            </w:pPr>
            <w:r w:rsidRPr="003D4ABF">
              <w:t>Access Network Charging Correlation Information</w:t>
            </w:r>
          </w:p>
        </w:tc>
        <w:tc>
          <w:tcPr>
            <w:tcW w:w="2762" w:type="dxa"/>
          </w:tcPr>
          <w:p w14:paraId="346D0E6C" w14:textId="77777777" w:rsidR="007472D7" w:rsidRPr="003D4ABF" w:rsidRDefault="007472D7" w:rsidP="000405B0">
            <w:pPr>
              <w:pStyle w:val="TAL"/>
              <w:keepNext w:val="0"/>
            </w:pPr>
            <w:r w:rsidRPr="003D4ABF">
              <w:t>Access Network Charging Correlation Information has been assigned.</w:t>
            </w:r>
          </w:p>
        </w:tc>
        <w:tc>
          <w:tcPr>
            <w:tcW w:w="1559" w:type="dxa"/>
          </w:tcPr>
          <w:p w14:paraId="56CF0F1D" w14:textId="77777777" w:rsidR="007472D7" w:rsidRPr="003D4ABF" w:rsidRDefault="007472D7" w:rsidP="000405B0">
            <w:pPr>
              <w:pStyle w:val="TAL"/>
              <w:keepNext w:val="0"/>
            </w:pPr>
            <w:r w:rsidRPr="003D4ABF">
              <w:t>None</w:t>
            </w:r>
          </w:p>
        </w:tc>
        <w:tc>
          <w:tcPr>
            <w:tcW w:w="1465" w:type="dxa"/>
          </w:tcPr>
          <w:p w14:paraId="6083A91E" w14:textId="77777777" w:rsidR="007472D7" w:rsidRPr="003D4ABF" w:rsidRDefault="007472D7" w:rsidP="000405B0">
            <w:pPr>
              <w:pStyle w:val="TAL"/>
              <w:keepNext w:val="0"/>
            </w:pPr>
            <w:r w:rsidRPr="003D4ABF">
              <w:t>PCF</w:t>
            </w:r>
          </w:p>
        </w:tc>
        <w:tc>
          <w:tcPr>
            <w:tcW w:w="1620" w:type="dxa"/>
          </w:tcPr>
          <w:p w14:paraId="35FBDF15" w14:textId="77777777" w:rsidR="007472D7" w:rsidRPr="003D4ABF" w:rsidRDefault="007472D7" w:rsidP="000405B0">
            <w:pPr>
              <w:pStyle w:val="TAL"/>
              <w:keepNext w:val="0"/>
            </w:pPr>
          </w:p>
        </w:tc>
      </w:tr>
      <w:tr w:rsidR="007472D7" w:rsidRPr="003D4ABF" w14:paraId="7CA50451" w14:textId="77777777" w:rsidTr="000405B0">
        <w:tc>
          <w:tcPr>
            <w:tcW w:w="1741" w:type="dxa"/>
          </w:tcPr>
          <w:p w14:paraId="04FA209E" w14:textId="77777777" w:rsidR="007472D7" w:rsidRPr="003D4ABF" w:rsidRDefault="007472D7" w:rsidP="000405B0">
            <w:pPr>
              <w:pStyle w:val="TAL"/>
              <w:keepNext w:val="0"/>
            </w:pPr>
            <w:r w:rsidRPr="003D4ABF">
              <w:t>Usage report</w:t>
            </w:r>
          </w:p>
          <w:p w14:paraId="0AC20287" w14:textId="77777777" w:rsidR="007472D7" w:rsidRPr="003D4ABF" w:rsidRDefault="007472D7" w:rsidP="000405B0">
            <w:pPr>
              <w:pStyle w:val="TAL"/>
              <w:keepNext w:val="0"/>
            </w:pPr>
            <w:r w:rsidRPr="003D4ABF">
              <w:t>(NOTE 4)</w:t>
            </w:r>
          </w:p>
        </w:tc>
        <w:tc>
          <w:tcPr>
            <w:tcW w:w="2762" w:type="dxa"/>
          </w:tcPr>
          <w:p w14:paraId="4FE7A033" w14:textId="77777777" w:rsidR="007472D7" w:rsidRPr="003D4ABF" w:rsidRDefault="007472D7" w:rsidP="000405B0">
            <w:pPr>
              <w:pStyle w:val="TAL"/>
              <w:keepNext w:val="0"/>
            </w:pPr>
            <w:r w:rsidRPr="003D4ABF">
              <w:t>The PDU Session or the Monitoring key specific resources consumed by a UE either reached the threshold or needs to be reported for other reasons.</w:t>
            </w:r>
          </w:p>
        </w:tc>
        <w:tc>
          <w:tcPr>
            <w:tcW w:w="1559" w:type="dxa"/>
          </w:tcPr>
          <w:p w14:paraId="03F9B659" w14:textId="77777777" w:rsidR="007472D7" w:rsidRPr="003D4ABF" w:rsidRDefault="007472D7" w:rsidP="000405B0">
            <w:pPr>
              <w:pStyle w:val="TAL"/>
              <w:keepNext w:val="0"/>
            </w:pPr>
            <w:r w:rsidRPr="003D4ABF">
              <w:t>None</w:t>
            </w:r>
          </w:p>
        </w:tc>
        <w:tc>
          <w:tcPr>
            <w:tcW w:w="1465" w:type="dxa"/>
          </w:tcPr>
          <w:p w14:paraId="1DD52470" w14:textId="77777777" w:rsidR="007472D7" w:rsidRPr="003D4ABF" w:rsidRDefault="007472D7" w:rsidP="000405B0">
            <w:pPr>
              <w:pStyle w:val="TAL"/>
              <w:keepNext w:val="0"/>
            </w:pPr>
            <w:r w:rsidRPr="003D4ABF">
              <w:t>PCF</w:t>
            </w:r>
          </w:p>
        </w:tc>
        <w:tc>
          <w:tcPr>
            <w:tcW w:w="1620" w:type="dxa"/>
          </w:tcPr>
          <w:p w14:paraId="14E3A7B2" w14:textId="77777777" w:rsidR="007472D7" w:rsidRPr="003D4ABF" w:rsidRDefault="007472D7" w:rsidP="000405B0">
            <w:pPr>
              <w:pStyle w:val="TAL"/>
              <w:keepNext w:val="0"/>
            </w:pPr>
          </w:p>
        </w:tc>
      </w:tr>
      <w:tr w:rsidR="007472D7" w:rsidRPr="003D4ABF" w14:paraId="20D3167D" w14:textId="77777777" w:rsidTr="000405B0">
        <w:tc>
          <w:tcPr>
            <w:tcW w:w="1741" w:type="dxa"/>
          </w:tcPr>
          <w:p w14:paraId="61A3A184" w14:textId="77777777" w:rsidR="007472D7" w:rsidRPr="003D4ABF" w:rsidRDefault="007472D7" w:rsidP="000405B0">
            <w:pPr>
              <w:pStyle w:val="TAL"/>
              <w:keepNext w:val="0"/>
            </w:pPr>
            <w:r w:rsidRPr="003D4ABF">
              <w:t>Start of application traffic detection and</w:t>
            </w:r>
          </w:p>
          <w:p w14:paraId="5D783C2A" w14:textId="77777777" w:rsidR="007472D7" w:rsidRPr="003D4ABF" w:rsidRDefault="007472D7" w:rsidP="000405B0">
            <w:pPr>
              <w:pStyle w:val="TAL"/>
              <w:keepNext w:val="0"/>
            </w:pPr>
            <w:r w:rsidRPr="003D4ABF">
              <w:t xml:space="preserve">Stop of application traffic detection </w:t>
            </w:r>
          </w:p>
          <w:p w14:paraId="68A8F0B8" w14:textId="77777777" w:rsidR="007472D7" w:rsidRPr="003D4ABF" w:rsidRDefault="007472D7" w:rsidP="000405B0">
            <w:pPr>
              <w:pStyle w:val="TAL"/>
              <w:keepNext w:val="0"/>
            </w:pPr>
            <w:r w:rsidRPr="003D4ABF">
              <w:t>(NOTE 5)</w:t>
            </w:r>
          </w:p>
        </w:tc>
        <w:tc>
          <w:tcPr>
            <w:tcW w:w="2762" w:type="dxa"/>
          </w:tcPr>
          <w:p w14:paraId="3427BE67" w14:textId="77777777" w:rsidR="007472D7" w:rsidRPr="003D4ABF" w:rsidRDefault="007472D7" w:rsidP="000405B0">
            <w:pPr>
              <w:pStyle w:val="TAL"/>
              <w:keepNext w:val="0"/>
            </w:pPr>
            <w:r w:rsidRPr="003D4ABF">
              <w:t>The start or the stop of application traffic has been detected.</w:t>
            </w:r>
          </w:p>
        </w:tc>
        <w:tc>
          <w:tcPr>
            <w:tcW w:w="1559" w:type="dxa"/>
          </w:tcPr>
          <w:p w14:paraId="73C03D0C" w14:textId="77777777" w:rsidR="007472D7" w:rsidRPr="003D4ABF" w:rsidRDefault="007472D7" w:rsidP="000405B0">
            <w:pPr>
              <w:pStyle w:val="TAL"/>
              <w:keepNext w:val="0"/>
            </w:pPr>
            <w:r w:rsidRPr="003D4ABF">
              <w:t>None</w:t>
            </w:r>
          </w:p>
        </w:tc>
        <w:tc>
          <w:tcPr>
            <w:tcW w:w="1465" w:type="dxa"/>
          </w:tcPr>
          <w:p w14:paraId="30F2E813" w14:textId="77777777" w:rsidR="007472D7" w:rsidRPr="003D4ABF" w:rsidRDefault="007472D7" w:rsidP="000405B0">
            <w:pPr>
              <w:pStyle w:val="TAL"/>
              <w:keepNext w:val="0"/>
            </w:pPr>
            <w:r w:rsidRPr="003D4ABF">
              <w:t>PCF</w:t>
            </w:r>
          </w:p>
        </w:tc>
        <w:tc>
          <w:tcPr>
            <w:tcW w:w="1620" w:type="dxa"/>
          </w:tcPr>
          <w:p w14:paraId="71BDFE56" w14:textId="77777777" w:rsidR="007472D7" w:rsidRPr="003D4ABF" w:rsidRDefault="007472D7" w:rsidP="000405B0">
            <w:pPr>
              <w:pStyle w:val="TAL"/>
              <w:keepNext w:val="0"/>
            </w:pPr>
          </w:p>
        </w:tc>
      </w:tr>
      <w:tr w:rsidR="007472D7" w:rsidRPr="003D4ABF" w14:paraId="3FA35330" w14:textId="77777777" w:rsidTr="000405B0">
        <w:tc>
          <w:tcPr>
            <w:tcW w:w="1741" w:type="dxa"/>
          </w:tcPr>
          <w:p w14:paraId="5D128CF4" w14:textId="77777777" w:rsidR="007472D7" w:rsidRPr="003D4ABF" w:rsidRDefault="007472D7" w:rsidP="000405B0">
            <w:pPr>
              <w:pStyle w:val="TAL"/>
              <w:keepNext w:val="0"/>
            </w:pPr>
            <w:r w:rsidRPr="003D4ABF">
              <w:t>SRVCC CS to PS handover</w:t>
            </w:r>
          </w:p>
        </w:tc>
        <w:tc>
          <w:tcPr>
            <w:tcW w:w="2762" w:type="dxa"/>
          </w:tcPr>
          <w:p w14:paraId="2BB65AC9" w14:textId="77777777" w:rsidR="007472D7" w:rsidRPr="003D4ABF" w:rsidRDefault="007472D7" w:rsidP="000405B0">
            <w:pPr>
              <w:pStyle w:val="TAL"/>
              <w:keepNext w:val="0"/>
            </w:pPr>
            <w:r w:rsidRPr="003D4ABF">
              <w:t>A CS to PS handover has been detected.</w:t>
            </w:r>
          </w:p>
        </w:tc>
        <w:tc>
          <w:tcPr>
            <w:tcW w:w="1559" w:type="dxa"/>
          </w:tcPr>
          <w:p w14:paraId="0DC5AB50" w14:textId="77777777" w:rsidR="007472D7" w:rsidRPr="003D4ABF" w:rsidRDefault="007472D7" w:rsidP="000405B0">
            <w:pPr>
              <w:pStyle w:val="TAL"/>
              <w:keepNext w:val="0"/>
            </w:pPr>
            <w:r w:rsidRPr="003D4ABF">
              <w:t>Removed</w:t>
            </w:r>
          </w:p>
        </w:tc>
        <w:tc>
          <w:tcPr>
            <w:tcW w:w="1465" w:type="dxa"/>
          </w:tcPr>
          <w:p w14:paraId="7349CAD1" w14:textId="77777777" w:rsidR="007472D7" w:rsidRPr="003D4ABF" w:rsidRDefault="007472D7" w:rsidP="000405B0">
            <w:pPr>
              <w:pStyle w:val="TAL"/>
              <w:keepNext w:val="0"/>
            </w:pPr>
          </w:p>
        </w:tc>
        <w:tc>
          <w:tcPr>
            <w:tcW w:w="1620" w:type="dxa"/>
          </w:tcPr>
          <w:p w14:paraId="70F69AF3" w14:textId="77777777" w:rsidR="007472D7" w:rsidRPr="003D4ABF" w:rsidRDefault="007472D7" w:rsidP="000405B0">
            <w:pPr>
              <w:pStyle w:val="TAL"/>
              <w:keepNext w:val="0"/>
            </w:pPr>
            <w:r w:rsidRPr="003D4ABF">
              <w:t>No support in 5GS yet</w:t>
            </w:r>
          </w:p>
        </w:tc>
      </w:tr>
      <w:tr w:rsidR="007472D7" w:rsidRPr="003D4ABF" w14:paraId="5EC3D07D" w14:textId="77777777" w:rsidTr="000405B0">
        <w:tc>
          <w:tcPr>
            <w:tcW w:w="1741" w:type="dxa"/>
          </w:tcPr>
          <w:p w14:paraId="77BB3C77" w14:textId="77777777" w:rsidR="007472D7" w:rsidRPr="003D4ABF" w:rsidRDefault="007472D7" w:rsidP="000405B0">
            <w:pPr>
              <w:pStyle w:val="TAL"/>
              <w:keepNext w:val="0"/>
            </w:pPr>
            <w:r w:rsidRPr="003D4ABF">
              <w:t>Access Network Information report</w:t>
            </w:r>
          </w:p>
        </w:tc>
        <w:tc>
          <w:tcPr>
            <w:tcW w:w="2762" w:type="dxa"/>
          </w:tcPr>
          <w:p w14:paraId="650B8DE0" w14:textId="77777777" w:rsidR="007472D7" w:rsidRPr="003D4ABF" w:rsidRDefault="007472D7" w:rsidP="000405B0">
            <w:pPr>
              <w:pStyle w:val="TAL"/>
              <w:keepNext w:val="0"/>
            </w:pPr>
            <w:r w:rsidRPr="003D4ABF">
              <w:t>Access information as specified in the Access Network Information Reporting part of a PCC rule.</w:t>
            </w:r>
          </w:p>
        </w:tc>
        <w:tc>
          <w:tcPr>
            <w:tcW w:w="1559" w:type="dxa"/>
          </w:tcPr>
          <w:p w14:paraId="074EB2E7" w14:textId="77777777" w:rsidR="007472D7" w:rsidRPr="003D4ABF" w:rsidRDefault="007472D7" w:rsidP="000405B0">
            <w:pPr>
              <w:pStyle w:val="TAL"/>
              <w:keepNext w:val="0"/>
            </w:pPr>
            <w:r w:rsidRPr="003D4ABF">
              <w:t>None</w:t>
            </w:r>
          </w:p>
        </w:tc>
        <w:tc>
          <w:tcPr>
            <w:tcW w:w="1465" w:type="dxa"/>
          </w:tcPr>
          <w:p w14:paraId="71320A4D" w14:textId="77777777" w:rsidR="007472D7" w:rsidRPr="003D4ABF" w:rsidRDefault="007472D7" w:rsidP="000405B0">
            <w:pPr>
              <w:pStyle w:val="TAL"/>
              <w:keepNext w:val="0"/>
            </w:pPr>
            <w:r w:rsidRPr="003D4ABF">
              <w:t>PCF</w:t>
            </w:r>
          </w:p>
        </w:tc>
        <w:tc>
          <w:tcPr>
            <w:tcW w:w="1620" w:type="dxa"/>
          </w:tcPr>
          <w:p w14:paraId="27C229A1" w14:textId="77777777" w:rsidR="007472D7" w:rsidRPr="003D4ABF" w:rsidRDefault="007472D7" w:rsidP="000405B0">
            <w:pPr>
              <w:pStyle w:val="TAL"/>
              <w:keepNext w:val="0"/>
            </w:pPr>
          </w:p>
        </w:tc>
      </w:tr>
      <w:tr w:rsidR="007472D7" w:rsidRPr="003D4ABF" w14:paraId="56FF78DD" w14:textId="77777777" w:rsidTr="000405B0">
        <w:tc>
          <w:tcPr>
            <w:tcW w:w="1741" w:type="dxa"/>
          </w:tcPr>
          <w:p w14:paraId="192244CC" w14:textId="77777777" w:rsidR="007472D7" w:rsidRPr="003D4ABF" w:rsidRDefault="007472D7" w:rsidP="000405B0">
            <w:pPr>
              <w:pStyle w:val="TAL"/>
              <w:keepNext w:val="0"/>
            </w:pPr>
            <w:r w:rsidRPr="003D4ABF">
              <w:t>Credit management session failure</w:t>
            </w:r>
          </w:p>
        </w:tc>
        <w:tc>
          <w:tcPr>
            <w:tcW w:w="2762" w:type="dxa"/>
          </w:tcPr>
          <w:p w14:paraId="52B6037A" w14:textId="77777777" w:rsidR="007472D7" w:rsidRPr="003D4ABF" w:rsidRDefault="007472D7" w:rsidP="000405B0">
            <w:pPr>
              <w:pStyle w:val="TAL"/>
              <w:keepNext w:val="0"/>
            </w:pPr>
            <w:r w:rsidRPr="003D4ABF">
              <w:t>Transient/Permanent failure as specified by the CHF.</w:t>
            </w:r>
          </w:p>
        </w:tc>
        <w:tc>
          <w:tcPr>
            <w:tcW w:w="1559" w:type="dxa"/>
          </w:tcPr>
          <w:p w14:paraId="2BB03018" w14:textId="77777777" w:rsidR="007472D7" w:rsidRPr="003D4ABF" w:rsidRDefault="007472D7" w:rsidP="000405B0">
            <w:pPr>
              <w:pStyle w:val="TAL"/>
              <w:keepNext w:val="0"/>
            </w:pPr>
            <w:r w:rsidRPr="003D4ABF">
              <w:t>None</w:t>
            </w:r>
          </w:p>
        </w:tc>
        <w:tc>
          <w:tcPr>
            <w:tcW w:w="1465" w:type="dxa"/>
          </w:tcPr>
          <w:p w14:paraId="2131DB38" w14:textId="77777777" w:rsidR="007472D7" w:rsidRPr="003D4ABF" w:rsidRDefault="007472D7" w:rsidP="000405B0">
            <w:pPr>
              <w:pStyle w:val="TAL"/>
              <w:keepNext w:val="0"/>
            </w:pPr>
            <w:r w:rsidRPr="003D4ABF">
              <w:t>PCF</w:t>
            </w:r>
          </w:p>
        </w:tc>
        <w:tc>
          <w:tcPr>
            <w:tcW w:w="1620" w:type="dxa"/>
          </w:tcPr>
          <w:p w14:paraId="10B3A64C" w14:textId="77777777" w:rsidR="007472D7" w:rsidRPr="003D4ABF" w:rsidRDefault="007472D7" w:rsidP="000405B0">
            <w:pPr>
              <w:pStyle w:val="TAL"/>
              <w:keepNext w:val="0"/>
            </w:pPr>
          </w:p>
        </w:tc>
      </w:tr>
      <w:tr w:rsidR="007472D7" w:rsidRPr="003D4ABF" w14:paraId="26B9F053" w14:textId="77777777" w:rsidTr="000405B0">
        <w:tc>
          <w:tcPr>
            <w:tcW w:w="1741" w:type="dxa"/>
          </w:tcPr>
          <w:p w14:paraId="21CCAC86" w14:textId="77777777" w:rsidR="007472D7" w:rsidRPr="003D4ABF" w:rsidRDefault="007472D7" w:rsidP="000405B0">
            <w:pPr>
              <w:pStyle w:val="TAL"/>
              <w:keepNext w:val="0"/>
            </w:pPr>
            <w:r w:rsidRPr="003D4ABF">
              <w:t xml:space="preserve">Addition / removal of an access to an IP-CAN session </w:t>
            </w:r>
          </w:p>
        </w:tc>
        <w:tc>
          <w:tcPr>
            <w:tcW w:w="2762" w:type="dxa"/>
          </w:tcPr>
          <w:p w14:paraId="44035C48" w14:textId="77777777" w:rsidR="007472D7" w:rsidRPr="003D4ABF" w:rsidRDefault="007472D7" w:rsidP="000405B0">
            <w:pPr>
              <w:pStyle w:val="TAL"/>
              <w:keepNext w:val="0"/>
            </w:pPr>
            <w:r w:rsidRPr="003D4ABF">
              <w:t>The PCEF reports when an access is added or removed.</w:t>
            </w:r>
          </w:p>
        </w:tc>
        <w:tc>
          <w:tcPr>
            <w:tcW w:w="1559" w:type="dxa"/>
          </w:tcPr>
          <w:p w14:paraId="4FF81A8F" w14:textId="77777777" w:rsidR="007472D7" w:rsidRPr="003D4ABF" w:rsidRDefault="007472D7" w:rsidP="000405B0">
            <w:pPr>
              <w:pStyle w:val="TAL"/>
              <w:keepNext w:val="0"/>
            </w:pPr>
            <w:r w:rsidRPr="003D4ABF">
              <w:t>Removed</w:t>
            </w:r>
          </w:p>
        </w:tc>
        <w:tc>
          <w:tcPr>
            <w:tcW w:w="1465" w:type="dxa"/>
          </w:tcPr>
          <w:p w14:paraId="7C1FC912" w14:textId="77777777" w:rsidR="007472D7" w:rsidRPr="003D4ABF" w:rsidRDefault="007472D7" w:rsidP="000405B0">
            <w:pPr>
              <w:pStyle w:val="TAL"/>
              <w:keepNext w:val="0"/>
            </w:pPr>
          </w:p>
        </w:tc>
        <w:tc>
          <w:tcPr>
            <w:tcW w:w="1620" w:type="dxa"/>
          </w:tcPr>
          <w:p w14:paraId="6A71B1AC" w14:textId="77777777" w:rsidR="007472D7" w:rsidRPr="003D4ABF" w:rsidRDefault="007472D7" w:rsidP="000405B0">
            <w:pPr>
              <w:pStyle w:val="TAL"/>
              <w:keepNext w:val="0"/>
            </w:pPr>
            <w:r w:rsidRPr="003D4ABF">
              <w:t>No support in 5GS yet</w:t>
            </w:r>
          </w:p>
        </w:tc>
      </w:tr>
      <w:tr w:rsidR="007472D7" w:rsidRPr="003D4ABF" w14:paraId="302BAB88" w14:textId="77777777" w:rsidTr="000405B0">
        <w:tc>
          <w:tcPr>
            <w:tcW w:w="1741" w:type="dxa"/>
          </w:tcPr>
          <w:p w14:paraId="464555A7" w14:textId="77777777" w:rsidR="007472D7" w:rsidRPr="003D4ABF" w:rsidRDefault="007472D7" w:rsidP="000405B0">
            <w:pPr>
              <w:pStyle w:val="TAL"/>
              <w:keepNext w:val="0"/>
            </w:pPr>
            <w:r w:rsidRPr="003D4ABF">
              <w:t xml:space="preserve">Change of usability of an access </w:t>
            </w:r>
          </w:p>
        </w:tc>
        <w:tc>
          <w:tcPr>
            <w:tcW w:w="2762" w:type="dxa"/>
          </w:tcPr>
          <w:p w14:paraId="6CF3B5AA" w14:textId="77777777" w:rsidR="007472D7" w:rsidRPr="003D4ABF" w:rsidRDefault="007472D7" w:rsidP="000405B0">
            <w:pPr>
              <w:pStyle w:val="TAL"/>
              <w:keepNext w:val="0"/>
            </w:pPr>
            <w:r w:rsidRPr="003D4ABF">
              <w:t>The PCEF reports that an access becomes unusable or usable again.</w:t>
            </w:r>
          </w:p>
        </w:tc>
        <w:tc>
          <w:tcPr>
            <w:tcW w:w="1559" w:type="dxa"/>
          </w:tcPr>
          <w:p w14:paraId="5C8D3E55" w14:textId="77777777" w:rsidR="007472D7" w:rsidRPr="003D4ABF" w:rsidRDefault="007472D7" w:rsidP="000405B0">
            <w:pPr>
              <w:pStyle w:val="TAL"/>
              <w:keepNext w:val="0"/>
            </w:pPr>
            <w:r w:rsidRPr="003D4ABF">
              <w:t>Removed</w:t>
            </w:r>
          </w:p>
        </w:tc>
        <w:tc>
          <w:tcPr>
            <w:tcW w:w="1465" w:type="dxa"/>
          </w:tcPr>
          <w:p w14:paraId="319D1B38" w14:textId="77777777" w:rsidR="007472D7" w:rsidRPr="003D4ABF" w:rsidRDefault="007472D7" w:rsidP="000405B0">
            <w:pPr>
              <w:pStyle w:val="TAL"/>
              <w:keepNext w:val="0"/>
            </w:pPr>
          </w:p>
        </w:tc>
        <w:tc>
          <w:tcPr>
            <w:tcW w:w="1620" w:type="dxa"/>
          </w:tcPr>
          <w:p w14:paraId="732A1319" w14:textId="77777777" w:rsidR="007472D7" w:rsidRPr="003D4ABF" w:rsidRDefault="007472D7" w:rsidP="000405B0">
            <w:pPr>
              <w:pStyle w:val="TAL"/>
              <w:keepNext w:val="0"/>
            </w:pPr>
            <w:r w:rsidRPr="003D4ABF">
              <w:t>No support in 5GS yet</w:t>
            </w:r>
          </w:p>
        </w:tc>
      </w:tr>
      <w:tr w:rsidR="007472D7" w:rsidRPr="003D4ABF" w14:paraId="57316318" w14:textId="77777777" w:rsidTr="000405B0">
        <w:tc>
          <w:tcPr>
            <w:tcW w:w="1741" w:type="dxa"/>
          </w:tcPr>
          <w:p w14:paraId="16604737" w14:textId="77777777" w:rsidR="007472D7" w:rsidRPr="003D4ABF" w:rsidRDefault="007472D7" w:rsidP="000405B0">
            <w:pPr>
              <w:pStyle w:val="TAL"/>
              <w:keepNext w:val="0"/>
            </w:pPr>
            <w:r w:rsidRPr="003D4ABF">
              <w:t>3GPP PS Data Off status change</w:t>
            </w:r>
          </w:p>
        </w:tc>
        <w:tc>
          <w:tcPr>
            <w:tcW w:w="2762" w:type="dxa"/>
          </w:tcPr>
          <w:p w14:paraId="0698D569" w14:textId="77777777" w:rsidR="007472D7" w:rsidRPr="003D4ABF" w:rsidRDefault="007472D7" w:rsidP="000405B0">
            <w:pPr>
              <w:pStyle w:val="TAL"/>
              <w:keepNext w:val="0"/>
            </w:pPr>
            <w:r w:rsidRPr="003D4ABF">
              <w:t>The SMF reports when the 3GPP PS Data Off status changes.</w:t>
            </w:r>
          </w:p>
        </w:tc>
        <w:tc>
          <w:tcPr>
            <w:tcW w:w="1559" w:type="dxa"/>
          </w:tcPr>
          <w:p w14:paraId="303FDB1D" w14:textId="77777777" w:rsidR="007472D7" w:rsidRPr="003D4ABF" w:rsidRDefault="007472D7" w:rsidP="000405B0">
            <w:pPr>
              <w:pStyle w:val="TAL"/>
              <w:keepNext w:val="0"/>
            </w:pPr>
            <w:r w:rsidRPr="003D4ABF">
              <w:t>None</w:t>
            </w:r>
          </w:p>
        </w:tc>
        <w:tc>
          <w:tcPr>
            <w:tcW w:w="1465" w:type="dxa"/>
          </w:tcPr>
          <w:p w14:paraId="1CC5A355" w14:textId="77777777" w:rsidR="007472D7" w:rsidRPr="003D4ABF" w:rsidRDefault="007472D7" w:rsidP="000405B0">
            <w:pPr>
              <w:pStyle w:val="TAL"/>
              <w:keepNext w:val="0"/>
            </w:pPr>
            <w:r w:rsidRPr="003D4ABF">
              <w:t>SMF always reports to PCF</w:t>
            </w:r>
          </w:p>
        </w:tc>
        <w:tc>
          <w:tcPr>
            <w:tcW w:w="1620" w:type="dxa"/>
          </w:tcPr>
          <w:p w14:paraId="6517A568" w14:textId="77777777" w:rsidR="007472D7" w:rsidRPr="003D4ABF" w:rsidRDefault="007472D7" w:rsidP="000405B0">
            <w:pPr>
              <w:pStyle w:val="TAL"/>
              <w:keepNext w:val="0"/>
            </w:pPr>
          </w:p>
        </w:tc>
      </w:tr>
      <w:tr w:rsidR="007472D7" w:rsidRPr="003D4ABF" w14:paraId="126E6CE0" w14:textId="77777777" w:rsidTr="000405B0">
        <w:tc>
          <w:tcPr>
            <w:tcW w:w="1741" w:type="dxa"/>
          </w:tcPr>
          <w:p w14:paraId="1CB3612B" w14:textId="77777777" w:rsidR="007472D7" w:rsidRPr="003D4ABF" w:rsidRDefault="007472D7" w:rsidP="000405B0">
            <w:pPr>
              <w:pStyle w:val="TAL"/>
              <w:keepNext w:val="0"/>
            </w:pPr>
            <w:r w:rsidRPr="003D4ABF">
              <w:t>Session AMBR change</w:t>
            </w:r>
          </w:p>
        </w:tc>
        <w:tc>
          <w:tcPr>
            <w:tcW w:w="2762" w:type="dxa"/>
          </w:tcPr>
          <w:p w14:paraId="28A3731B" w14:textId="77777777" w:rsidR="007472D7" w:rsidRPr="003D4ABF" w:rsidRDefault="007472D7" w:rsidP="000405B0">
            <w:pPr>
              <w:pStyle w:val="TAL"/>
              <w:keepNext w:val="0"/>
            </w:pPr>
            <w:r w:rsidRPr="003D4ABF">
              <w:t>The Session-AMBR has changed.</w:t>
            </w:r>
          </w:p>
        </w:tc>
        <w:tc>
          <w:tcPr>
            <w:tcW w:w="1559" w:type="dxa"/>
          </w:tcPr>
          <w:p w14:paraId="2183AD66" w14:textId="77777777" w:rsidR="007472D7" w:rsidRPr="003D4ABF" w:rsidRDefault="007472D7" w:rsidP="000405B0">
            <w:pPr>
              <w:pStyle w:val="TAL"/>
              <w:keepNext w:val="0"/>
            </w:pPr>
            <w:r w:rsidRPr="003D4ABF">
              <w:t>Added</w:t>
            </w:r>
          </w:p>
        </w:tc>
        <w:tc>
          <w:tcPr>
            <w:tcW w:w="1465" w:type="dxa"/>
          </w:tcPr>
          <w:p w14:paraId="539FECAF" w14:textId="77777777" w:rsidR="007472D7" w:rsidRPr="003D4ABF" w:rsidRDefault="007472D7" w:rsidP="000405B0">
            <w:pPr>
              <w:pStyle w:val="TAL"/>
              <w:keepNext w:val="0"/>
            </w:pPr>
            <w:r w:rsidRPr="003D4ABF">
              <w:t>SMF always reports to PCF</w:t>
            </w:r>
          </w:p>
        </w:tc>
        <w:tc>
          <w:tcPr>
            <w:tcW w:w="1620" w:type="dxa"/>
          </w:tcPr>
          <w:p w14:paraId="3947CC1E" w14:textId="77777777" w:rsidR="007472D7" w:rsidRPr="003D4ABF" w:rsidRDefault="007472D7" w:rsidP="000405B0">
            <w:pPr>
              <w:pStyle w:val="TAL"/>
              <w:keepNext w:val="0"/>
            </w:pPr>
          </w:p>
        </w:tc>
      </w:tr>
      <w:tr w:rsidR="007472D7" w:rsidRPr="003D4ABF" w14:paraId="7E242E7B" w14:textId="77777777" w:rsidTr="000405B0">
        <w:tc>
          <w:tcPr>
            <w:tcW w:w="1741" w:type="dxa"/>
          </w:tcPr>
          <w:p w14:paraId="315375EA" w14:textId="77777777" w:rsidR="007472D7" w:rsidRPr="003D4ABF" w:rsidRDefault="007472D7" w:rsidP="000405B0">
            <w:pPr>
              <w:pStyle w:val="TAL"/>
              <w:keepNext w:val="0"/>
            </w:pPr>
            <w:r w:rsidRPr="003D4ABF">
              <w:t xml:space="preserve">Default </w:t>
            </w:r>
            <w:proofErr w:type="spellStart"/>
            <w:r w:rsidRPr="003D4ABF">
              <w:t>QoS</w:t>
            </w:r>
            <w:proofErr w:type="spellEnd"/>
            <w:r w:rsidRPr="003D4ABF">
              <w:t xml:space="preserve"> change</w:t>
            </w:r>
          </w:p>
        </w:tc>
        <w:tc>
          <w:tcPr>
            <w:tcW w:w="2762" w:type="dxa"/>
          </w:tcPr>
          <w:p w14:paraId="69DF4FBF" w14:textId="77777777" w:rsidR="007472D7" w:rsidRPr="003D4ABF" w:rsidRDefault="007472D7" w:rsidP="000405B0">
            <w:pPr>
              <w:pStyle w:val="TAL"/>
              <w:keepNext w:val="0"/>
            </w:pPr>
            <w:r w:rsidRPr="003D4ABF">
              <w:t xml:space="preserve">The subscribed </w:t>
            </w:r>
            <w:proofErr w:type="spellStart"/>
            <w:r w:rsidRPr="003D4ABF">
              <w:t>QoS</w:t>
            </w:r>
            <w:proofErr w:type="spellEnd"/>
            <w:r w:rsidRPr="003D4ABF">
              <w:t xml:space="preserve"> has changed.</w:t>
            </w:r>
          </w:p>
        </w:tc>
        <w:tc>
          <w:tcPr>
            <w:tcW w:w="1559" w:type="dxa"/>
          </w:tcPr>
          <w:p w14:paraId="37034600" w14:textId="77777777" w:rsidR="007472D7" w:rsidRPr="003D4ABF" w:rsidRDefault="007472D7" w:rsidP="000405B0">
            <w:pPr>
              <w:pStyle w:val="TAL"/>
              <w:keepNext w:val="0"/>
            </w:pPr>
            <w:r w:rsidRPr="003D4ABF">
              <w:t>Added</w:t>
            </w:r>
          </w:p>
        </w:tc>
        <w:tc>
          <w:tcPr>
            <w:tcW w:w="1465" w:type="dxa"/>
          </w:tcPr>
          <w:p w14:paraId="13A15242" w14:textId="77777777" w:rsidR="007472D7" w:rsidRPr="003D4ABF" w:rsidRDefault="007472D7" w:rsidP="000405B0">
            <w:pPr>
              <w:pStyle w:val="TAL"/>
              <w:keepNext w:val="0"/>
            </w:pPr>
            <w:r w:rsidRPr="003D4ABF">
              <w:t>SMF always reports to PCF</w:t>
            </w:r>
          </w:p>
        </w:tc>
        <w:tc>
          <w:tcPr>
            <w:tcW w:w="1620" w:type="dxa"/>
          </w:tcPr>
          <w:p w14:paraId="2EDD62CD" w14:textId="77777777" w:rsidR="007472D7" w:rsidRPr="003D4ABF" w:rsidRDefault="007472D7" w:rsidP="000405B0">
            <w:pPr>
              <w:pStyle w:val="TAL"/>
              <w:keepNext w:val="0"/>
            </w:pPr>
          </w:p>
        </w:tc>
      </w:tr>
      <w:tr w:rsidR="007472D7" w:rsidRPr="003D4ABF" w14:paraId="1EE6F7E9" w14:textId="77777777" w:rsidTr="000405B0">
        <w:tc>
          <w:tcPr>
            <w:tcW w:w="1741" w:type="dxa"/>
            <w:tcBorders>
              <w:top w:val="single" w:sz="4" w:space="0" w:color="auto"/>
              <w:left w:val="single" w:sz="4" w:space="0" w:color="auto"/>
              <w:bottom w:val="single" w:sz="4" w:space="0" w:color="auto"/>
              <w:right w:val="single" w:sz="4" w:space="0" w:color="auto"/>
            </w:tcBorders>
          </w:tcPr>
          <w:p w14:paraId="4D1826FC" w14:textId="77777777" w:rsidR="007472D7" w:rsidRPr="003D4ABF" w:rsidRDefault="007472D7" w:rsidP="000405B0">
            <w:pPr>
              <w:pStyle w:val="TAL"/>
              <w:keepNext w:val="0"/>
            </w:pPr>
            <w:r w:rsidRPr="003D4ABF">
              <w:lastRenderedPageBreak/>
              <w:t>Removal of PCC rule</w:t>
            </w:r>
          </w:p>
        </w:tc>
        <w:tc>
          <w:tcPr>
            <w:tcW w:w="2762" w:type="dxa"/>
            <w:tcBorders>
              <w:top w:val="single" w:sz="4" w:space="0" w:color="auto"/>
              <w:left w:val="single" w:sz="4" w:space="0" w:color="auto"/>
              <w:bottom w:val="single" w:sz="4" w:space="0" w:color="auto"/>
              <w:right w:val="single" w:sz="4" w:space="0" w:color="auto"/>
            </w:tcBorders>
          </w:tcPr>
          <w:p w14:paraId="329C6697" w14:textId="77777777" w:rsidR="007472D7" w:rsidRPr="003D4ABF" w:rsidRDefault="007472D7" w:rsidP="000405B0">
            <w:pPr>
              <w:pStyle w:val="TAL"/>
              <w:keepNext w:val="0"/>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35188EEA"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A2F7B9B" w14:textId="77777777" w:rsidR="007472D7" w:rsidRPr="003D4ABF" w:rsidRDefault="007472D7" w:rsidP="000405B0">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AA59F8E" w14:textId="77777777" w:rsidR="007472D7" w:rsidRPr="003D4ABF" w:rsidRDefault="007472D7" w:rsidP="000405B0">
            <w:pPr>
              <w:pStyle w:val="TAL"/>
              <w:keepNext w:val="0"/>
            </w:pPr>
          </w:p>
        </w:tc>
      </w:tr>
      <w:tr w:rsidR="007472D7" w:rsidRPr="003D4ABF" w14:paraId="53AC0F33" w14:textId="77777777" w:rsidTr="000405B0">
        <w:tc>
          <w:tcPr>
            <w:tcW w:w="1741" w:type="dxa"/>
            <w:tcBorders>
              <w:top w:val="single" w:sz="4" w:space="0" w:color="auto"/>
              <w:left w:val="single" w:sz="4" w:space="0" w:color="auto"/>
              <w:bottom w:val="single" w:sz="4" w:space="0" w:color="auto"/>
              <w:right w:val="single" w:sz="4" w:space="0" w:color="auto"/>
            </w:tcBorders>
          </w:tcPr>
          <w:p w14:paraId="1DC159A6" w14:textId="77777777" w:rsidR="007472D7" w:rsidRPr="003D4ABF" w:rsidRDefault="007472D7" w:rsidP="000405B0">
            <w:pPr>
              <w:pStyle w:val="TAL"/>
              <w:keepNext w:val="0"/>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1D98EB08" w14:textId="77777777" w:rsidR="007472D7" w:rsidRPr="003D4ABF" w:rsidRDefault="007472D7" w:rsidP="000405B0">
            <w:pPr>
              <w:pStyle w:val="TAL"/>
              <w:keepNext w:val="0"/>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0E7D4E74"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837629F"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FCF6D96" w14:textId="77777777" w:rsidR="007472D7" w:rsidRPr="003D4ABF" w:rsidRDefault="007472D7" w:rsidP="000405B0">
            <w:pPr>
              <w:pStyle w:val="TAL"/>
              <w:keepNext w:val="0"/>
            </w:pPr>
          </w:p>
        </w:tc>
      </w:tr>
      <w:tr w:rsidR="007472D7" w:rsidRPr="003D4ABF" w14:paraId="2AA4CE45" w14:textId="77777777" w:rsidTr="000405B0">
        <w:tc>
          <w:tcPr>
            <w:tcW w:w="1741" w:type="dxa"/>
            <w:tcBorders>
              <w:top w:val="single" w:sz="4" w:space="0" w:color="auto"/>
              <w:left w:val="single" w:sz="4" w:space="0" w:color="auto"/>
              <w:bottom w:val="single" w:sz="4" w:space="0" w:color="auto"/>
              <w:right w:val="single" w:sz="4" w:space="0" w:color="auto"/>
            </w:tcBorders>
          </w:tcPr>
          <w:p w14:paraId="0ACFED2D" w14:textId="77777777" w:rsidR="007472D7" w:rsidRPr="003D4ABF" w:rsidRDefault="007472D7" w:rsidP="000405B0">
            <w:pPr>
              <w:pStyle w:val="TAL"/>
              <w:keepNext w:val="0"/>
            </w:pPr>
            <w:r w:rsidRPr="003D4ABF">
              <w:t xml:space="preserve">GFBR of the </w:t>
            </w:r>
            <w:proofErr w:type="spellStart"/>
            <w:r w:rsidRPr="003D4ABF">
              <w:t>QoS</w:t>
            </w:r>
            <w:proofErr w:type="spellEnd"/>
            <w:r w:rsidRPr="003D4ABF">
              <w:t xml:space="preserve">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65CA7C0F" w14:textId="77777777" w:rsidR="007472D7" w:rsidRPr="003D4ABF" w:rsidRDefault="007472D7" w:rsidP="000405B0">
            <w:pPr>
              <w:pStyle w:val="TAL"/>
              <w:keepNext w:val="0"/>
            </w:pPr>
            <w:r w:rsidRPr="003D4ABF">
              <w:t xml:space="preserve">The SMF notifies the PCF when receiving notifications from RAN that GFBR of the </w:t>
            </w:r>
            <w:proofErr w:type="spellStart"/>
            <w:r w:rsidRPr="003D4ABF">
              <w:t>QoS</w:t>
            </w:r>
            <w:proofErr w:type="spellEnd"/>
            <w:r w:rsidRPr="003D4ABF">
              <w:t xml:space="preserve">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24064BCE"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096D715" w14:textId="77777777" w:rsidR="007472D7" w:rsidRPr="003D4ABF" w:rsidRDefault="007472D7" w:rsidP="000405B0">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55C611C6" w14:textId="77777777" w:rsidR="007472D7" w:rsidRPr="003D4ABF" w:rsidRDefault="007472D7" w:rsidP="000405B0">
            <w:pPr>
              <w:pStyle w:val="TAL"/>
              <w:keepNext w:val="0"/>
            </w:pPr>
          </w:p>
        </w:tc>
      </w:tr>
      <w:tr w:rsidR="007472D7" w:rsidRPr="003D4ABF" w14:paraId="7641062B" w14:textId="77777777" w:rsidTr="000405B0">
        <w:tc>
          <w:tcPr>
            <w:tcW w:w="1741" w:type="dxa"/>
            <w:tcBorders>
              <w:top w:val="single" w:sz="4" w:space="0" w:color="auto"/>
              <w:left w:val="single" w:sz="4" w:space="0" w:color="auto"/>
              <w:bottom w:val="single" w:sz="4" w:space="0" w:color="auto"/>
              <w:right w:val="single" w:sz="4" w:space="0" w:color="auto"/>
            </w:tcBorders>
          </w:tcPr>
          <w:p w14:paraId="0F89F1C7" w14:textId="77777777" w:rsidR="007472D7" w:rsidRPr="003D4ABF" w:rsidRDefault="007472D7" w:rsidP="000405B0">
            <w:pPr>
              <w:pStyle w:val="TAL"/>
              <w:keepNext w:val="0"/>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3A0D286C" w14:textId="77777777" w:rsidR="007472D7" w:rsidRPr="003D4ABF" w:rsidRDefault="007472D7" w:rsidP="000405B0">
            <w:pPr>
              <w:pStyle w:val="TAL"/>
              <w:keepNext w:val="0"/>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25D49BDD" w14:textId="77777777" w:rsidR="007472D7" w:rsidRPr="003D4ABF" w:rsidRDefault="007472D7" w:rsidP="000405B0">
            <w:pPr>
              <w:pStyle w:val="TAL"/>
              <w:keepNext w:val="0"/>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686C44F3" w14:textId="77777777" w:rsidR="007472D7" w:rsidRPr="003D4ABF" w:rsidRDefault="007472D7" w:rsidP="000405B0">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C9E0C0D" w14:textId="77777777" w:rsidR="007472D7" w:rsidRPr="003D4ABF" w:rsidRDefault="007472D7" w:rsidP="000405B0">
            <w:pPr>
              <w:pStyle w:val="TAL"/>
              <w:keepNext w:val="0"/>
            </w:pPr>
            <w:r w:rsidRPr="003D4ABF">
              <w:rPr>
                <w:lang w:eastAsia="zh-CN"/>
              </w:rPr>
              <w:t>Only applicable to EPC IWK</w:t>
            </w:r>
          </w:p>
        </w:tc>
      </w:tr>
      <w:tr w:rsidR="007472D7" w:rsidRPr="003D4ABF" w14:paraId="54614EC8" w14:textId="77777777" w:rsidTr="000405B0">
        <w:tc>
          <w:tcPr>
            <w:tcW w:w="1741" w:type="dxa"/>
            <w:tcBorders>
              <w:top w:val="single" w:sz="4" w:space="0" w:color="auto"/>
              <w:left w:val="single" w:sz="4" w:space="0" w:color="auto"/>
              <w:bottom w:val="single" w:sz="4" w:space="0" w:color="auto"/>
              <w:right w:val="single" w:sz="4" w:space="0" w:color="auto"/>
            </w:tcBorders>
          </w:tcPr>
          <w:p w14:paraId="37968959" w14:textId="77777777" w:rsidR="007472D7" w:rsidRPr="003D4ABF" w:rsidRDefault="007472D7" w:rsidP="000405B0">
            <w:pPr>
              <w:pStyle w:val="TAL"/>
              <w:keepNext w:val="0"/>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51FDA33" w14:textId="77777777" w:rsidR="007472D7" w:rsidRPr="003D4ABF" w:rsidRDefault="007472D7" w:rsidP="000405B0">
            <w:pPr>
              <w:pStyle w:val="TAL"/>
              <w:keepNext w:val="0"/>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52029936"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8BC9FC8" w14:textId="77777777" w:rsidR="007472D7" w:rsidRPr="003D4ABF" w:rsidRDefault="007472D7" w:rsidP="000405B0">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074A9C78" w14:textId="77777777" w:rsidR="007472D7" w:rsidRPr="003D4ABF" w:rsidRDefault="007472D7" w:rsidP="000405B0">
            <w:pPr>
              <w:pStyle w:val="TAL"/>
              <w:keepNext w:val="0"/>
            </w:pPr>
          </w:p>
        </w:tc>
      </w:tr>
      <w:tr w:rsidR="007472D7" w:rsidRPr="003D4ABF" w14:paraId="526273AC" w14:textId="77777777" w:rsidTr="000405B0">
        <w:tc>
          <w:tcPr>
            <w:tcW w:w="1741" w:type="dxa"/>
            <w:tcBorders>
              <w:top w:val="single" w:sz="4" w:space="0" w:color="auto"/>
              <w:left w:val="single" w:sz="4" w:space="0" w:color="auto"/>
              <w:bottom w:val="single" w:sz="4" w:space="0" w:color="auto"/>
              <w:right w:val="single" w:sz="4" w:space="0" w:color="auto"/>
            </w:tcBorders>
          </w:tcPr>
          <w:p w14:paraId="3418286C" w14:textId="77777777" w:rsidR="007472D7" w:rsidRPr="003D4ABF" w:rsidRDefault="007472D7" w:rsidP="000405B0">
            <w:pPr>
              <w:pStyle w:val="TAL"/>
              <w:keepNext w:val="0"/>
            </w:pPr>
            <w:r w:rsidRPr="003D4ABF">
              <w:t>5GS Bridge</w:t>
            </w:r>
            <w:r>
              <w:t>/Router</w:t>
            </w:r>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1DD381F1" w14:textId="77777777" w:rsidR="007472D7" w:rsidRPr="003D4ABF" w:rsidRDefault="007472D7" w:rsidP="000405B0">
            <w:pPr>
              <w:pStyle w:val="TAL"/>
              <w:keepNext w:val="0"/>
            </w:pPr>
            <w:r w:rsidRPr="003D4ABF">
              <w:t>SMF has detected new 5GS Bridge</w:t>
            </w:r>
            <w:r>
              <w:t>/Router</w:t>
            </w:r>
            <w:r w:rsidRPr="003D4ABF">
              <w:t xml:space="preserve"> information, which may contain, user-plane Node ID, UE-DS-TT residence time and Ethernet port (port number and MAC address)</w:t>
            </w:r>
            <w:r>
              <w:t xml:space="preserve"> or IP address for the PDU Session, MTU size for IPv4 or MTU size for IPv6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562CB1B2"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BA9EDE2" w14:textId="77777777" w:rsidR="007472D7" w:rsidRPr="003D4ABF" w:rsidRDefault="007472D7" w:rsidP="000405B0">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117A004" w14:textId="77777777" w:rsidR="007472D7" w:rsidRPr="003D4ABF" w:rsidRDefault="007472D7" w:rsidP="000405B0">
            <w:pPr>
              <w:pStyle w:val="TAL"/>
              <w:keepNext w:val="0"/>
            </w:pPr>
          </w:p>
        </w:tc>
      </w:tr>
      <w:tr w:rsidR="007472D7" w:rsidRPr="003D4ABF" w14:paraId="34E57943" w14:textId="77777777" w:rsidTr="000405B0">
        <w:tc>
          <w:tcPr>
            <w:tcW w:w="1741" w:type="dxa"/>
            <w:tcBorders>
              <w:top w:val="single" w:sz="4" w:space="0" w:color="auto"/>
              <w:left w:val="single" w:sz="4" w:space="0" w:color="auto"/>
              <w:bottom w:val="single" w:sz="4" w:space="0" w:color="auto"/>
              <w:right w:val="single" w:sz="4" w:space="0" w:color="auto"/>
            </w:tcBorders>
          </w:tcPr>
          <w:p w14:paraId="25FC6C7F" w14:textId="77777777" w:rsidR="007472D7" w:rsidRPr="003D4ABF" w:rsidRDefault="007472D7" w:rsidP="000405B0">
            <w:pPr>
              <w:pStyle w:val="TAL"/>
              <w:keepNext w:val="0"/>
            </w:pPr>
            <w:proofErr w:type="spellStart"/>
            <w:r w:rsidRPr="003D4ABF">
              <w:t>QoS</w:t>
            </w:r>
            <w:proofErr w:type="spellEnd"/>
            <w:r w:rsidRPr="003D4ABF">
              <w:t xml:space="preserve"> Monitoring</w:t>
            </w:r>
          </w:p>
        </w:tc>
        <w:tc>
          <w:tcPr>
            <w:tcW w:w="2762" w:type="dxa"/>
            <w:tcBorders>
              <w:top w:val="single" w:sz="4" w:space="0" w:color="auto"/>
              <w:left w:val="single" w:sz="4" w:space="0" w:color="auto"/>
              <w:bottom w:val="single" w:sz="4" w:space="0" w:color="auto"/>
              <w:right w:val="single" w:sz="4" w:space="0" w:color="auto"/>
            </w:tcBorders>
          </w:tcPr>
          <w:p w14:paraId="5FDB03E6" w14:textId="77777777" w:rsidR="007472D7" w:rsidRPr="003D4ABF" w:rsidRDefault="007472D7" w:rsidP="000405B0">
            <w:pPr>
              <w:pStyle w:val="TAL"/>
              <w:keepNext w:val="0"/>
            </w:pPr>
            <w:r w:rsidRPr="003D4ABF">
              <w:t xml:space="preserve">The SMF notifies the PCF of the </w:t>
            </w:r>
            <w:proofErr w:type="spellStart"/>
            <w:r w:rsidRPr="003D4ABF">
              <w:t>QoS</w:t>
            </w:r>
            <w:proofErr w:type="spellEnd"/>
            <w:r w:rsidRPr="003D4ABF">
              <w:t xml:space="preserve"> Monitoring </w:t>
            </w:r>
            <w:r>
              <w:t xml:space="preserve">reports </w:t>
            </w:r>
            <w:r w:rsidRPr="003D4ABF">
              <w:t>(</w:t>
            </w:r>
            <w:r>
              <w:t>as defined in clause 5.45 of TS 23.501 [2]</w:t>
            </w:r>
            <w:r w:rsidRPr="003D4ABF">
              <w:t>).</w:t>
            </w:r>
          </w:p>
        </w:tc>
        <w:tc>
          <w:tcPr>
            <w:tcW w:w="1559" w:type="dxa"/>
            <w:tcBorders>
              <w:top w:val="single" w:sz="4" w:space="0" w:color="auto"/>
              <w:left w:val="single" w:sz="4" w:space="0" w:color="auto"/>
              <w:bottom w:val="single" w:sz="4" w:space="0" w:color="auto"/>
              <w:right w:val="single" w:sz="4" w:space="0" w:color="auto"/>
            </w:tcBorders>
          </w:tcPr>
          <w:p w14:paraId="70317E7F"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5CEB637" w14:textId="77777777" w:rsidR="007472D7" w:rsidRPr="003D4ABF" w:rsidRDefault="007472D7" w:rsidP="000405B0">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56311AFE" w14:textId="77777777" w:rsidR="007472D7" w:rsidRPr="003D4ABF" w:rsidRDefault="007472D7" w:rsidP="000405B0">
            <w:pPr>
              <w:pStyle w:val="TAL"/>
              <w:keepNext w:val="0"/>
            </w:pPr>
          </w:p>
        </w:tc>
      </w:tr>
      <w:tr w:rsidR="007472D7" w:rsidRPr="003D4ABF" w14:paraId="2EA9933D" w14:textId="77777777" w:rsidTr="000405B0">
        <w:tc>
          <w:tcPr>
            <w:tcW w:w="1741" w:type="dxa"/>
            <w:tcBorders>
              <w:top w:val="single" w:sz="4" w:space="0" w:color="auto"/>
              <w:left w:val="single" w:sz="4" w:space="0" w:color="auto"/>
              <w:bottom w:val="single" w:sz="4" w:space="0" w:color="auto"/>
              <w:right w:val="single" w:sz="4" w:space="0" w:color="auto"/>
            </w:tcBorders>
          </w:tcPr>
          <w:p w14:paraId="6269C3E6" w14:textId="77777777" w:rsidR="007472D7" w:rsidRPr="003D4ABF" w:rsidRDefault="007472D7" w:rsidP="000405B0">
            <w:pPr>
              <w:pStyle w:val="TAL"/>
              <w:keepNext w:val="0"/>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0E8D301D" w14:textId="77777777" w:rsidR="007472D7" w:rsidRPr="003D4ABF" w:rsidRDefault="007472D7" w:rsidP="000405B0">
            <w:pPr>
              <w:pStyle w:val="TAL"/>
              <w:keepNext w:val="0"/>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97B8F0B"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42B6FE9"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1713275" w14:textId="77777777" w:rsidR="007472D7" w:rsidRPr="003D4ABF" w:rsidRDefault="007472D7" w:rsidP="000405B0">
            <w:pPr>
              <w:pStyle w:val="TAL"/>
              <w:keepNext w:val="0"/>
            </w:pPr>
          </w:p>
        </w:tc>
      </w:tr>
      <w:tr w:rsidR="007472D7" w:rsidRPr="003D4ABF" w14:paraId="41964B0D" w14:textId="77777777" w:rsidTr="000405B0">
        <w:tc>
          <w:tcPr>
            <w:tcW w:w="1741" w:type="dxa"/>
            <w:tcBorders>
              <w:top w:val="single" w:sz="4" w:space="0" w:color="auto"/>
              <w:left w:val="single" w:sz="4" w:space="0" w:color="auto"/>
              <w:bottom w:val="single" w:sz="4" w:space="0" w:color="auto"/>
              <w:right w:val="single" w:sz="4" w:space="0" w:color="auto"/>
            </w:tcBorders>
          </w:tcPr>
          <w:p w14:paraId="3A8251BE" w14:textId="77777777" w:rsidR="007472D7" w:rsidRPr="003D4ABF" w:rsidRDefault="007472D7" w:rsidP="000405B0">
            <w:pPr>
              <w:pStyle w:val="TAL"/>
              <w:keepNext w:val="0"/>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3486C3E9" w14:textId="77777777" w:rsidR="007472D7" w:rsidRPr="003D4ABF" w:rsidRDefault="007472D7" w:rsidP="000405B0">
            <w:pPr>
              <w:pStyle w:val="TAL"/>
              <w:keepNext w:val="0"/>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31168BFA"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904B07D"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3F38DDD" w14:textId="77777777" w:rsidR="007472D7" w:rsidRPr="003D4ABF" w:rsidRDefault="007472D7" w:rsidP="000405B0">
            <w:pPr>
              <w:pStyle w:val="TAL"/>
              <w:keepNext w:val="0"/>
            </w:pPr>
          </w:p>
        </w:tc>
      </w:tr>
      <w:tr w:rsidR="007472D7" w:rsidRPr="003D4ABF" w14:paraId="7B1389CF" w14:textId="77777777" w:rsidTr="000405B0">
        <w:tc>
          <w:tcPr>
            <w:tcW w:w="1741" w:type="dxa"/>
            <w:tcBorders>
              <w:top w:val="single" w:sz="4" w:space="0" w:color="auto"/>
              <w:left w:val="single" w:sz="4" w:space="0" w:color="auto"/>
              <w:bottom w:val="single" w:sz="4" w:space="0" w:color="auto"/>
              <w:right w:val="single" w:sz="4" w:space="0" w:color="auto"/>
            </w:tcBorders>
          </w:tcPr>
          <w:p w14:paraId="3DC9FD8D" w14:textId="77777777" w:rsidR="007472D7" w:rsidRPr="003D4ABF" w:rsidRDefault="007472D7" w:rsidP="000405B0">
            <w:pPr>
              <w:pStyle w:val="TAL"/>
              <w:keepNext w:val="0"/>
            </w:pPr>
            <w:proofErr w:type="spellStart"/>
            <w:r w:rsidRPr="003D4ABF">
              <w:t>QoS</w:t>
            </w:r>
            <w:proofErr w:type="spellEnd"/>
            <w:r w:rsidRPr="003D4ABF">
              <w:t xml:space="preserve"> constraints change</w:t>
            </w:r>
          </w:p>
        </w:tc>
        <w:tc>
          <w:tcPr>
            <w:tcW w:w="2762" w:type="dxa"/>
            <w:tcBorders>
              <w:top w:val="single" w:sz="4" w:space="0" w:color="auto"/>
              <w:left w:val="single" w:sz="4" w:space="0" w:color="auto"/>
              <w:bottom w:val="single" w:sz="4" w:space="0" w:color="auto"/>
              <w:right w:val="single" w:sz="4" w:space="0" w:color="auto"/>
            </w:tcBorders>
          </w:tcPr>
          <w:p w14:paraId="0910DD2C" w14:textId="77777777" w:rsidR="007472D7" w:rsidRPr="003D4ABF" w:rsidRDefault="007472D7" w:rsidP="000405B0">
            <w:pPr>
              <w:pStyle w:val="TAL"/>
              <w:keepNext w:val="0"/>
            </w:pPr>
            <w:r w:rsidRPr="003D4ABF">
              <w:t xml:space="preserve">The </w:t>
            </w:r>
            <w:proofErr w:type="spellStart"/>
            <w:r w:rsidRPr="003D4ABF">
              <w:t>QoS</w:t>
            </w:r>
            <w:proofErr w:type="spellEnd"/>
            <w:r w:rsidRPr="003D4ABF">
              <w:t xml:space="preserve">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67019761"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3195F7F" w14:textId="77777777" w:rsidR="007472D7" w:rsidRPr="003D4ABF" w:rsidRDefault="007472D7" w:rsidP="000405B0">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3F715D42" w14:textId="77777777" w:rsidR="007472D7" w:rsidRPr="003D4ABF" w:rsidRDefault="007472D7" w:rsidP="000405B0">
            <w:pPr>
              <w:pStyle w:val="TAL"/>
              <w:keepNext w:val="0"/>
            </w:pPr>
          </w:p>
        </w:tc>
      </w:tr>
      <w:tr w:rsidR="007472D7" w:rsidRPr="003D4ABF" w14:paraId="6D5C9771" w14:textId="77777777" w:rsidTr="000405B0">
        <w:tc>
          <w:tcPr>
            <w:tcW w:w="1741" w:type="dxa"/>
            <w:tcBorders>
              <w:top w:val="single" w:sz="4" w:space="0" w:color="auto"/>
              <w:left w:val="single" w:sz="4" w:space="0" w:color="auto"/>
              <w:bottom w:val="single" w:sz="4" w:space="0" w:color="auto"/>
              <w:right w:val="single" w:sz="4" w:space="0" w:color="auto"/>
            </w:tcBorders>
          </w:tcPr>
          <w:p w14:paraId="379ACC6D" w14:textId="77777777" w:rsidR="007472D7" w:rsidRPr="003D4ABF" w:rsidRDefault="007472D7" w:rsidP="000405B0">
            <w:pPr>
              <w:pStyle w:val="TAL"/>
              <w:keepNext w:val="0"/>
            </w:pPr>
            <w:r w:rsidRPr="003D4ABF">
              <w:t>Satellite backhaul category change</w:t>
            </w:r>
          </w:p>
        </w:tc>
        <w:tc>
          <w:tcPr>
            <w:tcW w:w="2762" w:type="dxa"/>
            <w:tcBorders>
              <w:top w:val="single" w:sz="4" w:space="0" w:color="auto"/>
              <w:left w:val="single" w:sz="4" w:space="0" w:color="auto"/>
              <w:bottom w:val="single" w:sz="4" w:space="0" w:color="auto"/>
              <w:right w:val="single" w:sz="4" w:space="0" w:color="auto"/>
            </w:tcBorders>
          </w:tcPr>
          <w:p w14:paraId="48A13FBF" w14:textId="77777777" w:rsidR="007472D7" w:rsidRPr="003D4ABF" w:rsidRDefault="007472D7" w:rsidP="000405B0">
            <w:pPr>
              <w:pStyle w:val="TAL"/>
              <w:keepNext w:val="0"/>
            </w:pPr>
            <w:r w:rsidRPr="003D4ABF">
              <w:t>The backhaul is changed between different</w:t>
            </w:r>
            <w:r>
              <w:t xml:space="preserve"> types of</w:t>
            </w:r>
            <w:r w:rsidRPr="003D4ABF">
              <w:t xml:space="preserve">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6D176D88"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6D1F0DE"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F12553B" w14:textId="77777777" w:rsidR="007472D7" w:rsidRPr="003D4ABF" w:rsidRDefault="007472D7" w:rsidP="000405B0">
            <w:pPr>
              <w:pStyle w:val="TAL"/>
              <w:keepNext w:val="0"/>
            </w:pPr>
          </w:p>
        </w:tc>
      </w:tr>
      <w:tr w:rsidR="007472D7" w:rsidRPr="003D4ABF" w14:paraId="0A4CD31D" w14:textId="77777777" w:rsidTr="000405B0">
        <w:tc>
          <w:tcPr>
            <w:tcW w:w="1741" w:type="dxa"/>
            <w:tcBorders>
              <w:top w:val="single" w:sz="4" w:space="0" w:color="auto"/>
              <w:left w:val="single" w:sz="4" w:space="0" w:color="auto"/>
              <w:bottom w:val="single" w:sz="4" w:space="0" w:color="auto"/>
              <w:right w:val="single" w:sz="4" w:space="0" w:color="auto"/>
            </w:tcBorders>
          </w:tcPr>
          <w:p w14:paraId="142AB02E" w14:textId="77777777" w:rsidR="007472D7" w:rsidRPr="003D4ABF" w:rsidRDefault="007472D7" w:rsidP="000405B0">
            <w:pPr>
              <w:pStyle w:val="TAL"/>
              <w:keepNext w:val="0"/>
            </w:pPr>
            <w:r w:rsidRPr="003D4ABF">
              <w:lastRenderedPageBreak/>
              <w:t>NWDAF info change</w:t>
            </w:r>
          </w:p>
        </w:tc>
        <w:tc>
          <w:tcPr>
            <w:tcW w:w="2762" w:type="dxa"/>
            <w:tcBorders>
              <w:top w:val="single" w:sz="4" w:space="0" w:color="auto"/>
              <w:left w:val="single" w:sz="4" w:space="0" w:color="auto"/>
              <w:bottom w:val="single" w:sz="4" w:space="0" w:color="auto"/>
              <w:right w:val="single" w:sz="4" w:space="0" w:color="auto"/>
            </w:tcBorders>
          </w:tcPr>
          <w:p w14:paraId="44B59E5E" w14:textId="77777777" w:rsidR="007472D7" w:rsidRPr="003D4ABF" w:rsidRDefault="007472D7" w:rsidP="000405B0">
            <w:pPr>
              <w:pStyle w:val="TAL"/>
              <w:keepNext w:val="0"/>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068944D5"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B225A32"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FEB208E" w14:textId="77777777" w:rsidR="007472D7" w:rsidRPr="003D4ABF" w:rsidRDefault="007472D7" w:rsidP="000405B0">
            <w:pPr>
              <w:pStyle w:val="TAL"/>
              <w:keepNext w:val="0"/>
            </w:pPr>
          </w:p>
        </w:tc>
      </w:tr>
      <w:tr w:rsidR="007472D7" w:rsidRPr="003D4ABF" w14:paraId="3FE01833" w14:textId="77777777" w:rsidTr="000405B0">
        <w:tc>
          <w:tcPr>
            <w:tcW w:w="1741" w:type="dxa"/>
            <w:tcBorders>
              <w:top w:val="single" w:sz="4" w:space="0" w:color="auto"/>
              <w:left w:val="single" w:sz="4" w:space="0" w:color="auto"/>
              <w:bottom w:val="single" w:sz="4" w:space="0" w:color="auto"/>
              <w:right w:val="single" w:sz="4" w:space="0" w:color="auto"/>
            </w:tcBorders>
          </w:tcPr>
          <w:p w14:paraId="404BA5C0" w14:textId="77777777" w:rsidR="007472D7" w:rsidRPr="003D4ABF" w:rsidRDefault="007472D7" w:rsidP="000405B0">
            <w:pPr>
              <w:pStyle w:val="TAL"/>
              <w:keepNext w:val="0"/>
            </w:pPr>
            <w:r>
              <w:t>Request for reporting the PCF binding information</w:t>
            </w:r>
          </w:p>
          <w:p w14:paraId="312282A7" w14:textId="77777777" w:rsidR="007472D7" w:rsidRPr="003D4ABF" w:rsidRDefault="007472D7" w:rsidP="000405B0">
            <w:pPr>
              <w:pStyle w:val="TAL"/>
              <w:keepNext w:val="0"/>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3FB1A96" w14:textId="77777777" w:rsidR="007472D7" w:rsidRPr="003D4ABF" w:rsidRDefault="007472D7" w:rsidP="000405B0">
            <w:pPr>
              <w:pStyle w:val="TAL"/>
              <w:keepNext w:val="0"/>
            </w:pPr>
            <w: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23379EC5"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7D2C0D6"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B3CA057" w14:textId="77777777" w:rsidR="007472D7" w:rsidRPr="003D4ABF" w:rsidRDefault="007472D7" w:rsidP="000405B0">
            <w:pPr>
              <w:pStyle w:val="TAL"/>
              <w:keepNext w:val="0"/>
            </w:pPr>
          </w:p>
        </w:tc>
      </w:tr>
      <w:tr w:rsidR="007472D7" w:rsidRPr="003D4ABF" w14:paraId="2974530E" w14:textId="77777777" w:rsidTr="000405B0">
        <w:tc>
          <w:tcPr>
            <w:tcW w:w="1741" w:type="dxa"/>
            <w:tcBorders>
              <w:top w:val="single" w:sz="4" w:space="0" w:color="auto"/>
              <w:left w:val="single" w:sz="4" w:space="0" w:color="auto"/>
              <w:bottom w:val="single" w:sz="4" w:space="0" w:color="auto"/>
              <w:right w:val="single" w:sz="4" w:space="0" w:color="auto"/>
            </w:tcBorders>
          </w:tcPr>
          <w:p w14:paraId="130D3A44" w14:textId="77777777" w:rsidR="007472D7" w:rsidRPr="003D4ABF" w:rsidRDefault="007472D7" w:rsidP="000405B0">
            <w:pPr>
              <w:pStyle w:val="TAL"/>
              <w:keepNext w:val="0"/>
            </w:pPr>
            <w:r>
              <w:t>Notification on BAT offset</w:t>
            </w:r>
          </w:p>
        </w:tc>
        <w:tc>
          <w:tcPr>
            <w:tcW w:w="2762" w:type="dxa"/>
            <w:tcBorders>
              <w:top w:val="single" w:sz="4" w:space="0" w:color="auto"/>
              <w:left w:val="single" w:sz="4" w:space="0" w:color="auto"/>
              <w:bottom w:val="single" w:sz="4" w:space="0" w:color="auto"/>
              <w:right w:val="single" w:sz="4" w:space="0" w:color="auto"/>
            </w:tcBorders>
          </w:tcPr>
          <w:p w14:paraId="7D80FF18" w14:textId="77777777" w:rsidR="007472D7" w:rsidRPr="003D4ABF" w:rsidRDefault="007472D7" w:rsidP="000405B0">
            <w:pPr>
              <w:pStyle w:val="TAL"/>
              <w:keepNext w:val="0"/>
            </w:pPr>
            <w: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58C724FE" w14:textId="77777777" w:rsidR="007472D7" w:rsidRPr="003D4ABF" w:rsidRDefault="007472D7" w:rsidP="000405B0">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AE3060D"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26C2280" w14:textId="77777777" w:rsidR="007472D7" w:rsidRPr="003D4ABF" w:rsidRDefault="007472D7" w:rsidP="000405B0">
            <w:pPr>
              <w:pStyle w:val="TAL"/>
              <w:keepNext w:val="0"/>
            </w:pPr>
          </w:p>
        </w:tc>
      </w:tr>
      <w:tr w:rsidR="007472D7" w:rsidRPr="003D4ABF" w14:paraId="23C6BF96" w14:textId="77777777" w:rsidTr="000405B0">
        <w:tc>
          <w:tcPr>
            <w:tcW w:w="1741" w:type="dxa"/>
            <w:tcBorders>
              <w:top w:val="single" w:sz="4" w:space="0" w:color="auto"/>
              <w:left w:val="single" w:sz="4" w:space="0" w:color="auto"/>
              <w:bottom w:val="single" w:sz="4" w:space="0" w:color="auto"/>
              <w:right w:val="single" w:sz="4" w:space="0" w:color="auto"/>
            </w:tcBorders>
          </w:tcPr>
          <w:p w14:paraId="6EA30FA8" w14:textId="77777777" w:rsidR="007472D7" w:rsidRPr="003D4ABF" w:rsidRDefault="007472D7" w:rsidP="000405B0">
            <w:pPr>
              <w:pStyle w:val="TAL"/>
              <w:keepNext w:val="0"/>
            </w:pPr>
            <w:r>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009C9C7E" w14:textId="77777777" w:rsidR="007472D7" w:rsidRPr="003D4ABF" w:rsidRDefault="007472D7" w:rsidP="000405B0">
            <w:pPr>
              <w:pStyle w:val="TAL"/>
              <w:keepNext w:val="0"/>
            </w:pPr>
            <w: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132C3603" w14:textId="77777777" w:rsidR="007472D7" w:rsidRPr="003D4ABF" w:rsidRDefault="007472D7" w:rsidP="000405B0">
            <w:pPr>
              <w:pStyle w:val="TAL"/>
              <w:keepNext w:val="0"/>
            </w:pPr>
            <w:r>
              <w:t>None</w:t>
            </w:r>
          </w:p>
        </w:tc>
        <w:tc>
          <w:tcPr>
            <w:tcW w:w="1465" w:type="dxa"/>
            <w:tcBorders>
              <w:top w:val="single" w:sz="4" w:space="0" w:color="auto"/>
              <w:left w:val="single" w:sz="4" w:space="0" w:color="auto"/>
              <w:bottom w:val="single" w:sz="4" w:space="0" w:color="auto"/>
              <w:right w:val="single" w:sz="4" w:space="0" w:color="auto"/>
            </w:tcBorders>
          </w:tcPr>
          <w:p w14:paraId="2220D953" w14:textId="77777777" w:rsidR="007472D7" w:rsidRPr="003D4ABF" w:rsidRDefault="007472D7" w:rsidP="000405B0">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13E0806" w14:textId="77777777" w:rsidR="007472D7" w:rsidRPr="003D4ABF" w:rsidRDefault="007472D7" w:rsidP="000405B0">
            <w:pPr>
              <w:pStyle w:val="TAL"/>
              <w:keepNext w:val="0"/>
            </w:pPr>
          </w:p>
        </w:tc>
      </w:tr>
      <w:tr w:rsidR="007472D7" w:rsidRPr="003D4ABF" w14:paraId="6A216FDB" w14:textId="77777777" w:rsidTr="000405B0">
        <w:tc>
          <w:tcPr>
            <w:tcW w:w="1741" w:type="dxa"/>
            <w:tcBorders>
              <w:top w:val="single" w:sz="4" w:space="0" w:color="auto"/>
              <w:left w:val="single" w:sz="4" w:space="0" w:color="auto"/>
              <w:bottom w:val="single" w:sz="4" w:space="0" w:color="auto"/>
              <w:right w:val="single" w:sz="4" w:space="0" w:color="auto"/>
            </w:tcBorders>
          </w:tcPr>
          <w:p w14:paraId="1AB0A0C8" w14:textId="77777777" w:rsidR="007472D7" w:rsidRPr="003D4ABF" w:rsidRDefault="007472D7" w:rsidP="000405B0">
            <w:pPr>
              <w:pStyle w:val="TAL"/>
            </w:pPr>
            <w:r>
              <w:lastRenderedPageBreak/>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0514D07B" w14:textId="77777777" w:rsidR="007472D7" w:rsidRPr="003D4ABF" w:rsidRDefault="007472D7" w:rsidP="000405B0">
            <w:pPr>
              <w:pStyle w:val="TAL"/>
            </w:pPr>
            <w: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0A8EBE87"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12FEB3B" w14:textId="77777777" w:rsidR="007472D7" w:rsidRPr="003D4ABF" w:rsidRDefault="007472D7" w:rsidP="000405B0">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465FF406" w14:textId="77777777" w:rsidR="007472D7" w:rsidRPr="003D4ABF" w:rsidRDefault="007472D7" w:rsidP="000405B0">
            <w:pPr>
              <w:pStyle w:val="TAL"/>
            </w:pPr>
          </w:p>
        </w:tc>
      </w:tr>
      <w:tr w:rsidR="007472D7" w:rsidRPr="003D4ABF" w14:paraId="13C17524" w14:textId="77777777" w:rsidTr="000405B0">
        <w:tc>
          <w:tcPr>
            <w:tcW w:w="1741" w:type="dxa"/>
            <w:tcBorders>
              <w:top w:val="single" w:sz="4" w:space="0" w:color="auto"/>
              <w:left w:val="single" w:sz="4" w:space="0" w:color="auto"/>
              <w:bottom w:val="single" w:sz="4" w:space="0" w:color="auto"/>
              <w:right w:val="single" w:sz="4" w:space="0" w:color="auto"/>
            </w:tcBorders>
          </w:tcPr>
          <w:p w14:paraId="1FCD110F" w14:textId="77777777" w:rsidR="007472D7" w:rsidRPr="003D4ABF" w:rsidRDefault="007472D7" w:rsidP="000405B0">
            <w:pPr>
              <w:pStyle w:val="TAL"/>
            </w:pPr>
            <w: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19142087" w14:textId="77777777" w:rsidR="007472D7" w:rsidRPr="003D4ABF" w:rsidRDefault="007472D7" w:rsidP="000405B0">
            <w:pPr>
              <w:pStyle w:val="TAL"/>
            </w:pPr>
            <w: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343097BC"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739E615" w14:textId="77777777" w:rsidR="007472D7" w:rsidRPr="003D4ABF" w:rsidRDefault="007472D7" w:rsidP="000405B0">
            <w:pPr>
              <w:pStyle w:val="TAL"/>
            </w:pPr>
          </w:p>
        </w:tc>
        <w:tc>
          <w:tcPr>
            <w:tcW w:w="1620" w:type="dxa"/>
            <w:tcBorders>
              <w:top w:val="single" w:sz="4" w:space="0" w:color="auto"/>
              <w:left w:val="single" w:sz="4" w:space="0" w:color="auto"/>
              <w:bottom w:val="single" w:sz="4" w:space="0" w:color="auto"/>
              <w:right w:val="single" w:sz="4" w:space="0" w:color="auto"/>
            </w:tcBorders>
          </w:tcPr>
          <w:p w14:paraId="133C84DB" w14:textId="77777777" w:rsidR="007472D7" w:rsidRPr="003D4ABF" w:rsidRDefault="007472D7" w:rsidP="000405B0">
            <w:pPr>
              <w:pStyle w:val="TAL"/>
            </w:pPr>
          </w:p>
        </w:tc>
      </w:tr>
      <w:tr w:rsidR="007472D7" w:rsidRPr="003D4ABF" w14:paraId="5CD1724B" w14:textId="77777777" w:rsidTr="000405B0">
        <w:tc>
          <w:tcPr>
            <w:tcW w:w="1741" w:type="dxa"/>
            <w:tcBorders>
              <w:top w:val="single" w:sz="4" w:space="0" w:color="auto"/>
              <w:left w:val="single" w:sz="4" w:space="0" w:color="auto"/>
              <w:bottom w:val="single" w:sz="4" w:space="0" w:color="auto"/>
              <w:right w:val="single" w:sz="4" w:space="0" w:color="auto"/>
            </w:tcBorders>
          </w:tcPr>
          <w:p w14:paraId="7FB7A6AA" w14:textId="77777777" w:rsidR="007472D7" w:rsidRPr="003D4ABF" w:rsidRDefault="007472D7" w:rsidP="000405B0">
            <w:pPr>
              <w:pStyle w:val="TAL"/>
            </w:pPr>
            <w:r>
              <w:t>Network Slice Replacement</w:t>
            </w:r>
          </w:p>
        </w:tc>
        <w:tc>
          <w:tcPr>
            <w:tcW w:w="2762" w:type="dxa"/>
            <w:tcBorders>
              <w:top w:val="single" w:sz="4" w:space="0" w:color="auto"/>
              <w:left w:val="single" w:sz="4" w:space="0" w:color="auto"/>
              <w:bottom w:val="single" w:sz="4" w:space="0" w:color="auto"/>
              <w:right w:val="single" w:sz="4" w:space="0" w:color="auto"/>
            </w:tcBorders>
          </w:tcPr>
          <w:p w14:paraId="4381B7A0" w14:textId="77777777" w:rsidR="007472D7" w:rsidRPr="003D4ABF" w:rsidRDefault="007472D7" w:rsidP="000405B0">
            <w:pPr>
              <w:pStyle w:val="TAL"/>
            </w:pPr>
            <w: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626E564E"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F1DEBB" w14:textId="77777777" w:rsidR="007472D7" w:rsidRPr="003D4ABF" w:rsidRDefault="007472D7" w:rsidP="000405B0">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FA7119" w14:textId="77777777" w:rsidR="007472D7" w:rsidRPr="003D4ABF" w:rsidRDefault="007472D7" w:rsidP="000405B0">
            <w:pPr>
              <w:pStyle w:val="TAL"/>
            </w:pPr>
          </w:p>
        </w:tc>
      </w:tr>
      <w:tr w:rsidR="007472D7" w:rsidRPr="003D4ABF" w14:paraId="06C11828" w14:textId="77777777" w:rsidTr="000405B0">
        <w:tc>
          <w:tcPr>
            <w:tcW w:w="1741" w:type="dxa"/>
            <w:tcBorders>
              <w:top w:val="single" w:sz="4" w:space="0" w:color="auto"/>
              <w:left w:val="single" w:sz="4" w:space="0" w:color="auto"/>
              <w:bottom w:val="single" w:sz="4" w:space="0" w:color="auto"/>
              <w:right w:val="single" w:sz="4" w:space="0" w:color="auto"/>
            </w:tcBorders>
          </w:tcPr>
          <w:p w14:paraId="6A1A9983" w14:textId="77777777" w:rsidR="007472D7" w:rsidRPr="003D4ABF" w:rsidRDefault="007472D7" w:rsidP="000405B0">
            <w:pPr>
              <w:pStyle w:val="TAL"/>
            </w:pPr>
            <w: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19802782" w14:textId="77777777" w:rsidR="007472D7" w:rsidRPr="003D4ABF" w:rsidRDefault="007472D7" w:rsidP="000405B0">
            <w:pPr>
              <w:pStyle w:val="TAL"/>
            </w:pPr>
            <w: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647875CC"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C4C0F90" w14:textId="77777777" w:rsidR="007472D7" w:rsidRPr="003D4ABF" w:rsidRDefault="007472D7" w:rsidP="000405B0">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CFDFC34" w14:textId="77777777" w:rsidR="007472D7" w:rsidRPr="003D4ABF" w:rsidRDefault="007472D7" w:rsidP="000405B0">
            <w:pPr>
              <w:pStyle w:val="TAL"/>
            </w:pPr>
          </w:p>
        </w:tc>
      </w:tr>
      <w:tr w:rsidR="007472D7" w:rsidRPr="003D4ABF" w14:paraId="6ED987D8" w14:textId="77777777" w:rsidTr="000405B0">
        <w:tc>
          <w:tcPr>
            <w:tcW w:w="1741" w:type="dxa"/>
            <w:tcBorders>
              <w:top w:val="single" w:sz="4" w:space="0" w:color="auto"/>
              <w:left w:val="single" w:sz="4" w:space="0" w:color="auto"/>
              <w:bottom w:val="single" w:sz="4" w:space="0" w:color="auto"/>
              <w:right w:val="single" w:sz="4" w:space="0" w:color="auto"/>
            </w:tcBorders>
          </w:tcPr>
          <w:p w14:paraId="38C87206" w14:textId="77777777" w:rsidR="007472D7" w:rsidRPr="003D4ABF" w:rsidRDefault="007472D7" w:rsidP="000405B0">
            <w:pPr>
              <w:pStyle w:val="TAL"/>
            </w:pPr>
            <w:proofErr w:type="spellStart"/>
            <w:r>
              <w:t>QoS</w:t>
            </w:r>
            <w:proofErr w:type="spellEnd"/>
            <w:r>
              <w:t xml:space="preserve"> Monitoring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7CCB328F" w14:textId="77777777" w:rsidR="007472D7" w:rsidRPr="003D4ABF" w:rsidRDefault="007472D7" w:rsidP="000405B0">
            <w:pPr>
              <w:pStyle w:val="TAL"/>
            </w:pPr>
            <w:r>
              <w:t xml:space="preserve">The SMF notifies the PCF when </w:t>
            </w:r>
            <w:proofErr w:type="spellStart"/>
            <w:r>
              <w:t>QoS</w:t>
            </w:r>
            <w:proofErr w:type="spellEnd"/>
            <w:r>
              <w:t xml:space="preserve"> Monitoring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1A5F84BF"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D746355" w14:textId="77777777" w:rsidR="007472D7" w:rsidRPr="003D4ABF" w:rsidRDefault="007472D7" w:rsidP="000405B0">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513ACD0" w14:textId="77777777" w:rsidR="007472D7" w:rsidRPr="003D4ABF" w:rsidRDefault="007472D7" w:rsidP="000405B0">
            <w:pPr>
              <w:pStyle w:val="TAL"/>
            </w:pPr>
          </w:p>
        </w:tc>
      </w:tr>
      <w:tr w:rsidR="007472D7" w:rsidRPr="003D4ABF" w14:paraId="5FAFE896" w14:textId="77777777" w:rsidTr="000405B0">
        <w:tc>
          <w:tcPr>
            <w:tcW w:w="1741" w:type="dxa"/>
            <w:tcBorders>
              <w:top w:val="single" w:sz="4" w:space="0" w:color="auto"/>
              <w:left w:val="single" w:sz="4" w:space="0" w:color="auto"/>
              <w:bottom w:val="single" w:sz="4" w:space="0" w:color="auto"/>
              <w:right w:val="single" w:sz="4" w:space="0" w:color="auto"/>
            </w:tcBorders>
          </w:tcPr>
          <w:p w14:paraId="2A3D52F8" w14:textId="77777777" w:rsidR="007472D7" w:rsidRPr="003D4ABF" w:rsidRDefault="007472D7" w:rsidP="000405B0">
            <w:pPr>
              <w:pStyle w:val="TAL"/>
            </w:pPr>
            <w: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0DA4C458" w14:textId="77777777" w:rsidR="007472D7" w:rsidRPr="003D4ABF" w:rsidRDefault="007472D7" w:rsidP="000405B0">
            <w:pPr>
              <w:pStyle w:val="TAL"/>
            </w:pPr>
            <w: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050D2C0E" w14:textId="77777777" w:rsidR="007472D7" w:rsidRPr="003D4ABF" w:rsidRDefault="007472D7" w:rsidP="000405B0">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5FBE85" w14:textId="77777777" w:rsidR="007472D7" w:rsidRPr="003D4ABF" w:rsidRDefault="007472D7" w:rsidP="000405B0">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51CDF51" w14:textId="77777777" w:rsidR="007472D7" w:rsidRPr="003D4ABF" w:rsidRDefault="007472D7" w:rsidP="000405B0">
            <w:pPr>
              <w:pStyle w:val="TAL"/>
            </w:pPr>
          </w:p>
        </w:tc>
      </w:tr>
      <w:tr w:rsidR="006C3DE1" w:rsidRPr="003D4ABF" w14:paraId="492C1BDA" w14:textId="77777777" w:rsidTr="000405B0">
        <w:trPr>
          <w:ins w:id="9" w:author="China Telecom" w:date="2024-08-02T15:53:00Z"/>
        </w:trPr>
        <w:tc>
          <w:tcPr>
            <w:tcW w:w="1741" w:type="dxa"/>
            <w:tcBorders>
              <w:top w:val="single" w:sz="4" w:space="0" w:color="auto"/>
              <w:left w:val="single" w:sz="4" w:space="0" w:color="auto"/>
              <w:bottom w:val="single" w:sz="4" w:space="0" w:color="auto"/>
              <w:right w:val="single" w:sz="4" w:space="0" w:color="auto"/>
            </w:tcBorders>
          </w:tcPr>
          <w:p w14:paraId="2CCE88C0" w14:textId="141AEECF" w:rsidR="006C3DE1" w:rsidRPr="007A4A4B" w:rsidRDefault="006C3DE1" w:rsidP="006C3DE1">
            <w:pPr>
              <w:pStyle w:val="TAL"/>
              <w:rPr>
                <w:ins w:id="10" w:author="China Telecom" w:date="2024-08-02T15:53:00Z"/>
                <w:lang w:eastAsia="zh-CN"/>
              </w:rPr>
            </w:pPr>
            <w:ins w:id="11" w:author="China Telecom" w:date="2024-08-03T12:53:00Z">
              <w:r w:rsidRPr="00581116">
                <w:rPr>
                  <w:lang w:eastAsia="zh-CN"/>
                </w:rPr>
                <w:t xml:space="preserve">Notification on </w:t>
              </w:r>
            </w:ins>
            <w:ins w:id="12" w:author="China Telecom" w:date="2024-08-02T15:53:00Z">
              <w:r w:rsidRPr="007A4A4B">
                <w:rPr>
                  <w:lang w:eastAsia="zh-CN"/>
                </w:rPr>
                <w:t>Regenerative</w:t>
              </w:r>
              <w:r>
                <w:rPr>
                  <w:lang w:eastAsia="zh-CN"/>
                </w:rPr>
                <w:t xml:space="preserve">-based </w:t>
              </w:r>
              <w:r w:rsidRPr="00BF6EEA">
                <w:rPr>
                  <w:lang w:eastAsia="zh-CN"/>
                </w:rPr>
                <w:t>satellite</w:t>
              </w:r>
              <w:r>
                <w:rPr>
                  <w:lang w:eastAsia="zh-CN"/>
                </w:rPr>
                <w:t xml:space="preserve"> ID</w:t>
              </w:r>
            </w:ins>
          </w:p>
        </w:tc>
        <w:tc>
          <w:tcPr>
            <w:tcW w:w="2762" w:type="dxa"/>
            <w:tcBorders>
              <w:top w:val="single" w:sz="4" w:space="0" w:color="auto"/>
              <w:left w:val="single" w:sz="4" w:space="0" w:color="auto"/>
              <w:bottom w:val="single" w:sz="4" w:space="0" w:color="auto"/>
              <w:right w:val="single" w:sz="4" w:space="0" w:color="auto"/>
            </w:tcBorders>
          </w:tcPr>
          <w:p w14:paraId="0A60E9EC" w14:textId="6309F465" w:rsidR="006C3DE1" w:rsidRDefault="006C3DE1" w:rsidP="006C3DE1">
            <w:pPr>
              <w:pStyle w:val="TAL"/>
              <w:rPr>
                <w:ins w:id="13" w:author="China Telecom" w:date="2024-08-02T15:53:00Z"/>
              </w:rPr>
            </w:pPr>
            <w:ins w:id="14" w:author="China Telecom" w:date="2024-08-02T17:17:00Z">
              <w:r>
                <w:t xml:space="preserve">The SMF reports </w:t>
              </w:r>
              <w:r>
                <w:rPr>
                  <w:rFonts w:hint="eastAsia"/>
                  <w:lang w:eastAsia="zh-CN"/>
                </w:rPr>
                <w:t>the</w:t>
              </w:r>
            </w:ins>
            <w:ins w:id="15" w:author="China Telecom" w:date="2024-08-02T17:18:00Z">
              <w:r>
                <w:rPr>
                  <w:lang w:eastAsia="zh-CN"/>
                </w:rPr>
                <w:t xml:space="preserve"> </w:t>
              </w:r>
              <w:r w:rsidRPr="007A4A4B">
                <w:rPr>
                  <w:lang w:eastAsia="zh-CN"/>
                </w:rPr>
                <w:t>Regenerative</w:t>
              </w:r>
              <w:r>
                <w:rPr>
                  <w:lang w:eastAsia="zh-CN"/>
                </w:rPr>
                <w:t xml:space="preserve">-based </w:t>
              </w:r>
              <w:r w:rsidRPr="00BF6EEA">
                <w:rPr>
                  <w:lang w:eastAsia="zh-CN"/>
                </w:rPr>
                <w:t>satellite</w:t>
              </w:r>
              <w:r>
                <w:rPr>
                  <w:lang w:eastAsia="zh-CN"/>
                </w:rPr>
                <w:t xml:space="preserve"> ID based on signalling </w:t>
              </w:r>
              <w:r w:rsidRPr="003D4ABF">
                <w:t>from the AMF</w:t>
              </w:r>
              <w:r>
                <w:t>.</w:t>
              </w:r>
            </w:ins>
          </w:p>
        </w:tc>
        <w:tc>
          <w:tcPr>
            <w:tcW w:w="1559" w:type="dxa"/>
            <w:tcBorders>
              <w:top w:val="single" w:sz="4" w:space="0" w:color="auto"/>
              <w:left w:val="single" w:sz="4" w:space="0" w:color="auto"/>
              <w:bottom w:val="single" w:sz="4" w:space="0" w:color="auto"/>
              <w:right w:val="single" w:sz="4" w:space="0" w:color="auto"/>
            </w:tcBorders>
          </w:tcPr>
          <w:p w14:paraId="42FAB0BE" w14:textId="2B856368" w:rsidR="006C3DE1" w:rsidRDefault="006C3DE1" w:rsidP="006C3DE1">
            <w:pPr>
              <w:pStyle w:val="TAL"/>
              <w:rPr>
                <w:ins w:id="16" w:author="China Telecom" w:date="2024-08-02T15:53:00Z"/>
              </w:rPr>
            </w:pPr>
            <w:ins w:id="17" w:author="China Telecom" w:date="2024-08-02T17:19:00Z">
              <w:r>
                <w:t>None</w:t>
              </w:r>
            </w:ins>
          </w:p>
        </w:tc>
        <w:tc>
          <w:tcPr>
            <w:tcW w:w="1465" w:type="dxa"/>
            <w:tcBorders>
              <w:top w:val="single" w:sz="4" w:space="0" w:color="auto"/>
              <w:left w:val="single" w:sz="4" w:space="0" w:color="auto"/>
              <w:bottom w:val="single" w:sz="4" w:space="0" w:color="auto"/>
              <w:right w:val="single" w:sz="4" w:space="0" w:color="auto"/>
            </w:tcBorders>
          </w:tcPr>
          <w:p w14:paraId="265B30BB" w14:textId="3743565D" w:rsidR="006C3DE1" w:rsidRPr="003D4ABF" w:rsidRDefault="006C3DE1" w:rsidP="006C3DE1">
            <w:pPr>
              <w:pStyle w:val="TAL"/>
              <w:rPr>
                <w:ins w:id="18" w:author="China Telecom" w:date="2024-08-02T15:53:00Z"/>
              </w:rPr>
            </w:pPr>
            <w:ins w:id="19" w:author="China Telecom" w:date="2024-08-02T17:19:00Z">
              <w:r w:rsidRPr="003D4ABF">
                <w:t>PCF</w:t>
              </w:r>
            </w:ins>
          </w:p>
        </w:tc>
        <w:tc>
          <w:tcPr>
            <w:tcW w:w="1620" w:type="dxa"/>
            <w:tcBorders>
              <w:top w:val="single" w:sz="4" w:space="0" w:color="auto"/>
              <w:left w:val="single" w:sz="4" w:space="0" w:color="auto"/>
              <w:bottom w:val="single" w:sz="4" w:space="0" w:color="auto"/>
              <w:right w:val="single" w:sz="4" w:space="0" w:color="auto"/>
            </w:tcBorders>
          </w:tcPr>
          <w:p w14:paraId="13694942" w14:textId="77777777" w:rsidR="006C3DE1" w:rsidRPr="003D4ABF" w:rsidRDefault="006C3DE1" w:rsidP="006C3DE1">
            <w:pPr>
              <w:pStyle w:val="TAL"/>
              <w:rPr>
                <w:ins w:id="20" w:author="China Telecom" w:date="2024-08-02T15:53:00Z"/>
              </w:rPr>
            </w:pPr>
          </w:p>
        </w:tc>
      </w:tr>
      <w:tr w:rsidR="006C3DE1" w:rsidRPr="003D4ABF" w14:paraId="33645F30" w14:textId="77777777" w:rsidTr="000405B0">
        <w:trPr>
          <w:ins w:id="21" w:author="China Telecom" w:date="2024-08-02T14:39:00Z"/>
        </w:trPr>
        <w:tc>
          <w:tcPr>
            <w:tcW w:w="1741" w:type="dxa"/>
            <w:tcBorders>
              <w:top w:val="single" w:sz="4" w:space="0" w:color="auto"/>
              <w:left w:val="single" w:sz="4" w:space="0" w:color="auto"/>
              <w:bottom w:val="single" w:sz="4" w:space="0" w:color="auto"/>
              <w:right w:val="single" w:sz="4" w:space="0" w:color="auto"/>
            </w:tcBorders>
          </w:tcPr>
          <w:p w14:paraId="617018C9" w14:textId="0FC64A5E" w:rsidR="006C3DE1" w:rsidRDefault="006C3DE1" w:rsidP="006C3DE1">
            <w:pPr>
              <w:pStyle w:val="TAL"/>
              <w:rPr>
                <w:ins w:id="22" w:author="China Telecom" w:date="2024-08-02T14:39:00Z"/>
              </w:rPr>
            </w:pPr>
            <w:ins w:id="23" w:author="China Telecom" w:date="2024-08-02T14:41:00Z">
              <w:r w:rsidRPr="007A4A4B">
                <w:rPr>
                  <w:lang w:eastAsia="zh-CN"/>
                </w:rPr>
                <w:t>Regenerative</w:t>
              </w:r>
              <w:r>
                <w:rPr>
                  <w:lang w:eastAsia="zh-CN"/>
                </w:rPr>
                <w:t xml:space="preserve">-based </w:t>
              </w:r>
              <w:r w:rsidRPr="00BF6EEA">
                <w:rPr>
                  <w:lang w:eastAsia="zh-CN"/>
                </w:rPr>
                <w:t>satellite</w:t>
              </w:r>
              <w:r>
                <w:rPr>
                  <w:lang w:eastAsia="zh-CN"/>
                </w:rPr>
                <w:t xml:space="preserve"> ID change</w:t>
              </w:r>
            </w:ins>
          </w:p>
        </w:tc>
        <w:tc>
          <w:tcPr>
            <w:tcW w:w="2762" w:type="dxa"/>
            <w:tcBorders>
              <w:top w:val="single" w:sz="4" w:space="0" w:color="auto"/>
              <w:left w:val="single" w:sz="4" w:space="0" w:color="auto"/>
              <w:bottom w:val="single" w:sz="4" w:space="0" w:color="auto"/>
              <w:right w:val="single" w:sz="4" w:space="0" w:color="auto"/>
            </w:tcBorders>
          </w:tcPr>
          <w:p w14:paraId="2473B582" w14:textId="6C2E15E0" w:rsidR="006C3DE1" w:rsidRPr="007472D7" w:rsidRDefault="006C3DE1" w:rsidP="006C3DE1">
            <w:pPr>
              <w:pStyle w:val="TAL"/>
              <w:rPr>
                <w:ins w:id="24" w:author="China Telecom" w:date="2024-08-02T14:39:00Z"/>
              </w:rPr>
            </w:pPr>
            <w:ins w:id="25" w:author="China Telecom" w:date="2024-08-02T14:46:00Z">
              <w:r>
                <w:t>The SMF notifies the PCF when</w:t>
              </w:r>
            </w:ins>
            <w:ins w:id="26" w:author="China Telecom" w:date="2024-08-02T14:49:00Z">
              <w:r>
                <w:t xml:space="preserve"> the r</w:t>
              </w:r>
            </w:ins>
            <w:ins w:id="27" w:author="China Telecom" w:date="2024-08-02T14:50:00Z">
              <w:r w:rsidRPr="007A4A4B">
                <w:rPr>
                  <w:lang w:eastAsia="zh-CN"/>
                </w:rPr>
                <w:t>egenerative</w:t>
              </w:r>
              <w:r>
                <w:rPr>
                  <w:lang w:eastAsia="zh-CN"/>
                </w:rPr>
                <w:t xml:space="preserve">-based </w:t>
              </w:r>
              <w:r w:rsidRPr="00BF6EEA">
                <w:rPr>
                  <w:lang w:eastAsia="zh-CN"/>
                </w:rPr>
                <w:t>satellite</w:t>
              </w:r>
              <w:r>
                <w:rPr>
                  <w:lang w:eastAsia="zh-CN"/>
                </w:rPr>
                <w:t xml:space="preserve"> ID changes</w:t>
              </w:r>
            </w:ins>
            <w:ins w:id="28" w:author="China Telecom" w:date="2024-08-02T16:00:00Z">
              <w:r>
                <w:rPr>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606F194" w14:textId="320EDE4F" w:rsidR="006C3DE1" w:rsidRPr="003D4ABF" w:rsidRDefault="006C3DE1" w:rsidP="006C3DE1">
            <w:pPr>
              <w:pStyle w:val="TAL"/>
              <w:rPr>
                <w:ins w:id="29" w:author="China Telecom" w:date="2024-08-02T14:39:00Z"/>
              </w:rPr>
            </w:pPr>
            <w:ins w:id="30" w:author="China Telecom" w:date="2024-08-02T14:47:00Z">
              <w:r>
                <w:t>None</w:t>
              </w:r>
            </w:ins>
          </w:p>
        </w:tc>
        <w:tc>
          <w:tcPr>
            <w:tcW w:w="1465" w:type="dxa"/>
            <w:tcBorders>
              <w:top w:val="single" w:sz="4" w:space="0" w:color="auto"/>
              <w:left w:val="single" w:sz="4" w:space="0" w:color="auto"/>
              <w:bottom w:val="single" w:sz="4" w:space="0" w:color="auto"/>
              <w:right w:val="single" w:sz="4" w:space="0" w:color="auto"/>
            </w:tcBorders>
          </w:tcPr>
          <w:p w14:paraId="536E7AD4" w14:textId="7F7341DB" w:rsidR="006C3DE1" w:rsidRPr="003D4ABF" w:rsidRDefault="006C3DE1" w:rsidP="006C3DE1">
            <w:pPr>
              <w:pStyle w:val="TAL"/>
              <w:rPr>
                <w:ins w:id="31" w:author="China Telecom" w:date="2024-08-02T14:39:00Z"/>
              </w:rPr>
            </w:pPr>
            <w:ins w:id="32" w:author="China Telecom" w:date="2024-08-02T14:47:00Z">
              <w:r w:rsidRPr="003D4ABF">
                <w:t>PCF</w:t>
              </w:r>
            </w:ins>
          </w:p>
        </w:tc>
        <w:tc>
          <w:tcPr>
            <w:tcW w:w="1620" w:type="dxa"/>
            <w:tcBorders>
              <w:top w:val="single" w:sz="4" w:space="0" w:color="auto"/>
              <w:left w:val="single" w:sz="4" w:space="0" w:color="auto"/>
              <w:bottom w:val="single" w:sz="4" w:space="0" w:color="auto"/>
              <w:right w:val="single" w:sz="4" w:space="0" w:color="auto"/>
            </w:tcBorders>
          </w:tcPr>
          <w:p w14:paraId="506AFC78" w14:textId="77777777" w:rsidR="006C3DE1" w:rsidRPr="003D4ABF" w:rsidRDefault="006C3DE1" w:rsidP="006C3DE1">
            <w:pPr>
              <w:pStyle w:val="TAL"/>
              <w:rPr>
                <w:ins w:id="33" w:author="China Telecom" w:date="2024-08-02T14:39:00Z"/>
              </w:rPr>
            </w:pPr>
          </w:p>
        </w:tc>
      </w:tr>
      <w:tr w:rsidR="006C3DE1" w:rsidRPr="003D4ABF" w14:paraId="10937C04" w14:textId="77777777" w:rsidTr="000405B0">
        <w:tc>
          <w:tcPr>
            <w:tcW w:w="9147" w:type="dxa"/>
            <w:gridSpan w:val="5"/>
          </w:tcPr>
          <w:p w14:paraId="7A7AAB3D" w14:textId="77777777" w:rsidR="006C3DE1" w:rsidRPr="003D4ABF" w:rsidRDefault="006C3DE1" w:rsidP="006C3DE1">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4F0840D0" w14:textId="77777777" w:rsidR="006C3DE1" w:rsidRPr="003D4ABF" w:rsidRDefault="006C3DE1" w:rsidP="006C3DE1">
            <w:pPr>
              <w:pStyle w:val="TAN"/>
            </w:pPr>
            <w:r w:rsidRPr="003D4ABF">
              <w:t>NOTE 2:</w:t>
            </w:r>
            <w:r w:rsidRPr="003D4ABF">
              <w:tab/>
              <w:t>This trigger reports change of Tracking Area in both 5GS and EPC interworking, or reports change of Routing Area for GERAN/UTRAN access (see Annex G of TS 23.502 [3]).</w:t>
            </w:r>
          </w:p>
          <w:p w14:paraId="0AAB5CEF" w14:textId="77777777" w:rsidR="006C3DE1" w:rsidRPr="003D4ABF" w:rsidRDefault="006C3DE1" w:rsidP="006C3DE1">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6B18E97B" w14:textId="77777777" w:rsidR="006C3DE1" w:rsidRPr="003D4ABF" w:rsidRDefault="006C3DE1" w:rsidP="006C3DE1">
            <w:pPr>
              <w:pStyle w:val="TAN"/>
            </w:pPr>
            <w:r w:rsidRPr="003D4ABF">
              <w:t>NOTE 4:</w:t>
            </w:r>
            <w:r w:rsidRPr="003D4ABF">
              <w:tab/>
              <w:t>Usage is defined as either volume or time of user plane traffic.</w:t>
            </w:r>
          </w:p>
          <w:p w14:paraId="35C1F76A" w14:textId="77777777" w:rsidR="006C3DE1" w:rsidRPr="003D4ABF" w:rsidRDefault="006C3DE1" w:rsidP="006C3DE1">
            <w:pPr>
              <w:pStyle w:val="TAN"/>
            </w:pPr>
            <w:r w:rsidRPr="003D4ABF">
              <w:t>NOTE 5:</w:t>
            </w:r>
            <w:r w:rsidRPr="003D4ABF">
              <w:tab/>
              <w:t>The start and stop of application traffic detection are separate event triggers, but received under the same subscription from the PCF.</w:t>
            </w:r>
          </w:p>
          <w:p w14:paraId="6D3D6E5A" w14:textId="77777777" w:rsidR="006C3DE1" w:rsidRPr="003D4ABF" w:rsidRDefault="006C3DE1" w:rsidP="006C3DE1">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68BF7285" w14:textId="77777777" w:rsidR="006C3DE1" w:rsidRPr="003D4ABF" w:rsidRDefault="006C3DE1" w:rsidP="006C3DE1">
            <w:pPr>
              <w:pStyle w:val="TAN"/>
            </w:pPr>
            <w:r w:rsidRPr="003D4ABF">
              <w:t>NOTE 7:</w:t>
            </w:r>
            <w:r>
              <w:tab/>
              <w:t>Void</w:t>
            </w:r>
            <w:r w:rsidRPr="003D4ABF">
              <w:t>.</w:t>
            </w:r>
          </w:p>
          <w:p w14:paraId="13995407" w14:textId="2CAADA12" w:rsidR="006C3DE1" w:rsidRDefault="006C3DE1" w:rsidP="006C3DE1">
            <w:pPr>
              <w:pStyle w:val="TAN"/>
              <w:rPr>
                <w:ins w:id="34" w:author="China Telecom" w:date="2024-08-05T15:46:00Z"/>
              </w:rPr>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ins w:id="35" w:author="China Telecom" w:date="2024-08-05T15:47:00Z">
              <w:r w:rsidR="00E34929">
                <w:t xml:space="preserve"> For </w:t>
              </w:r>
            </w:ins>
            <w:ins w:id="36" w:author="China Telecom" w:date="2024-08-05T15:48:00Z">
              <w:r w:rsidR="00E34929" w:rsidRPr="00F46637">
                <w:t>NR satellite access</w:t>
              </w:r>
              <w:r w:rsidR="00E34929">
                <w:t>, RAT</w:t>
              </w:r>
            </w:ins>
            <w:ins w:id="37" w:author="China Telecom" w:date="2024-08-05T15:50:00Z">
              <w:r w:rsidR="00F46637">
                <w:t xml:space="preserve"> </w:t>
              </w:r>
            </w:ins>
            <w:ins w:id="38" w:author="China Telecom" w:date="2024-08-05T15:53:00Z">
              <w:r w:rsidR="00F46637">
                <w:t xml:space="preserve">type </w:t>
              </w:r>
            </w:ins>
            <w:ins w:id="39" w:author="China Telecom" w:date="2024-08-05T15:50:00Z">
              <w:r w:rsidR="00F46637">
                <w:t>information</w:t>
              </w:r>
            </w:ins>
            <w:ins w:id="40" w:author="China Telecom" w:date="2024-08-06T10:35:00Z">
              <w:r w:rsidR="00840250">
                <w:t xml:space="preserve"> is used to</w:t>
              </w:r>
            </w:ins>
            <w:ins w:id="41" w:author="China Telecom" w:date="2024-08-05T15:50:00Z">
              <w:r w:rsidR="00F46637">
                <w:t xml:space="preserve"> </w:t>
              </w:r>
            </w:ins>
            <w:ins w:id="42" w:author="China Telecom" w:date="2024-08-05T15:51:00Z">
              <w:r w:rsidR="00F46637" w:rsidRPr="00D16FFB">
                <w:rPr>
                  <w:lang w:eastAsia="ko-KR"/>
                </w:rPr>
                <w:t xml:space="preserve">distinguish between </w:t>
              </w:r>
              <w:r w:rsidR="00F46637">
                <w:rPr>
                  <w:lang w:eastAsia="ko-KR"/>
                </w:rPr>
                <w:t>r</w:t>
              </w:r>
              <w:r w:rsidR="00F46637">
                <w:t xml:space="preserve">egenerative-based </w:t>
              </w:r>
              <w:r w:rsidR="00F46637" w:rsidRPr="00D16FFB">
                <w:t>satellite access</w:t>
              </w:r>
              <w:r w:rsidR="00F46637" w:rsidRPr="00D16FFB">
                <w:rPr>
                  <w:lang w:eastAsia="ko-KR"/>
                </w:rPr>
                <w:t xml:space="preserve"> </w:t>
              </w:r>
              <w:r w:rsidR="00F46637">
                <w:rPr>
                  <w:lang w:eastAsia="ko-KR"/>
                </w:rPr>
                <w:t>and</w:t>
              </w:r>
              <w:r w:rsidR="00F46637" w:rsidRPr="00D16FFB">
                <w:rPr>
                  <w:lang w:eastAsia="ko-KR"/>
                </w:rPr>
                <w:t xml:space="preserve"> </w:t>
              </w:r>
              <w:r w:rsidR="00F46637">
                <w:rPr>
                  <w:lang w:eastAsia="ko-KR"/>
                </w:rPr>
                <w:t>transparent-based satellite access.</w:t>
              </w:r>
            </w:ins>
          </w:p>
          <w:p w14:paraId="3CC90A81" w14:textId="1EB4440A" w:rsidR="00E34929" w:rsidRPr="00F46637" w:rsidRDefault="00E34929" w:rsidP="00F46637">
            <w:pPr>
              <w:pStyle w:val="EditorsNote"/>
              <w:overflowPunct w:val="0"/>
              <w:autoSpaceDE w:val="0"/>
              <w:autoSpaceDN w:val="0"/>
              <w:adjustRightInd w:val="0"/>
              <w:ind w:left="1559" w:hanging="1276"/>
              <w:textAlignment w:val="baseline"/>
              <w:rPr>
                <w:rFonts w:eastAsia="Times New Roman"/>
                <w:lang w:eastAsia="en-GB"/>
              </w:rPr>
            </w:pPr>
            <w:ins w:id="43" w:author="China Telecom" w:date="2024-08-05T15:46:00Z">
              <w:r w:rsidRPr="00F46637">
                <w:rPr>
                  <w:rFonts w:eastAsia="Times New Roman"/>
                  <w:lang w:eastAsia="en-GB"/>
                </w:rPr>
                <w:t>Editor's note:</w:t>
              </w:r>
              <w:r w:rsidRPr="00F46637">
                <w:rPr>
                  <w:rFonts w:eastAsia="Times New Roman"/>
                  <w:lang w:eastAsia="en-GB"/>
                </w:rPr>
                <w:tab/>
              </w:r>
            </w:ins>
            <w:ins w:id="44" w:author="China Telecom" w:date="2024-08-05T15:53:00Z">
              <w:r w:rsidR="00F46637">
                <w:rPr>
                  <w:rFonts w:eastAsia="Times New Roman"/>
                  <w:lang w:eastAsia="en-GB"/>
                </w:rPr>
                <w:t xml:space="preserve">The format of RAT type information for </w:t>
              </w:r>
            </w:ins>
            <w:ins w:id="45" w:author="China Telecom" w:date="2024-08-05T15:54:00Z">
              <w:r w:rsidR="00F46637">
                <w:rPr>
                  <w:lang w:eastAsia="ko-KR"/>
                </w:rPr>
                <w:t>r</w:t>
              </w:r>
              <w:r w:rsidR="00F46637">
                <w:t xml:space="preserve">egenerative-based </w:t>
              </w:r>
              <w:r w:rsidR="00F46637" w:rsidRPr="00D16FFB">
                <w:t>satellite access</w:t>
              </w:r>
            </w:ins>
            <w:ins w:id="46" w:author="China Telecom" w:date="2024-08-05T15:53:00Z">
              <w:r w:rsidR="00F46637">
                <w:rPr>
                  <w:rFonts w:eastAsia="Times New Roman"/>
                  <w:lang w:eastAsia="en-GB"/>
                </w:rPr>
                <w:t xml:space="preserve"> </w:t>
              </w:r>
            </w:ins>
            <w:ins w:id="47" w:author="China Telecom" w:date="2024-08-05T15:46:00Z">
              <w:r w:rsidRPr="00F46637">
                <w:rPr>
                  <w:rFonts w:eastAsia="Times New Roman"/>
                  <w:lang w:eastAsia="en-GB"/>
                </w:rPr>
                <w:t>is FFS.</w:t>
              </w:r>
            </w:ins>
          </w:p>
          <w:p w14:paraId="7C393FBF" w14:textId="77777777" w:rsidR="006C3DE1" w:rsidRDefault="006C3DE1" w:rsidP="006C3DE1">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p w14:paraId="3B4F6CDC" w14:textId="77777777" w:rsidR="006C3DE1" w:rsidRDefault="006C3DE1" w:rsidP="006C3DE1">
            <w:pPr>
              <w:pStyle w:val="TAN"/>
            </w:pPr>
            <w:r>
              <w:t>NOTE 10:</w:t>
            </w:r>
            <w:r>
              <w:tab/>
              <w:t>See clause 6.6.2.4.</w:t>
            </w:r>
          </w:p>
          <w:p w14:paraId="7110121B" w14:textId="1C539E2B" w:rsidR="006C3DE1" w:rsidRPr="003D4ABF" w:rsidRDefault="006C3DE1" w:rsidP="006C3DE1">
            <w:pPr>
              <w:pStyle w:val="TAN"/>
            </w:pPr>
            <w:r>
              <w:t>NOTE 11:</w:t>
            </w:r>
            <w:r>
              <w:tab/>
              <w:t>Multiple triggers are described in TS 29.512 [44] for this event.</w:t>
            </w:r>
          </w:p>
        </w:tc>
      </w:tr>
    </w:tbl>
    <w:p w14:paraId="7B185656" w14:textId="77777777" w:rsidR="007472D7" w:rsidRPr="003D4ABF" w:rsidRDefault="007472D7" w:rsidP="007472D7">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6FB5183A" w14:textId="77777777" w:rsidR="007472D7" w:rsidRPr="003D4ABF" w:rsidRDefault="007472D7" w:rsidP="007472D7">
      <w:r w:rsidRPr="003D4ABF">
        <w:t xml:space="preserve">When the EPS </w:t>
      </w:r>
      <w:proofErr w:type="spellStart"/>
      <w:r w:rsidRPr="003D4ABF">
        <w:t>Fallback</w:t>
      </w:r>
      <w:proofErr w:type="spellEnd"/>
      <w:r w:rsidRPr="003D4ABF">
        <w:t xml:space="preserve"> trigger is armed by the PCF, the SMF shall report the event to the PCF when a </w:t>
      </w:r>
      <w:proofErr w:type="spellStart"/>
      <w:r w:rsidRPr="003D4ABF">
        <w:t>QoS</w:t>
      </w:r>
      <w:proofErr w:type="spellEnd"/>
      <w:r w:rsidRPr="003D4ABF">
        <w:t xml:space="preserve"> Flow with 5QI=1 is rejected due to EPS </w:t>
      </w:r>
      <w:proofErr w:type="spellStart"/>
      <w:r w:rsidRPr="003D4ABF">
        <w:t>Fallback</w:t>
      </w:r>
      <w:proofErr w:type="spellEnd"/>
      <w:r w:rsidRPr="003D4ABF">
        <w:t>.</w:t>
      </w:r>
    </w:p>
    <w:p w14:paraId="116F53FF" w14:textId="77777777" w:rsidR="007472D7" w:rsidRPr="003D4ABF" w:rsidRDefault="007472D7" w:rsidP="007472D7">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76F618E7" w14:textId="77777777" w:rsidR="007472D7" w:rsidRPr="003D4ABF" w:rsidRDefault="007472D7" w:rsidP="007472D7">
      <w:pPr>
        <w:pStyle w:val="NO"/>
      </w:pPr>
      <w:r w:rsidRPr="003D4ABF">
        <w:t>NOTE 2:</w:t>
      </w:r>
      <w:r w:rsidRPr="003D4ABF">
        <w:tab/>
        <w:t>The access network may be configured to report location changes only when transmission resources are established in the radio access network.</w:t>
      </w:r>
    </w:p>
    <w:p w14:paraId="5A2649C1" w14:textId="77777777" w:rsidR="007472D7" w:rsidRPr="003D4ABF" w:rsidRDefault="007472D7" w:rsidP="007472D7">
      <w:r w:rsidRPr="003D4ABF">
        <w:t xml:space="preserve">The Resource modification request trigger shall trigger the PCF interaction for all resource modification requests not tied to a specific </w:t>
      </w:r>
      <w:proofErr w:type="spellStart"/>
      <w:r w:rsidRPr="003D4ABF">
        <w:t>QoS</w:t>
      </w:r>
      <w:proofErr w:type="spellEnd"/>
      <w:r w:rsidRPr="003D4ABF">
        <w:t xml:space="preserve">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09E86A6D" w14:textId="77777777" w:rsidR="007472D7" w:rsidRPr="003D4ABF" w:rsidRDefault="007472D7" w:rsidP="007472D7">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34478DFF" w14:textId="77777777" w:rsidR="007472D7" w:rsidRPr="003D4ABF" w:rsidRDefault="007472D7" w:rsidP="007472D7">
      <w:pPr>
        <w:pStyle w:val="NO"/>
      </w:pPr>
      <w:r w:rsidRPr="003D4ABF">
        <w:t>NOTE 3:</w:t>
      </w:r>
      <w:r w:rsidRPr="003D4ABF">
        <w:tab/>
        <w:t>The enforced PCC rule request trigger can be used to avoid signalling overload situations e.g. due to time of day based PCC rule changes.</w:t>
      </w:r>
    </w:p>
    <w:p w14:paraId="381F4488" w14:textId="77777777" w:rsidR="007472D7" w:rsidRPr="003D4ABF" w:rsidRDefault="007472D7" w:rsidP="007472D7">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2294E788" w14:textId="77777777" w:rsidR="007472D7" w:rsidRPr="003D4ABF" w:rsidRDefault="007472D7" w:rsidP="007472D7">
      <w:r w:rsidRPr="003D4ABF">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458302E1" w14:textId="77777777" w:rsidR="007472D7" w:rsidRPr="003D4ABF" w:rsidRDefault="007472D7" w:rsidP="007472D7">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4E124D9A" w14:textId="77777777" w:rsidR="007472D7" w:rsidRPr="003D4ABF" w:rsidRDefault="007472D7" w:rsidP="007472D7">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2F37DAF2" w14:textId="77777777" w:rsidR="007472D7" w:rsidRPr="003D4ABF" w:rsidRDefault="007472D7" w:rsidP="007472D7">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0CD75321" w14:textId="77777777" w:rsidR="007472D7" w:rsidRPr="003D4ABF" w:rsidRDefault="007472D7" w:rsidP="007472D7">
      <w:r w:rsidRPr="003D4ABF">
        <w:t>The management of the Presence Reporting Area (PRA) functionality enables the PCF to subscribe to reporting change of UE presence in a particular Presence Reporting Area.</w:t>
      </w:r>
    </w:p>
    <w:p w14:paraId="3B9CCAF7" w14:textId="77777777" w:rsidR="007472D7" w:rsidRPr="003D4ABF" w:rsidRDefault="007472D7" w:rsidP="007472D7">
      <w:pPr>
        <w:pStyle w:val="NO"/>
        <w:rPr>
          <w:rFonts w:eastAsia="宋体"/>
        </w:rPr>
      </w:pPr>
      <w:r w:rsidRPr="003D4ABF">
        <w:rPr>
          <w:rFonts w:eastAsia="宋体"/>
        </w:rPr>
        <w:t>NOTE 5:</w:t>
      </w:r>
      <w:r w:rsidRPr="003D4ABF">
        <w:tab/>
      </w:r>
      <w:r w:rsidRPr="003D4ABF">
        <w:rPr>
          <w:rFonts w:eastAsia="宋体"/>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0923457E" w14:textId="77777777" w:rsidR="007472D7" w:rsidRPr="003D4ABF" w:rsidRDefault="007472D7" w:rsidP="007472D7">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292DAB7F" w14:textId="77777777" w:rsidR="007472D7" w:rsidRPr="003D4ABF" w:rsidRDefault="007472D7" w:rsidP="007472D7">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5818EDDE" w14:textId="77777777" w:rsidR="007472D7" w:rsidRPr="003D4ABF" w:rsidRDefault="007472D7" w:rsidP="007472D7">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4F6A4978" w14:textId="77777777" w:rsidR="007472D7" w:rsidRPr="003D4ABF" w:rsidRDefault="007472D7" w:rsidP="007472D7">
      <w:pPr>
        <w:pStyle w:val="NO"/>
      </w:pPr>
      <w:r w:rsidRPr="003D4ABF">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3B91690B" w14:textId="77777777" w:rsidR="007472D7" w:rsidRPr="003D4ABF" w:rsidRDefault="007472D7" w:rsidP="007472D7">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5477ACC7" w14:textId="77777777" w:rsidR="007472D7" w:rsidRPr="003D4ABF" w:rsidRDefault="007472D7" w:rsidP="007472D7">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E2C29B5" w14:textId="77777777" w:rsidR="007472D7" w:rsidRPr="003D4ABF" w:rsidRDefault="007472D7" w:rsidP="007472D7">
      <w:pPr>
        <w:pStyle w:val="NO"/>
      </w:pPr>
      <w:r w:rsidRPr="003D4ABF">
        <w:t>NOTE 7:</w:t>
      </w:r>
      <w:r w:rsidRPr="003D4ABF">
        <w:tab/>
        <w:t>The SMF can also be triggered by the CHF to subscribe to notification of UE presence in PRA from the AMF, and notifies the CHF when receiving reporting of UE presence in PRA from the AMF, referring to TS</w:t>
      </w:r>
      <w:r>
        <w:t> </w:t>
      </w:r>
      <w:r w:rsidRPr="003D4ABF">
        <w:t>32.291</w:t>
      </w:r>
      <w:r>
        <w:t> </w:t>
      </w:r>
      <w:r w:rsidRPr="003D4ABF">
        <w:t>[20].</w:t>
      </w:r>
    </w:p>
    <w:p w14:paraId="4F48CF4F" w14:textId="77777777" w:rsidR="007472D7" w:rsidRPr="003D4ABF" w:rsidRDefault="007472D7" w:rsidP="007472D7">
      <w:r w:rsidRPr="003D4ABF">
        <w:t xml:space="preserve">If PCF is configured with a PRA identifier referring to the list of PRA Identifier(s) within a Set of Core Network </w:t>
      </w:r>
      <w:proofErr w:type="gramStart"/>
      <w:r w:rsidRPr="003D4ABF">
        <w:t>predefined</w:t>
      </w:r>
      <w:proofErr w:type="gramEnd"/>
      <w:r w:rsidRPr="003D4ABF">
        <w:t xml:space="preserve">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3745D946" w14:textId="77777777" w:rsidR="007472D7" w:rsidRPr="003D4ABF" w:rsidRDefault="007472D7" w:rsidP="007472D7">
      <w:r w:rsidRPr="003D4ABF">
        <w:lastRenderedPageBreak/>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0DAD2887" w14:textId="77777777" w:rsidR="007472D7" w:rsidRPr="003D4ABF" w:rsidRDefault="007472D7" w:rsidP="007472D7">
      <w:r w:rsidRPr="003D4ABF">
        <w:t>When the Out of credit detection trigger is set, the SMF shall inform the PCF about the PCC rules for which credit is no longer available together with the applied termination action.</w:t>
      </w:r>
    </w:p>
    <w:p w14:paraId="46F86B34" w14:textId="77777777" w:rsidR="007472D7" w:rsidRPr="003D4ABF" w:rsidRDefault="007472D7" w:rsidP="007472D7">
      <w:r w:rsidRPr="003D4ABF">
        <w:t>When the Reallocation of credit detection trigger is set, the SMF shall inform the PCF about the PCC rules for which credit has been reallocated after credit was no longer available and the termination action was applied.</w:t>
      </w:r>
    </w:p>
    <w:p w14:paraId="43359184" w14:textId="77777777" w:rsidR="007472D7" w:rsidRPr="003D4ABF" w:rsidRDefault="007472D7" w:rsidP="007472D7">
      <w:r w:rsidRPr="003D4ABF">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791C56CE" w14:textId="77777777" w:rsidR="007472D7" w:rsidRPr="003D4ABF" w:rsidRDefault="007472D7" w:rsidP="007472D7">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4F3B2594" w14:textId="77777777" w:rsidR="007472D7" w:rsidRPr="003D4ABF" w:rsidRDefault="007472D7" w:rsidP="007472D7">
      <w:pPr>
        <w:pStyle w:val="NO"/>
      </w:pPr>
      <w:r w:rsidRPr="003D4ABF">
        <w:t>NOTE 8:</w:t>
      </w:r>
      <w:r w:rsidRPr="003D4ABF">
        <w:tab/>
        <w:t>At PCC rule deactivation the User Location Report includes information on when the UE was last known to be in that location.</w:t>
      </w:r>
    </w:p>
    <w:p w14:paraId="2B1D8BA3" w14:textId="77777777" w:rsidR="007472D7" w:rsidRPr="003D4ABF" w:rsidRDefault="007472D7" w:rsidP="007472D7">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w:t>
      </w:r>
      <w:proofErr w:type="spellStart"/>
      <w:r w:rsidRPr="003D4ABF">
        <w:t>QoS</w:t>
      </w:r>
      <w:proofErr w:type="spellEnd"/>
      <w:r w:rsidRPr="003D4ABF">
        <w:t xml:space="preserve"> Flow or PDU Session has been released.</w:t>
      </w:r>
    </w:p>
    <w:p w14:paraId="2782C322" w14:textId="33348CDF" w:rsidR="007472D7" w:rsidRPr="003D4ABF" w:rsidRDefault="007472D7" w:rsidP="007472D7">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5E84BDCD" w14:textId="77777777" w:rsidR="007472D7" w:rsidRPr="003D4ABF" w:rsidRDefault="007472D7" w:rsidP="007472D7">
      <w:r w:rsidRPr="003D4ABF">
        <w:t>If the Access Network Information report parameter for the User Location Report is set and the user location (e.g. cell) is not available to the SMF, the SMF shall provide the serving PLMN identifier to the PCF.</w:t>
      </w:r>
    </w:p>
    <w:p w14:paraId="25724222" w14:textId="77777777" w:rsidR="007472D7" w:rsidRPr="003D4ABF" w:rsidRDefault="007472D7" w:rsidP="007472D7">
      <w:r w:rsidRPr="003D4ABF">
        <w:t>The Credit management session failure trigger shall trigger a SMF interaction with the PCF to inform about a credit management session failure and to indicate the failure reason, and the affected PCC rules.</w:t>
      </w:r>
    </w:p>
    <w:p w14:paraId="2B5FD1F8" w14:textId="77777777" w:rsidR="007472D7" w:rsidRPr="003D4ABF" w:rsidRDefault="007472D7" w:rsidP="007472D7">
      <w:pPr>
        <w:pStyle w:val="NO"/>
      </w:pPr>
      <w:r w:rsidRPr="003D4ABF">
        <w:t>NOTE 9:</w:t>
      </w:r>
      <w:r w:rsidRPr="003D4ABF">
        <w:tab/>
        <w:t>As a result, the PCF may decide about e.g. PDU Session termination, perform gating of services, switch to offline charging, change rating group, etc.</w:t>
      </w:r>
    </w:p>
    <w:p w14:paraId="1606D2BD" w14:textId="77777777" w:rsidR="007472D7" w:rsidRPr="003D4ABF" w:rsidRDefault="007472D7" w:rsidP="007472D7">
      <w:pPr>
        <w:pStyle w:val="NO"/>
      </w:pPr>
      <w:r w:rsidRPr="003D4ABF">
        <w:t>NOTE 10:</w:t>
      </w:r>
      <w:r w:rsidRPr="003D4ABF">
        <w:tab/>
        <w:t>The Credit management session failure trigger applies to situations wherein the PDU Session is not terminated by the SMF due to the credit management session failure.</w:t>
      </w:r>
    </w:p>
    <w:p w14:paraId="1ECF669E" w14:textId="77777777" w:rsidR="007472D7" w:rsidRPr="003D4ABF" w:rsidRDefault="007472D7" w:rsidP="007472D7">
      <w:r w:rsidRPr="003D4ABF">
        <w:t xml:space="preserve">The default </w:t>
      </w:r>
      <w:proofErr w:type="spellStart"/>
      <w:r w:rsidRPr="003D4ABF">
        <w:t>QoS</w:t>
      </w:r>
      <w:proofErr w:type="spellEnd"/>
      <w:r w:rsidRPr="003D4ABF">
        <w:t xml:space="preserve"> change triggers shall trigger the PCF interaction for all changes in the default </w:t>
      </w:r>
      <w:proofErr w:type="spellStart"/>
      <w:r w:rsidRPr="003D4ABF">
        <w:t>QoS</w:t>
      </w:r>
      <w:proofErr w:type="spellEnd"/>
      <w:r w:rsidRPr="003D4ABF">
        <w:t xml:space="preserve"> data received in SMF from the UDM.</w:t>
      </w:r>
    </w:p>
    <w:p w14:paraId="15A07998" w14:textId="77777777" w:rsidR="007472D7" w:rsidRPr="003D4ABF" w:rsidRDefault="007472D7" w:rsidP="007472D7">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4865668E" w14:textId="77777777" w:rsidR="007472D7" w:rsidRPr="003D4ABF" w:rsidRDefault="007472D7" w:rsidP="007472D7">
      <w:r w:rsidRPr="003D4ABF">
        <w:t xml:space="preserve">The default </w:t>
      </w:r>
      <w:proofErr w:type="spellStart"/>
      <w:r w:rsidRPr="003D4ABF">
        <w:t>QoS</w:t>
      </w:r>
      <w:proofErr w:type="spellEnd"/>
      <w:r w:rsidRPr="003D4ABF">
        <w:t xml:space="preserve">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751C211C" w14:textId="77777777" w:rsidR="007472D7" w:rsidRPr="003D4ABF" w:rsidRDefault="007472D7" w:rsidP="007472D7">
      <w:pPr>
        <w:rPr>
          <w:lang w:eastAsia="zh-CN"/>
        </w:rPr>
      </w:pPr>
      <w:r w:rsidRPr="003D4ABF">
        <w:rPr>
          <w:lang w:eastAsia="zh-CN"/>
        </w:rPr>
        <w:t xml:space="preserve">If the </w:t>
      </w:r>
      <w:r w:rsidRPr="003D4ABF">
        <w:t xml:space="preserve">PCC Rules bound to a </w:t>
      </w:r>
      <w:proofErr w:type="spellStart"/>
      <w:r w:rsidRPr="003D4ABF">
        <w:t>QoS</w:t>
      </w:r>
      <w:proofErr w:type="spellEnd"/>
      <w:r w:rsidRPr="003D4ABF">
        <w:t xml:space="preserve"> Flow are removed when the corresponding </w:t>
      </w:r>
      <w:proofErr w:type="spellStart"/>
      <w:r w:rsidRPr="003D4ABF">
        <w:t>QoS</w:t>
      </w:r>
      <w:proofErr w:type="spellEnd"/>
      <w:r w:rsidRPr="003D4ABF">
        <w:t xml:space="preserve"> Flow is removed</w:t>
      </w:r>
      <w:r w:rsidRPr="003D4ABF">
        <w:rPr>
          <w:lang w:eastAsia="zh-CN"/>
        </w:rPr>
        <w:t xml:space="preserve"> or the PCC rules are failed to be enforced, the SMF shall report this situation to the PCF</w:t>
      </w:r>
      <w:r>
        <w:rPr>
          <w:lang w:eastAsia="zh-CN"/>
        </w:rPr>
        <w:t xml:space="preserve">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w:t>
      </w:r>
      <w:r w:rsidRPr="003D4ABF">
        <w:rPr>
          <w:lang w:eastAsia="zh-CN"/>
        </w:rPr>
        <w:t xml:space="preserve">. </w:t>
      </w:r>
      <w:r>
        <w:rPr>
          <w:lang w:eastAsia="zh-CN"/>
        </w:rPr>
        <w:t xml:space="preserve">In other failure scenarios, the </w:t>
      </w:r>
      <w:r w:rsidRPr="003D4ABF">
        <w:rPr>
          <w:lang w:eastAsia="zh-CN"/>
        </w:rPr>
        <w:t xml:space="preserve">PCF may then provide the same or updated PCC rules for </w:t>
      </w:r>
      <w:r w:rsidRPr="003D4ABF">
        <w:t>the established PDU Session</w:t>
      </w:r>
      <w:r w:rsidRPr="003D4ABF">
        <w:rPr>
          <w:lang w:eastAsia="zh-CN"/>
        </w:rPr>
        <w:t>.</w:t>
      </w:r>
    </w:p>
    <w:p w14:paraId="532F32F8" w14:textId="77777777" w:rsidR="007472D7" w:rsidRPr="003D4ABF" w:rsidRDefault="007472D7" w:rsidP="007472D7">
      <w:pPr>
        <w:pStyle w:val="NO"/>
      </w:pPr>
      <w:r w:rsidRPr="003D4ABF">
        <w:lastRenderedPageBreak/>
        <w:t>NOTE 1</w:t>
      </w:r>
      <w:r>
        <w:t>1</w:t>
      </w:r>
      <w:r w:rsidRPr="003D4ABF">
        <w:t>:</w:t>
      </w:r>
      <w:r>
        <w:tab/>
        <w:t>The PCF can decide to provide PCC Rules when the maximum waiting time expires or send them later depending on implementation.</w:t>
      </w:r>
    </w:p>
    <w:p w14:paraId="54C3416A" w14:textId="77777777" w:rsidR="007472D7" w:rsidRPr="003D4ABF" w:rsidRDefault="007472D7" w:rsidP="007472D7">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r>
        <w:rPr>
          <w:lang w:eastAsia="zh-CN"/>
        </w:rPr>
        <w:t xml:space="preserve"> If the SMF reports resource allocation failure for a PCC rule containing MA PDU Session Control information with Redundant as Steering Mode (see clause 5.32.4 of TS 23.501 [2]), the SMF shall also indicate the respective Access Type.</w:t>
      </w:r>
    </w:p>
    <w:p w14:paraId="61B159DF" w14:textId="77777777" w:rsidR="007472D7" w:rsidRPr="003D4ABF" w:rsidRDefault="007472D7" w:rsidP="007472D7">
      <w:pPr>
        <w:rPr>
          <w:lang w:eastAsia="zh-CN"/>
        </w:rPr>
      </w:pPr>
      <w:r w:rsidRPr="003D4ABF">
        <w:rPr>
          <w:lang w:eastAsia="zh-CN"/>
        </w:rPr>
        <w:t xml:space="preserve">If the GFBR of the </w:t>
      </w:r>
      <w:proofErr w:type="spellStart"/>
      <w:r w:rsidRPr="003D4ABF">
        <w:rPr>
          <w:lang w:eastAsia="zh-CN"/>
        </w:rPr>
        <w:t>QoS</w:t>
      </w:r>
      <w:proofErr w:type="spellEnd"/>
      <w:r w:rsidRPr="003D4ABF">
        <w:rPr>
          <w:lang w:eastAsia="zh-CN"/>
        </w:rPr>
        <w:t xml:space="preserve"> Flow can no longer (or can again) be guaranteed trigger is armed, the SMF shall check the need for reporting to the PCF when the SMF receives an explicit notification from (R)AN indicating that GFBR of the </w:t>
      </w:r>
      <w:proofErr w:type="spellStart"/>
      <w:r w:rsidRPr="003D4ABF">
        <w:rPr>
          <w:lang w:eastAsia="zh-CN"/>
        </w:rPr>
        <w:t>QoS</w:t>
      </w:r>
      <w:proofErr w:type="spellEnd"/>
      <w:r w:rsidRPr="003D4ABF">
        <w:rPr>
          <w:lang w:eastAsia="zh-CN"/>
        </w:rPr>
        <w:t xml:space="preserve">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 xml:space="preserve">[2] is met during the handover. The SMF shall report that GFBR of the </w:t>
      </w:r>
      <w:proofErr w:type="spellStart"/>
      <w:r w:rsidRPr="003D4ABF">
        <w:rPr>
          <w:lang w:eastAsia="zh-CN"/>
        </w:rPr>
        <w:t>QoS</w:t>
      </w:r>
      <w:proofErr w:type="spellEnd"/>
      <w:r w:rsidRPr="003D4ABF">
        <w:rPr>
          <w:lang w:eastAsia="zh-CN"/>
        </w:rPr>
        <w:t xml:space="preserve"> Flow can no longer (or can again) be guaranteed accordingly to the PCF for those PCC rules which are bound to the affected </w:t>
      </w:r>
      <w:proofErr w:type="spellStart"/>
      <w:r w:rsidRPr="003D4ABF">
        <w:rPr>
          <w:lang w:eastAsia="zh-CN"/>
        </w:rPr>
        <w:t>QoS</w:t>
      </w:r>
      <w:proofErr w:type="spellEnd"/>
      <w:r w:rsidRPr="003D4ABF">
        <w:rPr>
          <w:lang w:eastAsia="zh-CN"/>
        </w:rPr>
        <w:t xml:space="preserve"> Flow and have the </w:t>
      </w:r>
      <w:proofErr w:type="spellStart"/>
      <w:r w:rsidRPr="003D4ABF">
        <w:rPr>
          <w:lang w:eastAsia="zh-CN"/>
        </w:rPr>
        <w:t>QoS</w:t>
      </w:r>
      <w:proofErr w:type="spellEnd"/>
      <w:r w:rsidRPr="003D4ABF">
        <w:rPr>
          <w:lang w:eastAsia="zh-CN"/>
        </w:rPr>
        <w:t xml:space="preserve">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w:t>
      </w:r>
      <w:proofErr w:type="spellStart"/>
      <w:r w:rsidRPr="003D4ABF">
        <w:rPr>
          <w:lang w:eastAsia="zh-CN"/>
        </w:rPr>
        <w:t>QoS</w:t>
      </w:r>
      <w:proofErr w:type="spellEnd"/>
      <w:r w:rsidRPr="003D4ABF">
        <w:rPr>
          <w:lang w:eastAsia="zh-CN"/>
        </w:rPr>
        <w:t xml:space="preserve"> parameter set corresponding to the Alternative </w:t>
      </w:r>
      <w:proofErr w:type="spellStart"/>
      <w:r w:rsidRPr="003D4ABF">
        <w:rPr>
          <w:lang w:eastAsia="zh-CN"/>
        </w:rPr>
        <w:t>QoS</w:t>
      </w:r>
      <w:proofErr w:type="spellEnd"/>
      <w:r w:rsidRPr="003D4ABF">
        <w:rPr>
          <w:lang w:eastAsia="zh-CN"/>
        </w:rPr>
        <w:t xml:space="preserve"> Profile referenced by NG-RAN. If NG-RAN has indicated that the lowest priority Alternative </w:t>
      </w:r>
      <w:proofErr w:type="spellStart"/>
      <w:r w:rsidRPr="003D4ABF">
        <w:rPr>
          <w:lang w:eastAsia="zh-CN"/>
        </w:rPr>
        <w:t>QoS</w:t>
      </w:r>
      <w:proofErr w:type="spellEnd"/>
      <w:r w:rsidRPr="003D4ABF">
        <w:rPr>
          <w:lang w:eastAsia="zh-CN"/>
        </w:rPr>
        <w:t xml:space="preserve"> Profile cannot be fulfilled, the SMF shall indicate to the PCF that the lowest priority Alternative </w:t>
      </w:r>
      <w:proofErr w:type="spellStart"/>
      <w:r w:rsidRPr="003D4ABF">
        <w:rPr>
          <w:lang w:eastAsia="zh-CN"/>
        </w:rPr>
        <w:t>QoS</w:t>
      </w:r>
      <w:proofErr w:type="spellEnd"/>
      <w:r w:rsidRPr="003D4ABF">
        <w:rPr>
          <w:lang w:eastAsia="zh-CN"/>
        </w:rPr>
        <w:t xml:space="preserve"> parameter set cannot be fulfilled.</w:t>
      </w:r>
    </w:p>
    <w:p w14:paraId="6BD19C19" w14:textId="77777777" w:rsidR="007472D7" w:rsidRPr="003D4ABF" w:rsidRDefault="007472D7" w:rsidP="007472D7">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635E4DFC" w14:textId="77777777" w:rsidR="007472D7" w:rsidRPr="003D4ABF" w:rsidRDefault="007472D7" w:rsidP="007472D7">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33E2B3C2" w14:textId="77777777" w:rsidR="007472D7" w:rsidRPr="003D4ABF" w:rsidRDefault="007472D7" w:rsidP="007472D7">
      <w:r w:rsidRPr="003D4ABF">
        <w:t>If the trigger for 5GS Bridge</w:t>
      </w:r>
      <w:r>
        <w:t>/Router</w:t>
      </w:r>
      <w:r w:rsidRPr="003D4ABF">
        <w:t xml:space="preserve"> information available is armed, the SMF shall report the 5GS Bridge</w:t>
      </w:r>
      <w:r>
        <w:t>/Router</w:t>
      </w:r>
      <w:r w:rsidRPr="003D4ABF">
        <w:t xml:space="preserve"> information when the SMF has determined or updated the 5GS Bridge</w:t>
      </w:r>
      <w:r>
        <w:t>/Router</w:t>
      </w:r>
      <w:r w:rsidRPr="003D4ABF">
        <w:t xml:space="preserve"> information, e.g. when SMF has detected an Ethernet port which supports exchange of Ethernet Port Management Information Containers or received User plane 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t xml:space="preserve"> In the case of Deterministic Networking, the SMF may also provide the MTU size for IPv4 or the MTU size for IPv6.</w:t>
      </w:r>
    </w:p>
    <w:p w14:paraId="1B16F2F2" w14:textId="77777777" w:rsidR="007472D7" w:rsidRPr="003D4ABF" w:rsidRDefault="007472D7" w:rsidP="007472D7">
      <w:r w:rsidRPr="003D4ABF">
        <w:t xml:space="preserve">When the </w:t>
      </w:r>
      <w:proofErr w:type="spellStart"/>
      <w:r w:rsidRPr="003D4ABF">
        <w:t>QoS</w:t>
      </w:r>
      <w:proofErr w:type="spellEnd"/>
      <w:r w:rsidRPr="003D4ABF">
        <w:t xml:space="preserve"> Monitoring trigger is set, the SMF shall</w:t>
      </w:r>
      <w:r>
        <w:t>, upon</w:t>
      </w:r>
      <w:r w:rsidRPr="003D4ABF">
        <w:t xml:space="preserve"> receiving the </w:t>
      </w:r>
      <w:proofErr w:type="spellStart"/>
      <w:r w:rsidRPr="003D4ABF">
        <w:t>QoS</w:t>
      </w:r>
      <w:proofErr w:type="spellEnd"/>
      <w:r w:rsidRPr="003D4ABF">
        <w:t xml:space="preserve"> Monitoring report from the UPF, send the measurement report to the PCF.</w:t>
      </w:r>
    </w:p>
    <w:p w14:paraId="5A72DCBE" w14:textId="77777777" w:rsidR="007472D7" w:rsidRPr="003D4ABF" w:rsidRDefault="007472D7" w:rsidP="007472D7">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w:t>
      </w:r>
      <w:r>
        <w:t xml:space="preserve"> rule</w:t>
      </w:r>
      <w:r w:rsidRPr="003D4ABF">
        <w:t xml:space="preserve"> has to be bound to the </w:t>
      </w:r>
      <w:proofErr w:type="spellStart"/>
      <w:r w:rsidRPr="003D4ABF">
        <w:t>QoS</w:t>
      </w:r>
      <w:proofErr w:type="spellEnd"/>
      <w:r w:rsidRPr="003D4ABF">
        <w:t xml:space="preserve"> Flow associated with the default </w:t>
      </w:r>
      <w:proofErr w:type="spellStart"/>
      <w:r w:rsidRPr="003D4ABF">
        <w:t>QoS</w:t>
      </w:r>
      <w:proofErr w:type="spellEnd"/>
      <w:r w:rsidRPr="003D4ABF">
        <w:t xml:space="preserve"> rules, the PCF sets the "Bind to </w:t>
      </w:r>
      <w:proofErr w:type="spellStart"/>
      <w:r w:rsidRPr="003D4ABF">
        <w:t>QoS</w:t>
      </w:r>
      <w:proofErr w:type="spellEnd"/>
      <w:r w:rsidRPr="003D4ABF">
        <w:t xml:space="preserve"> Flow associated with the default </w:t>
      </w:r>
      <w:proofErr w:type="spellStart"/>
      <w:r w:rsidRPr="003D4ABF">
        <w:t>QoS</w:t>
      </w:r>
      <w:proofErr w:type="spellEnd"/>
      <w:r w:rsidRPr="003D4ABF">
        <w:t xml:space="preserve">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038B5306" w14:textId="77777777" w:rsidR="007472D7" w:rsidRPr="003D4ABF" w:rsidRDefault="007472D7" w:rsidP="007472D7">
      <w:pPr>
        <w:pStyle w:val="NO"/>
      </w:pPr>
      <w:r w:rsidRPr="003D4ABF">
        <w:lastRenderedPageBreak/>
        <w:t>NOTE 1</w:t>
      </w:r>
      <w:r>
        <w:t>2</w:t>
      </w:r>
      <w:r w:rsidRPr="003D4ABF">
        <w:t>:</w:t>
      </w:r>
      <w:r w:rsidRPr="003D4ABF">
        <w:tab/>
        <w:t>Downlink Data Delivery (DDD) status event and DDN Failure event are specified in clause 4.15.3 of TS</w:t>
      </w:r>
      <w:r>
        <w:t> </w:t>
      </w:r>
      <w:r w:rsidRPr="003D4ABF">
        <w:t>23.502</w:t>
      </w:r>
      <w:r>
        <w:t> </w:t>
      </w:r>
      <w:r w:rsidRPr="003D4ABF">
        <w:t>[3].</w:t>
      </w:r>
    </w:p>
    <w:p w14:paraId="12FCB32C" w14:textId="77777777" w:rsidR="007472D7" w:rsidRPr="003D4ABF" w:rsidRDefault="007472D7" w:rsidP="007472D7">
      <w:r w:rsidRPr="003D4ABF">
        <w:t xml:space="preserve">The </w:t>
      </w:r>
      <w:proofErr w:type="spellStart"/>
      <w:r w:rsidRPr="003D4ABF">
        <w:t>QoS</w:t>
      </w:r>
      <w:proofErr w:type="spellEnd"/>
      <w:r w:rsidRPr="003D4ABF">
        <w:t xml:space="preserve"> constraints change trigger shall trigger a SMF interaction with the PCF if </w:t>
      </w:r>
      <w:proofErr w:type="spellStart"/>
      <w:r w:rsidRPr="003D4ABF">
        <w:t>QoS</w:t>
      </w:r>
      <w:proofErr w:type="spellEnd"/>
      <w:r w:rsidRPr="003D4ABF">
        <w:t xml:space="preserve"> constraints are received by the SMF during the lifetime of the PDU Session. The SMF reports that the </w:t>
      </w:r>
      <w:proofErr w:type="spellStart"/>
      <w:r w:rsidRPr="003D4ABF">
        <w:t>QoS</w:t>
      </w:r>
      <w:proofErr w:type="spellEnd"/>
      <w:r w:rsidRPr="003D4ABF">
        <w:t xml:space="preserve"> constraints change trigger was met and the new </w:t>
      </w:r>
      <w:proofErr w:type="spellStart"/>
      <w:r w:rsidRPr="003D4ABF">
        <w:t>QoS</w:t>
      </w:r>
      <w:proofErr w:type="spellEnd"/>
      <w:r w:rsidRPr="003D4ABF">
        <w:t xml:space="preserve"> constraints.</w:t>
      </w:r>
    </w:p>
    <w:p w14:paraId="037255FC" w14:textId="77777777" w:rsidR="007472D7" w:rsidRPr="003D4ABF" w:rsidRDefault="007472D7" w:rsidP="007472D7">
      <w:r w:rsidRPr="003D4ABF">
        <w:t xml:space="preserve">When the Satellite backhaul category change trigger is armed, the SMF reports to the PCF that the Satellite backhaul category change was met and the new </w:t>
      </w:r>
      <w:r>
        <w:t>S</w:t>
      </w:r>
      <w:r w:rsidRPr="003D4ABF">
        <w:t>atellite backhaul category</w:t>
      </w:r>
      <w:r>
        <w:t xml:space="preserve"> (including satellite backhaul is no longer used)</w:t>
      </w:r>
      <w:r w:rsidRPr="003D4ABF">
        <w:t xml:space="preserve"> when it becomes aware that there is a change of the backhaul which is used for the PDU Session between</w:t>
      </w:r>
      <w:r>
        <w:t xml:space="preserve"> different types of</w:t>
      </w:r>
      <w:r w:rsidRPr="003D4ABF">
        <w:t xml:space="preserve"> satellite backhaul, or between satellite backhaul and a non-satellite backhaul. The SMF determines whether or not a satellite backhaul is used and whether there is a change of backhaul based on signalling from the AMF as specified in TS</w:t>
      </w:r>
      <w:r>
        <w:t> </w:t>
      </w:r>
      <w:r w:rsidRPr="003D4ABF">
        <w:t>23.501</w:t>
      </w:r>
      <w:r>
        <w:t> </w:t>
      </w:r>
      <w:r w:rsidRPr="003D4ABF">
        <w:t>[2].</w:t>
      </w:r>
    </w:p>
    <w:p w14:paraId="54596476" w14:textId="77777777" w:rsidR="007472D7" w:rsidRPr="003D4ABF" w:rsidRDefault="007472D7" w:rsidP="007472D7">
      <w:pPr>
        <w:pStyle w:val="NO"/>
      </w:pPr>
      <w:r w:rsidRPr="003D4ABF">
        <w:t>NOTE 1</w:t>
      </w:r>
      <w:r>
        <w:t>3</w:t>
      </w:r>
      <w:r w:rsidRPr="003D4ABF">
        <w:t>:</w:t>
      </w:r>
      <w:r w:rsidRPr="003D4ABF">
        <w:tab/>
      </w:r>
      <w:r>
        <w:t xml:space="preserve">As specified in clause 5.43.4 of TS 23.501 [2], Satellite backhaul category refers to the </w:t>
      </w:r>
      <w:r w:rsidRPr="003D4ABF">
        <w:t>type of the satellite</w:t>
      </w:r>
      <w:r>
        <w:t xml:space="preserve"> (or non-satellite)</w:t>
      </w:r>
      <w:r w:rsidRPr="003D4ABF">
        <w:t xml:space="preserve"> </w:t>
      </w:r>
      <w:r>
        <w:t xml:space="preserve">used </w:t>
      </w:r>
      <w:r w:rsidRPr="003D4ABF">
        <w:t>in the backhaul. Only a single backhaul category can be indicated.</w:t>
      </w:r>
    </w:p>
    <w:p w14:paraId="046FDA63" w14:textId="77777777" w:rsidR="007472D7" w:rsidRPr="003D4ABF" w:rsidRDefault="007472D7" w:rsidP="007472D7">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5219C16F" w14:textId="77777777" w:rsidR="007472D7" w:rsidRDefault="007472D7" w:rsidP="007472D7">
      <w:r>
        <w:t>The Request for reporting the PCF binding information indicates to the SMF to report to the PCF for the PDU Session that the trigger was met and the updated PCF binding information of the PCF for the UE received from the AMF.</w:t>
      </w:r>
    </w:p>
    <w:p w14:paraId="411EA560" w14:textId="77777777" w:rsidR="007472D7" w:rsidRPr="003D4ABF" w:rsidRDefault="007472D7" w:rsidP="007472D7">
      <w:r>
        <w:t xml:space="preserve">When the Notification on BAT offset trigger is set, the SMF shall, upon receiving a BAT offset and optionally an adjusted periodicity from the RAN (in a notification that GFBR of the </w:t>
      </w:r>
      <w:proofErr w:type="spellStart"/>
      <w:r>
        <w:t>QoS</w:t>
      </w:r>
      <w:proofErr w:type="spellEnd"/>
      <w:r>
        <w:t xml:space="preserve"> Flow can no longer be guaranteed as defined in clause 5.27.2.5.3 of TS 23.501 [2]), report the BAT offset and optionally the adjusted periodicity to the PCF for the PCC rule which is bound to the </w:t>
      </w:r>
      <w:proofErr w:type="spellStart"/>
      <w:r>
        <w:t>QoS</w:t>
      </w:r>
      <w:proofErr w:type="spellEnd"/>
      <w:r>
        <w:t xml:space="preserve"> Flow for which the notification from RAN was received.</w:t>
      </w:r>
    </w:p>
    <w:p w14:paraId="4FBB3CD9" w14:textId="77777777" w:rsidR="007472D7" w:rsidRDefault="007472D7" w:rsidP="007472D7">
      <w: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5D1A3D07" w14:textId="77777777" w:rsidR="007472D7" w:rsidRDefault="007472D7" w:rsidP="007472D7">
      <w:r>
        <w:t>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e.g. UE is not reachable), as described in clause 4.11.0a.2a.10 of TS 23.502 [3].</w:t>
      </w:r>
    </w:p>
    <w:p w14:paraId="52A41A78" w14:textId="77777777" w:rsidR="007472D7" w:rsidRPr="003D4ABF" w:rsidRDefault="007472D7" w:rsidP="007472D7">
      <w:pPr>
        <w:pStyle w:val="NO"/>
      </w:pPr>
      <w:r w:rsidRPr="003D4ABF">
        <w:t>NOTE 1</w:t>
      </w:r>
      <w:r>
        <w:t>4</w:t>
      </w:r>
      <w:r w:rsidRPr="003D4ABF">
        <w:t>:</w:t>
      </w:r>
      <w:r w:rsidRPr="003D4ABF">
        <w:tab/>
      </w:r>
      <w:r>
        <w:t>The UE Policy Container can include a list of provisioned PSIs and/or UE capabilities (e.g. indication of supporting URSP rules over EPS) or the result of the delivery of the UE Policy Container as well as the result of processing the content of the UE Policy Container by the UE.</w:t>
      </w:r>
    </w:p>
    <w:p w14:paraId="7C986121" w14:textId="77777777" w:rsidR="007472D7" w:rsidRDefault="007472D7" w:rsidP="007472D7">
      <w: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7CD332A2" w14:textId="77777777" w:rsidR="007472D7" w:rsidRDefault="007472D7" w:rsidP="007472D7">
      <w:bookmarkStart w:id="48" w:name="_CR6_1_3_6"/>
      <w:bookmarkEnd w:id="48"/>
      <w:r>
        <w:t>The Network Slice Replacement trigger shall trigger a SMF interaction with the PCF to notify change between S-NSSAI and Alternative S-NSSAI when the SMF determines that the existing PDU Session and existing SM Policy Association can be retained as described in clause 5.15.19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4D4A7699" w14:textId="77777777" w:rsidR="007472D7" w:rsidRPr="003D4ABF" w:rsidRDefault="007472D7" w:rsidP="007472D7">
      <w:pPr>
        <w:pStyle w:val="NO"/>
      </w:pPr>
      <w:r w:rsidRPr="003D4ABF">
        <w:t>NOTE 1</w:t>
      </w:r>
      <w:r>
        <w:t>5</w:t>
      </w:r>
      <w:r w:rsidRPr="003D4ABF">
        <w:t>:</w:t>
      </w:r>
      <w:r w:rsidRPr="003D4ABF">
        <w:tab/>
      </w:r>
      <w:r>
        <w:t>The SMF reports to the PCF a PDU session transfer anytime when the PDU Session is transferred from one S-NSSAI to another S-NSSA.</w:t>
      </w:r>
    </w:p>
    <w:p w14:paraId="3CB4AE43" w14:textId="77777777" w:rsidR="007472D7" w:rsidRDefault="007472D7" w:rsidP="007472D7">
      <w:r>
        <w:t xml:space="preserve">If the "ECN marking for L4S can no longer (or can again) be performed" trigger is armed, the SMF shall report to the PCF for those PCC rules which have enabled ECN marking for L4S (explicitly or implicitly as described in clause 6.1.3.22) if neither RAN nor UPF PSA ECN marking for L4S can be enabled on the affected </w:t>
      </w:r>
      <w:proofErr w:type="spellStart"/>
      <w:r>
        <w:t>QoS</w:t>
      </w:r>
      <w:proofErr w:type="spellEnd"/>
      <w:r>
        <w:t xml:space="preserve"> Flows, and when ECN marking for L4S can be enabled on the affected </w:t>
      </w:r>
      <w:proofErr w:type="spellStart"/>
      <w:r>
        <w:t>QoS</w:t>
      </w:r>
      <w:proofErr w:type="spellEnd"/>
      <w:r>
        <w:t xml:space="preserve"> Flows (again).</w:t>
      </w:r>
    </w:p>
    <w:p w14:paraId="7A8E22A4" w14:textId="1421CEB7" w:rsidR="007472D7" w:rsidRDefault="007472D7" w:rsidP="007472D7">
      <w:r>
        <w:t>If the "</w:t>
      </w:r>
      <w:proofErr w:type="spellStart"/>
      <w:r>
        <w:t>QoS</w:t>
      </w:r>
      <w:proofErr w:type="spellEnd"/>
      <w:r>
        <w:t xml:space="preserve"> Monitoring can no longer (or can again) be performed trigger" is armed, the SMF shall report to the PCF for those PCC rules with </w:t>
      </w:r>
      <w:proofErr w:type="spellStart"/>
      <w:r>
        <w:t>QoS</w:t>
      </w:r>
      <w:proofErr w:type="spellEnd"/>
      <w:r>
        <w:t xml:space="preserve"> Monitoring Policy when the support for </w:t>
      </w:r>
      <w:proofErr w:type="spellStart"/>
      <w:r>
        <w:t>QoS</w:t>
      </w:r>
      <w:proofErr w:type="spellEnd"/>
      <w:r>
        <w:t xml:space="preserve"> monitoring has changed, i.e. from </w:t>
      </w:r>
      <w:proofErr w:type="spellStart"/>
      <w:r>
        <w:t>QoS</w:t>
      </w:r>
      <w:proofErr w:type="spellEnd"/>
      <w:r>
        <w:t xml:space="preserve"> monitoring is possible to </w:t>
      </w:r>
      <w:proofErr w:type="spellStart"/>
      <w:r>
        <w:t>QoS</w:t>
      </w:r>
      <w:proofErr w:type="spellEnd"/>
      <w:r>
        <w:t xml:space="preserve"> monitoring is not possible or vice versa. The SMF determines whether </w:t>
      </w:r>
      <w:proofErr w:type="spellStart"/>
      <w:r>
        <w:t>QoS</w:t>
      </w:r>
      <w:proofErr w:type="spellEnd"/>
      <w:r>
        <w:t xml:space="preserve"> monitoring is possible or not as described in clause 5.45.1 of TS 23.501 [2].</w:t>
      </w:r>
    </w:p>
    <w:p w14:paraId="150564F4" w14:textId="6E8B248E" w:rsidR="000405B0" w:rsidRDefault="007472D7" w:rsidP="007472D7">
      <w:pPr>
        <w:rPr>
          <w:ins w:id="49" w:author="China Telecom" w:date="2024-08-03T23:09:00Z"/>
        </w:rPr>
      </w:pPr>
      <w:r>
        <w:lastRenderedPageBreak/>
        <w:t xml:space="preserve">When the UE reachability status change is armed, the SMF subscribes to event of "UE reachability status" by using the </w:t>
      </w:r>
      <w:proofErr w:type="spellStart"/>
      <w:r>
        <w:t>Namf_EventExposure_Subscribe</w:t>
      </w:r>
      <w:proofErr w:type="spellEnd"/>
      <w:r>
        <w:t xml:space="preserve"> defined in clause 5.2.2.3.1 of TS 23.502 [3]. The SMF reports a change of the UE reachability status to the PCF.</w:t>
      </w:r>
    </w:p>
    <w:p w14:paraId="3C9D9EEA" w14:textId="6E685111" w:rsidR="00B564B7" w:rsidRDefault="00581116" w:rsidP="008F3D01">
      <w:pPr>
        <w:rPr>
          <w:ins w:id="50" w:author="China Telecom" w:date="2024-08-02T14:53:00Z"/>
        </w:rPr>
      </w:pPr>
      <w:ins w:id="51" w:author="China Telecom" w:date="2024-08-03T12:49:00Z">
        <w:r>
          <w:t xml:space="preserve">When the Notification on </w:t>
        </w:r>
      </w:ins>
      <w:ins w:id="52" w:author="China Telecom" w:date="2024-08-02T17:20:00Z">
        <w:r w:rsidR="000405B0">
          <w:t>reporting the</w:t>
        </w:r>
        <w:r w:rsidR="000405B0" w:rsidRPr="007A4A4B">
          <w:rPr>
            <w:lang w:eastAsia="zh-CN"/>
          </w:rPr>
          <w:t xml:space="preserve"> </w:t>
        </w:r>
      </w:ins>
      <w:ins w:id="53" w:author="China Telecom" w:date="2024-08-02T17:19:00Z">
        <w:r w:rsidR="00B564B7" w:rsidRPr="007A4A4B">
          <w:rPr>
            <w:lang w:eastAsia="zh-CN"/>
          </w:rPr>
          <w:t>Regenerative</w:t>
        </w:r>
        <w:r w:rsidR="00B564B7">
          <w:rPr>
            <w:lang w:eastAsia="zh-CN"/>
          </w:rPr>
          <w:t xml:space="preserve">-based </w:t>
        </w:r>
        <w:r w:rsidR="00B564B7" w:rsidRPr="00BF6EEA">
          <w:rPr>
            <w:lang w:eastAsia="zh-CN"/>
          </w:rPr>
          <w:t>satellite</w:t>
        </w:r>
        <w:r w:rsidR="00B564B7">
          <w:rPr>
            <w:lang w:eastAsia="zh-CN"/>
          </w:rPr>
          <w:t xml:space="preserve"> ID </w:t>
        </w:r>
      </w:ins>
      <w:ins w:id="54" w:author="China Telecom" w:date="2024-08-03T12:49:00Z">
        <w:r>
          <w:t xml:space="preserve">is set, </w:t>
        </w:r>
      </w:ins>
      <w:ins w:id="55" w:author="China Telecom" w:date="2024-08-02T17:22:00Z">
        <w:r w:rsidR="000405B0">
          <w:t>SMF</w:t>
        </w:r>
      </w:ins>
      <w:ins w:id="56" w:author="China Telecom" w:date="2024-08-03T12:50:00Z">
        <w:r>
          <w:t xml:space="preserve"> shall</w:t>
        </w:r>
      </w:ins>
      <w:ins w:id="57" w:author="China Telecom" w:date="2024-08-02T17:22:00Z">
        <w:r w:rsidR="000405B0">
          <w:t xml:space="preserve"> report</w:t>
        </w:r>
      </w:ins>
      <w:ins w:id="58" w:author="China Telecom" w:date="2024-08-03T12:50:00Z">
        <w:r>
          <w:t xml:space="preserve"> the </w:t>
        </w:r>
        <w:r w:rsidRPr="007A4A4B">
          <w:rPr>
            <w:lang w:eastAsia="zh-CN"/>
          </w:rPr>
          <w:t>Regenerative</w:t>
        </w:r>
        <w:r>
          <w:rPr>
            <w:lang w:eastAsia="zh-CN"/>
          </w:rPr>
          <w:t xml:space="preserve">-based </w:t>
        </w:r>
        <w:r w:rsidRPr="00BF6EEA">
          <w:rPr>
            <w:lang w:eastAsia="zh-CN"/>
          </w:rPr>
          <w:t>satellite</w:t>
        </w:r>
        <w:r>
          <w:rPr>
            <w:lang w:eastAsia="zh-CN"/>
          </w:rPr>
          <w:t xml:space="preserve"> ID</w:t>
        </w:r>
      </w:ins>
      <w:ins w:id="59" w:author="China Telecom" w:date="2024-08-02T17:22:00Z">
        <w:r w:rsidR="000405B0">
          <w:t xml:space="preserve"> to the PCF</w:t>
        </w:r>
      </w:ins>
      <w:ins w:id="60" w:author="China Telecom" w:date="2024-08-03T18:17:00Z">
        <w:r w:rsidR="00071688">
          <w:t xml:space="preserve"> b</w:t>
        </w:r>
      </w:ins>
      <w:ins w:id="61" w:author="China Telecom" w:date="2024-08-03T18:18:00Z">
        <w:r w:rsidR="00071688">
          <w:t>y using the</w:t>
        </w:r>
      </w:ins>
      <w:ins w:id="62" w:author="China Telecom" w:date="2024-08-03T12:45:00Z">
        <w:r w:rsidR="00247DF7">
          <w:t xml:space="preserve"> </w:t>
        </w:r>
      </w:ins>
      <w:proofErr w:type="spellStart"/>
      <w:ins w:id="63" w:author="China Telecom" w:date="2024-08-03T12:46:00Z">
        <w:r w:rsidR="00247DF7" w:rsidRPr="00247DF7">
          <w:t>Npcf_SMPolicyControl</w:t>
        </w:r>
      </w:ins>
      <w:proofErr w:type="spellEnd"/>
      <w:ins w:id="64" w:author="China Telecom" w:date="2024-08-03T18:18:00Z">
        <w:r w:rsidR="00071688">
          <w:t xml:space="preserve"> defined in clause </w:t>
        </w:r>
      </w:ins>
      <w:ins w:id="65" w:author="China Telecom" w:date="2024-08-03T18:19:00Z">
        <w:r w:rsidR="00071688">
          <w:t>5.2.5.4 of TS 23.502 [3]</w:t>
        </w:r>
      </w:ins>
      <w:ins w:id="66" w:author="China Telecom" w:date="2024-08-03T12:12:00Z">
        <w:r w:rsidR="008F3D01">
          <w:t>.</w:t>
        </w:r>
      </w:ins>
      <w:ins w:id="67" w:author="China Telecom" w:date="2024-08-03T12:14:00Z">
        <w:r w:rsidR="008F3D01">
          <w:t xml:space="preserve"> SMF received </w:t>
        </w:r>
      </w:ins>
      <w:ins w:id="68" w:author="China Telecom" w:date="2024-08-03T12:15:00Z">
        <w:r w:rsidR="008F3D01">
          <w:t xml:space="preserve">the </w:t>
        </w:r>
        <w:r w:rsidR="008F3D01" w:rsidRPr="007A4A4B">
          <w:rPr>
            <w:lang w:eastAsia="zh-CN"/>
          </w:rPr>
          <w:t>Regenerative</w:t>
        </w:r>
        <w:r w:rsidR="008F3D01">
          <w:rPr>
            <w:lang w:eastAsia="zh-CN"/>
          </w:rPr>
          <w:t xml:space="preserve">-based </w:t>
        </w:r>
        <w:r w:rsidR="008F3D01" w:rsidRPr="00BF6EEA">
          <w:rPr>
            <w:lang w:eastAsia="zh-CN"/>
          </w:rPr>
          <w:t>satellite</w:t>
        </w:r>
        <w:r w:rsidR="008F3D01">
          <w:rPr>
            <w:lang w:eastAsia="zh-CN"/>
          </w:rPr>
          <w:t xml:space="preserve"> ID</w:t>
        </w:r>
        <w:r w:rsidR="008F3D01" w:rsidRPr="008F3D01">
          <w:rPr>
            <w:lang w:eastAsia="zh-CN"/>
          </w:rPr>
          <w:t xml:space="preserve"> </w:t>
        </w:r>
      </w:ins>
      <w:ins w:id="69" w:author="China Telecom" w:date="2024-08-03T12:20:00Z">
        <w:r w:rsidR="00543E05">
          <w:rPr>
            <w:lang w:eastAsia="zh-CN"/>
          </w:rPr>
          <w:t xml:space="preserve">from AMF </w:t>
        </w:r>
        <w:r w:rsidR="00543E05">
          <w:rPr>
            <w:rFonts w:hint="eastAsia"/>
            <w:lang w:eastAsia="zh-CN"/>
          </w:rPr>
          <w:t>via</w:t>
        </w:r>
      </w:ins>
      <w:ins w:id="70" w:author="China Telecom" w:date="2024-08-03T12:15:00Z">
        <w:r w:rsidR="008F3D01">
          <w:t xml:space="preserve"> </w:t>
        </w:r>
        <w:proofErr w:type="spellStart"/>
        <w:r w:rsidR="008F3D01">
          <w:t>Nsmf_PDUSession_CreateSMContext</w:t>
        </w:r>
      </w:ins>
      <w:proofErr w:type="spellEnd"/>
      <w:ins w:id="71" w:author="China Telecom" w:date="2024-08-03T12:26:00Z">
        <w:r w:rsidR="00543E05">
          <w:t xml:space="preserve"> or </w:t>
        </w:r>
      </w:ins>
      <w:proofErr w:type="spellStart"/>
      <w:ins w:id="72" w:author="China Telecom" w:date="2024-08-03T12:15:00Z">
        <w:r w:rsidR="008F3D01" w:rsidRPr="006552B9">
          <w:t>Nsmf_PDUSession_UpdateSMContext</w:t>
        </w:r>
      </w:ins>
      <w:proofErr w:type="spellEnd"/>
      <w:ins w:id="73" w:author="China Telecom" w:date="2024-08-03T18:22:00Z">
        <w:r w:rsidR="00071688">
          <w:t xml:space="preserve"> defined in clause </w:t>
        </w:r>
        <w:r w:rsidR="00071688">
          <w:rPr>
            <w:lang w:eastAsia="zh-CN"/>
          </w:rPr>
          <w:t>5.2.8.2.5 and</w:t>
        </w:r>
        <w:r w:rsidR="00071688">
          <w:t xml:space="preserve"> </w:t>
        </w:r>
        <w:r w:rsidR="00071688" w:rsidRPr="00140E21">
          <w:rPr>
            <w:lang w:eastAsia="zh-CN"/>
          </w:rPr>
          <w:t>5.2.8.2.6</w:t>
        </w:r>
        <w:r w:rsidR="00071688">
          <w:t xml:space="preserve"> of TS 23.502 [3]</w:t>
        </w:r>
      </w:ins>
      <w:ins w:id="74" w:author="China Telecom" w:date="2024-08-03T12:20:00Z">
        <w:r w:rsidR="00543E05">
          <w:t>.</w:t>
        </w:r>
      </w:ins>
    </w:p>
    <w:p w14:paraId="00838735" w14:textId="068B7B5D" w:rsidR="00DF083F" w:rsidRPr="007F124A" w:rsidDel="007F124A" w:rsidRDefault="007472D7" w:rsidP="007F124A">
      <w:pPr>
        <w:rPr>
          <w:del w:id="75" w:author="China Telecom" w:date="2024-08-06T09:32:00Z"/>
        </w:rPr>
      </w:pPr>
      <w:ins w:id="76" w:author="China Telecom" w:date="2024-08-02T14:53:00Z">
        <w:r>
          <w:rPr>
            <w:rFonts w:hint="eastAsia"/>
            <w:lang w:eastAsia="zh-CN"/>
          </w:rPr>
          <w:t>W</w:t>
        </w:r>
        <w:r>
          <w:rPr>
            <w:lang w:eastAsia="zh-CN"/>
          </w:rPr>
          <w:t xml:space="preserve">hen the </w:t>
        </w:r>
      </w:ins>
      <w:ins w:id="77" w:author="China Telecom" w:date="2024-08-02T14:54:00Z">
        <w:r w:rsidRPr="007A4A4B">
          <w:rPr>
            <w:lang w:eastAsia="zh-CN"/>
          </w:rPr>
          <w:t>Regenerative</w:t>
        </w:r>
        <w:r>
          <w:rPr>
            <w:lang w:eastAsia="zh-CN"/>
          </w:rPr>
          <w:t xml:space="preserve">-based </w:t>
        </w:r>
        <w:r w:rsidRPr="00BF6EEA">
          <w:rPr>
            <w:lang w:eastAsia="zh-CN"/>
          </w:rPr>
          <w:t>satellite</w:t>
        </w:r>
        <w:r>
          <w:rPr>
            <w:lang w:eastAsia="zh-CN"/>
          </w:rPr>
          <w:t xml:space="preserve"> ID change</w:t>
        </w:r>
        <w:r w:rsidRPr="007472D7">
          <w:t xml:space="preserve"> </w:t>
        </w:r>
        <w:r>
          <w:t xml:space="preserve">is armed, the SMF </w:t>
        </w:r>
      </w:ins>
      <w:ins w:id="78" w:author="China Telecom" w:date="2024-08-02T14:55:00Z">
        <w:r>
          <w:t>shall</w:t>
        </w:r>
      </w:ins>
      <w:ins w:id="79" w:author="China Telecom" w:date="2024-08-02T14:56:00Z">
        <w:r>
          <w:t xml:space="preserve"> </w:t>
        </w:r>
      </w:ins>
      <w:ins w:id="80" w:author="China Telecom" w:date="2024-08-03T12:30:00Z">
        <w:r w:rsidR="00543E05">
          <w:t xml:space="preserve">determine </w:t>
        </w:r>
        <w:r w:rsidR="00543E05" w:rsidRPr="003D4ABF">
          <w:t>whether</w:t>
        </w:r>
        <w:r w:rsidR="00543E05" w:rsidRPr="00543E05">
          <w:t xml:space="preserve"> </w:t>
        </w:r>
      </w:ins>
      <w:ins w:id="81" w:author="China Telecom" w:date="2024-08-03T12:32:00Z">
        <w:r w:rsidR="00B25052" w:rsidRPr="003D4ABF">
          <w:t xml:space="preserve">there is a change of </w:t>
        </w:r>
        <w:r w:rsidR="00B25052" w:rsidRPr="007A4A4B">
          <w:rPr>
            <w:lang w:eastAsia="zh-CN"/>
          </w:rPr>
          <w:t>Regenerative</w:t>
        </w:r>
        <w:r w:rsidR="00B25052">
          <w:rPr>
            <w:lang w:eastAsia="zh-CN"/>
          </w:rPr>
          <w:t xml:space="preserve">-based </w:t>
        </w:r>
        <w:r w:rsidR="00B25052" w:rsidRPr="00BF6EEA">
          <w:rPr>
            <w:lang w:eastAsia="zh-CN"/>
          </w:rPr>
          <w:t>satellite</w:t>
        </w:r>
        <w:r w:rsidR="00B25052">
          <w:rPr>
            <w:lang w:eastAsia="zh-CN"/>
          </w:rPr>
          <w:t xml:space="preserve"> ID</w:t>
        </w:r>
      </w:ins>
      <w:ins w:id="82" w:author="China Telecom" w:date="2024-08-03T12:30:00Z">
        <w:r w:rsidR="00543E05" w:rsidRPr="003D4ABF">
          <w:t xml:space="preserve"> and</w:t>
        </w:r>
      </w:ins>
      <w:ins w:id="83" w:author="China Telecom" w:date="2024-08-03T12:31:00Z">
        <w:r w:rsidR="00543E05" w:rsidRPr="00543E05">
          <w:t xml:space="preserve"> </w:t>
        </w:r>
        <w:r w:rsidR="00543E05">
          <w:t>report</w:t>
        </w:r>
      </w:ins>
      <w:ins w:id="84" w:author="China Telecom" w:date="2024-08-03T12:34:00Z">
        <w:r w:rsidR="00B25052">
          <w:t xml:space="preserve"> </w:t>
        </w:r>
      </w:ins>
      <w:ins w:id="85" w:author="China Telecom" w:date="2024-08-03T12:35:00Z">
        <w:r w:rsidR="00B25052">
          <w:t>t</w:t>
        </w:r>
      </w:ins>
      <w:ins w:id="86" w:author="China Telecom" w:date="2024-08-03T12:30:00Z">
        <w:r w:rsidR="00543E05" w:rsidRPr="003D4ABF">
          <w:t xml:space="preserve">he </w:t>
        </w:r>
      </w:ins>
      <w:ins w:id="87" w:author="China Telecom" w:date="2024-08-06T09:28:00Z">
        <w:r w:rsidR="007F124A">
          <w:t>changed</w:t>
        </w:r>
      </w:ins>
      <w:ins w:id="88" w:author="China Telecom" w:date="2024-08-03T12:30:00Z">
        <w:r w:rsidR="00543E05" w:rsidRPr="003D4ABF">
          <w:t xml:space="preserve"> </w:t>
        </w:r>
        <w:r w:rsidR="00543E05" w:rsidRPr="007A4A4B">
          <w:rPr>
            <w:lang w:eastAsia="zh-CN"/>
          </w:rPr>
          <w:t>Regenerative</w:t>
        </w:r>
        <w:r w:rsidR="00543E05">
          <w:rPr>
            <w:lang w:eastAsia="zh-CN"/>
          </w:rPr>
          <w:t xml:space="preserve">-based </w:t>
        </w:r>
        <w:r w:rsidR="00543E05" w:rsidRPr="00BF6EEA">
          <w:rPr>
            <w:lang w:eastAsia="zh-CN"/>
          </w:rPr>
          <w:t>satellite</w:t>
        </w:r>
        <w:r w:rsidR="00543E05">
          <w:rPr>
            <w:lang w:eastAsia="zh-CN"/>
          </w:rPr>
          <w:t xml:space="preserve"> ID</w:t>
        </w:r>
      </w:ins>
      <w:ins w:id="89" w:author="China Telecom" w:date="2024-08-03T12:35:00Z">
        <w:r w:rsidR="00B25052">
          <w:rPr>
            <w:lang w:eastAsia="zh-CN"/>
          </w:rPr>
          <w:t xml:space="preserve"> to </w:t>
        </w:r>
      </w:ins>
      <w:ins w:id="90" w:author="China Telecom" w:date="2024-08-03T12:42:00Z">
        <w:r w:rsidR="00B25052">
          <w:rPr>
            <w:lang w:eastAsia="zh-CN"/>
          </w:rPr>
          <w:t xml:space="preserve">the </w:t>
        </w:r>
      </w:ins>
      <w:ins w:id="91" w:author="China Telecom" w:date="2024-08-03T12:35:00Z">
        <w:r w:rsidR="00B25052">
          <w:rPr>
            <w:lang w:eastAsia="zh-CN"/>
          </w:rPr>
          <w:t>PCF</w:t>
        </w:r>
      </w:ins>
      <w:ins w:id="92" w:author="China Telecom" w:date="2024-08-03T12:30:00Z">
        <w:r w:rsidR="00543E05">
          <w:rPr>
            <w:lang w:eastAsia="zh-CN"/>
          </w:rPr>
          <w:t>.</w:t>
        </w:r>
      </w:ins>
    </w:p>
    <w:p w14:paraId="1C3D9172" w14:textId="35AB7F6F" w:rsidR="00D41FAE" w:rsidRPr="0042466D" w:rsidRDefault="00D41FAE" w:rsidP="007472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3A9F886" w14:textId="77777777" w:rsidR="00316ADD" w:rsidRPr="003D4ABF" w:rsidRDefault="00316ADD" w:rsidP="00316ADD">
      <w:pPr>
        <w:pStyle w:val="4"/>
      </w:pPr>
      <w:bookmarkStart w:id="93" w:name="_Toc19197354"/>
      <w:bookmarkStart w:id="94" w:name="_Toc27896507"/>
      <w:bookmarkStart w:id="95" w:name="_Toc36192675"/>
      <w:bookmarkStart w:id="96" w:name="_Toc37076406"/>
      <w:bookmarkStart w:id="97" w:name="_Toc45194852"/>
      <w:bookmarkStart w:id="98" w:name="_Toc47594264"/>
      <w:bookmarkStart w:id="99" w:name="_Toc51836895"/>
      <w:bookmarkStart w:id="100" w:name="_Toc170198915"/>
      <w:r w:rsidRPr="003D4ABF">
        <w:t>6.1.3.18</w:t>
      </w:r>
      <w:r w:rsidRPr="003D4ABF">
        <w:tab/>
        <w:t>Event reporting from the</w:t>
      </w:r>
      <w:r w:rsidRPr="003D4ABF">
        <w:rPr>
          <w:rFonts w:eastAsia="宋体"/>
          <w:lang w:eastAsia="zh-CN"/>
        </w:rPr>
        <w:t xml:space="preserve"> </w:t>
      </w:r>
      <w:r w:rsidRPr="003D4ABF">
        <w:t>PCF</w:t>
      </w:r>
      <w:bookmarkEnd w:id="93"/>
      <w:bookmarkEnd w:id="94"/>
      <w:bookmarkEnd w:id="95"/>
      <w:bookmarkEnd w:id="96"/>
      <w:bookmarkEnd w:id="97"/>
      <w:bookmarkEnd w:id="98"/>
      <w:bookmarkEnd w:id="99"/>
      <w:bookmarkEnd w:id="100"/>
    </w:p>
    <w:p w14:paraId="7AAFD669" w14:textId="77777777" w:rsidR="00316ADD" w:rsidRDefault="00316ADD" w:rsidP="00316ADD">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46C18104" w14:textId="77777777" w:rsidR="00316ADD" w:rsidRPr="003D4ABF" w:rsidRDefault="00316ADD" w:rsidP="00316ADD">
      <w:r>
        <w:t xml:space="preserve">The </w:t>
      </w:r>
      <w:r w:rsidRPr="003D4ABF">
        <w:t>PCF for the UE may subscribe/unsubscribe to notifications</w:t>
      </w:r>
      <w:r>
        <w:t xml:space="preserve"> of events</w:t>
      </w:r>
      <w:r w:rsidRPr="003D4ABF">
        <w:t xml:space="preserve"> from the PCF for the PDU Session</w:t>
      </w:r>
      <w:r>
        <w:t xml:space="preserve">. Other NFs may subscribe/unsubscribe to notifications of events from the PCF for the PDU Session or from the PCF for the </w:t>
      </w:r>
      <w:r w:rsidRPr="003D4ABF">
        <w:t>UE.</w:t>
      </w:r>
    </w:p>
    <w:p w14:paraId="087F4E7F" w14:textId="77777777" w:rsidR="00316ADD" w:rsidRDefault="00316ADD" w:rsidP="00316ADD">
      <w:r w:rsidRPr="003D4ABF">
        <w:t>The events that can be subscribed by the AF and by</w:t>
      </w:r>
      <w:r>
        <w:t xml:space="preserve"> other NFs</w:t>
      </w:r>
      <w:r w:rsidRPr="003D4ABF">
        <w:t xml:space="preserve"> are listed in Table 6.1.3.18-1.</w:t>
      </w:r>
    </w:p>
    <w:p w14:paraId="73709877" w14:textId="77777777" w:rsidR="003C77D6" w:rsidRPr="003C77D6" w:rsidRDefault="003C77D6" w:rsidP="00316ADD">
      <w:pPr>
        <w:sectPr w:rsidR="003C77D6" w:rsidRPr="003C77D6" w:rsidSect="00F66FF3">
          <w:headerReference w:type="default" r:id="rId13"/>
          <w:footerReference w:type="default" r:id="rId14"/>
          <w:footnotePr>
            <w:numRestart w:val="eachSect"/>
          </w:footnotePr>
          <w:pgSz w:w="11906" w:h="16838" w:code="9"/>
          <w:pgMar w:top="1418" w:right="1134" w:bottom="1134" w:left="1134" w:header="851" w:footer="340" w:gutter="0"/>
          <w:cols w:space="720"/>
          <w:formProt w:val="0"/>
          <w:docGrid w:linePitch="272"/>
        </w:sectPr>
      </w:pPr>
    </w:p>
    <w:p w14:paraId="304265E8" w14:textId="4664D1C5" w:rsidR="000852D5" w:rsidRPr="003D4ABF" w:rsidRDefault="000852D5" w:rsidP="000852D5">
      <w:pPr>
        <w:pStyle w:val="TH"/>
      </w:pPr>
      <w:bookmarkStart w:id="101" w:name="_CRTable6_1_3_181"/>
      <w:r w:rsidRPr="003D4ABF">
        <w:lastRenderedPageBreak/>
        <w:t xml:space="preserve">Table </w:t>
      </w:r>
      <w:bookmarkEnd w:id="101"/>
      <w:r w:rsidRPr="003D4ABF">
        <w:t>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0852D5" w:rsidRPr="003D4ABF" w14:paraId="0B13D6EB" w14:textId="77777777" w:rsidTr="000405B0">
        <w:trPr>
          <w:cantSplit/>
          <w:tblHeader/>
          <w:jc w:val="center"/>
        </w:trPr>
        <w:tc>
          <w:tcPr>
            <w:tcW w:w="2280" w:type="dxa"/>
          </w:tcPr>
          <w:p w14:paraId="7E4C2F59" w14:textId="77777777" w:rsidR="000852D5" w:rsidRPr="003D4ABF" w:rsidRDefault="000852D5" w:rsidP="000405B0">
            <w:pPr>
              <w:pStyle w:val="TAH"/>
              <w:rPr>
                <w:sz w:val="16"/>
                <w:szCs w:val="16"/>
              </w:rPr>
            </w:pPr>
            <w:r w:rsidRPr="003D4ABF">
              <w:rPr>
                <w:sz w:val="16"/>
                <w:szCs w:val="16"/>
              </w:rPr>
              <w:t>Event</w:t>
            </w:r>
          </w:p>
        </w:tc>
        <w:tc>
          <w:tcPr>
            <w:tcW w:w="3544" w:type="dxa"/>
          </w:tcPr>
          <w:p w14:paraId="4BC160C4" w14:textId="77777777" w:rsidR="000852D5" w:rsidRPr="003D4ABF" w:rsidRDefault="000852D5" w:rsidP="000405B0">
            <w:pPr>
              <w:pStyle w:val="TAH"/>
              <w:rPr>
                <w:sz w:val="16"/>
                <w:szCs w:val="16"/>
              </w:rPr>
            </w:pPr>
            <w:r w:rsidRPr="003D4ABF">
              <w:rPr>
                <w:sz w:val="16"/>
                <w:szCs w:val="16"/>
              </w:rPr>
              <w:t>Description</w:t>
            </w:r>
          </w:p>
        </w:tc>
        <w:tc>
          <w:tcPr>
            <w:tcW w:w="1276" w:type="dxa"/>
          </w:tcPr>
          <w:p w14:paraId="54AA2DB9" w14:textId="77777777" w:rsidR="000852D5" w:rsidRPr="003D4ABF" w:rsidRDefault="000852D5" w:rsidP="000405B0">
            <w:pPr>
              <w:pStyle w:val="TAH"/>
              <w:rPr>
                <w:sz w:val="16"/>
                <w:szCs w:val="16"/>
              </w:rPr>
            </w:pPr>
            <w:r>
              <w:rPr>
                <w:sz w:val="16"/>
                <w:szCs w:val="16"/>
              </w:rPr>
              <w:t xml:space="preserve">NF that can subscribe </w:t>
            </w:r>
            <w:r w:rsidRPr="003D4ABF">
              <w:rPr>
                <w:sz w:val="16"/>
                <w:szCs w:val="16"/>
              </w:rPr>
              <w:t>for reporting</w:t>
            </w:r>
          </w:p>
        </w:tc>
        <w:tc>
          <w:tcPr>
            <w:tcW w:w="1134" w:type="dxa"/>
          </w:tcPr>
          <w:p w14:paraId="1FA8E8FA"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Availability for Rx PDU Session (NOTE 2)</w:t>
            </w:r>
          </w:p>
        </w:tc>
        <w:tc>
          <w:tcPr>
            <w:tcW w:w="1276" w:type="dxa"/>
          </w:tcPr>
          <w:p w14:paraId="2DFE7F56"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 xml:space="preserve">Availability for N5 per PDU Session </w:t>
            </w:r>
          </w:p>
        </w:tc>
        <w:tc>
          <w:tcPr>
            <w:tcW w:w="1275" w:type="dxa"/>
          </w:tcPr>
          <w:p w14:paraId="1767C8C8"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Availability for Bulk Subscription</w:t>
            </w:r>
          </w:p>
          <w:p w14:paraId="038E5F86"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(NOTE 1)</w:t>
            </w:r>
          </w:p>
        </w:tc>
        <w:tc>
          <w:tcPr>
            <w:tcW w:w="1276" w:type="dxa"/>
          </w:tcPr>
          <w:p w14:paraId="07F35A5F"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Availability for N43 per SUPI, DNN, S-NSSAI</w:t>
            </w:r>
          </w:p>
        </w:tc>
        <w:tc>
          <w:tcPr>
            <w:tcW w:w="1134" w:type="dxa"/>
          </w:tcPr>
          <w:p w14:paraId="1DDE94F4"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Availability for N5 per UE</w:t>
            </w:r>
          </w:p>
          <w:p w14:paraId="7F050F15" w14:textId="77777777" w:rsidR="000852D5" w:rsidRPr="003D4ABF" w:rsidRDefault="000852D5" w:rsidP="000405B0">
            <w:pPr>
              <w:pStyle w:val="TAH"/>
              <w:rPr>
                <w:rFonts w:eastAsia="宋体"/>
                <w:sz w:val="16"/>
                <w:szCs w:val="16"/>
                <w:lang w:eastAsia="zh-CN"/>
              </w:rPr>
            </w:pPr>
            <w:r w:rsidRPr="003D4ABF">
              <w:rPr>
                <w:rFonts w:eastAsia="宋体"/>
                <w:sz w:val="16"/>
                <w:szCs w:val="16"/>
                <w:lang w:eastAsia="zh-CN"/>
              </w:rPr>
              <w:t>(NOTE 6)</w:t>
            </w:r>
          </w:p>
        </w:tc>
        <w:tc>
          <w:tcPr>
            <w:tcW w:w="1134" w:type="dxa"/>
          </w:tcPr>
          <w:p w14:paraId="00208C8C" w14:textId="77777777" w:rsidR="000852D5" w:rsidRDefault="000852D5" w:rsidP="000405B0">
            <w:pPr>
              <w:pStyle w:val="TAH"/>
              <w:rPr>
                <w:rFonts w:eastAsia="宋体"/>
                <w:sz w:val="16"/>
                <w:szCs w:val="16"/>
                <w:lang w:eastAsia="zh-CN"/>
              </w:rPr>
            </w:pPr>
            <w:r>
              <w:rPr>
                <w:rFonts w:eastAsia="宋体"/>
                <w:sz w:val="16"/>
                <w:szCs w:val="16"/>
                <w:lang w:eastAsia="zh-CN"/>
              </w:rPr>
              <w:t>Availability for N24 per UE</w:t>
            </w:r>
          </w:p>
          <w:p w14:paraId="7BBC8A55" w14:textId="77777777" w:rsidR="000852D5" w:rsidRPr="003D4ABF" w:rsidRDefault="000852D5" w:rsidP="000405B0">
            <w:pPr>
              <w:pStyle w:val="TAH"/>
              <w:rPr>
                <w:rFonts w:eastAsia="宋体"/>
                <w:sz w:val="16"/>
                <w:szCs w:val="16"/>
                <w:lang w:eastAsia="zh-CN"/>
              </w:rPr>
            </w:pPr>
            <w:r>
              <w:rPr>
                <w:rFonts w:eastAsia="宋体"/>
                <w:sz w:val="16"/>
                <w:szCs w:val="16"/>
                <w:lang w:eastAsia="zh-CN"/>
              </w:rPr>
              <w:t>(NOTE 6)</w:t>
            </w:r>
          </w:p>
        </w:tc>
      </w:tr>
      <w:tr w:rsidR="000852D5" w:rsidRPr="003D4ABF" w14:paraId="2F098243" w14:textId="77777777" w:rsidTr="000405B0">
        <w:trPr>
          <w:cantSplit/>
          <w:jc w:val="center"/>
        </w:trPr>
        <w:tc>
          <w:tcPr>
            <w:tcW w:w="2280" w:type="dxa"/>
          </w:tcPr>
          <w:p w14:paraId="1328B6C9" w14:textId="77777777" w:rsidR="000852D5" w:rsidRPr="003D4ABF" w:rsidRDefault="000852D5" w:rsidP="000405B0">
            <w:pPr>
              <w:pStyle w:val="TAL"/>
              <w:rPr>
                <w:sz w:val="16"/>
                <w:szCs w:val="16"/>
              </w:rPr>
            </w:pPr>
            <w:r w:rsidRPr="003D4ABF">
              <w:rPr>
                <w:sz w:val="16"/>
                <w:szCs w:val="16"/>
              </w:rPr>
              <w:t>PLMN Identifier Notification</w:t>
            </w:r>
          </w:p>
          <w:p w14:paraId="1BF90674" w14:textId="77777777" w:rsidR="000852D5" w:rsidRPr="003D4ABF" w:rsidRDefault="000852D5" w:rsidP="000405B0">
            <w:pPr>
              <w:pStyle w:val="TAL"/>
              <w:rPr>
                <w:sz w:val="16"/>
                <w:szCs w:val="16"/>
              </w:rPr>
            </w:pPr>
            <w:r w:rsidRPr="003D4ABF">
              <w:rPr>
                <w:sz w:val="16"/>
                <w:szCs w:val="16"/>
              </w:rPr>
              <w:t>(NOTE 5)</w:t>
            </w:r>
          </w:p>
        </w:tc>
        <w:tc>
          <w:tcPr>
            <w:tcW w:w="3544" w:type="dxa"/>
          </w:tcPr>
          <w:p w14:paraId="3B7943EB" w14:textId="77777777" w:rsidR="000852D5" w:rsidRPr="003D4ABF" w:rsidRDefault="000852D5" w:rsidP="000405B0">
            <w:pPr>
              <w:pStyle w:val="TAL"/>
              <w:rPr>
                <w:sz w:val="16"/>
                <w:szCs w:val="16"/>
              </w:rPr>
            </w:pPr>
            <w:r w:rsidRPr="003D4ABF">
              <w:rPr>
                <w:sz w:val="16"/>
                <w:szCs w:val="16"/>
              </w:rPr>
              <w:t>The PLMN identifier or SNPN identifier where the UE is currently located.</w:t>
            </w:r>
          </w:p>
        </w:tc>
        <w:tc>
          <w:tcPr>
            <w:tcW w:w="1276" w:type="dxa"/>
          </w:tcPr>
          <w:p w14:paraId="362F558E" w14:textId="77777777" w:rsidR="000852D5" w:rsidRPr="003D4ABF" w:rsidRDefault="000852D5" w:rsidP="000405B0">
            <w:pPr>
              <w:pStyle w:val="TAC"/>
              <w:rPr>
                <w:sz w:val="16"/>
                <w:szCs w:val="16"/>
              </w:rPr>
            </w:pPr>
            <w:r w:rsidRPr="003D4ABF">
              <w:rPr>
                <w:sz w:val="16"/>
                <w:szCs w:val="16"/>
              </w:rPr>
              <w:t>AF</w:t>
            </w:r>
            <w:r>
              <w:rPr>
                <w:sz w:val="16"/>
                <w:szCs w:val="16"/>
              </w:rPr>
              <w:t>, PCF</w:t>
            </w:r>
          </w:p>
        </w:tc>
        <w:tc>
          <w:tcPr>
            <w:tcW w:w="1134" w:type="dxa"/>
          </w:tcPr>
          <w:p w14:paraId="50F1F17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6CCA3E7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25CC722B"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2F44A1FB"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7706E32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5E4598F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r>
      <w:tr w:rsidR="000852D5" w:rsidRPr="003D4ABF" w14:paraId="2306324B" w14:textId="77777777" w:rsidTr="000405B0">
        <w:trPr>
          <w:cantSplit/>
          <w:jc w:val="center"/>
        </w:trPr>
        <w:tc>
          <w:tcPr>
            <w:tcW w:w="2280" w:type="dxa"/>
          </w:tcPr>
          <w:p w14:paraId="1AD711F8" w14:textId="77777777" w:rsidR="000852D5" w:rsidRPr="003D4ABF" w:rsidRDefault="000852D5" w:rsidP="000405B0">
            <w:pPr>
              <w:pStyle w:val="TAL"/>
              <w:rPr>
                <w:sz w:val="16"/>
                <w:szCs w:val="16"/>
              </w:rPr>
            </w:pPr>
            <w:r w:rsidRPr="003D4ABF">
              <w:rPr>
                <w:sz w:val="16"/>
                <w:szCs w:val="16"/>
              </w:rPr>
              <w:t>Change of Access Type</w:t>
            </w:r>
          </w:p>
        </w:tc>
        <w:tc>
          <w:tcPr>
            <w:tcW w:w="3544" w:type="dxa"/>
          </w:tcPr>
          <w:p w14:paraId="47D91176" w14:textId="77777777" w:rsidR="000852D5" w:rsidRPr="003D4ABF" w:rsidRDefault="000852D5" w:rsidP="000405B0">
            <w:pPr>
              <w:pStyle w:val="TAL"/>
              <w:rPr>
                <w:sz w:val="16"/>
                <w:szCs w:val="16"/>
              </w:rPr>
            </w:pPr>
            <w:r w:rsidRPr="003D4ABF">
              <w:rPr>
                <w:sz w:val="16"/>
                <w:szCs w:val="16"/>
              </w:rPr>
              <w:t>The Access Type and, if applicable, the RAT Type of the PDU Session has changed.</w:t>
            </w:r>
          </w:p>
        </w:tc>
        <w:tc>
          <w:tcPr>
            <w:tcW w:w="1276" w:type="dxa"/>
          </w:tcPr>
          <w:p w14:paraId="6D7FC8CF" w14:textId="77777777" w:rsidR="000852D5" w:rsidRPr="003D4ABF" w:rsidRDefault="000852D5" w:rsidP="000405B0">
            <w:pPr>
              <w:pStyle w:val="TAC"/>
              <w:rPr>
                <w:sz w:val="16"/>
                <w:szCs w:val="16"/>
              </w:rPr>
            </w:pPr>
            <w:r w:rsidRPr="003D4ABF">
              <w:rPr>
                <w:sz w:val="16"/>
                <w:szCs w:val="16"/>
              </w:rPr>
              <w:t>AF</w:t>
            </w:r>
          </w:p>
        </w:tc>
        <w:tc>
          <w:tcPr>
            <w:tcW w:w="1134" w:type="dxa"/>
          </w:tcPr>
          <w:p w14:paraId="5A47B172"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0B6F532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48D6F3B6"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79506B7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1D370EEB"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644415D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7FFAAB99" w14:textId="77777777" w:rsidTr="000405B0">
        <w:trPr>
          <w:cantSplit/>
          <w:jc w:val="center"/>
        </w:trPr>
        <w:tc>
          <w:tcPr>
            <w:tcW w:w="2280" w:type="dxa"/>
          </w:tcPr>
          <w:p w14:paraId="3FC43DA4" w14:textId="77777777" w:rsidR="000852D5" w:rsidRPr="003D4ABF" w:rsidRDefault="000852D5" w:rsidP="000405B0">
            <w:pPr>
              <w:pStyle w:val="TAL"/>
              <w:rPr>
                <w:sz w:val="16"/>
                <w:szCs w:val="16"/>
              </w:rPr>
            </w:pPr>
            <w:r w:rsidRPr="003D4ABF">
              <w:rPr>
                <w:sz w:val="16"/>
                <w:szCs w:val="16"/>
              </w:rPr>
              <w:t xml:space="preserve">EPS </w:t>
            </w:r>
            <w:proofErr w:type="spellStart"/>
            <w:r w:rsidRPr="003D4ABF">
              <w:rPr>
                <w:sz w:val="16"/>
                <w:szCs w:val="16"/>
              </w:rPr>
              <w:t>fallback</w:t>
            </w:r>
            <w:proofErr w:type="spellEnd"/>
          </w:p>
        </w:tc>
        <w:tc>
          <w:tcPr>
            <w:tcW w:w="3544" w:type="dxa"/>
          </w:tcPr>
          <w:p w14:paraId="667D809C" w14:textId="77777777" w:rsidR="000852D5" w:rsidRPr="003D4ABF" w:rsidRDefault="000852D5" w:rsidP="000405B0">
            <w:pPr>
              <w:pStyle w:val="TAL"/>
              <w:rPr>
                <w:sz w:val="16"/>
                <w:szCs w:val="16"/>
              </w:rPr>
            </w:pPr>
            <w:r w:rsidRPr="003D4ABF">
              <w:rPr>
                <w:sz w:val="16"/>
                <w:szCs w:val="16"/>
              </w:rPr>
              <w:t xml:space="preserve">EPS </w:t>
            </w:r>
            <w:proofErr w:type="spellStart"/>
            <w:r w:rsidRPr="003D4ABF">
              <w:rPr>
                <w:sz w:val="16"/>
                <w:szCs w:val="16"/>
              </w:rPr>
              <w:t>fallback</w:t>
            </w:r>
            <w:proofErr w:type="spellEnd"/>
            <w:r w:rsidRPr="003D4ABF">
              <w:rPr>
                <w:sz w:val="16"/>
                <w:szCs w:val="16"/>
              </w:rPr>
              <w:t xml:space="preserve"> is initiated</w:t>
            </w:r>
          </w:p>
        </w:tc>
        <w:tc>
          <w:tcPr>
            <w:tcW w:w="1276" w:type="dxa"/>
          </w:tcPr>
          <w:p w14:paraId="77BBDE2C" w14:textId="77777777" w:rsidR="000852D5" w:rsidRPr="003D4ABF" w:rsidRDefault="000852D5" w:rsidP="000405B0">
            <w:pPr>
              <w:pStyle w:val="TAC"/>
              <w:rPr>
                <w:sz w:val="16"/>
                <w:szCs w:val="16"/>
              </w:rPr>
            </w:pPr>
            <w:r w:rsidRPr="003D4ABF">
              <w:rPr>
                <w:sz w:val="16"/>
                <w:szCs w:val="16"/>
              </w:rPr>
              <w:t>AF</w:t>
            </w:r>
          </w:p>
        </w:tc>
        <w:tc>
          <w:tcPr>
            <w:tcW w:w="1134" w:type="dxa"/>
          </w:tcPr>
          <w:p w14:paraId="7D4747B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329698D6"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5672187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72226FF0"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2E2D460C"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19E4F794"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0E97298B" w14:textId="77777777" w:rsidTr="000405B0">
        <w:trPr>
          <w:cantSplit/>
          <w:jc w:val="center"/>
        </w:trPr>
        <w:tc>
          <w:tcPr>
            <w:tcW w:w="2280" w:type="dxa"/>
          </w:tcPr>
          <w:p w14:paraId="4E960DAF" w14:textId="77777777" w:rsidR="000852D5" w:rsidRPr="003D4ABF" w:rsidRDefault="000852D5" w:rsidP="000405B0">
            <w:pPr>
              <w:pStyle w:val="TAL"/>
              <w:rPr>
                <w:sz w:val="16"/>
                <w:szCs w:val="16"/>
              </w:rPr>
            </w:pPr>
            <w:r w:rsidRPr="003D4ABF">
              <w:rPr>
                <w:sz w:val="16"/>
                <w:szCs w:val="16"/>
              </w:rPr>
              <w:t>Signalling path status</w:t>
            </w:r>
          </w:p>
        </w:tc>
        <w:tc>
          <w:tcPr>
            <w:tcW w:w="3544" w:type="dxa"/>
          </w:tcPr>
          <w:p w14:paraId="6D97CB36" w14:textId="77777777" w:rsidR="000852D5" w:rsidRPr="003D4ABF" w:rsidRDefault="000852D5" w:rsidP="000405B0">
            <w:pPr>
              <w:pStyle w:val="TAL"/>
              <w:rPr>
                <w:sz w:val="16"/>
                <w:szCs w:val="16"/>
              </w:rPr>
            </w:pPr>
            <w:r w:rsidRPr="003D4ABF">
              <w:rPr>
                <w:sz w:val="16"/>
                <w:szCs w:val="16"/>
              </w:rPr>
              <w:t>The status of the resources related to the signalling traffic of the AF session.</w:t>
            </w:r>
          </w:p>
        </w:tc>
        <w:tc>
          <w:tcPr>
            <w:tcW w:w="1276" w:type="dxa"/>
          </w:tcPr>
          <w:p w14:paraId="735BD23F" w14:textId="77777777" w:rsidR="000852D5" w:rsidRPr="003D4ABF" w:rsidRDefault="000852D5" w:rsidP="000405B0">
            <w:pPr>
              <w:pStyle w:val="TAC"/>
              <w:rPr>
                <w:sz w:val="16"/>
                <w:szCs w:val="16"/>
              </w:rPr>
            </w:pPr>
            <w:r w:rsidRPr="003D4ABF">
              <w:rPr>
                <w:sz w:val="16"/>
                <w:szCs w:val="16"/>
              </w:rPr>
              <w:t>AF</w:t>
            </w:r>
          </w:p>
        </w:tc>
        <w:tc>
          <w:tcPr>
            <w:tcW w:w="1134" w:type="dxa"/>
          </w:tcPr>
          <w:p w14:paraId="249DB000"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5075C63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514314FC"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1588E6E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40101B11"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44EB368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6D2FE346" w14:textId="77777777" w:rsidTr="000405B0">
        <w:trPr>
          <w:cantSplit/>
          <w:jc w:val="center"/>
        </w:trPr>
        <w:tc>
          <w:tcPr>
            <w:tcW w:w="2280" w:type="dxa"/>
          </w:tcPr>
          <w:p w14:paraId="582166D4" w14:textId="77777777" w:rsidR="000852D5" w:rsidRPr="003D4ABF" w:rsidRDefault="000852D5" w:rsidP="000405B0">
            <w:pPr>
              <w:pStyle w:val="TAL"/>
              <w:rPr>
                <w:sz w:val="16"/>
                <w:szCs w:val="16"/>
              </w:rPr>
            </w:pPr>
            <w:r w:rsidRPr="003D4ABF">
              <w:rPr>
                <w:sz w:val="16"/>
                <w:szCs w:val="16"/>
              </w:rPr>
              <w:t>Access Network Charging Correlation Information</w:t>
            </w:r>
          </w:p>
        </w:tc>
        <w:tc>
          <w:tcPr>
            <w:tcW w:w="3544" w:type="dxa"/>
          </w:tcPr>
          <w:p w14:paraId="1472A8BD" w14:textId="77777777" w:rsidR="000852D5" w:rsidRPr="003D4ABF" w:rsidRDefault="000852D5" w:rsidP="000405B0">
            <w:pPr>
              <w:pStyle w:val="TAL"/>
              <w:rPr>
                <w:sz w:val="16"/>
                <w:szCs w:val="16"/>
              </w:rPr>
            </w:pPr>
            <w:r w:rsidRPr="003D4ABF">
              <w:rPr>
                <w:sz w:val="16"/>
                <w:szCs w:val="16"/>
              </w:rPr>
              <w:t>The Access Network Charging Correlation Information of the resources allocated for the AF session.</w:t>
            </w:r>
          </w:p>
        </w:tc>
        <w:tc>
          <w:tcPr>
            <w:tcW w:w="1276" w:type="dxa"/>
          </w:tcPr>
          <w:p w14:paraId="0DC00659" w14:textId="77777777" w:rsidR="000852D5" w:rsidRPr="003D4ABF" w:rsidRDefault="000852D5" w:rsidP="000405B0">
            <w:pPr>
              <w:pStyle w:val="TAC"/>
              <w:rPr>
                <w:sz w:val="16"/>
                <w:szCs w:val="16"/>
              </w:rPr>
            </w:pPr>
            <w:r w:rsidRPr="003D4ABF">
              <w:rPr>
                <w:sz w:val="16"/>
                <w:szCs w:val="16"/>
              </w:rPr>
              <w:t>AF</w:t>
            </w:r>
          </w:p>
        </w:tc>
        <w:tc>
          <w:tcPr>
            <w:tcW w:w="1134" w:type="dxa"/>
          </w:tcPr>
          <w:p w14:paraId="1AC033D7"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5A9178B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19D1453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0C586FE6"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37C9912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4AD1C99A"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64F297CD" w14:textId="77777777" w:rsidTr="000405B0">
        <w:trPr>
          <w:cantSplit/>
          <w:jc w:val="center"/>
        </w:trPr>
        <w:tc>
          <w:tcPr>
            <w:tcW w:w="2280" w:type="dxa"/>
          </w:tcPr>
          <w:p w14:paraId="612ED576" w14:textId="77777777" w:rsidR="000852D5" w:rsidRPr="003D4ABF" w:rsidRDefault="000852D5" w:rsidP="000405B0">
            <w:pPr>
              <w:pStyle w:val="TAL"/>
              <w:rPr>
                <w:sz w:val="16"/>
                <w:szCs w:val="16"/>
              </w:rPr>
            </w:pPr>
            <w:r w:rsidRPr="003D4ABF">
              <w:rPr>
                <w:sz w:val="16"/>
                <w:szCs w:val="16"/>
              </w:rPr>
              <w:t>Access Network Information Notification</w:t>
            </w:r>
          </w:p>
        </w:tc>
        <w:tc>
          <w:tcPr>
            <w:tcW w:w="3544" w:type="dxa"/>
          </w:tcPr>
          <w:p w14:paraId="5CBFF265" w14:textId="77777777" w:rsidR="000852D5" w:rsidRPr="003D4ABF" w:rsidRDefault="000852D5" w:rsidP="000405B0">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AC3076C" w14:textId="77777777" w:rsidR="000852D5" w:rsidRPr="003D4ABF" w:rsidRDefault="000852D5" w:rsidP="000405B0">
            <w:pPr>
              <w:pStyle w:val="TAC"/>
              <w:rPr>
                <w:sz w:val="16"/>
                <w:szCs w:val="16"/>
              </w:rPr>
            </w:pPr>
            <w:r w:rsidRPr="003D4ABF">
              <w:rPr>
                <w:sz w:val="16"/>
                <w:szCs w:val="16"/>
              </w:rPr>
              <w:t>AF</w:t>
            </w:r>
          </w:p>
        </w:tc>
        <w:tc>
          <w:tcPr>
            <w:tcW w:w="1134" w:type="dxa"/>
          </w:tcPr>
          <w:p w14:paraId="3700A84E" w14:textId="77777777" w:rsidR="000852D5" w:rsidRPr="003D4ABF" w:rsidRDefault="000852D5" w:rsidP="000405B0">
            <w:pPr>
              <w:pStyle w:val="TAC"/>
              <w:rPr>
                <w:rFonts w:eastAsia="宋体"/>
                <w:sz w:val="16"/>
                <w:szCs w:val="16"/>
              </w:rPr>
            </w:pPr>
            <w:r w:rsidRPr="003D4ABF">
              <w:rPr>
                <w:rFonts w:eastAsia="宋体"/>
                <w:sz w:val="16"/>
                <w:szCs w:val="16"/>
              </w:rPr>
              <w:t>Yes</w:t>
            </w:r>
          </w:p>
        </w:tc>
        <w:tc>
          <w:tcPr>
            <w:tcW w:w="1276" w:type="dxa"/>
          </w:tcPr>
          <w:p w14:paraId="2F458BA8" w14:textId="77777777" w:rsidR="000852D5" w:rsidRPr="003D4ABF" w:rsidRDefault="000852D5" w:rsidP="000405B0">
            <w:pPr>
              <w:pStyle w:val="TAC"/>
              <w:rPr>
                <w:rFonts w:eastAsia="宋体"/>
                <w:sz w:val="16"/>
                <w:szCs w:val="16"/>
              </w:rPr>
            </w:pPr>
            <w:r w:rsidRPr="003D4ABF">
              <w:rPr>
                <w:rFonts w:eastAsia="宋体"/>
                <w:sz w:val="16"/>
                <w:szCs w:val="16"/>
              </w:rPr>
              <w:t>Yes</w:t>
            </w:r>
          </w:p>
        </w:tc>
        <w:tc>
          <w:tcPr>
            <w:tcW w:w="1275" w:type="dxa"/>
          </w:tcPr>
          <w:p w14:paraId="1A0B8546" w14:textId="77777777" w:rsidR="000852D5" w:rsidRPr="003D4ABF" w:rsidRDefault="000852D5" w:rsidP="000405B0">
            <w:pPr>
              <w:pStyle w:val="TAC"/>
              <w:rPr>
                <w:rFonts w:eastAsia="宋体"/>
                <w:sz w:val="16"/>
                <w:szCs w:val="16"/>
              </w:rPr>
            </w:pPr>
            <w:r w:rsidRPr="003D4ABF">
              <w:rPr>
                <w:rFonts w:eastAsia="宋体"/>
                <w:sz w:val="16"/>
                <w:szCs w:val="16"/>
              </w:rPr>
              <w:t>No</w:t>
            </w:r>
          </w:p>
        </w:tc>
        <w:tc>
          <w:tcPr>
            <w:tcW w:w="1276" w:type="dxa"/>
          </w:tcPr>
          <w:p w14:paraId="47048EB8" w14:textId="77777777" w:rsidR="000852D5" w:rsidRPr="003D4ABF" w:rsidRDefault="000852D5" w:rsidP="000405B0">
            <w:pPr>
              <w:pStyle w:val="TAC"/>
              <w:rPr>
                <w:rFonts w:eastAsia="宋体"/>
                <w:sz w:val="16"/>
                <w:szCs w:val="16"/>
              </w:rPr>
            </w:pPr>
            <w:r w:rsidRPr="003D4ABF">
              <w:rPr>
                <w:rFonts w:eastAsia="宋体"/>
                <w:sz w:val="16"/>
                <w:szCs w:val="16"/>
                <w:lang w:eastAsia="zh-CN"/>
              </w:rPr>
              <w:t>No</w:t>
            </w:r>
          </w:p>
        </w:tc>
        <w:tc>
          <w:tcPr>
            <w:tcW w:w="1134" w:type="dxa"/>
          </w:tcPr>
          <w:p w14:paraId="14E3FCD7" w14:textId="77777777" w:rsidR="000852D5" w:rsidRPr="003D4ABF" w:rsidRDefault="000852D5" w:rsidP="000405B0">
            <w:pPr>
              <w:pStyle w:val="TAC"/>
              <w:rPr>
                <w:rFonts w:eastAsia="宋体"/>
                <w:sz w:val="16"/>
                <w:szCs w:val="16"/>
              </w:rPr>
            </w:pPr>
            <w:r w:rsidRPr="003D4ABF">
              <w:rPr>
                <w:rFonts w:eastAsia="宋体"/>
                <w:sz w:val="16"/>
                <w:szCs w:val="16"/>
                <w:lang w:eastAsia="zh-CN"/>
              </w:rPr>
              <w:t>No</w:t>
            </w:r>
          </w:p>
        </w:tc>
        <w:tc>
          <w:tcPr>
            <w:tcW w:w="1134" w:type="dxa"/>
          </w:tcPr>
          <w:p w14:paraId="09678F56"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17191CAA" w14:textId="77777777" w:rsidTr="000405B0">
        <w:trPr>
          <w:cantSplit/>
          <w:jc w:val="center"/>
        </w:trPr>
        <w:tc>
          <w:tcPr>
            <w:tcW w:w="2280" w:type="dxa"/>
          </w:tcPr>
          <w:p w14:paraId="49B69134" w14:textId="77777777" w:rsidR="000852D5" w:rsidRPr="003D4ABF" w:rsidRDefault="000852D5" w:rsidP="000405B0">
            <w:pPr>
              <w:pStyle w:val="TAL"/>
              <w:rPr>
                <w:sz w:val="16"/>
                <w:szCs w:val="16"/>
              </w:rPr>
            </w:pPr>
            <w:r w:rsidRPr="003D4ABF">
              <w:rPr>
                <w:rFonts w:eastAsia="宋体"/>
                <w:sz w:val="16"/>
                <w:szCs w:val="16"/>
              </w:rPr>
              <w:t>Reporting Usage for Sponsored Data Connectivity</w:t>
            </w:r>
          </w:p>
        </w:tc>
        <w:tc>
          <w:tcPr>
            <w:tcW w:w="3544" w:type="dxa"/>
          </w:tcPr>
          <w:p w14:paraId="7BED49C9" w14:textId="77777777" w:rsidR="000852D5" w:rsidRPr="003D4ABF" w:rsidRDefault="000852D5" w:rsidP="000405B0">
            <w:pPr>
              <w:pStyle w:val="TAL"/>
              <w:rPr>
                <w:sz w:val="16"/>
                <w:szCs w:val="16"/>
              </w:rPr>
            </w:pPr>
            <w:r w:rsidRPr="003D4ABF">
              <w:rPr>
                <w:sz w:val="16"/>
                <w:szCs w:val="16"/>
              </w:rPr>
              <w:t>The usage threshold provided by the AF has been reached; or the AF session is terminated.</w:t>
            </w:r>
          </w:p>
        </w:tc>
        <w:tc>
          <w:tcPr>
            <w:tcW w:w="1276" w:type="dxa"/>
          </w:tcPr>
          <w:p w14:paraId="59349250" w14:textId="77777777" w:rsidR="000852D5" w:rsidRPr="003D4ABF" w:rsidRDefault="000852D5" w:rsidP="000405B0">
            <w:pPr>
              <w:pStyle w:val="TAC"/>
              <w:rPr>
                <w:sz w:val="16"/>
                <w:szCs w:val="16"/>
              </w:rPr>
            </w:pPr>
            <w:r w:rsidRPr="003D4ABF">
              <w:rPr>
                <w:sz w:val="16"/>
                <w:szCs w:val="16"/>
              </w:rPr>
              <w:t>AF</w:t>
            </w:r>
          </w:p>
        </w:tc>
        <w:tc>
          <w:tcPr>
            <w:tcW w:w="1134" w:type="dxa"/>
          </w:tcPr>
          <w:p w14:paraId="50DDEF4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6D31B6C2"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273D1841"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6DD83F1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1BFA4302"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6AE966C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4BBE14F5" w14:textId="77777777" w:rsidTr="000405B0">
        <w:trPr>
          <w:cantSplit/>
          <w:jc w:val="center"/>
        </w:trPr>
        <w:tc>
          <w:tcPr>
            <w:tcW w:w="2280" w:type="dxa"/>
          </w:tcPr>
          <w:p w14:paraId="396D721C" w14:textId="77777777" w:rsidR="000852D5" w:rsidRPr="003D4ABF" w:rsidRDefault="000852D5" w:rsidP="000405B0">
            <w:pPr>
              <w:pStyle w:val="TAL"/>
              <w:rPr>
                <w:sz w:val="16"/>
                <w:szCs w:val="16"/>
              </w:rPr>
            </w:pPr>
            <w:r w:rsidRPr="003D4ABF">
              <w:rPr>
                <w:sz w:val="16"/>
                <w:szCs w:val="16"/>
              </w:rPr>
              <w:t>Service Data Flow deactivation</w:t>
            </w:r>
          </w:p>
        </w:tc>
        <w:tc>
          <w:tcPr>
            <w:tcW w:w="3544" w:type="dxa"/>
          </w:tcPr>
          <w:p w14:paraId="36BF7989" w14:textId="77777777" w:rsidR="000852D5" w:rsidRPr="003D4ABF" w:rsidRDefault="000852D5" w:rsidP="000405B0">
            <w:pPr>
              <w:pStyle w:val="TAL"/>
              <w:rPr>
                <w:sz w:val="16"/>
                <w:szCs w:val="16"/>
              </w:rPr>
            </w:pPr>
            <w:r w:rsidRPr="003D4ABF">
              <w:rPr>
                <w:sz w:val="16"/>
                <w:szCs w:val="16"/>
              </w:rPr>
              <w:t>The resources related to the AF session are released.</w:t>
            </w:r>
          </w:p>
        </w:tc>
        <w:tc>
          <w:tcPr>
            <w:tcW w:w="1276" w:type="dxa"/>
          </w:tcPr>
          <w:p w14:paraId="6AA63CAE" w14:textId="77777777" w:rsidR="000852D5" w:rsidRPr="003D4ABF" w:rsidRDefault="000852D5" w:rsidP="000405B0">
            <w:pPr>
              <w:pStyle w:val="TAC"/>
              <w:rPr>
                <w:sz w:val="16"/>
                <w:szCs w:val="16"/>
              </w:rPr>
            </w:pPr>
            <w:r w:rsidRPr="003D4ABF">
              <w:rPr>
                <w:sz w:val="16"/>
                <w:szCs w:val="16"/>
              </w:rPr>
              <w:t>AF</w:t>
            </w:r>
            <w:r>
              <w:rPr>
                <w:sz w:val="16"/>
                <w:szCs w:val="16"/>
              </w:rPr>
              <w:t>, TSCTSF</w:t>
            </w:r>
          </w:p>
        </w:tc>
        <w:tc>
          <w:tcPr>
            <w:tcW w:w="1134" w:type="dxa"/>
          </w:tcPr>
          <w:p w14:paraId="0672DD18"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7F989B2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1C86667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6B16B288"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60CC058A"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0DFD5BF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23B0D4D8" w14:textId="77777777" w:rsidTr="000405B0">
        <w:trPr>
          <w:cantSplit/>
          <w:jc w:val="center"/>
        </w:trPr>
        <w:tc>
          <w:tcPr>
            <w:tcW w:w="2280" w:type="dxa"/>
          </w:tcPr>
          <w:p w14:paraId="5636C901" w14:textId="77777777" w:rsidR="000852D5" w:rsidRPr="003D4ABF" w:rsidRDefault="000852D5" w:rsidP="000405B0">
            <w:pPr>
              <w:pStyle w:val="TAL"/>
              <w:rPr>
                <w:sz w:val="16"/>
                <w:szCs w:val="16"/>
              </w:rPr>
            </w:pPr>
            <w:r w:rsidRPr="003D4ABF">
              <w:rPr>
                <w:sz w:val="16"/>
                <w:szCs w:val="16"/>
              </w:rPr>
              <w:t>Resource allocation outcome</w:t>
            </w:r>
          </w:p>
        </w:tc>
        <w:tc>
          <w:tcPr>
            <w:tcW w:w="3544" w:type="dxa"/>
          </w:tcPr>
          <w:p w14:paraId="0ECA0894" w14:textId="77777777" w:rsidR="000852D5" w:rsidRPr="003D4ABF" w:rsidRDefault="000852D5" w:rsidP="000405B0">
            <w:pPr>
              <w:pStyle w:val="TAL"/>
              <w:rPr>
                <w:sz w:val="16"/>
                <w:szCs w:val="16"/>
              </w:rPr>
            </w:pPr>
            <w:r w:rsidRPr="003D4ABF">
              <w:rPr>
                <w:sz w:val="16"/>
                <w:szCs w:val="16"/>
              </w:rPr>
              <w:t>The outcome of the resource allocation related to the AF session.</w:t>
            </w:r>
          </w:p>
        </w:tc>
        <w:tc>
          <w:tcPr>
            <w:tcW w:w="1276" w:type="dxa"/>
          </w:tcPr>
          <w:p w14:paraId="77B7C7BD" w14:textId="77777777" w:rsidR="000852D5" w:rsidRPr="003D4ABF" w:rsidRDefault="000852D5" w:rsidP="000405B0">
            <w:pPr>
              <w:pStyle w:val="TAC"/>
              <w:rPr>
                <w:sz w:val="16"/>
                <w:szCs w:val="16"/>
              </w:rPr>
            </w:pPr>
            <w:r w:rsidRPr="003D4ABF">
              <w:rPr>
                <w:sz w:val="16"/>
                <w:szCs w:val="16"/>
              </w:rPr>
              <w:t>AF</w:t>
            </w:r>
            <w:r>
              <w:rPr>
                <w:sz w:val="16"/>
                <w:szCs w:val="16"/>
              </w:rPr>
              <w:t>, TSCTSF</w:t>
            </w:r>
          </w:p>
        </w:tc>
        <w:tc>
          <w:tcPr>
            <w:tcW w:w="1134" w:type="dxa"/>
          </w:tcPr>
          <w:p w14:paraId="6076A3C8"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6" w:type="dxa"/>
          </w:tcPr>
          <w:p w14:paraId="42760EE4"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4626157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3E138CB8"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0F0A31A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1520BAF4"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4FE56E31" w14:textId="77777777" w:rsidTr="000405B0">
        <w:trPr>
          <w:cantSplit/>
          <w:jc w:val="center"/>
        </w:trPr>
        <w:tc>
          <w:tcPr>
            <w:tcW w:w="2280" w:type="dxa"/>
          </w:tcPr>
          <w:p w14:paraId="51E230C5" w14:textId="77777777" w:rsidR="000852D5" w:rsidRPr="003D4ABF" w:rsidRDefault="000852D5" w:rsidP="000405B0">
            <w:pPr>
              <w:pStyle w:val="TAL"/>
              <w:keepNext w:val="0"/>
              <w:rPr>
                <w:sz w:val="16"/>
                <w:szCs w:val="16"/>
              </w:rPr>
            </w:pPr>
            <w:proofErr w:type="spellStart"/>
            <w:r w:rsidRPr="003D4ABF">
              <w:rPr>
                <w:sz w:val="16"/>
                <w:szCs w:val="16"/>
              </w:rPr>
              <w:t>QoS</w:t>
            </w:r>
            <w:proofErr w:type="spellEnd"/>
            <w:r w:rsidRPr="003D4ABF">
              <w:rPr>
                <w:sz w:val="16"/>
                <w:szCs w:val="16"/>
              </w:rPr>
              <w:t xml:space="preserve"> targets can no longer (or can again) be fulfilled</w:t>
            </w:r>
          </w:p>
        </w:tc>
        <w:tc>
          <w:tcPr>
            <w:tcW w:w="3544" w:type="dxa"/>
          </w:tcPr>
          <w:p w14:paraId="6D75C849" w14:textId="77777777" w:rsidR="000852D5" w:rsidRPr="003D4ABF" w:rsidRDefault="000852D5" w:rsidP="000405B0">
            <w:pPr>
              <w:pStyle w:val="TAL"/>
              <w:keepNext w:val="0"/>
              <w:rPr>
                <w:sz w:val="16"/>
                <w:szCs w:val="16"/>
              </w:rPr>
            </w:pPr>
            <w:r w:rsidRPr="003D4ABF">
              <w:rPr>
                <w:sz w:val="16"/>
                <w:szCs w:val="16"/>
              </w:rPr>
              <w:t xml:space="preserve">The </w:t>
            </w:r>
            <w:proofErr w:type="spellStart"/>
            <w:r w:rsidRPr="003D4ABF">
              <w:rPr>
                <w:sz w:val="16"/>
                <w:szCs w:val="16"/>
              </w:rPr>
              <w:t>QoS</w:t>
            </w:r>
            <w:proofErr w:type="spellEnd"/>
            <w:r w:rsidRPr="003D4ABF">
              <w:rPr>
                <w:sz w:val="16"/>
                <w:szCs w:val="16"/>
              </w:rPr>
              <w:t xml:space="preserve"> targets can no longer (or can again) be fulfilled by the network for (a part of) the AF session.</w:t>
            </w:r>
          </w:p>
        </w:tc>
        <w:tc>
          <w:tcPr>
            <w:tcW w:w="1276" w:type="dxa"/>
          </w:tcPr>
          <w:p w14:paraId="5A9186BD"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1BEAE1FF"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1CECA53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3D8BF87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3DC6D46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0FCE521A"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7930602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6BCD3171" w14:textId="77777777" w:rsidTr="000405B0">
        <w:trPr>
          <w:cantSplit/>
          <w:jc w:val="center"/>
        </w:trPr>
        <w:tc>
          <w:tcPr>
            <w:tcW w:w="2280" w:type="dxa"/>
          </w:tcPr>
          <w:p w14:paraId="2FC1264B" w14:textId="77777777" w:rsidR="000852D5" w:rsidRPr="003D4ABF" w:rsidRDefault="000852D5" w:rsidP="000405B0">
            <w:pPr>
              <w:pStyle w:val="TAL"/>
              <w:keepNext w:val="0"/>
              <w:rPr>
                <w:sz w:val="16"/>
                <w:szCs w:val="16"/>
              </w:rPr>
            </w:pPr>
            <w:proofErr w:type="spellStart"/>
            <w:r w:rsidRPr="003D4ABF">
              <w:rPr>
                <w:sz w:val="16"/>
                <w:szCs w:val="16"/>
              </w:rPr>
              <w:t>QoS</w:t>
            </w:r>
            <w:proofErr w:type="spellEnd"/>
            <w:r w:rsidRPr="003D4ABF">
              <w:rPr>
                <w:sz w:val="16"/>
                <w:szCs w:val="16"/>
              </w:rPr>
              <w:t xml:space="preserve"> Monitoring parameters</w:t>
            </w:r>
          </w:p>
        </w:tc>
        <w:tc>
          <w:tcPr>
            <w:tcW w:w="3544" w:type="dxa"/>
          </w:tcPr>
          <w:p w14:paraId="1FE6D295" w14:textId="77777777" w:rsidR="000852D5" w:rsidRPr="003D4ABF" w:rsidRDefault="000852D5" w:rsidP="000405B0">
            <w:pPr>
              <w:pStyle w:val="TAL"/>
              <w:keepNext w:val="0"/>
              <w:rPr>
                <w:sz w:val="16"/>
                <w:szCs w:val="16"/>
              </w:rPr>
            </w:pPr>
            <w:r w:rsidRPr="003D4ABF">
              <w:rPr>
                <w:sz w:val="16"/>
                <w:szCs w:val="16"/>
              </w:rPr>
              <w:t xml:space="preserve">The </w:t>
            </w:r>
            <w:proofErr w:type="spellStart"/>
            <w:r w:rsidRPr="003D4ABF">
              <w:rPr>
                <w:sz w:val="16"/>
                <w:szCs w:val="16"/>
              </w:rPr>
              <w:t>QoS</w:t>
            </w:r>
            <w:proofErr w:type="spellEnd"/>
            <w:r w:rsidRPr="003D4ABF">
              <w:rPr>
                <w:sz w:val="16"/>
                <w:szCs w:val="16"/>
              </w:rPr>
              <w:t xml:space="preserve"> Monitoring parameter(s) (</w:t>
            </w:r>
            <w:r>
              <w:rPr>
                <w:sz w:val="16"/>
                <w:szCs w:val="16"/>
              </w:rPr>
              <w:t>as defined in clause 5.45 of TS 23.501 [2]</w:t>
            </w:r>
            <w:r w:rsidRPr="003D4ABF">
              <w:rPr>
                <w:sz w:val="16"/>
                <w:szCs w:val="16"/>
              </w:rPr>
              <w:t>) are reported to the AF according to the</w:t>
            </w:r>
            <w:r>
              <w:rPr>
                <w:sz w:val="16"/>
                <w:szCs w:val="16"/>
              </w:rPr>
              <w:t xml:space="preserve"> subscription based on</w:t>
            </w:r>
            <w:r w:rsidRPr="003D4ABF">
              <w:rPr>
                <w:sz w:val="16"/>
                <w:szCs w:val="16"/>
              </w:rPr>
              <w:t xml:space="preserve"> </w:t>
            </w:r>
            <w:proofErr w:type="spellStart"/>
            <w:r w:rsidRPr="003D4ABF">
              <w:rPr>
                <w:sz w:val="16"/>
                <w:szCs w:val="16"/>
              </w:rPr>
              <w:t>QoS</w:t>
            </w:r>
            <w:proofErr w:type="spellEnd"/>
            <w:r w:rsidRPr="003D4ABF">
              <w:rPr>
                <w:sz w:val="16"/>
                <w:szCs w:val="16"/>
              </w:rPr>
              <w:t xml:space="preserve"> Monitoring reports received from the SMF.</w:t>
            </w:r>
          </w:p>
        </w:tc>
        <w:tc>
          <w:tcPr>
            <w:tcW w:w="1276" w:type="dxa"/>
          </w:tcPr>
          <w:p w14:paraId="75294E9B"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4CB97E2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0329831A"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6A97234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330784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358298A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6E27113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465FD6D7" w14:textId="77777777" w:rsidTr="000405B0">
        <w:trPr>
          <w:cantSplit/>
          <w:jc w:val="center"/>
        </w:trPr>
        <w:tc>
          <w:tcPr>
            <w:tcW w:w="2280" w:type="dxa"/>
          </w:tcPr>
          <w:p w14:paraId="39EEA5A0" w14:textId="77777777" w:rsidR="000852D5" w:rsidRPr="003D4ABF" w:rsidRDefault="000852D5" w:rsidP="000405B0">
            <w:pPr>
              <w:pStyle w:val="TAL"/>
              <w:keepNext w:val="0"/>
              <w:rPr>
                <w:sz w:val="16"/>
                <w:szCs w:val="16"/>
              </w:rPr>
            </w:pPr>
            <w:r>
              <w:rPr>
                <w:sz w:val="16"/>
                <w:szCs w:val="16"/>
              </w:rPr>
              <w:t xml:space="preserve">Network support for </w:t>
            </w:r>
            <w:proofErr w:type="spellStart"/>
            <w:r>
              <w:rPr>
                <w:sz w:val="16"/>
                <w:szCs w:val="16"/>
              </w:rPr>
              <w:t>QoS</w:t>
            </w:r>
            <w:proofErr w:type="spellEnd"/>
            <w:r>
              <w:rPr>
                <w:sz w:val="16"/>
                <w:szCs w:val="16"/>
              </w:rPr>
              <w:t xml:space="preserve"> Monitoring</w:t>
            </w:r>
          </w:p>
        </w:tc>
        <w:tc>
          <w:tcPr>
            <w:tcW w:w="3544" w:type="dxa"/>
          </w:tcPr>
          <w:p w14:paraId="1354C26B" w14:textId="77777777" w:rsidR="000852D5" w:rsidRPr="003D4ABF" w:rsidRDefault="000852D5" w:rsidP="000405B0">
            <w:pPr>
              <w:pStyle w:val="TAL"/>
              <w:keepNext w:val="0"/>
              <w:rPr>
                <w:sz w:val="16"/>
                <w:szCs w:val="16"/>
              </w:rPr>
            </w:pPr>
            <w:r>
              <w:rPr>
                <w:sz w:val="16"/>
                <w:szCs w:val="16"/>
              </w:rPr>
              <w:t xml:space="preserve">The </w:t>
            </w:r>
            <w:proofErr w:type="spellStart"/>
            <w:r>
              <w:rPr>
                <w:sz w:val="16"/>
                <w:szCs w:val="16"/>
              </w:rPr>
              <w:t>QoS</w:t>
            </w:r>
            <w:proofErr w:type="spellEnd"/>
            <w:r>
              <w:rPr>
                <w:sz w:val="16"/>
                <w:szCs w:val="16"/>
              </w:rPr>
              <w:t xml:space="preserve"> Monitoring can no longer (or can again) be performed by the network for the service data flow.</w:t>
            </w:r>
          </w:p>
        </w:tc>
        <w:tc>
          <w:tcPr>
            <w:tcW w:w="1276" w:type="dxa"/>
          </w:tcPr>
          <w:p w14:paraId="35B34DCD"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3ABC7D8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6C28658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64CBE2C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CC8CEE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3EB74EFC"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95E012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36A07368" w14:textId="77777777" w:rsidTr="000405B0">
        <w:trPr>
          <w:cantSplit/>
          <w:jc w:val="center"/>
        </w:trPr>
        <w:tc>
          <w:tcPr>
            <w:tcW w:w="2280" w:type="dxa"/>
          </w:tcPr>
          <w:p w14:paraId="65C1D87C" w14:textId="77777777" w:rsidR="000852D5" w:rsidRPr="003D4ABF" w:rsidRDefault="000852D5" w:rsidP="000405B0">
            <w:pPr>
              <w:pStyle w:val="TAL"/>
              <w:keepNext w:val="0"/>
              <w:rPr>
                <w:sz w:val="16"/>
                <w:szCs w:val="16"/>
              </w:rPr>
            </w:pPr>
            <w:r>
              <w:rPr>
                <w:sz w:val="16"/>
                <w:szCs w:val="16"/>
              </w:rPr>
              <w:t>Packet Delay Variation</w:t>
            </w:r>
          </w:p>
        </w:tc>
        <w:tc>
          <w:tcPr>
            <w:tcW w:w="3544" w:type="dxa"/>
          </w:tcPr>
          <w:p w14:paraId="589AF9D7" w14:textId="77777777" w:rsidR="000852D5" w:rsidRPr="003D4ABF" w:rsidRDefault="000852D5" w:rsidP="000405B0">
            <w:pPr>
              <w:pStyle w:val="TAL"/>
              <w:keepNext w:val="0"/>
              <w:rPr>
                <w:sz w:val="16"/>
                <w:szCs w:val="16"/>
              </w:rPr>
            </w:pPr>
            <w:r>
              <w:rPr>
                <w:sz w:val="16"/>
                <w:szCs w:val="16"/>
              </w:rPr>
              <w:t>Monitoring and reporting of 5GS Packet Delay Variation based on packet delay measured between UE and PSA UPF.</w:t>
            </w:r>
          </w:p>
        </w:tc>
        <w:tc>
          <w:tcPr>
            <w:tcW w:w="1276" w:type="dxa"/>
          </w:tcPr>
          <w:p w14:paraId="4C6FA36B"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71DD1270"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919595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6C84FB73"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4AF685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843556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6A2F60C6"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23804EC2" w14:textId="77777777" w:rsidTr="000405B0">
        <w:trPr>
          <w:cantSplit/>
          <w:jc w:val="center"/>
        </w:trPr>
        <w:tc>
          <w:tcPr>
            <w:tcW w:w="2280" w:type="dxa"/>
          </w:tcPr>
          <w:p w14:paraId="447830B3" w14:textId="77777777" w:rsidR="000852D5" w:rsidRPr="003D4ABF" w:rsidRDefault="000852D5" w:rsidP="000405B0">
            <w:pPr>
              <w:pStyle w:val="TAL"/>
              <w:keepNext w:val="0"/>
              <w:rPr>
                <w:sz w:val="16"/>
                <w:szCs w:val="16"/>
              </w:rPr>
            </w:pPr>
            <w:r>
              <w:rPr>
                <w:sz w:val="16"/>
                <w:szCs w:val="16"/>
              </w:rPr>
              <w:t>Round-trip delay measurement over two service data flows</w:t>
            </w:r>
          </w:p>
        </w:tc>
        <w:tc>
          <w:tcPr>
            <w:tcW w:w="3544" w:type="dxa"/>
          </w:tcPr>
          <w:p w14:paraId="51F12DA6" w14:textId="77777777" w:rsidR="000852D5" w:rsidRPr="003D4ABF" w:rsidRDefault="000852D5" w:rsidP="000405B0">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Pr>
          <w:p w14:paraId="2C71255A"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0BB2C4B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6430695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3046A49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21254193"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2D515C86"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25575C6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7C4C811C" w14:textId="77777777" w:rsidTr="000405B0">
        <w:trPr>
          <w:cantSplit/>
          <w:jc w:val="center"/>
        </w:trPr>
        <w:tc>
          <w:tcPr>
            <w:tcW w:w="2280" w:type="dxa"/>
          </w:tcPr>
          <w:p w14:paraId="0C5A2792" w14:textId="77777777" w:rsidR="000852D5" w:rsidRDefault="000852D5" w:rsidP="000405B0">
            <w:pPr>
              <w:pStyle w:val="TAL"/>
              <w:keepNext w:val="0"/>
              <w:rPr>
                <w:sz w:val="16"/>
                <w:szCs w:val="16"/>
              </w:rPr>
            </w:pPr>
            <w:r>
              <w:rPr>
                <w:sz w:val="16"/>
                <w:szCs w:val="16"/>
              </w:rPr>
              <w:t>Network support for ECN marking for L4S</w:t>
            </w:r>
          </w:p>
          <w:p w14:paraId="79ACBD44" w14:textId="77777777" w:rsidR="000852D5" w:rsidRPr="003D4ABF" w:rsidRDefault="000852D5" w:rsidP="000405B0">
            <w:pPr>
              <w:pStyle w:val="TAL"/>
              <w:keepNext w:val="0"/>
              <w:rPr>
                <w:sz w:val="16"/>
                <w:szCs w:val="16"/>
              </w:rPr>
            </w:pPr>
            <w:r>
              <w:rPr>
                <w:sz w:val="16"/>
                <w:szCs w:val="16"/>
              </w:rPr>
              <w:t>(NOTE 8)</w:t>
            </w:r>
          </w:p>
        </w:tc>
        <w:tc>
          <w:tcPr>
            <w:tcW w:w="3544" w:type="dxa"/>
          </w:tcPr>
          <w:p w14:paraId="72E5C081" w14:textId="77777777" w:rsidR="000852D5" w:rsidRPr="003D4ABF" w:rsidRDefault="000852D5" w:rsidP="000405B0">
            <w:pPr>
              <w:pStyle w:val="TAL"/>
              <w:keepNext w:val="0"/>
              <w:rPr>
                <w:sz w:val="16"/>
                <w:szCs w:val="16"/>
              </w:rPr>
            </w:pPr>
            <w:r>
              <w:rPr>
                <w:sz w:val="16"/>
                <w:szCs w:val="16"/>
              </w:rPr>
              <w:t>The ECN marking for L4S can no longer (or can again) be performed by the network for the service data flow.</w:t>
            </w:r>
          </w:p>
        </w:tc>
        <w:tc>
          <w:tcPr>
            <w:tcW w:w="1276" w:type="dxa"/>
          </w:tcPr>
          <w:p w14:paraId="7316F6CB" w14:textId="77777777" w:rsidR="000852D5" w:rsidRPr="003D4ABF" w:rsidRDefault="000852D5" w:rsidP="000405B0">
            <w:pPr>
              <w:pStyle w:val="TAC"/>
              <w:keepNext w:val="0"/>
              <w:rPr>
                <w:sz w:val="16"/>
                <w:szCs w:val="16"/>
              </w:rPr>
            </w:pPr>
            <w:r w:rsidRPr="003D4ABF">
              <w:rPr>
                <w:sz w:val="16"/>
                <w:szCs w:val="16"/>
              </w:rPr>
              <w:t>AF</w:t>
            </w:r>
          </w:p>
        </w:tc>
        <w:tc>
          <w:tcPr>
            <w:tcW w:w="1134" w:type="dxa"/>
          </w:tcPr>
          <w:p w14:paraId="5306B32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314685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00F3A4C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1E05319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484C831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3A4ECE4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59E2FD8B" w14:textId="77777777" w:rsidTr="000405B0">
        <w:trPr>
          <w:cantSplit/>
          <w:jc w:val="center"/>
        </w:trPr>
        <w:tc>
          <w:tcPr>
            <w:tcW w:w="2280" w:type="dxa"/>
          </w:tcPr>
          <w:p w14:paraId="1E021106"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Out of credit</w:t>
            </w:r>
          </w:p>
        </w:tc>
        <w:tc>
          <w:tcPr>
            <w:tcW w:w="3544" w:type="dxa"/>
          </w:tcPr>
          <w:p w14:paraId="5053E4C7" w14:textId="77777777" w:rsidR="000852D5" w:rsidRPr="003D4ABF" w:rsidRDefault="000852D5" w:rsidP="000405B0">
            <w:pPr>
              <w:pStyle w:val="TAL"/>
              <w:keepNext w:val="0"/>
              <w:rPr>
                <w:sz w:val="16"/>
                <w:szCs w:val="16"/>
              </w:rPr>
            </w:pPr>
            <w:r w:rsidRPr="003D4ABF">
              <w:rPr>
                <w:sz w:val="16"/>
                <w:szCs w:val="16"/>
              </w:rPr>
              <w:t>Credit is no longer available.</w:t>
            </w:r>
          </w:p>
        </w:tc>
        <w:tc>
          <w:tcPr>
            <w:tcW w:w="1276" w:type="dxa"/>
          </w:tcPr>
          <w:p w14:paraId="3D7C78B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AF</w:t>
            </w:r>
          </w:p>
        </w:tc>
        <w:tc>
          <w:tcPr>
            <w:tcW w:w="1134" w:type="dxa"/>
          </w:tcPr>
          <w:p w14:paraId="6B2FD6D3"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6" w:type="dxa"/>
          </w:tcPr>
          <w:p w14:paraId="25514E6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3B39485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1F990EA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4DD48086"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6C537CA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7837FF04" w14:textId="77777777" w:rsidTr="000405B0">
        <w:trPr>
          <w:cantSplit/>
          <w:jc w:val="center"/>
        </w:trPr>
        <w:tc>
          <w:tcPr>
            <w:tcW w:w="2280" w:type="dxa"/>
          </w:tcPr>
          <w:p w14:paraId="7425B1B5"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Reallocation of credit</w:t>
            </w:r>
          </w:p>
        </w:tc>
        <w:tc>
          <w:tcPr>
            <w:tcW w:w="3544" w:type="dxa"/>
          </w:tcPr>
          <w:p w14:paraId="651F6264" w14:textId="77777777" w:rsidR="000852D5" w:rsidRPr="003D4ABF" w:rsidRDefault="000852D5" w:rsidP="000405B0">
            <w:pPr>
              <w:pStyle w:val="TAL"/>
              <w:keepNext w:val="0"/>
              <w:rPr>
                <w:sz w:val="16"/>
                <w:szCs w:val="16"/>
              </w:rPr>
            </w:pPr>
            <w:r w:rsidRPr="003D4ABF">
              <w:rPr>
                <w:sz w:val="16"/>
                <w:szCs w:val="16"/>
              </w:rPr>
              <w:t>Credit has been reallocated after the former Out of credit indication.</w:t>
            </w:r>
          </w:p>
        </w:tc>
        <w:tc>
          <w:tcPr>
            <w:tcW w:w="1276" w:type="dxa"/>
          </w:tcPr>
          <w:p w14:paraId="000E771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AF</w:t>
            </w:r>
          </w:p>
        </w:tc>
        <w:tc>
          <w:tcPr>
            <w:tcW w:w="1134" w:type="dxa"/>
          </w:tcPr>
          <w:p w14:paraId="45FA676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6" w:type="dxa"/>
          </w:tcPr>
          <w:p w14:paraId="325D6B9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44F4E4B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01F7BD3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822B44F"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066BFF9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664C6B70" w14:textId="77777777" w:rsidTr="000405B0">
        <w:trPr>
          <w:cantSplit/>
          <w:jc w:val="center"/>
        </w:trPr>
        <w:tc>
          <w:tcPr>
            <w:tcW w:w="2280" w:type="dxa"/>
          </w:tcPr>
          <w:p w14:paraId="173F3624"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lastRenderedPageBreak/>
              <w:t>5GS Bridge</w:t>
            </w:r>
            <w:r>
              <w:rPr>
                <w:rFonts w:eastAsia="宋体"/>
                <w:sz w:val="16"/>
                <w:szCs w:val="16"/>
                <w:lang w:eastAsia="zh-CN"/>
              </w:rPr>
              <w:t>/Router</w:t>
            </w:r>
            <w:r w:rsidRPr="003D4ABF">
              <w:rPr>
                <w:rFonts w:eastAsia="宋体"/>
                <w:sz w:val="16"/>
                <w:szCs w:val="16"/>
                <w:lang w:eastAsia="zh-CN"/>
              </w:rPr>
              <w:t xml:space="preserve"> information Notification</w:t>
            </w:r>
          </w:p>
          <w:p w14:paraId="6F0CB5F4"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(NOTE 3)</w:t>
            </w:r>
          </w:p>
        </w:tc>
        <w:tc>
          <w:tcPr>
            <w:tcW w:w="3544" w:type="dxa"/>
          </w:tcPr>
          <w:p w14:paraId="55AD384B" w14:textId="77777777" w:rsidR="000852D5" w:rsidRPr="003D4ABF" w:rsidRDefault="000852D5" w:rsidP="000405B0">
            <w:pPr>
              <w:pStyle w:val="TAL"/>
              <w:keepNext w:val="0"/>
              <w:rPr>
                <w:sz w:val="16"/>
                <w:szCs w:val="16"/>
              </w:rPr>
            </w:pPr>
            <w:r w:rsidRPr="003D4ABF">
              <w:rPr>
                <w:sz w:val="16"/>
                <w:szCs w:val="16"/>
              </w:rPr>
              <w:t>5GS Bridge</w:t>
            </w:r>
            <w:r>
              <w:rPr>
                <w:sz w:val="16"/>
                <w:szCs w:val="16"/>
              </w:rPr>
              <w:t>/Router</w:t>
            </w:r>
            <w:r w:rsidRPr="003D4ABF">
              <w:rPr>
                <w:sz w:val="16"/>
                <w:szCs w:val="16"/>
              </w:rPr>
              <w:t xml:space="preserve"> information that</w:t>
            </w:r>
            <w:r>
              <w:rPr>
                <w:sz w:val="16"/>
                <w:szCs w:val="16"/>
              </w:rPr>
              <w:t xml:space="preserve"> the PCF has received</w:t>
            </w:r>
            <w:r w:rsidRPr="003D4ABF">
              <w:rPr>
                <w:sz w:val="16"/>
                <w:szCs w:val="16"/>
              </w:rPr>
              <w:t xml:space="preserve"> from</w:t>
            </w:r>
            <w:r>
              <w:rPr>
                <w:sz w:val="16"/>
                <w:szCs w:val="16"/>
              </w:rPr>
              <w:t xml:space="preserve"> the</w:t>
            </w:r>
            <w:r w:rsidRPr="003D4ABF">
              <w:rPr>
                <w:sz w:val="16"/>
                <w:szCs w:val="16"/>
              </w:rPr>
              <w:t xml:space="preserve"> SMF.</w:t>
            </w:r>
          </w:p>
        </w:tc>
        <w:tc>
          <w:tcPr>
            <w:tcW w:w="1276" w:type="dxa"/>
          </w:tcPr>
          <w:p w14:paraId="71556963" w14:textId="77777777" w:rsidR="000852D5" w:rsidRPr="003D4ABF" w:rsidRDefault="000852D5" w:rsidP="000405B0">
            <w:pPr>
              <w:pStyle w:val="TAC"/>
              <w:keepNext w:val="0"/>
              <w:rPr>
                <w:rFonts w:eastAsia="宋体"/>
                <w:sz w:val="16"/>
                <w:szCs w:val="16"/>
                <w:lang w:eastAsia="zh-CN"/>
              </w:rPr>
            </w:pPr>
            <w:r>
              <w:rPr>
                <w:sz w:val="16"/>
                <w:szCs w:val="16"/>
              </w:rPr>
              <w:t xml:space="preserve">TSN </w:t>
            </w:r>
            <w:r w:rsidRPr="003D4ABF">
              <w:rPr>
                <w:sz w:val="16"/>
                <w:szCs w:val="16"/>
              </w:rPr>
              <w:t>AF, TSCTSF</w:t>
            </w:r>
          </w:p>
        </w:tc>
        <w:tc>
          <w:tcPr>
            <w:tcW w:w="1134" w:type="dxa"/>
          </w:tcPr>
          <w:p w14:paraId="74B8FA7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76E939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6821876F"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69559D5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48201A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5A861E7C"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53C91638" w14:textId="77777777" w:rsidTr="000405B0">
        <w:trPr>
          <w:cantSplit/>
          <w:jc w:val="center"/>
        </w:trPr>
        <w:tc>
          <w:tcPr>
            <w:tcW w:w="2280" w:type="dxa"/>
          </w:tcPr>
          <w:p w14:paraId="1CC29336"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Notification on outcome of service area coverage change</w:t>
            </w:r>
          </w:p>
        </w:tc>
        <w:tc>
          <w:tcPr>
            <w:tcW w:w="3544" w:type="dxa"/>
          </w:tcPr>
          <w:p w14:paraId="6F964B31" w14:textId="77777777" w:rsidR="000852D5" w:rsidRPr="003D4ABF" w:rsidRDefault="000852D5" w:rsidP="000405B0">
            <w:pPr>
              <w:pStyle w:val="TAL"/>
              <w:keepNext w:val="0"/>
              <w:rPr>
                <w:sz w:val="16"/>
                <w:szCs w:val="16"/>
              </w:rPr>
            </w:pPr>
            <w:r w:rsidRPr="003D4ABF">
              <w:rPr>
                <w:sz w:val="16"/>
                <w:szCs w:val="16"/>
              </w:rPr>
              <w:t>The outcome of the request of service area coverage change.</w:t>
            </w:r>
          </w:p>
        </w:tc>
        <w:tc>
          <w:tcPr>
            <w:tcW w:w="1276" w:type="dxa"/>
          </w:tcPr>
          <w:p w14:paraId="73CF8910"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AF</w:t>
            </w:r>
          </w:p>
        </w:tc>
        <w:tc>
          <w:tcPr>
            <w:tcW w:w="1134" w:type="dxa"/>
          </w:tcPr>
          <w:p w14:paraId="7BCA2B2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15E6C9F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51DDFAB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6" w:type="dxa"/>
          </w:tcPr>
          <w:p w14:paraId="4BE91CD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490471C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134" w:type="dxa"/>
          </w:tcPr>
          <w:p w14:paraId="4A8E651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3B17BA65" w14:textId="77777777" w:rsidTr="000405B0">
        <w:trPr>
          <w:cantSplit/>
          <w:jc w:val="center"/>
        </w:trPr>
        <w:tc>
          <w:tcPr>
            <w:tcW w:w="2280" w:type="dxa"/>
          </w:tcPr>
          <w:p w14:paraId="64664DA4"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Notification on outcome of UE Policies delivery</w:t>
            </w:r>
          </w:p>
        </w:tc>
        <w:tc>
          <w:tcPr>
            <w:tcW w:w="3544" w:type="dxa"/>
          </w:tcPr>
          <w:p w14:paraId="43BD6A9D" w14:textId="77777777" w:rsidR="000852D5" w:rsidRPr="003D4ABF" w:rsidRDefault="000852D5" w:rsidP="000405B0">
            <w:pPr>
              <w:pStyle w:val="TAL"/>
              <w:keepNext w:val="0"/>
              <w:rPr>
                <w:sz w:val="16"/>
                <w:szCs w:val="16"/>
              </w:rPr>
            </w:pPr>
            <w:r w:rsidRPr="003D4ABF">
              <w:rPr>
                <w:sz w:val="16"/>
                <w:szCs w:val="16"/>
              </w:rPr>
              <w:t>The outcome of the request for UE policies delivery due to service specific parameter provisioning procedure.</w:t>
            </w:r>
          </w:p>
        </w:tc>
        <w:tc>
          <w:tcPr>
            <w:tcW w:w="1276" w:type="dxa"/>
          </w:tcPr>
          <w:p w14:paraId="54AFE14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AF</w:t>
            </w:r>
          </w:p>
        </w:tc>
        <w:tc>
          <w:tcPr>
            <w:tcW w:w="1134" w:type="dxa"/>
          </w:tcPr>
          <w:p w14:paraId="7A631FC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7C65F0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203915B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4902FCD3"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2AA015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1F026CE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r>
      <w:tr w:rsidR="000852D5" w:rsidRPr="003D4ABF" w14:paraId="77C6E11F" w14:textId="77777777" w:rsidTr="000405B0">
        <w:trPr>
          <w:cantSplit/>
          <w:jc w:val="center"/>
        </w:trPr>
        <w:tc>
          <w:tcPr>
            <w:tcW w:w="2280" w:type="dxa"/>
          </w:tcPr>
          <w:p w14:paraId="1856998C"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Start of application traffic detection and</w:t>
            </w:r>
          </w:p>
          <w:p w14:paraId="4D4D5611"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Stop of application traffic detection</w:t>
            </w:r>
          </w:p>
        </w:tc>
        <w:tc>
          <w:tcPr>
            <w:tcW w:w="3544" w:type="dxa"/>
          </w:tcPr>
          <w:p w14:paraId="2AEBAB96" w14:textId="77777777" w:rsidR="000852D5" w:rsidRPr="003D4ABF" w:rsidRDefault="000852D5" w:rsidP="000405B0">
            <w:pPr>
              <w:pStyle w:val="TAL"/>
              <w:keepNext w:val="0"/>
              <w:rPr>
                <w:sz w:val="16"/>
                <w:szCs w:val="16"/>
              </w:rPr>
            </w:pPr>
            <w:r w:rsidRPr="003D4ABF">
              <w:rPr>
                <w:sz w:val="16"/>
                <w:szCs w:val="16"/>
              </w:rPr>
              <w:t>The start or the stop of application traffic has been detected.</w:t>
            </w:r>
          </w:p>
        </w:tc>
        <w:tc>
          <w:tcPr>
            <w:tcW w:w="1276" w:type="dxa"/>
          </w:tcPr>
          <w:p w14:paraId="2E22521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PCF</w:t>
            </w:r>
            <w:r>
              <w:rPr>
                <w:rFonts w:eastAsia="宋体"/>
                <w:sz w:val="16"/>
                <w:szCs w:val="16"/>
                <w:lang w:eastAsia="zh-CN"/>
              </w:rPr>
              <w:t>, AF</w:t>
            </w:r>
          </w:p>
        </w:tc>
        <w:tc>
          <w:tcPr>
            <w:tcW w:w="1134" w:type="dxa"/>
          </w:tcPr>
          <w:p w14:paraId="75B30EF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152342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79A7CA4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6" w:type="dxa"/>
          </w:tcPr>
          <w:p w14:paraId="3509023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p w14:paraId="35A66613"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(NOTE 4)</w:t>
            </w:r>
          </w:p>
        </w:tc>
        <w:tc>
          <w:tcPr>
            <w:tcW w:w="1134" w:type="dxa"/>
          </w:tcPr>
          <w:p w14:paraId="4BA6B0E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54DE85F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6E2C0934" w14:textId="77777777" w:rsidTr="000405B0">
        <w:trPr>
          <w:cantSplit/>
          <w:jc w:val="center"/>
        </w:trPr>
        <w:tc>
          <w:tcPr>
            <w:tcW w:w="2280" w:type="dxa"/>
          </w:tcPr>
          <w:p w14:paraId="23B75488" w14:textId="77777777" w:rsidR="000852D5" w:rsidRPr="003D4ABF" w:rsidRDefault="000852D5" w:rsidP="000405B0">
            <w:pPr>
              <w:pStyle w:val="TAL"/>
              <w:keepNext w:val="0"/>
              <w:rPr>
                <w:rFonts w:eastAsia="宋体"/>
                <w:sz w:val="16"/>
                <w:szCs w:val="16"/>
                <w:lang w:eastAsia="zh-CN"/>
              </w:rPr>
            </w:pPr>
            <w:r>
              <w:rPr>
                <w:rFonts w:eastAsia="宋体"/>
                <w:sz w:val="16"/>
                <w:szCs w:val="16"/>
                <w:lang w:eastAsia="zh-CN"/>
              </w:rPr>
              <w:t>UE reporting Connection Capabilities from associated URSP rule</w:t>
            </w:r>
          </w:p>
        </w:tc>
        <w:tc>
          <w:tcPr>
            <w:tcW w:w="3544" w:type="dxa"/>
          </w:tcPr>
          <w:p w14:paraId="4B329908" w14:textId="77777777" w:rsidR="000852D5" w:rsidRPr="003D4ABF" w:rsidRDefault="000852D5" w:rsidP="000405B0">
            <w:pPr>
              <w:pStyle w:val="TAL"/>
              <w:keepNext w:val="0"/>
              <w:rPr>
                <w:sz w:val="16"/>
                <w:szCs w:val="16"/>
              </w:rPr>
            </w:pPr>
            <w:r>
              <w:rPr>
                <w:sz w:val="16"/>
                <w:szCs w:val="16"/>
              </w:rPr>
              <w:t>The Connection Capability received from the UE during PDU Session Establishment or Modification, see clause 6.6.2.4.</w:t>
            </w:r>
          </w:p>
        </w:tc>
        <w:tc>
          <w:tcPr>
            <w:tcW w:w="1276" w:type="dxa"/>
          </w:tcPr>
          <w:p w14:paraId="6F25A783" w14:textId="77777777" w:rsidR="000852D5" w:rsidRPr="003D4ABF" w:rsidRDefault="000852D5" w:rsidP="000405B0">
            <w:pPr>
              <w:pStyle w:val="TAC"/>
              <w:keepNext w:val="0"/>
              <w:rPr>
                <w:rFonts w:eastAsia="宋体"/>
                <w:sz w:val="16"/>
                <w:szCs w:val="16"/>
                <w:lang w:eastAsia="zh-CN"/>
              </w:rPr>
            </w:pPr>
            <w:r>
              <w:rPr>
                <w:rFonts w:eastAsia="宋体"/>
                <w:sz w:val="16"/>
                <w:szCs w:val="16"/>
                <w:lang w:eastAsia="zh-CN"/>
              </w:rPr>
              <w:t>PCF</w:t>
            </w:r>
          </w:p>
        </w:tc>
        <w:tc>
          <w:tcPr>
            <w:tcW w:w="1134" w:type="dxa"/>
          </w:tcPr>
          <w:p w14:paraId="1298441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679687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2AAA9BD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6E28661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134" w:type="dxa"/>
          </w:tcPr>
          <w:p w14:paraId="1EE1269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3E917B1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r>
      <w:tr w:rsidR="000852D5" w:rsidRPr="003D4ABF" w14:paraId="5C3F6C62" w14:textId="77777777" w:rsidTr="000405B0">
        <w:trPr>
          <w:cantSplit/>
          <w:jc w:val="center"/>
        </w:trPr>
        <w:tc>
          <w:tcPr>
            <w:tcW w:w="2280" w:type="dxa"/>
          </w:tcPr>
          <w:p w14:paraId="2A6A06A7"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Satellite backhaul category change</w:t>
            </w:r>
          </w:p>
        </w:tc>
        <w:tc>
          <w:tcPr>
            <w:tcW w:w="3544" w:type="dxa"/>
          </w:tcPr>
          <w:p w14:paraId="408E0AC3" w14:textId="77777777" w:rsidR="000852D5" w:rsidRPr="003D4ABF" w:rsidRDefault="000852D5" w:rsidP="000405B0">
            <w:pPr>
              <w:pStyle w:val="TAL"/>
              <w:keepNext w:val="0"/>
              <w:rPr>
                <w:sz w:val="16"/>
                <w:szCs w:val="16"/>
              </w:rPr>
            </w:pPr>
            <w:r w:rsidRPr="003D4ABF">
              <w:rPr>
                <w:sz w:val="16"/>
                <w:szCs w:val="16"/>
              </w:rPr>
              <w:t>The backhaul has changed between different</w:t>
            </w:r>
            <w:r>
              <w:rPr>
                <w:sz w:val="16"/>
                <w:szCs w:val="16"/>
              </w:rPr>
              <w:t xml:space="preserve"> types of</w:t>
            </w:r>
            <w:r w:rsidRPr="003D4ABF">
              <w:rPr>
                <w:sz w:val="16"/>
                <w:szCs w:val="16"/>
              </w:rPr>
              <w:t xml:space="preserve"> satellite backhaul, or the backhaul has changed between satellite backhaul and non-satellite backhaul.</w:t>
            </w:r>
          </w:p>
        </w:tc>
        <w:tc>
          <w:tcPr>
            <w:tcW w:w="1276" w:type="dxa"/>
          </w:tcPr>
          <w:p w14:paraId="243FA95E" w14:textId="77777777" w:rsidR="000852D5" w:rsidRPr="003D4ABF" w:rsidRDefault="000852D5" w:rsidP="000405B0">
            <w:pPr>
              <w:pStyle w:val="TAC"/>
              <w:keepNext w:val="0"/>
              <w:rPr>
                <w:rFonts w:eastAsia="宋体"/>
                <w:sz w:val="16"/>
                <w:szCs w:val="16"/>
                <w:lang w:eastAsia="zh-CN"/>
              </w:rPr>
            </w:pPr>
            <w:r w:rsidRPr="003D4ABF">
              <w:rPr>
                <w:sz w:val="16"/>
                <w:szCs w:val="16"/>
              </w:rPr>
              <w:t>AF</w:t>
            </w:r>
          </w:p>
        </w:tc>
        <w:tc>
          <w:tcPr>
            <w:tcW w:w="1134" w:type="dxa"/>
          </w:tcPr>
          <w:p w14:paraId="39513C6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C8769FF"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71FA6461"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6" w:type="dxa"/>
          </w:tcPr>
          <w:p w14:paraId="2DE9CA1C"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7CFB6B2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544AFFAD"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7471C711" w14:textId="77777777" w:rsidTr="000405B0">
        <w:trPr>
          <w:cantSplit/>
          <w:jc w:val="center"/>
        </w:trPr>
        <w:tc>
          <w:tcPr>
            <w:tcW w:w="2280" w:type="dxa"/>
          </w:tcPr>
          <w:p w14:paraId="082DD1F5"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Change of PDUID</w:t>
            </w:r>
          </w:p>
        </w:tc>
        <w:tc>
          <w:tcPr>
            <w:tcW w:w="3544" w:type="dxa"/>
          </w:tcPr>
          <w:p w14:paraId="60DC5C20" w14:textId="77777777" w:rsidR="000852D5" w:rsidRPr="003D4ABF" w:rsidRDefault="000852D5" w:rsidP="000405B0">
            <w:pPr>
              <w:pStyle w:val="TAL"/>
              <w:keepNext w:val="0"/>
              <w:rPr>
                <w:sz w:val="16"/>
                <w:szCs w:val="16"/>
              </w:rPr>
            </w:pPr>
            <w:r w:rsidRPr="003D4ABF">
              <w:rPr>
                <w:sz w:val="16"/>
                <w:szCs w:val="16"/>
              </w:rPr>
              <w:t>The PDUID assigned to a UE has changed.</w:t>
            </w:r>
          </w:p>
        </w:tc>
        <w:tc>
          <w:tcPr>
            <w:tcW w:w="1276" w:type="dxa"/>
          </w:tcPr>
          <w:p w14:paraId="00C71357"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5G DDNMF</w:t>
            </w:r>
          </w:p>
        </w:tc>
        <w:tc>
          <w:tcPr>
            <w:tcW w:w="1134" w:type="dxa"/>
          </w:tcPr>
          <w:p w14:paraId="703DB0A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09AF759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2B3E6B8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14B02629"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44B4BFFF"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134" w:type="dxa"/>
          </w:tcPr>
          <w:p w14:paraId="65366FF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47033E46" w14:textId="77777777" w:rsidTr="000405B0">
        <w:trPr>
          <w:cantSplit/>
          <w:jc w:val="center"/>
        </w:trPr>
        <w:tc>
          <w:tcPr>
            <w:tcW w:w="2280" w:type="dxa"/>
          </w:tcPr>
          <w:p w14:paraId="4BEED8CD" w14:textId="77777777" w:rsidR="000852D5" w:rsidRPr="003D4ABF" w:rsidRDefault="000852D5" w:rsidP="000405B0">
            <w:pPr>
              <w:pStyle w:val="TAL"/>
              <w:keepNext w:val="0"/>
              <w:rPr>
                <w:rFonts w:eastAsia="宋体"/>
                <w:sz w:val="16"/>
                <w:szCs w:val="16"/>
                <w:lang w:eastAsia="zh-CN"/>
              </w:rPr>
            </w:pPr>
            <w:r w:rsidRPr="003D4ABF">
              <w:rPr>
                <w:rFonts w:eastAsia="宋体"/>
                <w:sz w:val="16"/>
                <w:szCs w:val="16"/>
                <w:lang w:eastAsia="zh-CN"/>
              </w:rPr>
              <w:t>SM Policy Association established or terminated</w:t>
            </w:r>
          </w:p>
        </w:tc>
        <w:tc>
          <w:tcPr>
            <w:tcW w:w="3544" w:type="dxa"/>
          </w:tcPr>
          <w:p w14:paraId="2500139B" w14:textId="77777777" w:rsidR="000852D5" w:rsidRPr="003D4ABF" w:rsidRDefault="000852D5" w:rsidP="000405B0">
            <w:pPr>
              <w:pStyle w:val="TAL"/>
              <w:keepNext w:val="0"/>
              <w:rPr>
                <w:sz w:val="16"/>
                <w:szCs w:val="16"/>
              </w:rPr>
            </w:pPr>
            <w:r w:rsidRPr="003D4ABF">
              <w:rPr>
                <w:sz w:val="16"/>
                <w:szCs w:val="16"/>
              </w:rPr>
              <w:t>The establishment or termination of a SM Policy Association is reported</w:t>
            </w:r>
            <w:r>
              <w:rPr>
                <w:sz w:val="16"/>
                <w:szCs w:val="16"/>
              </w:rPr>
              <w:t>.</w:t>
            </w:r>
          </w:p>
        </w:tc>
        <w:tc>
          <w:tcPr>
            <w:tcW w:w="1276" w:type="dxa"/>
          </w:tcPr>
          <w:p w14:paraId="0EFCE0B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PCF</w:t>
            </w:r>
          </w:p>
        </w:tc>
        <w:tc>
          <w:tcPr>
            <w:tcW w:w="1134" w:type="dxa"/>
          </w:tcPr>
          <w:p w14:paraId="16450022"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7022C84E"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5" w:type="dxa"/>
          </w:tcPr>
          <w:p w14:paraId="016B3BC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09E0A98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p w14:paraId="0AD4FD16"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(NOTE 7)</w:t>
            </w:r>
          </w:p>
        </w:tc>
        <w:tc>
          <w:tcPr>
            <w:tcW w:w="1134" w:type="dxa"/>
          </w:tcPr>
          <w:p w14:paraId="27FDEDD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53999C0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r>
      <w:tr w:rsidR="000852D5" w:rsidRPr="003D4ABF" w14:paraId="48857C06" w14:textId="77777777" w:rsidTr="000405B0">
        <w:trPr>
          <w:cantSplit/>
          <w:jc w:val="center"/>
        </w:trPr>
        <w:tc>
          <w:tcPr>
            <w:tcW w:w="2280" w:type="dxa"/>
          </w:tcPr>
          <w:p w14:paraId="6278EC7A" w14:textId="77777777" w:rsidR="000852D5" w:rsidRPr="003D4ABF" w:rsidRDefault="000852D5" w:rsidP="000405B0">
            <w:pPr>
              <w:pStyle w:val="TAL"/>
              <w:keepNext w:val="0"/>
              <w:rPr>
                <w:rFonts w:eastAsia="宋体"/>
                <w:sz w:val="16"/>
                <w:szCs w:val="16"/>
                <w:lang w:eastAsia="zh-CN"/>
              </w:rPr>
            </w:pPr>
            <w:r>
              <w:rPr>
                <w:rFonts w:eastAsia="宋体"/>
                <w:sz w:val="16"/>
                <w:szCs w:val="16"/>
                <w:lang w:eastAsia="zh-CN"/>
              </w:rPr>
              <w:t>Reporting of extra UE addresses</w:t>
            </w:r>
          </w:p>
        </w:tc>
        <w:tc>
          <w:tcPr>
            <w:tcW w:w="3544" w:type="dxa"/>
          </w:tcPr>
          <w:p w14:paraId="5414F77C" w14:textId="77777777" w:rsidR="000852D5" w:rsidRPr="003D4ABF" w:rsidRDefault="000852D5" w:rsidP="000405B0">
            <w:pPr>
              <w:pStyle w:val="TAL"/>
              <w:keepNext w:val="0"/>
              <w:rPr>
                <w:sz w:val="16"/>
                <w:szCs w:val="16"/>
              </w:rPr>
            </w:pPr>
            <w:r>
              <w:rPr>
                <w:sz w:val="16"/>
                <w:szCs w:val="16"/>
              </w:rPr>
              <w:t>Reporting of the extra IP addresses or address ranges allocated for the given PDU Session resulting from framed routes or IPv6 prefix delegation.</w:t>
            </w:r>
          </w:p>
        </w:tc>
        <w:tc>
          <w:tcPr>
            <w:tcW w:w="1276" w:type="dxa"/>
          </w:tcPr>
          <w:p w14:paraId="436730DB" w14:textId="77777777" w:rsidR="000852D5" w:rsidRPr="003D4ABF" w:rsidRDefault="000852D5" w:rsidP="000405B0">
            <w:pPr>
              <w:pStyle w:val="TAC"/>
              <w:keepNext w:val="0"/>
              <w:rPr>
                <w:rFonts w:eastAsia="宋体"/>
                <w:sz w:val="16"/>
                <w:szCs w:val="16"/>
                <w:lang w:eastAsia="zh-CN"/>
              </w:rPr>
            </w:pPr>
            <w:r>
              <w:rPr>
                <w:rFonts w:eastAsia="宋体"/>
                <w:sz w:val="16"/>
                <w:szCs w:val="16"/>
                <w:lang w:eastAsia="zh-CN"/>
              </w:rPr>
              <w:t>TSCTSF</w:t>
            </w:r>
          </w:p>
        </w:tc>
        <w:tc>
          <w:tcPr>
            <w:tcW w:w="1134" w:type="dxa"/>
          </w:tcPr>
          <w:p w14:paraId="68CA0F1B"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2AB27EF0"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Yes</w:t>
            </w:r>
          </w:p>
        </w:tc>
        <w:tc>
          <w:tcPr>
            <w:tcW w:w="1275" w:type="dxa"/>
          </w:tcPr>
          <w:p w14:paraId="1CBC87E5"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276" w:type="dxa"/>
          </w:tcPr>
          <w:p w14:paraId="07B61358"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6F10BE74" w14:textId="77777777" w:rsidR="000852D5" w:rsidRPr="003D4ABF" w:rsidRDefault="000852D5" w:rsidP="000405B0">
            <w:pPr>
              <w:pStyle w:val="TAC"/>
              <w:keepNext w:val="0"/>
              <w:rPr>
                <w:rFonts w:eastAsia="宋体"/>
                <w:sz w:val="16"/>
                <w:szCs w:val="16"/>
                <w:lang w:eastAsia="zh-CN"/>
              </w:rPr>
            </w:pPr>
            <w:r w:rsidRPr="003D4ABF">
              <w:rPr>
                <w:rFonts w:eastAsia="宋体"/>
                <w:sz w:val="16"/>
                <w:szCs w:val="16"/>
                <w:lang w:eastAsia="zh-CN"/>
              </w:rPr>
              <w:t>No</w:t>
            </w:r>
          </w:p>
        </w:tc>
        <w:tc>
          <w:tcPr>
            <w:tcW w:w="1134" w:type="dxa"/>
          </w:tcPr>
          <w:p w14:paraId="70675DC7" w14:textId="77777777" w:rsidR="000852D5" w:rsidRPr="003D4ABF" w:rsidRDefault="000852D5" w:rsidP="000405B0">
            <w:pPr>
              <w:pStyle w:val="TAC"/>
              <w:keepNext w:val="0"/>
              <w:rPr>
                <w:rFonts w:eastAsia="宋体"/>
                <w:sz w:val="16"/>
                <w:szCs w:val="16"/>
                <w:lang w:eastAsia="zh-CN"/>
              </w:rPr>
            </w:pPr>
          </w:p>
        </w:tc>
      </w:tr>
      <w:tr w:rsidR="000852D5" w:rsidRPr="003D4ABF" w14:paraId="592704D9" w14:textId="77777777" w:rsidTr="000405B0">
        <w:trPr>
          <w:cantSplit/>
          <w:jc w:val="center"/>
        </w:trPr>
        <w:tc>
          <w:tcPr>
            <w:tcW w:w="2280" w:type="dxa"/>
          </w:tcPr>
          <w:p w14:paraId="43F3DF33" w14:textId="77777777" w:rsidR="000852D5" w:rsidRPr="003D4ABF" w:rsidRDefault="000852D5" w:rsidP="000405B0">
            <w:pPr>
              <w:pStyle w:val="TAL"/>
              <w:rPr>
                <w:rFonts w:eastAsia="宋体"/>
                <w:sz w:val="16"/>
                <w:szCs w:val="16"/>
                <w:lang w:eastAsia="zh-CN"/>
              </w:rPr>
            </w:pPr>
            <w:r>
              <w:rPr>
                <w:rFonts w:eastAsia="宋体"/>
                <w:sz w:val="16"/>
                <w:szCs w:val="16"/>
                <w:lang w:eastAsia="zh-CN"/>
              </w:rPr>
              <w:lastRenderedPageBreak/>
              <w:t>Notification on BAT offset</w:t>
            </w:r>
          </w:p>
        </w:tc>
        <w:tc>
          <w:tcPr>
            <w:tcW w:w="3544" w:type="dxa"/>
          </w:tcPr>
          <w:p w14:paraId="7DC68C61" w14:textId="77777777" w:rsidR="000852D5" w:rsidRPr="003D4ABF" w:rsidRDefault="000852D5" w:rsidP="000405B0">
            <w:pPr>
              <w:pStyle w:val="TAL"/>
              <w:rPr>
                <w:sz w:val="16"/>
                <w:szCs w:val="16"/>
              </w:rPr>
            </w:pPr>
            <w:r>
              <w:rPr>
                <w:sz w:val="16"/>
                <w:szCs w:val="16"/>
              </w:rPr>
              <w:t>The PCF reports the BAT offset and optionally the adjusted periodicity that has been received from the SMF.</w:t>
            </w:r>
          </w:p>
        </w:tc>
        <w:tc>
          <w:tcPr>
            <w:tcW w:w="1276" w:type="dxa"/>
          </w:tcPr>
          <w:p w14:paraId="450451CF" w14:textId="77777777" w:rsidR="000852D5" w:rsidRPr="003D4ABF" w:rsidRDefault="000852D5" w:rsidP="000405B0">
            <w:pPr>
              <w:pStyle w:val="TAC"/>
              <w:rPr>
                <w:rFonts w:eastAsia="宋体"/>
                <w:sz w:val="16"/>
                <w:szCs w:val="16"/>
                <w:lang w:eastAsia="zh-CN"/>
              </w:rPr>
            </w:pPr>
            <w:r>
              <w:rPr>
                <w:rFonts w:eastAsia="宋体"/>
                <w:sz w:val="16"/>
                <w:szCs w:val="16"/>
                <w:lang w:eastAsia="zh-CN"/>
              </w:rPr>
              <w:t>TSCTSF</w:t>
            </w:r>
          </w:p>
        </w:tc>
        <w:tc>
          <w:tcPr>
            <w:tcW w:w="1134" w:type="dxa"/>
          </w:tcPr>
          <w:p w14:paraId="51C353A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4D6E201D"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14D2D393"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770B7C79"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0EB33881"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0C8B5ACC" w14:textId="77777777" w:rsidR="000852D5" w:rsidRPr="003D4ABF" w:rsidRDefault="000852D5" w:rsidP="000405B0">
            <w:pPr>
              <w:pStyle w:val="TAC"/>
              <w:rPr>
                <w:rFonts w:eastAsia="宋体"/>
                <w:sz w:val="16"/>
                <w:szCs w:val="16"/>
                <w:lang w:eastAsia="zh-CN"/>
              </w:rPr>
            </w:pPr>
          </w:p>
        </w:tc>
      </w:tr>
      <w:tr w:rsidR="000852D5" w:rsidRPr="003D4ABF" w14:paraId="3E93D3E1" w14:textId="77777777" w:rsidTr="000405B0">
        <w:trPr>
          <w:cantSplit/>
          <w:jc w:val="center"/>
        </w:trPr>
        <w:tc>
          <w:tcPr>
            <w:tcW w:w="2280" w:type="dxa"/>
          </w:tcPr>
          <w:p w14:paraId="48F1D046" w14:textId="77777777" w:rsidR="000852D5" w:rsidRPr="003D4ABF" w:rsidRDefault="000852D5" w:rsidP="000405B0">
            <w:pPr>
              <w:pStyle w:val="TAL"/>
              <w:rPr>
                <w:rFonts w:eastAsia="宋体"/>
                <w:sz w:val="16"/>
                <w:szCs w:val="16"/>
                <w:lang w:eastAsia="zh-CN"/>
              </w:rPr>
            </w:pPr>
            <w:r>
              <w:rPr>
                <w:rFonts w:eastAsia="宋体"/>
                <w:sz w:val="16"/>
                <w:szCs w:val="16"/>
                <w:lang w:eastAsia="zh-CN"/>
              </w:rPr>
              <w:t>UE reachability status change</w:t>
            </w:r>
          </w:p>
        </w:tc>
        <w:tc>
          <w:tcPr>
            <w:tcW w:w="3544" w:type="dxa"/>
          </w:tcPr>
          <w:p w14:paraId="7FCFE64B" w14:textId="77777777" w:rsidR="000852D5" w:rsidRPr="003D4ABF" w:rsidRDefault="000852D5" w:rsidP="000405B0">
            <w:pPr>
              <w:pStyle w:val="TAL"/>
              <w:rPr>
                <w:sz w:val="16"/>
                <w:szCs w:val="16"/>
              </w:rPr>
            </w:pPr>
            <w:r>
              <w:rPr>
                <w:sz w:val="16"/>
                <w:szCs w:val="16"/>
              </w:rPr>
              <w:t>The PCF reports when it receives an indication of a change of the UE reachability status.</w:t>
            </w:r>
          </w:p>
        </w:tc>
        <w:tc>
          <w:tcPr>
            <w:tcW w:w="1276" w:type="dxa"/>
          </w:tcPr>
          <w:p w14:paraId="65C2B56B" w14:textId="77777777" w:rsidR="000852D5" w:rsidRPr="003D4ABF" w:rsidRDefault="000852D5" w:rsidP="000405B0">
            <w:pPr>
              <w:pStyle w:val="TAC"/>
              <w:rPr>
                <w:rFonts w:eastAsia="宋体"/>
                <w:sz w:val="16"/>
                <w:szCs w:val="16"/>
                <w:lang w:eastAsia="zh-CN"/>
              </w:rPr>
            </w:pPr>
            <w:r w:rsidRPr="003D4ABF">
              <w:rPr>
                <w:sz w:val="16"/>
                <w:szCs w:val="16"/>
              </w:rPr>
              <w:t>AF</w:t>
            </w:r>
          </w:p>
        </w:tc>
        <w:tc>
          <w:tcPr>
            <w:tcW w:w="1134" w:type="dxa"/>
          </w:tcPr>
          <w:p w14:paraId="79B6B28B"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70EC752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Yes</w:t>
            </w:r>
          </w:p>
        </w:tc>
        <w:tc>
          <w:tcPr>
            <w:tcW w:w="1275" w:type="dxa"/>
          </w:tcPr>
          <w:p w14:paraId="3A585B20"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6AACA660"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7C77A336"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14BD55D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0852D5" w:rsidRPr="003D4ABF" w14:paraId="1A0ED8C5" w14:textId="77777777" w:rsidTr="000405B0">
        <w:trPr>
          <w:cantSplit/>
          <w:jc w:val="center"/>
        </w:trPr>
        <w:tc>
          <w:tcPr>
            <w:tcW w:w="2280" w:type="dxa"/>
          </w:tcPr>
          <w:p w14:paraId="48343B59" w14:textId="77777777" w:rsidR="000852D5" w:rsidRPr="003D4ABF" w:rsidRDefault="000852D5" w:rsidP="000405B0">
            <w:pPr>
              <w:pStyle w:val="TAL"/>
              <w:rPr>
                <w:rFonts w:eastAsia="宋体"/>
                <w:sz w:val="16"/>
                <w:szCs w:val="16"/>
                <w:lang w:eastAsia="zh-CN"/>
              </w:rPr>
            </w:pPr>
            <w:r>
              <w:rPr>
                <w:rFonts w:eastAsia="宋体"/>
                <w:sz w:val="16"/>
                <w:szCs w:val="16"/>
                <w:lang w:eastAsia="zh-CN"/>
              </w:rPr>
              <w:t>Result of UE Policy Container delivery via EPS</w:t>
            </w:r>
          </w:p>
        </w:tc>
        <w:tc>
          <w:tcPr>
            <w:tcW w:w="3544" w:type="dxa"/>
          </w:tcPr>
          <w:p w14:paraId="16D5B2A8" w14:textId="77777777" w:rsidR="000852D5" w:rsidRPr="003D4ABF" w:rsidRDefault="000852D5" w:rsidP="000405B0">
            <w:pPr>
              <w:pStyle w:val="TAL"/>
              <w:rPr>
                <w:sz w:val="16"/>
                <w:szCs w:val="16"/>
              </w:rPr>
            </w:pPr>
            <w:r>
              <w:rPr>
                <w:sz w:val="16"/>
                <w:szCs w:val="16"/>
              </w:rPr>
              <w:t>The PCF reports the result of UE policies delivery via EPS.</w:t>
            </w:r>
          </w:p>
        </w:tc>
        <w:tc>
          <w:tcPr>
            <w:tcW w:w="1276" w:type="dxa"/>
          </w:tcPr>
          <w:p w14:paraId="1F338B09" w14:textId="77777777" w:rsidR="000852D5" w:rsidRPr="003D4ABF" w:rsidRDefault="000852D5" w:rsidP="000405B0">
            <w:pPr>
              <w:pStyle w:val="TAC"/>
              <w:rPr>
                <w:rFonts w:eastAsia="宋体"/>
                <w:sz w:val="16"/>
                <w:szCs w:val="16"/>
                <w:lang w:eastAsia="zh-CN"/>
              </w:rPr>
            </w:pPr>
            <w:r>
              <w:rPr>
                <w:rFonts w:eastAsia="宋体"/>
                <w:sz w:val="16"/>
                <w:szCs w:val="16"/>
                <w:lang w:eastAsia="zh-CN"/>
              </w:rPr>
              <w:t>PCF</w:t>
            </w:r>
          </w:p>
        </w:tc>
        <w:tc>
          <w:tcPr>
            <w:tcW w:w="1134" w:type="dxa"/>
          </w:tcPr>
          <w:p w14:paraId="17698DFF"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47792C2E"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5" w:type="dxa"/>
          </w:tcPr>
          <w:p w14:paraId="0EA0B190"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276" w:type="dxa"/>
          </w:tcPr>
          <w:p w14:paraId="45C8946A" w14:textId="77777777" w:rsidR="000852D5" w:rsidRDefault="000852D5" w:rsidP="000405B0">
            <w:pPr>
              <w:pStyle w:val="TAC"/>
              <w:rPr>
                <w:rFonts w:eastAsia="宋体"/>
                <w:sz w:val="16"/>
                <w:szCs w:val="16"/>
                <w:lang w:eastAsia="zh-CN"/>
              </w:rPr>
            </w:pPr>
            <w:r w:rsidRPr="003D4ABF">
              <w:rPr>
                <w:rFonts w:eastAsia="宋体"/>
                <w:sz w:val="16"/>
                <w:szCs w:val="16"/>
                <w:lang w:eastAsia="zh-CN"/>
              </w:rPr>
              <w:t>Yes</w:t>
            </w:r>
          </w:p>
          <w:p w14:paraId="3AF27BB4" w14:textId="77777777" w:rsidR="000852D5" w:rsidRPr="003D4ABF" w:rsidRDefault="000852D5" w:rsidP="000405B0">
            <w:pPr>
              <w:pStyle w:val="TAC"/>
              <w:rPr>
                <w:rFonts w:eastAsia="宋体"/>
                <w:sz w:val="16"/>
                <w:szCs w:val="16"/>
                <w:lang w:eastAsia="zh-CN"/>
              </w:rPr>
            </w:pPr>
            <w:r>
              <w:rPr>
                <w:rFonts w:eastAsia="宋体"/>
                <w:sz w:val="16"/>
                <w:szCs w:val="16"/>
                <w:lang w:eastAsia="zh-CN"/>
              </w:rPr>
              <w:t>(NOTE 9)</w:t>
            </w:r>
          </w:p>
        </w:tc>
        <w:tc>
          <w:tcPr>
            <w:tcW w:w="1134" w:type="dxa"/>
          </w:tcPr>
          <w:p w14:paraId="03807007"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c>
          <w:tcPr>
            <w:tcW w:w="1134" w:type="dxa"/>
          </w:tcPr>
          <w:p w14:paraId="71566287" w14:textId="77777777" w:rsidR="000852D5" w:rsidRPr="003D4ABF" w:rsidRDefault="000852D5" w:rsidP="000405B0">
            <w:pPr>
              <w:pStyle w:val="TAC"/>
              <w:rPr>
                <w:rFonts w:eastAsia="宋体"/>
                <w:sz w:val="16"/>
                <w:szCs w:val="16"/>
                <w:lang w:eastAsia="zh-CN"/>
              </w:rPr>
            </w:pPr>
            <w:r w:rsidRPr="003D4ABF">
              <w:rPr>
                <w:rFonts w:eastAsia="宋体"/>
                <w:sz w:val="16"/>
                <w:szCs w:val="16"/>
                <w:lang w:eastAsia="zh-CN"/>
              </w:rPr>
              <w:t>No</w:t>
            </w:r>
          </w:p>
        </w:tc>
      </w:tr>
      <w:tr w:rsidR="008F1CEF" w:rsidRPr="003D4ABF" w14:paraId="1395BA13" w14:textId="77777777" w:rsidTr="000405B0">
        <w:trPr>
          <w:cantSplit/>
          <w:jc w:val="center"/>
          <w:ins w:id="102" w:author="China Telecom" w:date="2024-08-02T15:51:00Z"/>
        </w:trPr>
        <w:tc>
          <w:tcPr>
            <w:tcW w:w="2280" w:type="dxa"/>
          </w:tcPr>
          <w:p w14:paraId="31458D8C" w14:textId="67321A10" w:rsidR="008F1CEF" w:rsidRDefault="008F1CEF" w:rsidP="008F1CEF">
            <w:pPr>
              <w:pStyle w:val="TAL"/>
              <w:rPr>
                <w:ins w:id="103" w:author="China Telecom" w:date="2024-08-02T15:51:00Z"/>
                <w:rFonts w:eastAsia="宋体"/>
                <w:sz w:val="16"/>
                <w:szCs w:val="16"/>
                <w:lang w:eastAsia="zh-CN"/>
              </w:rPr>
            </w:pPr>
            <w:ins w:id="104" w:author="China Telecom" w:date="2024-08-03T12:54:00Z">
              <w:r>
                <w:rPr>
                  <w:rFonts w:eastAsia="宋体"/>
                  <w:sz w:val="16"/>
                  <w:szCs w:val="16"/>
                  <w:lang w:eastAsia="zh-CN"/>
                </w:rPr>
                <w:t xml:space="preserve">Notification on </w:t>
              </w:r>
            </w:ins>
            <w:ins w:id="105" w:author="China Telecom" w:date="2024-08-02T15:52:00Z">
              <w:r w:rsidRPr="00C440C8">
                <w:rPr>
                  <w:rFonts w:eastAsia="宋体"/>
                  <w:sz w:val="16"/>
                  <w:szCs w:val="16"/>
                  <w:lang w:eastAsia="zh-CN"/>
                </w:rPr>
                <w:t>Regenerative-based satellite ID</w:t>
              </w:r>
            </w:ins>
          </w:p>
        </w:tc>
        <w:tc>
          <w:tcPr>
            <w:tcW w:w="3544" w:type="dxa"/>
          </w:tcPr>
          <w:p w14:paraId="5453FD5D" w14:textId="338ED2CB" w:rsidR="008F1CEF" w:rsidRPr="0064680A" w:rsidRDefault="008F1CEF" w:rsidP="008F1CEF">
            <w:pPr>
              <w:pStyle w:val="TAL"/>
              <w:rPr>
                <w:ins w:id="106" w:author="China Telecom" w:date="2024-08-02T15:51:00Z"/>
                <w:sz w:val="16"/>
                <w:szCs w:val="16"/>
              </w:rPr>
            </w:pPr>
            <w:ins w:id="107" w:author="China Telecom" w:date="2024-08-03T12:54:00Z">
              <w:r>
                <w:rPr>
                  <w:sz w:val="16"/>
                  <w:szCs w:val="16"/>
                </w:rPr>
                <w:t xml:space="preserve">The PCF reports the </w:t>
              </w:r>
            </w:ins>
            <w:ins w:id="108" w:author="China Telecom" w:date="2024-08-03T12:55:00Z">
              <w:r w:rsidRPr="00C440C8">
                <w:rPr>
                  <w:rFonts w:eastAsia="宋体"/>
                  <w:sz w:val="16"/>
                  <w:szCs w:val="16"/>
                  <w:lang w:eastAsia="zh-CN"/>
                </w:rPr>
                <w:t>Regenerative-based satellite ID</w:t>
              </w:r>
            </w:ins>
            <w:ins w:id="109" w:author="China Telecom" w:date="2024-08-03T13:04:00Z">
              <w:r w:rsidRPr="003D4ABF">
                <w:rPr>
                  <w:sz w:val="16"/>
                  <w:szCs w:val="16"/>
                </w:rPr>
                <w:t xml:space="preserve"> </w:t>
              </w:r>
            </w:ins>
            <w:ins w:id="110" w:author="China Telecom" w:date="2024-08-03T13:05:00Z">
              <w:r w:rsidRPr="00BE479F">
                <w:rPr>
                  <w:sz w:val="16"/>
                  <w:szCs w:val="16"/>
                </w:rPr>
                <w:t xml:space="preserve">that </w:t>
              </w:r>
              <w:bookmarkStart w:id="111" w:name="OLE_LINK3"/>
              <w:bookmarkStart w:id="112" w:name="OLE_LINK4"/>
              <w:r w:rsidRPr="00BE479F">
                <w:rPr>
                  <w:sz w:val="16"/>
                  <w:szCs w:val="16"/>
                </w:rPr>
                <w:t>the UE is currently accessing</w:t>
              </w:r>
            </w:ins>
            <w:bookmarkEnd w:id="111"/>
            <w:bookmarkEnd w:id="112"/>
            <w:ins w:id="113" w:author="China Telecom" w:date="2024-08-03T12:58:00Z">
              <w:r>
                <w:rPr>
                  <w:sz w:val="16"/>
                  <w:szCs w:val="16"/>
                </w:rPr>
                <w:t>.</w:t>
              </w:r>
            </w:ins>
          </w:p>
        </w:tc>
        <w:tc>
          <w:tcPr>
            <w:tcW w:w="1276" w:type="dxa"/>
          </w:tcPr>
          <w:p w14:paraId="352BB9E5" w14:textId="1BE673ED" w:rsidR="008F1CEF" w:rsidRDefault="008F1CEF" w:rsidP="008F1CEF">
            <w:pPr>
              <w:pStyle w:val="TAC"/>
              <w:rPr>
                <w:ins w:id="114" w:author="China Telecom" w:date="2024-08-02T15:51:00Z"/>
                <w:rFonts w:eastAsia="宋体"/>
                <w:sz w:val="16"/>
                <w:szCs w:val="16"/>
                <w:lang w:eastAsia="zh-CN"/>
              </w:rPr>
            </w:pPr>
            <w:ins w:id="115" w:author="China Telecom" w:date="2024-08-03T13:10:00Z">
              <w:r w:rsidRPr="003D4ABF">
                <w:rPr>
                  <w:sz w:val="16"/>
                  <w:szCs w:val="16"/>
                </w:rPr>
                <w:t>AF</w:t>
              </w:r>
            </w:ins>
          </w:p>
        </w:tc>
        <w:tc>
          <w:tcPr>
            <w:tcW w:w="1134" w:type="dxa"/>
          </w:tcPr>
          <w:p w14:paraId="69874940" w14:textId="72F9FA3A" w:rsidR="008F1CEF" w:rsidRPr="003D4ABF" w:rsidRDefault="008F1CEF" w:rsidP="008F1CEF">
            <w:pPr>
              <w:pStyle w:val="TAC"/>
              <w:rPr>
                <w:ins w:id="116" w:author="China Telecom" w:date="2024-08-02T15:51:00Z"/>
                <w:rFonts w:eastAsia="宋体"/>
                <w:sz w:val="16"/>
                <w:szCs w:val="16"/>
                <w:lang w:eastAsia="zh-CN"/>
              </w:rPr>
            </w:pPr>
            <w:ins w:id="117" w:author="China Telecom" w:date="2024-08-03T13:10:00Z">
              <w:r w:rsidRPr="003D4ABF">
                <w:rPr>
                  <w:rFonts w:eastAsia="宋体"/>
                  <w:sz w:val="16"/>
                  <w:szCs w:val="16"/>
                  <w:lang w:eastAsia="zh-CN"/>
                </w:rPr>
                <w:t>No</w:t>
              </w:r>
            </w:ins>
          </w:p>
        </w:tc>
        <w:tc>
          <w:tcPr>
            <w:tcW w:w="1276" w:type="dxa"/>
          </w:tcPr>
          <w:p w14:paraId="06120BE6" w14:textId="7B016692" w:rsidR="008F1CEF" w:rsidRPr="003D4ABF" w:rsidRDefault="008F1CEF" w:rsidP="008F1CEF">
            <w:pPr>
              <w:pStyle w:val="TAC"/>
              <w:rPr>
                <w:ins w:id="118" w:author="China Telecom" w:date="2024-08-02T15:51:00Z"/>
                <w:rFonts w:eastAsia="宋体"/>
                <w:sz w:val="16"/>
                <w:szCs w:val="16"/>
                <w:lang w:eastAsia="zh-CN"/>
              </w:rPr>
            </w:pPr>
            <w:ins w:id="119" w:author="China Telecom" w:date="2024-08-03T13:10:00Z">
              <w:r w:rsidRPr="003D4ABF">
                <w:rPr>
                  <w:rFonts w:eastAsia="宋体"/>
                  <w:sz w:val="16"/>
                  <w:szCs w:val="16"/>
                  <w:lang w:eastAsia="zh-CN"/>
                </w:rPr>
                <w:t>Yes</w:t>
              </w:r>
            </w:ins>
          </w:p>
        </w:tc>
        <w:tc>
          <w:tcPr>
            <w:tcW w:w="1275" w:type="dxa"/>
          </w:tcPr>
          <w:p w14:paraId="7D5F1C64" w14:textId="77777777" w:rsidR="008F1CEF" w:rsidRPr="003D4ABF" w:rsidRDefault="008F1CEF" w:rsidP="008F1CEF">
            <w:pPr>
              <w:pStyle w:val="TAC"/>
              <w:rPr>
                <w:ins w:id="120" w:author="China Telecom" w:date="2024-08-02T15:51:00Z"/>
                <w:rFonts w:eastAsia="宋体"/>
                <w:sz w:val="16"/>
                <w:szCs w:val="16"/>
                <w:lang w:eastAsia="zh-CN"/>
              </w:rPr>
            </w:pPr>
          </w:p>
        </w:tc>
        <w:tc>
          <w:tcPr>
            <w:tcW w:w="1276" w:type="dxa"/>
          </w:tcPr>
          <w:p w14:paraId="44D11E1E" w14:textId="77777777" w:rsidR="008F1CEF" w:rsidRPr="003D4ABF" w:rsidRDefault="008F1CEF" w:rsidP="008F1CEF">
            <w:pPr>
              <w:pStyle w:val="TAC"/>
              <w:rPr>
                <w:ins w:id="121" w:author="China Telecom" w:date="2024-08-02T15:51:00Z"/>
                <w:rFonts w:eastAsia="宋体"/>
                <w:sz w:val="16"/>
                <w:szCs w:val="16"/>
                <w:lang w:eastAsia="zh-CN"/>
              </w:rPr>
            </w:pPr>
          </w:p>
        </w:tc>
        <w:tc>
          <w:tcPr>
            <w:tcW w:w="1134" w:type="dxa"/>
          </w:tcPr>
          <w:p w14:paraId="257D2D0E" w14:textId="77777777" w:rsidR="008F1CEF" w:rsidRPr="003D4ABF" w:rsidRDefault="008F1CEF" w:rsidP="008F1CEF">
            <w:pPr>
              <w:pStyle w:val="TAC"/>
              <w:rPr>
                <w:ins w:id="122" w:author="China Telecom" w:date="2024-08-02T15:51:00Z"/>
                <w:rFonts w:eastAsia="宋体"/>
                <w:sz w:val="16"/>
                <w:szCs w:val="16"/>
                <w:lang w:eastAsia="zh-CN"/>
              </w:rPr>
            </w:pPr>
          </w:p>
        </w:tc>
        <w:tc>
          <w:tcPr>
            <w:tcW w:w="1134" w:type="dxa"/>
          </w:tcPr>
          <w:p w14:paraId="4E3648DA" w14:textId="77777777" w:rsidR="008F1CEF" w:rsidRPr="003D4ABF" w:rsidRDefault="008F1CEF" w:rsidP="008F1CEF">
            <w:pPr>
              <w:pStyle w:val="TAC"/>
              <w:rPr>
                <w:ins w:id="123" w:author="China Telecom" w:date="2024-08-02T15:51:00Z"/>
                <w:rFonts w:eastAsia="宋体"/>
                <w:sz w:val="16"/>
                <w:szCs w:val="16"/>
                <w:lang w:eastAsia="zh-CN"/>
              </w:rPr>
            </w:pPr>
          </w:p>
        </w:tc>
      </w:tr>
      <w:tr w:rsidR="008F1CEF" w:rsidRPr="003D4ABF" w14:paraId="7AC922BD" w14:textId="77777777" w:rsidTr="000405B0">
        <w:trPr>
          <w:cantSplit/>
          <w:jc w:val="center"/>
          <w:ins w:id="124" w:author="China Telecom" w:date="2024-08-02T15:51:00Z"/>
        </w:trPr>
        <w:tc>
          <w:tcPr>
            <w:tcW w:w="2280" w:type="dxa"/>
          </w:tcPr>
          <w:p w14:paraId="3D99ECCA" w14:textId="5445FE5D" w:rsidR="008F1CEF" w:rsidRDefault="008F1CEF" w:rsidP="008F1CEF">
            <w:pPr>
              <w:pStyle w:val="TAL"/>
              <w:rPr>
                <w:ins w:id="125" w:author="China Telecom" w:date="2024-08-02T15:51:00Z"/>
                <w:rFonts w:eastAsia="宋体"/>
                <w:sz w:val="16"/>
                <w:szCs w:val="16"/>
                <w:lang w:eastAsia="zh-CN"/>
              </w:rPr>
            </w:pPr>
            <w:ins w:id="126" w:author="China Telecom" w:date="2024-08-02T15:52:00Z">
              <w:r w:rsidRPr="00C440C8">
                <w:rPr>
                  <w:rFonts w:eastAsia="宋体"/>
                  <w:sz w:val="16"/>
                  <w:szCs w:val="16"/>
                  <w:lang w:eastAsia="zh-CN"/>
                </w:rPr>
                <w:t>Regenerative-based satellite ID change</w:t>
              </w:r>
            </w:ins>
          </w:p>
        </w:tc>
        <w:tc>
          <w:tcPr>
            <w:tcW w:w="3544" w:type="dxa"/>
          </w:tcPr>
          <w:p w14:paraId="551DC3FE" w14:textId="3523F205" w:rsidR="008F1CEF" w:rsidRDefault="008F1CEF" w:rsidP="008F1CEF">
            <w:pPr>
              <w:pStyle w:val="TAL"/>
              <w:rPr>
                <w:ins w:id="127" w:author="China Telecom" w:date="2024-08-02T15:51:00Z"/>
                <w:sz w:val="16"/>
                <w:szCs w:val="16"/>
              </w:rPr>
            </w:pPr>
            <w:ins w:id="128" w:author="China Telecom" w:date="2024-08-03T12:59:00Z">
              <w:r>
                <w:rPr>
                  <w:sz w:val="16"/>
                  <w:szCs w:val="16"/>
                </w:rPr>
                <w:t>T</w:t>
              </w:r>
            </w:ins>
            <w:ins w:id="129" w:author="China Telecom" w:date="2024-08-03T12:58:00Z">
              <w:r>
                <w:rPr>
                  <w:sz w:val="16"/>
                  <w:szCs w:val="16"/>
                </w:rPr>
                <w:t xml:space="preserve">he </w:t>
              </w:r>
            </w:ins>
            <w:ins w:id="130" w:author="China Telecom" w:date="2024-08-03T12:59:00Z">
              <w:r w:rsidRPr="00C440C8">
                <w:rPr>
                  <w:rFonts w:eastAsia="宋体"/>
                  <w:sz w:val="16"/>
                  <w:szCs w:val="16"/>
                  <w:lang w:eastAsia="zh-CN"/>
                </w:rPr>
                <w:t>Regenerative-based satellite ID</w:t>
              </w:r>
            </w:ins>
            <w:ins w:id="131" w:author="China Telecom" w:date="2024-08-03T13:00:00Z">
              <w:r>
                <w:rPr>
                  <w:rFonts w:eastAsia="宋体"/>
                  <w:sz w:val="16"/>
                  <w:szCs w:val="16"/>
                  <w:lang w:eastAsia="zh-CN"/>
                </w:rPr>
                <w:t xml:space="preserve"> </w:t>
              </w:r>
            </w:ins>
            <w:ins w:id="132" w:author="China Telecom" w:date="2024-08-03T13:06:00Z">
              <w:r w:rsidRPr="003D4ABF">
                <w:rPr>
                  <w:sz w:val="16"/>
                  <w:szCs w:val="16"/>
                </w:rPr>
                <w:t>has changed</w:t>
              </w:r>
            </w:ins>
          </w:p>
        </w:tc>
        <w:tc>
          <w:tcPr>
            <w:tcW w:w="1276" w:type="dxa"/>
          </w:tcPr>
          <w:p w14:paraId="71F4D378" w14:textId="7E3197EC" w:rsidR="008F1CEF" w:rsidRDefault="008F1CEF" w:rsidP="008F1CEF">
            <w:pPr>
              <w:pStyle w:val="TAC"/>
              <w:rPr>
                <w:ins w:id="133" w:author="China Telecom" w:date="2024-08-02T15:51:00Z"/>
                <w:rFonts w:eastAsia="宋体"/>
                <w:sz w:val="16"/>
                <w:szCs w:val="16"/>
                <w:lang w:eastAsia="zh-CN"/>
              </w:rPr>
            </w:pPr>
            <w:ins w:id="134" w:author="China Telecom" w:date="2024-08-03T13:10:00Z">
              <w:r w:rsidRPr="003D4ABF">
                <w:rPr>
                  <w:sz w:val="16"/>
                  <w:szCs w:val="16"/>
                </w:rPr>
                <w:t>AF</w:t>
              </w:r>
            </w:ins>
          </w:p>
        </w:tc>
        <w:tc>
          <w:tcPr>
            <w:tcW w:w="1134" w:type="dxa"/>
          </w:tcPr>
          <w:p w14:paraId="58618785" w14:textId="4F9E28C0" w:rsidR="008F1CEF" w:rsidRPr="003D4ABF" w:rsidRDefault="008F1CEF" w:rsidP="008F1CEF">
            <w:pPr>
              <w:pStyle w:val="TAC"/>
              <w:rPr>
                <w:ins w:id="135" w:author="China Telecom" w:date="2024-08-02T15:51:00Z"/>
                <w:rFonts w:eastAsia="宋体"/>
                <w:sz w:val="16"/>
                <w:szCs w:val="16"/>
                <w:lang w:eastAsia="zh-CN"/>
              </w:rPr>
            </w:pPr>
            <w:ins w:id="136" w:author="China Telecom" w:date="2024-08-03T13:10:00Z">
              <w:r w:rsidRPr="003D4ABF">
                <w:rPr>
                  <w:rFonts w:eastAsia="宋体"/>
                  <w:sz w:val="16"/>
                  <w:szCs w:val="16"/>
                  <w:lang w:eastAsia="zh-CN"/>
                </w:rPr>
                <w:t>No</w:t>
              </w:r>
            </w:ins>
          </w:p>
        </w:tc>
        <w:tc>
          <w:tcPr>
            <w:tcW w:w="1276" w:type="dxa"/>
          </w:tcPr>
          <w:p w14:paraId="3098ECEF" w14:textId="018E3CDF" w:rsidR="008F1CEF" w:rsidRPr="003D4ABF" w:rsidRDefault="008F1CEF" w:rsidP="008F1CEF">
            <w:pPr>
              <w:pStyle w:val="TAC"/>
              <w:rPr>
                <w:ins w:id="137" w:author="China Telecom" w:date="2024-08-02T15:51:00Z"/>
                <w:rFonts w:eastAsia="宋体"/>
                <w:sz w:val="16"/>
                <w:szCs w:val="16"/>
                <w:lang w:eastAsia="zh-CN"/>
              </w:rPr>
            </w:pPr>
            <w:ins w:id="138" w:author="China Telecom" w:date="2024-08-03T13:10:00Z">
              <w:r w:rsidRPr="003D4ABF">
                <w:rPr>
                  <w:rFonts w:eastAsia="宋体"/>
                  <w:sz w:val="16"/>
                  <w:szCs w:val="16"/>
                  <w:lang w:eastAsia="zh-CN"/>
                </w:rPr>
                <w:t>Yes</w:t>
              </w:r>
            </w:ins>
          </w:p>
        </w:tc>
        <w:tc>
          <w:tcPr>
            <w:tcW w:w="1275" w:type="dxa"/>
          </w:tcPr>
          <w:p w14:paraId="75C64AB6" w14:textId="77777777" w:rsidR="008F1CEF" w:rsidRPr="003D4ABF" w:rsidRDefault="008F1CEF" w:rsidP="008F1CEF">
            <w:pPr>
              <w:pStyle w:val="TAC"/>
              <w:rPr>
                <w:ins w:id="139" w:author="China Telecom" w:date="2024-08-02T15:51:00Z"/>
                <w:rFonts w:eastAsia="宋体"/>
                <w:sz w:val="16"/>
                <w:szCs w:val="16"/>
                <w:lang w:eastAsia="zh-CN"/>
              </w:rPr>
            </w:pPr>
          </w:p>
        </w:tc>
        <w:tc>
          <w:tcPr>
            <w:tcW w:w="1276" w:type="dxa"/>
          </w:tcPr>
          <w:p w14:paraId="532D29AB" w14:textId="77777777" w:rsidR="008F1CEF" w:rsidRPr="003D4ABF" w:rsidRDefault="008F1CEF" w:rsidP="008F1CEF">
            <w:pPr>
              <w:pStyle w:val="TAC"/>
              <w:rPr>
                <w:ins w:id="140" w:author="China Telecom" w:date="2024-08-02T15:51:00Z"/>
                <w:rFonts w:eastAsia="宋体"/>
                <w:sz w:val="16"/>
                <w:szCs w:val="16"/>
                <w:lang w:eastAsia="zh-CN"/>
              </w:rPr>
            </w:pPr>
          </w:p>
        </w:tc>
        <w:tc>
          <w:tcPr>
            <w:tcW w:w="1134" w:type="dxa"/>
          </w:tcPr>
          <w:p w14:paraId="06A46136" w14:textId="77777777" w:rsidR="008F1CEF" w:rsidRPr="003D4ABF" w:rsidRDefault="008F1CEF" w:rsidP="008F1CEF">
            <w:pPr>
              <w:pStyle w:val="TAC"/>
              <w:rPr>
                <w:ins w:id="141" w:author="China Telecom" w:date="2024-08-02T15:51:00Z"/>
                <w:rFonts w:eastAsia="宋体"/>
                <w:sz w:val="16"/>
                <w:szCs w:val="16"/>
                <w:lang w:eastAsia="zh-CN"/>
              </w:rPr>
            </w:pPr>
          </w:p>
        </w:tc>
        <w:tc>
          <w:tcPr>
            <w:tcW w:w="1134" w:type="dxa"/>
          </w:tcPr>
          <w:p w14:paraId="6B321128" w14:textId="77777777" w:rsidR="008F1CEF" w:rsidRPr="003D4ABF" w:rsidRDefault="008F1CEF" w:rsidP="008F1CEF">
            <w:pPr>
              <w:pStyle w:val="TAC"/>
              <w:rPr>
                <w:ins w:id="142" w:author="China Telecom" w:date="2024-08-02T15:51:00Z"/>
                <w:rFonts w:eastAsia="宋体"/>
                <w:sz w:val="16"/>
                <w:szCs w:val="16"/>
                <w:lang w:eastAsia="zh-CN"/>
              </w:rPr>
            </w:pPr>
          </w:p>
        </w:tc>
      </w:tr>
      <w:tr w:rsidR="008F1CEF" w:rsidRPr="0071147F" w14:paraId="2FF6E8CF" w14:textId="77777777" w:rsidTr="000405B0">
        <w:trPr>
          <w:cantSplit/>
          <w:jc w:val="center"/>
        </w:trPr>
        <w:tc>
          <w:tcPr>
            <w:tcW w:w="14329" w:type="dxa"/>
            <w:gridSpan w:val="9"/>
          </w:tcPr>
          <w:p w14:paraId="469EBDA1" w14:textId="77777777" w:rsidR="008F1CEF" w:rsidRPr="0071147F" w:rsidRDefault="008F1CEF" w:rsidP="008F1CEF">
            <w:pPr>
              <w:pStyle w:val="TAN"/>
              <w:rPr>
                <w:rFonts w:eastAsia="宋体"/>
                <w:sz w:val="16"/>
                <w:szCs w:val="16"/>
              </w:rPr>
            </w:pPr>
            <w:r w:rsidRPr="0071147F">
              <w:rPr>
                <w:rFonts w:eastAsia="宋体"/>
                <w:sz w:val="16"/>
                <w:szCs w:val="16"/>
              </w:rPr>
              <w:t>NOTE 1:</w:t>
            </w:r>
            <w:r w:rsidRPr="0071147F">
              <w:rPr>
                <w:rFonts w:eastAsia="宋体"/>
                <w:sz w:val="16"/>
                <w:szCs w:val="16"/>
              </w:rPr>
              <w:tab/>
              <w:t>Additional parameters for the subscription as well as reporting related to these events are described in TS 23.502 [3].</w:t>
            </w:r>
          </w:p>
          <w:p w14:paraId="52DDAEF1" w14:textId="77777777" w:rsidR="008F1CEF" w:rsidRPr="0071147F" w:rsidRDefault="008F1CEF" w:rsidP="008F1CEF">
            <w:pPr>
              <w:pStyle w:val="TAN"/>
              <w:rPr>
                <w:rFonts w:eastAsia="宋体"/>
                <w:sz w:val="16"/>
                <w:szCs w:val="16"/>
              </w:rPr>
            </w:pPr>
            <w:r w:rsidRPr="0071147F">
              <w:rPr>
                <w:rFonts w:eastAsia="宋体"/>
                <w:sz w:val="16"/>
                <w:szCs w:val="16"/>
              </w:rPr>
              <w:t>NOTE 2:</w:t>
            </w:r>
            <w:r w:rsidRPr="0071147F">
              <w:rPr>
                <w:rFonts w:eastAsia="宋体"/>
                <w:sz w:val="16"/>
                <w:szCs w:val="16"/>
              </w:rPr>
              <w:tab/>
              <w:t>Applicability of Rx is described in Annex</w:t>
            </w:r>
            <w:r>
              <w:rPr>
                <w:rFonts w:eastAsia="宋体"/>
                <w:sz w:val="16"/>
                <w:szCs w:val="16"/>
              </w:rPr>
              <w:t> </w:t>
            </w:r>
            <w:r w:rsidRPr="0071147F">
              <w:rPr>
                <w:rFonts w:eastAsia="宋体"/>
                <w:sz w:val="16"/>
                <w:szCs w:val="16"/>
              </w:rPr>
              <w:t>C.</w:t>
            </w:r>
          </w:p>
          <w:p w14:paraId="1D8D2B25" w14:textId="77777777" w:rsidR="008F1CEF" w:rsidRPr="0071147F" w:rsidRDefault="008F1CEF" w:rsidP="008F1CEF">
            <w:pPr>
              <w:pStyle w:val="TAN"/>
              <w:rPr>
                <w:rFonts w:eastAsia="宋体"/>
                <w:sz w:val="16"/>
                <w:szCs w:val="16"/>
              </w:rPr>
            </w:pPr>
            <w:r w:rsidRPr="0071147F">
              <w:rPr>
                <w:rFonts w:eastAsia="宋体"/>
                <w:sz w:val="16"/>
                <w:szCs w:val="16"/>
              </w:rPr>
              <w:t>NOTE 3:</w:t>
            </w:r>
            <w:r w:rsidRPr="0071147F">
              <w:rPr>
                <w:rFonts w:eastAsia="宋体"/>
                <w:sz w:val="16"/>
                <w:szCs w:val="16"/>
              </w:rPr>
              <w:tab/>
              <w:t>5GS Bridge/Router information is described in clause 6.1.3.5.</w:t>
            </w:r>
          </w:p>
          <w:p w14:paraId="4BBCEAE1" w14:textId="77777777" w:rsidR="008F1CEF" w:rsidRPr="0071147F" w:rsidRDefault="008F1CEF" w:rsidP="008F1CEF">
            <w:pPr>
              <w:pStyle w:val="TAN"/>
              <w:rPr>
                <w:rFonts w:eastAsia="宋体"/>
                <w:sz w:val="16"/>
                <w:szCs w:val="16"/>
              </w:rPr>
            </w:pPr>
            <w:r w:rsidRPr="0071147F">
              <w:rPr>
                <w:rFonts w:eastAsia="宋体"/>
                <w:sz w:val="16"/>
                <w:szCs w:val="16"/>
              </w:rPr>
              <w:t>NOTE 4:</w:t>
            </w:r>
            <w:r w:rsidRPr="0071147F">
              <w:rPr>
                <w:rFonts w:eastAsia="宋体"/>
                <w:sz w:val="16"/>
                <w:szCs w:val="16"/>
              </w:rPr>
              <w:tab/>
              <w:t>Bulk subscription is implicit. NOTE</w:t>
            </w:r>
            <w:r>
              <w:rPr>
                <w:rFonts w:eastAsia="宋体"/>
                <w:sz w:val="16"/>
                <w:szCs w:val="16"/>
              </w:rPr>
              <w:t> </w:t>
            </w:r>
            <w:r w:rsidRPr="0071147F">
              <w:rPr>
                <w:rFonts w:eastAsia="宋体"/>
                <w:sz w:val="16"/>
                <w:szCs w:val="16"/>
              </w:rPr>
              <w:t>1 does not apply.</w:t>
            </w:r>
          </w:p>
          <w:p w14:paraId="298B9BAC" w14:textId="77777777" w:rsidR="008F1CEF" w:rsidRPr="0071147F" w:rsidRDefault="008F1CEF" w:rsidP="008F1CEF">
            <w:pPr>
              <w:pStyle w:val="TAN"/>
              <w:rPr>
                <w:rFonts w:eastAsia="宋体"/>
                <w:sz w:val="16"/>
                <w:szCs w:val="16"/>
              </w:rPr>
            </w:pPr>
            <w:r w:rsidRPr="0071147F">
              <w:rPr>
                <w:rFonts w:eastAsia="宋体"/>
                <w:sz w:val="16"/>
                <w:szCs w:val="16"/>
              </w:rPr>
              <w:t>NOTE 5:</w:t>
            </w:r>
            <w:r w:rsidRPr="0071147F">
              <w:rPr>
                <w:rFonts w:eastAsia="宋体"/>
                <w:sz w:val="16"/>
                <w:szCs w:val="16"/>
              </w:rPr>
              <w:tab/>
              <w:t>For a PDU Session established over a SNPN, the combination of the PLMN id and the NID identifies the SNPN.</w:t>
            </w:r>
          </w:p>
          <w:p w14:paraId="6BDFD878" w14:textId="77777777" w:rsidR="008F1CEF" w:rsidRPr="0071147F" w:rsidRDefault="008F1CEF" w:rsidP="008F1CEF">
            <w:pPr>
              <w:pStyle w:val="TAN"/>
              <w:rPr>
                <w:rFonts w:eastAsia="宋体"/>
                <w:sz w:val="16"/>
                <w:szCs w:val="16"/>
              </w:rPr>
            </w:pPr>
            <w:r w:rsidRPr="0071147F">
              <w:rPr>
                <w:rFonts w:eastAsia="宋体"/>
                <w:sz w:val="16"/>
                <w:szCs w:val="16"/>
              </w:rPr>
              <w:t>NOTE 6:</w:t>
            </w:r>
            <w:r w:rsidRPr="0071147F">
              <w:rPr>
                <w:rFonts w:eastAsia="宋体"/>
                <w:sz w:val="16"/>
                <w:szCs w:val="16"/>
              </w:rPr>
              <w:tab/>
              <w:t>This column contains also UE context related events that are reported to other consumers such as 5G DDNMF via other reference points than N5. The Conditions for reporting column indicates the respective consumer.</w:t>
            </w:r>
          </w:p>
          <w:p w14:paraId="05805C46" w14:textId="77777777" w:rsidR="008F1CEF" w:rsidRDefault="008F1CEF" w:rsidP="008F1CEF">
            <w:pPr>
              <w:pStyle w:val="TAN"/>
              <w:rPr>
                <w:rFonts w:eastAsia="宋体"/>
                <w:sz w:val="16"/>
                <w:szCs w:val="16"/>
              </w:rPr>
            </w:pPr>
            <w:r w:rsidRPr="0071147F">
              <w:rPr>
                <w:rFonts w:eastAsia="宋体"/>
                <w:sz w:val="16"/>
                <w:szCs w:val="16"/>
              </w:rPr>
              <w:t>NOTE 7:</w:t>
            </w:r>
            <w:r w:rsidRPr="0071147F">
              <w:rPr>
                <w:rFonts w:eastAsia="宋体"/>
                <w:sz w:val="16"/>
                <w:szCs w:val="16"/>
              </w:rPr>
              <w:tab/>
              <w:t>This PCF for the UE subscribes to this Event via AMF and SMF.</w:t>
            </w:r>
          </w:p>
          <w:p w14:paraId="28609377" w14:textId="77777777" w:rsidR="008F1CEF" w:rsidRDefault="008F1CEF" w:rsidP="008F1CEF">
            <w:pPr>
              <w:pStyle w:val="TAN"/>
              <w:rPr>
                <w:rFonts w:eastAsia="宋体"/>
                <w:sz w:val="16"/>
                <w:szCs w:val="16"/>
              </w:rPr>
            </w:pPr>
            <w:r w:rsidRPr="0071147F">
              <w:rPr>
                <w:rFonts w:eastAsia="宋体"/>
                <w:sz w:val="16"/>
                <w:szCs w:val="16"/>
              </w:rPr>
              <w:t>NOTE </w:t>
            </w:r>
            <w:r>
              <w:rPr>
                <w:rFonts w:eastAsia="宋体"/>
                <w:sz w:val="16"/>
                <w:szCs w:val="16"/>
              </w:rPr>
              <w:t>8</w:t>
            </w:r>
            <w:r w:rsidRPr="0071147F">
              <w:rPr>
                <w:rFonts w:eastAsia="宋体"/>
                <w:sz w:val="16"/>
                <w:szCs w:val="16"/>
              </w:rPr>
              <w:t>:</w:t>
            </w:r>
            <w:r w:rsidRPr="0071147F">
              <w:rPr>
                <w:rFonts w:eastAsia="宋体"/>
                <w:sz w:val="16"/>
                <w:szCs w:val="16"/>
              </w:rPr>
              <w:tab/>
            </w:r>
            <w:r>
              <w:rPr>
                <w:rFonts w:eastAsia="宋体"/>
                <w:sz w:val="16"/>
                <w:szCs w:val="16"/>
              </w:rPr>
              <w:t>Subscription to this event is performed implicitly when AF provides the ECN marking for L4S support indication.</w:t>
            </w:r>
          </w:p>
          <w:p w14:paraId="1C061240" w14:textId="77777777" w:rsidR="008F1CEF" w:rsidRPr="0071147F" w:rsidRDefault="008F1CEF" w:rsidP="008F1CEF">
            <w:pPr>
              <w:pStyle w:val="TAN"/>
              <w:rPr>
                <w:rFonts w:eastAsia="宋体"/>
                <w:sz w:val="16"/>
                <w:szCs w:val="16"/>
              </w:rPr>
            </w:pPr>
            <w:r w:rsidRPr="0071147F">
              <w:rPr>
                <w:rFonts w:eastAsia="宋体"/>
                <w:sz w:val="16"/>
                <w:szCs w:val="16"/>
              </w:rPr>
              <w:t>NOTE </w:t>
            </w:r>
            <w:r>
              <w:rPr>
                <w:rFonts w:eastAsia="宋体"/>
                <w:sz w:val="16"/>
                <w:szCs w:val="16"/>
              </w:rPr>
              <w:t>9</w:t>
            </w:r>
            <w:r w:rsidRPr="0071147F">
              <w:rPr>
                <w:rFonts w:eastAsia="宋体"/>
                <w:sz w:val="16"/>
                <w:szCs w:val="16"/>
              </w:rPr>
              <w:t>:</w:t>
            </w:r>
            <w:r w:rsidRPr="0071147F">
              <w:rPr>
                <w:rFonts w:eastAsia="宋体"/>
                <w:sz w:val="16"/>
                <w:szCs w:val="16"/>
              </w:rPr>
              <w:tab/>
            </w:r>
            <w:r>
              <w:rPr>
                <w:rFonts w:eastAsia="宋体"/>
                <w:sz w:val="16"/>
                <w:szCs w:val="16"/>
              </w:rPr>
              <w:t>This PCF for the UE subscribes to this Event to PCF for the PDU Session.</w:t>
            </w:r>
          </w:p>
        </w:tc>
      </w:tr>
    </w:tbl>
    <w:p w14:paraId="2E4E1296" w14:textId="77777777" w:rsidR="000852D5" w:rsidRPr="003D4ABF" w:rsidRDefault="000852D5" w:rsidP="000852D5"/>
    <w:p w14:paraId="042BBF9D" w14:textId="77777777" w:rsidR="000852D5" w:rsidRPr="003D4ABF" w:rsidRDefault="000852D5" w:rsidP="000852D5">
      <w:pPr>
        <w:sectPr w:rsidR="000852D5" w:rsidRPr="003D4ABF" w:rsidSect="00735497">
          <w:footnotePr>
            <w:numRestart w:val="eachSect"/>
          </w:footnotePr>
          <w:pgSz w:w="16838" w:h="11906" w:orient="landscape" w:code="9"/>
          <w:pgMar w:top="1134" w:right="1418" w:bottom="1134" w:left="1134" w:header="851" w:footer="340" w:gutter="0"/>
          <w:cols w:space="720"/>
          <w:formProt w:val="0"/>
          <w:docGrid w:linePitch="272"/>
        </w:sectPr>
      </w:pPr>
      <w:bookmarkStart w:id="143" w:name="_GoBack"/>
      <w:bookmarkEnd w:id="143"/>
    </w:p>
    <w:p w14:paraId="53188F8F" w14:textId="77777777" w:rsidR="00316ADD" w:rsidRPr="003D4ABF" w:rsidRDefault="00316ADD" w:rsidP="00316ADD">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r>
        <w:t xml:space="preserve"> If the H-PCF requests to report the PLMN identifier where the UE is currently located, the V-PCF provisions the PCRT on "PLMN change" to the AMF as described in clause 6.1.2.5 and then forwards the PLMN ID received from the AMF to the H-PCF.</w:t>
      </w:r>
    </w:p>
    <w:p w14:paraId="70484C8B" w14:textId="0E4B4512" w:rsidR="00316ADD" w:rsidRDefault="00316ADD" w:rsidP="00316ADD">
      <w:pPr>
        <w:rPr>
          <w:ins w:id="144" w:author="China Telecom" w:date="2024-08-05T20:05:00Z"/>
          <w:lang w:eastAsia="ko-KR"/>
        </w:rPr>
      </w:pPr>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ins w:id="145" w:author="China Telecom" w:date="2024-08-05T20:05:00Z">
        <w:r w:rsidR="0012252C" w:rsidRPr="0012252C">
          <w:t xml:space="preserve"> </w:t>
        </w:r>
        <w:r w:rsidR="0012252C">
          <w:t xml:space="preserve">For </w:t>
        </w:r>
        <w:r w:rsidR="0012252C" w:rsidRPr="00F46637">
          <w:t>NR satellite access</w:t>
        </w:r>
        <w:r w:rsidR="0012252C">
          <w:t>, RAT type information</w:t>
        </w:r>
      </w:ins>
      <w:ins w:id="146" w:author="China Telecom" w:date="2024-08-06T10:34:00Z">
        <w:r w:rsidR="00840250">
          <w:t xml:space="preserve"> is used to</w:t>
        </w:r>
      </w:ins>
      <w:ins w:id="147" w:author="China Telecom" w:date="2024-08-05T20:05:00Z">
        <w:r w:rsidR="0012252C">
          <w:t xml:space="preserve"> </w:t>
        </w:r>
        <w:r w:rsidR="0012252C" w:rsidRPr="00D16FFB">
          <w:rPr>
            <w:lang w:eastAsia="ko-KR"/>
          </w:rPr>
          <w:t xml:space="preserve">distinguish between </w:t>
        </w:r>
        <w:r w:rsidR="0012252C">
          <w:rPr>
            <w:lang w:eastAsia="ko-KR"/>
          </w:rPr>
          <w:t>r</w:t>
        </w:r>
        <w:r w:rsidR="0012252C">
          <w:t xml:space="preserve">egenerative-based </w:t>
        </w:r>
        <w:r w:rsidR="0012252C" w:rsidRPr="00D16FFB">
          <w:t>satellite access</w:t>
        </w:r>
        <w:r w:rsidR="0012252C" w:rsidRPr="00D16FFB">
          <w:rPr>
            <w:lang w:eastAsia="ko-KR"/>
          </w:rPr>
          <w:t xml:space="preserve"> </w:t>
        </w:r>
        <w:r w:rsidR="0012252C">
          <w:rPr>
            <w:lang w:eastAsia="ko-KR"/>
          </w:rPr>
          <w:t>and</w:t>
        </w:r>
        <w:r w:rsidR="0012252C" w:rsidRPr="00D16FFB">
          <w:rPr>
            <w:lang w:eastAsia="ko-KR"/>
          </w:rPr>
          <w:t xml:space="preserve"> </w:t>
        </w:r>
        <w:r w:rsidR="0012252C">
          <w:rPr>
            <w:lang w:eastAsia="ko-KR"/>
          </w:rPr>
          <w:t>transparent-based satellite access.</w:t>
        </w:r>
      </w:ins>
    </w:p>
    <w:p w14:paraId="0FC54D51" w14:textId="095A23A6" w:rsidR="0012252C" w:rsidRPr="0012252C" w:rsidRDefault="0012252C" w:rsidP="0012252C">
      <w:pPr>
        <w:pStyle w:val="EditorsNote"/>
      </w:pPr>
      <w:ins w:id="148" w:author="China Telecom" w:date="2024-08-05T20:05:00Z">
        <w:r>
          <w:t>Editor's note:</w:t>
        </w:r>
        <w:r>
          <w:tab/>
        </w:r>
      </w:ins>
      <w:ins w:id="149" w:author="China Telecom" w:date="2024-08-05T20:09:00Z">
        <w:r>
          <w:rPr>
            <w:rFonts w:eastAsia="Times New Roman"/>
            <w:lang w:eastAsia="en-GB"/>
          </w:rPr>
          <w:t xml:space="preserve">The format of RAT type information for </w:t>
        </w:r>
        <w:r>
          <w:rPr>
            <w:lang w:eastAsia="ko-KR"/>
          </w:rPr>
          <w:t>r</w:t>
        </w:r>
        <w:r>
          <w:t xml:space="preserve">egenerative-based </w:t>
        </w:r>
        <w:r w:rsidRPr="00D16FFB">
          <w:t>satellite access</w:t>
        </w:r>
        <w:r>
          <w:rPr>
            <w:rFonts w:eastAsia="Times New Roman"/>
            <w:lang w:eastAsia="en-GB"/>
          </w:rPr>
          <w:t xml:space="preserve"> </w:t>
        </w:r>
        <w:r w:rsidRPr="00F46637">
          <w:rPr>
            <w:rFonts w:eastAsia="Times New Roman"/>
            <w:lang w:eastAsia="en-GB"/>
          </w:rPr>
          <w:t>is FFS</w:t>
        </w:r>
      </w:ins>
      <w:ins w:id="150" w:author="China Telecom" w:date="2024-08-05T20:05:00Z">
        <w:r>
          <w:t>.</w:t>
        </w:r>
      </w:ins>
      <w:ins w:id="151" w:author="China Telecom" w:date="2024-08-05T20:10:00Z">
        <w:r w:rsidRPr="0012252C">
          <w:t xml:space="preserve"> </w:t>
        </w:r>
      </w:ins>
    </w:p>
    <w:p w14:paraId="20AD6A68" w14:textId="77777777" w:rsidR="00316ADD" w:rsidRPr="003D4ABF" w:rsidRDefault="00316ADD" w:rsidP="00316ADD">
      <w:r w:rsidRPr="003D4ABF">
        <w:t>If an AF requests the PCF to report on the signalling path status, for the AF session, the PCF shall, upon indication of removal of PCC Rules identifying signalling traffic from the SMF report it to the AF.</w:t>
      </w:r>
    </w:p>
    <w:p w14:paraId="37D7DFA3" w14:textId="77777777" w:rsidR="00316ADD" w:rsidRPr="003D4ABF" w:rsidRDefault="00316ADD" w:rsidP="00316ADD">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6FAB5178" w14:textId="77777777" w:rsidR="00316ADD" w:rsidRDefault="00316ADD" w:rsidP="00316ADD">
      <w:r w:rsidRPr="003D4ABF">
        <w:t xml:space="preserve">If an AF requests the PCF to report Access Network Information (i.e.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w:t>
      </w:r>
      <w:proofErr w:type="spellStart"/>
      <w:r w:rsidRPr="003D4ABF">
        <w:t>QoS</w:t>
      </w:r>
      <w:proofErr w:type="spellEnd"/>
      <w:r w:rsidRPr="003D4ABF">
        <w:t xml:space="preserve"> Flow associated with the default </w:t>
      </w:r>
      <w:proofErr w:type="spellStart"/>
      <w:r w:rsidRPr="003D4ABF">
        <w:t>QoS</w:t>
      </w:r>
      <w:proofErr w:type="spellEnd"/>
      <w:r w:rsidRPr="003D4ABF">
        <w:t xml:space="preserve"> rule to avoid signalling to the UE.</w:t>
      </w:r>
    </w:p>
    <w:p w14:paraId="1A615FF5" w14:textId="77777777" w:rsidR="00316ADD" w:rsidRDefault="00316ADD" w:rsidP="00316ADD">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24AAFB1E" w14:textId="77777777" w:rsidR="00316ADD" w:rsidRPr="003D4ABF" w:rsidRDefault="00316ADD" w:rsidP="00316ADD">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E7081D1" w14:textId="77777777" w:rsidR="00316ADD" w:rsidRPr="003D4ABF" w:rsidRDefault="00316ADD" w:rsidP="00316ADD">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4D31198C" w14:textId="77777777" w:rsidR="00316ADD" w:rsidRPr="003D4ABF" w:rsidRDefault="00316ADD" w:rsidP="00316ADD">
      <w:r w:rsidRPr="003D4ABF">
        <w:t>If an AF</w:t>
      </w:r>
      <w:r>
        <w:t xml:space="preserve"> or TSCTSF</w:t>
      </w:r>
      <w:r w:rsidRPr="003D4ABF">
        <w:t xml:space="preserve">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6FADFBE7" w14:textId="77777777" w:rsidR="00316ADD" w:rsidRPr="003D4ABF" w:rsidRDefault="00316ADD" w:rsidP="00316ADD">
      <w:r w:rsidRPr="003D4ABF">
        <w:t>If an AF</w:t>
      </w:r>
      <w:r>
        <w:t xml:space="preserve"> or TSCTSF</w:t>
      </w:r>
      <w:r w:rsidRPr="003D4ABF">
        <w:t xml:space="preserve"> requests the PCF to report the Resource allocation outcome, the PCF shall report the outcome of the resource allocation of the Service Data Flow(s) related to the AF session. The AF</w:t>
      </w:r>
      <w:r>
        <w:t xml:space="preserve"> or TSCTSF</w:t>
      </w:r>
      <w:r w:rsidRPr="003D4ABF">
        <w:t xml:space="preserve">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w:t>
      </w:r>
      <w:proofErr w:type="spellStart"/>
      <w:r w:rsidRPr="003D4ABF">
        <w:t>QoS</w:t>
      </w:r>
      <w:proofErr w:type="spellEnd"/>
      <w:r w:rsidRPr="003D4ABF">
        <w:t xml:space="preserve"> matches an Alternative </w:t>
      </w:r>
      <w:proofErr w:type="spellStart"/>
      <w:r w:rsidRPr="003D4ABF">
        <w:t>QoS</w:t>
      </w:r>
      <w:proofErr w:type="spellEnd"/>
      <w:r w:rsidRPr="003D4ABF">
        <w:t xml:space="preserve"> parameter set (as described in clause 6.2.2.1), the PCF shall also provide to the AF the </w:t>
      </w:r>
      <w:proofErr w:type="spellStart"/>
      <w:r w:rsidRPr="003D4ABF">
        <w:t>QoS</w:t>
      </w:r>
      <w:proofErr w:type="spellEnd"/>
      <w:r w:rsidRPr="003D4ABF">
        <w:t xml:space="preserve"> </w:t>
      </w:r>
      <w:r>
        <w:t>R</w:t>
      </w:r>
      <w:r w:rsidRPr="003D4ABF">
        <w:t>eference parameter</w:t>
      </w:r>
      <w:r>
        <w:t xml:space="preserve"> or the Requested Alternative </w:t>
      </w:r>
      <w:proofErr w:type="spellStart"/>
      <w:r>
        <w:t>QoS</w:t>
      </w:r>
      <w:proofErr w:type="spellEnd"/>
      <w:r>
        <w:t xml:space="preserve"> Parameter Set which</w:t>
      </w:r>
      <w:r w:rsidRPr="003D4ABF">
        <w:t xml:space="preserve"> correspond</w:t>
      </w:r>
      <w:r>
        <w:t xml:space="preserve">s </w:t>
      </w:r>
      <w:r w:rsidRPr="003D4ABF">
        <w:t xml:space="preserve">to the Alternative </w:t>
      </w:r>
      <w:proofErr w:type="spellStart"/>
      <w:r w:rsidRPr="003D4ABF">
        <w:t>QoS</w:t>
      </w:r>
      <w:proofErr w:type="spellEnd"/>
      <w:r w:rsidRPr="003D4ABF">
        <w:t xml:space="preserve"> parameter set referenced by the SMF.</w:t>
      </w:r>
      <w:r>
        <w:t xml:space="preserve">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w:t>
      </w:r>
      <w:r>
        <w:lastRenderedPageBreak/>
        <w:t>together with a maximum waiting time, if available, (as described in clause 6.1.3.5), the PCF shall notify the AF on resource allocation failure and provide the UE temporary unreachable and the maximum waiting time, if available.</w:t>
      </w:r>
    </w:p>
    <w:p w14:paraId="00A5CA47" w14:textId="77777777" w:rsidR="00316ADD" w:rsidRPr="003D4ABF" w:rsidRDefault="00316ADD" w:rsidP="00316ADD">
      <w:r w:rsidRPr="003D4ABF">
        <w:t xml:space="preserve">If an AF requests the PCF to report when the </w:t>
      </w:r>
      <w:proofErr w:type="spellStart"/>
      <w:r w:rsidRPr="003D4ABF">
        <w:t>QoS</w:t>
      </w:r>
      <w:proofErr w:type="spellEnd"/>
      <w:r w:rsidRPr="003D4ABF">
        <w:t xml:space="preserve">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w:t>
      </w:r>
      <w:proofErr w:type="spellStart"/>
      <w:r w:rsidRPr="003D4ABF">
        <w:t>QoS</w:t>
      </w:r>
      <w:proofErr w:type="spellEnd"/>
      <w:r w:rsidRPr="003D4ABF">
        <w:t xml:space="preserve"> Flow to which those PCC Rule(s) are bound, the PCF shall report to the AF the affected media flow and provides the indication that </w:t>
      </w:r>
      <w:proofErr w:type="spellStart"/>
      <w:r w:rsidRPr="003D4ABF">
        <w:t>QoS</w:t>
      </w:r>
      <w:proofErr w:type="spellEnd"/>
      <w:r w:rsidRPr="003D4ABF">
        <w:t xml:space="preserve">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w:t>
      </w:r>
      <w:proofErr w:type="spellStart"/>
      <w:r w:rsidRPr="003D4ABF">
        <w:t>QoS</w:t>
      </w:r>
      <w:proofErr w:type="spellEnd"/>
      <w:r w:rsidRPr="003D4ABF">
        <w:t xml:space="preserve"> </w:t>
      </w:r>
      <w:r>
        <w:t>R</w:t>
      </w:r>
      <w:r w:rsidRPr="003D4ABF">
        <w:t>eference parameter</w:t>
      </w:r>
      <w:r>
        <w:t xml:space="preserve"> or the Requested Alternative </w:t>
      </w:r>
      <w:proofErr w:type="spellStart"/>
      <w:r>
        <w:t>QoS</w:t>
      </w:r>
      <w:proofErr w:type="spellEnd"/>
      <w:r>
        <w:t xml:space="preserve"> Parameter Set which</w:t>
      </w:r>
      <w:r w:rsidRPr="003D4ABF">
        <w:t xml:space="preserve"> correspond</w:t>
      </w:r>
      <w:r>
        <w:t xml:space="preserve">s </w:t>
      </w:r>
      <w:r w:rsidRPr="003D4ABF">
        <w:t xml:space="preserve">to the Alternative </w:t>
      </w:r>
      <w:proofErr w:type="spellStart"/>
      <w:r w:rsidRPr="003D4ABF">
        <w:t>QoS</w:t>
      </w:r>
      <w:proofErr w:type="spellEnd"/>
      <w:r w:rsidRPr="003D4ABF">
        <w:t xml:space="preserve"> parameter set referenced by the SMF. If the SMF has indicated that the lowest priority Alternative </w:t>
      </w:r>
      <w:proofErr w:type="spellStart"/>
      <w:r w:rsidRPr="003D4ABF">
        <w:t>QoS</w:t>
      </w:r>
      <w:proofErr w:type="spellEnd"/>
      <w:r w:rsidRPr="003D4ABF">
        <w:t xml:space="preserve"> parameter set cannot be fulfilled, the PCF shall indicate to the AF that the lowest priority </w:t>
      </w:r>
      <w:proofErr w:type="spellStart"/>
      <w:r w:rsidRPr="003D4ABF">
        <w:t>QoS</w:t>
      </w:r>
      <w:proofErr w:type="spellEnd"/>
      <w:r w:rsidRPr="003D4ABF">
        <w:t xml:space="preserve"> </w:t>
      </w:r>
      <w:r>
        <w:t>R</w:t>
      </w:r>
      <w:r w:rsidRPr="003D4ABF">
        <w:t>eference</w:t>
      </w:r>
      <w:r>
        <w:t xml:space="preserve"> or the lowest priority set of Requested Alternative </w:t>
      </w:r>
      <w:proofErr w:type="spellStart"/>
      <w:r>
        <w:t>QoS</w:t>
      </w:r>
      <w:proofErr w:type="spellEnd"/>
      <w:r>
        <w:t xml:space="preserve"> Parameters</w:t>
      </w:r>
      <w:r w:rsidRPr="003D4ABF">
        <w:t xml:space="preserve"> of the Alternative Service Requirements cannot be fulfilled.</w:t>
      </w:r>
    </w:p>
    <w:p w14:paraId="734DB4EC" w14:textId="77777777" w:rsidR="00316ADD" w:rsidRDefault="00316ADD" w:rsidP="00316ADD">
      <w:r>
        <w:t xml:space="preserve">If the AF subscribes to be notified of the </w:t>
      </w:r>
      <w:proofErr w:type="spellStart"/>
      <w:r>
        <w:t>QoS</w:t>
      </w:r>
      <w:proofErr w:type="spellEnd"/>
      <w:r>
        <w:t xml:space="preserve"> Monitoring reports, the PCF decides about the path for the </w:t>
      </w:r>
      <w:proofErr w:type="spellStart"/>
      <w:r>
        <w:t>QoS</w:t>
      </w:r>
      <w:proofErr w:type="spellEnd"/>
      <w:r>
        <w:t xml:space="preserve"> Monitoring reports and sets the </w:t>
      </w:r>
      <w:proofErr w:type="spellStart"/>
      <w:r>
        <w:t>QoS</w:t>
      </w:r>
      <w:proofErr w:type="spellEnd"/>
      <w:r>
        <w:t xml:space="preserve"> Monitoring Policy Control Request Trigger accordingly, as described in clause 6.1.3.21. The PCF sends the </w:t>
      </w:r>
      <w:proofErr w:type="spellStart"/>
      <w:r>
        <w:t>QoS</w:t>
      </w:r>
      <w:proofErr w:type="spellEnd"/>
      <w:r>
        <w:t xml:space="preserve"> Monitoring reports to AF based on the </w:t>
      </w:r>
      <w:proofErr w:type="spellStart"/>
      <w:r>
        <w:t>QoS</w:t>
      </w:r>
      <w:proofErr w:type="spellEnd"/>
      <w:r>
        <w:t xml:space="preserve"> Monitoring reports that it receives from the SMF, according to AF subscription and PCF selected notification path e.g. PCF does not report to AF if AF will receive the </w:t>
      </w:r>
      <w:proofErr w:type="spellStart"/>
      <w:r>
        <w:t>QoS</w:t>
      </w:r>
      <w:proofErr w:type="spellEnd"/>
      <w:r>
        <w:t xml:space="preserve"> Monitoring reports directly from the UPF.</w:t>
      </w:r>
    </w:p>
    <w:p w14:paraId="0722A53E" w14:textId="77777777" w:rsidR="00316ADD" w:rsidRDefault="00316ADD" w:rsidP="00316ADD">
      <w:pPr>
        <w:pStyle w:val="NO"/>
      </w:pPr>
      <w:r>
        <w:t>NOTE 2:</w:t>
      </w:r>
      <w:r>
        <w:tab/>
        <w:t xml:space="preserve">The </w:t>
      </w:r>
      <w:proofErr w:type="spellStart"/>
      <w:r>
        <w:t>QoS</w:t>
      </w:r>
      <w:proofErr w:type="spellEnd"/>
      <w:r>
        <w:t xml:space="preserve"> Monitoring report received by the PCF and the information sent to the AF can be different. The </w:t>
      </w:r>
      <w:proofErr w:type="spellStart"/>
      <w:r>
        <w:t>QoS</w:t>
      </w:r>
      <w:proofErr w:type="spellEnd"/>
      <w:r>
        <w:t xml:space="preserve"> Monitoring report (e.g. packer delay) may be used by PCF to calculate the requested </w:t>
      </w:r>
      <w:proofErr w:type="spellStart"/>
      <w:r>
        <w:t>QoS</w:t>
      </w:r>
      <w:proofErr w:type="spellEnd"/>
      <w:r>
        <w:t xml:space="preserve"> parameter (e.g. packet delay variation).</w:t>
      </w:r>
    </w:p>
    <w:p w14:paraId="572A02EE" w14:textId="77777777" w:rsidR="00316ADD" w:rsidRDefault="00316ADD" w:rsidP="00316ADD">
      <w:pPr>
        <w:pStyle w:val="NO"/>
      </w:pPr>
      <w:r>
        <w:t>NOTE 3:</w:t>
      </w:r>
      <w:r>
        <w:tab/>
        <w:t xml:space="preserve">This event can only be subscribed as part of an AF session with required </w:t>
      </w:r>
      <w:proofErr w:type="spellStart"/>
      <w:r>
        <w:t>QoS</w:t>
      </w:r>
      <w:proofErr w:type="spellEnd"/>
      <w:r>
        <w:t xml:space="preserve"> (described in clause 6.1.3.22) and as part of AF requested </w:t>
      </w:r>
      <w:proofErr w:type="spellStart"/>
      <w:r>
        <w:t>QoS</w:t>
      </w:r>
      <w:proofErr w:type="spellEnd"/>
      <w:r>
        <w:t xml:space="preserve"> for a UE or group of UEs not identified by a UE address (described in clause 6.1.3.28).</w:t>
      </w:r>
    </w:p>
    <w:p w14:paraId="01BF4246" w14:textId="77777777" w:rsidR="00316ADD" w:rsidRDefault="00316ADD" w:rsidP="00316ADD">
      <w:pPr>
        <w:pStyle w:val="NO"/>
      </w:pPr>
      <w:r>
        <w:t>NOTE 4:</w:t>
      </w:r>
      <w:r>
        <w:tab/>
        <w:t xml:space="preserve">If the service data flow is mapped to two </w:t>
      </w:r>
      <w:proofErr w:type="spellStart"/>
      <w:r>
        <w:t>QoS</w:t>
      </w:r>
      <w:proofErr w:type="spellEnd"/>
      <w:r>
        <w:t xml:space="preserve"> Flows (i.e. the UL traffic and DL traffic of the service data flow are separated into two </w:t>
      </w:r>
      <w:proofErr w:type="spellStart"/>
      <w:r>
        <w:t>QoS</w:t>
      </w:r>
      <w:proofErr w:type="spellEnd"/>
      <w:r>
        <w:t xml:space="preserve"> Flows respectively) in the same PDU Session, the PCF triggers </w:t>
      </w:r>
      <w:proofErr w:type="spellStart"/>
      <w:r>
        <w:t>QoS</w:t>
      </w:r>
      <w:proofErr w:type="spellEnd"/>
      <w:r>
        <w:t xml:space="preserve"> Monitoring for each direction packet delay of the individual </w:t>
      </w:r>
      <w:proofErr w:type="spellStart"/>
      <w:r>
        <w:t>QoS</w:t>
      </w:r>
      <w:proofErr w:type="spellEnd"/>
      <w:r>
        <w:t xml:space="preserve"> Flows respectively and generates the </w:t>
      </w:r>
      <w:proofErr w:type="spellStart"/>
      <w:r>
        <w:t>QoS</w:t>
      </w:r>
      <w:proofErr w:type="spellEnd"/>
      <w:r>
        <w:t xml:space="preserve"> Monitoring reports for the AF based on the packet delay monitored on the </w:t>
      </w:r>
      <w:proofErr w:type="spellStart"/>
      <w:r>
        <w:t>QoS</w:t>
      </w:r>
      <w:proofErr w:type="spellEnd"/>
      <w:r>
        <w:t xml:space="preserve"> Flow for each direction (as described in clause 5.37.4 of TS 23.501 [2]).</w:t>
      </w:r>
    </w:p>
    <w:p w14:paraId="215E3ACB" w14:textId="77777777" w:rsidR="00316ADD" w:rsidRDefault="00316ADD" w:rsidP="00316ADD">
      <w:r>
        <w:t xml:space="preserve">If the AF subscribes to be notified of Packet Delay Variation reports (the variation of UL/DL packet delay between UE and PSA UPF), the PCF triggers the </w:t>
      </w:r>
      <w:proofErr w:type="spellStart"/>
      <w:r>
        <w:t>QoS</w:t>
      </w:r>
      <w:proofErr w:type="spellEnd"/>
      <w:r>
        <w:t xml:space="preserve"> monitoring procedure, derives the 5GS Packet Delay Variation and reports the value to the AF, as described in clause 6.1.3.26.</w:t>
      </w:r>
    </w:p>
    <w:p w14:paraId="37023C8A" w14:textId="77777777" w:rsidR="00316ADD" w:rsidRDefault="00316ADD" w:rsidP="00316ADD">
      <w:pPr>
        <w:pStyle w:val="NO"/>
      </w:pPr>
      <w:r>
        <w:t>NOTE 5:</w:t>
      </w:r>
      <w:r>
        <w:tab/>
        <w:t xml:space="preserve">This event can only be subscribed as part of an AF session with required </w:t>
      </w:r>
      <w:proofErr w:type="spellStart"/>
      <w:r>
        <w:t>QoS</w:t>
      </w:r>
      <w:proofErr w:type="spellEnd"/>
      <w:r>
        <w:t xml:space="preserve"> (described in clause 6.1.3.22).</w:t>
      </w:r>
    </w:p>
    <w:p w14:paraId="6BD94CDA" w14:textId="77777777" w:rsidR="00316ADD" w:rsidRDefault="00316ADD" w:rsidP="00316ADD">
      <w:r>
        <w:t xml:space="preserve">If the AF subscribes to Round-trip delay measurement over two service data flows considering the UL direction of a service data flows and the DL direction of another service data flow, PCF triggers the </w:t>
      </w:r>
      <w:proofErr w:type="spellStart"/>
      <w:r>
        <w:t>QoS</w:t>
      </w:r>
      <w:proofErr w:type="spellEnd"/>
      <w:r>
        <w:t xml:space="preserve"> monitoring procedure to derive the Round-Trip delay measurement for delay measurements on the individual </w:t>
      </w:r>
      <w:proofErr w:type="spellStart"/>
      <w:r>
        <w:t>QoS</w:t>
      </w:r>
      <w:proofErr w:type="spellEnd"/>
      <w:r>
        <w:t xml:space="preserve"> Flows respectively (as described in clause 6.1.3.27.1 and in clause 5.37.4 of TS 23.501 [2]. The PCF derives the Round-Trip delay based on the packet delay measurement reports of the </w:t>
      </w:r>
      <w:proofErr w:type="spellStart"/>
      <w:r>
        <w:t>QoS</w:t>
      </w:r>
      <w:proofErr w:type="spellEnd"/>
      <w:r>
        <w:t xml:space="preserve"> Flows of each direction and reports the results to the AF. PCF sets </w:t>
      </w:r>
      <w:proofErr w:type="spellStart"/>
      <w:r>
        <w:t>QoS</w:t>
      </w:r>
      <w:proofErr w:type="spellEnd"/>
      <w:r>
        <w:t xml:space="preserve"> Monitoring Policies for each of the individual service data flows and </w:t>
      </w:r>
      <w:proofErr w:type="spellStart"/>
      <w:r>
        <w:t>QoS</w:t>
      </w:r>
      <w:proofErr w:type="spellEnd"/>
      <w:r>
        <w:t xml:space="preserve"> Monitoring Policy Control Request Trigger as described in clause 6.1.3.21.</w:t>
      </w:r>
    </w:p>
    <w:p w14:paraId="0A66356B" w14:textId="77777777" w:rsidR="00316ADD" w:rsidRDefault="00316ADD" w:rsidP="00316ADD">
      <w:pPr>
        <w:pStyle w:val="NO"/>
      </w:pPr>
      <w:r>
        <w:t>NOTE 6:</w:t>
      </w:r>
      <w:r>
        <w:tab/>
        <w:t xml:space="preserve">This event can only be subscribed as part of an AF session with required </w:t>
      </w:r>
      <w:proofErr w:type="spellStart"/>
      <w:r>
        <w:t>QoS</w:t>
      </w:r>
      <w:proofErr w:type="spellEnd"/>
      <w:r>
        <w:t xml:space="preserve"> (described in clause 6.1.3.22).</w:t>
      </w:r>
    </w:p>
    <w:p w14:paraId="0E1C04D8" w14:textId="77777777" w:rsidR="00316ADD" w:rsidRDefault="00316ADD" w:rsidP="00316ADD">
      <w:r>
        <w:t xml:space="preserve">If the AF subscribes to the event Network support for </w:t>
      </w:r>
      <w:proofErr w:type="spellStart"/>
      <w:r>
        <w:t>QoS</w:t>
      </w:r>
      <w:proofErr w:type="spellEnd"/>
      <w:r>
        <w:t xml:space="preserve"> Monitoring, the PCF sets the </w:t>
      </w:r>
      <w:proofErr w:type="spellStart"/>
      <w:r>
        <w:t>QoS</w:t>
      </w:r>
      <w:proofErr w:type="spellEnd"/>
      <w:r>
        <w:t xml:space="preserve"> Monitoring can no longer (or can again) be performed Policy Control Request Trigger in the SMF, if not done before. The PCF shall notify the AF that </w:t>
      </w:r>
      <w:proofErr w:type="spellStart"/>
      <w:r>
        <w:t>QoS</w:t>
      </w:r>
      <w:proofErr w:type="spellEnd"/>
      <w:r>
        <w:t xml:space="preserve"> Monitoring can no longer (or can again) be performed by the network whenever it receives from the SMF a notification that </w:t>
      </w:r>
      <w:proofErr w:type="spellStart"/>
      <w:r>
        <w:t>QoS</w:t>
      </w:r>
      <w:proofErr w:type="spellEnd"/>
      <w:r>
        <w:t xml:space="preserve"> Monitoring can no longer (or can again) be performed.</w:t>
      </w:r>
    </w:p>
    <w:p w14:paraId="63F28412" w14:textId="77777777" w:rsidR="00316ADD" w:rsidRDefault="00316ADD" w:rsidP="00316ADD">
      <w:r>
        <w:t xml:space="preserve">If the AF indicates ECN marking for L4S support by the application, PCF authorizes the request and sets the ECN marking for L4S can no longer (or can again) be performed trigger accordingly. PCF shall further send the notification it receives from the SMF to AF on whether the network </w:t>
      </w:r>
      <w:proofErr w:type="spellStart"/>
      <w:r>
        <w:t>can not</w:t>
      </w:r>
      <w:proofErr w:type="spellEnd"/>
      <w:r>
        <w:t xml:space="preserve"> (or can again) perform ECN marking for L4S, for example, if due to user mobility neither target RAN nor UPF PSA support ECN marking for L4S.</w:t>
      </w:r>
    </w:p>
    <w:p w14:paraId="69C189D1" w14:textId="77777777" w:rsidR="00316ADD" w:rsidRPr="003D4ABF" w:rsidRDefault="00316ADD" w:rsidP="00316ADD">
      <w:r w:rsidRPr="003D4ABF">
        <w:lastRenderedPageBreak/>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40D10A9E" w14:textId="77777777" w:rsidR="00316ADD" w:rsidRPr="003D4ABF" w:rsidRDefault="00316ADD" w:rsidP="00316ADD">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2E911442" w14:textId="77777777" w:rsidR="00316ADD" w:rsidRPr="003D4ABF" w:rsidRDefault="00316ADD" w:rsidP="00316ADD">
      <w:r>
        <w:t xml:space="preserve">The PCF can arm the trigger of 5GS Bridge/Router information available to SMF based on local policy (i.e. without an AF request) or based on subscription request from TSCTSF. The </w:t>
      </w:r>
      <w:r w:rsidRPr="003D4ABF">
        <w:t>PCF shall, upon reception of the 5GS Bridge</w:t>
      </w:r>
      <w:r>
        <w:t>/Router</w:t>
      </w:r>
      <w:r w:rsidRPr="003D4ABF">
        <w:t xml:space="preserve"> information (refer to clause</w:t>
      </w:r>
      <w:r>
        <w:t xml:space="preserve">s </w:t>
      </w:r>
      <w:r w:rsidRPr="003D4ABF">
        <w:t>6.1.3.23</w:t>
      </w:r>
      <w:r>
        <w:t>, 6.1.3.23a, 6.1.3.23b</w:t>
      </w:r>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r>
        <w:t>/Router</w:t>
      </w:r>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0EC2FF0C" w14:textId="77777777" w:rsidR="00316ADD" w:rsidRPr="003D4ABF" w:rsidRDefault="00316ADD" w:rsidP="00316ADD">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69BF2561" w14:textId="77777777" w:rsidR="00316ADD" w:rsidRPr="003D4ABF" w:rsidRDefault="00316ADD" w:rsidP="00316ADD">
      <w:r w:rsidRPr="003D4ABF">
        <w:t xml:space="preserve">If the AF requests the </w:t>
      </w:r>
      <w:r>
        <w:t>(H-)</w:t>
      </w:r>
      <w:r w:rsidRPr="003D4ABF">
        <w:t>PCF</w:t>
      </w:r>
      <w:r>
        <w:t>, via V-PCF when roaming,</w:t>
      </w:r>
      <w:r w:rsidRPr="003D4ABF">
        <w:t xml:space="preserve"> to report on the outcome of the UE Policies delivery due to service specific parameter provisioning procedure, the </w:t>
      </w:r>
      <w:r>
        <w:t>(H-)</w:t>
      </w:r>
      <w:r w:rsidRPr="003D4ABF">
        <w:t>PCF reports the outcome of the related UE Policies provisioning procedure for the related traffic descriptor for</w:t>
      </w:r>
      <w:r>
        <w:t xml:space="preserve"> the</w:t>
      </w:r>
      <w:r w:rsidRPr="003D4ABF">
        <w:t xml:space="preserve"> UE</w:t>
      </w:r>
      <w:r>
        <w:t xml:space="preserve"> to the AF, via V-PCF when roaming</w:t>
      </w:r>
      <w:r w:rsidRPr="003D4ABF">
        <w:t>.</w:t>
      </w:r>
      <w:r>
        <w:t xml:space="preserve">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6509F904" w14:textId="77777777" w:rsidR="00316ADD" w:rsidRDefault="00316ADD" w:rsidP="00316ADD">
      <w:pPr>
        <w:pStyle w:val="NO"/>
      </w:pPr>
      <w:r>
        <w:t>NOTE 7:</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4AA2F52E" w14:textId="77777777" w:rsidR="00316ADD" w:rsidRPr="003D4ABF" w:rsidRDefault="00316ADD" w:rsidP="00316ADD">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68A4C0AC" w14:textId="77777777" w:rsidR="00316ADD" w:rsidRDefault="00316ADD" w:rsidP="00316ADD">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Request-Type. The reception of a subscription to this event triggers the setting of the corresponding Policy Control Request Trigger to SMF, if not already subscribed.</w:t>
      </w:r>
    </w:p>
    <w:p w14:paraId="138073F5" w14:textId="77777777" w:rsidR="00316ADD" w:rsidRDefault="00316ADD" w:rsidP="00316ADD">
      <w:r>
        <w:t>If an AF requests the PCF to report Start of application traffic detection and Stop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When the AF removes bulk subscription for this application identifier, then the PCF removes the Policy Control Request Trigger from the SMF for every PDU Session to this S-NSSAN and DNN, if it is not used for other purpose.</w:t>
      </w:r>
    </w:p>
    <w:p w14:paraId="41ED3FF1" w14:textId="77777777" w:rsidR="00316ADD" w:rsidRDefault="00316ADD" w:rsidP="00316ADD">
      <w:pPr>
        <w:pStyle w:val="NO"/>
      </w:pPr>
      <w:r>
        <w:lastRenderedPageBreak/>
        <w:t>NOTE 8:</w:t>
      </w:r>
      <w:r>
        <w:tab/>
        <w:t>The restriction of the bulk subscription to a specific combination of S-NSSAI and DNN avoids excessive signalling load.</w:t>
      </w:r>
    </w:p>
    <w:p w14:paraId="45BAD465" w14:textId="77777777" w:rsidR="00316ADD" w:rsidRPr="003D4ABF" w:rsidRDefault="00316ADD" w:rsidP="00316ADD">
      <w:r w:rsidRPr="003D4ABF">
        <w:t>If an AF requests the PCF to report on the change between different</w:t>
      </w:r>
      <w:r>
        <w:t xml:space="preserve"> types of</w:t>
      </w:r>
      <w:r w:rsidRPr="003D4ABF">
        <w:t xml:space="preserve"> satellite backhaul </w:t>
      </w:r>
      <w:r>
        <w:t xml:space="preserve">or the </w:t>
      </w:r>
      <w:r w:rsidRPr="003D4ABF">
        <w:t>change between satellite backhaul and non-satellite backhaul</w:t>
      </w:r>
      <w:r>
        <w:t xml:space="preserve"> (as specified in clause 5.43.4 of TS 23.501 [2])</w:t>
      </w:r>
      <w:r w:rsidRPr="003D4ABF">
        <w:t>, the PCF shall provide the corresponding Policy Control Request Trigger to the SMF to enable the report of satellite backhaul category change (see clause 6.1.3.5) to the PCF. The PCF shall, upon reception of information about the change</w:t>
      </w:r>
      <w:r>
        <w:t xml:space="preserve"> of Satellite backhaul category</w:t>
      </w:r>
      <w:r w:rsidRPr="003D4ABF">
        <w:t xml:space="preserve">, notify the AF on the </w:t>
      </w:r>
      <w:r>
        <w:t>S</w:t>
      </w:r>
      <w:r w:rsidRPr="003D4ABF">
        <w:t>atellite backhaul category change</w:t>
      </w:r>
      <w:r>
        <w:t xml:space="preserve"> event was met</w:t>
      </w:r>
      <w:r w:rsidRPr="003D4ABF">
        <w:t xml:space="preserve"> and forward the current </w:t>
      </w:r>
      <w:r>
        <w:t>S</w:t>
      </w:r>
      <w:r w:rsidRPr="003D4ABF">
        <w:t>atellite backhaul category received from the SMF to the AF</w:t>
      </w:r>
      <w:r>
        <w:t>. When the satellite backhaul is no longer used, the Satellite backhaul category indicates that a non-satellite backhaul is used</w:t>
      </w:r>
      <w:r w:rsidRPr="003D4ABF">
        <w:t>.</w:t>
      </w:r>
    </w:p>
    <w:p w14:paraId="2B730A59" w14:textId="77777777" w:rsidR="00316ADD" w:rsidRPr="003D4ABF" w:rsidRDefault="00316ADD" w:rsidP="00316ADD">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7760C222" w14:textId="77777777" w:rsidR="00316ADD" w:rsidRPr="003D4ABF" w:rsidRDefault="00316ADD" w:rsidP="00316ADD">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56048F55" w14:textId="77777777" w:rsidR="00316ADD" w:rsidRPr="003D4ABF" w:rsidRDefault="00316ADD" w:rsidP="00316ADD">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07FB88D3" w14:textId="77777777" w:rsidR="00316ADD" w:rsidRPr="003D4ABF" w:rsidRDefault="00316ADD" w:rsidP="00316ADD">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57BCAB11" w14:textId="77777777" w:rsidR="00316ADD" w:rsidRPr="003D4ABF" w:rsidRDefault="00316ADD" w:rsidP="00316ADD">
      <w:bookmarkStart w:id="152" w:name="_CR6_1_3_19"/>
      <w:bookmarkEnd w:id="152"/>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7BFB8FA7" w14:textId="08C02214" w:rsidR="00316ADD" w:rsidRDefault="00316ADD" w:rsidP="00316ADD">
      <w:pPr>
        <w:rPr>
          <w:ins w:id="153" w:author="China Telecom" w:date="2024-08-03T14:03:00Z"/>
        </w:rPr>
      </w:pPr>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3890798C" w14:textId="0D54AF9E" w:rsidR="000F536B" w:rsidRDefault="00F143DA" w:rsidP="00F143DA">
      <w:pPr>
        <w:rPr>
          <w:ins w:id="154" w:author="China Telecom" w:date="2024-08-03T19:21:00Z"/>
        </w:rPr>
      </w:pPr>
      <w:ins w:id="155" w:author="China Telecom" w:date="2024-08-03T14:03:00Z">
        <w:r w:rsidRPr="003D4ABF">
          <w:t xml:space="preserve">If </w:t>
        </w:r>
      </w:ins>
      <w:ins w:id="156" w:author="China Telecom" w:date="2024-08-03T14:11:00Z">
        <w:r>
          <w:rPr>
            <w:rFonts w:hint="eastAsia"/>
            <w:lang w:eastAsia="zh-CN"/>
          </w:rPr>
          <w:t>the</w:t>
        </w:r>
      </w:ins>
      <w:ins w:id="157" w:author="China Telecom" w:date="2024-08-06T09:44:00Z">
        <w:r w:rsidR="00767CF4">
          <w:rPr>
            <w:lang w:eastAsia="zh-CN"/>
          </w:rPr>
          <w:t xml:space="preserve"> AF</w:t>
        </w:r>
      </w:ins>
      <w:ins w:id="158" w:author="China Telecom" w:date="2024-08-06T09:45:00Z">
        <w:r w:rsidR="00767CF4">
          <w:rPr>
            <w:lang w:eastAsia="zh-CN"/>
          </w:rPr>
          <w:t xml:space="preserve"> </w:t>
        </w:r>
        <w:r w:rsidR="00767CF4">
          <w:t>(e.g. P</w:t>
        </w:r>
        <w:r w:rsidR="00767CF4">
          <w:noBreakHyphen/>
          <w:t>CSCF)</w:t>
        </w:r>
      </w:ins>
      <w:ins w:id="159" w:author="China Telecom" w:date="2024-08-03T14:11:00Z">
        <w:r>
          <w:t xml:space="preserve"> </w:t>
        </w:r>
      </w:ins>
      <w:ins w:id="160" w:author="China Telecom" w:date="2024-08-03T14:03:00Z">
        <w:r w:rsidR="00767CF4">
          <w:t>requests the PCF to report</w:t>
        </w:r>
        <w:r w:rsidRPr="003D4ABF">
          <w:t xml:space="preserve"> </w:t>
        </w:r>
      </w:ins>
      <w:ins w:id="161" w:author="China Telecom" w:date="2024-08-03T14:06:00Z">
        <w:r w:rsidRPr="00F143DA">
          <w:t>Regenerative-based satellite ID</w:t>
        </w:r>
      </w:ins>
      <w:ins w:id="162" w:author="China Telecom" w:date="2024-08-03T14:11:00Z">
        <w:r>
          <w:t>, the PCF shall</w:t>
        </w:r>
      </w:ins>
      <w:ins w:id="163" w:author="China Telecom" w:date="2024-08-03T16:37:00Z">
        <w:r w:rsidR="00EA207A" w:rsidRPr="00EA207A">
          <w:t xml:space="preserve"> </w:t>
        </w:r>
      </w:ins>
      <w:ins w:id="164" w:author="China Telecom" w:date="2024-08-03T19:17:00Z">
        <w:r w:rsidR="000F536B">
          <w:t>send</w:t>
        </w:r>
      </w:ins>
      <w:ins w:id="165" w:author="China Telecom" w:date="2024-08-03T16:38:00Z">
        <w:r w:rsidR="00EA207A">
          <w:t xml:space="preserve"> the </w:t>
        </w:r>
      </w:ins>
      <w:ins w:id="166" w:author="China Telecom" w:date="2024-08-03T16:43:00Z">
        <w:r w:rsidR="00EA207A" w:rsidRPr="00F143DA">
          <w:t>Regenerative-based satellite ID that the UE is currently accessing</w:t>
        </w:r>
        <w:r w:rsidR="00EA207A">
          <w:t xml:space="preserve"> to the </w:t>
        </w:r>
      </w:ins>
      <w:ins w:id="167" w:author="China Telecom" w:date="2024-08-06T09:46:00Z">
        <w:r w:rsidR="00767CF4">
          <w:rPr>
            <w:lang w:eastAsia="zh-CN"/>
          </w:rPr>
          <w:t xml:space="preserve">AF </w:t>
        </w:r>
        <w:r w:rsidR="00767CF4">
          <w:t>(e.g. P</w:t>
        </w:r>
        <w:r w:rsidR="00767CF4">
          <w:noBreakHyphen/>
          <w:t>CSCF)</w:t>
        </w:r>
      </w:ins>
      <w:ins w:id="168" w:author="China Telecom" w:date="2024-08-03T16:38:00Z">
        <w:r w:rsidR="00EA207A">
          <w:t>.</w:t>
        </w:r>
      </w:ins>
      <w:ins w:id="169" w:author="China Telecom" w:date="2024-08-03T16:45:00Z">
        <w:r w:rsidR="007618E9" w:rsidRPr="007618E9">
          <w:t xml:space="preserve"> </w:t>
        </w:r>
      </w:ins>
    </w:p>
    <w:p w14:paraId="4DE7FD3B" w14:textId="264E82DB" w:rsidR="00F143DA" w:rsidRPr="00F143DA" w:rsidRDefault="000F536B" w:rsidP="00316ADD">
      <w:ins w:id="170" w:author="China Telecom" w:date="2024-08-03T19:21:00Z">
        <w:r>
          <w:t xml:space="preserve">If the </w:t>
        </w:r>
      </w:ins>
      <w:ins w:id="171" w:author="China Telecom" w:date="2024-08-06T09:46:00Z">
        <w:r w:rsidR="00767CF4">
          <w:rPr>
            <w:lang w:eastAsia="zh-CN"/>
          </w:rPr>
          <w:t xml:space="preserve">AF </w:t>
        </w:r>
        <w:r w:rsidR="00767CF4">
          <w:t>(e.g. P</w:t>
        </w:r>
        <w:r w:rsidR="00767CF4">
          <w:noBreakHyphen/>
          <w:t>CSCF)</w:t>
        </w:r>
      </w:ins>
      <w:ins w:id="172" w:author="China Telecom" w:date="2024-08-03T19:21:00Z">
        <w:r>
          <w:t xml:space="preserve"> subscribes to the event</w:t>
        </w:r>
      </w:ins>
      <w:ins w:id="173" w:author="China Telecom" w:date="2024-08-03T19:24:00Z">
        <w:r>
          <w:t xml:space="preserve"> of</w:t>
        </w:r>
      </w:ins>
      <w:ins w:id="174" w:author="China Telecom" w:date="2024-08-03T19:21:00Z">
        <w:r>
          <w:t xml:space="preserve"> </w:t>
        </w:r>
      </w:ins>
      <w:ins w:id="175" w:author="China Telecom" w:date="2024-08-03T19:22:00Z">
        <w:r w:rsidRPr="000F536B">
          <w:t>Regenerative-based satellite ID change</w:t>
        </w:r>
      </w:ins>
      <w:ins w:id="176" w:author="China Telecom" w:date="2024-08-03T19:21:00Z">
        <w:r>
          <w:t>, the PCF</w:t>
        </w:r>
      </w:ins>
      <w:ins w:id="177" w:author="China Telecom" w:date="2024-08-03T19:45:00Z">
        <w:r w:rsidR="004F4C7A">
          <w:t xml:space="preserve"> shall</w:t>
        </w:r>
      </w:ins>
      <w:ins w:id="178" w:author="China Telecom" w:date="2024-08-03T19:21:00Z">
        <w:r>
          <w:t xml:space="preserve"> </w:t>
        </w:r>
      </w:ins>
      <w:ins w:id="179" w:author="China Telecom" w:date="2024-08-03T19:23:00Z">
        <w:r>
          <w:t xml:space="preserve">sets the </w:t>
        </w:r>
      </w:ins>
      <w:ins w:id="180" w:author="China Telecom" w:date="2024-08-03T19:31:00Z">
        <w:r w:rsidR="00654775">
          <w:t>corresponding Policy Control Request Trigger to</w:t>
        </w:r>
      </w:ins>
      <w:ins w:id="181" w:author="China Telecom" w:date="2024-08-03T19:45:00Z">
        <w:r w:rsidR="004F4C7A">
          <w:t xml:space="preserve"> the</w:t>
        </w:r>
      </w:ins>
      <w:ins w:id="182" w:author="China Telecom" w:date="2024-08-03T19:31:00Z">
        <w:r w:rsidR="004F4C7A">
          <w:t xml:space="preserve"> SMF</w:t>
        </w:r>
      </w:ins>
      <w:ins w:id="183" w:author="China Telecom" w:date="2024-08-03T19:45:00Z">
        <w:r w:rsidR="004F4C7A">
          <w:t xml:space="preserve"> to enable the report of the </w:t>
        </w:r>
      </w:ins>
      <w:ins w:id="184" w:author="China Telecom" w:date="2024-08-03T19:46:00Z">
        <w:r w:rsidR="004F4C7A" w:rsidRPr="000F536B">
          <w:t>Regenerative-based satellite ID</w:t>
        </w:r>
        <w:r w:rsidR="004F4C7A" w:rsidRPr="004F4C7A">
          <w:t xml:space="preserve"> </w:t>
        </w:r>
      </w:ins>
      <w:ins w:id="185" w:author="China Telecom" w:date="2024-08-03T19:45:00Z">
        <w:r w:rsidR="004F4C7A">
          <w:t>change to the PCF, if not already subscribed.</w:t>
        </w:r>
      </w:ins>
      <w:ins w:id="186" w:author="China Telecom" w:date="2024-08-03T19:32:00Z">
        <w:r w:rsidR="00654775" w:rsidRPr="00654775">
          <w:t xml:space="preserve"> </w:t>
        </w:r>
      </w:ins>
      <w:ins w:id="187" w:author="China Telecom" w:date="2024-08-03T19:47:00Z">
        <w:r w:rsidR="004F4C7A">
          <w:t>The PCF shall</w:t>
        </w:r>
      </w:ins>
      <w:ins w:id="188" w:author="China Telecom" w:date="2024-08-03T19:49:00Z">
        <w:r w:rsidR="004F4C7A">
          <w:t xml:space="preserve"> notify </w:t>
        </w:r>
        <w:r w:rsidR="006C1C32">
          <w:t xml:space="preserve">the </w:t>
        </w:r>
      </w:ins>
      <w:ins w:id="189" w:author="China Telecom" w:date="2024-08-06T09:46:00Z">
        <w:r w:rsidR="00767CF4">
          <w:rPr>
            <w:lang w:eastAsia="zh-CN"/>
          </w:rPr>
          <w:t xml:space="preserve">AF </w:t>
        </w:r>
        <w:r w:rsidR="00767CF4">
          <w:t>(e.g. P</w:t>
        </w:r>
        <w:r w:rsidR="00767CF4">
          <w:noBreakHyphen/>
          <w:t>CSCF)</w:t>
        </w:r>
      </w:ins>
      <w:ins w:id="190" w:author="China Telecom" w:date="2024-08-03T19:49:00Z">
        <w:r w:rsidR="006C1C32">
          <w:t xml:space="preserve"> and forward the </w:t>
        </w:r>
      </w:ins>
      <w:ins w:id="191" w:author="China Telecom" w:date="2024-08-05T21:12:00Z">
        <w:r w:rsidR="006C1C32">
          <w:rPr>
            <w:rFonts w:hint="eastAsia"/>
            <w:lang w:eastAsia="zh-CN"/>
          </w:rPr>
          <w:t>changed</w:t>
        </w:r>
      </w:ins>
      <w:ins w:id="192" w:author="China Telecom" w:date="2024-08-03T19:50:00Z">
        <w:r w:rsidR="004F4C7A">
          <w:t xml:space="preserve"> </w:t>
        </w:r>
        <w:r w:rsidR="004F4C7A" w:rsidRPr="000F536B">
          <w:t>Regenerative-based satellite ID</w:t>
        </w:r>
      </w:ins>
      <w:ins w:id="193" w:author="China Telecom" w:date="2024-08-03T19:49:00Z">
        <w:r w:rsidR="004F4C7A">
          <w:t xml:space="preserve"> received from the SMF to the </w:t>
        </w:r>
      </w:ins>
      <w:ins w:id="194" w:author="China Telecom" w:date="2024-08-06T09:46:00Z">
        <w:r w:rsidR="00767CF4">
          <w:rPr>
            <w:lang w:eastAsia="zh-CN"/>
          </w:rPr>
          <w:t xml:space="preserve">AF </w:t>
        </w:r>
        <w:r w:rsidR="00767CF4">
          <w:t>(e.g. P</w:t>
        </w:r>
        <w:r w:rsidR="00767CF4">
          <w:noBreakHyphen/>
          <w:t>CSCF)</w:t>
        </w:r>
      </w:ins>
      <w:ins w:id="195" w:author="China Telecom" w:date="2024-08-03T19:49:00Z">
        <w:r w:rsidR="004F4C7A">
          <w:t>.</w:t>
        </w:r>
      </w:ins>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AE7E78" w:rsidRPr="0042466D" w:rsidSect="00F66FF3">
      <w:headerReference w:type="even" r:id="rId15"/>
      <w:headerReference w:type="default" r:id="rId16"/>
      <w:headerReference w:type="first" r:id="rId17"/>
      <w:footnotePr>
        <w:numRestart w:val="eachSect"/>
      </w:footnotePr>
      <w:pgSz w:w="11906" w:h="16838"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DB0C" w14:textId="77777777" w:rsidR="0050158F" w:rsidRDefault="0050158F">
      <w:r>
        <w:separator/>
      </w:r>
    </w:p>
  </w:endnote>
  <w:endnote w:type="continuationSeparator" w:id="0">
    <w:p w14:paraId="5BE22E67" w14:textId="77777777" w:rsidR="0050158F" w:rsidRDefault="0050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8624" w14:textId="77777777" w:rsidR="00AB590F" w:rsidRPr="00402E13" w:rsidRDefault="00AB590F" w:rsidP="000405B0">
    <w:pPr>
      <w:pStyle w:val="a9"/>
      <w:rPr>
        <w:rFonts w:cs="Arial"/>
        <w:sz w:val="20"/>
      </w:rPr>
    </w:pPr>
    <w:r w:rsidRPr="00402E13">
      <w:rPr>
        <w:rFonts w:cs="Arial"/>
        <w:sz w:val="20"/>
      </w:rP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387E" w14:textId="77777777" w:rsidR="0050158F" w:rsidRDefault="0050158F">
      <w:r>
        <w:separator/>
      </w:r>
    </w:p>
  </w:footnote>
  <w:footnote w:type="continuationSeparator" w:id="0">
    <w:p w14:paraId="19EB40BF" w14:textId="77777777" w:rsidR="0050158F" w:rsidRDefault="00501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B590F" w:rsidRDefault="00AB59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18B" w14:textId="48BCA4AB" w:rsidR="00AB590F" w:rsidRDefault="00AB590F">
    <w:pPr>
      <w:framePr w:h="284" w:hRule="exact" w:wrap="around" w:vAnchor="text" w:hAnchor="margin" w:xAlign="right" w:y="1"/>
      <w:rPr>
        <w:rFonts w:ascii="Arial" w:hAnsi="Arial" w:cs="Arial"/>
        <w:b/>
        <w:sz w:val="18"/>
        <w:szCs w:val="18"/>
      </w:rPr>
    </w:pPr>
    <w:r w:rsidRPr="00402E13">
      <w:rPr>
        <w:rFonts w:ascii="Arial" w:hAnsi="Arial" w:cs="Arial"/>
        <w:b/>
        <w:szCs w:val="18"/>
      </w:rPr>
      <w:fldChar w:fldCharType="begin"/>
    </w:r>
    <w:r w:rsidRPr="00402E13">
      <w:rPr>
        <w:rFonts w:ascii="Arial" w:hAnsi="Arial" w:cs="Arial"/>
        <w:b/>
        <w:szCs w:val="18"/>
      </w:rPr>
      <w:instrText xml:space="preserve"> STYLEREF ZA </w:instrText>
    </w:r>
    <w:r w:rsidRPr="00402E13">
      <w:rPr>
        <w:rFonts w:ascii="Arial" w:hAnsi="Arial" w:cs="Arial"/>
        <w:b/>
        <w:szCs w:val="18"/>
      </w:rPr>
      <w:fldChar w:fldCharType="separate"/>
    </w:r>
    <w:r w:rsidR="00735497">
      <w:rPr>
        <w:rFonts w:ascii="Arial" w:hAnsi="Arial" w:cs="Arial" w:hint="eastAsia"/>
        <w:bCs/>
        <w:noProof/>
        <w:szCs w:val="18"/>
        <w:lang w:eastAsia="zh-CN"/>
      </w:rPr>
      <w:t>错误</w:t>
    </w:r>
    <w:r w:rsidR="00735497">
      <w:rPr>
        <w:rFonts w:ascii="Arial" w:hAnsi="Arial" w:cs="Arial" w:hint="eastAsia"/>
        <w:bCs/>
        <w:noProof/>
        <w:szCs w:val="18"/>
        <w:lang w:eastAsia="zh-CN"/>
      </w:rPr>
      <w:t>!</w:t>
    </w:r>
    <w:r w:rsidR="00735497">
      <w:rPr>
        <w:rFonts w:ascii="Arial" w:hAnsi="Arial" w:cs="Arial" w:hint="eastAsia"/>
        <w:bCs/>
        <w:noProof/>
        <w:szCs w:val="18"/>
        <w:lang w:eastAsia="zh-CN"/>
      </w:rPr>
      <w:t>文档中没有指定样式的文字。</w:t>
    </w:r>
    <w:r w:rsidRPr="00402E13">
      <w:rPr>
        <w:rFonts w:ascii="Arial" w:hAnsi="Arial" w:cs="Arial"/>
        <w:b/>
        <w:szCs w:val="18"/>
      </w:rPr>
      <w:fldChar w:fldCharType="end"/>
    </w:r>
  </w:p>
  <w:p w14:paraId="3AEAD93B" w14:textId="6A7DB19B" w:rsidR="00AB590F" w:rsidRDefault="00AB590F">
    <w:pPr>
      <w:framePr w:h="284" w:hRule="exact" w:wrap="around" w:vAnchor="text" w:hAnchor="margin" w:xAlign="center" w:y="7"/>
      <w:rPr>
        <w:rFonts w:ascii="Arial" w:hAnsi="Arial" w:cs="Arial"/>
        <w:b/>
        <w:sz w:val="18"/>
        <w:szCs w:val="18"/>
        <w:lang w:eastAsia="zh-CN"/>
      </w:rPr>
    </w:pPr>
    <w:r w:rsidRPr="00402E13">
      <w:rPr>
        <w:rFonts w:ascii="Arial" w:hAnsi="Arial" w:cs="Arial"/>
        <w:b/>
        <w:szCs w:val="18"/>
      </w:rPr>
      <w:fldChar w:fldCharType="begin"/>
    </w:r>
    <w:r w:rsidRPr="00402E13">
      <w:rPr>
        <w:rFonts w:ascii="Arial" w:hAnsi="Arial" w:cs="Arial"/>
        <w:b/>
        <w:szCs w:val="18"/>
        <w:lang w:eastAsia="zh-CN"/>
      </w:rPr>
      <w:instrText xml:space="preserve"> PAGE </w:instrText>
    </w:r>
    <w:r w:rsidRPr="00402E13">
      <w:rPr>
        <w:rFonts w:ascii="Arial" w:hAnsi="Arial" w:cs="Arial"/>
        <w:b/>
        <w:szCs w:val="18"/>
      </w:rPr>
      <w:fldChar w:fldCharType="separate"/>
    </w:r>
    <w:r w:rsidR="00735497">
      <w:rPr>
        <w:rFonts w:ascii="Arial" w:hAnsi="Arial" w:cs="Arial"/>
        <w:b/>
        <w:noProof/>
        <w:szCs w:val="18"/>
        <w:lang w:eastAsia="zh-CN"/>
      </w:rPr>
      <w:t>12</w:t>
    </w:r>
    <w:r w:rsidRPr="00402E13">
      <w:rPr>
        <w:rFonts w:ascii="Arial" w:hAnsi="Arial" w:cs="Arial"/>
        <w:b/>
        <w:szCs w:val="18"/>
      </w:rPr>
      <w:fldChar w:fldCharType="end"/>
    </w:r>
  </w:p>
  <w:p w14:paraId="5E9C9050" w14:textId="7C256D60" w:rsidR="00AB590F" w:rsidRDefault="00AB590F">
    <w:pPr>
      <w:framePr w:h="284" w:hRule="exact" w:wrap="around" w:vAnchor="text" w:hAnchor="margin" w:y="7"/>
      <w:rPr>
        <w:rFonts w:ascii="Arial" w:hAnsi="Arial" w:cs="Arial"/>
        <w:b/>
        <w:sz w:val="18"/>
        <w:szCs w:val="18"/>
        <w:lang w:eastAsia="zh-CN"/>
      </w:rPr>
    </w:pPr>
    <w:r w:rsidRPr="00402E13">
      <w:rPr>
        <w:rFonts w:ascii="Arial" w:hAnsi="Arial" w:cs="Arial"/>
        <w:b/>
        <w:szCs w:val="18"/>
      </w:rPr>
      <w:fldChar w:fldCharType="begin"/>
    </w:r>
    <w:r w:rsidRPr="00402E13">
      <w:rPr>
        <w:rFonts w:ascii="Arial" w:hAnsi="Arial" w:cs="Arial"/>
        <w:b/>
        <w:szCs w:val="18"/>
        <w:lang w:eastAsia="zh-CN"/>
      </w:rPr>
      <w:instrText xml:space="preserve"> STYLEREF ZGSM </w:instrText>
    </w:r>
    <w:r w:rsidRPr="00402E13">
      <w:rPr>
        <w:rFonts w:ascii="Arial" w:hAnsi="Arial" w:cs="Arial"/>
        <w:b/>
        <w:szCs w:val="18"/>
      </w:rPr>
      <w:fldChar w:fldCharType="separate"/>
    </w:r>
    <w:r w:rsidR="00735497">
      <w:rPr>
        <w:rFonts w:ascii="Arial" w:hAnsi="Arial" w:cs="Arial" w:hint="eastAsia"/>
        <w:bCs/>
        <w:noProof/>
        <w:szCs w:val="18"/>
        <w:lang w:eastAsia="zh-CN"/>
      </w:rPr>
      <w:t>错误</w:t>
    </w:r>
    <w:r w:rsidR="00735497">
      <w:rPr>
        <w:rFonts w:ascii="Arial" w:hAnsi="Arial" w:cs="Arial" w:hint="eastAsia"/>
        <w:bCs/>
        <w:noProof/>
        <w:szCs w:val="18"/>
        <w:lang w:eastAsia="zh-CN"/>
      </w:rPr>
      <w:t>!</w:t>
    </w:r>
    <w:r w:rsidR="00735497">
      <w:rPr>
        <w:rFonts w:ascii="Arial" w:hAnsi="Arial" w:cs="Arial" w:hint="eastAsia"/>
        <w:bCs/>
        <w:noProof/>
        <w:szCs w:val="18"/>
        <w:lang w:eastAsia="zh-CN"/>
      </w:rPr>
      <w:t>文档中没有指定样式的文字。</w:t>
    </w:r>
    <w:r w:rsidRPr="00402E13">
      <w:rPr>
        <w:rFonts w:ascii="Arial" w:hAnsi="Arial" w:cs="Arial"/>
        <w:b/>
        <w:szCs w:val="18"/>
      </w:rPr>
      <w:fldChar w:fldCharType="end"/>
    </w:r>
  </w:p>
  <w:p w14:paraId="37592BC6" w14:textId="77777777" w:rsidR="00AB590F" w:rsidRDefault="00AB590F">
    <w:pPr>
      <w:pStyle w:val="a4"/>
      <w:rPr>
        <w:lang w:eastAsia="zh-C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B590F" w:rsidRDefault="00AB590F">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B590F" w:rsidRDefault="00AB590F">
    <w:pPr>
      <w:pStyle w:val="a4"/>
      <w:tabs>
        <w:tab w:val="right" w:pos="9639"/>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B590F" w:rsidRDefault="00AB590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25C5"/>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F25581B"/>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2F8140B"/>
    <w:multiLevelType w:val="hybridMultilevel"/>
    <w:tmpl w:val="8F2631CE"/>
    <w:lvl w:ilvl="0" w:tplc="0409000F">
      <w:start w:val="1"/>
      <w:numFmt w:val="decimal"/>
      <w:lvlText w:val="%1."/>
      <w:lvlJc w:val="left"/>
      <w:pPr>
        <w:ind w:left="420" w:hanging="420"/>
      </w:pPr>
    </w:lvl>
    <w:lvl w:ilvl="1" w:tplc="423E9EA6">
      <w:start w:val="6"/>
      <w:numFmt w:val="bullet"/>
      <w:lvlText w:val="-"/>
      <w:lvlJc w:val="left"/>
      <w:pPr>
        <w:ind w:left="840" w:hanging="420"/>
      </w:pPr>
      <w:rPr>
        <w:rFonts w:ascii="Times New Roman" w:eastAsiaTheme="minorEastAsia"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D52729"/>
    <w:multiLevelType w:val="hybridMultilevel"/>
    <w:tmpl w:val="7280FC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D37697"/>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F4A"/>
    <w:rsid w:val="0000569A"/>
    <w:rsid w:val="00011CBE"/>
    <w:rsid w:val="00014DA9"/>
    <w:rsid w:val="00022E4A"/>
    <w:rsid w:val="000405B0"/>
    <w:rsid w:val="00041738"/>
    <w:rsid w:val="000509FF"/>
    <w:rsid w:val="00054156"/>
    <w:rsid w:val="000547FE"/>
    <w:rsid w:val="00057CE7"/>
    <w:rsid w:val="000616F1"/>
    <w:rsid w:val="00071145"/>
    <w:rsid w:val="00071688"/>
    <w:rsid w:val="000852D5"/>
    <w:rsid w:val="00087B5B"/>
    <w:rsid w:val="00094E54"/>
    <w:rsid w:val="000A6394"/>
    <w:rsid w:val="000B7FED"/>
    <w:rsid w:val="000C038A"/>
    <w:rsid w:val="000C1DE9"/>
    <w:rsid w:val="000C62AE"/>
    <w:rsid w:val="000C6598"/>
    <w:rsid w:val="000D0257"/>
    <w:rsid w:val="000D072E"/>
    <w:rsid w:val="000D44B3"/>
    <w:rsid w:val="000D6599"/>
    <w:rsid w:val="000D78CF"/>
    <w:rsid w:val="000F536B"/>
    <w:rsid w:val="000F7736"/>
    <w:rsid w:val="0012252C"/>
    <w:rsid w:val="001248B0"/>
    <w:rsid w:val="00125F4D"/>
    <w:rsid w:val="0013064D"/>
    <w:rsid w:val="00137A0B"/>
    <w:rsid w:val="00137AB0"/>
    <w:rsid w:val="00145437"/>
    <w:rsid w:val="00145D43"/>
    <w:rsid w:val="00156E2A"/>
    <w:rsid w:val="00166917"/>
    <w:rsid w:val="00173E00"/>
    <w:rsid w:val="00181DA2"/>
    <w:rsid w:val="00186299"/>
    <w:rsid w:val="00190834"/>
    <w:rsid w:val="00192C46"/>
    <w:rsid w:val="00195A2B"/>
    <w:rsid w:val="001A08B3"/>
    <w:rsid w:val="001A7A94"/>
    <w:rsid w:val="001A7B60"/>
    <w:rsid w:val="001B00F9"/>
    <w:rsid w:val="001B52F0"/>
    <w:rsid w:val="001B7A65"/>
    <w:rsid w:val="001C6651"/>
    <w:rsid w:val="001E3B0A"/>
    <w:rsid w:val="001E41F3"/>
    <w:rsid w:val="0020259A"/>
    <w:rsid w:val="00203F30"/>
    <w:rsid w:val="00205C0A"/>
    <w:rsid w:val="00207AF0"/>
    <w:rsid w:val="002142A1"/>
    <w:rsid w:val="00217654"/>
    <w:rsid w:val="00247DF7"/>
    <w:rsid w:val="002514EA"/>
    <w:rsid w:val="0025490C"/>
    <w:rsid w:val="002560DC"/>
    <w:rsid w:val="0026004D"/>
    <w:rsid w:val="002640DD"/>
    <w:rsid w:val="00270C09"/>
    <w:rsid w:val="00275D12"/>
    <w:rsid w:val="00275FE4"/>
    <w:rsid w:val="0027663C"/>
    <w:rsid w:val="00284FEB"/>
    <w:rsid w:val="002860C4"/>
    <w:rsid w:val="00295B82"/>
    <w:rsid w:val="0029601B"/>
    <w:rsid w:val="00297977"/>
    <w:rsid w:val="002A5117"/>
    <w:rsid w:val="002B5741"/>
    <w:rsid w:val="002C4088"/>
    <w:rsid w:val="002C5716"/>
    <w:rsid w:val="002E43FB"/>
    <w:rsid w:val="002E472E"/>
    <w:rsid w:val="00305409"/>
    <w:rsid w:val="00316ADD"/>
    <w:rsid w:val="003609EF"/>
    <w:rsid w:val="003622D1"/>
    <w:rsid w:val="0036231A"/>
    <w:rsid w:val="00371948"/>
    <w:rsid w:val="00374DD4"/>
    <w:rsid w:val="00376A35"/>
    <w:rsid w:val="00383AC7"/>
    <w:rsid w:val="003A1491"/>
    <w:rsid w:val="003A6B2F"/>
    <w:rsid w:val="003B013B"/>
    <w:rsid w:val="003C0077"/>
    <w:rsid w:val="003C60C5"/>
    <w:rsid w:val="003C77D6"/>
    <w:rsid w:val="003D604D"/>
    <w:rsid w:val="003E1A36"/>
    <w:rsid w:val="003E2ED3"/>
    <w:rsid w:val="003F4BA9"/>
    <w:rsid w:val="00410371"/>
    <w:rsid w:val="00412AF9"/>
    <w:rsid w:val="004204AF"/>
    <w:rsid w:val="004242F1"/>
    <w:rsid w:val="00433158"/>
    <w:rsid w:val="00437F30"/>
    <w:rsid w:val="004473A6"/>
    <w:rsid w:val="00454868"/>
    <w:rsid w:val="00454B95"/>
    <w:rsid w:val="00457907"/>
    <w:rsid w:val="004579F2"/>
    <w:rsid w:val="004645D5"/>
    <w:rsid w:val="0047008E"/>
    <w:rsid w:val="00471B4C"/>
    <w:rsid w:val="00481494"/>
    <w:rsid w:val="00486C3F"/>
    <w:rsid w:val="004A2207"/>
    <w:rsid w:val="004B4BF3"/>
    <w:rsid w:val="004B75B7"/>
    <w:rsid w:val="004D3284"/>
    <w:rsid w:val="004F4C7A"/>
    <w:rsid w:val="0050158F"/>
    <w:rsid w:val="00503694"/>
    <w:rsid w:val="00507502"/>
    <w:rsid w:val="005141D9"/>
    <w:rsid w:val="0051580D"/>
    <w:rsid w:val="005227A2"/>
    <w:rsid w:val="00530C3C"/>
    <w:rsid w:val="005314D8"/>
    <w:rsid w:val="005349A0"/>
    <w:rsid w:val="005401B4"/>
    <w:rsid w:val="00540233"/>
    <w:rsid w:val="00543E05"/>
    <w:rsid w:val="00547111"/>
    <w:rsid w:val="005677DE"/>
    <w:rsid w:val="00570E28"/>
    <w:rsid w:val="005736F0"/>
    <w:rsid w:val="0057777F"/>
    <w:rsid w:val="00581116"/>
    <w:rsid w:val="00585A47"/>
    <w:rsid w:val="00592D74"/>
    <w:rsid w:val="005A19E0"/>
    <w:rsid w:val="005A4A4D"/>
    <w:rsid w:val="005B450C"/>
    <w:rsid w:val="005D0510"/>
    <w:rsid w:val="005E1803"/>
    <w:rsid w:val="005E2C44"/>
    <w:rsid w:val="005E32FC"/>
    <w:rsid w:val="005F549A"/>
    <w:rsid w:val="005F7404"/>
    <w:rsid w:val="005F7F96"/>
    <w:rsid w:val="00613F01"/>
    <w:rsid w:val="00614ED2"/>
    <w:rsid w:val="006202A9"/>
    <w:rsid w:val="00621188"/>
    <w:rsid w:val="006257ED"/>
    <w:rsid w:val="006365C3"/>
    <w:rsid w:val="0064680A"/>
    <w:rsid w:val="00653DE4"/>
    <w:rsid w:val="00654775"/>
    <w:rsid w:val="006552B9"/>
    <w:rsid w:val="00665C47"/>
    <w:rsid w:val="0067108C"/>
    <w:rsid w:val="00686F7F"/>
    <w:rsid w:val="00687BFE"/>
    <w:rsid w:val="00695808"/>
    <w:rsid w:val="006B17F8"/>
    <w:rsid w:val="006B46FB"/>
    <w:rsid w:val="006C1C32"/>
    <w:rsid w:val="006C2DD8"/>
    <w:rsid w:val="006C3DE1"/>
    <w:rsid w:val="006C4057"/>
    <w:rsid w:val="006E21FB"/>
    <w:rsid w:val="006E3B04"/>
    <w:rsid w:val="00700363"/>
    <w:rsid w:val="007046B6"/>
    <w:rsid w:val="00712DB9"/>
    <w:rsid w:val="00714655"/>
    <w:rsid w:val="00735497"/>
    <w:rsid w:val="007372AA"/>
    <w:rsid w:val="007472D7"/>
    <w:rsid w:val="00752945"/>
    <w:rsid w:val="007618E9"/>
    <w:rsid w:val="007678BB"/>
    <w:rsid w:val="00767CF4"/>
    <w:rsid w:val="00775F92"/>
    <w:rsid w:val="00785D8F"/>
    <w:rsid w:val="00792342"/>
    <w:rsid w:val="00792CE5"/>
    <w:rsid w:val="007977A8"/>
    <w:rsid w:val="007A1ECD"/>
    <w:rsid w:val="007A3880"/>
    <w:rsid w:val="007A5323"/>
    <w:rsid w:val="007B512A"/>
    <w:rsid w:val="007B64FD"/>
    <w:rsid w:val="007C0B61"/>
    <w:rsid w:val="007C2097"/>
    <w:rsid w:val="007C2CE9"/>
    <w:rsid w:val="007D630E"/>
    <w:rsid w:val="007D635A"/>
    <w:rsid w:val="007D6A07"/>
    <w:rsid w:val="007F124A"/>
    <w:rsid w:val="007F2957"/>
    <w:rsid w:val="007F3CF4"/>
    <w:rsid w:val="007F7259"/>
    <w:rsid w:val="00802976"/>
    <w:rsid w:val="008040A8"/>
    <w:rsid w:val="008279FA"/>
    <w:rsid w:val="00832D51"/>
    <w:rsid w:val="00840250"/>
    <w:rsid w:val="00851F66"/>
    <w:rsid w:val="0085350F"/>
    <w:rsid w:val="008562DD"/>
    <w:rsid w:val="008626E7"/>
    <w:rsid w:val="00866100"/>
    <w:rsid w:val="00867441"/>
    <w:rsid w:val="00870EE7"/>
    <w:rsid w:val="008863B9"/>
    <w:rsid w:val="008919C2"/>
    <w:rsid w:val="00894591"/>
    <w:rsid w:val="008A1D67"/>
    <w:rsid w:val="008A45A6"/>
    <w:rsid w:val="008B075D"/>
    <w:rsid w:val="008B77F9"/>
    <w:rsid w:val="008C4147"/>
    <w:rsid w:val="008C53B3"/>
    <w:rsid w:val="008D3CCC"/>
    <w:rsid w:val="008D7707"/>
    <w:rsid w:val="008E252B"/>
    <w:rsid w:val="008E4AE3"/>
    <w:rsid w:val="008F1CEF"/>
    <w:rsid w:val="008F3789"/>
    <w:rsid w:val="008F3D01"/>
    <w:rsid w:val="008F686C"/>
    <w:rsid w:val="009069D7"/>
    <w:rsid w:val="00906AC4"/>
    <w:rsid w:val="009148DE"/>
    <w:rsid w:val="00925971"/>
    <w:rsid w:val="009309DA"/>
    <w:rsid w:val="00941E30"/>
    <w:rsid w:val="00942C70"/>
    <w:rsid w:val="009514E3"/>
    <w:rsid w:val="009570F4"/>
    <w:rsid w:val="00957F2D"/>
    <w:rsid w:val="00964403"/>
    <w:rsid w:val="009748FA"/>
    <w:rsid w:val="00975917"/>
    <w:rsid w:val="009777D9"/>
    <w:rsid w:val="00991B88"/>
    <w:rsid w:val="009A5753"/>
    <w:rsid w:val="009A579D"/>
    <w:rsid w:val="009C7B0B"/>
    <w:rsid w:val="009D668A"/>
    <w:rsid w:val="009E3297"/>
    <w:rsid w:val="009F734F"/>
    <w:rsid w:val="009F74B7"/>
    <w:rsid w:val="00A1741D"/>
    <w:rsid w:val="00A246B6"/>
    <w:rsid w:val="00A30870"/>
    <w:rsid w:val="00A447FA"/>
    <w:rsid w:val="00A4658B"/>
    <w:rsid w:val="00A46AD8"/>
    <w:rsid w:val="00A47E70"/>
    <w:rsid w:val="00A50CF0"/>
    <w:rsid w:val="00A51807"/>
    <w:rsid w:val="00A61817"/>
    <w:rsid w:val="00A72538"/>
    <w:rsid w:val="00A728F7"/>
    <w:rsid w:val="00A75582"/>
    <w:rsid w:val="00A7671C"/>
    <w:rsid w:val="00A960F5"/>
    <w:rsid w:val="00AA2CBC"/>
    <w:rsid w:val="00AB1792"/>
    <w:rsid w:val="00AB2E28"/>
    <w:rsid w:val="00AB590F"/>
    <w:rsid w:val="00AC5820"/>
    <w:rsid w:val="00AC65F2"/>
    <w:rsid w:val="00AD1CD8"/>
    <w:rsid w:val="00AE00A7"/>
    <w:rsid w:val="00AE2BFB"/>
    <w:rsid w:val="00AE7E78"/>
    <w:rsid w:val="00AF69DD"/>
    <w:rsid w:val="00B04003"/>
    <w:rsid w:val="00B10F96"/>
    <w:rsid w:val="00B25052"/>
    <w:rsid w:val="00B258BB"/>
    <w:rsid w:val="00B31221"/>
    <w:rsid w:val="00B43611"/>
    <w:rsid w:val="00B564B7"/>
    <w:rsid w:val="00B673FC"/>
    <w:rsid w:val="00B67B97"/>
    <w:rsid w:val="00B74C6E"/>
    <w:rsid w:val="00B83996"/>
    <w:rsid w:val="00B968C8"/>
    <w:rsid w:val="00BA22AC"/>
    <w:rsid w:val="00BA3EC5"/>
    <w:rsid w:val="00BA51D9"/>
    <w:rsid w:val="00BA6809"/>
    <w:rsid w:val="00BA7B8A"/>
    <w:rsid w:val="00BB1469"/>
    <w:rsid w:val="00BB5DFC"/>
    <w:rsid w:val="00BC4C69"/>
    <w:rsid w:val="00BD279D"/>
    <w:rsid w:val="00BD6BB8"/>
    <w:rsid w:val="00BE479F"/>
    <w:rsid w:val="00BF471B"/>
    <w:rsid w:val="00C33DD8"/>
    <w:rsid w:val="00C43ECA"/>
    <w:rsid w:val="00C440C8"/>
    <w:rsid w:val="00C66BA2"/>
    <w:rsid w:val="00C76BA9"/>
    <w:rsid w:val="00C870F6"/>
    <w:rsid w:val="00C922CC"/>
    <w:rsid w:val="00C95985"/>
    <w:rsid w:val="00CA3CAB"/>
    <w:rsid w:val="00CA4915"/>
    <w:rsid w:val="00CB6DDA"/>
    <w:rsid w:val="00CC4F28"/>
    <w:rsid w:val="00CC5026"/>
    <w:rsid w:val="00CC68D0"/>
    <w:rsid w:val="00CD0C76"/>
    <w:rsid w:val="00CD3AFB"/>
    <w:rsid w:val="00CD61B0"/>
    <w:rsid w:val="00CD7EE1"/>
    <w:rsid w:val="00D03F9A"/>
    <w:rsid w:val="00D06D51"/>
    <w:rsid w:val="00D13D5F"/>
    <w:rsid w:val="00D16FFB"/>
    <w:rsid w:val="00D24991"/>
    <w:rsid w:val="00D41FAE"/>
    <w:rsid w:val="00D50255"/>
    <w:rsid w:val="00D531B3"/>
    <w:rsid w:val="00D57D5D"/>
    <w:rsid w:val="00D66520"/>
    <w:rsid w:val="00D67881"/>
    <w:rsid w:val="00D84AE9"/>
    <w:rsid w:val="00D87FBC"/>
    <w:rsid w:val="00DA65C7"/>
    <w:rsid w:val="00DB1272"/>
    <w:rsid w:val="00DB4EEF"/>
    <w:rsid w:val="00DB5894"/>
    <w:rsid w:val="00DB6C73"/>
    <w:rsid w:val="00DC1C22"/>
    <w:rsid w:val="00DC4FB9"/>
    <w:rsid w:val="00DE34CF"/>
    <w:rsid w:val="00DF083F"/>
    <w:rsid w:val="00E13F3D"/>
    <w:rsid w:val="00E2028E"/>
    <w:rsid w:val="00E34898"/>
    <w:rsid w:val="00E34929"/>
    <w:rsid w:val="00E42FC2"/>
    <w:rsid w:val="00E64A18"/>
    <w:rsid w:val="00E73070"/>
    <w:rsid w:val="00E77903"/>
    <w:rsid w:val="00E829B2"/>
    <w:rsid w:val="00E859BD"/>
    <w:rsid w:val="00E86B3C"/>
    <w:rsid w:val="00E902AC"/>
    <w:rsid w:val="00E91888"/>
    <w:rsid w:val="00E91D4C"/>
    <w:rsid w:val="00E9282E"/>
    <w:rsid w:val="00EA207A"/>
    <w:rsid w:val="00EA2FCC"/>
    <w:rsid w:val="00EB09B7"/>
    <w:rsid w:val="00EC03D0"/>
    <w:rsid w:val="00EC7413"/>
    <w:rsid w:val="00EE7D7C"/>
    <w:rsid w:val="00EF6A2F"/>
    <w:rsid w:val="00F05DDE"/>
    <w:rsid w:val="00F11B9C"/>
    <w:rsid w:val="00F143DA"/>
    <w:rsid w:val="00F2211F"/>
    <w:rsid w:val="00F25D98"/>
    <w:rsid w:val="00F300FB"/>
    <w:rsid w:val="00F36AE3"/>
    <w:rsid w:val="00F46637"/>
    <w:rsid w:val="00F50BE6"/>
    <w:rsid w:val="00F66FF3"/>
    <w:rsid w:val="00F67FF9"/>
    <w:rsid w:val="00F76D15"/>
    <w:rsid w:val="00F83927"/>
    <w:rsid w:val="00F85760"/>
    <w:rsid w:val="00F934DD"/>
    <w:rsid w:val="00FA7735"/>
    <w:rsid w:val="00FB6386"/>
    <w:rsid w:val="00FC6839"/>
    <w:rsid w:val="00FC7C14"/>
    <w:rsid w:val="00FD22A5"/>
    <w:rsid w:val="00FF4028"/>
    <w:rsid w:val="00FF4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D4D0D3CB-4BAC-49ED-A333-5CAE9214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1"/>
    <w:semiHidden/>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54156"/>
    <w:rPr>
      <w:rFonts w:ascii="Times New Roman" w:hAnsi="Times New Roman"/>
      <w:lang w:val="en-GB" w:eastAsia="en-US"/>
    </w:rPr>
  </w:style>
  <w:style w:type="character" w:customStyle="1" w:styleId="B1Char">
    <w:name w:val="B1 Char"/>
    <w:link w:val="B1"/>
    <w:qFormat/>
    <w:locked/>
    <w:rsid w:val="00054156"/>
    <w:rPr>
      <w:rFonts w:ascii="Times New Roman" w:hAnsi="Times New Roman"/>
      <w:lang w:val="en-GB" w:eastAsia="en-US"/>
    </w:rPr>
  </w:style>
  <w:style w:type="character" w:customStyle="1" w:styleId="THChar">
    <w:name w:val="TH Char"/>
    <w:link w:val="TH"/>
    <w:qFormat/>
    <w:rsid w:val="00054156"/>
    <w:rPr>
      <w:rFonts w:ascii="Arial" w:hAnsi="Arial"/>
      <w:b/>
      <w:lang w:val="en-GB" w:eastAsia="en-US"/>
    </w:rPr>
  </w:style>
  <w:style w:type="character" w:customStyle="1" w:styleId="TFChar">
    <w:name w:val="TF Char"/>
    <w:link w:val="TF"/>
    <w:rsid w:val="00054156"/>
    <w:rPr>
      <w:rFonts w:ascii="Arial" w:hAnsi="Arial"/>
      <w:b/>
      <w:lang w:val="en-GB" w:eastAsia="en-US"/>
    </w:rPr>
  </w:style>
  <w:style w:type="character" w:customStyle="1" w:styleId="B2Char">
    <w:name w:val="B2 Char"/>
    <w:link w:val="B2"/>
    <w:rsid w:val="00054156"/>
    <w:rPr>
      <w:rFonts w:ascii="Times New Roman" w:hAnsi="Times New Roman"/>
      <w:lang w:val="en-GB" w:eastAsia="en-US"/>
    </w:rPr>
  </w:style>
  <w:style w:type="character" w:customStyle="1" w:styleId="ad">
    <w:name w:val="批注文字 字符"/>
    <w:basedOn w:val="a0"/>
    <w:link w:val="ac"/>
    <w:rsid w:val="00054156"/>
    <w:rPr>
      <w:rFonts w:ascii="Times New Roman" w:hAnsi="Times New Roman"/>
      <w:lang w:val="en-GB" w:eastAsia="en-US"/>
    </w:rPr>
  </w:style>
  <w:style w:type="character" w:customStyle="1" w:styleId="40">
    <w:name w:val="标题 4 字符"/>
    <w:link w:val="4"/>
    <w:rsid w:val="00054156"/>
    <w:rPr>
      <w:rFonts w:ascii="Arial" w:hAnsi="Arial"/>
      <w:sz w:val="24"/>
      <w:lang w:val="en-GB" w:eastAsia="en-US"/>
    </w:rPr>
  </w:style>
  <w:style w:type="character" w:customStyle="1" w:styleId="50">
    <w:name w:val="标题 5 字符"/>
    <w:link w:val="5"/>
    <w:rsid w:val="00054156"/>
    <w:rPr>
      <w:rFonts w:ascii="Arial" w:hAnsi="Arial"/>
      <w:sz w:val="22"/>
      <w:lang w:val="en-GB" w:eastAsia="en-US"/>
    </w:rPr>
  </w:style>
  <w:style w:type="character" w:customStyle="1" w:styleId="30">
    <w:name w:val="标题 3 字符"/>
    <w:link w:val="3"/>
    <w:rsid w:val="005E32FC"/>
    <w:rPr>
      <w:rFonts w:ascii="Arial" w:hAnsi="Arial"/>
      <w:sz w:val="28"/>
      <w:lang w:val="en-GB" w:eastAsia="en-US"/>
    </w:rPr>
  </w:style>
  <w:style w:type="character" w:customStyle="1" w:styleId="NOZchn">
    <w:name w:val="NO Zchn"/>
    <w:rsid w:val="00AE2BFB"/>
    <w:rPr>
      <w:rFonts w:ascii="Times New Roman" w:hAnsi="Times New Roman"/>
      <w:lang w:val="en-GB" w:eastAsia="en-US"/>
    </w:rPr>
  </w:style>
  <w:style w:type="table" w:styleId="af2">
    <w:name w:val="Table Grid"/>
    <w:basedOn w:val="a1"/>
    <w:rsid w:val="00AE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05DDE"/>
    <w:rPr>
      <w:rFonts w:ascii="Times New Roman" w:hAnsi="Times New Roman"/>
      <w:lang w:val="en-GB" w:eastAsia="en-US"/>
    </w:rPr>
  </w:style>
  <w:style w:type="character" w:customStyle="1" w:styleId="TALChar">
    <w:name w:val="TAL Char"/>
    <w:link w:val="TAL"/>
    <w:qFormat/>
    <w:rsid w:val="00AB1792"/>
    <w:rPr>
      <w:rFonts w:ascii="Arial" w:hAnsi="Arial"/>
      <w:sz w:val="18"/>
      <w:lang w:val="en-GB" w:eastAsia="en-US"/>
    </w:rPr>
  </w:style>
  <w:style w:type="character" w:customStyle="1" w:styleId="TAHCar">
    <w:name w:val="TAH Car"/>
    <w:link w:val="TAH"/>
    <w:rsid w:val="00AB1792"/>
    <w:rPr>
      <w:rFonts w:ascii="Arial" w:hAnsi="Arial"/>
      <w:b/>
      <w:sz w:val="18"/>
      <w:lang w:val="en-GB" w:eastAsia="en-US"/>
    </w:rPr>
  </w:style>
  <w:style w:type="character" w:customStyle="1" w:styleId="TANChar">
    <w:name w:val="TAN Char"/>
    <w:link w:val="TAN"/>
    <w:locked/>
    <w:rsid w:val="00AB1792"/>
    <w:rPr>
      <w:rFonts w:ascii="Arial" w:hAnsi="Arial"/>
      <w:sz w:val="18"/>
      <w:lang w:val="en-GB" w:eastAsia="en-US"/>
    </w:rPr>
  </w:style>
  <w:style w:type="character" w:customStyle="1" w:styleId="10">
    <w:name w:val="标题 1 字符"/>
    <w:link w:val="1"/>
    <w:rsid w:val="003D604D"/>
    <w:rPr>
      <w:rFonts w:ascii="Arial" w:hAnsi="Arial"/>
      <w:sz w:val="36"/>
      <w:lang w:val="en-GB" w:eastAsia="en-US"/>
    </w:rPr>
  </w:style>
  <w:style w:type="character" w:customStyle="1" w:styleId="EditorsNoteChar">
    <w:name w:val="Editor's Note Char"/>
    <w:aliases w:val="EN Char"/>
    <w:link w:val="EditorsNote"/>
    <w:qFormat/>
    <w:rsid w:val="00DF083F"/>
    <w:rPr>
      <w:rFonts w:ascii="Times New Roman" w:hAnsi="Times New Roman"/>
      <w:color w:val="FF0000"/>
      <w:lang w:val="en-GB" w:eastAsia="en-US"/>
    </w:rPr>
  </w:style>
  <w:style w:type="paragraph" w:customStyle="1" w:styleId="af4">
    <w:name w:val="说明书正文"/>
    <w:basedOn w:val="a"/>
    <w:link w:val="Char"/>
    <w:autoRedefine/>
    <w:qFormat/>
    <w:rsid w:val="00B673FC"/>
    <w:pPr>
      <w:widowControl w:val="0"/>
      <w:snapToGrid w:val="0"/>
      <w:spacing w:after="0" w:line="460" w:lineRule="exact"/>
      <w:ind w:firstLineChars="200" w:firstLine="200"/>
      <w:jc w:val="both"/>
      <w:textAlignment w:val="baseline"/>
    </w:pPr>
    <w:rPr>
      <w:rFonts w:eastAsia="宋体"/>
      <w:snapToGrid w:val="0"/>
      <w:spacing w:val="6"/>
      <w:sz w:val="28"/>
      <w:lang w:val="zh-CN" w:eastAsia="zh-CN"/>
    </w:rPr>
  </w:style>
  <w:style w:type="character" w:customStyle="1" w:styleId="Char">
    <w:name w:val="说明书正文 Char"/>
    <w:link w:val="af4"/>
    <w:autoRedefine/>
    <w:qFormat/>
    <w:rsid w:val="00B673FC"/>
    <w:rPr>
      <w:rFonts w:ascii="Times New Roman" w:eastAsia="宋体" w:hAnsi="Times New Roman"/>
      <w:snapToGrid w:val="0"/>
      <w:spacing w:val="6"/>
      <w:sz w:val="28"/>
      <w:lang w:val="zh-CN" w:eastAsia="zh-CN"/>
    </w:rPr>
  </w:style>
  <w:style w:type="paragraph" w:styleId="HTML">
    <w:name w:val="HTML Preformatted"/>
    <w:basedOn w:val="a"/>
    <w:link w:val="HTML0"/>
    <w:uiPriority w:val="99"/>
    <w:unhideWhenUsed/>
    <w:rsid w:val="00D8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宋体" w:hAnsi="Courier New" w:cs="Courier New"/>
      <w:lang w:eastAsia="zh-CN"/>
    </w:rPr>
  </w:style>
  <w:style w:type="character" w:customStyle="1" w:styleId="HTML0">
    <w:name w:val="HTML 预设格式 字符"/>
    <w:basedOn w:val="a0"/>
    <w:link w:val="HTML"/>
    <w:uiPriority w:val="99"/>
    <w:rsid w:val="00D87FBC"/>
    <w:rPr>
      <w:rFonts w:ascii="Courier New" w:eastAsia="宋体" w:hAnsi="Courier New" w:cs="Courier New"/>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C213-033C-4BA9-BB00-B52AB9B3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9836</Words>
  <Characters>56070</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 Telecom</cp:lastModifiedBy>
  <cp:revision>3</cp:revision>
  <cp:lastPrinted>1900-01-01T08:00:00Z</cp:lastPrinted>
  <dcterms:created xsi:type="dcterms:W3CDTF">2024-08-06T02:36:00Z</dcterms:created>
  <dcterms:modified xsi:type="dcterms:W3CDTF">2024-08-06T02:41:00Z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(3)rc0QUnOqRFHyKW13lSmXeavzfzpaMoUy+9OjWloQq1h+LZLqXRLyEzl1MSc55Uf3QfzIL+Q4
A76efpdwWzNe9hcAcQ6fBI6pmRcueVh1vn+OiMg8D7J4U7gAzyFwXyGlcNXxnD1vNsL7FUMM
EydDUecBfk08ieJ7Au6Y9cByuVYExvw2qYHnwMA1B/3ssWEX/3zNMumxTPhZBt2UYG3IX/Rb
hy8FndhBpUuzpTERhu</vt:lpwstr>
  </property>
  <property fmtid="{D5CDD505-2E9C-101B-9397-08002B2CF9AE}" pid="22" name="_2015_ms_pID_7253431">
    <vt:lpwstr>XNcRZ1nF18NKJJwwuX0TCMPG9b8KDXqEoKNI7qBkmDumEpZLIxEjj9
c9LoL+Wq+Z2Wlo+XtayjT8B/I0wZfK46WCiR+op5fTUOvzX2xBwkxdMVrPE9qDiZMhhDTQyB
ETZkZ4aPNJKVL/u3X+iUwf30jSMebjICn0N3ZpGH/o4Bd0TjbPvUr6/F6dpYyfKqfRYLnZKG
dRb3oUxSRplQaN7QkZHA0bHwsWogZaAJ3qbQ</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1666786067</vt:lpwstr>
  </property>
  <property fmtid="{D5CDD505-2E9C-101B-9397-08002B2CF9AE}" pid="28" name="GrammarlyDocumentId">
    <vt:lpwstr>43cd93cdef0f722aa6d1c2445032480cb5ccb873d2911628ecf37ab16613191f</vt:lpwstr>
  </property>
</Properties>
</file>