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0A1FCB25" w:rsidR="006F1876" w:rsidRPr="00D50D79" w:rsidRDefault="00FA1E0D">
      <w:pPr>
        <w:rPr>
          <w:rFonts w:cstheme="minorHAnsi" w:hint="eastAsia"/>
          <w:b/>
          <w:bCs/>
          <w:sz w:val="32"/>
          <w:szCs w:val="32"/>
          <w:lang w:val="en-US" w:eastAsia="ko-KR"/>
        </w:rPr>
      </w:pPr>
      <w:r>
        <w:rPr>
          <w:rFonts w:cstheme="minorHAnsi" w:hint="eastAsia"/>
          <w:b/>
          <w:bCs/>
          <w:sz w:val="32"/>
          <w:szCs w:val="32"/>
          <w:lang w:eastAsia="ko-KR"/>
        </w:rPr>
        <w:t>[</w:t>
      </w:r>
      <w:r w:rsidRPr="00FA1E0D">
        <w:rPr>
          <w:rFonts w:cstheme="minorHAnsi"/>
          <w:b/>
          <w:bCs/>
          <w:sz w:val="32"/>
          <w:szCs w:val="32"/>
          <w:lang w:eastAsia="ko-KR"/>
        </w:rPr>
        <w:t>SA2#16</w:t>
      </w:r>
      <w:r>
        <w:rPr>
          <w:rFonts w:cstheme="minorHAnsi" w:hint="eastAsia"/>
          <w:b/>
          <w:bCs/>
          <w:sz w:val="32"/>
          <w:szCs w:val="32"/>
          <w:lang w:eastAsia="ko-KR"/>
        </w:rPr>
        <w:t>4</w:t>
      </w:r>
      <w:r>
        <w:rPr>
          <w:rFonts w:cstheme="minorHAnsi" w:hint="eastAsia"/>
          <w:b/>
          <w:bCs/>
          <w:sz w:val="32"/>
          <w:szCs w:val="32"/>
          <w:lang w:val="en-US" w:eastAsia="ko-KR"/>
        </w:rPr>
        <w:t xml:space="preserve">] </w:t>
      </w:r>
      <w:r w:rsidR="00720D8A" w:rsidRPr="00D50D79">
        <w:rPr>
          <w:rFonts w:cstheme="minorHAnsi"/>
          <w:b/>
          <w:bCs/>
          <w:sz w:val="32"/>
          <w:szCs w:val="32"/>
          <w:lang w:val="en-US" w:eastAsia="ko-KR"/>
        </w:rPr>
        <w:t>Normative workplan for UAS</w:t>
      </w:r>
      <w:r w:rsidR="00475EFF" w:rsidRPr="00D50D79">
        <w:rPr>
          <w:rFonts w:cstheme="minorHAnsi"/>
          <w:b/>
          <w:bCs/>
          <w:sz w:val="32"/>
          <w:szCs w:val="32"/>
          <w:lang w:val="en-US"/>
        </w:rPr>
        <w:t>_Ph3</w:t>
      </w:r>
    </w:p>
    <w:p w14:paraId="19A00481" w14:textId="77777777" w:rsidR="00D50D79" w:rsidRDefault="00D50D79">
      <w:pPr>
        <w:rPr>
          <w:rFonts w:asciiTheme="majorHAnsi" w:hAnsiTheme="majorHAnsi" w:cstheme="majorHAnsi"/>
          <w:b/>
          <w:bCs/>
          <w:sz w:val="32"/>
          <w:szCs w:val="32"/>
          <w:lang w:val="en-US" w:eastAsia="ko-KR"/>
        </w:rPr>
      </w:pPr>
    </w:p>
    <w:p w14:paraId="2EEFDDA9" w14:textId="43B81330" w:rsidR="0049799A" w:rsidRPr="00771CFE" w:rsidRDefault="0049799A" w:rsidP="0049799A">
      <w:pPr>
        <w:ind w:left="284" w:hangingChars="129" w:hanging="284"/>
        <w:rPr>
          <w:rFonts w:eastAsia="맑은 고딕" w:cstheme="minorHAnsi"/>
          <w:color w:val="7030A0"/>
          <w:lang w:val="en-US" w:eastAsia="ko-KR"/>
        </w:rPr>
      </w:pPr>
      <w:r w:rsidRPr="005D5D37">
        <w:rPr>
          <w:rFonts w:ascii="맑은 고딕" w:eastAsia="맑은 고딕" w:hAnsi="맑은 고딕" w:cs="맑은 고딕" w:hint="eastAsia"/>
          <w:color w:val="7030A0"/>
          <w:lang w:val="en-US" w:eastAsia="ko-KR"/>
        </w:rPr>
        <w:t>※</w:t>
      </w:r>
      <w:r w:rsidRPr="005D5D37">
        <w:rPr>
          <w:rFonts w:ascii="Calibri" w:eastAsia="맑은 고딕" w:hAnsi="Calibri" w:cs="Calibri"/>
          <w:color w:val="7030A0"/>
          <w:lang w:val="en-US" w:eastAsia="ko-KR"/>
        </w:rPr>
        <w:t xml:space="preserve"> </w:t>
      </w:r>
      <w:r w:rsidR="007F0418" w:rsidRPr="00771CFE">
        <w:rPr>
          <w:rFonts w:eastAsia="맑은 고딕" w:cstheme="minorHAnsi" w:hint="eastAsia"/>
          <w:color w:val="7030A0"/>
          <w:lang w:val="en-US" w:eastAsia="ko-KR"/>
        </w:rPr>
        <w:t>According to</w:t>
      </w:r>
      <w:r w:rsidRPr="00771CFE">
        <w:rPr>
          <w:rFonts w:eastAsia="맑은 고딕" w:cstheme="minorHAnsi"/>
          <w:color w:val="7030A0"/>
          <w:lang w:val="en-US" w:eastAsia="ko-KR"/>
        </w:rPr>
        <w:t xml:space="preserve"> the </w:t>
      </w:r>
      <w:r w:rsidRPr="00771CFE">
        <w:rPr>
          <w:rFonts w:eastAsia="맑은 고딕" w:cstheme="minorHAnsi" w:hint="eastAsia"/>
          <w:color w:val="7030A0"/>
          <w:lang w:val="en-US" w:eastAsia="ko-KR"/>
        </w:rPr>
        <w:t xml:space="preserve">following </w:t>
      </w:r>
      <w:r w:rsidR="007F0418" w:rsidRPr="00771CFE">
        <w:rPr>
          <w:rFonts w:eastAsia="맑은 고딕" w:cstheme="minorHAnsi" w:hint="eastAsia"/>
          <w:color w:val="7030A0"/>
          <w:lang w:val="en-US" w:eastAsia="ko-KR"/>
        </w:rPr>
        <w:t>n</w:t>
      </w:r>
      <w:r w:rsidRPr="00771CFE">
        <w:rPr>
          <w:rFonts w:eastAsia="맑은 고딕" w:cstheme="minorHAnsi"/>
          <w:color w:val="7030A0"/>
          <w:lang w:val="en-US" w:eastAsia="ko-KR"/>
        </w:rPr>
        <w:t xml:space="preserve">ext </w:t>
      </w:r>
      <w:r w:rsidR="007F0418" w:rsidRPr="00771CFE">
        <w:rPr>
          <w:rFonts w:eastAsia="맑은 고딕" w:cstheme="minorHAnsi" w:hint="eastAsia"/>
          <w:color w:val="7030A0"/>
          <w:lang w:val="en-US" w:eastAsia="ko-KR"/>
        </w:rPr>
        <w:t>s</w:t>
      </w:r>
      <w:r w:rsidRPr="00771CFE">
        <w:rPr>
          <w:rFonts w:eastAsia="맑은 고딕" w:cstheme="minorHAnsi"/>
          <w:color w:val="7030A0"/>
          <w:lang w:val="en-US" w:eastAsia="ko-KR"/>
        </w:rPr>
        <w:t>tep</w:t>
      </w:r>
      <w:r w:rsidR="007F0418" w:rsidRPr="00771CFE">
        <w:rPr>
          <w:rFonts w:eastAsia="맑은 고딕" w:cstheme="minorHAnsi" w:hint="eastAsia"/>
          <w:color w:val="7030A0"/>
          <w:lang w:val="en-US" w:eastAsia="ko-KR"/>
        </w:rPr>
        <w:t xml:space="preserve"> described</w:t>
      </w:r>
      <w:r w:rsidRPr="00771CFE">
        <w:rPr>
          <w:rFonts w:eastAsia="맑은 고딕" w:cstheme="minorHAnsi"/>
          <w:color w:val="7030A0"/>
          <w:lang w:val="en-US" w:eastAsia="ko-KR"/>
        </w:rPr>
        <w:t xml:space="preserve"> in FS_UAS_Ph3 Status Report after SA2#163 (S2-2407295)</w:t>
      </w:r>
      <w:r w:rsidRPr="00771CFE">
        <w:rPr>
          <w:rFonts w:eastAsia="맑은 고딕" w:cstheme="minorHAnsi" w:hint="eastAsia"/>
          <w:color w:val="7030A0"/>
          <w:lang w:val="en-US" w:eastAsia="ko-KR"/>
        </w:rPr>
        <w:t>, normative workplan for KI#3 will be added in Q4.</w:t>
      </w:r>
    </w:p>
    <w:p w14:paraId="65974588" w14:textId="7D1FADB7" w:rsidR="00D50D79" w:rsidRPr="00771CFE" w:rsidRDefault="00D50D79" w:rsidP="0049799A">
      <w:pPr>
        <w:pStyle w:val="a4"/>
        <w:numPr>
          <w:ilvl w:val="0"/>
          <w:numId w:val="1"/>
        </w:numPr>
        <w:ind w:leftChars="0" w:left="851" w:hanging="284"/>
        <w:rPr>
          <w:rFonts w:cstheme="minorHAnsi"/>
          <w:sz w:val="20"/>
          <w:szCs w:val="20"/>
          <w:lang w:val="en-US" w:eastAsia="ko-KR"/>
        </w:rPr>
      </w:pPr>
      <w:r w:rsidRPr="00771CFE">
        <w:rPr>
          <w:rFonts w:cstheme="minorHAnsi"/>
          <w:color w:val="7030A0"/>
          <w:lang w:val="en-US" w:eastAsia="ko-KR"/>
        </w:rPr>
        <w:t>Start normative work for KI#1&amp;2 in Q3 and normative work for KI#3 in Q4.</w:t>
      </w:r>
    </w:p>
    <w:p w14:paraId="75D44F25" w14:textId="77777777" w:rsidR="00D50D79" w:rsidRDefault="00D50D79">
      <w:pPr>
        <w:rPr>
          <w:rFonts w:ascii="Calibri" w:hAnsi="Calibri" w:cs="Calibri"/>
          <w:b/>
          <w:bCs/>
          <w:sz w:val="20"/>
          <w:szCs w:val="20"/>
          <w:lang w:val="en-US" w:eastAsia="ko-KR"/>
        </w:rPr>
      </w:pPr>
    </w:p>
    <w:p w14:paraId="78CF1B0B" w14:textId="1E191CC0" w:rsidR="005D5D37" w:rsidRPr="004E0081" w:rsidRDefault="005D5D37">
      <w:pPr>
        <w:rPr>
          <w:rFonts w:cstheme="minorHAnsi"/>
          <w:color w:val="0066FF"/>
          <w:lang w:val="en-US" w:eastAsia="ko-KR"/>
        </w:rPr>
      </w:pPr>
      <w:r w:rsidRPr="004E0081">
        <w:rPr>
          <w:rFonts w:ascii="맑은 고딕" w:eastAsia="맑은 고딕" w:hAnsi="맑은 고딕" w:cs="맑은 고딕" w:hint="eastAsia"/>
          <w:color w:val="0066FF"/>
          <w:lang w:val="en-US" w:eastAsia="ko-KR"/>
        </w:rPr>
        <w:t>※</w:t>
      </w:r>
      <w:r w:rsidRPr="004E0081">
        <w:rPr>
          <w:rFonts w:eastAsia="맑은 고딕" w:cstheme="minorHAnsi"/>
          <w:color w:val="0066FF"/>
          <w:lang w:val="en-US" w:eastAsia="ko-KR"/>
        </w:rPr>
        <w:t xml:space="preserve"> Conclusion clause# for KI#1 and KI#2 in </w:t>
      </w:r>
      <w:r w:rsidRPr="004E0081">
        <w:rPr>
          <w:rFonts w:cstheme="minorHAnsi"/>
          <w:color w:val="0066FF"/>
          <w:lang w:val="en-US" w:eastAsia="ko-KR"/>
        </w:rPr>
        <w:t>TR 23.700-59v1.0.0</w:t>
      </w:r>
    </w:p>
    <w:p w14:paraId="01D753D5" w14:textId="32BC3F10" w:rsidR="005D5D37" w:rsidRPr="004E0081" w:rsidRDefault="005D5D37" w:rsidP="005D5D37">
      <w:pPr>
        <w:pStyle w:val="1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color w:val="0066FF"/>
        </w:rPr>
        <w:t>8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color w:val="0066FF"/>
        </w:rPr>
        <w:t>Conclusions</w:t>
      </w:r>
    </w:p>
    <w:p w14:paraId="3CB7D2BF" w14:textId="7ACC1097" w:rsidR="005D5D37" w:rsidRPr="004E0081" w:rsidRDefault="005D5D37" w:rsidP="005D5D37">
      <w:pPr>
        <w:pStyle w:val="2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맑은 고딕"/>
          <w:color w:val="0066FF"/>
        </w:rPr>
        <w:t>8.1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맑은 고딕"/>
          <w:color w:val="0066FF"/>
        </w:rPr>
        <w:t>Conclusion for Key Issue #1: Enhancement of NEF services to support service exposure and interactions between MNOs and UTM functions</w:t>
      </w:r>
    </w:p>
    <w:p w14:paraId="731CB4FB" w14:textId="43005D6C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:lang w:eastAsia="ko-KR"/>
          <w14:ligatures w14:val="standardContextual"/>
        </w:rPr>
      </w:pPr>
      <w:r w:rsidRPr="004E0081">
        <w:rPr>
          <w:rFonts w:eastAsia="맑은 고딕"/>
          <w:color w:val="0066FF"/>
        </w:rPr>
        <w:t>8.1.1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맑은 고딕"/>
          <w:color w:val="0066FF"/>
        </w:rPr>
        <w:t>Conclusion for Key Issue #1 - Pre-mission flight planning and in-mission flight monitoring for UAVs</w:t>
      </w:r>
    </w:p>
    <w:p w14:paraId="2F58044F" w14:textId="000CBFDF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맑은 고딕"/>
          <w:color w:val="0066FF"/>
        </w:rPr>
        <w:t>8.1.2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color w:val="0066FF"/>
        </w:rPr>
        <w:t>Conclusion for Key Issue #1 - Multiple USS serving different geographical areas corresponding to the UAV flight path</w:t>
      </w:r>
    </w:p>
    <w:p w14:paraId="5EAA1FBE" w14:textId="04297F78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DengXian"/>
          <w:color w:val="0066FF"/>
        </w:rPr>
        <w:t>8.1.3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DengXian"/>
          <w:color w:val="0066FF"/>
        </w:rPr>
        <w:t>Conclusion for K</w:t>
      </w:r>
      <w:r w:rsidRPr="004E0081">
        <w:rPr>
          <w:rFonts w:eastAsiaTheme="minorEastAsia"/>
          <w:color w:val="0066FF"/>
          <w:lang w:eastAsia="ko-KR"/>
        </w:rPr>
        <w:t xml:space="preserve">ey </w:t>
      </w:r>
      <w:r w:rsidRPr="004E0081">
        <w:rPr>
          <w:rFonts w:eastAsia="DengXian"/>
          <w:color w:val="0066FF"/>
        </w:rPr>
        <w:t>I</w:t>
      </w:r>
      <w:r w:rsidRPr="004E0081">
        <w:rPr>
          <w:rFonts w:eastAsiaTheme="minorEastAsia"/>
          <w:color w:val="0066FF"/>
          <w:lang w:eastAsia="ko-KR"/>
        </w:rPr>
        <w:t xml:space="preserve">ssue </w:t>
      </w:r>
      <w:r w:rsidRPr="004E0081">
        <w:rPr>
          <w:rFonts w:eastAsia="DengXian"/>
          <w:color w:val="0066FF"/>
        </w:rPr>
        <w:t>#1: C2 communication reliability</w:t>
      </w:r>
    </w:p>
    <w:p w14:paraId="475A0CD2" w14:textId="4758E112" w:rsidR="005D5D37" w:rsidRPr="005D5D37" w:rsidRDefault="005D5D37" w:rsidP="005D5D37">
      <w:pPr>
        <w:pStyle w:val="2"/>
        <w:rPr>
          <w:rFonts w:eastAsia="맑은 고딕"/>
        </w:rPr>
      </w:pPr>
      <w:r w:rsidRPr="004E0081">
        <w:rPr>
          <w:rFonts w:eastAsia="맑은 고딕"/>
          <w:color w:val="0066FF"/>
        </w:rPr>
        <w:t>8.2</w:t>
      </w:r>
      <w:r w:rsidRPr="004E0081">
        <w:rPr>
          <w:rFonts w:eastAsia="맑은 고딕"/>
          <w:color w:val="0066FF"/>
        </w:rPr>
        <w:tab/>
        <w:t>Conclusion for Key Issue#2</w:t>
      </w:r>
    </w:p>
    <w:p w14:paraId="42ADC60C" w14:textId="77777777" w:rsidR="005D5D37" w:rsidRDefault="005D5D37">
      <w:pPr>
        <w:rPr>
          <w:rFonts w:ascii="Calibri" w:hAnsi="Calibri" w:cs="Calibri"/>
          <w:b/>
          <w:bCs/>
          <w:sz w:val="20"/>
          <w:szCs w:val="20"/>
          <w:lang w:val="en-US" w:eastAsia="ko-KR"/>
        </w:rPr>
      </w:pPr>
    </w:p>
    <w:p w14:paraId="42D64AD3" w14:textId="77777777" w:rsidR="00E00747" w:rsidRPr="0049799A" w:rsidRDefault="00E00747">
      <w:pPr>
        <w:rPr>
          <w:rFonts w:ascii="Calibri" w:hAnsi="Calibri" w:cs="Calibri"/>
          <w:b/>
          <w:bCs/>
          <w:sz w:val="20"/>
          <w:szCs w:val="20"/>
          <w:lang w:val="en-US" w:eastAsia="ko-KR"/>
        </w:rPr>
      </w:pPr>
    </w:p>
    <w:p w14:paraId="795813D0" w14:textId="42FCFC49" w:rsidR="0049799A" w:rsidRPr="0049799A" w:rsidRDefault="00475EFF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 w:rsidRPr="0049799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TS 23.</w:t>
      </w:r>
      <w:r w:rsidR="00720D8A" w:rsidRPr="0049799A">
        <w:rPr>
          <w:rFonts w:ascii="Calibri" w:hAnsi="Calibri" w:cs="Calibri"/>
          <w:b/>
          <w:bCs/>
          <w:sz w:val="24"/>
          <w:szCs w:val="24"/>
          <w:u w:val="single"/>
          <w:lang w:val="en-US" w:eastAsia="ko-KR"/>
        </w:rPr>
        <w:t>256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349"/>
        <w:gridCol w:w="4458"/>
        <w:gridCol w:w="2045"/>
        <w:gridCol w:w="2208"/>
      </w:tblGrid>
      <w:tr w:rsidR="00475EFF" w:rsidRPr="004E046E" w14:paraId="528219D3" w14:textId="77777777" w:rsidTr="003B5598">
        <w:tc>
          <w:tcPr>
            <w:tcW w:w="1349" w:type="dxa"/>
          </w:tcPr>
          <w:p w14:paraId="0208AA36" w14:textId="09FB5685" w:rsidR="00475EFF" w:rsidRPr="004E046E" w:rsidRDefault="00475EF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Clause</w:t>
            </w:r>
            <w:r w:rsidR="00CE0076"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#</w:t>
            </w:r>
          </w:p>
        </w:tc>
        <w:tc>
          <w:tcPr>
            <w:tcW w:w="4458" w:type="dxa"/>
          </w:tcPr>
          <w:p w14:paraId="21768EBE" w14:textId="231E73C8" w:rsidR="00475EFF" w:rsidRPr="004E046E" w:rsidRDefault="00771CF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Description</w:t>
            </w:r>
          </w:p>
        </w:tc>
        <w:tc>
          <w:tcPr>
            <w:tcW w:w="2045" w:type="dxa"/>
          </w:tcPr>
          <w:p w14:paraId="5C4EE08C" w14:textId="4778F659" w:rsidR="00475EFF" w:rsidRPr="004E046E" w:rsidRDefault="00FB735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 xml:space="preserve">Related </w:t>
            </w:r>
            <w:r w:rsidR="00377034"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conclusion</w:t>
            </w:r>
            <w:r w:rsidR="002F45A4"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(s)</w:t>
            </w:r>
            <w:r w:rsidR="00377034"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 xml:space="preserve"> in </w:t>
            </w:r>
            <w:r w:rsidR="004E046E"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 xml:space="preserve">TR </w:t>
            </w:r>
            <w:r w:rsidR="00377034"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23.700-59</w:t>
            </w:r>
          </w:p>
        </w:tc>
        <w:tc>
          <w:tcPr>
            <w:tcW w:w="2208" w:type="dxa"/>
          </w:tcPr>
          <w:p w14:paraId="59093D50" w14:textId="7A819F00" w:rsidR="00475EFF" w:rsidRPr="004E046E" w:rsidRDefault="00771CF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Contributing/</w:t>
            </w:r>
            <w:r w:rsidR="004964C7"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Interested </w:t>
            </w:r>
            <w:r w:rsidR="00475EFF"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companies</w:t>
            </w:r>
          </w:p>
        </w:tc>
      </w:tr>
      <w:tr w:rsidR="00475EFF" w:rsidRPr="004E046E" w14:paraId="27DBEF7E" w14:textId="77777777" w:rsidTr="003B5598">
        <w:tc>
          <w:tcPr>
            <w:tcW w:w="1349" w:type="dxa"/>
          </w:tcPr>
          <w:p w14:paraId="6425A5D7" w14:textId="37108568" w:rsidR="00475EFF" w:rsidRPr="004E046E" w:rsidRDefault="00FB73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4</w:t>
            </w:r>
            <w:r w:rsidR="00B50BE3" w:rsidRPr="004E046E">
              <w:rPr>
                <w:rFonts w:ascii="Calibri" w:hAnsi="Calibri" w:cs="Calibri"/>
                <w:sz w:val="20"/>
                <w:szCs w:val="20"/>
                <w:lang w:val="en-US"/>
              </w:rPr>
              <w:t>.1</w:t>
            </w:r>
          </w:p>
        </w:tc>
        <w:tc>
          <w:tcPr>
            <w:tcW w:w="4458" w:type="dxa"/>
          </w:tcPr>
          <w:p w14:paraId="1358226B" w14:textId="502988F2" w:rsidR="00475EFF" w:rsidRPr="004E046E" w:rsidRDefault="00B50BE3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Add </w:t>
            </w:r>
            <w:r w:rsidR="00FB7353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new </w:t>
            </w:r>
            <w:r w:rsidR="00FB7353">
              <w:rPr>
                <w:rFonts w:ascii="Calibri" w:hAnsi="Calibri" w:cs="Calibri"/>
                <w:sz w:val="20"/>
                <w:szCs w:val="20"/>
                <w:lang w:val="en-US" w:eastAsia="ko-KR"/>
              </w:rPr>
              <w:t>functionalities</w:t>
            </w:r>
            <w:r w:rsidR="00FB7353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to </w:t>
            </w:r>
            <w:r w:rsidR="00FB7353" w:rsidRPr="00FB7353">
              <w:rPr>
                <w:rFonts w:ascii="Calibri" w:hAnsi="Calibri" w:cs="Calibri"/>
                <w:sz w:val="20"/>
                <w:szCs w:val="20"/>
                <w:lang w:val="en-US" w:eastAsia="ko-KR"/>
              </w:rPr>
              <w:t>General concept</w:t>
            </w:r>
          </w:p>
        </w:tc>
        <w:tc>
          <w:tcPr>
            <w:tcW w:w="2045" w:type="dxa"/>
          </w:tcPr>
          <w:p w14:paraId="372D1945" w14:textId="0FE3B918" w:rsidR="00475EFF" w:rsidRPr="004E046E" w:rsidRDefault="00377034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</w:t>
            </w:r>
            <w:r w:rsidR="00FB7353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1,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8.2</w:t>
            </w:r>
          </w:p>
        </w:tc>
        <w:tc>
          <w:tcPr>
            <w:tcW w:w="2208" w:type="dxa"/>
          </w:tcPr>
          <w:p w14:paraId="582F40F6" w14:textId="3EA003A7" w:rsidR="00475EFF" w:rsidRPr="004E046E" w:rsidRDefault="002B2210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LGE</w:t>
            </w:r>
            <w:proofErr w:type="spellEnd"/>
          </w:p>
        </w:tc>
      </w:tr>
      <w:tr w:rsidR="00475EFF" w:rsidRPr="004E046E" w14:paraId="276BD1B6" w14:textId="77777777" w:rsidTr="003B5598">
        <w:tc>
          <w:tcPr>
            <w:tcW w:w="1349" w:type="dxa"/>
          </w:tcPr>
          <w:p w14:paraId="3B7F6B3F" w14:textId="5EA11286" w:rsidR="00475EFF" w:rsidRPr="004E046E" w:rsidRDefault="00377034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4.3.2</w:t>
            </w:r>
          </w:p>
        </w:tc>
        <w:tc>
          <w:tcPr>
            <w:tcW w:w="4458" w:type="dxa"/>
          </w:tcPr>
          <w:p w14:paraId="22422BC0" w14:textId="14780A06" w:rsidR="00475EFF" w:rsidRPr="004E046E" w:rsidRDefault="00B478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Add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new </w:t>
            </w:r>
            <w:r>
              <w:rPr>
                <w:rFonts w:ascii="Calibri" w:hAnsi="Calibri" w:cs="Calibri"/>
                <w:sz w:val="20"/>
                <w:szCs w:val="20"/>
                <w:lang w:val="en-US" w:eastAsia="ko-KR"/>
              </w:rPr>
              <w:t>functionalities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of </w:t>
            </w:r>
            <w:r w:rsidR="00377034" w:rsidRPr="00377034">
              <w:rPr>
                <w:rFonts w:ascii="Calibri" w:hAnsi="Calibri" w:cs="Calibri"/>
                <w:sz w:val="20"/>
                <w:szCs w:val="20"/>
                <w:lang w:val="en-US"/>
              </w:rPr>
              <w:t>UAS NF</w:t>
            </w:r>
          </w:p>
        </w:tc>
        <w:tc>
          <w:tcPr>
            <w:tcW w:w="2045" w:type="dxa"/>
          </w:tcPr>
          <w:p w14:paraId="5F9532C0" w14:textId="327B8296" w:rsidR="00475EFF" w:rsidRPr="004E046E" w:rsidRDefault="005D5D37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8.1.1, 8.1.2, 8.2</w:t>
            </w:r>
          </w:p>
        </w:tc>
        <w:tc>
          <w:tcPr>
            <w:tcW w:w="2208" w:type="dxa"/>
          </w:tcPr>
          <w:p w14:paraId="79C8CCF5" w14:textId="3DFE760A" w:rsidR="00475EFF" w:rsidRPr="004E046E" w:rsidRDefault="00475E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237F2123" w14:textId="77777777" w:rsidTr="003B5598">
        <w:tc>
          <w:tcPr>
            <w:tcW w:w="1349" w:type="dxa"/>
          </w:tcPr>
          <w:p w14:paraId="35C1FF09" w14:textId="062EEB7C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DB226E">
              <w:rPr>
                <w:rFonts w:ascii="Calibri" w:hAnsi="Calibri" w:cs="Calibri"/>
                <w:sz w:val="20"/>
                <w:szCs w:val="20"/>
                <w:lang w:val="en-US" w:eastAsia="ko-KR"/>
              </w:rPr>
              <w:t>4.4.1.1.1</w:t>
            </w:r>
          </w:p>
        </w:tc>
        <w:tc>
          <w:tcPr>
            <w:tcW w:w="4458" w:type="dxa"/>
          </w:tcPr>
          <w:p w14:paraId="6E61C8D8" w14:textId="79A6653D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Add new </w:t>
            </w:r>
            <w:r w:rsidRPr="00DB226E">
              <w:rPr>
                <w:rFonts w:ascii="Calibri" w:hAnsi="Calibri" w:cs="Calibri"/>
                <w:sz w:val="20"/>
                <w:szCs w:val="20"/>
                <w:lang w:val="en-US" w:eastAsia="ko-KR"/>
              </w:rPr>
              <w:t>NEF Services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for </w:t>
            </w: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>flight planning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and flight monitoring</w:t>
            </w:r>
          </w:p>
        </w:tc>
        <w:tc>
          <w:tcPr>
            <w:tcW w:w="2045" w:type="dxa"/>
          </w:tcPr>
          <w:p w14:paraId="3863071F" w14:textId="47112AA4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(Sol#1 part)</w:t>
            </w:r>
          </w:p>
        </w:tc>
        <w:tc>
          <w:tcPr>
            <w:tcW w:w="2208" w:type="dxa"/>
          </w:tcPr>
          <w:p w14:paraId="4A150574" w14:textId="777777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1B434B92" w14:textId="77777777" w:rsidTr="003B5598">
        <w:tc>
          <w:tcPr>
            <w:tcW w:w="1349" w:type="dxa"/>
          </w:tcPr>
          <w:p w14:paraId="68F9F76A" w14:textId="21734273" w:rsidR="00DB226E" w:rsidRP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New 4.4.1.1.X</w:t>
            </w:r>
          </w:p>
        </w:tc>
        <w:tc>
          <w:tcPr>
            <w:tcW w:w="4458" w:type="dxa"/>
          </w:tcPr>
          <w:p w14:paraId="5895844F" w14:textId="183C63BD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Add new </w:t>
            </w:r>
            <w:r w:rsidRPr="00DB226E">
              <w:rPr>
                <w:rFonts w:ascii="Calibri" w:hAnsi="Calibri" w:cs="Calibri"/>
                <w:sz w:val="20"/>
                <w:szCs w:val="20"/>
                <w:lang w:val="en-US" w:eastAsia="ko-KR"/>
              </w:rPr>
              <w:t>NEF Services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for </w:t>
            </w: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>flight planning</w:t>
            </w:r>
          </w:p>
        </w:tc>
        <w:tc>
          <w:tcPr>
            <w:tcW w:w="2045" w:type="dxa"/>
          </w:tcPr>
          <w:p w14:paraId="7B01ACA1" w14:textId="5144B497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(Sol#1 part)</w:t>
            </w:r>
          </w:p>
        </w:tc>
        <w:tc>
          <w:tcPr>
            <w:tcW w:w="2208" w:type="dxa"/>
          </w:tcPr>
          <w:p w14:paraId="0A4885D7" w14:textId="777777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62081F5B" w14:textId="77777777" w:rsidTr="003B5598">
        <w:tc>
          <w:tcPr>
            <w:tcW w:w="1349" w:type="dxa"/>
          </w:tcPr>
          <w:p w14:paraId="69B1985C" w14:textId="0B1374EF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New 4.4.1.1.X</w:t>
            </w:r>
          </w:p>
        </w:tc>
        <w:tc>
          <w:tcPr>
            <w:tcW w:w="4458" w:type="dxa"/>
          </w:tcPr>
          <w:p w14:paraId="5D2EEE37" w14:textId="0A2AA0F6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Add new </w:t>
            </w:r>
            <w:r w:rsidRPr="00DB226E">
              <w:rPr>
                <w:rFonts w:ascii="Calibri" w:hAnsi="Calibri" w:cs="Calibri"/>
                <w:sz w:val="20"/>
                <w:szCs w:val="20"/>
                <w:lang w:val="en-US" w:eastAsia="ko-KR"/>
              </w:rPr>
              <w:t>NEF Services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for </w:t>
            </w: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flight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monitoring</w:t>
            </w:r>
          </w:p>
        </w:tc>
        <w:tc>
          <w:tcPr>
            <w:tcW w:w="2045" w:type="dxa"/>
          </w:tcPr>
          <w:p w14:paraId="6C75AA4A" w14:textId="53D0E477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(Sol#1 part)</w:t>
            </w:r>
          </w:p>
        </w:tc>
        <w:tc>
          <w:tcPr>
            <w:tcW w:w="2208" w:type="dxa"/>
          </w:tcPr>
          <w:p w14:paraId="7912D1D0" w14:textId="777777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B5598" w:rsidRPr="004E046E" w14:paraId="00F97584" w14:textId="77777777" w:rsidTr="003B5598">
        <w:tc>
          <w:tcPr>
            <w:tcW w:w="1349" w:type="dxa"/>
          </w:tcPr>
          <w:p w14:paraId="046B8A1C" w14:textId="146627DC" w:rsidR="003B5598" w:rsidRDefault="003B5598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3B5598">
              <w:rPr>
                <w:rFonts w:ascii="Calibri" w:hAnsi="Calibri" w:cs="Calibri"/>
                <w:sz w:val="20"/>
                <w:szCs w:val="20"/>
                <w:lang w:val="en-US" w:eastAsia="ko-KR"/>
              </w:rPr>
              <w:t>4.4.1.2</w:t>
            </w:r>
          </w:p>
        </w:tc>
        <w:tc>
          <w:tcPr>
            <w:tcW w:w="4458" w:type="dxa"/>
          </w:tcPr>
          <w:p w14:paraId="2C9E0EEB" w14:textId="206A6B6E" w:rsidR="003B5598" w:rsidRDefault="003B5598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New AF services or Update to the existing AF services for </w:t>
            </w:r>
            <w:r w:rsidRPr="003B5598">
              <w:rPr>
                <w:rFonts w:ascii="Calibri" w:hAnsi="Calibri" w:cs="Calibri"/>
                <w:sz w:val="20"/>
                <w:szCs w:val="20"/>
                <w:lang w:val="en-US" w:eastAsia="ko-KR"/>
              </w:rPr>
              <w:t>request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ing</w:t>
            </w:r>
            <w:r w:rsidRPr="003B5598">
              <w:rPr>
                <w:rFonts w:ascii="Calibri" w:hAnsi="Calibri" w:cs="Calibri"/>
                <w:sz w:val="20"/>
                <w:szCs w:val="20"/>
                <w:lang w:val="en-US" w:eastAsia="ko-KR"/>
              </w:rPr>
              <w:t xml:space="preserve"> an NEF/UAS NF to assist with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USS </w:t>
            </w:r>
            <w:r w:rsidRPr="003B5598">
              <w:rPr>
                <w:rFonts w:ascii="Calibri" w:hAnsi="Calibri" w:cs="Calibri"/>
                <w:sz w:val="20"/>
                <w:szCs w:val="20"/>
                <w:lang w:val="en-US" w:eastAsia="ko-KR"/>
              </w:rPr>
              <w:t>changeover</w:t>
            </w:r>
          </w:p>
        </w:tc>
        <w:tc>
          <w:tcPr>
            <w:tcW w:w="2045" w:type="dxa"/>
          </w:tcPr>
          <w:p w14:paraId="46AF106F" w14:textId="52D555A6" w:rsidR="003B5598" w:rsidRDefault="003B5598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8.1.2</w:t>
            </w:r>
          </w:p>
        </w:tc>
        <w:tc>
          <w:tcPr>
            <w:tcW w:w="2208" w:type="dxa"/>
          </w:tcPr>
          <w:p w14:paraId="45163B9B" w14:textId="77777777" w:rsidR="003B5598" w:rsidRPr="004E046E" w:rsidRDefault="003B5598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497FDA18" w14:textId="77777777" w:rsidTr="003B5598">
        <w:tc>
          <w:tcPr>
            <w:tcW w:w="1349" w:type="dxa"/>
          </w:tcPr>
          <w:p w14:paraId="6E58EC96" w14:textId="083BE59C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5</w:t>
            </w: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.X</w:t>
            </w:r>
          </w:p>
        </w:tc>
        <w:tc>
          <w:tcPr>
            <w:tcW w:w="4458" w:type="dxa"/>
          </w:tcPr>
          <w:p w14:paraId="64791C8B" w14:textId="7432CCC2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>Pre-mission flight planning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for UAV</w:t>
            </w:r>
          </w:p>
        </w:tc>
        <w:tc>
          <w:tcPr>
            <w:tcW w:w="2045" w:type="dxa"/>
          </w:tcPr>
          <w:p w14:paraId="1548E9A0" w14:textId="7F9DF83A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(Sol#1 part)</w:t>
            </w:r>
          </w:p>
        </w:tc>
        <w:tc>
          <w:tcPr>
            <w:tcW w:w="2208" w:type="dxa"/>
          </w:tcPr>
          <w:p w14:paraId="29374C89" w14:textId="24B32BC9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55C86CC6" w14:textId="77777777" w:rsidTr="003B5598">
        <w:tc>
          <w:tcPr>
            <w:tcW w:w="1349" w:type="dxa"/>
          </w:tcPr>
          <w:p w14:paraId="48DE98A5" w14:textId="35924C05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5</w:t>
            </w: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.X</w:t>
            </w:r>
          </w:p>
        </w:tc>
        <w:tc>
          <w:tcPr>
            <w:tcW w:w="4458" w:type="dxa"/>
          </w:tcPr>
          <w:p w14:paraId="1E92C830" w14:textId="5BE61E0B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I</w:t>
            </w: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>n-mission flight monitoring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for UAV</w:t>
            </w:r>
          </w:p>
        </w:tc>
        <w:tc>
          <w:tcPr>
            <w:tcW w:w="2045" w:type="dxa"/>
          </w:tcPr>
          <w:p w14:paraId="00168F8A" w14:textId="4BB06631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(Sol#1 part)</w:t>
            </w:r>
          </w:p>
        </w:tc>
        <w:tc>
          <w:tcPr>
            <w:tcW w:w="2208" w:type="dxa"/>
          </w:tcPr>
          <w:p w14:paraId="7C8D5A26" w14:textId="04DDBD6E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73DE7FDA" w14:textId="77777777" w:rsidTr="003B5598">
        <w:tc>
          <w:tcPr>
            <w:tcW w:w="1349" w:type="dxa"/>
          </w:tcPr>
          <w:p w14:paraId="244791BD" w14:textId="1365F19D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5</w:t>
            </w: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.X</w:t>
            </w:r>
          </w:p>
        </w:tc>
        <w:tc>
          <w:tcPr>
            <w:tcW w:w="4458" w:type="dxa"/>
          </w:tcPr>
          <w:p w14:paraId="68AEB7C7" w14:textId="39A967E1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027DF2">
              <w:rPr>
                <w:rFonts w:ascii="Calibri" w:hAnsi="Calibri" w:cs="Calibri"/>
                <w:sz w:val="20"/>
                <w:szCs w:val="20"/>
                <w:lang w:val="en-US" w:eastAsia="ko-KR"/>
              </w:rPr>
              <w:t>UAV flight planning and monitoring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based on </w:t>
            </w:r>
            <w:r w:rsidRPr="00027DF2">
              <w:rPr>
                <w:rFonts w:ascii="Calibri" w:hAnsi="Calibri" w:cs="Calibri"/>
                <w:sz w:val="20"/>
                <w:szCs w:val="20"/>
                <w:lang w:val="en-US" w:eastAsia="ko-KR"/>
              </w:rPr>
              <w:t xml:space="preserve">QoS Sustainability Analytics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considering 3D </w:t>
            </w:r>
            <w:r w:rsidRPr="00027DF2">
              <w:rPr>
                <w:rFonts w:ascii="Calibri" w:hAnsi="Calibri" w:cs="Calibri"/>
                <w:sz w:val="20"/>
                <w:szCs w:val="20"/>
                <w:lang w:val="en-US" w:eastAsia="ko-KR"/>
              </w:rPr>
              <w:t>location waypoints</w:t>
            </w:r>
          </w:p>
        </w:tc>
        <w:tc>
          <w:tcPr>
            <w:tcW w:w="2045" w:type="dxa"/>
          </w:tcPr>
          <w:p w14:paraId="11CD4F5F" w14:textId="68DEE7E5" w:rsidR="00DB22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 (Sol#3 part)</w:t>
            </w:r>
          </w:p>
        </w:tc>
        <w:tc>
          <w:tcPr>
            <w:tcW w:w="2208" w:type="dxa"/>
          </w:tcPr>
          <w:p w14:paraId="0C6AAF94" w14:textId="777777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470562CE" w14:textId="77777777" w:rsidTr="003B5598">
        <w:tc>
          <w:tcPr>
            <w:tcW w:w="1349" w:type="dxa"/>
          </w:tcPr>
          <w:p w14:paraId="0501D10F" w14:textId="6C220972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5</w:t>
            </w: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.X</w:t>
            </w:r>
          </w:p>
        </w:tc>
        <w:tc>
          <w:tcPr>
            <w:tcW w:w="4458" w:type="dxa"/>
          </w:tcPr>
          <w:p w14:paraId="31BDD9DB" w14:textId="18E18A31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7865">
              <w:rPr>
                <w:rFonts w:ascii="Calibri" w:hAnsi="Calibri" w:cs="Calibri"/>
                <w:sz w:val="20"/>
                <w:szCs w:val="20"/>
                <w:lang w:val="en-US"/>
              </w:rPr>
              <w:t>Multiple USS serving different geographical areas corresponding to the UAV flight path</w:t>
            </w:r>
          </w:p>
        </w:tc>
        <w:tc>
          <w:tcPr>
            <w:tcW w:w="2045" w:type="dxa"/>
          </w:tcPr>
          <w:p w14:paraId="5B5B833E" w14:textId="543A4A6C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8.1.2</w:t>
            </w:r>
          </w:p>
        </w:tc>
        <w:tc>
          <w:tcPr>
            <w:tcW w:w="2208" w:type="dxa"/>
          </w:tcPr>
          <w:p w14:paraId="60C6D5CF" w14:textId="71D2B46E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4264DADA" w14:textId="77777777" w:rsidTr="003B5598">
        <w:tc>
          <w:tcPr>
            <w:tcW w:w="1349" w:type="dxa"/>
          </w:tcPr>
          <w:p w14:paraId="34AC554C" w14:textId="48A0AFCF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Nex 5.X</w:t>
            </w:r>
          </w:p>
        </w:tc>
        <w:tc>
          <w:tcPr>
            <w:tcW w:w="4458" w:type="dxa"/>
          </w:tcPr>
          <w:p w14:paraId="525123FE" w14:textId="24124FFA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36DC">
              <w:rPr>
                <w:rFonts w:ascii="Calibri" w:hAnsi="Calibri" w:cs="Calibri"/>
                <w:sz w:val="20"/>
                <w:szCs w:val="20"/>
                <w:lang w:val="en-US"/>
              </w:rPr>
              <w:t>Network-assisted Detect and Avoid (DAA)</w:t>
            </w:r>
          </w:p>
        </w:tc>
        <w:tc>
          <w:tcPr>
            <w:tcW w:w="2045" w:type="dxa"/>
          </w:tcPr>
          <w:p w14:paraId="0DDEA9E2" w14:textId="20114ACC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8.2</w:t>
            </w:r>
          </w:p>
        </w:tc>
        <w:tc>
          <w:tcPr>
            <w:tcW w:w="2208" w:type="dxa"/>
          </w:tcPr>
          <w:p w14:paraId="3227F814" w14:textId="10DB46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5D6A701E" w14:textId="77777777" w:rsidTr="003B5598">
        <w:tc>
          <w:tcPr>
            <w:tcW w:w="1349" w:type="dxa"/>
          </w:tcPr>
          <w:p w14:paraId="7B0EAF78" w14:textId="57AC8A80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Annex B </w:t>
            </w:r>
            <w:r w:rsidRPr="007D0F66">
              <w:rPr>
                <w:rFonts w:ascii="Calibri" w:hAnsi="Calibri" w:cs="Calibri"/>
                <w:sz w:val="20"/>
                <w:szCs w:val="20"/>
                <w:lang w:val="en-US" w:eastAsia="ko-KR"/>
              </w:rPr>
              <w:t>(informative)</w:t>
            </w:r>
          </w:p>
        </w:tc>
        <w:tc>
          <w:tcPr>
            <w:tcW w:w="4458" w:type="dxa"/>
          </w:tcPr>
          <w:p w14:paraId="7D6E8341" w14:textId="310E1F6E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Support for </w:t>
            </w: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C2 communication reliability</w:t>
            </w:r>
          </w:p>
        </w:tc>
        <w:tc>
          <w:tcPr>
            <w:tcW w:w="2045" w:type="dxa"/>
          </w:tcPr>
          <w:p w14:paraId="13AE4DC6" w14:textId="2DE80A26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8.1.3</w:t>
            </w:r>
          </w:p>
        </w:tc>
        <w:tc>
          <w:tcPr>
            <w:tcW w:w="2208" w:type="dxa"/>
          </w:tcPr>
          <w:p w14:paraId="20EA73D5" w14:textId="7611F009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heading only</w:t>
            </w:r>
          </w:p>
        </w:tc>
      </w:tr>
      <w:tr w:rsidR="00DB226E" w:rsidRPr="004E046E" w14:paraId="12A1A9C8" w14:textId="77777777" w:rsidTr="003B5598">
        <w:tc>
          <w:tcPr>
            <w:tcW w:w="1349" w:type="dxa"/>
          </w:tcPr>
          <w:p w14:paraId="44410E8B" w14:textId="3AE25CEF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New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B</w:t>
            </w: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>.1</w:t>
            </w:r>
          </w:p>
        </w:tc>
        <w:tc>
          <w:tcPr>
            <w:tcW w:w="4458" w:type="dxa"/>
          </w:tcPr>
          <w:p w14:paraId="0ED7C191" w14:textId="6297DEA9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R</w:t>
            </w: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edundant PDU Sessions for C2 communications with a UAV-C for End-to-End reliability</w:t>
            </w:r>
          </w:p>
        </w:tc>
        <w:tc>
          <w:tcPr>
            <w:tcW w:w="2045" w:type="dxa"/>
          </w:tcPr>
          <w:p w14:paraId="06298DB4" w14:textId="2F81F562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8.1.3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(Sol#12 part)</w:t>
            </w:r>
          </w:p>
        </w:tc>
        <w:tc>
          <w:tcPr>
            <w:tcW w:w="2208" w:type="dxa"/>
          </w:tcPr>
          <w:p w14:paraId="032DE472" w14:textId="1322F1BA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226E" w:rsidRPr="004E046E" w14:paraId="46FAA48A" w14:textId="77777777" w:rsidTr="003B5598">
        <w:tc>
          <w:tcPr>
            <w:tcW w:w="1349" w:type="dxa"/>
          </w:tcPr>
          <w:p w14:paraId="12082462" w14:textId="7111361C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B.2</w:t>
            </w:r>
          </w:p>
        </w:tc>
        <w:tc>
          <w:tcPr>
            <w:tcW w:w="4458" w:type="dxa"/>
          </w:tcPr>
          <w:p w14:paraId="5D6890C7" w14:textId="740D3CA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C2 Communication Reliability with Redundant User Plane Paths</w:t>
            </w:r>
          </w:p>
        </w:tc>
        <w:tc>
          <w:tcPr>
            <w:tcW w:w="2045" w:type="dxa"/>
          </w:tcPr>
          <w:p w14:paraId="0F86FF95" w14:textId="112BA795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7D0F66">
              <w:rPr>
                <w:rFonts w:ascii="Calibri" w:hAnsi="Calibri" w:cs="Calibri"/>
                <w:sz w:val="20"/>
                <w:szCs w:val="20"/>
                <w:lang w:val="en-US"/>
              </w:rPr>
              <w:t>8.1.3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(Sol#14 part)</w:t>
            </w:r>
          </w:p>
        </w:tc>
        <w:tc>
          <w:tcPr>
            <w:tcW w:w="2208" w:type="dxa"/>
          </w:tcPr>
          <w:p w14:paraId="4907B013" w14:textId="77777777" w:rsidR="00DB226E" w:rsidRPr="004E046E" w:rsidRDefault="00DB226E" w:rsidP="00DB226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0D6163F" w14:textId="77777777" w:rsidR="00475EFF" w:rsidRDefault="00475EFF">
      <w:pPr>
        <w:rPr>
          <w:rFonts w:ascii="Calibri" w:hAnsi="Calibri" w:cs="Calibri"/>
          <w:b/>
          <w:bCs/>
          <w:sz w:val="20"/>
          <w:szCs w:val="20"/>
          <w:u w:val="single"/>
          <w:lang w:val="en-US" w:eastAsia="ko-KR"/>
        </w:rPr>
      </w:pPr>
    </w:p>
    <w:p w14:paraId="1D33E06C" w14:textId="77777777" w:rsidR="00904B85" w:rsidRDefault="00904B85">
      <w:pPr>
        <w:rPr>
          <w:rFonts w:ascii="Calibri" w:hAnsi="Calibri" w:cs="Calibri"/>
          <w:b/>
          <w:bCs/>
          <w:sz w:val="20"/>
          <w:szCs w:val="20"/>
          <w:u w:val="single"/>
          <w:lang w:val="en-US" w:eastAsia="ko-KR"/>
        </w:rPr>
      </w:pPr>
    </w:p>
    <w:p w14:paraId="29816DD3" w14:textId="0C4EC7E7" w:rsidR="002560B2" w:rsidRPr="0049799A" w:rsidRDefault="002560B2" w:rsidP="002560B2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 w:rsidRPr="0049799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lastRenderedPageBreak/>
        <w:t>TS 23.</w:t>
      </w:r>
      <w:r w:rsidR="00BB027C">
        <w:rPr>
          <w:rFonts w:ascii="Calibri" w:hAnsi="Calibri" w:cs="Calibri" w:hint="eastAsia"/>
          <w:b/>
          <w:bCs/>
          <w:sz w:val="24"/>
          <w:szCs w:val="24"/>
          <w:u w:val="single"/>
          <w:lang w:val="en-US" w:eastAsia="ko-KR"/>
        </w:rPr>
        <w:t>288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372"/>
        <w:gridCol w:w="4435"/>
        <w:gridCol w:w="2045"/>
        <w:gridCol w:w="2208"/>
      </w:tblGrid>
      <w:tr w:rsidR="002560B2" w:rsidRPr="004E046E" w14:paraId="4AE727AA" w14:textId="77777777" w:rsidTr="002F45A4">
        <w:tc>
          <w:tcPr>
            <w:tcW w:w="1372" w:type="dxa"/>
          </w:tcPr>
          <w:p w14:paraId="655F09FF" w14:textId="77777777" w:rsidR="002560B2" w:rsidRPr="004E046E" w:rsidRDefault="002560B2" w:rsidP="0052520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Clause</w:t>
            </w: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#</w:t>
            </w:r>
          </w:p>
        </w:tc>
        <w:tc>
          <w:tcPr>
            <w:tcW w:w="4435" w:type="dxa"/>
          </w:tcPr>
          <w:p w14:paraId="0A0F6D62" w14:textId="77777777" w:rsidR="002560B2" w:rsidRPr="004E046E" w:rsidRDefault="002560B2" w:rsidP="0052520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Description</w:t>
            </w:r>
          </w:p>
        </w:tc>
        <w:tc>
          <w:tcPr>
            <w:tcW w:w="2045" w:type="dxa"/>
          </w:tcPr>
          <w:p w14:paraId="0CE3F1BE" w14:textId="7CBDEA8C" w:rsidR="002560B2" w:rsidRPr="004E046E" w:rsidRDefault="002F45A4" w:rsidP="0052520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 xml:space="preserve">Related conclusion(s) in </w:t>
            </w: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 xml:space="preserve">TR </w:t>
            </w: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23.700-59</w:t>
            </w:r>
          </w:p>
        </w:tc>
        <w:tc>
          <w:tcPr>
            <w:tcW w:w="2208" w:type="dxa"/>
          </w:tcPr>
          <w:p w14:paraId="1FBDAEC9" w14:textId="77777777" w:rsidR="002560B2" w:rsidRPr="004E046E" w:rsidRDefault="002560B2" w:rsidP="0052520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Contributing/</w:t>
            </w:r>
            <w:r w:rsidRPr="004E046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Interested companies</w:t>
            </w:r>
          </w:p>
        </w:tc>
      </w:tr>
      <w:tr w:rsidR="00BB027C" w:rsidRPr="004E046E" w14:paraId="0AFACFA9" w14:textId="77777777" w:rsidTr="002F45A4">
        <w:tc>
          <w:tcPr>
            <w:tcW w:w="1372" w:type="dxa"/>
          </w:tcPr>
          <w:p w14:paraId="20E98C03" w14:textId="588669AB" w:rsidR="00BB027C" w:rsidRPr="00BB027C" w:rsidRDefault="00BB027C" w:rsidP="00BB027C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BB027C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6.9</w:t>
            </w:r>
          </w:p>
        </w:tc>
        <w:tc>
          <w:tcPr>
            <w:tcW w:w="4435" w:type="dxa"/>
          </w:tcPr>
          <w:p w14:paraId="3AAD0E1B" w14:textId="4496A454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BB027C">
              <w:rPr>
                <w:rFonts w:ascii="Calibri" w:hAnsi="Calibri" w:cs="Calibri"/>
                <w:sz w:val="20"/>
                <w:szCs w:val="20"/>
                <w:lang w:val="en-US"/>
              </w:rPr>
              <w:t>QoS Sustainability Analytics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considering height information</w:t>
            </w:r>
          </w:p>
        </w:tc>
        <w:tc>
          <w:tcPr>
            <w:tcW w:w="2045" w:type="dxa"/>
          </w:tcPr>
          <w:p w14:paraId="1C02F26F" w14:textId="44B72AE5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EBC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</w:t>
            </w:r>
          </w:p>
        </w:tc>
        <w:tc>
          <w:tcPr>
            <w:tcW w:w="2208" w:type="dxa"/>
          </w:tcPr>
          <w:p w14:paraId="381B50E2" w14:textId="0076390C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B027C" w:rsidRPr="004E046E" w14:paraId="6A4EF67B" w14:textId="77777777" w:rsidTr="002F45A4">
        <w:tc>
          <w:tcPr>
            <w:tcW w:w="1372" w:type="dxa"/>
          </w:tcPr>
          <w:p w14:paraId="52FD4CE7" w14:textId="60D124CB" w:rsidR="00BB027C" w:rsidRPr="00BB027C" w:rsidRDefault="00BB027C" w:rsidP="00BB027C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6.21</w:t>
            </w:r>
          </w:p>
        </w:tc>
        <w:tc>
          <w:tcPr>
            <w:tcW w:w="4435" w:type="dxa"/>
          </w:tcPr>
          <w:p w14:paraId="5A7C10D5" w14:textId="3B148046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  <w:r w:rsidRPr="00BB027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Movement </w:t>
            </w:r>
            <w:proofErr w:type="spellStart"/>
            <w:r w:rsidRPr="00BB027C">
              <w:rPr>
                <w:rFonts w:ascii="Calibri" w:hAnsi="Calibri" w:cs="Calibri"/>
                <w:sz w:val="20"/>
                <w:szCs w:val="20"/>
                <w:lang w:val="en-US"/>
              </w:rPr>
              <w:t>Behaviour</w:t>
            </w:r>
            <w:proofErr w:type="spellEnd"/>
            <w:r w:rsidRPr="00BB027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Analytics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considering height information</w:t>
            </w:r>
          </w:p>
        </w:tc>
        <w:tc>
          <w:tcPr>
            <w:tcW w:w="2045" w:type="dxa"/>
          </w:tcPr>
          <w:p w14:paraId="649EB031" w14:textId="7EFD223B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EBC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8.1.1</w:t>
            </w:r>
          </w:p>
        </w:tc>
        <w:tc>
          <w:tcPr>
            <w:tcW w:w="2208" w:type="dxa"/>
          </w:tcPr>
          <w:p w14:paraId="36DA2876" w14:textId="52771FC8" w:rsidR="00BB027C" w:rsidRPr="004E046E" w:rsidRDefault="00BB027C" w:rsidP="00BB02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2A434D67" w14:textId="77777777" w:rsidR="002560B2" w:rsidRPr="0049799A" w:rsidRDefault="002560B2" w:rsidP="002560B2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14:paraId="7A47A492" w14:textId="77777777" w:rsidR="002560B2" w:rsidRPr="0049799A" w:rsidRDefault="002560B2">
      <w:pPr>
        <w:rPr>
          <w:rFonts w:ascii="Calibri" w:hAnsi="Calibri" w:cs="Calibri"/>
          <w:b/>
          <w:bCs/>
          <w:sz w:val="20"/>
          <w:szCs w:val="20"/>
          <w:u w:val="single"/>
          <w:lang w:val="en-US" w:eastAsia="ko-KR"/>
        </w:rPr>
      </w:pPr>
    </w:p>
    <w:sectPr w:rsidR="002560B2" w:rsidRPr="0049799A" w:rsidSect="00771CF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9328" w14:textId="77777777" w:rsidR="00177804" w:rsidRDefault="00177804" w:rsidP="00FA1E0D">
      <w:pPr>
        <w:spacing w:after="0" w:line="240" w:lineRule="auto"/>
      </w:pPr>
      <w:r>
        <w:separator/>
      </w:r>
    </w:p>
  </w:endnote>
  <w:endnote w:type="continuationSeparator" w:id="0">
    <w:p w14:paraId="05B3A272" w14:textId="77777777" w:rsidR="00177804" w:rsidRDefault="00177804" w:rsidP="00FA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F7463" w14:textId="77777777" w:rsidR="00177804" w:rsidRDefault="00177804" w:rsidP="00FA1E0D">
      <w:pPr>
        <w:spacing w:after="0" w:line="240" w:lineRule="auto"/>
      </w:pPr>
      <w:r>
        <w:separator/>
      </w:r>
    </w:p>
  </w:footnote>
  <w:footnote w:type="continuationSeparator" w:id="0">
    <w:p w14:paraId="4092FD45" w14:textId="77777777" w:rsidR="00177804" w:rsidRDefault="00177804" w:rsidP="00FA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1588"/>
    <w:multiLevelType w:val="hybridMultilevel"/>
    <w:tmpl w:val="EC6234C6"/>
    <w:lvl w:ilvl="0" w:tplc="CFBC1988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" w15:restartNumberingAfterBreak="0">
    <w:nsid w:val="7ED161CA"/>
    <w:multiLevelType w:val="hybridMultilevel"/>
    <w:tmpl w:val="BB8A2ABE"/>
    <w:lvl w:ilvl="0" w:tplc="D62E2216">
      <w:start w:val="1"/>
      <w:numFmt w:val="bullet"/>
      <w:lvlText w:val="•"/>
      <w:lvlJc w:val="left"/>
      <w:pPr>
        <w:ind w:left="1588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0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40"/>
      </w:pPr>
      <w:rPr>
        <w:rFonts w:ascii="Wingdings" w:hAnsi="Wingdings" w:hint="default"/>
      </w:rPr>
    </w:lvl>
  </w:abstractNum>
  <w:num w:numId="1" w16cid:durableId="2128312567">
    <w:abstractNumId w:val="1"/>
  </w:num>
  <w:num w:numId="2" w16cid:durableId="6316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4"/>
    <w:rsid w:val="00027DF2"/>
    <w:rsid w:val="000B394F"/>
    <w:rsid w:val="000C7B2F"/>
    <w:rsid w:val="000F7883"/>
    <w:rsid w:val="00137662"/>
    <w:rsid w:val="00177804"/>
    <w:rsid w:val="001A52B9"/>
    <w:rsid w:val="001F38B2"/>
    <w:rsid w:val="002365E4"/>
    <w:rsid w:val="00245D50"/>
    <w:rsid w:val="002560B2"/>
    <w:rsid w:val="002B2210"/>
    <w:rsid w:val="002F45A4"/>
    <w:rsid w:val="00352E6C"/>
    <w:rsid w:val="00353F7C"/>
    <w:rsid w:val="00373B99"/>
    <w:rsid w:val="00377034"/>
    <w:rsid w:val="003B39BB"/>
    <w:rsid w:val="003B5598"/>
    <w:rsid w:val="004720D9"/>
    <w:rsid w:val="00475EFF"/>
    <w:rsid w:val="004964C7"/>
    <w:rsid w:val="0049799A"/>
    <w:rsid w:val="004A6549"/>
    <w:rsid w:val="004B1533"/>
    <w:rsid w:val="004E0081"/>
    <w:rsid w:val="004E046E"/>
    <w:rsid w:val="00536F4F"/>
    <w:rsid w:val="005745EA"/>
    <w:rsid w:val="005D5D37"/>
    <w:rsid w:val="00654955"/>
    <w:rsid w:val="00697C8A"/>
    <w:rsid w:val="006F1876"/>
    <w:rsid w:val="00715E55"/>
    <w:rsid w:val="00720D8A"/>
    <w:rsid w:val="007213C1"/>
    <w:rsid w:val="00771CFE"/>
    <w:rsid w:val="007740C8"/>
    <w:rsid w:val="007970F9"/>
    <w:rsid w:val="007D0F66"/>
    <w:rsid w:val="007F0418"/>
    <w:rsid w:val="00833D4E"/>
    <w:rsid w:val="0085009B"/>
    <w:rsid w:val="00904B85"/>
    <w:rsid w:val="00915A1F"/>
    <w:rsid w:val="00A02244"/>
    <w:rsid w:val="00A166BD"/>
    <w:rsid w:val="00A74F8E"/>
    <w:rsid w:val="00A81E71"/>
    <w:rsid w:val="00AD51A2"/>
    <w:rsid w:val="00B47865"/>
    <w:rsid w:val="00B50BE3"/>
    <w:rsid w:val="00B56F07"/>
    <w:rsid w:val="00BB027C"/>
    <w:rsid w:val="00C27165"/>
    <w:rsid w:val="00CE0076"/>
    <w:rsid w:val="00CF6311"/>
    <w:rsid w:val="00D23DCE"/>
    <w:rsid w:val="00D50D79"/>
    <w:rsid w:val="00D72766"/>
    <w:rsid w:val="00DB226E"/>
    <w:rsid w:val="00E00747"/>
    <w:rsid w:val="00E0730F"/>
    <w:rsid w:val="00E358C6"/>
    <w:rsid w:val="00EC36DC"/>
    <w:rsid w:val="00F40ABC"/>
    <w:rsid w:val="00F463CC"/>
    <w:rsid w:val="00F53A6C"/>
    <w:rsid w:val="00F60D04"/>
    <w:rsid w:val="00F6614D"/>
    <w:rsid w:val="00F84CEB"/>
    <w:rsid w:val="00FA1E0D"/>
    <w:rsid w:val="00FB1C82"/>
    <w:rsid w:val="00FB7353"/>
    <w:rsid w:val="00FE33CC"/>
    <w:rsid w:val="00FF07C1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99A"/>
    <w:pPr>
      <w:ind w:leftChars="400" w:left="800"/>
    </w:pPr>
  </w:style>
  <w:style w:type="paragraph" w:styleId="1">
    <w:name w:val="toc 1"/>
    <w:uiPriority w:val="39"/>
    <w:rsid w:val="005D5D3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styleId="3">
    <w:name w:val="toc 3"/>
    <w:basedOn w:val="2"/>
    <w:uiPriority w:val="39"/>
    <w:rsid w:val="005D5D37"/>
    <w:pPr>
      <w:ind w:left="1134" w:hanging="1134"/>
    </w:pPr>
  </w:style>
  <w:style w:type="paragraph" w:styleId="2">
    <w:name w:val="toc 2"/>
    <w:basedOn w:val="1"/>
    <w:uiPriority w:val="39"/>
    <w:rsid w:val="005D5D37"/>
    <w:pPr>
      <w:keepNext w:val="0"/>
      <w:spacing w:before="0"/>
      <w:ind w:left="851" w:hanging="851"/>
    </w:pPr>
    <w:rPr>
      <w:sz w:val="20"/>
    </w:rPr>
  </w:style>
  <w:style w:type="paragraph" w:styleId="a5">
    <w:name w:val="header"/>
    <w:basedOn w:val="a"/>
    <w:link w:val="Char"/>
    <w:uiPriority w:val="99"/>
    <w:unhideWhenUsed/>
    <w:rsid w:val="00FA1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1E0D"/>
  </w:style>
  <w:style w:type="paragraph" w:styleId="a6">
    <w:name w:val="footer"/>
    <w:basedOn w:val="a"/>
    <w:link w:val="Char0"/>
    <w:uiPriority w:val="99"/>
    <w:unhideWhenUsed/>
    <w:rsid w:val="00FA1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LaeYoung (LG Electronics)</cp:lastModifiedBy>
  <cp:revision>38</cp:revision>
  <dcterms:created xsi:type="dcterms:W3CDTF">2024-07-19T21:48:00Z</dcterms:created>
  <dcterms:modified xsi:type="dcterms:W3CDTF">2024-07-23T14:07:00Z</dcterms:modified>
</cp:coreProperties>
</file>