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5A581" w14:textId="77777777" w:rsidR="005C7BF2" w:rsidRDefault="00000000">
      <w:pPr>
        <w:spacing w:after="85"/>
        <w:ind w:left="152" w:right="1" w:hanging="10"/>
        <w:jc w:val="center"/>
      </w:pPr>
      <w:r>
        <w:rPr>
          <w:rFonts w:ascii="Arial" w:eastAsia="Arial" w:hAnsi="Arial" w:cs="Arial"/>
          <w:b/>
        </w:rPr>
        <w:t xml:space="preserve">[R19 FS_UAS_Ph3] Pre-SA2#164 </w:t>
      </w:r>
      <w:proofErr w:type="spellStart"/>
      <w:r>
        <w:rPr>
          <w:rFonts w:ascii="Arial" w:eastAsia="Arial" w:hAnsi="Arial" w:cs="Arial"/>
          <w:b/>
        </w:rPr>
        <w:t>NWM</w:t>
      </w:r>
      <w:proofErr w:type="spellEnd"/>
      <w:r>
        <w:rPr>
          <w:rFonts w:ascii="Arial" w:eastAsia="Arial" w:hAnsi="Arial" w:cs="Arial"/>
          <w:b/>
        </w:rPr>
        <w:t xml:space="preserve"> Discussion for KI#2 - Version 0.0.1</w:t>
      </w:r>
    </w:p>
    <w:p w14:paraId="2FBB14EA" w14:textId="77777777" w:rsidR="005C7BF2" w:rsidRDefault="00000000">
      <w:pPr>
        <w:spacing w:after="85"/>
        <w:ind w:left="152" w:hanging="10"/>
        <w:jc w:val="center"/>
      </w:pPr>
      <w:r>
        <w:rPr>
          <w:rFonts w:ascii="Arial" w:eastAsia="Arial" w:hAnsi="Arial" w:cs="Arial"/>
          <w:b/>
        </w:rPr>
        <w:t>SA2</w:t>
      </w:r>
    </w:p>
    <w:p w14:paraId="371E20B0" w14:textId="77777777" w:rsidR="005C7BF2" w:rsidRDefault="00000000">
      <w:pPr>
        <w:spacing w:after="295"/>
        <w:ind w:left="142"/>
        <w:jc w:val="center"/>
      </w:pPr>
      <w:hyperlink r:id="rId7" w:anchor="/documents/8896">
        <w:r>
          <w:rPr>
            <w:rFonts w:ascii="Arial" w:eastAsia="Arial" w:hAnsi="Arial" w:cs="Arial"/>
            <w:b/>
            <w:color w:val="0000FF"/>
            <w:sz w:val="20"/>
          </w:rPr>
          <w:t>https://nwm-trial.etsi.org/#/documents/8896</w:t>
        </w:r>
      </w:hyperlink>
    </w:p>
    <w:p w14:paraId="19D8C4F3" w14:textId="77777777" w:rsidR="005C7BF2" w:rsidRDefault="00000000">
      <w:pPr>
        <w:spacing w:after="125"/>
        <w:ind w:right="-142"/>
      </w:pPr>
      <w:r>
        <w:rPr>
          <w:noProof/>
        </w:rPr>
        <mc:AlternateContent>
          <mc:Choice Requires="wpg">
            <w:drawing>
              <wp:inline distT="0" distB="0" distL="0" distR="0" wp14:anchorId="0C50E431" wp14:editId="164ED790">
                <wp:extent cx="6120003" cy="12653"/>
                <wp:effectExtent l="0" t="0" r="0" b="0"/>
                <wp:docPr id="1834" name="Group 1834"/>
                <wp:cNvGraphicFramePr/>
                <a:graphic xmlns:a="http://schemas.openxmlformats.org/drawingml/2006/main">
                  <a:graphicData uri="http://schemas.microsoft.com/office/word/2010/wordprocessingGroup">
                    <wpg:wgp>
                      <wpg:cNvGrpSpPr/>
                      <wpg:grpSpPr>
                        <a:xfrm>
                          <a:off x="0" y="0"/>
                          <a:ext cx="6120003" cy="12653"/>
                          <a:chOff x="0" y="0"/>
                          <a:chExt cx="6120003" cy="12653"/>
                        </a:xfrm>
                      </wpg:grpSpPr>
                      <wps:wsp>
                        <wps:cNvPr id="9" name="Shape 9"/>
                        <wps:cNvSpPr/>
                        <wps:spPr>
                          <a:xfrm>
                            <a:off x="0" y="0"/>
                            <a:ext cx="6120003" cy="0"/>
                          </a:xfrm>
                          <a:custGeom>
                            <a:avLst/>
                            <a:gdLst/>
                            <a:ahLst/>
                            <a:cxnLst/>
                            <a:rect l="0" t="0" r="0" b="0"/>
                            <a:pathLst>
                              <a:path w="6120003">
                                <a:moveTo>
                                  <a:pt x="0" y="0"/>
                                </a:moveTo>
                                <a:lnTo>
                                  <a:pt x="6120003" y="0"/>
                                </a:lnTo>
                              </a:path>
                            </a:pathLst>
                          </a:custGeom>
                          <a:ln w="1265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34" style="width:481.89pt;height:0.9963pt;mso-position-horizontal-relative:char;mso-position-vertical-relative:line" coordsize="61200,126">
                <v:shape id="Shape 9" style="position:absolute;width:61200;height:0;left:0;top:0;" coordsize="6120003,0" path="m0,0l6120003,0">
                  <v:stroke weight="0.9963pt" endcap="flat" joinstyle="miter" miterlimit="10" on="true" color="#000000"/>
                  <v:fill on="false" color="#000000" opacity="0"/>
                </v:shape>
              </v:group>
            </w:pict>
          </mc:Fallback>
        </mc:AlternateContent>
      </w:r>
    </w:p>
    <w:p w14:paraId="2C085CEB" w14:textId="77777777" w:rsidR="005C7BF2" w:rsidRPr="001305D9" w:rsidRDefault="00000000" w:rsidP="001305D9">
      <w:pPr>
        <w:pStyle w:val="1"/>
        <w:pBdr>
          <w:top w:val="none" w:sz="0" w:space="0" w:color="auto"/>
          <w:left w:val="none" w:sz="0" w:space="0" w:color="auto"/>
          <w:right w:val="none" w:sz="0" w:space="0" w:color="auto"/>
        </w:pBdr>
        <w:tabs>
          <w:tab w:val="center" w:pos="4105"/>
        </w:tabs>
        <w:spacing w:after="291"/>
        <w:ind w:left="-15"/>
        <w:rPr>
          <w:rFonts w:ascii="Arial" w:eastAsiaTheme="minorEastAsia" w:hAnsi="Arial" w:cs="Arial"/>
          <w:b w:val="0"/>
          <w:sz w:val="32"/>
          <w:szCs w:val="28"/>
        </w:rPr>
      </w:pPr>
      <w:r w:rsidRPr="001305D9">
        <w:rPr>
          <w:rFonts w:ascii="Arial" w:eastAsiaTheme="minorEastAsia" w:hAnsi="Arial" w:cs="Arial"/>
          <w:b w:val="0"/>
          <w:sz w:val="32"/>
          <w:szCs w:val="28"/>
        </w:rPr>
        <w:t>1</w:t>
      </w:r>
      <w:r w:rsidRPr="001305D9">
        <w:rPr>
          <w:rFonts w:ascii="Arial" w:eastAsiaTheme="minorEastAsia" w:hAnsi="Arial" w:cs="Arial"/>
          <w:b w:val="0"/>
          <w:sz w:val="32"/>
          <w:szCs w:val="28"/>
        </w:rPr>
        <w:tab/>
        <w:t>Introduction</w:t>
      </w:r>
    </w:p>
    <w:p w14:paraId="57E17784" w14:textId="77777777" w:rsidR="005C7BF2" w:rsidRDefault="00000000">
      <w:pPr>
        <w:spacing w:after="834" w:line="261" w:lineRule="auto"/>
        <w:ind w:left="-5" w:hanging="10"/>
      </w:pPr>
      <w:r>
        <w:rPr>
          <w:rFonts w:ascii="Times New Roman" w:eastAsia="Times New Roman" w:hAnsi="Times New Roman" w:cs="Times New Roman"/>
          <w:b/>
        </w:rPr>
        <w:t>As a result of SA2#163 meeting (May 2024), TR 23.700-59 including KI#2 conclusion was sent to SA#104 for Information. After SA#104 (June 2024), TR 23.700-59v1.0.0 is available.</w:t>
      </w:r>
    </w:p>
    <w:p w14:paraId="7FB2DC1D" w14:textId="77777777" w:rsidR="005C7BF2" w:rsidRDefault="00000000">
      <w:pPr>
        <w:spacing w:after="307" w:line="261" w:lineRule="auto"/>
        <w:ind w:left="-5" w:hanging="10"/>
      </w:pPr>
      <w:r>
        <w:rPr>
          <w:rFonts w:ascii="Times New Roman" w:eastAsia="Times New Roman" w:hAnsi="Times New Roman" w:cs="Times New Roman"/>
          <w:b/>
        </w:rPr>
        <w:t xml:space="preserve">As a result of SA#104 (June 2024), </w:t>
      </w:r>
      <w:proofErr w:type="gramStart"/>
      <w:r>
        <w:rPr>
          <w:rFonts w:ascii="Times New Roman" w:eastAsia="Times New Roman" w:hAnsi="Times New Roman" w:cs="Times New Roman"/>
          <w:b/>
        </w:rPr>
        <w:t>WID ”Phase</w:t>
      </w:r>
      <w:proofErr w:type="gramEnd"/>
      <w:r>
        <w:rPr>
          <w:rFonts w:ascii="Times New Roman" w:eastAsia="Times New Roman" w:hAnsi="Times New Roman" w:cs="Times New Roman"/>
          <w:b/>
        </w:rPr>
        <w:t xml:space="preserve"> 3 for UAS, UAV and UAM” including the following KI#2 objective was approved (SP-240997).</w:t>
      </w:r>
    </w:p>
    <w:p w14:paraId="0BB34A96" w14:textId="77777777" w:rsidR="005C7BF2" w:rsidRDefault="00000000">
      <w:pPr>
        <w:numPr>
          <w:ilvl w:val="0"/>
          <w:numId w:val="1"/>
        </w:numPr>
        <w:spacing w:after="309" w:line="265" w:lineRule="auto"/>
        <w:ind w:hanging="127"/>
      </w:pPr>
      <w:r>
        <w:rPr>
          <w:rFonts w:ascii="Times New Roman" w:eastAsia="Times New Roman" w:hAnsi="Times New Roman" w:cs="Times New Roman"/>
          <w:b/>
        </w:rPr>
        <w:t xml:space="preserve">WT#2: </w:t>
      </w:r>
      <w:r>
        <w:rPr>
          <w:rFonts w:ascii="Times New Roman" w:eastAsia="Times New Roman" w:hAnsi="Times New Roman" w:cs="Times New Roman"/>
        </w:rPr>
        <w:t xml:space="preserve">Enable network-assisted/ground-based mechanism for DAA (Detect </w:t>
      </w: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Avoid).</w:t>
      </w:r>
    </w:p>
    <w:p w14:paraId="78410E51" w14:textId="77777777" w:rsidR="005C7BF2" w:rsidRDefault="00000000">
      <w:pPr>
        <w:numPr>
          <w:ilvl w:val="0"/>
          <w:numId w:val="1"/>
        </w:numPr>
        <w:spacing w:after="833" w:line="265" w:lineRule="auto"/>
        <w:ind w:hanging="127"/>
      </w:pPr>
      <w:r>
        <w:rPr>
          <w:rFonts w:ascii="Times New Roman" w:eastAsia="Times New Roman" w:hAnsi="Times New Roman" w:cs="Times New Roman"/>
        </w:rPr>
        <w:t>Support 5GC positioning assistance information for network-assisted DAA.</w:t>
      </w:r>
    </w:p>
    <w:p w14:paraId="72CF319C" w14:textId="77777777" w:rsidR="005C7BF2" w:rsidRDefault="00000000">
      <w:pPr>
        <w:spacing w:after="819"/>
      </w:pPr>
      <w:r>
        <w:rPr>
          <w:rFonts w:ascii="Times New Roman" w:eastAsia="Times New Roman" w:hAnsi="Times New Roman" w:cs="Times New Roman"/>
          <w:b/>
          <w:i/>
        </w:rPr>
        <w:t xml:space="preserve">Please provide you feedback by July 26th </w:t>
      </w:r>
      <w:proofErr w:type="spellStart"/>
      <w:r>
        <w:rPr>
          <w:rFonts w:ascii="Times New Roman" w:eastAsia="Times New Roman" w:hAnsi="Times New Roman" w:cs="Times New Roman"/>
          <w:b/>
          <w:i/>
        </w:rPr>
        <w:t>EoB</w:t>
      </w:r>
      <w:proofErr w:type="spellEnd"/>
      <w:r>
        <w:rPr>
          <w:rFonts w:ascii="Times New Roman" w:eastAsia="Times New Roman" w:hAnsi="Times New Roman" w:cs="Times New Roman"/>
          <w:b/>
          <w:i/>
        </w:rPr>
        <w:t>.</w:t>
      </w:r>
    </w:p>
    <w:p w14:paraId="11AF1500" w14:textId="77777777" w:rsidR="005C7BF2" w:rsidRDefault="00000000">
      <w:pPr>
        <w:spacing w:after="125"/>
        <w:ind w:right="-142"/>
      </w:pPr>
      <w:r>
        <w:rPr>
          <w:noProof/>
        </w:rPr>
        <mc:AlternateContent>
          <mc:Choice Requires="wpg">
            <w:drawing>
              <wp:inline distT="0" distB="0" distL="0" distR="0" wp14:anchorId="69B065C8" wp14:editId="2F3DABE2">
                <wp:extent cx="6120003" cy="12653"/>
                <wp:effectExtent l="0" t="0" r="0" b="0"/>
                <wp:docPr id="1835" name="Group 1835"/>
                <wp:cNvGraphicFramePr/>
                <a:graphic xmlns:a="http://schemas.openxmlformats.org/drawingml/2006/main">
                  <a:graphicData uri="http://schemas.microsoft.com/office/word/2010/wordprocessingGroup">
                    <wpg:wgp>
                      <wpg:cNvGrpSpPr/>
                      <wpg:grpSpPr>
                        <a:xfrm>
                          <a:off x="0" y="0"/>
                          <a:ext cx="6120003" cy="12653"/>
                          <a:chOff x="0" y="0"/>
                          <a:chExt cx="6120003" cy="12653"/>
                        </a:xfrm>
                      </wpg:grpSpPr>
                      <wps:wsp>
                        <wps:cNvPr id="21" name="Shape 21"/>
                        <wps:cNvSpPr/>
                        <wps:spPr>
                          <a:xfrm>
                            <a:off x="0" y="0"/>
                            <a:ext cx="6120003" cy="0"/>
                          </a:xfrm>
                          <a:custGeom>
                            <a:avLst/>
                            <a:gdLst/>
                            <a:ahLst/>
                            <a:cxnLst/>
                            <a:rect l="0" t="0" r="0" b="0"/>
                            <a:pathLst>
                              <a:path w="6120003">
                                <a:moveTo>
                                  <a:pt x="0" y="0"/>
                                </a:moveTo>
                                <a:lnTo>
                                  <a:pt x="6120003" y="0"/>
                                </a:lnTo>
                              </a:path>
                            </a:pathLst>
                          </a:custGeom>
                          <a:ln w="1265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35" style="width:481.89pt;height:0.9963pt;mso-position-horizontal-relative:char;mso-position-vertical-relative:line" coordsize="61200,126">
                <v:shape id="Shape 21" style="position:absolute;width:61200;height:0;left:0;top:0;" coordsize="6120003,0" path="m0,0l6120003,0">
                  <v:stroke weight="0.9963pt" endcap="flat" joinstyle="miter" miterlimit="10" on="true" color="#000000"/>
                  <v:fill on="false" color="#000000" opacity="0"/>
                </v:shape>
              </v:group>
            </w:pict>
          </mc:Fallback>
        </mc:AlternateContent>
      </w:r>
    </w:p>
    <w:p w14:paraId="04C56710" w14:textId="0E33DDC6" w:rsidR="005C7BF2" w:rsidRPr="001305D9" w:rsidRDefault="001305D9" w:rsidP="001305D9">
      <w:pPr>
        <w:pStyle w:val="1"/>
        <w:pBdr>
          <w:top w:val="none" w:sz="0" w:space="0" w:color="auto"/>
          <w:left w:val="none" w:sz="0" w:space="0" w:color="auto"/>
          <w:right w:val="none" w:sz="0" w:space="0" w:color="auto"/>
        </w:pBdr>
        <w:tabs>
          <w:tab w:val="center" w:pos="4105"/>
        </w:tabs>
        <w:spacing w:after="291"/>
        <w:ind w:left="-15"/>
        <w:rPr>
          <w:rFonts w:ascii="Arial" w:eastAsiaTheme="minorEastAsia" w:hAnsi="Arial" w:cs="Arial"/>
          <w:b w:val="0"/>
          <w:sz w:val="32"/>
          <w:szCs w:val="28"/>
        </w:rPr>
      </w:pPr>
      <w:r>
        <w:rPr>
          <w:rFonts w:ascii="Arial" w:eastAsiaTheme="minorEastAsia" w:hAnsi="Arial" w:cs="Arial" w:hint="eastAsia"/>
          <w:b w:val="0"/>
          <w:sz w:val="32"/>
          <w:szCs w:val="28"/>
        </w:rPr>
        <w:t>2</w:t>
      </w:r>
      <w:r>
        <w:rPr>
          <w:rFonts w:ascii="Arial" w:eastAsiaTheme="minorEastAsia" w:hAnsi="Arial" w:cs="Arial"/>
          <w:b w:val="0"/>
          <w:sz w:val="32"/>
          <w:szCs w:val="28"/>
        </w:rPr>
        <w:tab/>
      </w:r>
      <w:r w:rsidRPr="001305D9">
        <w:rPr>
          <w:rFonts w:ascii="Arial" w:eastAsiaTheme="minorEastAsia" w:hAnsi="Arial" w:cs="Arial"/>
          <w:b w:val="0"/>
          <w:sz w:val="32"/>
          <w:szCs w:val="28"/>
        </w:rPr>
        <w:t>Collecting companies view related to KI#2</w:t>
      </w:r>
    </w:p>
    <w:p w14:paraId="240F7DEC" w14:textId="7A23CACF" w:rsidR="005C7BF2" w:rsidRPr="001305D9" w:rsidRDefault="001305D9" w:rsidP="001305D9">
      <w:pPr>
        <w:pStyle w:val="1"/>
        <w:pBdr>
          <w:top w:val="none" w:sz="0" w:space="0" w:color="auto"/>
          <w:left w:val="none" w:sz="0" w:space="0" w:color="auto"/>
          <w:right w:val="none" w:sz="0" w:space="0" w:color="auto"/>
        </w:pBdr>
        <w:tabs>
          <w:tab w:val="center" w:pos="4105"/>
        </w:tabs>
        <w:spacing w:after="291"/>
        <w:ind w:left="-15"/>
        <w:rPr>
          <w:b w:val="0"/>
          <w:sz w:val="28"/>
          <w:szCs w:val="24"/>
        </w:rPr>
      </w:pPr>
      <w:r>
        <w:rPr>
          <w:rFonts w:eastAsiaTheme="minorEastAsia" w:hint="eastAsia"/>
          <w:b w:val="0"/>
          <w:sz w:val="28"/>
          <w:szCs w:val="24"/>
        </w:rPr>
        <w:t>2.1</w:t>
      </w:r>
      <w:r>
        <w:rPr>
          <w:rFonts w:eastAsiaTheme="minorEastAsia"/>
          <w:b w:val="0"/>
          <w:sz w:val="28"/>
          <w:szCs w:val="24"/>
        </w:rPr>
        <w:tab/>
      </w:r>
      <w:r w:rsidRPr="001305D9">
        <w:rPr>
          <w:b w:val="0"/>
          <w:sz w:val="28"/>
          <w:szCs w:val="24"/>
        </w:rPr>
        <w:t>KI#2 (NW-assisted/ground-based DAA)</w:t>
      </w:r>
    </w:p>
    <w:p w14:paraId="015E878D" w14:textId="77777777" w:rsidR="005C7BF2" w:rsidRPr="001305D9" w:rsidRDefault="00000000" w:rsidP="001305D9">
      <w:pPr>
        <w:pStyle w:val="1"/>
        <w:pBdr>
          <w:top w:val="none" w:sz="0" w:space="0" w:color="auto"/>
          <w:left w:val="none" w:sz="0" w:space="0" w:color="auto"/>
          <w:right w:val="none" w:sz="0" w:space="0" w:color="auto"/>
        </w:pBdr>
        <w:tabs>
          <w:tab w:val="center" w:pos="4105"/>
        </w:tabs>
        <w:spacing w:after="291"/>
        <w:ind w:left="-15"/>
        <w:rPr>
          <w:b w:val="0"/>
          <w:sz w:val="24"/>
        </w:rPr>
      </w:pPr>
      <w:r w:rsidRPr="001305D9">
        <w:rPr>
          <w:b w:val="0"/>
          <w:sz w:val="24"/>
        </w:rPr>
        <w:t>2.1.1</w:t>
      </w:r>
      <w:r w:rsidRPr="001305D9">
        <w:rPr>
          <w:b w:val="0"/>
          <w:sz w:val="24"/>
        </w:rPr>
        <w:tab/>
        <w:t>Companies View related to KI#2</w:t>
      </w:r>
    </w:p>
    <w:p w14:paraId="2282E445" w14:textId="77777777" w:rsidR="005C7BF2" w:rsidRDefault="00000000">
      <w:pPr>
        <w:spacing w:after="833" w:line="265" w:lineRule="auto"/>
        <w:ind w:left="-5" w:hanging="10"/>
      </w:pPr>
      <w:r>
        <w:rPr>
          <w:rFonts w:ascii="Times New Roman" w:eastAsia="Times New Roman" w:hAnsi="Times New Roman" w:cs="Times New Roman"/>
          <w:b/>
        </w:rPr>
        <w:t xml:space="preserve">Question#2-1: </w:t>
      </w:r>
      <w:proofErr w:type="gramStart"/>
      <w:r>
        <w:rPr>
          <w:rFonts w:ascii="Times New Roman" w:eastAsia="Times New Roman" w:hAnsi="Times New Roman" w:cs="Times New Roman"/>
        </w:rPr>
        <w:t>Regarding ”NOTE</w:t>
      </w:r>
      <w:proofErr w:type="gramEnd"/>
      <w:r>
        <w:rPr>
          <w:rFonts w:ascii="Times New Roman" w:eastAsia="Times New Roman" w:hAnsi="Times New Roman" w:cs="Times New Roman"/>
        </w:rPr>
        <w:t xml:space="preserve"> 2: Applicability of the above solutions to support DAA will be evaluated during normative phase.” captured in clause 8.2, which aspects need to be evaluated ?</w:t>
      </w:r>
    </w:p>
    <w:p w14:paraId="127BFFD1" w14:textId="77777777" w:rsidR="005C7BF2" w:rsidRDefault="00000000">
      <w:pPr>
        <w:spacing w:after="334" w:line="261" w:lineRule="auto"/>
        <w:ind w:left="1949" w:hanging="10"/>
      </w:pPr>
      <w:r>
        <w:rPr>
          <w:rFonts w:ascii="Times New Roman" w:eastAsia="Times New Roman" w:hAnsi="Times New Roman" w:cs="Times New Roman"/>
          <w:b/>
        </w:rPr>
        <w:t>Feedback Form 1: Feedback on Question#2-1</w:t>
      </w:r>
    </w:p>
    <w:p w14:paraId="3A119E40" w14:textId="7CF01351" w:rsidR="005C7BF2" w:rsidRDefault="005C7BF2" w:rsidP="00E40B65">
      <w:pPr>
        <w:spacing w:after="153"/>
      </w:pPr>
    </w:p>
    <w:p w14:paraId="31DC15CA" w14:textId="633CAB77" w:rsidR="00E40B65" w:rsidRDefault="00E40B65">
      <w:pPr>
        <w:pBdr>
          <w:top w:val="single" w:sz="10" w:space="0" w:color="000000"/>
          <w:left w:val="single" w:sz="10" w:space="0" w:color="000000"/>
          <w:right w:val="single" w:sz="10" w:space="0" w:color="000000"/>
        </w:pBdr>
        <w:spacing w:after="90" w:line="257" w:lineRule="auto"/>
        <w:ind w:left="258" w:right="-15" w:hanging="10"/>
        <w:jc w:val="both"/>
        <w:rPr>
          <w:rFonts w:ascii="Times New Roman" w:eastAsiaTheme="minorEastAsia" w:hAnsi="Times New Roman" w:cs="Times New Roman"/>
        </w:rPr>
      </w:pPr>
      <w:r w:rsidRPr="00E40B65">
        <w:rPr>
          <w:rFonts w:ascii="Times New Roman" w:eastAsia="Times New Roman" w:hAnsi="Times New Roman" w:cs="Times New Roman" w:hint="eastAsia"/>
          <w:b/>
        </w:rPr>
        <w:t xml:space="preserve">1 </w:t>
      </w:r>
      <w:r w:rsidRPr="00E40B65">
        <w:rPr>
          <w:rFonts w:ascii="Times New Roman" w:eastAsia="Times New Roman" w:hAnsi="Times New Roman" w:cs="Times New Roman"/>
          <w:b/>
        </w:rPr>
        <w:t xml:space="preserve">– Ericsson </w:t>
      </w:r>
      <w:proofErr w:type="spellStart"/>
      <w:r w:rsidRPr="00E40B65">
        <w:rPr>
          <w:rFonts w:ascii="Times New Roman" w:eastAsia="Times New Roman" w:hAnsi="Times New Roman" w:cs="Times New Roman"/>
          <w:b/>
        </w:rPr>
        <w:t>LM</w:t>
      </w:r>
      <w:proofErr w:type="spellEnd"/>
    </w:p>
    <w:p w14:paraId="50F0CA9D" w14:textId="212209BB" w:rsidR="005C7BF2" w:rsidRDefault="00000000">
      <w:pPr>
        <w:pBdr>
          <w:top w:val="single" w:sz="10" w:space="0" w:color="000000"/>
          <w:left w:val="single" w:sz="10" w:space="0" w:color="000000"/>
          <w:right w:val="single" w:sz="10" w:space="0" w:color="000000"/>
        </w:pBdr>
        <w:spacing w:after="90" w:line="257" w:lineRule="auto"/>
        <w:ind w:left="258" w:right="-15" w:hanging="10"/>
        <w:jc w:val="both"/>
      </w:pPr>
      <w:r>
        <w:rPr>
          <w:rFonts w:ascii="Times New Roman" w:eastAsia="Times New Roman" w:hAnsi="Times New Roman" w:cs="Times New Roman"/>
        </w:rPr>
        <w:t xml:space="preserve">As per clause 6.19 of TS 23.288, “…it (Relative Proximity Analytics) may help the consumer identify </w:t>
      </w:r>
      <w:proofErr w:type="spellStart"/>
      <w:r>
        <w:rPr>
          <w:rFonts w:ascii="Times New Roman" w:eastAsia="Times New Roman" w:hAnsi="Times New Roman" w:cs="Times New Roman"/>
        </w:rPr>
        <w:t>UEs</w:t>
      </w:r>
      <w:proofErr w:type="spellEnd"/>
      <w:r>
        <w:rPr>
          <w:rFonts w:ascii="Times New Roman" w:eastAsia="Times New Roman" w:hAnsi="Times New Roman" w:cs="Times New Roman"/>
        </w:rPr>
        <w:t xml:space="preserve"> in the vicinity of another UE. Relative proximity information can also be leveraged by </w:t>
      </w:r>
      <w:proofErr w:type="spellStart"/>
      <w:r>
        <w:rPr>
          <w:rFonts w:ascii="Times New Roman" w:eastAsia="Times New Roman" w:hAnsi="Times New Roman" w:cs="Times New Roman"/>
        </w:rPr>
        <w:t>NWDAF</w:t>
      </w:r>
      <w:proofErr w:type="spellEnd"/>
      <w:r>
        <w:rPr>
          <w:rFonts w:ascii="Times New Roman" w:eastAsia="Times New Roman" w:hAnsi="Times New Roman" w:cs="Times New Roman"/>
        </w:rPr>
        <w:t xml:space="preserve"> to provide location information with finer granularity than TA/cell”. Consequently, it may be useful input and can be used to facilitate DAA.</w:t>
      </w:r>
    </w:p>
    <w:p w14:paraId="4099C499" w14:textId="77777777" w:rsidR="005C7BF2" w:rsidRDefault="00000000">
      <w:pPr>
        <w:pBdr>
          <w:top w:val="single" w:sz="10" w:space="0" w:color="000000"/>
          <w:left w:val="single" w:sz="10" w:space="0" w:color="000000"/>
          <w:right w:val="single" w:sz="10" w:space="0" w:color="000000"/>
        </w:pBdr>
        <w:spacing w:after="90" w:line="257" w:lineRule="auto"/>
        <w:ind w:left="258" w:right="-15" w:hanging="10"/>
        <w:jc w:val="both"/>
      </w:pPr>
      <w:proofErr w:type="spellStart"/>
      <w:r>
        <w:rPr>
          <w:rFonts w:ascii="Times New Roman" w:eastAsia="Times New Roman" w:hAnsi="Times New Roman" w:cs="Times New Roman"/>
        </w:rPr>
        <w:lastRenderedPageBreak/>
        <w:t>GMLC</w:t>
      </w:r>
      <w:proofErr w:type="spellEnd"/>
      <w:r>
        <w:rPr>
          <w:rFonts w:ascii="Times New Roman" w:eastAsia="Times New Roman" w:hAnsi="Times New Roman" w:cs="Times New Roman"/>
        </w:rPr>
        <w:t xml:space="preserve"> service on Ranging/</w:t>
      </w:r>
      <w:proofErr w:type="spellStart"/>
      <w:r>
        <w:rPr>
          <w:rFonts w:ascii="Times New Roman" w:eastAsia="Times New Roman" w:hAnsi="Times New Roman" w:cs="Times New Roman"/>
        </w:rPr>
        <w:t>Sidelink</w:t>
      </w:r>
      <w:proofErr w:type="spellEnd"/>
      <w:r>
        <w:rPr>
          <w:rFonts w:ascii="Times New Roman" w:eastAsia="Times New Roman" w:hAnsi="Times New Roman" w:cs="Times New Roman"/>
        </w:rPr>
        <w:t xml:space="preserve"> Positioning location results, the USS estimates the potential collision based on the information received from </w:t>
      </w:r>
      <w:proofErr w:type="spellStart"/>
      <w:r>
        <w:rPr>
          <w:rFonts w:ascii="Times New Roman" w:eastAsia="Times New Roman" w:hAnsi="Times New Roman" w:cs="Times New Roman"/>
        </w:rPr>
        <w:t>GMLC</w:t>
      </w:r>
      <w:proofErr w:type="spellEnd"/>
      <w:r>
        <w:rPr>
          <w:rFonts w:ascii="Times New Roman" w:eastAsia="Times New Roman" w:hAnsi="Times New Roman" w:cs="Times New Roman"/>
        </w:rPr>
        <w:t xml:space="preserve"> and/or the predictions from </w:t>
      </w:r>
      <w:proofErr w:type="spellStart"/>
      <w:r>
        <w:rPr>
          <w:rFonts w:ascii="Times New Roman" w:eastAsia="Times New Roman" w:hAnsi="Times New Roman" w:cs="Times New Roman"/>
        </w:rPr>
        <w:t>NWDAF</w:t>
      </w:r>
      <w:proofErr w:type="spellEnd"/>
      <w:r>
        <w:rPr>
          <w:rFonts w:ascii="Times New Roman" w:eastAsia="Times New Roman" w:hAnsi="Times New Roman" w:cs="Times New Roman"/>
        </w:rPr>
        <w:t>. The Ranging/</w:t>
      </w:r>
      <w:proofErr w:type="spellStart"/>
      <w:r>
        <w:rPr>
          <w:rFonts w:ascii="Times New Roman" w:eastAsia="Times New Roman" w:hAnsi="Times New Roman" w:cs="Times New Roman"/>
        </w:rPr>
        <w:t>Sidelink</w:t>
      </w:r>
      <w:proofErr w:type="spellEnd"/>
      <w:r>
        <w:rPr>
          <w:rFonts w:ascii="Times New Roman" w:eastAsia="Times New Roman" w:hAnsi="Times New Roman" w:cs="Times New Roman"/>
        </w:rPr>
        <w:t xml:space="preserve"> Positioning location results is useful information and should be considered.</w:t>
      </w:r>
    </w:p>
    <w:tbl>
      <w:tblPr>
        <w:tblStyle w:val="TableGrid"/>
        <w:tblW w:w="9614" w:type="dxa"/>
        <w:tblInd w:w="12" w:type="dxa"/>
        <w:tblCellMar>
          <w:left w:w="142" w:type="dxa"/>
          <w:right w:w="130" w:type="dxa"/>
        </w:tblCellMar>
        <w:tblLook w:val="04A0" w:firstRow="1" w:lastRow="0" w:firstColumn="1" w:lastColumn="0" w:noHBand="0" w:noVBand="1"/>
      </w:tblPr>
      <w:tblGrid>
        <w:gridCol w:w="9614"/>
      </w:tblGrid>
      <w:tr w:rsidR="005C7BF2" w14:paraId="1FB7E110" w14:textId="77777777">
        <w:trPr>
          <w:trHeight w:val="1277"/>
        </w:trPr>
        <w:tc>
          <w:tcPr>
            <w:tcW w:w="9614" w:type="dxa"/>
            <w:tcBorders>
              <w:top w:val="single" w:sz="3" w:space="0" w:color="000000"/>
              <w:left w:val="single" w:sz="10" w:space="0" w:color="000000"/>
              <w:bottom w:val="single" w:sz="3" w:space="0" w:color="000000"/>
              <w:right w:val="single" w:sz="10" w:space="0" w:color="000000"/>
            </w:tcBorders>
            <w:vAlign w:val="center"/>
          </w:tcPr>
          <w:p w14:paraId="40E1723C" w14:textId="77777777" w:rsidR="005C7BF2" w:rsidRDefault="00000000">
            <w:pPr>
              <w:spacing w:after="153"/>
            </w:pPr>
            <w:r>
              <w:rPr>
                <w:rFonts w:ascii="Times New Roman" w:eastAsia="Times New Roman" w:hAnsi="Times New Roman" w:cs="Times New Roman"/>
                <w:b/>
              </w:rPr>
              <w:t>2 – LG Electronics France</w:t>
            </w:r>
          </w:p>
          <w:p w14:paraId="23E83EA4" w14:textId="77777777" w:rsidR="005C7BF2" w:rsidRDefault="00000000">
            <w:pPr>
              <w:ind w:left="109"/>
              <w:jc w:val="both"/>
            </w:pPr>
            <w:r>
              <w:rPr>
                <w:rFonts w:ascii="Times New Roman" w:eastAsia="Times New Roman" w:hAnsi="Times New Roman" w:cs="Times New Roman"/>
              </w:rPr>
              <w:t xml:space="preserve">We think that Absolute location of a UAV and Output of Relative Proximity Analytics are useful for DAA by USS. If no clear aspect requiring evaluation is identified, we don’t have to spend time </w:t>
            </w:r>
            <w:proofErr w:type="gramStart"/>
            <w:r>
              <w:rPr>
                <w:rFonts w:ascii="Times New Roman" w:eastAsia="Times New Roman" w:hAnsi="Times New Roman" w:cs="Times New Roman"/>
              </w:rPr>
              <w:t>on ”evaluation</w:t>
            </w:r>
            <w:proofErr w:type="gramEnd"/>
            <w:r>
              <w:rPr>
                <w:rFonts w:ascii="Times New Roman" w:eastAsia="Times New Roman" w:hAnsi="Times New Roman" w:cs="Times New Roman"/>
              </w:rPr>
              <w:t>”.</w:t>
            </w:r>
          </w:p>
        </w:tc>
      </w:tr>
      <w:tr w:rsidR="005C7BF2" w14:paraId="5B63F8A6" w14:textId="77777777">
        <w:trPr>
          <w:trHeight w:val="2167"/>
        </w:trPr>
        <w:tc>
          <w:tcPr>
            <w:tcW w:w="9614" w:type="dxa"/>
            <w:tcBorders>
              <w:top w:val="single" w:sz="3" w:space="0" w:color="000000"/>
              <w:left w:val="single" w:sz="10" w:space="0" w:color="000000"/>
              <w:bottom w:val="single" w:sz="10" w:space="0" w:color="000000"/>
              <w:right w:val="single" w:sz="10" w:space="0" w:color="000000"/>
            </w:tcBorders>
            <w:vAlign w:val="center"/>
          </w:tcPr>
          <w:p w14:paraId="6C41E13A" w14:textId="77777777" w:rsidR="005C7BF2" w:rsidRDefault="00000000">
            <w:pPr>
              <w:spacing w:after="153"/>
            </w:pPr>
            <w:r>
              <w:rPr>
                <w:rFonts w:ascii="Times New Roman" w:eastAsia="Times New Roman" w:hAnsi="Times New Roman" w:cs="Times New Roman"/>
                <w:b/>
              </w:rPr>
              <w:t>3 – Huawei Technologies France</w:t>
            </w:r>
          </w:p>
          <w:p w14:paraId="366A53AD" w14:textId="77777777" w:rsidR="005C7BF2" w:rsidRDefault="00000000">
            <w:pPr>
              <w:spacing w:after="90" w:line="257" w:lineRule="auto"/>
              <w:ind w:left="109"/>
              <w:jc w:val="both"/>
            </w:pPr>
            <w:r>
              <w:rPr>
                <w:rFonts w:ascii="Times New Roman" w:eastAsia="Times New Roman" w:hAnsi="Times New Roman" w:cs="Times New Roman"/>
              </w:rPr>
              <w:t xml:space="preserve">LCS and ranging based relative and absolute location determination take place in real-time, and with </w:t>
            </w:r>
            <w:proofErr w:type="spellStart"/>
            <w:r>
              <w:rPr>
                <w:rFonts w:ascii="Times New Roman" w:eastAsia="Times New Roman" w:hAnsi="Times New Roman" w:cs="Times New Roman"/>
              </w:rPr>
              <w:t>highaccuracy</w:t>
            </w:r>
            <w:proofErr w:type="spellEnd"/>
            <w:r>
              <w:rPr>
                <w:rFonts w:ascii="Times New Roman" w:eastAsia="Times New Roman" w:hAnsi="Times New Roman" w:cs="Times New Roman"/>
              </w:rPr>
              <w:t>, which is very much applicable to DAA use case.</w:t>
            </w:r>
          </w:p>
          <w:p w14:paraId="2818D304" w14:textId="77777777" w:rsidR="005C7BF2" w:rsidRDefault="00000000">
            <w:pPr>
              <w:ind w:left="109"/>
              <w:jc w:val="both"/>
            </w:pPr>
            <w:r>
              <w:rPr>
                <w:rFonts w:ascii="Times New Roman" w:eastAsia="Times New Roman" w:hAnsi="Times New Roman" w:cs="Times New Roman"/>
              </w:rPr>
              <w:t xml:space="preserve">However, </w:t>
            </w:r>
            <w:proofErr w:type="spellStart"/>
            <w:r>
              <w:rPr>
                <w:rFonts w:ascii="Times New Roman" w:eastAsia="Times New Roman" w:hAnsi="Times New Roman" w:cs="Times New Roman"/>
              </w:rPr>
              <w:t>NWDAF</w:t>
            </w:r>
            <w:proofErr w:type="spellEnd"/>
            <w:r>
              <w:rPr>
                <w:rFonts w:ascii="Times New Roman" w:eastAsia="Times New Roman" w:hAnsi="Times New Roman" w:cs="Times New Roman"/>
              </w:rPr>
              <w:t xml:space="preserve"> based option may not output the real-time location information, because it need time for analysis or prediction. The other aspect is the accuracy of the </w:t>
            </w:r>
            <w:proofErr w:type="spellStart"/>
            <w:r>
              <w:rPr>
                <w:rFonts w:ascii="Times New Roman" w:eastAsia="Times New Roman" w:hAnsi="Times New Roman" w:cs="Times New Roman"/>
              </w:rPr>
              <w:t>NWDAF</w:t>
            </w:r>
            <w:proofErr w:type="spellEnd"/>
            <w:r>
              <w:rPr>
                <w:rFonts w:ascii="Times New Roman" w:eastAsia="Times New Roman" w:hAnsi="Times New Roman" w:cs="Times New Roman"/>
              </w:rPr>
              <w:t xml:space="preserve"> output. It needs justification the accuracy can be compatible with the LCS/ranging case.</w:t>
            </w:r>
          </w:p>
        </w:tc>
      </w:tr>
    </w:tbl>
    <w:p w14:paraId="44DC4DB4" w14:textId="77777777" w:rsidR="00913B49" w:rsidRDefault="00913B49">
      <w:pPr>
        <w:spacing w:after="833" w:line="265" w:lineRule="auto"/>
        <w:ind w:left="-5" w:hanging="10"/>
        <w:rPr>
          <w:rFonts w:ascii="Times New Roman" w:eastAsiaTheme="minorEastAsia" w:hAnsi="Times New Roman" w:cs="Times New Roman"/>
          <w:b/>
        </w:rPr>
      </w:pPr>
    </w:p>
    <w:p w14:paraId="2546DAFD" w14:textId="206103D2" w:rsidR="005C7BF2" w:rsidRDefault="00000000">
      <w:pPr>
        <w:spacing w:after="833" w:line="265" w:lineRule="auto"/>
        <w:ind w:left="-5" w:hanging="10"/>
      </w:pPr>
      <w:r>
        <w:rPr>
          <w:rFonts w:ascii="Times New Roman" w:eastAsia="Times New Roman" w:hAnsi="Times New Roman" w:cs="Times New Roman"/>
          <w:b/>
        </w:rPr>
        <w:t xml:space="preserve">Question#2-2: </w:t>
      </w:r>
      <w:r>
        <w:rPr>
          <w:rFonts w:ascii="Times New Roman" w:eastAsia="Times New Roman" w:hAnsi="Times New Roman" w:cs="Times New Roman"/>
        </w:rPr>
        <w:t xml:space="preserve">S2-2407213 (Solution#5 update) was not approved at SA2#163. And Relative distance of UAVs (i.e. the </w:t>
      </w:r>
      <w:proofErr w:type="spellStart"/>
      <w:r>
        <w:rPr>
          <w:rFonts w:ascii="Times New Roman" w:eastAsia="Times New Roman" w:hAnsi="Times New Roman" w:cs="Times New Roman"/>
        </w:rPr>
        <w:t>GMLC</w:t>
      </w:r>
      <w:proofErr w:type="spellEnd"/>
      <w:r>
        <w:rPr>
          <w:rFonts w:ascii="Times New Roman" w:eastAsia="Times New Roman" w:hAnsi="Times New Roman" w:cs="Times New Roman"/>
        </w:rPr>
        <w:t xml:space="preserve">/Ranging aspects) was not included in KI#2 conclusion. Is there any way forward on this </w:t>
      </w:r>
      <w:proofErr w:type="gramStart"/>
      <w:r>
        <w:rPr>
          <w:rFonts w:ascii="Times New Roman" w:eastAsia="Times New Roman" w:hAnsi="Times New Roman" w:cs="Times New Roman"/>
        </w:rPr>
        <w:t>matter ?</w:t>
      </w:r>
      <w:proofErr w:type="gramEnd"/>
      <w:r>
        <w:rPr>
          <w:rFonts w:ascii="Times New Roman" w:eastAsia="Times New Roman" w:hAnsi="Times New Roman" w:cs="Times New Roman"/>
        </w:rPr>
        <w:t xml:space="preserve"> If yes, please provide your proposed update to the conclusion.</w:t>
      </w:r>
    </w:p>
    <w:p w14:paraId="2A4BD7DB" w14:textId="77777777" w:rsidR="005C7BF2" w:rsidRDefault="00000000">
      <w:pPr>
        <w:spacing w:after="0" w:line="261" w:lineRule="auto"/>
        <w:ind w:left="1949" w:hanging="10"/>
      </w:pPr>
      <w:r>
        <w:rPr>
          <w:rFonts w:ascii="Times New Roman" w:eastAsia="Times New Roman" w:hAnsi="Times New Roman" w:cs="Times New Roman"/>
          <w:b/>
        </w:rPr>
        <w:t>Feedback Form 2: Feedback on Question#2-2</w:t>
      </w:r>
    </w:p>
    <w:tbl>
      <w:tblPr>
        <w:tblStyle w:val="TableGrid"/>
        <w:tblW w:w="9614" w:type="dxa"/>
        <w:tblInd w:w="12" w:type="dxa"/>
        <w:tblCellMar>
          <w:left w:w="142" w:type="dxa"/>
          <w:right w:w="130" w:type="dxa"/>
        </w:tblCellMar>
        <w:tblLook w:val="04A0" w:firstRow="1" w:lastRow="0" w:firstColumn="1" w:lastColumn="0" w:noHBand="0" w:noVBand="1"/>
      </w:tblPr>
      <w:tblGrid>
        <w:gridCol w:w="9614"/>
      </w:tblGrid>
      <w:tr w:rsidR="005C7BF2" w14:paraId="6AF60772" w14:textId="77777777">
        <w:trPr>
          <w:trHeight w:val="1823"/>
        </w:trPr>
        <w:tc>
          <w:tcPr>
            <w:tcW w:w="9614" w:type="dxa"/>
            <w:tcBorders>
              <w:top w:val="single" w:sz="10" w:space="0" w:color="000000"/>
              <w:left w:val="single" w:sz="10" w:space="0" w:color="000000"/>
              <w:bottom w:val="single" w:sz="3" w:space="0" w:color="000000"/>
              <w:right w:val="single" w:sz="10" w:space="0" w:color="000000"/>
            </w:tcBorders>
            <w:vAlign w:val="center"/>
          </w:tcPr>
          <w:p w14:paraId="3AA4AC06" w14:textId="77777777" w:rsidR="005C7BF2" w:rsidRDefault="00000000">
            <w:pPr>
              <w:spacing w:after="153"/>
            </w:pPr>
            <w:r>
              <w:rPr>
                <w:rFonts w:ascii="Times New Roman" w:eastAsia="Times New Roman" w:hAnsi="Times New Roman" w:cs="Times New Roman"/>
                <w:b/>
              </w:rPr>
              <w:t>1 – QUALCOMM Europe Inc. - Italy</w:t>
            </w:r>
          </w:p>
          <w:p w14:paraId="5A68363F" w14:textId="77777777" w:rsidR="005C7BF2" w:rsidRDefault="00000000">
            <w:pPr>
              <w:ind w:left="109"/>
              <w:jc w:val="both"/>
            </w:pPr>
            <w:r>
              <w:rPr>
                <w:rFonts w:ascii="Times New Roman" w:eastAsia="Times New Roman" w:hAnsi="Times New Roman" w:cs="Times New Roman"/>
              </w:rPr>
              <w:t>Relative position of two UAVs is insufficient information for any DAA decision, since it does not factor in the movement vectors of the UAVs. No need to include. Moreover, no explanation yet has been provided as to how the USS would know whether the information is supported by the UAVs as it was proposed in the objected submission.</w:t>
            </w:r>
          </w:p>
        </w:tc>
      </w:tr>
      <w:tr w:rsidR="005C7BF2" w14:paraId="6AE75D6A" w14:textId="77777777">
        <w:trPr>
          <w:trHeight w:val="5967"/>
        </w:trPr>
        <w:tc>
          <w:tcPr>
            <w:tcW w:w="9614" w:type="dxa"/>
            <w:tcBorders>
              <w:top w:val="single" w:sz="3" w:space="0" w:color="000000"/>
              <w:left w:val="single" w:sz="10" w:space="0" w:color="000000"/>
              <w:bottom w:val="nil"/>
              <w:right w:val="single" w:sz="10" w:space="0" w:color="000000"/>
            </w:tcBorders>
            <w:vAlign w:val="center"/>
          </w:tcPr>
          <w:p w14:paraId="7B888437" w14:textId="77777777" w:rsidR="005C7BF2" w:rsidRDefault="00000000">
            <w:pPr>
              <w:spacing w:after="153"/>
            </w:pPr>
            <w:r>
              <w:rPr>
                <w:rFonts w:ascii="Times New Roman" w:eastAsia="Times New Roman" w:hAnsi="Times New Roman" w:cs="Times New Roman"/>
                <w:b/>
              </w:rPr>
              <w:lastRenderedPageBreak/>
              <w:t xml:space="preserve">2 – Ericsson </w:t>
            </w:r>
            <w:proofErr w:type="spellStart"/>
            <w:r>
              <w:rPr>
                <w:rFonts w:ascii="Times New Roman" w:eastAsia="Times New Roman" w:hAnsi="Times New Roman" w:cs="Times New Roman"/>
                <w:b/>
              </w:rPr>
              <w:t>LM</w:t>
            </w:r>
            <w:proofErr w:type="spellEnd"/>
          </w:p>
          <w:p w14:paraId="3F453016" w14:textId="77777777" w:rsidR="005C7BF2" w:rsidRDefault="00000000">
            <w:pPr>
              <w:ind w:left="109"/>
            </w:pPr>
            <w:r>
              <w:rPr>
                <w:rFonts w:ascii="Times New Roman" w:eastAsia="Times New Roman" w:hAnsi="Times New Roman" w:cs="Times New Roman"/>
              </w:rPr>
              <w:t>Ranging is an available feature from rel18 which can be used efficiently to get distance between two UAVs</w:t>
            </w:r>
          </w:p>
          <w:p w14:paraId="5C528A71" w14:textId="77777777" w:rsidR="005C7BF2" w:rsidRDefault="00000000">
            <w:pPr>
              <w:spacing w:after="51"/>
              <w:ind w:left="7210"/>
            </w:pPr>
            <w:r>
              <w:rPr>
                <w:noProof/>
              </w:rPr>
              <mc:AlternateContent>
                <mc:Choice Requires="wpg">
                  <w:drawing>
                    <wp:inline distT="0" distB="0" distL="0" distR="0" wp14:anchorId="6BF7CB19" wp14:editId="1C3781A9">
                      <wp:extent cx="67818" cy="6196"/>
                      <wp:effectExtent l="0" t="0" r="0" b="0"/>
                      <wp:docPr id="1961" name="Group 1961"/>
                      <wp:cNvGraphicFramePr/>
                      <a:graphic xmlns:a="http://schemas.openxmlformats.org/drawingml/2006/main">
                        <a:graphicData uri="http://schemas.microsoft.com/office/word/2010/wordprocessingGroup">
                          <wpg:wgp>
                            <wpg:cNvGrpSpPr/>
                            <wpg:grpSpPr>
                              <a:xfrm>
                                <a:off x="0" y="0"/>
                                <a:ext cx="67818" cy="6196"/>
                                <a:chOff x="0" y="0"/>
                                <a:chExt cx="67818" cy="6196"/>
                              </a:xfrm>
                            </wpg:grpSpPr>
                            <wps:wsp>
                              <wps:cNvPr id="94" name="Shape 94"/>
                              <wps:cNvSpPr/>
                              <wps:spPr>
                                <a:xfrm>
                                  <a:off x="0" y="0"/>
                                  <a:ext cx="67818" cy="0"/>
                                </a:xfrm>
                                <a:custGeom>
                                  <a:avLst/>
                                  <a:gdLst/>
                                  <a:ahLst/>
                                  <a:cxnLst/>
                                  <a:rect l="0" t="0" r="0" b="0"/>
                                  <a:pathLst>
                                    <a:path w="67818">
                                      <a:moveTo>
                                        <a:pt x="0" y="0"/>
                                      </a:moveTo>
                                      <a:lnTo>
                                        <a:pt x="67818" y="0"/>
                                      </a:lnTo>
                                    </a:path>
                                  </a:pathLst>
                                </a:custGeom>
                                <a:ln w="619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61" style="width:5.34003pt;height:0.4879pt;mso-position-horizontal-relative:char;mso-position-vertical-relative:line" coordsize="678,61">
                      <v:shape id="Shape 94" style="position:absolute;width:678;height:0;left:0;top:0;" coordsize="67818,0" path="m0,0l67818,0">
                        <v:stroke weight="0.4879pt" endcap="flat" joinstyle="miter" miterlimit="10" on="true" color="#000000"/>
                        <v:fill on="false" color="#000000" opacity="0"/>
                      </v:shape>
                    </v:group>
                  </w:pict>
                </mc:Fallback>
              </mc:AlternateContent>
            </w:r>
          </w:p>
          <w:p w14:paraId="6595F1B5" w14:textId="77777777" w:rsidR="005C7BF2" w:rsidRDefault="00000000">
            <w:pPr>
              <w:spacing w:after="90" w:line="257" w:lineRule="auto"/>
              <w:ind w:left="109"/>
              <w:jc w:val="both"/>
            </w:pPr>
            <w:r>
              <w:rPr>
                <w:rFonts w:ascii="Times New Roman" w:eastAsia="Times New Roman" w:hAnsi="Times New Roman" w:cs="Times New Roman"/>
              </w:rPr>
              <w:t>so proposed to keep it as solution. USS/UAS NF needs to use the available APIs to request 5GC/</w:t>
            </w:r>
            <w:proofErr w:type="spellStart"/>
            <w:r>
              <w:rPr>
                <w:rFonts w:ascii="Times New Roman" w:eastAsia="Times New Roman" w:hAnsi="Times New Roman" w:cs="Times New Roman"/>
              </w:rPr>
              <w:t>GMLC</w:t>
            </w:r>
            <w:proofErr w:type="spellEnd"/>
            <w:r>
              <w:rPr>
                <w:rFonts w:ascii="Times New Roman" w:eastAsia="Times New Roman" w:hAnsi="Times New Roman" w:cs="Times New Roman"/>
              </w:rPr>
              <w:t xml:space="preserve"> to provide distance between UAVs. </w:t>
            </w:r>
            <w:proofErr w:type="spellStart"/>
            <w:r>
              <w:rPr>
                <w:rFonts w:ascii="Times New Roman" w:eastAsia="Times New Roman" w:hAnsi="Times New Roman" w:cs="Times New Roman"/>
              </w:rPr>
              <w:t>UEs</w:t>
            </w:r>
            <w:proofErr w:type="spellEnd"/>
            <w:r>
              <w:rPr>
                <w:rFonts w:ascii="Times New Roman" w:eastAsia="Times New Roman" w:hAnsi="Times New Roman" w:cs="Times New Roman"/>
              </w:rPr>
              <w:t xml:space="preserve"> must be identified by Application Layer IDs which either provisioned by any AF into UDR and USS/UAS NF during ranging request provide </w:t>
            </w:r>
            <w:proofErr w:type="spellStart"/>
            <w:r>
              <w:rPr>
                <w:rFonts w:ascii="Times New Roman" w:eastAsia="Times New Roman" w:hAnsi="Times New Roman" w:cs="Times New Roman"/>
              </w:rPr>
              <w:t>GPSI</w:t>
            </w:r>
            <w:proofErr w:type="spellEnd"/>
            <w:r>
              <w:rPr>
                <w:rFonts w:ascii="Times New Roman" w:eastAsia="Times New Roman" w:hAnsi="Times New Roman" w:cs="Times New Roman"/>
              </w:rPr>
              <w:t xml:space="preserve"> only and ID translation happens in </w:t>
            </w:r>
            <w:proofErr w:type="spellStart"/>
            <w:r>
              <w:rPr>
                <w:rFonts w:ascii="Times New Roman" w:eastAsia="Times New Roman" w:hAnsi="Times New Roman" w:cs="Times New Roman"/>
              </w:rPr>
              <w:t>GMLC</w:t>
            </w:r>
            <w:proofErr w:type="spellEnd"/>
            <w:r>
              <w:rPr>
                <w:rFonts w:ascii="Times New Roman" w:eastAsia="Times New Roman" w:hAnsi="Times New Roman" w:cs="Times New Roman"/>
              </w:rPr>
              <w:t xml:space="preserve">. Other way USS/UAS NF shall be aware of application Layer ID of UAV(s) and provide those in the ranging request together with </w:t>
            </w:r>
            <w:proofErr w:type="spellStart"/>
            <w:r>
              <w:rPr>
                <w:rFonts w:ascii="Times New Roman" w:eastAsia="Times New Roman" w:hAnsi="Times New Roman" w:cs="Times New Roman"/>
              </w:rPr>
              <w:t>GPSI</w:t>
            </w:r>
            <w:proofErr w:type="spellEnd"/>
            <w:r>
              <w:rPr>
                <w:rFonts w:ascii="Times New Roman" w:eastAsia="Times New Roman" w:hAnsi="Times New Roman" w:cs="Times New Roman"/>
              </w:rPr>
              <w:t>.</w:t>
            </w:r>
          </w:p>
          <w:p w14:paraId="446692BB" w14:textId="77777777" w:rsidR="005C7BF2" w:rsidRDefault="00000000">
            <w:pPr>
              <w:spacing w:after="90" w:line="257" w:lineRule="auto"/>
              <w:ind w:left="109"/>
              <w:jc w:val="both"/>
            </w:pPr>
            <w:r>
              <w:rPr>
                <w:rFonts w:ascii="Times New Roman" w:eastAsia="Times New Roman" w:hAnsi="Times New Roman" w:cs="Times New Roman"/>
              </w:rPr>
              <w:t>Additionally, when it comes to Application Layer ID – we have already made an assumption for KI#1 that “…UTM can represent any authorized aviation AF that may require interaction with the MNO for the functions listed above.” Therefore, we don’t see the reason why the UTM can be considered as an AF that is aware on ranging APIs and thus can request such service directly.</w:t>
            </w:r>
          </w:p>
          <w:p w14:paraId="2E17F1F1" w14:textId="77777777" w:rsidR="005C7BF2" w:rsidRDefault="00000000">
            <w:pPr>
              <w:spacing w:after="450" w:line="257" w:lineRule="auto"/>
              <w:ind w:left="109"/>
              <w:jc w:val="both"/>
            </w:pPr>
            <w:r>
              <w:rPr>
                <w:rFonts w:ascii="Times New Roman" w:eastAsia="Times New Roman" w:hAnsi="Times New Roman" w:cs="Times New Roman"/>
              </w:rPr>
              <w:t xml:space="preserve">As described in step 2 of solution 5: “The UAV(s) (via its paired UAV-C) or the UAV-C requests DAA service from USS. The request message includes identifier of the UAV(s) (e.g. </w:t>
            </w:r>
            <w:proofErr w:type="spellStart"/>
            <w:r>
              <w:rPr>
                <w:rFonts w:ascii="Times New Roman" w:eastAsia="Times New Roman" w:hAnsi="Times New Roman" w:cs="Times New Roman"/>
              </w:rPr>
              <w:t>GPSI</w:t>
            </w:r>
            <w:proofErr w:type="spellEnd"/>
            <w:r>
              <w:rPr>
                <w:rFonts w:ascii="Times New Roman" w:eastAsia="Times New Roman" w:hAnsi="Times New Roman" w:cs="Times New Roman"/>
              </w:rPr>
              <w:t xml:space="preserve">(s), CAA-Level UAV ID(s)). USS derives information on DAA service and decides to subscribe/request to 5GC for </w:t>
            </w:r>
            <w:proofErr w:type="spellStart"/>
            <w:r>
              <w:rPr>
                <w:rFonts w:ascii="Times New Roman" w:eastAsia="Times New Roman" w:hAnsi="Times New Roman" w:cs="Times New Roman"/>
              </w:rPr>
              <w:t>GMLC</w:t>
            </w:r>
            <w:proofErr w:type="spellEnd"/>
            <w:r>
              <w:rPr>
                <w:rFonts w:ascii="Times New Roman" w:eastAsia="Times New Roman" w:hAnsi="Times New Roman" w:cs="Times New Roman"/>
              </w:rPr>
              <w:t xml:space="preserve"> service on Ranging/</w:t>
            </w:r>
            <w:proofErr w:type="spellStart"/>
            <w:r>
              <w:rPr>
                <w:rFonts w:ascii="Times New Roman" w:eastAsia="Times New Roman" w:hAnsi="Times New Roman" w:cs="Times New Roman"/>
              </w:rPr>
              <w:t>Sidelink</w:t>
            </w:r>
            <w:proofErr w:type="spellEnd"/>
            <w:r>
              <w:rPr>
                <w:rFonts w:ascii="Times New Roman" w:eastAsia="Times New Roman" w:hAnsi="Times New Roman" w:cs="Times New Roman"/>
              </w:rPr>
              <w:t xml:space="preserve"> Positioning location and/or Relative Proximity predictions on collision from </w:t>
            </w:r>
            <w:proofErr w:type="spellStart"/>
            <w:r>
              <w:rPr>
                <w:rFonts w:ascii="Times New Roman" w:eastAsia="Times New Roman" w:hAnsi="Times New Roman" w:cs="Times New Roman"/>
              </w:rPr>
              <w:t>NWDAF</w:t>
            </w:r>
            <w:proofErr w:type="spellEnd"/>
            <w:r>
              <w:rPr>
                <w:rFonts w:ascii="Times New Roman" w:eastAsia="Times New Roman" w:hAnsi="Times New Roman" w:cs="Times New Roman"/>
              </w:rPr>
              <w:t xml:space="preserve">.” The request message from UAV to USS for DAA contains </w:t>
            </w:r>
            <w:proofErr w:type="spellStart"/>
            <w:r>
              <w:rPr>
                <w:rFonts w:ascii="Times New Roman" w:eastAsia="Times New Roman" w:hAnsi="Times New Roman" w:cs="Times New Roman"/>
              </w:rPr>
              <w:t>GPSI</w:t>
            </w:r>
            <w:proofErr w:type="spellEnd"/>
            <w:r>
              <w:rPr>
                <w:rFonts w:ascii="Times New Roman" w:eastAsia="Times New Roman" w:hAnsi="Times New Roman" w:cs="Times New Roman"/>
              </w:rPr>
              <w:t>(s), etc.</w:t>
            </w:r>
          </w:p>
          <w:p w14:paraId="67A97481" w14:textId="77777777" w:rsidR="005C7BF2" w:rsidRDefault="00000000">
            <w:pPr>
              <w:ind w:left="109"/>
              <w:jc w:val="both"/>
            </w:pPr>
            <w:r>
              <w:rPr>
                <w:rFonts w:ascii="Times New Roman" w:eastAsia="Times New Roman" w:hAnsi="Times New Roman" w:cs="Times New Roman"/>
              </w:rPr>
              <w:t>Ranging can be useful, there could be the means to do it, assuming that UTM/USS will have some of the required capabilities.</w:t>
            </w:r>
          </w:p>
        </w:tc>
      </w:tr>
      <w:tr w:rsidR="005C7BF2" w14:paraId="15036579" w14:textId="77777777">
        <w:trPr>
          <w:trHeight w:val="1908"/>
        </w:trPr>
        <w:tc>
          <w:tcPr>
            <w:tcW w:w="9614" w:type="dxa"/>
            <w:tcBorders>
              <w:top w:val="single" w:sz="3" w:space="0" w:color="000000"/>
              <w:left w:val="single" w:sz="10" w:space="0" w:color="000000"/>
              <w:bottom w:val="single" w:sz="3" w:space="0" w:color="000000"/>
              <w:right w:val="single" w:sz="10" w:space="0" w:color="000000"/>
            </w:tcBorders>
            <w:vAlign w:val="center"/>
          </w:tcPr>
          <w:p w14:paraId="5F2486A4" w14:textId="77777777" w:rsidR="005C7BF2" w:rsidRDefault="00000000">
            <w:pPr>
              <w:spacing w:after="153"/>
            </w:pPr>
            <w:r>
              <w:rPr>
                <w:rFonts w:ascii="Times New Roman" w:eastAsia="Times New Roman" w:hAnsi="Times New Roman" w:cs="Times New Roman"/>
                <w:b/>
              </w:rPr>
              <w:t>3 – LG Electronics France</w:t>
            </w:r>
          </w:p>
          <w:p w14:paraId="174E25FC" w14:textId="77777777" w:rsidR="005C7BF2" w:rsidRDefault="00000000">
            <w:pPr>
              <w:spacing w:after="90" w:line="257" w:lineRule="auto"/>
              <w:ind w:left="109"/>
              <w:jc w:val="both"/>
            </w:pPr>
            <w:r>
              <w:rPr>
                <w:rFonts w:ascii="Times New Roman" w:eastAsia="Times New Roman" w:hAnsi="Times New Roman" w:cs="Times New Roman"/>
              </w:rPr>
              <w:t xml:space="preserve">Our understanding is that USS can derive relative distance between UAVs by using information on absolute location of each UAV. Therefore, Ranging is not must-have but nice-to-have for </w:t>
            </w:r>
            <w:proofErr w:type="spellStart"/>
            <w:r>
              <w:rPr>
                <w:rFonts w:ascii="Times New Roman" w:eastAsia="Times New Roman" w:hAnsi="Times New Roman" w:cs="Times New Roman"/>
              </w:rPr>
              <w:t>NWDAA</w:t>
            </w:r>
            <w:proofErr w:type="spellEnd"/>
            <w:r>
              <w:rPr>
                <w:rFonts w:ascii="Times New Roman" w:eastAsia="Times New Roman" w:hAnsi="Times New Roman" w:cs="Times New Roman"/>
              </w:rPr>
              <w:t>.</w:t>
            </w:r>
          </w:p>
          <w:p w14:paraId="2C13F74F" w14:textId="77777777" w:rsidR="005C7BF2" w:rsidRDefault="00000000">
            <w:pPr>
              <w:ind w:left="109"/>
              <w:jc w:val="both"/>
            </w:pPr>
            <w:r>
              <w:rPr>
                <w:rFonts w:ascii="Times New Roman" w:eastAsia="Times New Roman" w:hAnsi="Times New Roman" w:cs="Times New Roman"/>
              </w:rPr>
              <w:t xml:space="preserve">In addition, SA2#164 should focus on concluding KI#3 and progressing normative work for KI#1 and KI#2. Therefore, it would be reasonable to discuss and handle KI#2 related </w:t>
            </w:r>
            <w:proofErr w:type="spellStart"/>
            <w:r>
              <w:rPr>
                <w:rFonts w:ascii="Times New Roman" w:eastAsia="Times New Roman" w:hAnsi="Times New Roman" w:cs="Times New Roman"/>
              </w:rPr>
              <w:t>tdocs</w:t>
            </w:r>
            <w:proofErr w:type="spellEnd"/>
            <w:r>
              <w:rPr>
                <w:rFonts w:ascii="Times New Roman" w:eastAsia="Times New Roman" w:hAnsi="Times New Roman" w:cs="Times New Roman"/>
              </w:rPr>
              <w:t xml:space="preserve"> only if time permits.</w:t>
            </w:r>
          </w:p>
        </w:tc>
      </w:tr>
      <w:tr w:rsidR="005C7BF2" w14:paraId="35BF7B79" w14:textId="77777777">
        <w:trPr>
          <w:trHeight w:val="1637"/>
        </w:trPr>
        <w:tc>
          <w:tcPr>
            <w:tcW w:w="9614" w:type="dxa"/>
            <w:tcBorders>
              <w:top w:val="single" w:sz="3" w:space="0" w:color="000000"/>
              <w:left w:val="single" w:sz="10" w:space="0" w:color="000000"/>
              <w:bottom w:val="single" w:sz="3" w:space="0" w:color="000000"/>
              <w:right w:val="single" w:sz="10" w:space="0" w:color="000000"/>
            </w:tcBorders>
            <w:vAlign w:val="center"/>
          </w:tcPr>
          <w:p w14:paraId="3E588948" w14:textId="77777777" w:rsidR="005C7BF2" w:rsidRDefault="00000000">
            <w:pPr>
              <w:spacing w:after="153"/>
            </w:pPr>
            <w:r>
              <w:rPr>
                <w:rFonts w:ascii="Times New Roman" w:eastAsia="Times New Roman" w:hAnsi="Times New Roman" w:cs="Times New Roman"/>
                <w:b/>
              </w:rPr>
              <w:t>4 – LG Electronics France</w:t>
            </w:r>
          </w:p>
          <w:p w14:paraId="65975D14" w14:textId="77777777" w:rsidR="005C7BF2" w:rsidRDefault="00000000">
            <w:pPr>
              <w:spacing w:after="88"/>
              <w:ind w:left="109"/>
            </w:pPr>
            <w:r>
              <w:rPr>
                <w:rFonts w:ascii="Times New Roman" w:eastAsia="Times New Roman" w:hAnsi="Times New Roman" w:cs="Times New Roman"/>
              </w:rPr>
              <w:t>For clarity, the very last sentence posted above should read as below:</w:t>
            </w:r>
          </w:p>
          <w:p w14:paraId="7ADAC4DE" w14:textId="77777777" w:rsidR="005C7BF2" w:rsidRDefault="00000000">
            <w:pPr>
              <w:ind w:left="109"/>
              <w:jc w:val="both"/>
            </w:pPr>
            <w:proofErr w:type="gramStart"/>
            <w:r>
              <w:rPr>
                <w:rFonts w:ascii="Times New Roman" w:eastAsia="Times New Roman" w:hAnsi="Times New Roman" w:cs="Times New Roman"/>
              </w:rPr>
              <w:t>”Therefore</w:t>
            </w:r>
            <w:proofErr w:type="gramEnd"/>
            <w:r>
              <w:rPr>
                <w:rFonts w:ascii="Times New Roman" w:eastAsia="Times New Roman" w:hAnsi="Times New Roman" w:cs="Times New Roman"/>
              </w:rPr>
              <w:t xml:space="preserve">, it would be reasonable to discuss and handle </w:t>
            </w:r>
            <w:proofErr w:type="spellStart"/>
            <w:r>
              <w:rPr>
                <w:rFonts w:ascii="Times New Roman" w:eastAsia="Times New Roman" w:hAnsi="Times New Roman" w:cs="Times New Roman"/>
              </w:rPr>
              <w:t>tdocs</w:t>
            </w:r>
            <w:proofErr w:type="spellEnd"/>
            <w:r>
              <w:rPr>
                <w:rFonts w:ascii="Times New Roman" w:eastAsia="Times New Roman" w:hAnsi="Times New Roman" w:cs="Times New Roman"/>
              </w:rPr>
              <w:t xml:space="preserve"> updating KI#2 conclusion/solution in TR 23.700-59 only if time permits.”</w:t>
            </w:r>
          </w:p>
        </w:tc>
      </w:tr>
      <w:tr w:rsidR="005C7BF2" w14:paraId="721BC0FE" w14:textId="77777777">
        <w:trPr>
          <w:trHeight w:val="1633"/>
        </w:trPr>
        <w:tc>
          <w:tcPr>
            <w:tcW w:w="9614" w:type="dxa"/>
            <w:tcBorders>
              <w:top w:val="single" w:sz="3" w:space="0" w:color="000000"/>
              <w:left w:val="single" w:sz="10" w:space="0" w:color="000000"/>
              <w:bottom w:val="single" w:sz="3" w:space="0" w:color="000000"/>
              <w:right w:val="single" w:sz="10" w:space="0" w:color="000000"/>
            </w:tcBorders>
            <w:vAlign w:val="center"/>
          </w:tcPr>
          <w:p w14:paraId="0DF0B07E" w14:textId="77777777" w:rsidR="005C7BF2" w:rsidRDefault="00000000">
            <w:pPr>
              <w:spacing w:after="153"/>
            </w:pPr>
            <w:r>
              <w:rPr>
                <w:rFonts w:ascii="Times New Roman" w:eastAsia="Times New Roman" w:hAnsi="Times New Roman" w:cs="Times New Roman"/>
                <w:b/>
              </w:rPr>
              <w:t>5 – CATT</w:t>
            </w:r>
          </w:p>
          <w:p w14:paraId="65AF9BF3" w14:textId="77777777" w:rsidR="005C7BF2" w:rsidRDefault="00000000">
            <w:pPr>
              <w:spacing w:after="88"/>
              <w:ind w:left="109"/>
            </w:pPr>
            <w:r>
              <w:rPr>
                <w:rFonts w:ascii="Times New Roman" w:eastAsia="Times New Roman" w:hAnsi="Times New Roman" w:cs="Times New Roman"/>
              </w:rPr>
              <w:t>We think no new function is introduced in S2-2407213.</w:t>
            </w:r>
          </w:p>
          <w:p w14:paraId="1CFEB2BD" w14:textId="77777777" w:rsidR="005C7BF2" w:rsidRDefault="00000000">
            <w:pPr>
              <w:ind w:left="109"/>
              <w:jc w:val="both"/>
            </w:pPr>
            <w:r>
              <w:rPr>
                <w:rFonts w:ascii="Times New Roman" w:eastAsia="Times New Roman" w:hAnsi="Times New Roman" w:cs="Times New Roman"/>
              </w:rPr>
              <w:t xml:space="preserve">If our understanding is correct, we think if the concern in the last meeting still exists, we can forget the relative distance determined by ranging and keep the information enabling </w:t>
            </w:r>
            <w:proofErr w:type="spellStart"/>
            <w:r>
              <w:rPr>
                <w:rFonts w:ascii="Times New Roman" w:eastAsia="Times New Roman" w:hAnsi="Times New Roman" w:cs="Times New Roman"/>
              </w:rPr>
              <w:t>NWDAA</w:t>
            </w:r>
            <w:proofErr w:type="spellEnd"/>
            <w:r>
              <w:rPr>
                <w:rFonts w:ascii="Times New Roman" w:eastAsia="Times New Roman" w:hAnsi="Times New Roman" w:cs="Times New Roman"/>
              </w:rPr>
              <w:t xml:space="preserve"> in conclusion as it is.</w:t>
            </w:r>
          </w:p>
        </w:tc>
      </w:tr>
      <w:tr w:rsidR="005C7BF2" w14:paraId="639BC0D4" w14:textId="77777777">
        <w:trPr>
          <w:trHeight w:val="949"/>
        </w:trPr>
        <w:tc>
          <w:tcPr>
            <w:tcW w:w="9614" w:type="dxa"/>
            <w:tcBorders>
              <w:top w:val="single" w:sz="3" w:space="0" w:color="000000"/>
              <w:left w:val="single" w:sz="10" w:space="0" w:color="000000"/>
              <w:bottom w:val="single" w:sz="10" w:space="0" w:color="000000"/>
              <w:right w:val="single" w:sz="10" w:space="0" w:color="000000"/>
            </w:tcBorders>
            <w:vAlign w:val="center"/>
          </w:tcPr>
          <w:p w14:paraId="2DC7C34A" w14:textId="77777777" w:rsidR="005C7BF2" w:rsidRDefault="00000000">
            <w:pPr>
              <w:ind w:left="109" w:right="5895" w:hanging="109"/>
            </w:pPr>
            <w:r>
              <w:rPr>
                <w:rFonts w:ascii="Times New Roman" w:eastAsia="Times New Roman" w:hAnsi="Times New Roman" w:cs="Times New Roman"/>
                <w:b/>
              </w:rPr>
              <w:t xml:space="preserve">6 – Huawei Technologies France </w:t>
            </w:r>
            <w:r>
              <w:rPr>
                <w:rFonts w:ascii="Times New Roman" w:eastAsia="Times New Roman" w:hAnsi="Times New Roman" w:cs="Times New Roman"/>
              </w:rPr>
              <w:t>same view as Ericsson</w:t>
            </w:r>
          </w:p>
        </w:tc>
      </w:tr>
    </w:tbl>
    <w:p w14:paraId="694161C6" w14:textId="77777777" w:rsidR="00232767" w:rsidRDefault="00232767">
      <w:pPr>
        <w:rPr>
          <w:rFonts w:eastAsiaTheme="minorEastAsia"/>
        </w:rPr>
      </w:pPr>
    </w:p>
    <w:p w14:paraId="7613902D" w14:textId="4C2C35A0" w:rsidR="00337E24" w:rsidRPr="00337E24" w:rsidRDefault="00337E24" w:rsidP="00337E24">
      <w:pPr>
        <w:pStyle w:val="1"/>
        <w:pBdr>
          <w:top w:val="none" w:sz="0" w:space="0" w:color="auto"/>
          <w:left w:val="none" w:sz="0" w:space="0" w:color="auto"/>
          <w:right w:val="none" w:sz="0" w:space="0" w:color="auto"/>
        </w:pBdr>
        <w:tabs>
          <w:tab w:val="center" w:pos="4105"/>
        </w:tabs>
        <w:spacing w:after="291"/>
        <w:ind w:left="-15"/>
        <w:rPr>
          <w:rFonts w:ascii="Arial" w:eastAsiaTheme="minorEastAsia" w:hAnsi="Arial" w:cs="Arial"/>
          <w:b w:val="0"/>
          <w:sz w:val="32"/>
          <w:szCs w:val="28"/>
        </w:rPr>
      </w:pPr>
      <w:r w:rsidRPr="00337E24">
        <w:rPr>
          <w:rFonts w:ascii="Arial" w:eastAsiaTheme="minorEastAsia" w:hAnsi="Arial" w:cs="Arial"/>
          <w:b w:val="0"/>
          <w:sz w:val="32"/>
          <w:szCs w:val="28"/>
        </w:rPr>
        <w:t>3</w:t>
      </w:r>
      <w:r w:rsidRPr="00337E24">
        <w:rPr>
          <w:rFonts w:ascii="Arial" w:eastAsiaTheme="minorEastAsia" w:hAnsi="Arial" w:cs="Arial"/>
          <w:b w:val="0"/>
          <w:sz w:val="32"/>
          <w:szCs w:val="28"/>
        </w:rPr>
        <w:tab/>
        <w:t>Summary on companies view related to KI#</w:t>
      </w:r>
      <w:r>
        <w:rPr>
          <w:rFonts w:ascii="Arial" w:eastAsiaTheme="minorEastAsia" w:hAnsi="Arial" w:cs="Arial" w:hint="eastAsia"/>
          <w:b w:val="0"/>
          <w:sz w:val="32"/>
          <w:szCs w:val="28"/>
        </w:rPr>
        <w:t>2</w:t>
      </w:r>
    </w:p>
    <w:p w14:paraId="2CAE4085" w14:textId="3361910D" w:rsidR="00337E24" w:rsidRDefault="00337E24" w:rsidP="00337E24">
      <w:pPr>
        <w:pStyle w:val="1"/>
        <w:pBdr>
          <w:top w:val="none" w:sz="0" w:space="0" w:color="auto"/>
          <w:left w:val="none" w:sz="0" w:space="0" w:color="auto"/>
          <w:right w:val="none" w:sz="0" w:space="0" w:color="auto"/>
        </w:pBdr>
        <w:tabs>
          <w:tab w:val="center" w:pos="4105"/>
        </w:tabs>
        <w:spacing w:after="291"/>
        <w:ind w:left="-15"/>
        <w:rPr>
          <w:rFonts w:eastAsiaTheme="minorEastAsia"/>
          <w:b w:val="0"/>
          <w:sz w:val="28"/>
          <w:szCs w:val="24"/>
        </w:rPr>
      </w:pPr>
      <w:r w:rsidRPr="00337E24">
        <w:rPr>
          <w:b w:val="0"/>
          <w:sz w:val="28"/>
          <w:szCs w:val="24"/>
        </w:rPr>
        <w:t>3.1</w:t>
      </w:r>
      <w:r w:rsidRPr="00337E24">
        <w:rPr>
          <w:b w:val="0"/>
          <w:sz w:val="28"/>
          <w:szCs w:val="24"/>
        </w:rPr>
        <w:tab/>
        <w:t>KI#2 (NW-assisted/ground-based DAA)</w:t>
      </w:r>
    </w:p>
    <w:p w14:paraId="75AB205D" w14:textId="51CB0AA8" w:rsidR="00250BC3" w:rsidRDefault="00250BC3" w:rsidP="009930E9">
      <w:pPr>
        <w:spacing w:line="240" w:lineRule="auto"/>
        <w:rPr>
          <w:rFonts w:ascii="Times New Roman" w:eastAsiaTheme="minorEastAsia" w:hAnsi="Times New Roman" w:cs="Times New Roman"/>
          <w:b/>
        </w:rPr>
      </w:pPr>
      <w:r>
        <w:rPr>
          <w:rFonts w:ascii="Times New Roman" w:eastAsiaTheme="minorEastAsia" w:hAnsi="Times New Roman" w:cs="Times New Roman" w:hint="eastAsia"/>
          <w:b/>
        </w:rPr>
        <w:t xml:space="preserve">On </w:t>
      </w:r>
      <w:r>
        <w:rPr>
          <w:rFonts w:ascii="Times New Roman" w:eastAsia="Times New Roman" w:hAnsi="Times New Roman" w:cs="Times New Roman"/>
          <w:b/>
        </w:rPr>
        <w:t>Question#2-1</w:t>
      </w:r>
      <w:r>
        <w:rPr>
          <w:rFonts w:ascii="Times New Roman" w:eastAsiaTheme="minorEastAsia" w:hAnsi="Times New Roman" w:cs="Times New Roman" w:hint="eastAsia"/>
          <w:b/>
        </w:rPr>
        <w:t>:</w:t>
      </w:r>
    </w:p>
    <w:p w14:paraId="44D23887" w14:textId="286DD391" w:rsidR="0079319F" w:rsidRDefault="0079319F" w:rsidP="009930E9">
      <w:pPr>
        <w:spacing w:line="240" w:lineRule="auto"/>
        <w:ind w:leftChars="50" w:left="284" w:hangingChars="79" w:hanging="174"/>
        <w:rPr>
          <w:rFonts w:ascii="Times New Roman" w:eastAsiaTheme="minorEastAsia" w:hAnsi="Times New Roman" w:cs="Times New Roman"/>
          <w:bCs/>
        </w:rPr>
      </w:pPr>
      <w:r>
        <w:rPr>
          <w:rFonts w:ascii="Times New Roman" w:eastAsiaTheme="minorEastAsia" w:hAnsi="Times New Roman" w:cs="Times New Roman" w:hint="eastAsia"/>
          <w:bCs/>
        </w:rPr>
        <w:lastRenderedPageBreak/>
        <w:t>-</w:t>
      </w:r>
      <w:r>
        <w:rPr>
          <w:rFonts w:ascii="Times New Roman" w:eastAsiaTheme="minorEastAsia" w:hAnsi="Times New Roman" w:cs="Times New Roman"/>
          <w:bCs/>
        </w:rPr>
        <w:tab/>
      </w:r>
      <w:r w:rsidR="00E33934">
        <w:rPr>
          <w:rFonts w:ascii="Times New Roman" w:eastAsiaTheme="minorEastAsia" w:hAnsi="Times New Roman" w:cs="Times New Roman" w:hint="eastAsia"/>
          <w:bCs/>
        </w:rPr>
        <w:t>3</w:t>
      </w:r>
      <w:r w:rsidRPr="003542F5">
        <w:rPr>
          <w:rFonts w:ascii="Times New Roman" w:eastAsiaTheme="minorEastAsia" w:hAnsi="Times New Roman" w:cs="Times New Roman" w:hint="eastAsia"/>
          <w:bCs/>
        </w:rPr>
        <w:t xml:space="preserve"> companies provided feedback.</w:t>
      </w:r>
    </w:p>
    <w:p w14:paraId="565CD83D" w14:textId="77777777" w:rsidR="00854BA6" w:rsidRDefault="0079319F" w:rsidP="009930E9">
      <w:pPr>
        <w:spacing w:line="240" w:lineRule="auto"/>
        <w:ind w:leftChars="50" w:left="284" w:hangingChars="79" w:hanging="174"/>
        <w:rPr>
          <w:rFonts w:ascii="Times New Roman" w:eastAsiaTheme="minorEastAsia" w:hAnsi="Times New Roman" w:cs="Times New Roman"/>
          <w:bCs/>
        </w:rPr>
      </w:pPr>
      <w:r>
        <w:rPr>
          <w:rFonts w:ascii="Times New Roman" w:eastAsiaTheme="minorEastAsia" w:hAnsi="Times New Roman" w:cs="Times New Roman" w:hint="eastAsia"/>
          <w:bCs/>
        </w:rPr>
        <w:t>-</w:t>
      </w:r>
      <w:r>
        <w:rPr>
          <w:rFonts w:ascii="Times New Roman" w:eastAsiaTheme="minorEastAsia" w:hAnsi="Times New Roman" w:cs="Times New Roman"/>
          <w:bCs/>
        </w:rPr>
        <w:tab/>
      </w:r>
      <w:r w:rsidR="000F035E">
        <w:rPr>
          <w:rFonts w:ascii="Times New Roman" w:eastAsiaTheme="minorEastAsia" w:hAnsi="Times New Roman" w:cs="Times New Roman" w:hint="eastAsia"/>
          <w:bCs/>
        </w:rPr>
        <w:t xml:space="preserve">There was opinion that </w:t>
      </w:r>
      <w:r w:rsidR="000F035E" w:rsidRPr="000F035E">
        <w:rPr>
          <w:rFonts w:ascii="Times New Roman" w:eastAsiaTheme="minorEastAsia" w:hAnsi="Times New Roman" w:cs="Times New Roman"/>
          <w:bCs/>
        </w:rPr>
        <w:t>Relative Proximity Analytics</w:t>
      </w:r>
      <w:r w:rsidR="000F035E">
        <w:rPr>
          <w:rFonts w:ascii="Times New Roman" w:eastAsiaTheme="minorEastAsia" w:hAnsi="Times New Roman" w:cs="Times New Roman" w:hint="eastAsia"/>
          <w:bCs/>
        </w:rPr>
        <w:t xml:space="preserve"> are useful for </w:t>
      </w:r>
      <w:proofErr w:type="spellStart"/>
      <w:r w:rsidR="000F035E">
        <w:rPr>
          <w:rFonts w:ascii="Times New Roman" w:eastAsiaTheme="minorEastAsia" w:hAnsi="Times New Roman" w:cs="Times New Roman" w:hint="eastAsia"/>
          <w:bCs/>
        </w:rPr>
        <w:t>NWDAA</w:t>
      </w:r>
      <w:proofErr w:type="spellEnd"/>
      <w:r w:rsidR="000F035E">
        <w:rPr>
          <w:rFonts w:ascii="Times New Roman" w:eastAsiaTheme="minorEastAsia" w:hAnsi="Times New Roman" w:cs="Times New Roman" w:hint="eastAsia"/>
          <w:bCs/>
        </w:rPr>
        <w:t xml:space="preserve">. Also, there was opinion that </w:t>
      </w:r>
      <w:r w:rsidR="000F035E" w:rsidRPr="000F035E">
        <w:rPr>
          <w:rFonts w:ascii="Times New Roman" w:eastAsiaTheme="minorEastAsia" w:hAnsi="Times New Roman" w:cs="Times New Roman"/>
          <w:bCs/>
        </w:rPr>
        <w:t>Relative Proximity Analytics</w:t>
      </w:r>
      <w:r w:rsidR="000F035E">
        <w:rPr>
          <w:rFonts w:ascii="Times New Roman" w:eastAsiaTheme="minorEastAsia" w:hAnsi="Times New Roman" w:cs="Times New Roman" w:hint="eastAsia"/>
          <w:bCs/>
        </w:rPr>
        <w:t xml:space="preserve"> may be non-real-time output and require justification regarding accuracy.</w:t>
      </w:r>
    </w:p>
    <w:p w14:paraId="6F4BB698" w14:textId="5CAFDC8C" w:rsidR="00854BA6" w:rsidRDefault="00854BA6" w:rsidP="009930E9">
      <w:pPr>
        <w:spacing w:line="240" w:lineRule="auto"/>
        <w:ind w:leftChars="50" w:left="284" w:hangingChars="79" w:hanging="174"/>
        <w:rPr>
          <w:rFonts w:ascii="Times New Roman" w:eastAsiaTheme="minorEastAsia" w:hAnsi="Times New Roman" w:cs="Times New Roman"/>
          <w:bCs/>
        </w:rPr>
      </w:pPr>
    </w:p>
    <w:p w14:paraId="39716474" w14:textId="5EC9F70F" w:rsidR="00195BF4" w:rsidRDefault="00195BF4" w:rsidP="009930E9">
      <w:pPr>
        <w:spacing w:line="240" w:lineRule="auto"/>
        <w:rPr>
          <w:rFonts w:ascii="Times New Roman" w:eastAsiaTheme="minorEastAsia" w:hAnsi="Times New Roman" w:cs="Times New Roman"/>
          <w:b/>
        </w:rPr>
      </w:pPr>
      <w:r>
        <w:rPr>
          <w:rFonts w:ascii="Times New Roman" w:eastAsiaTheme="minorEastAsia" w:hAnsi="Times New Roman" w:cs="Times New Roman" w:hint="eastAsia"/>
          <w:b/>
        </w:rPr>
        <w:t xml:space="preserve">On </w:t>
      </w:r>
      <w:r>
        <w:rPr>
          <w:rFonts w:ascii="Times New Roman" w:eastAsia="Times New Roman" w:hAnsi="Times New Roman" w:cs="Times New Roman"/>
          <w:b/>
        </w:rPr>
        <w:t>Question#2-</w:t>
      </w:r>
      <w:r>
        <w:rPr>
          <w:rFonts w:ascii="Times New Roman" w:eastAsiaTheme="minorEastAsia" w:hAnsi="Times New Roman" w:cs="Times New Roman" w:hint="eastAsia"/>
          <w:b/>
        </w:rPr>
        <w:t>2:</w:t>
      </w:r>
    </w:p>
    <w:p w14:paraId="3D0D11D1" w14:textId="2E7D0B7C" w:rsidR="00195BF4" w:rsidRDefault="00195BF4" w:rsidP="009930E9">
      <w:pPr>
        <w:spacing w:line="240" w:lineRule="auto"/>
        <w:ind w:leftChars="50" w:left="284" w:hangingChars="79" w:hanging="174"/>
        <w:rPr>
          <w:rFonts w:ascii="Times New Roman" w:eastAsiaTheme="minorEastAsia" w:hAnsi="Times New Roman" w:cs="Times New Roman"/>
          <w:bCs/>
        </w:rPr>
      </w:pPr>
      <w:r>
        <w:rPr>
          <w:rFonts w:ascii="Times New Roman" w:eastAsiaTheme="minorEastAsia" w:hAnsi="Times New Roman" w:cs="Times New Roman" w:hint="eastAsia"/>
          <w:bCs/>
        </w:rPr>
        <w:t>-</w:t>
      </w:r>
      <w:r>
        <w:rPr>
          <w:rFonts w:ascii="Times New Roman" w:eastAsiaTheme="minorEastAsia" w:hAnsi="Times New Roman" w:cs="Times New Roman"/>
          <w:bCs/>
        </w:rPr>
        <w:tab/>
      </w:r>
      <w:r>
        <w:rPr>
          <w:rFonts w:ascii="Times New Roman" w:eastAsiaTheme="minorEastAsia" w:hAnsi="Times New Roman" w:cs="Times New Roman" w:hint="eastAsia"/>
          <w:bCs/>
        </w:rPr>
        <w:t>5</w:t>
      </w:r>
      <w:r w:rsidRPr="003542F5">
        <w:rPr>
          <w:rFonts w:ascii="Times New Roman" w:eastAsiaTheme="minorEastAsia" w:hAnsi="Times New Roman" w:cs="Times New Roman" w:hint="eastAsia"/>
          <w:bCs/>
        </w:rPr>
        <w:t xml:space="preserve"> companies provided feedback.</w:t>
      </w:r>
    </w:p>
    <w:p w14:paraId="08A0896E" w14:textId="5862CE07" w:rsidR="00F14DC9" w:rsidRDefault="00195BF4" w:rsidP="009930E9">
      <w:pPr>
        <w:spacing w:line="240" w:lineRule="auto"/>
        <w:ind w:leftChars="50" w:left="284" w:hangingChars="79" w:hanging="174"/>
        <w:rPr>
          <w:rFonts w:ascii="Times New Roman" w:eastAsiaTheme="minorEastAsia" w:hAnsi="Times New Roman" w:cs="Times New Roman"/>
          <w:bCs/>
        </w:rPr>
      </w:pPr>
      <w:r>
        <w:rPr>
          <w:rFonts w:ascii="Times New Roman" w:eastAsiaTheme="minorEastAsia" w:hAnsi="Times New Roman" w:cs="Times New Roman" w:hint="eastAsia"/>
          <w:bCs/>
        </w:rPr>
        <w:t>-</w:t>
      </w:r>
      <w:r>
        <w:rPr>
          <w:rFonts w:ascii="Times New Roman" w:eastAsiaTheme="minorEastAsia" w:hAnsi="Times New Roman" w:cs="Times New Roman"/>
          <w:bCs/>
        </w:rPr>
        <w:tab/>
      </w:r>
      <w:r w:rsidR="00F14DC9">
        <w:rPr>
          <w:rFonts w:ascii="Times New Roman" w:eastAsiaTheme="minorEastAsia" w:hAnsi="Times New Roman" w:cs="Times New Roman" w:hint="eastAsia"/>
          <w:bCs/>
        </w:rPr>
        <w:t xml:space="preserve">Two companies supported to consider </w:t>
      </w:r>
      <w:r w:rsidR="00F14DC9" w:rsidRPr="00F14DC9">
        <w:rPr>
          <w:rFonts w:ascii="Times New Roman" w:eastAsiaTheme="minorEastAsia" w:hAnsi="Times New Roman" w:cs="Times New Roman"/>
          <w:bCs/>
        </w:rPr>
        <w:t xml:space="preserve">Relative distance of UAVs (i.e. the </w:t>
      </w:r>
      <w:proofErr w:type="spellStart"/>
      <w:r w:rsidR="00F14DC9" w:rsidRPr="00F14DC9">
        <w:rPr>
          <w:rFonts w:ascii="Times New Roman" w:eastAsiaTheme="minorEastAsia" w:hAnsi="Times New Roman" w:cs="Times New Roman"/>
          <w:bCs/>
        </w:rPr>
        <w:t>GMLC</w:t>
      </w:r>
      <w:proofErr w:type="spellEnd"/>
      <w:r w:rsidR="00F14DC9" w:rsidRPr="00F14DC9">
        <w:rPr>
          <w:rFonts w:ascii="Times New Roman" w:eastAsiaTheme="minorEastAsia" w:hAnsi="Times New Roman" w:cs="Times New Roman"/>
          <w:bCs/>
        </w:rPr>
        <w:t xml:space="preserve">/Ranging aspects) </w:t>
      </w:r>
      <w:r w:rsidR="00F14DC9">
        <w:rPr>
          <w:rFonts w:ascii="Times New Roman" w:eastAsiaTheme="minorEastAsia" w:hAnsi="Times New Roman" w:cs="Times New Roman" w:hint="eastAsia"/>
          <w:bCs/>
        </w:rPr>
        <w:t>while two companies did not</w:t>
      </w:r>
      <w:r w:rsidR="00C44328">
        <w:rPr>
          <w:rFonts w:ascii="Times New Roman" w:eastAsiaTheme="minorEastAsia" w:hAnsi="Times New Roman" w:cs="Times New Roman" w:hint="eastAsia"/>
          <w:bCs/>
        </w:rPr>
        <w:t xml:space="preserve"> support it</w:t>
      </w:r>
      <w:r w:rsidR="00F14DC9">
        <w:rPr>
          <w:rFonts w:ascii="Times New Roman" w:eastAsiaTheme="minorEastAsia" w:hAnsi="Times New Roman" w:cs="Times New Roman" w:hint="eastAsia"/>
          <w:bCs/>
        </w:rPr>
        <w:t>.</w:t>
      </w:r>
    </w:p>
    <w:p w14:paraId="6F8B2DBF" w14:textId="1662A1DA" w:rsidR="00F14DC9" w:rsidRPr="00AD5DA5" w:rsidRDefault="00F14DC9" w:rsidP="009930E9">
      <w:pPr>
        <w:spacing w:line="240" w:lineRule="auto"/>
        <w:ind w:leftChars="50" w:left="284" w:hangingChars="79" w:hanging="174"/>
        <w:rPr>
          <w:rFonts w:ascii="Times New Roman" w:eastAsiaTheme="minorEastAsia" w:hAnsi="Times New Roman" w:cs="Times New Roman"/>
          <w:bCs/>
        </w:rPr>
      </w:pPr>
      <w:r>
        <w:rPr>
          <w:rFonts w:ascii="Times New Roman" w:eastAsiaTheme="minorEastAsia" w:hAnsi="Times New Roman" w:cs="Times New Roman" w:hint="eastAsia"/>
          <w:bCs/>
        </w:rPr>
        <w:t>-</w:t>
      </w:r>
      <w:r>
        <w:rPr>
          <w:rFonts w:ascii="Times New Roman" w:eastAsiaTheme="minorEastAsia" w:hAnsi="Times New Roman" w:cs="Times New Roman"/>
          <w:bCs/>
        </w:rPr>
        <w:tab/>
      </w:r>
      <w:r w:rsidR="00C44328">
        <w:rPr>
          <w:rFonts w:ascii="Times New Roman" w:eastAsiaTheme="minorEastAsia" w:hAnsi="Times New Roman" w:cs="Times New Roman" w:hint="eastAsia"/>
          <w:bCs/>
        </w:rPr>
        <w:t xml:space="preserve">One company commented that </w:t>
      </w:r>
      <w:r w:rsidR="00AD5DA5" w:rsidRPr="00AD5DA5">
        <w:rPr>
          <w:rFonts w:ascii="Times New Roman" w:eastAsiaTheme="minorEastAsia" w:hAnsi="Times New Roman" w:cs="Times New Roman"/>
          <w:bCs/>
        </w:rPr>
        <w:t xml:space="preserve">it would be reasonable to discuss and handle </w:t>
      </w:r>
      <w:proofErr w:type="spellStart"/>
      <w:r w:rsidR="00AD5DA5" w:rsidRPr="00AD5DA5">
        <w:rPr>
          <w:rFonts w:ascii="Times New Roman" w:eastAsiaTheme="minorEastAsia" w:hAnsi="Times New Roman" w:cs="Times New Roman"/>
          <w:bCs/>
        </w:rPr>
        <w:t>tdocs</w:t>
      </w:r>
      <w:proofErr w:type="spellEnd"/>
      <w:r w:rsidR="00AD5DA5" w:rsidRPr="00AD5DA5">
        <w:rPr>
          <w:rFonts w:ascii="Times New Roman" w:eastAsiaTheme="minorEastAsia" w:hAnsi="Times New Roman" w:cs="Times New Roman"/>
          <w:bCs/>
        </w:rPr>
        <w:t xml:space="preserve"> updating KI#2 conclusion/solution in TR 23.700-59 only if time permits.</w:t>
      </w:r>
    </w:p>
    <w:p w14:paraId="6188A32E" w14:textId="46A8C86C" w:rsidR="0079319F" w:rsidRPr="00854BA6" w:rsidRDefault="0079319F" w:rsidP="009930E9">
      <w:pPr>
        <w:spacing w:line="240" w:lineRule="auto"/>
        <w:ind w:leftChars="50" w:left="284" w:hangingChars="79" w:hanging="174"/>
        <w:rPr>
          <w:rFonts w:ascii="Times New Roman" w:eastAsiaTheme="minorEastAsia" w:hAnsi="Times New Roman" w:cs="Times New Roman"/>
          <w:bCs/>
        </w:rPr>
      </w:pPr>
    </w:p>
    <w:p w14:paraId="275C3D3B" w14:textId="77777777" w:rsidR="0079319F" w:rsidRPr="0079319F" w:rsidRDefault="0079319F" w:rsidP="00250BC3">
      <w:pPr>
        <w:rPr>
          <w:rFonts w:eastAsiaTheme="minorEastAsia"/>
        </w:rPr>
      </w:pPr>
    </w:p>
    <w:sectPr w:rsidR="0079319F" w:rsidRPr="0079319F">
      <w:footerReference w:type="even" r:id="rId8"/>
      <w:footerReference w:type="default" r:id="rId9"/>
      <w:footerReference w:type="first" r:id="rId10"/>
      <w:pgSz w:w="11906" w:h="16838"/>
      <w:pgMar w:top="924" w:right="1276" w:bottom="1442" w:left="1134" w:header="72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C1DC3" w14:textId="77777777" w:rsidR="00F608FB" w:rsidRDefault="00F608FB">
      <w:pPr>
        <w:spacing w:after="0" w:line="240" w:lineRule="auto"/>
      </w:pPr>
      <w:r>
        <w:separator/>
      </w:r>
    </w:p>
  </w:endnote>
  <w:endnote w:type="continuationSeparator" w:id="0">
    <w:p w14:paraId="78A685EA" w14:textId="77777777" w:rsidR="00F608FB" w:rsidRDefault="00F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C736" w14:textId="77777777" w:rsidR="005C7BF2" w:rsidRDefault="00000000">
    <w:pPr>
      <w:spacing w:after="0"/>
      <w:ind w:left="142"/>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BEB09" w14:textId="77777777" w:rsidR="005C7BF2" w:rsidRDefault="00000000">
    <w:pPr>
      <w:spacing w:after="0"/>
      <w:ind w:left="142"/>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E881A" w14:textId="77777777" w:rsidR="005C7BF2" w:rsidRDefault="00000000">
    <w:pPr>
      <w:spacing w:after="0"/>
      <w:ind w:left="142"/>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431B2" w14:textId="77777777" w:rsidR="00F608FB" w:rsidRDefault="00F608FB">
      <w:pPr>
        <w:spacing w:after="0" w:line="240" w:lineRule="auto"/>
      </w:pPr>
      <w:r>
        <w:separator/>
      </w:r>
    </w:p>
  </w:footnote>
  <w:footnote w:type="continuationSeparator" w:id="0">
    <w:p w14:paraId="6CD690D7" w14:textId="77777777" w:rsidR="00F608FB" w:rsidRDefault="00F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35CF0"/>
    <w:multiLevelType w:val="hybridMultilevel"/>
    <w:tmpl w:val="5842409A"/>
    <w:lvl w:ilvl="0" w:tplc="A2D8C518">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966F9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74505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80212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62FDB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64634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24245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A0C47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0CFF8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C75598C"/>
    <w:multiLevelType w:val="hybridMultilevel"/>
    <w:tmpl w:val="1012CA1C"/>
    <w:lvl w:ilvl="0" w:tplc="4C98BE30">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06041A0">
      <w:start w:val="1"/>
      <w:numFmt w:val="lowerLetter"/>
      <w:lvlText w:val="%2"/>
      <w:lvlJc w:val="left"/>
      <w:pPr>
        <w:ind w:left="12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F7CE5FC">
      <w:start w:val="1"/>
      <w:numFmt w:val="lowerRoman"/>
      <w:lvlText w:val="%3"/>
      <w:lvlJc w:val="left"/>
      <w:pPr>
        <w:ind w:left="19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E3405A4">
      <w:start w:val="1"/>
      <w:numFmt w:val="decimal"/>
      <w:lvlText w:val="%4"/>
      <w:lvlJc w:val="left"/>
      <w:pPr>
        <w:ind w:left="26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F24286A">
      <w:start w:val="1"/>
      <w:numFmt w:val="lowerLetter"/>
      <w:lvlText w:val="%5"/>
      <w:lvlJc w:val="left"/>
      <w:pPr>
        <w:ind w:left="339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26C2906">
      <w:start w:val="1"/>
      <w:numFmt w:val="lowerRoman"/>
      <w:lvlText w:val="%6"/>
      <w:lvlJc w:val="left"/>
      <w:pPr>
        <w:ind w:left="411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236EC4C">
      <w:start w:val="1"/>
      <w:numFmt w:val="decimal"/>
      <w:lvlText w:val="%7"/>
      <w:lvlJc w:val="left"/>
      <w:pPr>
        <w:ind w:left="483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596E80C">
      <w:start w:val="1"/>
      <w:numFmt w:val="lowerLetter"/>
      <w:lvlText w:val="%8"/>
      <w:lvlJc w:val="left"/>
      <w:pPr>
        <w:ind w:left="555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0225564">
      <w:start w:val="1"/>
      <w:numFmt w:val="lowerRoman"/>
      <w:lvlText w:val="%9"/>
      <w:lvlJc w:val="left"/>
      <w:pPr>
        <w:ind w:left="627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DE1039F"/>
    <w:multiLevelType w:val="multilevel"/>
    <w:tmpl w:val="23166006"/>
    <w:lvl w:ilvl="0">
      <w:start w:val="2"/>
      <w:numFmt w:val="decimal"/>
      <w:lvlText w:val="%1"/>
      <w:lvlJc w:val="left"/>
      <w:pPr>
        <w:ind w:left="1230"/>
      </w:pPr>
      <w:rPr>
        <w:rFonts w:ascii="Arial" w:eastAsia="Arial" w:hAnsi="Arial" w:cs="Arial"/>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113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num w:numId="1" w16cid:durableId="983507407">
    <w:abstractNumId w:val="0"/>
  </w:num>
  <w:num w:numId="2" w16cid:durableId="998341922">
    <w:abstractNumId w:val="2"/>
  </w:num>
  <w:num w:numId="3" w16cid:durableId="86966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8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F2"/>
    <w:rsid w:val="000F035E"/>
    <w:rsid w:val="001305D9"/>
    <w:rsid w:val="00195603"/>
    <w:rsid w:val="00195BF4"/>
    <w:rsid w:val="00232767"/>
    <w:rsid w:val="00250BC3"/>
    <w:rsid w:val="00337E24"/>
    <w:rsid w:val="00595D2A"/>
    <w:rsid w:val="005C7BF2"/>
    <w:rsid w:val="0079319F"/>
    <w:rsid w:val="00807040"/>
    <w:rsid w:val="00854BA6"/>
    <w:rsid w:val="00913B49"/>
    <w:rsid w:val="009930E9"/>
    <w:rsid w:val="009B7C71"/>
    <w:rsid w:val="009E7316"/>
    <w:rsid w:val="00AD5DA5"/>
    <w:rsid w:val="00C44328"/>
    <w:rsid w:val="00D61A12"/>
    <w:rsid w:val="00E33934"/>
    <w:rsid w:val="00E40B65"/>
    <w:rsid w:val="00F14DC9"/>
    <w:rsid w:val="00F608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4BAEB"/>
  <w15:docId w15:val="{F8CEB7DD-932F-4DD4-B7CE-7CE03345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left"/>
    </w:pPr>
    <w:rPr>
      <w:rFonts w:ascii="Calibri" w:eastAsia="Calibri" w:hAnsi="Calibri" w:cs="Calibri"/>
      <w:color w:val="000000"/>
      <w:sz w:val="22"/>
    </w:rPr>
  </w:style>
  <w:style w:type="paragraph" w:styleId="1">
    <w:name w:val="heading 1"/>
    <w:next w:val="a"/>
    <w:link w:val="1Char"/>
    <w:uiPriority w:val="9"/>
    <w:qFormat/>
    <w:pPr>
      <w:keepNext/>
      <w:keepLines/>
      <w:pBdr>
        <w:top w:val="single" w:sz="10" w:space="0" w:color="000000"/>
        <w:left w:val="single" w:sz="10" w:space="0" w:color="000000"/>
        <w:right w:val="single" w:sz="10" w:space="0" w:color="000000"/>
      </w:pBdr>
      <w:spacing w:after="153"/>
      <w:jc w:val="left"/>
      <w:outlineLvl w:val="0"/>
    </w:pPr>
    <w:rPr>
      <w:rFonts w:ascii="Times New Roman" w:eastAsia="Times New Roman" w:hAnsi="Times New Roman" w:cs="Times New Roman"/>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Char"/>
    <w:uiPriority w:val="99"/>
    <w:unhideWhenUsed/>
    <w:rsid w:val="009930E9"/>
    <w:pPr>
      <w:tabs>
        <w:tab w:val="center" w:pos="4513"/>
        <w:tab w:val="right" w:pos="9026"/>
      </w:tabs>
      <w:snapToGrid w:val="0"/>
    </w:pPr>
  </w:style>
  <w:style w:type="character" w:customStyle="1" w:styleId="Char">
    <w:name w:val="머리글 Char"/>
    <w:basedOn w:val="a0"/>
    <w:link w:val="a3"/>
    <w:uiPriority w:val="99"/>
    <w:rsid w:val="009930E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662250">
      <w:bodyDiv w:val="1"/>
      <w:marLeft w:val="0"/>
      <w:marRight w:val="0"/>
      <w:marTop w:val="0"/>
      <w:marBottom w:val="0"/>
      <w:divBdr>
        <w:top w:val="none" w:sz="0" w:space="0" w:color="auto"/>
        <w:left w:val="none" w:sz="0" w:space="0" w:color="auto"/>
        <w:bottom w:val="none" w:sz="0" w:space="0" w:color="auto"/>
        <w:right w:val="none" w:sz="0" w:space="0" w:color="auto"/>
      </w:divBdr>
      <w:divsChild>
        <w:div w:id="1880626244">
          <w:marLeft w:val="0"/>
          <w:marRight w:val="0"/>
          <w:marTop w:val="0"/>
          <w:marBottom w:val="0"/>
          <w:divBdr>
            <w:top w:val="none" w:sz="0" w:space="0" w:color="auto"/>
            <w:left w:val="none" w:sz="0" w:space="0" w:color="auto"/>
            <w:bottom w:val="none" w:sz="0" w:space="0" w:color="auto"/>
            <w:right w:val="none" w:sz="0" w:space="0" w:color="auto"/>
          </w:divBdr>
        </w:div>
      </w:divsChild>
    </w:div>
    <w:div w:id="367949057">
      <w:bodyDiv w:val="1"/>
      <w:marLeft w:val="0"/>
      <w:marRight w:val="0"/>
      <w:marTop w:val="0"/>
      <w:marBottom w:val="0"/>
      <w:divBdr>
        <w:top w:val="none" w:sz="0" w:space="0" w:color="auto"/>
        <w:left w:val="none" w:sz="0" w:space="0" w:color="auto"/>
        <w:bottom w:val="none" w:sz="0" w:space="0" w:color="auto"/>
        <w:right w:val="none" w:sz="0" w:space="0" w:color="auto"/>
      </w:divBdr>
    </w:div>
    <w:div w:id="642663441">
      <w:bodyDiv w:val="1"/>
      <w:marLeft w:val="0"/>
      <w:marRight w:val="0"/>
      <w:marTop w:val="0"/>
      <w:marBottom w:val="0"/>
      <w:divBdr>
        <w:top w:val="none" w:sz="0" w:space="0" w:color="auto"/>
        <w:left w:val="none" w:sz="0" w:space="0" w:color="auto"/>
        <w:bottom w:val="none" w:sz="0" w:space="0" w:color="auto"/>
        <w:right w:val="none" w:sz="0" w:space="0" w:color="auto"/>
      </w:divBdr>
    </w:div>
    <w:div w:id="823618609">
      <w:bodyDiv w:val="1"/>
      <w:marLeft w:val="0"/>
      <w:marRight w:val="0"/>
      <w:marTop w:val="0"/>
      <w:marBottom w:val="0"/>
      <w:divBdr>
        <w:top w:val="none" w:sz="0" w:space="0" w:color="auto"/>
        <w:left w:val="none" w:sz="0" w:space="0" w:color="auto"/>
        <w:bottom w:val="none" w:sz="0" w:space="0" w:color="auto"/>
        <w:right w:val="none" w:sz="0" w:space="0" w:color="auto"/>
      </w:divBdr>
    </w:div>
    <w:div w:id="830294307">
      <w:bodyDiv w:val="1"/>
      <w:marLeft w:val="0"/>
      <w:marRight w:val="0"/>
      <w:marTop w:val="0"/>
      <w:marBottom w:val="0"/>
      <w:divBdr>
        <w:top w:val="none" w:sz="0" w:space="0" w:color="auto"/>
        <w:left w:val="none" w:sz="0" w:space="0" w:color="auto"/>
        <w:bottom w:val="none" w:sz="0" w:space="0" w:color="auto"/>
        <w:right w:val="none" w:sz="0" w:space="0" w:color="auto"/>
      </w:divBdr>
    </w:div>
    <w:div w:id="1245644294">
      <w:bodyDiv w:val="1"/>
      <w:marLeft w:val="0"/>
      <w:marRight w:val="0"/>
      <w:marTop w:val="0"/>
      <w:marBottom w:val="0"/>
      <w:divBdr>
        <w:top w:val="none" w:sz="0" w:space="0" w:color="auto"/>
        <w:left w:val="none" w:sz="0" w:space="0" w:color="auto"/>
        <w:bottom w:val="none" w:sz="0" w:space="0" w:color="auto"/>
        <w:right w:val="none" w:sz="0" w:space="0" w:color="auto"/>
      </w:divBdr>
      <w:divsChild>
        <w:div w:id="181676584">
          <w:marLeft w:val="0"/>
          <w:marRight w:val="0"/>
          <w:marTop w:val="0"/>
          <w:marBottom w:val="0"/>
          <w:divBdr>
            <w:top w:val="none" w:sz="0" w:space="0" w:color="auto"/>
            <w:left w:val="none" w:sz="0" w:space="0" w:color="auto"/>
            <w:bottom w:val="none" w:sz="0" w:space="0" w:color="auto"/>
            <w:right w:val="none" w:sz="0" w:space="0" w:color="auto"/>
          </w:divBdr>
        </w:div>
      </w:divsChild>
    </w:div>
    <w:div w:id="1648388843">
      <w:bodyDiv w:val="1"/>
      <w:marLeft w:val="0"/>
      <w:marRight w:val="0"/>
      <w:marTop w:val="0"/>
      <w:marBottom w:val="0"/>
      <w:divBdr>
        <w:top w:val="none" w:sz="0" w:space="0" w:color="auto"/>
        <w:left w:val="none" w:sz="0" w:space="0" w:color="auto"/>
        <w:bottom w:val="none" w:sz="0" w:space="0" w:color="auto"/>
        <w:right w:val="none" w:sz="0" w:space="0" w:color="auto"/>
      </w:divBdr>
    </w:div>
    <w:div w:id="1917587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wm-trial.ets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940</Words>
  <Characters>5363</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LaeYoung (LG Electronics)</dc:creator>
  <cp:keywords/>
  <cp:lastModifiedBy>LaeYoung (LG Electronics)</cp:lastModifiedBy>
  <cp:revision>15</cp:revision>
  <dcterms:created xsi:type="dcterms:W3CDTF">2024-07-29T23:48:00Z</dcterms:created>
  <dcterms:modified xsi:type="dcterms:W3CDTF">2024-07-30T09:13:00Z</dcterms:modified>
</cp:coreProperties>
</file>