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F8CB5" w14:textId="77777777" w:rsidR="007C0569" w:rsidRDefault="00000000">
      <w:pPr>
        <w:spacing w:after="85"/>
        <w:ind w:left="13" w:right="1" w:hanging="10"/>
        <w:jc w:val="center"/>
      </w:pPr>
      <w:r>
        <w:rPr>
          <w:rFonts w:ascii="Arial" w:eastAsia="Arial" w:hAnsi="Arial" w:cs="Arial"/>
          <w:b/>
        </w:rPr>
        <w:t xml:space="preserve">[R19 FS_UAS_Ph3] Pre-SA2#164 </w:t>
      </w:r>
      <w:proofErr w:type="spellStart"/>
      <w:r>
        <w:rPr>
          <w:rFonts w:ascii="Arial" w:eastAsia="Arial" w:hAnsi="Arial" w:cs="Arial"/>
          <w:b/>
        </w:rPr>
        <w:t>NWM</w:t>
      </w:r>
      <w:proofErr w:type="spellEnd"/>
      <w:r>
        <w:rPr>
          <w:rFonts w:ascii="Arial" w:eastAsia="Arial" w:hAnsi="Arial" w:cs="Arial"/>
          <w:b/>
        </w:rPr>
        <w:t xml:space="preserve"> Discussion for KI#1 - Version 0.0.1</w:t>
      </w:r>
    </w:p>
    <w:p w14:paraId="5615A796" w14:textId="77777777" w:rsidR="007C0569" w:rsidRDefault="00000000">
      <w:pPr>
        <w:spacing w:after="85"/>
        <w:ind w:left="13" w:hanging="10"/>
        <w:jc w:val="center"/>
      </w:pPr>
      <w:r>
        <w:rPr>
          <w:rFonts w:ascii="Arial" w:eastAsia="Arial" w:hAnsi="Arial" w:cs="Arial"/>
          <w:b/>
        </w:rPr>
        <w:t>SA2</w:t>
      </w:r>
    </w:p>
    <w:p w14:paraId="17CB094D" w14:textId="77777777" w:rsidR="007C0569" w:rsidRDefault="00000000">
      <w:pPr>
        <w:spacing w:after="295"/>
        <w:ind w:left="3"/>
        <w:jc w:val="center"/>
      </w:pPr>
      <w:hyperlink r:id="rId7" w:anchor="/documents/8895">
        <w:r>
          <w:rPr>
            <w:rFonts w:ascii="Arial" w:eastAsia="Arial" w:hAnsi="Arial" w:cs="Arial"/>
            <w:b/>
            <w:color w:val="0000FF"/>
            <w:sz w:val="20"/>
          </w:rPr>
          <w:t>https://nwm-trial.etsi.org/#/documents/8895</w:t>
        </w:r>
      </w:hyperlink>
    </w:p>
    <w:p w14:paraId="63308059" w14:textId="77777777" w:rsidR="007C0569" w:rsidRDefault="00000000">
      <w:pPr>
        <w:spacing w:after="125"/>
        <w:ind w:right="-3"/>
      </w:pPr>
      <w:r>
        <w:rPr>
          <w:noProof/>
        </w:rPr>
        <mc:AlternateContent>
          <mc:Choice Requires="wpg">
            <w:drawing>
              <wp:inline distT="0" distB="0" distL="0" distR="0" wp14:anchorId="52A2CC76" wp14:editId="4A8AB843">
                <wp:extent cx="6120003" cy="12653"/>
                <wp:effectExtent l="0" t="0" r="0" b="0"/>
                <wp:docPr id="3911" name="Group 3911"/>
                <wp:cNvGraphicFramePr/>
                <a:graphic xmlns:a="http://schemas.openxmlformats.org/drawingml/2006/main">
                  <a:graphicData uri="http://schemas.microsoft.com/office/word/2010/wordprocessingGroup">
                    <wpg:wgp>
                      <wpg:cNvGrpSpPr/>
                      <wpg:grpSpPr>
                        <a:xfrm>
                          <a:off x="0" y="0"/>
                          <a:ext cx="6120003" cy="12653"/>
                          <a:chOff x="0" y="0"/>
                          <a:chExt cx="6120003" cy="12653"/>
                        </a:xfrm>
                      </wpg:grpSpPr>
                      <wps:wsp>
                        <wps:cNvPr id="9" name="Shape 9"/>
                        <wps:cNvSpPr/>
                        <wps:spPr>
                          <a:xfrm>
                            <a:off x="0" y="0"/>
                            <a:ext cx="6120003" cy="0"/>
                          </a:xfrm>
                          <a:custGeom>
                            <a:avLst/>
                            <a:gdLst/>
                            <a:ahLst/>
                            <a:cxnLst/>
                            <a:rect l="0" t="0" r="0" b="0"/>
                            <a:pathLst>
                              <a:path w="6120003">
                                <a:moveTo>
                                  <a:pt x="0" y="0"/>
                                </a:moveTo>
                                <a:lnTo>
                                  <a:pt x="6120003"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11" style="width:481.89pt;height:0.9963pt;mso-position-horizontal-relative:char;mso-position-vertical-relative:line" coordsize="61200,126">
                <v:shape id="Shape 9" style="position:absolute;width:61200;height:0;left:0;top:0;" coordsize="6120003,0" path="m0,0l6120003,0">
                  <v:stroke weight="0.9963pt" endcap="flat" joinstyle="miter" miterlimit="10" on="true" color="#000000"/>
                  <v:fill on="false" color="#000000" opacity="0"/>
                </v:shape>
              </v:group>
            </w:pict>
          </mc:Fallback>
        </mc:AlternateContent>
      </w:r>
    </w:p>
    <w:p w14:paraId="56B8CB12" w14:textId="149C84C1" w:rsidR="007C0569" w:rsidRPr="002E6E19" w:rsidRDefault="00000000" w:rsidP="002E6E19">
      <w:pPr>
        <w:pStyle w:val="1"/>
        <w:tabs>
          <w:tab w:val="center" w:pos="4105"/>
        </w:tabs>
        <w:ind w:left="-15" w:firstLine="0"/>
        <w:rPr>
          <w:rFonts w:ascii="Arial" w:eastAsiaTheme="minorEastAsia" w:hAnsi="Arial" w:cs="Arial"/>
          <w:sz w:val="32"/>
          <w:szCs w:val="28"/>
        </w:rPr>
      </w:pPr>
      <w:r w:rsidRPr="002E6E19">
        <w:rPr>
          <w:rFonts w:ascii="Arial" w:eastAsiaTheme="minorEastAsia" w:hAnsi="Arial" w:cs="Arial"/>
          <w:sz w:val="32"/>
          <w:szCs w:val="28"/>
        </w:rPr>
        <w:t>1</w:t>
      </w:r>
      <w:r w:rsidR="002E6E19">
        <w:rPr>
          <w:rFonts w:ascii="Arial" w:eastAsiaTheme="minorEastAsia" w:hAnsi="Arial" w:cs="Arial"/>
          <w:sz w:val="32"/>
          <w:szCs w:val="28"/>
        </w:rPr>
        <w:tab/>
      </w:r>
      <w:r w:rsidRPr="002E6E19">
        <w:rPr>
          <w:rFonts w:ascii="Arial" w:eastAsiaTheme="minorEastAsia" w:hAnsi="Arial" w:cs="Arial"/>
          <w:sz w:val="32"/>
          <w:szCs w:val="28"/>
        </w:rPr>
        <w:t>Introduction</w:t>
      </w:r>
    </w:p>
    <w:p w14:paraId="0A534B3B" w14:textId="77777777" w:rsidR="007C0569" w:rsidRDefault="00000000">
      <w:pPr>
        <w:spacing w:after="834" w:line="262" w:lineRule="auto"/>
        <w:ind w:left="10" w:hanging="10"/>
      </w:pPr>
      <w:r>
        <w:rPr>
          <w:rFonts w:ascii="Times New Roman" w:eastAsia="Times New Roman" w:hAnsi="Times New Roman" w:cs="Times New Roman"/>
          <w:b/>
        </w:rPr>
        <w:t>As a result of SA2#163 meeting (May 2024), TR 23.700-59 including KI#1 conclusions was sent to SA#104 for Information. After SA#104 (June 2024), TR 23.700-59v1.0.0 is available.</w:t>
      </w:r>
    </w:p>
    <w:p w14:paraId="3879DA2B" w14:textId="77777777" w:rsidR="007C0569" w:rsidRDefault="00000000">
      <w:pPr>
        <w:spacing w:after="307" w:line="262" w:lineRule="auto"/>
        <w:ind w:left="10" w:hanging="10"/>
      </w:pPr>
      <w:r>
        <w:rPr>
          <w:rFonts w:ascii="Times New Roman" w:eastAsia="Times New Roman" w:hAnsi="Times New Roman" w:cs="Times New Roman"/>
          <w:b/>
        </w:rPr>
        <w:t xml:space="preserve">As a result of SA#104 (June 2024), </w:t>
      </w:r>
      <w:proofErr w:type="gramStart"/>
      <w:r>
        <w:rPr>
          <w:rFonts w:ascii="Times New Roman" w:eastAsia="Times New Roman" w:hAnsi="Times New Roman" w:cs="Times New Roman"/>
          <w:b/>
        </w:rPr>
        <w:t>WID ”Phase</w:t>
      </w:r>
      <w:proofErr w:type="gramEnd"/>
      <w:r>
        <w:rPr>
          <w:rFonts w:ascii="Times New Roman" w:eastAsia="Times New Roman" w:hAnsi="Times New Roman" w:cs="Times New Roman"/>
          <w:b/>
        </w:rPr>
        <w:t xml:space="preserve"> 3 for UAS, UAV and UAM” including the following KI#1 objective was approved (SP-240997).</w:t>
      </w:r>
    </w:p>
    <w:p w14:paraId="35B38541" w14:textId="77777777" w:rsidR="007C0569" w:rsidRDefault="00000000">
      <w:pPr>
        <w:numPr>
          <w:ilvl w:val="0"/>
          <w:numId w:val="1"/>
        </w:numPr>
        <w:spacing w:after="305" w:line="265" w:lineRule="auto"/>
        <w:ind w:hanging="127"/>
      </w:pPr>
      <w:r>
        <w:rPr>
          <w:rFonts w:ascii="Times New Roman" w:eastAsia="Times New Roman" w:hAnsi="Times New Roman" w:cs="Times New Roman"/>
          <w:b/>
        </w:rPr>
        <w:t xml:space="preserve">WT#1: </w:t>
      </w:r>
      <w:r>
        <w:rPr>
          <w:rFonts w:ascii="Times New Roman" w:eastAsia="Times New Roman" w:hAnsi="Times New Roman" w:cs="Times New Roman"/>
        </w:rPr>
        <w:t>Enhance NEF services to support service exposure and interactions between MNOs and UTM functions for supporting the following:</w:t>
      </w:r>
    </w:p>
    <w:p w14:paraId="430BDC17" w14:textId="77777777" w:rsidR="007C0569" w:rsidRDefault="00000000">
      <w:pPr>
        <w:numPr>
          <w:ilvl w:val="0"/>
          <w:numId w:val="1"/>
        </w:numPr>
        <w:spacing w:after="305" w:line="265" w:lineRule="auto"/>
        <w:ind w:hanging="127"/>
      </w:pPr>
      <w:r>
        <w:rPr>
          <w:rFonts w:ascii="Times New Roman" w:eastAsia="Times New Roman" w:hAnsi="Times New Roman" w:cs="Times New Roman"/>
        </w:rPr>
        <w:t xml:space="preserve">Pre-mission flight planning and in-mission flight monitoring for UAV </w:t>
      </w:r>
      <w:proofErr w:type="spellStart"/>
      <w:r>
        <w:rPr>
          <w:rFonts w:ascii="Times New Roman" w:eastAsia="Times New Roman" w:hAnsi="Times New Roman" w:cs="Times New Roman"/>
        </w:rPr>
        <w:t>UEs</w:t>
      </w:r>
      <w:proofErr w:type="spellEnd"/>
      <w:r>
        <w:rPr>
          <w:rFonts w:ascii="Times New Roman" w:eastAsia="Times New Roman" w:hAnsi="Times New Roman" w:cs="Times New Roman"/>
        </w:rPr>
        <w:t>.</w:t>
      </w:r>
    </w:p>
    <w:p w14:paraId="39073127" w14:textId="77777777" w:rsidR="007C0569" w:rsidRDefault="00000000">
      <w:pPr>
        <w:numPr>
          <w:ilvl w:val="0"/>
          <w:numId w:val="1"/>
        </w:numPr>
        <w:spacing w:after="305" w:line="265" w:lineRule="auto"/>
        <w:ind w:hanging="127"/>
      </w:pPr>
      <w:r>
        <w:rPr>
          <w:rFonts w:ascii="Times New Roman" w:eastAsia="Times New Roman" w:hAnsi="Times New Roman" w:cs="Times New Roman"/>
        </w:rPr>
        <w:t>Support enabling USS/UTM to request NEF assistance for pre-mission flight planning and in-mission flight monitoring by enhancing NEF services.</w:t>
      </w:r>
    </w:p>
    <w:p w14:paraId="63F573FE" w14:textId="77777777" w:rsidR="007C0569" w:rsidRDefault="00000000">
      <w:pPr>
        <w:numPr>
          <w:ilvl w:val="0"/>
          <w:numId w:val="1"/>
        </w:numPr>
        <w:spacing w:after="305" w:line="265" w:lineRule="auto"/>
        <w:ind w:hanging="127"/>
      </w:pPr>
      <w:r>
        <w:rPr>
          <w:rFonts w:ascii="Times New Roman" w:eastAsia="Times New Roman" w:hAnsi="Times New Roman" w:cs="Times New Roman"/>
        </w:rPr>
        <w:t>Support enabling USS/UTM to request QoS Sustainability Analytics containing the UAV UE flight path information defined as 3D location waypoints.</w:t>
      </w:r>
    </w:p>
    <w:p w14:paraId="5A6FB468" w14:textId="77777777" w:rsidR="007C0569" w:rsidRDefault="00000000">
      <w:pPr>
        <w:numPr>
          <w:ilvl w:val="0"/>
          <w:numId w:val="1"/>
        </w:numPr>
        <w:spacing w:after="305" w:line="265" w:lineRule="auto"/>
        <w:ind w:hanging="127"/>
      </w:pPr>
      <w:r>
        <w:rPr>
          <w:rFonts w:ascii="Times New Roman" w:eastAsia="Times New Roman" w:hAnsi="Times New Roman" w:cs="Times New Roman"/>
        </w:rPr>
        <w:t>C2 communication reliability.</w:t>
      </w:r>
    </w:p>
    <w:p w14:paraId="0A68F185" w14:textId="77777777" w:rsidR="007C0569" w:rsidRDefault="00000000">
      <w:pPr>
        <w:numPr>
          <w:ilvl w:val="0"/>
          <w:numId w:val="1"/>
        </w:numPr>
        <w:spacing w:after="305" w:line="265" w:lineRule="auto"/>
        <w:ind w:hanging="127"/>
      </w:pPr>
      <w:r>
        <w:rPr>
          <w:rFonts w:ascii="Times New Roman" w:eastAsia="Times New Roman" w:hAnsi="Times New Roman" w:cs="Times New Roman"/>
        </w:rPr>
        <w:t>Capture how to reuse the existing redundant transmission mechanisms such as redundant PDU Sessions, redundant user plane paths for C2 communication reliability as Informative Annex in TS 23.256.</w:t>
      </w:r>
    </w:p>
    <w:p w14:paraId="770638D4" w14:textId="77777777" w:rsidR="007C0569" w:rsidRDefault="00000000">
      <w:pPr>
        <w:numPr>
          <w:ilvl w:val="0"/>
          <w:numId w:val="1"/>
        </w:numPr>
        <w:spacing w:after="305" w:line="265" w:lineRule="auto"/>
        <w:ind w:hanging="127"/>
      </w:pPr>
      <w:r>
        <w:rPr>
          <w:rFonts w:ascii="Times New Roman" w:eastAsia="Times New Roman" w:hAnsi="Times New Roman" w:cs="Times New Roman"/>
        </w:rPr>
        <w:t>The scenario of multiple USS serving different geographical areas corresponding to the UAV UE flight path.</w:t>
      </w:r>
    </w:p>
    <w:p w14:paraId="44BF2217" w14:textId="77777777" w:rsidR="007C0569" w:rsidRDefault="00000000">
      <w:pPr>
        <w:numPr>
          <w:ilvl w:val="0"/>
          <w:numId w:val="1"/>
        </w:numPr>
        <w:spacing w:after="836" w:line="265" w:lineRule="auto"/>
        <w:ind w:hanging="127"/>
      </w:pPr>
      <w:r>
        <w:rPr>
          <w:rFonts w:ascii="Times New Roman" w:eastAsia="Times New Roman" w:hAnsi="Times New Roman" w:cs="Times New Roman"/>
        </w:rPr>
        <w:t>Support a changeover from one USS to another USS for UAV UE assisted by 5GC.</w:t>
      </w:r>
    </w:p>
    <w:p w14:paraId="738B969B" w14:textId="77777777" w:rsidR="007C0569" w:rsidRDefault="00000000">
      <w:pPr>
        <w:spacing w:after="819"/>
      </w:pPr>
      <w:r>
        <w:rPr>
          <w:rFonts w:ascii="Times New Roman" w:eastAsia="Times New Roman" w:hAnsi="Times New Roman" w:cs="Times New Roman"/>
          <w:b/>
          <w:i/>
        </w:rPr>
        <w:t xml:space="preserve">Please provide you feedback by July 26th </w:t>
      </w:r>
      <w:proofErr w:type="spellStart"/>
      <w:r>
        <w:rPr>
          <w:rFonts w:ascii="Times New Roman" w:eastAsia="Times New Roman" w:hAnsi="Times New Roman" w:cs="Times New Roman"/>
          <w:b/>
          <w:i/>
        </w:rPr>
        <w:t>EoB</w:t>
      </w:r>
      <w:proofErr w:type="spellEnd"/>
      <w:r>
        <w:rPr>
          <w:rFonts w:ascii="Times New Roman" w:eastAsia="Times New Roman" w:hAnsi="Times New Roman" w:cs="Times New Roman"/>
          <w:b/>
          <w:i/>
        </w:rPr>
        <w:t>.</w:t>
      </w:r>
    </w:p>
    <w:p w14:paraId="4D1DB8BC" w14:textId="77777777" w:rsidR="007C0569" w:rsidRDefault="00000000">
      <w:pPr>
        <w:spacing w:after="125"/>
        <w:ind w:right="-3"/>
      </w:pPr>
      <w:r>
        <w:rPr>
          <w:noProof/>
        </w:rPr>
        <mc:AlternateContent>
          <mc:Choice Requires="wpg">
            <w:drawing>
              <wp:inline distT="0" distB="0" distL="0" distR="0" wp14:anchorId="46CBC3AC" wp14:editId="121E7574">
                <wp:extent cx="6120003" cy="12653"/>
                <wp:effectExtent l="0" t="0" r="0" b="0"/>
                <wp:docPr id="3912" name="Group 3912"/>
                <wp:cNvGraphicFramePr/>
                <a:graphic xmlns:a="http://schemas.openxmlformats.org/drawingml/2006/main">
                  <a:graphicData uri="http://schemas.microsoft.com/office/word/2010/wordprocessingGroup">
                    <wpg:wgp>
                      <wpg:cNvGrpSpPr/>
                      <wpg:grpSpPr>
                        <a:xfrm>
                          <a:off x="0" y="0"/>
                          <a:ext cx="6120003" cy="12653"/>
                          <a:chOff x="0" y="0"/>
                          <a:chExt cx="6120003" cy="12653"/>
                        </a:xfrm>
                      </wpg:grpSpPr>
                      <wps:wsp>
                        <wps:cNvPr id="31" name="Shape 31"/>
                        <wps:cNvSpPr/>
                        <wps:spPr>
                          <a:xfrm>
                            <a:off x="0" y="0"/>
                            <a:ext cx="6120003" cy="0"/>
                          </a:xfrm>
                          <a:custGeom>
                            <a:avLst/>
                            <a:gdLst/>
                            <a:ahLst/>
                            <a:cxnLst/>
                            <a:rect l="0" t="0" r="0" b="0"/>
                            <a:pathLst>
                              <a:path w="6120003">
                                <a:moveTo>
                                  <a:pt x="0" y="0"/>
                                </a:moveTo>
                                <a:lnTo>
                                  <a:pt x="6120003"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12" style="width:481.89pt;height:0.9963pt;mso-position-horizontal-relative:char;mso-position-vertical-relative:line" coordsize="61200,126">
                <v:shape id="Shape 31" style="position:absolute;width:61200;height:0;left:0;top:0;" coordsize="6120003,0" path="m0,0l6120003,0">
                  <v:stroke weight="0.9963pt" endcap="flat" joinstyle="miter" miterlimit="10" on="true" color="#000000"/>
                  <v:fill on="false" color="#000000" opacity="0"/>
                </v:shape>
              </v:group>
            </w:pict>
          </mc:Fallback>
        </mc:AlternateContent>
      </w:r>
    </w:p>
    <w:p w14:paraId="0844EB07" w14:textId="49A691AB" w:rsidR="007C0569" w:rsidRPr="002E6E19" w:rsidRDefault="002E6E19" w:rsidP="00246D51">
      <w:pPr>
        <w:pStyle w:val="1"/>
        <w:tabs>
          <w:tab w:val="center" w:pos="4105"/>
        </w:tabs>
        <w:ind w:left="-15" w:firstLine="0"/>
        <w:rPr>
          <w:rFonts w:ascii="Arial" w:hAnsi="Arial" w:cs="Arial"/>
          <w:sz w:val="28"/>
          <w:szCs w:val="24"/>
        </w:rPr>
      </w:pPr>
      <w:r>
        <w:rPr>
          <w:rFonts w:ascii="Arial" w:eastAsiaTheme="minorEastAsia" w:hAnsi="Arial" w:cs="Arial" w:hint="eastAsia"/>
          <w:sz w:val="32"/>
          <w:szCs w:val="28"/>
        </w:rPr>
        <w:lastRenderedPageBreak/>
        <w:t>2</w:t>
      </w:r>
      <w:r>
        <w:rPr>
          <w:rFonts w:ascii="Arial" w:eastAsiaTheme="minorEastAsia" w:hAnsi="Arial" w:cs="Arial"/>
          <w:sz w:val="32"/>
          <w:szCs w:val="28"/>
        </w:rPr>
        <w:tab/>
      </w:r>
      <w:r w:rsidRPr="002E6E19">
        <w:rPr>
          <w:rFonts w:ascii="Arial" w:hAnsi="Arial" w:cs="Arial"/>
          <w:sz w:val="32"/>
          <w:szCs w:val="28"/>
        </w:rPr>
        <w:t>Collecting companies view related to KI#1</w:t>
      </w:r>
    </w:p>
    <w:p w14:paraId="56F92024" w14:textId="77777777" w:rsidR="007C0569" w:rsidRDefault="00000000" w:rsidP="002A1595">
      <w:pPr>
        <w:pStyle w:val="1"/>
        <w:tabs>
          <w:tab w:val="center" w:pos="4105"/>
        </w:tabs>
        <w:ind w:left="-15" w:firstLine="0"/>
      </w:pPr>
      <w:r w:rsidRPr="002A1595">
        <w:rPr>
          <w:sz w:val="28"/>
          <w:szCs w:val="24"/>
        </w:rPr>
        <w:t>2.1</w:t>
      </w:r>
      <w:r w:rsidRPr="002A1595">
        <w:rPr>
          <w:sz w:val="28"/>
          <w:szCs w:val="24"/>
        </w:rPr>
        <w:tab/>
        <w:t>KI#1 (NEF service enhancements) - Flight planning/monitoring</w:t>
      </w:r>
    </w:p>
    <w:p w14:paraId="2E52F28D" w14:textId="77777777" w:rsidR="007C0569" w:rsidRDefault="00000000">
      <w:pPr>
        <w:pStyle w:val="1"/>
        <w:tabs>
          <w:tab w:val="center" w:pos="4105"/>
        </w:tabs>
        <w:ind w:left="-15" w:firstLine="0"/>
      </w:pPr>
      <w:r>
        <w:t>2.1.1</w:t>
      </w:r>
      <w:r>
        <w:tab/>
        <w:t>Companies View related to KI#1 - Flight planning/monitoring</w:t>
      </w:r>
    </w:p>
    <w:p w14:paraId="3F2FCD29" w14:textId="77777777" w:rsidR="007C0569" w:rsidRDefault="00000000">
      <w:pPr>
        <w:spacing w:after="836" w:line="265" w:lineRule="auto"/>
        <w:ind w:left="-5" w:hanging="10"/>
      </w:pPr>
      <w:r>
        <w:rPr>
          <w:rFonts w:ascii="Times New Roman" w:eastAsia="Times New Roman" w:hAnsi="Times New Roman" w:cs="Times New Roman"/>
          <w:b/>
        </w:rPr>
        <w:t xml:space="preserve">Question#1-1: </w:t>
      </w:r>
      <w:r>
        <w:rPr>
          <w:rFonts w:ascii="Times New Roman" w:eastAsia="Times New Roman" w:hAnsi="Times New Roman" w:cs="Times New Roman"/>
        </w:rPr>
        <w:t xml:space="preserve">For NEF Assist Pre-mission Flight Planning, do you think if any more information NEF can generate from existing available information as assistance </w:t>
      </w:r>
      <w:proofErr w:type="gramStart"/>
      <w:r>
        <w:rPr>
          <w:rFonts w:ascii="Times New Roman" w:eastAsia="Times New Roman" w:hAnsi="Times New Roman" w:cs="Times New Roman"/>
        </w:rPr>
        <w:t>information ?</w:t>
      </w:r>
      <w:proofErr w:type="gramEnd"/>
      <w:r>
        <w:rPr>
          <w:rFonts w:ascii="Times New Roman" w:eastAsia="Times New Roman" w:hAnsi="Times New Roman" w:cs="Times New Roman"/>
        </w:rPr>
        <w:t xml:space="preserve"> (e.g. the QoS can’t be satisfied at specific location (e.g. waypoints/geographical area) and the time interval that cannot be used for a fight route according to the QoS Sustainability Analytics)</w:t>
      </w:r>
    </w:p>
    <w:p w14:paraId="27DE71BE" w14:textId="77777777" w:rsidR="007C0569" w:rsidRDefault="00000000">
      <w:pPr>
        <w:spacing w:after="0" w:line="262" w:lineRule="auto"/>
        <w:ind w:left="1934" w:hanging="10"/>
      </w:pPr>
      <w:r>
        <w:rPr>
          <w:rFonts w:ascii="Times New Roman" w:eastAsia="Times New Roman" w:hAnsi="Times New Roman" w:cs="Times New Roman"/>
          <w:b/>
        </w:rPr>
        <w:t>Feedback Form 1: Feedback on Question#1-1</w:t>
      </w:r>
    </w:p>
    <w:tbl>
      <w:tblPr>
        <w:tblStyle w:val="TableGrid"/>
        <w:tblW w:w="9614" w:type="dxa"/>
        <w:tblInd w:w="12" w:type="dxa"/>
        <w:tblCellMar>
          <w:top w:w="48" w:type="dxa"/>
          <w:left w:w="142" w:type="dxa"/>
          <w:right w:w="130" w:type="dxa"/>
        </w:tblCellMar>
        <w:tblLook w:val="04A0" w:firstRow="1" w:lastRow="0" w:firstColumn="1" w:lastColumn="0" w:noHBand="0" w:noVBand="1"/>
      </w:tblPr>
      <w:tblGrid>
        <w:gridCol w:w="9614"/>
      </w:tblGrid>
      <w:tr w:rsidR="007C0569" w14:paraId="632B620D" w14:textId="77777777">
        <w:trPr>
          <w:trHeight w:val="1010"/>
        </w:trPr>
        <w:tc>
          <w:tcPr>
            <w:tcW w:w="9614" w:type="dxa"/>
            <w:tcBorders>
              <w:top w:val="single" w:sz="10" w:space="0" w:color="000000"/>
              <w:left w:val="single" w:sz="10" w:space="0" w:color="000000"/>
              <w:bottom w:val="single" w:sz="3" w:space="0" w:color="000000"/>
              <w:right w:val="single" w:sz="10" w:space="0" w:color="000000"/>
            </w:tcBorders>
            <w:vAlign w:val="center"/>
          </w:tcPr>
          <w:p w14:paraId="1BBE4351" w14:textId="77777777" w:rsidR="007C0569" w:rsidRDefault="00000000">
            <w:pPr>
              <w:spacing w:after="153"/>
            </w:pPr>
            <w:r>
              <w:rPr>
                <w:rFonts w:ascii="Times New Roman" w:eastAsia="Times New Roman" w:hAnsi="Times New Roman" w:cs="Times New Roman"/>
                <w:b/>
              </w:rPr>
              <w:t xml:space="preserve">1 – Ericsson </w:t>
            </w:r>
            <w:proofErr w:type="spellStart"/>
            <w:r>
              <w:rPr>
                <w:rFonts w:ascii="Times New Roman" w:eastAsia="Times New Roman" w:hAnsi="Times New Roman" w:cs="Times New Roman"/>
                <w:b/>
              </w:rPr>
              <w:t>LM</w:t>
            </w:r>
            <w:proofErr w:type="spellEnd"/>
          </w:p>
          <w:p w14:paraId="6D29443A" w14:textId="77777777" w:rsidR="007C0569" w:rsidRDefault="00000000">
            <w:pPr>
              <w:ind w:left="109"/>
            </w:pPr>
            <w:r>
              <w:rPr>
                <w:rFonts w:ascii="Times New Roman" w:eastAsia="Times New Roman" w:hAnsi="Times New Roman" w:cs="Times New Roman"/>
              </w:rPr>
              <w:t>We have not identified any but we are open to hear specifics and how such input may be used</w:t>
            </w:r>
          </w:p>
        </w:tc>
      </w:tr>
      <w:tr w:rsidR="007C0569" w14:paraId="4B3CF9FB" w14:textId="77777777">
        <w:trPr>
          <w:trHeight w:val="4930"/>
        </w:trPr>
        <w:tc>
          <w:tcPr>
            <w:tcW w:w="9614" w:type="dxa"/>
            <w:tcBorders>
              <w:top w:val="single" w:sz="3" w:space="0" w:color="000000"/>
              <w:left w:val="single" w:sz="10" w:space="0" w:color="000000"/>
              <w:bottom w:val="single" w:sz="3" w:space="0" w:color="000000"/>
              <w:right w:val="single" w:sz="10" w:space="0" w:color="000000"/>
            </w:tcBorders>
          </w:tcPr>
          <w:p w14:paraId="125D65AA" w14:textId="77777777" w:rsidR="007C0569" w:rsidRDefault="00000000">
            <w:pPr>
              <w:spacing w:after="295" w:line="405" w:lineRule="auto"/>
              <w:ind w:left="109" w:right="6570" w:hanging="109"/>
            </w:pPr>
            <w:r>
              <w:rPr>
                <w:rFonts w:ascii="Times New Roman" w:eastAsia="Times New Roman" w:hAnsi="Times New Roman" w:cs="Times New Roman"/>
                <w:b/>
              </w:rPr>
              <w:t xml:space="preserve">2 – LG Electronics France </w:t>
            </w:r>
            <w:r>
              <w:rPr>
                <w:rFonts w:ascii="Times New Roman" w:eastAsia="Times New Roman" w:hAnsi="Times New Roman" w:cs="Times New Roman"/>
              </w:rPr>
              <w:t>Not needed.</w:t>
            </w:r>
          </w:p>
          <w:p w14:paraId="2411F58A" w14:textId="77777777" w:rsidR="007C0569" w:rsidRDefault="00000000">
            <w:pPr>
              <w:spacing w:after="477" w:line="257" w:lineRule="auto"/>
              <w:ind w:left="109"/>
              <w:jc w:val="both"/>
            </w:pPr>
            <w:r>
              <w:rPr>
                <w:rFonts w:ascii="Times New Roman" w:eastAsia="Times New Roman" w:hAnsi="Times New Roman" w:cs="Times New Roman"/>
              </w:rPr>
              <w:t xml:space="preserve">We believe that according to the following conclusion captured in clause 8.1.1, NEF can subscribe/request QoS Sustainability Analytics in Step 9 of Figure 6.1.3.1-1 in addition to Movement </w:t>
            </w:r>
            <w:proofErr w:type="spellStart"/>
            <w:r>
              <w:rPr>
                <w:rFonts w:ascii="Times New Roman" w:eastAsia="Times New Roman" w:hAnsi="Times New Roman" w:cs="Times New Roman"/>
              </w:rPr>
              <w:t>Behaviour</w:t>
            </w:r>
            <w:proofErr w:type="spellEnd"/>
            <w:r>
              <w:rPr>
                <w:rFonts w:ascii="Times New Roman" w:eastAsia="Times New Roman" w:hAnsi="Times New Roman" w:cs="Times New Roman"/>
              </w:rPr>
              <w:t xml:space="preserve"> Analytics, and consider QoS Sustainability Analytics as well to generate assistance information for pre-mission flight planning (e.g. the best matched route or potential flight route(s)) in Step 11 of Figure 6.1.3.1-1. So, no additional/separate information needs to be generated by NEF as assistance information.</w:t>
            </w:r>
          </w:p>
          <w:p w14:paraId="60056D3F" w14:textId="77777777" w:rsidR="007C0569" w:rsidRDefault="00000000">
            <w:pPr>
              <w:ind w:left="109" w:firstLine="41"/>
              <w:jc w:val="both"/>
            </w:pPr>
            <w:r>
              <w:rPr>
                <w:rFonts w:ascii="Times New Roman" w:eastAsia="Times New Roman" w:hAnsi="Times New Roman" w:cs="Times New Roman"/>
                <w:i/>
              </w:rPr>
              <w:t>- Solution#1 with necessary update is considered for developing a framework for NEF-assisted pre-mission flight planning and in-mission flight monitoring by a 3GPP network. However, Solution#1 can be complemented with the following aspects from other solution: the use of QoS Sustainability analytics from Solution#3. In detail, the following aspects can be considered for the update of Solution#1 and complemented with Solution#3.</w:t>
            </w:r>
          </w:p>
        </w:tc>
      </w:tr>
      <w:tr w:rsidR="007C0569" w14:paraId="1993D332" w14:textId="77777777">
        <w:trPr>
          <w:trHeight w:val="2811"/>
        </w:trPr>
        <w:tc>
          <w:tcPr>
            <w:tcW w:w="9614" w:type="dxa"/>
            <w:tcBorders>
              <w:top w:val="single" w:sz="3" w:space="0" w:color="000000"/>
              <w:left w:val="single" w:sz="10" w:space="0" w:color="000000"/>
              <w:bottom w:val="single" w:sz="3" w:space="0" w:color="000000"/>
              <w:right w:val="single" w:sz="10" w:space="0" w:color="000000"/>
            </w:tcBorders>
            <w:vAlign w:val="center"/>
          </w:tcPr>
          <w:p w14:paraId="7D4EE1D4" w14:textId="77777777" w:rsidR="007C0569" w:rsidRDefault="00000000">
            <w:pPr>
              <w:spacing w:after="154"/>
            </w:pPr>
            <w:r>
              <w:rPr>
                <w:rFonts w:ascii="Times New Roman" w:eastAsia="Times New Roman" w:hAnsi="Times New Roman" w:cs="Times New Roman"/>
                <w:b/>
              </w:rPr>
              <w:t>3 – Huawei Technologies France</w:t>
            </w:r>
          </w:p>
          <w:p w14:paraId="563A8570" w14:textId="77777777" w:rsidR="007C0569" w:rsidRDefault="00000000">
            <w:pPr>
              <w:spacing w:after="101" w:line="273" w:lineRule="auto"/>
              <w:ind w:left="109" w:right="1"/>
              <w:jc w:val="both"/>
            </w:pPr>
            <w:r>
              <w:rPr>
                <w:rFonts w:ascii="Times New Roman" w:eastAsia="Times New Roman" w:hAnsi="Times New Roman" w:cs="Times New Roman"/>
              </w:rPr>
              <w:t xml:space="preserve">not sure how to </w:t>
            </w:r>
            <w:proofErr w:type="spellStart"/>
            <w:r>
              <w:rPr>
                <w:rFonts w:ascii="Times New Roman" w:eastAsia="Times New Roman" w:hAnsi="Times New Roman" w:cs="Times New Roman"/>
              </w:rPr>
              <w:t>interprete</w:t>
            </w:r>
            <w:proofErr w:type="spellEnd"/>
            <w:r>
              <w:rPr>
                <w:rFonts w:ascii="Times New Roman" w:eastAsia="Times New Roman" w:hAnsi="Times New Roman" w:cs="Times New Roman"/>
              </w:rPr>
              <w:t xml:space="preserve"> the question </w:t>
            </w:r>
            <w:proofErr w:type="gramStart"/>
            <w:r>
              <w:rPr>
                <w:rFonts w:ascii="Times New Roman" w:eastAsia="Times New Roman" w:hAnsi="Times New Roman" w:cs="Times New Roman"/>
              </w:rPr>
              <w:t>texts ”if</w:t>
            </w:r>
            <w:proofErr w:type="gramEnd"/>
            <w:r>
              <w:rPr>
                <w:rFonts w:ascii="Times New Roman" w:eastAsia="Times New Roman" w:hAnsi="Times New Roman" w:cs="Times New Roman"/>
              </w:rPr>
              <w:t xml:space="preserve"> any more information NEF can </w:t>
            </w:r>
            <w:proofErr w:type="spellStart"/>
            <w:r>
              <w:rPr>
                <w:rFonts w:ascii="Times New Roman" w:eastAsia="Times New Roman" w:hAnsi="Times New Roman" w:cs="Times New Roman"/>
              </w:rPr>
              <w:t>generatefrom</w:t>
            </w:r>
            <w:r>
              <w:rPr>
                <w:rFonts w:ascii="Times New Roman" w:eastAsia="Times New Roman" w:hAnsi="Times New Roman" w:cs="Times New Roman"/>
                <w:b/>
              </w:rPr>
              <w:t>existing</w:t>
            </w:r>
            <w:proofErr w:type="spellEnd"/>
            <w:r>
              <w:rPr>
                <w:rFonts w:ascii="Times New Roman" w:eastAsia="Times New Roman" w:hAnsi="Times New Roman" w:cs="Times New Roman"/>
                <w:b/>
              </w:rPr>
              <w:t xml:space="preserve"> available information </w:t>
            </w:r>
            <w:r>
              <w:rPr>
                <w:rFonts w:ascii="Times New Roman" w:eastAsia="Times New Roman" w:hAnsi="Times New Roman" w:cs="Times New Roman"/>
              </w:rPr>
              <w:t>as assistance information ?” does it mean NEF can only provide (pre-)R18 information to USS?</w:t>
            </w:r>
          </w:p>
          <w:p w14:paraId="1E1E0A9B" w14:textId="77777777" w:rsidR="007C0569" w:rsidRDefault="00000000">
            <w:pPr>
              <w:spacing w:after="69" w:line="276" w:lineRule="auto"/>
              <w:ind w:left="109" w:right="1"/>
              <w:jc w:val="both"/>
            </w:pPr>
            <w:r>
              <w:rPr>
                <w:rFonts w:ascii="Times New Roman" w:eastAsia="Times New Roman" w:hAnsi="Times New Roman" w:cs="Times New Roman"/>
              </w:rPr>
              <w:t xml:space="preserve">However, TR conclusion </w:t>
            </w:r>
            <w:proofErr w:type="gramStart"/>
            <w:r>
              <w:rPr>
                <w:rFonts w:ascii="Times New Roman" w:eastAsia="Times New Roman" w:hAnsi="Times New Roman" w:cs="Times New Roman"/>
              </w:rPr>
              <w:t>says ”</w:t>
            </w:r>
            <w:proofErr w:type="gramEnd"/>
            <w:r>
              <w:rPr>
                <w:rFonts w:ascii="Times New Roman" w:eastAsia="Times New Roman" w:hAnsi="Times New Roman" w:cs="Times New Roman"/>
              </w:rPr>
              <w:t xml:space="preserve">e.g. the assistance information </w:t>
            </w:r>
            <w:r>
              <w:rPr>
                <w:rFonts w:ascii="Times New Roman" w:eastAsia="Times New Roman" w:hAnsi="Times New Roman" w:cs="Times New Roman"/>
                <w:b/>
              </w:rPr>
              <w:t>may be the best matched route among the ones provided from the USS/UTM</w:t>
            </w:r>
            <w:r>
              <w:rPr>
                <w:rFonts w:ascii="Times New Roman" w:eastAsia="Times New Roman" w:hAnsi="Times New Roman" w:cs="Times New Roman"/>
              </w:rPr>
              <w:t xml:space="preserve">, or </w:t>
            </w:r>
            <w:r>
              <w:rPr>
                <w:rFonts w:ascii="Times New Roman" w:eastAsia="Times New Roman" w:hAnsi="Times New Roman" w:cs="Times New Roman"/>
                <w:b/>
              </w:rPr>
              <w:t xml:space="preserve">potential flight route(s) </w:t>
            </w:r>
            <w:r>
              <w:rPr>
                <w:rFonts w:ascii="Times New Roman" w:eastAsia="Times New Roman" w:hAnsi="Times New Roman" w:cs="Times New Roman"/>
              </w:rPr>
              <w:t xml:space="preserve">if candidate flight route(s) is not provided from the USS/UTM.” </w:t>
            </w:r>
            <w:proofErr w:type="gramStart"/>
            <w:r>
              <w:rPr>
                <w:rFonts w:ascii="Times New Roman" w:eastAsia="Times New Roman" w:hAnsi="Times New Roman" w:cs="Times New Roman"/>
              </w:rPr>
              <w:t>These two information</w:t>
            </w:r>
            <w:proofErr w:type="gramEnd"/>
            <w:r>
              <w:rPr>
                <w:rFonts w:ascii="Times New Roman" w:eastAsia="Times New Roman" w:hAnsi="Times New Roman" w:cs="Times New Roman"/>
              </w:rPr>
              <w:t xml:space="preserve"> are NOT (pre)rel-18 information but new (R19) information.</w:t>
            </w:r>
          </w:p>
          <w:p w14:paraId="0189ABE3" w14:textId="77777777" w:rsidR="007C0569" w:rsidRDefault="00000000">
            <w:pPr>
              <w:ind w:left="109"/>
            </w:pPr>
            <w:r>
              <w:rPr>
                <w:rFonts w:ascii="Times New Roman" w:eastAsia="Times New Roman" w:hAnsi="Times New Roman" w:cs="Times New Roman"/>
              </w:rPr>
              <w:t xml:space="preserve">It seems the TR conclusion </w:t>
            </w:r>
            <w:proofErr w:type="gramStart"/>
            <w:r>
              <w:rPr>
                <w:rFonts w:ascii="Times New Roman" w:eastAsia="Times New Roman" w:hAnsi="Times New Roman" w:cs="Times New Roman"/>
              </w:rPr>
              <w:t>means ”yes</w:t>
            </w:r>
            <w:proofErr w:type="gramEnd"/>
            <w:r>
              <w:rPr>
                <w:rFonts w:ascii="Times New Roman" w:eastAsia="Times New Roman" w:hAnsi="Times New Roman" w:cs="Times New Roman"/>
              </w:rPr>
              <w:t xml:space="preserve">” to this </w:t>
            </w:r>
            <w:proofErr w:type="spellStart"/>
            <w:r>
              <w:rPr>
                <w:rFonts w:ascii="Times New Roman" w:eastAsia="Times New Roman" w:hAnsi="Times New Roman" w:cs="Times New Roman"/>
              </w:rPr>
              <w:t>quesion</w:t>
            </w:r>
            <w:proofErr w:type="spellEnd"/>
            <w:r>
              <w:rPr>
                <w:rFonts w:ascii="Times New Roman" w:eastAsia="Times New Roman" w:hAnsi="Times New Roman" w:cs="Times New Roman"/>
              </w:rPr>
              <w:t xml:space="preserve"> already.</w:t>
            </w:r>
          </w:p>
        </w:tc>
      </w:tr>
      <w:tr w:rsidR="007C0569" w14:paraId="334D28DE" w14:textId="77777777">
        <w:trPr>
          <w:trHeight w:val="3616"/>
        </w:trPr>
        <w:tc>
          <w:tcPr>
            <w:tcW w:w="9614" w:type="dxa"/>
            <w:tcBorders>
              <w:top w:val="single" w:sz="3" w:space="0" w:color="000000"/>
              <w:left w:val="single" w:sz="10" w:space="0" w:color="000000"/>
              <w:bottom w:val="nil"/>
              <w:right w:val="single" w:sz="10" w:space="0" w:color="000000"/>
            </w:tcBorders>
            <w:vAlign w:val="center"/>
          </w:tcPr>
          <w:p w14:paraId="5719F3B0" w14:textId="77777777" w:rsidR="007C0569" w:rsidRDefault="00000000">
            <w:pPr>
              <w:spacing w:after="153"/>
            </w:pPr>
            <w:r>
              <w:rPr>
                <w:rFonts w:ascii="Times New Roman" w:eastAsia="Times New Roman" w:hAnsi="Times New Roman" w:cs="Times New Roman"/>
                <w:b/>
              </w:rPr>
              <w:lastRenderedPageBreak/>
              <w:t>4 – CATT</w:t>
            </w:r>
          </w:p>
          <w:p w14:paraId="19A69A11" w14:textId="77777777" w:rsidR="007C0569" w:rsidRDefault="00000000">
            <w:pPr>
              <w:spacing w:after="90" w:line="257" w:lineRule="auto"/>
              <w:ind w:left="109"/>
              <w:jc w:val="both"/>
            </w:pPr>
            <w:r>
              <w:rPr>
                <w:rFonts w:ascii="Times New Roman" w:eastAsia="Times New Roman" w:hAnsi="Times New Roman" w:cs="Times New Roman"/>
              </w:rPr>
              <w:t>We support to generate information “the QoS can’t be satisfied at specific location (e.g. waypoints/geographical area) and the time interval that cannot be used for a fight route” as assistance information.</w:t>
            </w:r>
          </w:p>
          <w:p w14:paraId="2771485B" w14:textId="77777777" w:rsidR="007C0569" w:rsidRDefault="00000000">
            <w:pPr>
              <w:spacing w:after="90" w:line="257" w:lineRule="auto"/>
              <w:ind w:left="109"/>
              <w:jc w:val="both"/>
            </w:pPr>
            <w:r>
              <w:rPr>
                <w:rFonts w:ascii="Times New Roman" w:eastAsia="Times New Roman" w:hAnsi="Times New Roman" w:cs="Times New Roman"/>
              </w:rPr>
              <w:t xml:space="preserve">Current conclusion states “the assistance information may be …. potential flight route(s) if candidate flight route(s) is not provided from the USS/UTM”. It means the NEF has to plan the fight route on behalf of USS/UTM, which is beyond NEF’s functionality. The NEF </w:t>
            </w:r>
            <w:proofErr w:type="spellStart"/>
            <w:r>
              <w:rPr>
                <w:rFonts w:ascii="Times New Roman" w:eastAsia="Times New Roman" w:hAnsi="Times New Roman" w:cs="Times New Roman"/>
              </w:rPr>
              <w:t>shoud</w:t>
            </w:r>
            <w:proofErr w:type="spellEnd"/>
            <w:r>
              <w:rPr>
                <w:rFonts w:ascii="Times New Roman" w:eastAsia="Times New Roman" w:hAnsi="Times New Roman" w:cs="Times New Roman"/>
              </w:rPr>
              <w:t xml:space="preserve"> be only responsible to assist USS for flight planning.</w:t>
            </w:r>
          </w:p>
          <w:p w14:paraId="3FF19E28" w14:textId="77777777" w:rsidR="007C0569" w:rsidRDefault="00000000">
            <w:pPr>
              <w:ind w:left="109"/>
              <w:jc w:val="both"/>
            </w:pPr>
            <w:r>
              <w:rPr>
                <w:rFonts w:ascii="Times New Roman" w:eastAsia="Times New Roman" w:hAnsi="Times New Roman" w:cs="Times New Roman"/>
              </w:rPr>
              <w:t xml:space="preserve">In our understanding, if the flight route(s) provided by USS can’t be matched, then based on the QoS sustainability analytics (e.g. the output of “QoS Sustainability” predictions” with information Applicable Area, Applicable Time Period, Crossed Reporting Threshold), the NEF can determine that requested QoS can’t be satisfied at specific location (e.g. via a translation from </w:t>
            </w:r>
            <w:proofErr w:type="spellStart"/>
            <w:r>
              <w:rPr>
                <w:rFonts w:ascii="Times New Roman" w:eastAsia="Times New Roman" w:hAnsi="Times New Roman" w:cs="Times New Roman"/>
              </w:rPr>
              <w:t>TAIs</w:t>
            </w:r>
            <w:proofErr w:type="spellEnd"/>
            <w:r>
              <w:rPr>
                <w:rFonts w:ascii="Times New Roman" w:eastAsia="Times New Roman" w:hAnsi="Times New Roman" w:cs="Times New Roman"/>
              </w:rPr>
              <w:t>/Cell IDs to waypoints) and time</w:t>
            </w:r>
          </w:p>
        </w:tc>
      </w:tr>
      <w:tr w:rsidR="007C0569" w14:paraId="6776F1D7" w14:textId="77777777" w:rsidTr="00CC0516">
        <w:trPr>
          <w:trHeight w:val="820"/>
        </w:trPr>
        <w:tc>
          <w:tcPr>
            <w:tcW w:w="9614" w:type="dxa"/>
            <w:tcBorders>
              <w:top w:val="nil"/>
              <w:left w:val="single" w:sz="10" w:space="0" w:color="000000"/>
              <w:bottom w:val="single" w:sz="3" w:space="0" w:color="000000"/>
              <w:right w:val="single" w:sz="10" w:space="0" w:color="000000"/>
            </w:tcBorders>
          </w:tcPr>
          <w:p w14:paraId="3225994D" w14:textId="77777777" w:rsidR="007C0569" w:rsidRDefault="00000000">
            <w:pPr>
              <w:ind w:left="109"/>
              <w:jc w:val="both"/>
            </w:pPr>
            <w:r>
              <w:rPr>
                <w:rFonts w:ascii="Times New Roman" w:eastAsia="Times New Roman" w:hAnsi="Times New Roman" w:cs="Times New Roman"/>
              </w:rPr>
              <w:t>interval for the provided fight route. And this information can be exposed to USS/UTM to assist the replanning of flight route (e.g. avoid planning a waypoint at specific location and time interval that the QoS can’t be satisfied).</w:t>
            </w:r>
          </w:p>
        </w:tc>
      </w:tr>
      <w:tr w:rsidR="007C0569" w14:paraId="6E9974CE" w14:textId="77777777">
        <w:trPr>
          <w:trHeight w:val="994"/>
        </w:trPr>
        <w:tc>
          <w:tcPr>
            <w:tcW w:w="9614" w:type="dxa"/>
            <w:tcBorders>
              <w:top w:val="single" w:sz="3" w:space="0" w:color="000000"/>
              <w:left w:val="single" w:sz="10" w:space="0" w:color="000000"/>
              <w:bottom w:val="single" w:sz="10" w:space="0" w:color="000000"/>
              <w:right w:val="single" w:sz="10" w:space="0" w:color="000000"/>
            </w:tcBorders>
            <w:vAlign w:val="center"/>
          </w:tcPr>
          <w:p w14:paraId="5928C143" w14:textId="77777777" w:rsidR="007C0569" w:rsidRDefault="00000000">
            <w:pPr>
              <w:spacing w:after="153"/>
            </w:pPr>
            <w:r>
              <w:rPr>
                <w:rFonts w:ascii="Times New Roman" w:eastAsia="Times New Roman" w:hAnsi="Times New Roman" w:cs="Times New Roman"/>
                <w:b/>
              </w:rPr>
              <w:t>5 – Samsung R&amp;D Institute India</w:t>
            </w:r>
          </w:p>
          <w:p w14:paraId="0B8B005C" w14:textId="77777777" w:rsidR="007C0569" w:rsidRDefault="00000000">
            <w:pPr>
              <w:ind w:left="109"/>
            </w:pPr>
            <w:r>
              <w:rPr>
                <w:rFonts w:ascii="Times New Roman" w:eastAsia="Times New Roman" w:hAnsi="Times New Roman" w:cs="Times New Roman"/>
              </w:rPr>
              <w:t>Existing conclusion is enough</w:t>
            </w:r>
          </w:p>
        </w:tc>
      </w:tr>
    </w:tbl>
    <w:p w14:paraId="54B9444F" w14:textId="77777777" w:rsidR="00246D51" w:rsidRDefault="00246D51" w:rsidP="00246D51">
      <w:pPr>
        <w:spacing w:after="0" w:line="265" w:lineRule="auto"/>
        <w:ind w:left="-5" w:hanging="10"/>
        <w:rPr>
          <w:rFonts w:eastAsiaTheme="minorEastAsia"/>
          <w:sz w:val="28"/>
          <w:szCs w:val="24"/>
        </w:rPr>
      </w:pPr>
    </w:p>
    <w:p w14:paraId="1022E332" w14:textId="49E797D9" w:rsidR="007C0569" w:rsidRPr="00246D51" w:rsidRDefault="00000000" w:rsidP="00246D51">
      <w:pPr>
        <w:pStyle w:val="1"/>
        <w:tabs>
          <w:tab w:val="center" w:pos="4105"/>
        </w:tabs>
        <w:ind w:left="-15" w:firstLine="0"/>
        <w:rPr>
          <w:sz w:val="28"/>
          <w:szCs w:val="24"/>
        </w:rPr>
      </w:pPr>
      <w:r w:rsidRPr="00246D51">
        <w:rPr>
          <w:sz w:val="28"/>
          <w:szCs w:val="24"/>
        </w:rPr>
        <w:t>2.2</w:t>
      </w:r>
      <w:r w:rsidRPr="00246D51">
        <w:rPr>
          <w:sz w:val="28"/>
          <w:szCs w:val="24"/>
        </w:rPr>
        <w:tab/>
        <w:t>KI#1 (NEF service enhancements) - Multiple USS</w:t>
      </w:r>
    </w:p>
    <w:p w14:paraId="2572BF6C" w14:textId="77777777" w:rsidR="007C0569" w:rsidRPr="00246D51" w:rsidRDefault="00000000" w:rsidP="00246D51">
      <w:pPr>
        <w:pStyle w:val="1"/>
        <w:tabs>
          <w:tab w:val="center" w:pos="4105"/>
        </w:tabs>
        <w:ind w:left="-15" w:firstLine="0"/>
        <w:rPr>
          <w:sz w:val="28"/>
          <w:szCs w:val="24"/>
        </w:rPr>
      </w:pPr>
      <w:r w:rsidRPr="00246D51">
        <w:t>2.2.1</w:t>
      </w:r>
      <w:r w:rsidRPr="00246D51">
        <w:tab/>
        <w:t>Companies View related to KI#1 - Multiple USS</w:t>
      </w:r>
    </w:p>
    <w:p w14:paraId="3E2645EF" w14:textId="77777777" w:rsidR="007C0569" w:rsidRDefault="00000000">
      <w:pPr>
        <w:spacing w:after="0" w:line="265" w:lineRule="auto"/>
        <w:ind w:left="-5" w:hanging="10"/>
      </w:pPr>
      <w:r>
        <w:rPr>
          <w:rFonts w:ascii="Times New Roman" w:eastAsia="Times New Roman" w:hAnsi="Times New Roman" w:cs="Times New Roman"/>
          <w:b/>
        </w:rPr>
        <w:t xml:space="preserve">Question#1-2: </w:t>
      </w:r>
      <w:proofErr w:type="gramStart"/>
      <w:r>
        <w:rPr>
          <w:rFonts w:ascii="Times New Roman" w:eastAsia="Times New Roman" w:hAnsi="Times New Roman" w:cs="Times New Roman"/>
        </w:rPr>
        <w:t>Regarding ”The</w:t>
      </w:r>
      <w:proofErr w:type="gramEnd"/>
      <w:r>
        <w:rPr>
          <w:rFonts w:ascii="Times New Roman" w:eastAsia="Times New Roman" w:hAnsi="Times New Roman" w:cs="Times New Roman"/>
        </w:rPr>
        <w:t xml:space="preserve"> USS(s) supporting multiple USS feature are capable of handling the same</w:t>
      </w:r>
    </w:p>
    <w:p w14:paraId="5D55C866" w14:textId="77777777" w:rsidR="007C0569" w:rsidRDefault="00000000">
      <w:pPr>
        <w:spacing w:after="830" w:line="265" w:lineRule="auto"/>
        <w:ind w:left="-5" w:hanging="10"/>
      </w:pPr>
      <w:r>
        <w:rPr>
          <w:rFonts w:ascii="Times New Roman" w:eastAsia="Times New Roman" w:hAnsi="Times New Roman" w:cs="Times New Roman"/>
        </w:rPr>
        <w:t xml:space="preserve">CAA Level UAV ID for the UAV across source and target USSs.” captured in clause 8.1.2, is there any </w:t>
      </w:r>
      <w:proofErr w:type="gramStart"/>
      <w:r>
        <w:rPr>
          <w:rFonts w:ascii="Times New Roman" w:eastAsia="Times New Roman" w:hAnsi="Times New Roman" w:cs="Times New Roman"/>
        </w:rPr>
        <w:t>issue ?</w:t>
      </w:r>
      <w:proofErr w:type="gramEnd"/>
    </w:p>
    <w:p w14:paraId="3EF5E472" w14:textId="77777777" w:rsidR="007C0569" w:rsidRDefault="00000000">
      <w:pPr>
        <w:spacing w:after="0" w:line="262" w:lineRule="auto"/>
        <w:ind w:left="1934" w:hanging="10"/>
      </w:pPr>
      <w:r>
        <w:rPr>
          <w:rFonts w:ascii="Times New Roman" w:eastAsia="Times New Roman" w:hAnsi="Times New Roman" w:cs="Times New Roman"/>
          <w:b/>
        </w:rPr>
        <w:t>Feedback Form 2: Feedback on Question#1-2</w:t>
      </w:r>
    </w:p>
    <w:tbl>
      <w:tblPr>
        <w:tblStyle w:val="TableGrid"/>
        <w:tblW w:w="9614" w:type="dxa"/>
        <w:tblInd w:w="12" w:type="dxa"/>
        <w:tblCellMar>
          <w:left w:w="142" w:type="dxa"/>
          <w:right w:w="130" w:type="dxa"/>
        </w:tblCellMar>
        <w:tblLook w:val="04A0" w:firstRow="1" w:lastRow="0" w:firstColumn="1" w:lastColumn="0" w:noHBand="0" w:noVBand="1"/>
      </w:tblPr>
      <w:tblGrid>
        <w:gridCol w:w="9614"/>
      </w:tblGrid>
      <w:tr w:rsidR="007C0569" w14:paraId="0155C9D6" w14:textId="77777777">
        <w:trPr>
          <w:trHeight w:val="6517"/>
        </w:trPr>
        <w:tc>
          <w:tcPr>
            <w:tcW w:w="9614" w:type="dxa"/>
            <w:tcBorders>
              <w:top w:val="single" w:sz="10" w:space="0" w:color="000000"/>
              <w:left w:val="single" w:sz="10" w:space="0" w:color="000000"/>
              <w:bottom w:val="single" w:sz="3" w:space="0" w:color="000000"/>
              <w:right w:val="single" w:sz="10" w:space="0" w:color="000000"/>
            </w:tcBorders>
            <w:vAlign w:val="center"/>
          </w:tcPr>
          <w:p w14:paraId="7A49B8C3" w14:textId="77777777" w:rsidR="007C0569" w:rsidRDefault="00000000">
            <w:pPr>
              <w:spacing w:after="153"/>
            </w:pPr>
            <w:r>
              <w:rPr>
                <w:rFonts w:ascii="Times New Roman" w:eastAsia="Times New Roman" w:hAnsi="Times New Roman" w:cs="Times New Roman"/>
                <w:b/>
              </w:rPr>
              <w:lastRenderedPageBreak/>
              <w:t>1 – QUALCOMM Europe Inc. - Italy</w:t>
            </w:r>
          </w:p>
          <w:p w14:paraId="7941F863" w14:textId="77777777" w:rsidR="007C0569" w:rsidRDefault="00000000">
            <w:pPr>
              <w:spacing w:after="450" w:line="257" w:lineRule="auto"/>
              <w:ind w:left="109"/>
              <w:jc w:val="both"/>
            </w:pPr>
            <w:r>
              <w:rPr>
                <w:rFonts w:ascii="Times New Roman" w:eastAsia="Times New Roman" w:hAnsi="Times New Roman" w:cs="Times New Roman"/>
              </w:rPr>
              <w:t xml:space="preserve">Some companies raised the potential issues that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USS may not be able to support the CAA-Level UAV ID assigned by another USS. This is not only an artificial issue, it is preposterous. Since the area of service of two USS will be adjacent and may even overlap, if the CAA-Level UAV ID of an UAV UE cannot be handled by another USS, it means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USS may receive information for UAV </w:t>
            </w:r>
            <w:proofErr w:type="spellStart"/>
            <w:r>
              <w:rPr>
                <w:rFonts w:ascii="Times New Roman" w:eastAsia="Times New Roman" w:hAnsi="Times New Roman" w:cs="Times New Roman"/>
              </w:rPr>
              <w:t>UEs</w:t>
            </w:r>
            <w:proofErr w:type="spellEnd"/>
            <w:r>
              <w:rPr>
                <w:rFonts w:ascii="Times New Roman" w:eastAsia="Times New Roman" w:hAnsi="Times New Roman" w:cs="Times New Roman"/>
              </w:rPr>
              <w:t xml:space="preserve"> that it cannot recognize or handle. Moreover, if the problem indeed existed, then there could be situations where two UAV </w:t>
            </w:r>
            <w:proofErr w:type="spellStart"/>
            <w:r>
              <w:rPr>
                <w:rFonts w:ascii="Times New Roman" w:eastAsia="Times New Roman" w:hAnsi="Times New Roman" w:cs="Times New Roman"/>
              </w:rPr>
              <w:t>UEs</w:t>
            </w:r>
            <w:proofErr w:type="spellEnd"/>
            <w:r>
              <w:rPr>
                <w:rFonts w:ascii="Times New Roman" w:eastAsia="Times New Roman" w:hAnsi="Times New Roman" w:cs="Times New Roman"/>
              </w:rPr>
              <w:t>, handled by two adjacent USS, could be assigned the same CAA-Level UAV ID, thus creating conflicts in UTM mechanisms. Clearly, this has not been thought through, and has been raised as an artificial issue to push for specific unnecessary mechanisms.</w:t>
            </w:r>
          </w:p>
          <w:p w14:paraId="72E2EF5D" w14:textId="77777777" w:rsidR="007C0569" w:rsidRDefault="00000000">
            <w:pPr>
              <w:spacing w:after="450" w:line="257" w:lineRule="auto"/>
              <w:ind w:left="109"/>
              <w:jc w:val="both"/>
            </w:pPr>
            <w:r>
              <w:rPr>
                <w:rFonts w:ascii="Times New Roman" w:eastAsia="Times New Roman" w:hAnsi="Times New Roman" w:cs="Times New Roman"/>
              </w:rPr>
              <w:t xml:space="preserve">The format of the CAA-Level UAV ID is to be defined by global regulatory bodies like ICAO, or delegated to </w:t>
            </w:r>
            <w:proofErr w:type="spellStart"/>
            <w:r>
              <w:rPr>
                <w:rFonts w:ascii="Times New Roman" w:eastAsia="Times New Roman" w:hAnsi="Times New Roman" w:cs="Times New Roman"/>
              </w:rPr>
              <w:t>RTCA</w:t>
            </w:r>
            <w:proofErr w:type="spellEnd"/>
            <w:r>
              <w:rPr>
                <w:rFonts w:ascii="Times New Roman" w:eastAsia="Times New Roman" w:hAnsi="Times New Roman" w:cs="Times New Roman"/>
              </w:rPr>
              <w:t xml:space="preserve">, and can easily be defined to be applicable globally, after all it is a string. Inter-USS communications being defined e.g. in </w:t>
            </w:r>
            <w:proofErr w:type="spellStart"/>
            <w:r>
              <w:rPr>
                <w:rFonts w:ascii="Times New Roman" w:eastAsia="Times New Roman" w:hAnsi="Times New Roman" w:cs="Times New Roman"/>
              </w:rPr>
              <w:t>GUTMA</w:t>
            </w:r>
            <w:proofErr w:type="spellEnd"/>
            <w:r>
              <w:rPr>
                <w:rFonts w:ascii="Times New Roman" w:eastAsia="Times New Roman" w:hAnsi="Times New Roman" w:cs="Times New Roman"/>
              </w:rPr>
              <w:t xml:space="preserve"> already allow an USS to retrieve information about a UAV from another USS, thus even if an USS does not have all the information associated with a CAA-Level UAV ID, it can retrieve it from another USS. Again, the issue is bogus and if contributors took the time to actually read the USS mechanisms being standardized by global bodies, they would realize there is absolutely no issue.</w:t>
            </w:r>
          </w:p>
          <w:p w14:paraId="0705B74D" w14:textId="77777777" w:rsidR="007C0569" w:rsidRDefault="00000000">
            <w:pPr>
              <w:ind w:left="109" w:right="1"/>
              <w:jc w:val="both"/>
            </w:pPr>
            <w:r>
              <w:rPr>
                <w:rFonts w:ascii="Times New Roman" w:eastAsia="Times New Roman" w:hAnsi="Times New Roman" w:cs="Times New Roman"/>
              </w:rPr>
              <w:t>Finally, 3GPP needs to stop wasting time discussing aspects that are outside the scope of 3GPP. the format, handling, and authentication of CAA-Level UAV ID has been left to bodies outside 3GPP by design since release 17, so let’s stop wasting time focusing on aspects that are not in the scope of our work.</w:t>
            </w:r>
          </w:p>
        </w:tc>
      </w:tr>
      <w:tr w:rsidR="007C0569" w14:paraId="3CE5685A" w14:textId="77777777">
        <w:trPr>
          <w:trHeight w:val="1544"/>
        </w:trPr>
        <w:tc>
          <w:tcPr>
            <w:tcW w:w="9614" w:type="dxa"/>
            <w:tcBorders>
              <w:top w:val="single" w:sz="3" w:space="0" w:color="000000"/>
              <w:left w:val="single" w:sz="10" w:space="0" w:color="000000"/>
              <w:bottom w:val="nil"/>
              <w:right w:val="single" w:sz="10" w:space="0" w:color="000000"/>
            </w:tcBorders>
            <w:vAlign w:val="center"/>
          </w:tcPr>
          <w:p w14:paraId="532CC772" w14:textId="77777777" w:rsidR="007C0569" w:rsidRDefault="00000000">
            <w:pPr>
              <w:spacing w:after="153"/>
            </w:pPr>
            <w:r>
              <w:rPr>
                <w:rFonts w:ascii="Times New Roman" w:eastAsia="Times New Roman" w:hAnsi="Times New Roman" w:cs="Times New Roman"/>
                <w:b/>
              </w:rPr>
              <w:t xml:space="preserve">2 – Ericsson </w:t>
            </w:r>
            <w:proofErr w:type="spellStart"/>
            <w:r>
              <w:rPr>
                <w:rFonts w:ascii="Times New Roman" w:eastAsia="Times New Roman" w:hAnsi="Times New Roman" w:cs="Times New Roman"/>
                <w:b/>
              </w:rPr>
              <w:t>LM</w:t>
            </w:r>
            <w:proofErr w:type="spellEnd"/>
          </w:p>
          <w:p w14:paraId="77EC3CCC" w14:textId="77777777" w:rsidR="007C0569" w:rsidRDefault="00000000">
            <w:pPr>
              <w:ind w:left="109"/>
              <w:jc w:val="both"/>
            </w:pPr>
            <w:r>
              <w:rPr>
                <w:rFonts w:ascii="Times New Roman" w:eastAsia="Times New Roman" w:hAnsi="Times New Roman" w:cs="Times New Roman"/>
              </w:rPr>
              <w:t>No, as CAA Level UAV ID includes information about UAV’s serial number, and it is meant to be used by UTM actors (including USS) for identification. Moreover, it embeds mechanisms available to entities outside the 3GPP system to resolve a CAA Level UAV ID identification and discover the USS handling</w:t>
            </w:r>
          </w:p>
        </w:tc>
      </w:tr>
      <w:tr w:rsidR="007C0569" w14:paraId="231AF6E8" w14:textId="77777777">
        <w:trPr>
          <w:trHeight w:val="720"/>
        </w:trPr>
        <w:tc>
          <w:tcPr>
            <w:tcW w:w="9614" w:type="dxa"/>
            <w:tcBorders>
              <w:top w:val="nil"/>
              <w:left w:val="single" w:sz="10" w:space="0" w:color="000000"/>
              <w:bottom w:val="single" w:sz="3" w:space="0" w:color="000000"/>
              <w:right w:val="single" w:sz="10" w:space="0" w:color="000000"/>
            </w:tcBorders>
          </w:tcPr>
          <w:p w14:paraId="47E1237B" w14:textId="77777777" w:rsidR="007C0569" w:rsidRDefault="00000000">
            <w:pPr>
              <w:ind w:left="109"/>
              <w:jc w:val="both"/>
            </w:pPr>
            <w:r>
              <w:rPr>
                <w:rFonts w:ascii="Times New Roman" w:eastAsia="Times New Roman" w:hAnsi="Times New Roman" w:cs="Times New Roman"/>
              </w:rPr>
              <w:t>for the respective UAV. If the target USS has some issues with such handling, the USS could contact the source USS and ask for assistance via means outside the 3GPP scope.</w:t>
            </w:r>
          </w:p>
        </w:tc>
      </w:tr>
      <w:tr w:rsidR="007C0569" w14:paraId="6FAD15A9" w14:textId="77777777" w:rsidTr="00CC0516">
        <w:trPr>
          <w:trHeight w:val="1106"/>
        </w:trPr>
        <w:tc>
          <w:tcPr>
            <w:tcW w:w="9614" w:type="dxa"/>
            <w:tcBorders>
              <w:top w:val="single" w:sz="3" w:space="0" w:color="000000"/>
              <w:left w:val="single" w:sz="10" w:space="0" w:color="000000"/>
              <w:bottom w:val="single" w:sz="3" w:space="0" w:color="000000"/>
              <w:right w:val="single" w:sz="10" w:space="0" w:color="000000"/>
            </w:tcBorders>
          </w:tcPr>
          <w:p w14:paraId="5C7EF839" w14:textId="77777777" w:rsidR="007C0569" w:rsidRDefault="00000000">
            <w:pPr>
              <w:spacing w:after="153"/>
            </w:pPr>
            <w:r>
              <w:rPr>
                <w:rFonts w:ascii="Times New Roman" w:eastAsia="Times New Roman" w:hAnsi="Times New Roman" w:cs="Times New Roman"/>
                <w:b/>
              </w:rPr>
              <w:t>3 – LG Electronics France</w:t>
            </w:r>
          </w:p>
          <w:p w14:paraId="0E0589A9" w14:textId="77777777" w:rsidR="007C0569" w:rsidRDefault="00000000">
            <w:pPr>
              <w:spacing w:after="88"/>
              <w:ind w:left="109"/>
            </w:pPr>
            <w:r>
              <w:rPr>
                <w:rFonts w:ascii="Times New Roman" w:eastAsia="Times New Roman" w:hAnsi="Times New Roman" w:cs="Times New Roman"/>
              </w:rPr>
              <w:t>No issue.</w:t>
            </w:r>
          </w:p>
          <w:p w14:paraId="057EE1E7" w14:textId="77777777" w:rsidR="007C0569" w:rsidRDefault="00000000">
            <w:pPr>
              <w:ind w:left="109"/>
            </w:pPr>
            <w:r>
              <w:rPr>
                <w:rFonts w:ascii="Times New Roman" w:eastAsia="Times New Roman" w:hAnsi="Times New Roman" w:cs="Times New Roman"/>
              </w:rPr>
              <w:t>We support view from Qualcomm and Ericsson.</w:t>
            </w:r>
          </w:p>
        </w:tc>
      </w:tr>
      <w:tr w:rsidR="007C0569" w14:paraId="36D61EA3" w14:textId="77777777">
        <w:trPr>
          <w:trHeight w:val="1947"/>
        </w:trPr>
        <w:tc>
          <w:tcPr>
            <w:tcW w:w="9614" w:type="dxa"/>
            <w:tcBorders>
              <w:top w:val="single" w:sz="3" w:space="0" w:color="000000"/>
              <w:left w:val="single" w:sz="10" w:space="0" w:color="000000"/>
              <w:bottom w:val="single" w:sz="3" w:space="0" w:color="000000"/>
              <w:right w:val="single" w:sz="10" w:space="0" w:color="000000"/>
            </w:tcBorders>
          </w:tcPr>
          <w:p w14:paraId="5E24DDD1" w14:textId="77777777" w:rsidR="007C0569" w:rsidRDefault="00000000">
            <w:pPr>
              <w:spacing w:after="153"/>
            </w:pPr>
            <w:r>
              <w:rPr>
                <w:rFonts w:ascii="Times New Roman" w:eastAsia="Times New Roman" w:hAnsi="Times New Roman" w:cs="Times New Roman"/>
                <w:b/>
              </w:rPr>
              <w:t>4 – CATT</w:t>
            </w:r>
          </w:p>
          <w:p w14:paraId="475E8AA5" w14:textId="77777777" w:rsidR="007C0569" w:rsidRDefault="00000000">
            <w:pPr>
              <w:spacing w:after="88"/>
              <w:ind w:left="109"/>
            </w:pPr>
            <w:r>
              <w:rPr>
                <w:rFonts w:ascii="Times New Roman" w:eastAsia="Times New Roman" w:hAnsi="Times New Roman" w:cs="Times New Roman"/>
              </w:rPr>
              <w:t>No issue.</w:t>
            </w:r>
          </w:p>
          <w:p w14:paraId="10F9AF1D" w14:textId="77777777" w:rsidR="007C0569" w:rsidRDefault="00000000">
            <w:pPr>
              <w:ind w:left="109"/>
              <w:jc w:val="center"/>
            </w:pPr>
            <w:r>
              <w:rPr>
                <w:rFonts w:ascii="Times New Roman" w:eastAsia="Times New Roman" w:hAnsi="Times New Roman" w:cs="Times New Roman"/>
              </w:rPr>
              <w:t xml:space="preserve">How to </w:t>
            </w:r>
            <w:proofErr w:type="spellStart"/>
            <w:proofErr w:type="gramStart"/>
            <w:r>
              <w:rPr>
                <w:rFonts w:ascii="Times New Roman" w:eastAsia="Times New Roman" w:hAnsi="Times New Roman" w:cs="Times New Roman"/>
              </w:rPr>
              <w:t>gurantee</w:t>
            </w:r>
            <w:proofErr w:type="spellEnd"/>
            <w:r>
              <w:rPr>
                <w:rFonts w:ascii="Times New Roman" w:eastAsia="Times New Roman" w:hAnsi="Times New Roman" w:cs="Times New Roman"/>
              </w:rPr>
              <w:t xml:space="preserve"> ”The</w:t>
            </w:r>
            <w:proofErr w:type="gramEnd"/>
            <w:r>
              <w:rPr>
                <w:rFonts w:ascii="Times New Roman" w:eastAsia="Times New Roman" w:hAnsi="Times New Roman" w:cs="Times New Roman"/>
              </w:rPr>
              <w:t xml:space="preserve"> USS(s) supporting multiple USS feature are capable of handling the same CAA</w:t>
            </w:r>
          </w:p>
          <w:p w14:paraId="55BFB6D6" w14:textId="77777777" w:rsidR="007C0569" w:rsidRDefault="00000000">
            <w:pPr>
              <w:ind w:left="109"/>
            </w:pPr>
            <w:r>
              <w:rPr>
                <w:rFonts w:ascii="Times New Roman" w:eastAsia="Times New Roman" w:hAnsi="Times New Roman" w:cs="Times New Roman"/>
              </w:rPr>
              <w:t>Level UAV ID for the UAV across source and target USSs.” is out of 3GPP scope.</w:t>
            </w:r>
          </w:p>
        </w:tc>
      </w:tr>
      <w:tr w:rsidR="007C0569" w14:paraId="3E997B08" w14:textId="77777777">
        <w:trPr>
          <w:trHeight w:val="3580"/>
        </w:trPr>
        <w:tc>
          <w:tcPr>
            <w:tcW w:w="9614" w:type="dxa"/>
            <w:tcBorders>
              <w:top w:val="single" w:sz="3" w:space="0" w:color="000000"/>
              <w:left w:val="single" w:sz="10" w:space="0" w:color="000000"/>
              <w:bottom w:val="single" w:sz="3" w:space="0" w:color="000000"/>
              <w:right w:val="single" w:sz="10" w:space="0" w:color="000000"/>
            </w:tcBorders>
            <w:vAlign w:val="center"/>
          </w:tcPr>
          <w:p w14:paraId="4F622676" w14:textId="77777777" w:rsidR="007C0569" w:rsidRDefault="00000000">
            <w:pPr>
              <w:spacing w:line="405" w:lineRule="auto"/>
              <w:ind w:left="109" w:right="5907" w:hanging="109"/>
            </w:pPr>
            <w:r>
              <w:rPr>
                <w:rFonts w:ascii="Times New Roman" w:eastAsia="Times New Roman" w:hAnsi="Times New Roman" w:cs="Times New Roman"/>
                <w:b/>
              </w:rPr>
              <w:lastRenderedPageBreak/>
              <w:t xml:space="preserve">5 – Huawei Technologies France </w:t>
            </w:r>
            <w:r>
              <w:rPr>
                <w:rFonts w:ascii="Times New Roman" w:eastAsia="Times New Roman" w:hAnsi="Times New Roman" w:cs="Times New Roman"/>
              </w:rPr>
              <w:t>there is an issue.</w:t>
            </w:r>
          </w:p>
          <w:p w14:paraId="036A4F24" w14:textId="77777777" w:rsidR="007C0569" w:rsidRDefault="00000000">
            <w:pPr>
              <w:spacing w:after="90" w:line="257" w:lineRule="auto"/>
              <w:ind w:left="109"/>
              <w:jc w:val="both"/>
            </w:pPr>
            <w:r>
              <w:rPr>
                <w:rFonts w:ascii="Times New Roman" w:eastAsia="Times New Roman" w:hAnsi="Times New Roman" w:cs="Times New Roman"/>
              </w:rPr>
              <w:t xml:space="preserve">It is clearly mentioned CAA-level UAV ID can be allocated within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USS domain.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it is questionable whether the CAA-level UAV ID can be used in another USS domain. The potential technical issues are e.g. how to deal with the conflict of the CAA-level UAV ID allocated by different domain? how the USS use the CAA-level UAV ID for authentication / authorization? The latter issue needs coordination with SA3 </w:t>
            </w:r>
            <w:proofErr w:type="spellStart"/>
            <w:r>
              <w:rPr>
                <w:rFonts w:ascii="Times New Roman" w:eastAsia="Times New Roman" w:hAnsi="Times New Roman" w:cs="Times New Roman"/>
              </w:rPr>
              <w:t>WG</w:t>
            </w:r>
            <w:proofErr w:type="spellEnd"/>
            <w:r>
              <w:rPr>
                <w:rFonts w:ascii="Times New Roman" w:eastAsia="Times New Roman" w:hAnsi="Times New Roman" w:cs="Times New Roman"/>
              </w:rPr>
              <w:t>.</w:t>
            </w:r>
          </w:p>
          <w:p w14:paraId="206ADC7D" w14:textId="77777777" w:rsidR="007C0569" w:rsidRDefault="00000000">
            <w:pPr>
              <w:ind w:left="109"/>
              <w:jc w:val="both"/>
            </w:pPr>
            <w:r>
              <w:rPr>
                <w:rFonts w:ascii="Times New Roman" w:eastAsia="Times New Roman" w:hAnsi="Times New Roman" w:cs="Times New Roman"/>
              </w:rPr>
              <w:t xml:space="preserve">Some companies assume the issues listed should be addresses by other SDO /UAV organization, which might be true. </w:t>
            </w:r>
            <w:proofErr w:type="gramStart"/>
            <w:r>
              <w:rPr>
                <w:rFonts w:ascii="Times New Roman" w:eastAsia="Times New Roman" w:hAnsi="Times New Roman" w:cs="Times New Roman"/>
              </w:rPr>
              <w:t>But,</w:t>
            </w:r>
            <w:proofErr w:type="gramEnd"/>
            <w:r>
              <w:rPr>
                <w:rFonts w:ascii="Times New Roman" w:eastAsia="Times New Roman" w:hAnsi="Times New Roman" w:cs="Times New Roman"/>
              </w:rPr>
              <w:t xml:space="preserve"> we need to have clear information from other SDO /UAV organization what the solutions for these issues. We recommend companies who is familiar with the area please provide relevant information.</w:t>
            </w:r>
          </w:p>
        </w:tc>
      </w:tr>
      <w:tr w:rsidR="007C0569" w14:paraId="7228C105" w14:textId="77777777">
        <w:trPr>
          <w:trHeight w:val="994"/>
        </w:trPr>
        <w:tc>
          <w:tcPr>
            <w:tcW w:w="9614" w:type="dxa"/>
            <w:tcBorders>
              <w:top w:val="single" w:sz="3" w:space="0" w:color="000000"/>
              <w:left w:val="single" w:sz="10" w:space="0" w:color="000000"/>
              <w:bottom w:val="single" w:sz="10" w:space="0" w:color="000000"/>
              <w:right w:val="single" w:sz="10" w:space="0" w:color="000000"/>
            </w:tcBorders>
            <w:vAlign w:val="center"/>
          </w:tcPr>
          <w:p w14:paraId="2111B0A8" w14:textId="77777777" w:rsidR="007C0569" w:rsidRDefault="00000000">
            <w:pPr>
              <w:spacing w:after="153"/>
            </w:pPr>
            <w:r>
              <w:rPr>
                <w:rFonts w:ascii="Times New Roman" w:eastAsia="Times New Roman" w:hAnsi="Times New Roman" w:cs="Times New Roman"/>
                <w:b/>
              </w:rPr>
              <w:t>6 – Samsung R&amp;D Institute India</w:t>
            </w:r>
          </w:p>
          <w:p w14:paraId="3EB2F333" w14:textId="77777777" w:rsidR="007C0569" w:rsidRDefault="00000000">
            <w:pPr>
              <w:ind w:left="109"/>
            </w:pPr>
            <w:r>
              <w:rPr>
                <w:rFonts w:ascii="Times New Roman" w:eastAsia="Times New Roman" w:hAnsi="Times New Roman" w:cs="Times New Roman"/>
              </w:rPr>
              <w:t xml:space="preserve">Agree with others that CAA-Level-UAV ID is unique for an </w:t>
            </w:r>
            <w:proofErr w:type="gramStart"/>
            <w:r>
              <w:rPr>
                <w:rFonts w:ascii="Times New Roman" w:eastAsia="Times New Roman" w:hAnsi="Times New Roman" w:cs="Times New Roman"/>
              </w:rPr>
              <w:t>UAV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like SUPI for the </w:t>
            </w:r>
            <w:proofErr w:type="gramStart"/>
            <w:r>
              <w:rPr>
                <w:rFonts w:ascii="Times New Roman" w:eastAsia="Times New Roman" w:hAnsi="Times New Roman" w:cs="Times New Roman"/>
              </w:rPr>
              <w:t>UE .</w:t>
            </w:r>
            <w:proofErr w:type="gramEnd"/>
          </w:p>
        </w:tc>
      </w:tr>
    </w:tbl>
    <w:p w14:paraId="2BF40DAF" w14:textId="77777777" w:rsidR="00CA4E0F" w:rsidRDefault="00CA4E0F">
      <w:pPr>
        <w:spacing w:after="830" w:line="265" w:lineRule="auto"/>
        <w:ind w:left="-5" w:hanging="10"/>
        <w:rPr>
          <w:rFonts w:ascii="Times New Roman" w:eastAsiaTheme="minorEastAsia" w:hAnsi="Times New Roman" w:cs="Times New Roman"/>
          <w:b/>
        </w:rPr>
      </w:pPr>
    </w:p>
    <w:p w14:paraId="2081C053" w14:textId="2871AC84" w:rsidR="007C0569" w:rsidRDefault="00000000">
      <w:pPr>
        <w:spacing w:after="830" w:line="265" w:lineRule="auto"/>
        <w:ind w:left="-5" w:hanging="10"/>
      </w:pPr>
      <w:r>
        <w:rPr>
          <w:rFonts w:ascii="Times New Roman" w:eastAsia="Times New Roman" w:hAnsi="Times New Roman" w:cs="Times New Roman"/>
          <w:b/>
        </w:rPr>
        <w:t xml:space="preserve">Question#1-3: </w:t>
      </w:r>
      <w:r>
        <w:rPr>
          <w:rFonts w:ascii="Times New Roman" w:eastAsia="Times New Roman" w:hAnsi="Times New Roman" w:cs="Times New Roman"/>
        </w:rPr>
        <w:t xml:space="preserve">Do you think that CAA Level ID change during USS changeover needs to be supported and if so </w:t>
      </w:r>
      <w:proofErr w:type="gramStart"/>
      <w:r>
        <w:rPr>
          <w:rFonts w:ascii="Times New Roman" w:eastAsia="Times New Roman" w:hAnsi="Times New Roman" w:cs="Times New Roman"/>
        </w:rPr>
        <w:t>why ?</w:t>
      </w:r>
      <w:proofErr w:type="gramEnd"/>
    </w:p>
    <w:p w14:paraId="2CBBEC06" w14:textId="77777777" w:rsidR="007C0569" w:rsidRDefault="00000000">
      <w:pPr>
        <w:spacing w:after="335" w:line="262" w:lineRule="auto"/>
        <w:ind w:left="1934" w:hanging="10"/>
      </w:pPr>
      <w:r>
        <w:rPr>
          <w:rFonts w:ascii="Times New Roman" w:eastAsia="Times New Roman" w:hAnsi="Times New Roman" w:cs="Times New Roman"/>
          <w:b/>
        </w:rPr>
        <w:t>Feedback Form 3: Feedback on Question#1-3</w:t>
      </w:r>
    </w:p>
    <w:p w14:paraId="50686E18" w14:textId="4B61AE95" w:rsidR="00CA4E0F" w:rsidRDefault="00CA4E0F">
      <w:pPr>
        <w:pBdr>
          <w:top w:val="single" w:sz="10" w:space="0" w:color="000000"/>
          <w:left w:val="single" w:sz="10" w:space="0" w:color="000000"/>
          <w:right w:val="single" w:sz="10" w:space="0" w:color="000000"/>
        </w:pBdr>
        <w:spacing w:after="0" w:line="257" w:lineRule="auto"/>
        <w:ind w:left="208" w:right="70"/>
        <w:jc w:val="both"/>
        <w:rPr>
          <w:rFonts w:ascii="Times New Roman" w:eastAsiaTheme="minorEastAsia" w:hAnsi="Times New Roman" w:cs="Times New Roman"/>
          <w:b/>
        </w:rPr>
      </w:pPr>
      <w:r w:rsidRPr="00CA4E0F">
        <w:rPr>
          <w:rFonts w:ascii="Times New Roman" w:eastAsia="Times New Roman" w:hAnsi="Times New Roman" w:cs="Times New Roman"/>
          <w:b/>
        </w:rPr>
        <w:t xml:space="preserve">1 – QUALCOMM Europe Inc. </w:t>
      </w:r>
      <w:r>
        <w:rPr>
          <w:rFonts w:ascii="Times New Roman" w:eastAsia="Times New Roman" w:hAnsi="Times New Roman" w:cs="Times New Roman"/>
          <w:b/>
        </w:rPr>
        <w:t>–</w:t>
      </w:r>
      <w:r w:rsidRPr="00CA4E0F">
        <w:rPr>
          <w:rFonts w:ascii="Times New Roman" w:eastAsia="Times New Roman" w:hAnsi="Times New Roman" w:cs="Times New Roman"/>
          <w:b/>
        </w:rPr>
        <w:t xml:space="preserve"> Italy</w:t>
      </w:r>
    </w:p>
    <w:p w14:paraId="287E0998" w14:textId="77777777" w:rsidR="00CA4E0F" w:rsidRPr="00CA4E0F" w:rsidRDefault="00CA4E0F">
      <w:pPr>
        <w:pBdr>
          <w:top w:val="single" w:sz="10" w:space="0" w:color="000000"/>
          <w:left w:val="single" w:sz="10" w:space="0" w:color="000000"/>
          <w:right w:val="single" w:sz="10" w:space="0" w:color="000000"/>
        </w:pBdr>
        <w:spacing w:after="0" w:line="257" w:lineRule="auto"/>
        <w:ind w:left="208" w:right="70"/>
        <w:jc w:val="both"/>
        <w:rPr>
          <w:rFonts w:ascii="Times New Roman" w:eastAsiaTheme="minorEastAsia" w:hAnsi="Times New Roman" w:cs="Times New Roman"/>
        </w:rPr>
      </w:pPr>
    </w:p>
    <w:p w14:paraId="65557709" w14:textId="36720CF9" w:rsidR="007C0569" w:rsidRDefault="00000000">
      <w:pPr>
        <w:pBdr>
          <w:top w:val="single" w:sz="10" w:space="0" w:color="000000"/>
          <w:left w:val="single" w:sz="10" w:space="0" w:color="000000"/>
          <w:right w:val="single" w:sz="10" w:space="0" w:color="000000"/>
        </w:pBdr>
        <w:spacing w:after="0" w:line="257" w:lineRule="auto"/>
        <w:ind w:left="208" w:right="70"/>
        <w:jc w:val="both"/>
      </w:pPr>
      <w:r>
        <w:rPr>
          <w:rFonts w:ascii="Times New Roman" w:eastAsia="Times New Roman" w:hAnsi="Times New Roman" w:cs="Times New Roman"/>
        </w:rPr>
        <w:t xml:space="preserve">Since rel. 17 and the introduction of </w:t>
      </w:r>
      <w:proofErr w:type="spellStart"/>
      <w:r>
        <w:rPr>
          <w:rFonts w:ascii="Times New Roman" w:eastAsia="Times New Roman" w:hAnsi="Times New Roman" w:cs="Times New Roman"/>
        </w:rPr>
        <w:t>UUAA</w:t>
      </w:r>
      <w:proofErr w:type="spellEnd"/>
      <w:r>
        <w:rPr>
          <w:rFonts w:ascii="Times New Roman" w:eastAsia="Times New Roman" w:hAnsi="Times New Roman" w:cs="Times New Roman"/>
        </w:rPr>
        <w:t xml:space="preserve">, the CAA-Level UAV ID can be modified by the USS (i.e. a new one issued) every time the </w:t>
      </w:r>
      <w:proofErr w:type="spellStart"/>
      <w:r>
        <w:rPr>
          <w:rFonts w:ascii="Times New Roman" w:eastAsia="Times New Roman" w:hAnsi="Times New Roman" w:cs="Times New Roman"/>
        </w:rPr>
        <w:t>UUAA</w:t>
      </w:r>
      <w:proofErr w:type="spellEnd"/>
      <w:r>
        <w:rPr>
          <w:rFonts w:ascii="Times New Roman" w:eastAsia="Times New Roman" w:hAnsi="Times New Roman" w:cs="Times New Roman"/>
        </w:rPr>
        <w:t xml:space="preserve"> procedure is performed. It is up to UTM policies and procedures to decide when and why to assign a new CAA-Level UAV ID to the UAV UE. Therefore, change of </w:t>
      </w:r>
      <w:proofErr w:type="spellStart"/>
      <w:r>
        <w:rPr>
          <w:rFonts w:ascii="Times New Roman" w:eastAsia="Times New Roman" w:hAnsi="Times New Roman" w:cs="Times New Roman"/>
        </w:rPr>
        <w:t>CAALevel</w:t>
      </w:r>
      <w:proofErr w:type="spellEnd"/>
      <w:r>
        <w:rPr>
          <w:rFonts w:ascii="Times New Roman" w:eastAsia="Times New Roman" w:hAnsi="Times New Roman" w:cs="Times New Roman"/>
        </w:rPr>
        <w:t xml:space="preserve"> UAV ID when the USS changes is already supported without the need for any additional work. Whether such change will happen or not depends on regional UTM policies and procedures defined for specific </w:t>
      </w:r>
      <w:proofErr w:type="spellStart"/>
      <w:r>
        <w:rPr>
          <w:rFonts w:ascii="Times New Roman" w:eastAsia="Times New Roman" w:hAnsi="Times New Roman" w:cs="Times New Roman"/>
        </w:rPr>
        <w:t>USSes</w:t>
      </w:r>
      <w:proofErr w:type="spellEnd"/>
      <w:r>
        <w:rPr>
          <w:rFonts w:ascii="Times New Roman" w:eastAsia="Times New Roman" w:hAnsi="Times New Roman" w:cs="Times New Roman"/>
        </w:rPr>
        <w:t xml:space="preserve"> outside of 3GPP. 3GPP does not require any time wasted on discussing this.</w:t>
      </w:r>
    </w:p>
    <w:tbl>
      <w:tblPr>
        <w:tblStyle w:val="TableGrid"/>
        <w:tblW w:w="9614" w:type="dxa"/>
        <w:tblInd w:w="12" w:type="dxa"/>
        <w:tblCellMar>
          <w:top w:w="183" w:type="dxa"/>
          <w:left w:w="142" w:type="dxa"/>
          <w:right w:w="131" w:type="dxa"/>
        </w:tblCellMar>
        <w:tblLook w:val="04A0" w:firstRow="1" w:lastRow="0" w:firstColumn="1" w:lastColumn="0" w:noHBand="0" w:noVBand="1"/>
      </w:tblPr>
      <w:tblGrid>
        <w:gridCol w:w="9614"/>
      </w:tblGrid>
      <w:tr w:rsidR="007C0569" w14:paraId="07A33295" w14:textId="77777777">
        <w:trPr>
          <w:trHeight w:val="1006"/>
        </w:trPr>
        <w:tc>
          <w:tcPr>
            <w:tcW w:w="9614" w:type="dxa"/>
            <w:tcBorders>
              <w:top w:val="single" w:sz="3" w:space="0" w:color="000000"/>
              <w:left w:val="single" w:sz="10" w:space="0" w:color="000000"/>
              <w:bottom w:val="single" w:sz="3" w:space="0" w:color="000000"/>
              <w:right w:val="single" w:sz="10" w:space="0" w:color="000000"/>
            </w:tcBorders>
            <w:vAlign w:val="center"/>
          </w:tcPr>
          <w:p w14:paraId="1AC48C75" w14:textId="77777777" w:rsidR="007C0569" w:rsidRDefault="00000000">
            <w:pPr>
              <w:spacing w:after="153"/>
            </w:pPr>
            <w:r>
              <w:rPr>
                <w:rFonts w:ascii="Times New Roman" w:eastAsia="Times New Roman" w:hAnsi="Times New Roman" w:cs="Times New Roman"/>
                <w:b/>
              </w:rPr>
              <w:t xml:space="preserve">2 – Ericsson </w:t>
            </w:r>
            <w:proofErr w:type="spellStart"/>
            <w:r>
              <w:rPr>
                <w:rFonts w:ascii="Times New Roman" w:eastAsia="Times New Roman" w:hAnsi="Times New Roman" w:cs="Times New Roman"/>
                <w:b/>
              </w:rPr>
              <w:t>LM</w:t>
            </w:r>
            <w:proofErr w:type="spellEnd"/>
          </w:p>
          <w:p w14:paraId="014D2579" w14:textId="77777777" w:rsidR="007C0569" w:rsidRDefault="00000000">
            <w:pPr>
              <w:ind w:left="109"/>
            </w:pPr>
            <w:r>
              <w:rPr>
                <w:rFonts w:ascii="Times New Roman" w:eastAsia="Times New Roman" w:hAnsi="Times New Roman" w:cs="Times New Roman"/>
              </w:rPr>
              <w:t>No, as indicated in the previous question the reasoning behind.</w:t>
            </w:r>
          </w:p>
        </w:tc>
      </w:tr>
      <w:tr w:rsidR="007C0569" w14:paraId="3E1105DD" w14:textId="77777777">
        <w:trPr>
          <w:trHeight w:val="2222"/>
        </w:trPr>
        <w:tc>
          <w:tcPr>
            <w:tcW w:w="9614" w:type="dxa"/>
            <w:tcBorders>
              <w:top w:val="single" w:sz="3" w:space="0" w:color="000000"/>
              <w:left w:val="single" w:sz="10" w:space="0" w:color="000000"/>
              <w:bottom w:val="single" w:sz="3" w:space="0" w:color="000000"/>
              <w:right w:val="single" w:sz="10" w:space="0" w:color="000000"/>
            </w:tcBorders>
          </w:tcPr>
          <w:p w14:paraId="1AD82445" w14:textId="77777777" w:rsidR="007C0569" w:rsidRDefault="00000000">
            <w:pPr>
              <w:spacing w:after="153"/>
            </w:pPr>
            <w:r>
              <w:rPr>
                <w:rFonts w:ascii="Times New Roman" w:eastAsia="Times New Roman" w:hAnsi="Times New Roman" w:cs="Times New Roman"/>
                <w:b/>
              </w:rPr>
              <w:t>3 – LG Electronics France</w:t>
            </w:r>
          </w:p>
          <w:p w14:paraId="70F43B80" w14:textId="77777777" w:rsidR="007C0569" w:rsidRDefault="00000000">
            <w:pPr>
              <w:spacing w:after="90" w:line="257" w:lineRule="auto"/>
              <w:ind w:left="109"/>
              <w:jc w:val="both"/>
            </w:pPr>
            <w:r>
              <w:rPr>
                <w:rFonts w:ascii="Times New Roman" w:eastAsia="Times New Roman" w:hAnsi="Times New Roman" w:cs="Times New Roman"/>
              </w:rPr>
              <w:t>Change of CAA-Level UAV ID is already supported as described below in TS 23.256. Therefore, we don’t think any specific/dedicated mechanism to support change of CAA-Level UAV ID during USS changeover is needed.</w:t>
            </w:r>
          </w:p>
          <w:p w14:paraId="649B8A2E" w14:textId="77777777" w:rsidR="007C0569" w:rsidRDefault="00000000">
            <w:pPr>
              <w:ind w:left="164"/>
            </w:pP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aviation domain may allocate a new CAA-level UAV Identity for the UAV at any time.”</w:t>
            </w:r>
          </w:p>
        </w:tc>
      </w:tr>
      <w:tr w:rsidR="007C0569" w14:paraId="569ACB55" w14:textId="77777777" w:rsidTr="00CC0516">
        <w:trPr>
          <w:trHeight w:val="798"/>
        </w:trPr>
        <w:tc>
          <w:tcPr>
            <w:tcW w:w="9614" w:type="dxa"/>
            <w:tcBorders>
              <w:top w:val="single" w:sz="3" w:space="0" w:color="000000"/>
              <w:left w:val="single" w:sz="10" w:space="0" w:color="000000"/>
              <w:bottom w:val="single" w:sz="3" w:space="0" w:color="000000"/>
              <w:right w:val="single" w:sz="10" w:space="0" w:color="000000"/>
            </w:tcBorders>
          </w:tcPr>
          <w:p w14:paraId="2E1AD27E" w14:textId="77777777" w:rsidR="007C0569" w:rsidRDefault="00000000">
            <w:pPr>
              <w:spacing w:after="153"/>
            </w:pPr>
            <w:r>
              <w:rPr>
                <w:rFonts w:ascii="Times New Roman" w:eastAsia="Times New Roman" w:hAnsi="Times New Roman" w:cs="Times New Roman"/>
                <w:b/>
              </w:rPr>
              <w:lastRenderedPageBreak/>
              <w:t>4 – CATT</w:t>
            </w:r>
          </w:p>
          <w:p w14:paraId="5609F221" w14:textId="77777777" w:rsidR="007C0569" w:rsidRDefault="00000000">
            <w:pPr>
              <w:ind w:left="109"/>
            </w:pPr>
            <w:r>
              <w:rPr>
                <w:rFonts w:ascii="Times New Roman" w:eastAsia="Times New Roman" w:hAnsi="Times New Roman" w:cs="Times New Roman"/>
              </w:rPr>
              <w:t>See answer above.</w:t>
            </w:r>
          </w:p>
        </w:tc>
      </w:tr>
      <w:tr w:rsidR="007C0569" w14:paraId="3CDDDC4A" w14:textId="77777777">
        <w:trPr>
          <w:trHeight w:val="2900"/>
        </w:trPr>
        <w:tc>
          <w:tcPr>
            <w:tcW w:w="9614" w:type="dxa"/>
            <w:tcBorders>
              <w:top w:val="single" w:sz="3" w:space="0" w:color="000000"/>
              <w:left w:val="single" w:sz="10" w:space="0" w:color="000000"/>
              <w:bottom w:val="single" w:sz="3" w:space="0" w:color="000000"/>
              <w:right w:val="single" w:sz="10" w:space="0" w:color="000000"/>
            </w:tcBorders>
            <w:vAlign w:val="center"/>
          </w:tcPr>
          <w:p w14:paraId="0B775293" w14:textId="77777777" w:rsidR="007C0569" w:rsidRDefault="00000000">
            <w:pPr>
              <w:spacing w:line="405" w:lineRule="auto"/>
              <w:ind w:left="109" w:right="589" w:hanging="109"/>
            </w:pPr>
            <w:r>
              <w:rPr>
                <w:rFonts w:ascii="Times New Roman" w:eastAsia="Times New Roman" w:hAnsi="Times New Roman" w:cs="Times New Roman"/>
                <w:b/>
              </w:rPr>
              <w:t xml:space="preserve">5 – Huawei Technologies France </w:t>
            </w:r>
            <w:r>
              <w:rPr>
                <w:rFonts w:ascii="Times New Roman" w:eastAsia="Times New Roman" w:hAnsi="Times New Roman" w:cs="Times New Roman"/>
              </w:rPr>
              <w:t>it is true that change of CAA-Level UAV ID is already supported as described below in TS 23.256.</w:t>
            </w:r>
          </w:p>
          <w:p w14:paraId="7BA78AF2" w14:textId="77777777" w:rsidR="007C0569" w:rsidRDefault="00000000">
            <w:pPr>
              <w:spacing w:after="90" w:line="257" w:lineRule="auto"/>
              <w:ind w:left="109"/>
              <w:jc w:val="both"/>
            </w:pPr>
            <w:r>
              <w:rPr>
                <w:rFonts w:ascii="Times New Roman" w:eastAsia="Times New Roman" w:hAnsi="Times New Roman" w:cs="Times New Roman"/>
              </w:rPr>
              <w:t>But in previous release during the UAV flight there is always the same USS connected to the UAV. It means the change of the CAA-level UAV ID is also responsible by the USS.</w:t>
            </w:r>
          </w:p>
          <w:p w14:paraId="658A52EF" w14:textId="77777777" w:rsidR="007C0569" w:rsidRDefault="00000000">
            <w:pPr>
              <w:spacing w:after="90" w:line="257" w:lineRule="auto"/>
              <w:ind w:left="109"/>
              <w:jc w:val="both"/>
            </w:pPr>
            <w:r>
              <w:rPr>
                <w:rFonts w:ascii="Times New Roman" w:eastAsia="Times New Roman" w:hAnsi="Times New Roman" w:cs="Times New Roman"/>
              </w:rPr>
              <w:t>However, the UAV changeover involves two USS, source and target. The change of CAA-level UAV may be necessary due to the target USS cannot understand the CAA-level UAV ID used in source USS domain, and cannot invoke the subsequent UAV authentication and authorization.</w:t>
            </w:r>
          </w:p>
          <w:p w14:paraId="069C7FC2" w14:textId="77777777" w:rsidR="007C0569" w:rsidRDefault="00000000">
            <w:pPr>
              <w:ind w:left="109"/>
            </w:pPr>
            <w:r>
              <w:rPr>
                <w:rFonts w:ascii="Times New Roman" w:eastAsia="Times New Roman" w:hAnsi="Times New Roman" w:cs="Times New Roman"/>
              </w:rPr>
              <w:t>At lease the motivation to change CAA-level UAV ID is different from the existing design.</w:t>
            </w:r>
          </w:p>
        </w:tc>
      </w:tr>
      <w:tr w:rsidR="007C0569" w14:paraId="283C761A" w14:textId="77777777" w:rsidTr="00CC0516">
        <w:trPr>
          <w:trHeight w:val="826"/>
        </w:trPr>
        <w:tc>
          <w:tcPr>
            <w:tcW w:w="9614" w:type="dxa"/>
            <w:tcBorders>
              <w:top w:val="single" w:sz="3" w:space="0" w:color="000000"/>
              <w:left w:val="single" w:sz="10" w:space="0" w:color="000000"/>
              <w:bottom w:val="single" w:sz="10" w:space="0" w:color="000000"/>
              <w:right w:val="single" w:sz="10" w:space="0" w:color="000000"/>
            </w:tcBorders>
            <w:vAlign w:val="center"/>
          </w:tcPr>
          <w:p w14:paraId="2658E02C" w14:textId="77777777" w:rsidR="007C0569" w:rsidRDefault="00000000">
            <w:pPr>
              <w:spacing w:after="153"/>
            </w:pPr>
            <w:r>
              <w:rPr>
                <w:rFonts w:ascii="Times New Roman" w:eastAsia="Times New Roman" w:hAnsi="Times New Roman" w:cs="Times New Roman"/>
                <w:b/>
              </w:rPr>
              <w:t>6 – Samsung R&amp;D Institute India</w:t>
            </w:r>
          </w:p>
          <w:p w14:paraId="3A9CB0EE" w14:textId="77777777" w:rsidR="007C0569" w:rsidRDefault="00000000">
            <w:pPr>
              <w:ind w:left="109"/>
              <w:jc w:val="both"/>
            </w:pPr>
            <w:r>
              <w:rPr>
                <w:rFonts w:ascii="Times New Roman" w:eastAsia="Times New Roman" w:hAnsi="Times New Roman" w:cs="Times New Roman"/>
              </w:rPr>
              <w:t>There won’t be any change to CAA-Level-UAV ID just because USS is being changed. We don’t see this an issue,</w:t>
            </w:r>
          </w:p>
        </w:tc>
      </w:tr>
    </w:tbl>
    <w:p w14:paraId="2F111298" w14:textId="77777777" w:rsidR="00CA4E0F" w:rsidRDefault="00CA4E0F">
      <w:pPr>
        <w:spacing w:after="830" w:line="265" w:lineRule="auto"/>
        <w:ind w:left="-5" w:hanging="10"/>
        <w:rPr>
          <w:rFonts w:ascii="Times New Roman" w:eastAsiaTheme="minorEastAsia" w:hAnsi="Times New Roman" w:cs="Times New Roman"/>
          <w:b/>
        </w:rPr>
      </w:pPr>
    </w:p>
    <w:p w14:paraId="328B7C8B" w14:textId="5F0A7400" w:rsidR="007C0569" w:rsidRDefault="00000000">
      <w:pPr>
        <w:spacing w:after="830" w:line="265" w:lineRule="auto"/>
        <w:ind w:left="-5" w:hanging="10"/>
      </w:pPr>
      <w:r>
        <w:rPr>
          <w:rFonts w:ascii="Times New Roman" w:eastAsia="Times New Roman" w:hAnsi="Times New Roman" w:cs="Times New Roman"/>
          <w:b/>
        </w:rPr>
        <w:t xml:space="preserve">Question#1-4: </w:t>
      </w:r>
      <w:r>
        <w:rPr>
          <w:rFonts w:ascii="Times New Roman" w:eastAsia="Times New Roman" w:hAnsi="Times New Roman" w:cs="Times New Roman"/>
        </w:rPr>
        <w:t xml:space="preserve">Multiple USSs can be available for target USS and check between serving USS and NEF can be performed. It is understood that serving USS is responsible to choose the target USS for changeover. Do you think if anything needs to be added and if so </w:t>
      </w:r>
      <w:proofErr w:type="gramStart"/>
      <w:r>
        <w:rPr>
          <w:rFonts w:ascii="Times New Roman" w:eastAsia="Times New Roman" w:hAnsi="Times New Roman" w:cs="Times New Roman"/>
        </w:rPr>
        <w:t>why ?</w:t>
      </w:r>
      <w:proofErr w:type="gramEnd"/>
    </w:p>
    <w:p w14:paraId="2C35A3B5" w14:textId="77777777" w:rsidR="007C0569" w:rsidRDefault="00000000">
      <w:pPr>
        <w:spacing w:after="0" w:line="262" w:lineRule="auto"/>
        <w:ind w:left="1934" w:hanging="10"/>
      </w:pPr>
      <w:r>
        <w:rPr>
          <w:rFonts w:ascii="Times New Roman" w:eastAsia="Times New Roman" w:hAnsi="Times New Roman" w:cs="Times New Roman"/>
          <w:b/>
        </w:rPr>
        <w:t>Feedback Form 4: Feedback on Question#1-4</w:t>
      </w:r>
    </w:p>
    <w:tbl>
      <w:tblPr>
        <w:tblStyle w:val="TableGrid"/>
        <w:tblW w:w="9614" w:type="dxa"/>
        <w:tblInd w:w="12" w:type="dxa"/>
        <w:tblCellMar>
          <w:left w:w="142" w:type="dxa"/>
          <w:right w:w="131" w:type="dxa"/>
        </w:tblCellMar>
        <w:tblLook w:val="04A0" w:firstRow="1" w:lastRow="0" w:firstColumn="1" w:lastColumn="0" w:noHBand="0" w:noVBand="1"/>
      </w:tblPr>
      <w:tblGrid>
        <w:gridCol w:w="9614"/>
      </w:tblGrid>
      <w:tr w:rsidR="007C0569" w14:paraId="65A8720B" w14:textId="77777777">
        <w:trPr>
          <w:trHeight w:val="1552"/>
        </w:trPr>
        <w:tc>
          <w:tcPr>
            <w:tcW w:w="9614" w:type="dxa"/>
            <w:tcBorders>
              <w:top w:val="single" w:sz="10" w:space="0" w:color="000000"/>
              <w:left w:val="single" w:sz="10" w:space="0" w:color="000000"/>
              <w:bottom w:val="single" w:sz="3" w:space="0" w:color="000000"/>
              <w:right w:val="single" w:sz="10" w:space="0" w:color="000000"/>
            </w:tcBorders>
            <w:vAlign w:val="center"/>
          </w:tcPr>
          <w:p w14:paraId="20D62DF9" w14:textId="77777777" w:rsidR="007C0569" w:rsidRDefault="00000000">
            <w:pPr>
              <w:spacing w:after="153"/>
            </w:pPr>
            <w:r>
              <w:rPr>
                <w:rFonts w:ascii="Times New Roman" w:eastAsia="Times New Roman" w:hAnsi="Times New Roman" w:cs="Times New Roman"/>
                <w:b/>
              </w:rPr>
              <w:t>1 – QUALCOMM Europe Inc. - Italy</w:t>
            </w:r>
          </w:p>
          <w:p w14:paraId="53AE6D6B" w14:textId="77777777" w:rsidR="007C0569" w:rsidRDefault="00000000">
            <w:pPr>
              <w:ind w:left="109"/>
              <w:jc w:val="both"/>
            </w:pPr>
            <w:r>
              <w:rPr>
                <w:rFonts w:ascii="Times New Roman" w:eastAsia="Times New Roman" w:hAnsi="Times New Roman" w:cs="Times New Roman"/>
              </w:rPr>
              <w:t xml:space="preserve">Having the serving USS determine the target USS is sufficient. NEF exposure is available to any serving USS that has an SLA with the </w:t>
            </w:r>
            <w:proofErr w:type="gramStart"/>
            <w:r>
              <w:rPr>
                <w:rFonts w:ascii="Times New Roman" w:eastAsia="Times New Roman" w:hAnsi="Times New Roman" w:cs="Times New Roman"/>
              </w:rPr>
              <w:t>MNO,</w:t>
            </w:r>
            <w:proofErr w:type="gramEnd"/>
            <w:r>
              <w:rPr>
                <w:rFonts w:ascii="Times New Roman" w:eastAsia="Times New Roman" w:hAnsi="Times New Roman" w:cs="Times New Roman"/>
              </w:rPr>
              <w:t xml:space="preserve"> thus any USS can access the NEF services and NEF does not need to perform any action. Selection by the serving USS is sufficient.</w:t>
            </w:r>
          </w:p>
        </w:tc>
      </w:tr>
      <w:tr w:rsidR="007C0569" w14:paraId="48AB6BFF" w14:textId="77777777">
        <w:trPr>
          <w:trHeight w:val="1002"/>
        </w:trPr>
        <w:tc>
          <w:tcPr>
            <w:tcW w:w="9614" w:type="dxa"/>
            <w:tcBorders>
              <w:top w:val="single" w:sz="3" w:space="0" w:color="000000"/>
              <w:left w:val="single" w:sz="10" w:space="0" w:color="000000"/>
              <w:bottom w:val="nil"/>
              <w:right w:val="single" w:sz="10" w:space="0" w:color="000000"/>
            </w:tcBorders>
            <w:vAlign w:val="center"/>
          </w:tcPr>
          <w:p w14:paraId="0A2BF77A" w14:textId="77777777" w:rsidR="007C0569" w:rsidRDefault="00000000">
            <w:pPr>
              <w:spacing w:after="153"/>
            </w:pPr>
            <w:r>
              <w:rPr>
                <w:rFonts w:ascii="Times New Roman" w:eastAsia="Times New Roman" w:hAnsi="Times New Roman" w:cs="Times New Roman"/>
                <w:b/>
              </w:rPr>
              <w:t xml:space="preserve">2 – </w:t>
            </w:r>
            <w:proofErr w:type="spellStart"/>
            <w:r>
              <w:rPr>
                <w:rFonts w:ascii="Times New Roman" w:eastAsia="Times New Roman" w:hAnsi="Times New Roman" w:cs="Times New Roman"/>
                <w:b/>
              </w:rPr>
              <w:t>InterDigital</w:t>
            </w:r>
            <w:proofErr w:type="spellEnd"/>
            <w:r>
              <w:rPr>
                <w:rFonts w:ascii="Times New Roman" w:eastAsia="Times New Roman" w:hAnsi="Times New Roman" w:cs="Times New Roman"/>
                <w:b/>
              </w:rPr>
              <w:t xml:space="preserve"> Communications</w:t>
            </w:r>
          </w:p>
          <w:p w14:paraId="53C1B0E0" w14:textId="77777777" w:rsidR="007C0569" w:rsidRDefault="00000000">
            <w:pPr>
              <w:ind w:left="109"/>
            </w:pPr>
            <w:r>
              <w:rPr>
                <w:rFonts w:ascii="Times New Roman" w:eastAsia="Times New Roman" w:hAnsi="Times New Roman" w:cs="Times New Roman"/>
              </w:rPr>
              <w:t>In addition, UAS-NF should be informed about the target USS information.</w:t>
            </w:r>
          </w:p>
        </w:tc>
      </w:tr>
    </w:tbl>
    <w:p w14:paraId="735B01AE" w14:textId="77777777" w:rsidR="007C0569" w:rsidRDefault="007C0569">
      <w:pPr>
        <w:spacing w:after="0"/>
        <w:ind w:left="-1134" w:right="9"/>
      </w:pPr>
    </w:p>
    <w:tbl>
      <w:tblPr>
        <w:tblStyle w:val="TableGrid"/>
        <w:tblW w:w="9614" w:type="dxa"/>
        <w:tblInd w:w="12" w:type="dxa"/>
        <w:tblCellMar>
          <w:top w:w="187" w:type="dxa"/>
          <w:left w:w="142" w:type="dxa"/>
          <w:bottom w:w="159" w:type="dxa"/>
          <w:right w:w="131" w:type="dxa"/>
        </w:tblCellMar>
        <w:tblLook w:val="04A0" w:firstRow="1" w:lastRow="0" w:firstColumn="1" w:lastColumn="0" w:noHBand="0" w:noVBand="1"/>
      </w:tblPr>
      <w:tblGrid>
        <w:gridCol w:w="9614"/>
      </w:tblGrid>
      <w:tr w:rsidR="007C0569" w14:paraId="391EBFDB" w14:textId="77777777">
        <w:trPr>
          <w:trHeight w:val="3247"/>
        </w:trPr>
        <w:tc>
          <w:tcPr>
            <w:tcW w:w="9614" w:type="dxa"/>
            <w:tcBorders>
              <w:top w:val="nil"/>
              <w:left w:val="single" w:sz="10" w:space="0" w:color="000000"/>
              <w:bottom w:val="single" w:sz="3" w:space="0" w:color="000000"/>
              <w:right w:val="single" w:sz="10" w:space="0" w:color="000000"/>
            </w:tcBorders>
            <w:vAlign w:val="bottom"/>
          </w:tcPr>
          <w:p w14:paraId="055C6D92" w14:textId="77777777" w:rsidR="007C0569" w:rsidRDefault="00000000">
            <w:pPr>
              <w:spacing w:after="439" w:line="268" w:lineRule="auto"/>
              <w:ind w:left="109"/>
              <w:jc w:val="both"/>
            </w:pPr>
            <w:r>
              <w:rPr>
                <w:rFonts w:ascii="Times New Roman" w:eastAsia="Times New Roman" w:hAnsi="Times New Roman" w:cs="Times New Roman"/>
              </w:rPr>
              <w:lastRenderedPageBreak/>
              <w:t xml:space="preserve">In TS23.256, clause 4.4.2 USS discovery, it says </w:t>
            </w:r>
            <w:proofErr w:type="gramStart"/>
            <w:r>
              <w:rPr>
                <w:rFonts w:ascii="Times New Roman" w:eastAsia="Times New Roman" w:hAnsi="Times New Roman" w:cs="Times New Roman"/>
              </w:rPr>
              <w:t>that ”In</w:t>
            </w:r>
            <w:proofErr w:type="gramEnd"/>
            <w:r>
              <w:rPr>
                <w:rFonts w:ascii="Times New Roman" w:eastAsia="Times New Roman" w:hAnsi="Times New Roman" w:cs="Times New Roman"/>
              </w:rPr>
              <w:t xml:space="preserve"> order to enable the interaction between the 3GPP network and the USS serving a UAS, the </w:t>
            </w:r>
            <w:r>
              <w:rPr>
                <w:rFonts w:ascii="Times New Roman" w:eastAsia="Times New Roman" w:hAnsi="Times New Roman" w:cs="Times New Roman"/>
                <w:b/>
              </w:rPr>
              <w:t>3GPP network needs to discover the correct USS serving a specific UAV.</w:t>
            </w:r>
            <w:r>
              <w:rPr>
                <w:rFonts w:ascii="Times New Roman" w:eastAsia="Times New Roman" w:hAnsi="Times New Roman" w:cs="Times New Roman"/>
              </w:rPr>
              <w:t>” Therefore, for changeover case, new serving USS (i.e., target USS) shall be informed to UAS-NF.</w:t>
            </w:r>
          </w:p>
          <w:p w14:paraId="45E4292B" w14:textId="77777777" w:rsidR="007C0569" w:rsidRDefault="00000000">
            <w:pPr>
              <w:spacing w:after="90" w:line="257" w:lineRule="auto"/>
              <w:ind w:left="109"/>
              <w:jc w:val="both"/>
            </w:pPr>
            <w:r>
              <w:rPr>
                <w:rFonts w:ascii="Times New Roman" w:eastAsia="Times New Roman" w:hAnsi="Times New Roman" w:cs="Times New Roman"/>
              </w:rPr>
              <w:t xml:space="preserve">It is needed for </w:t>
            </w:r>
            <w:proofErr w:type="spellStart"/>
            <w:r>
              <w:rPr>
                <w:rFonts w:ascii="Times New Roman" w:eastAsia="Times New Roman" w:hAnsi="Times New Roman" w:cs="Times New Roman"/>
              </w:rPr>
              <w:t>UUAA</w:t>
            </w:r>
            <w:proofErr w:type="spellEnd"/>
            <w:r>
              <w:rPr>
                <w:rFonts w:ascii="Times New Roman" w:eastAsia="Times New Roman" w:hAnsi="Times New Roman" w:cs="Times New Roman"/>
              </w:rPr>
              <w:t xml:space="preserve"> procedure between UAV and target USS because UAS-NF shall route authentication messages to the correct target USS and CAA-Level UAV ID is not sufficient for routing message at multiple USS case.</w:t>
            </w:r>
          </w:p>
          <w:p w14:paraId="5D0C3A20" w14:textId="77777777" w:rsidR="007C0569" w:rsidRDefault="00000000">
            <w:pPr>
              <w:ind w:left="5"/>
              <w:jc w:val="center"/>
            </w:pPr>
            <w:r>
              <w:rPr>
                <w:rFonts w:ascii="Times New Roman" w:eastAsia="Times New Roman" w:hAnsi="Times New Roman" w:cs="Times New Roman"/>
              </w:rPr>
              <w:t>And UAS-NF shall be able to authorize the access of NEF services for UAVs only from its serving USS.</w:t>
            </w:r>
          </w:p>
        </w:tc>
      </w:tr>
      <w:tr w:rsidR="007C0569" w14:paraId="2F93DFB6" w14:textId="77777777" w:rsidTr="00CC0516">
        <w:trPr>
          <w:trHeight w:val="3154"/>
        </w:trPr>
        <w:tc>
          <w:tcPr>
            <w:tcW w:w="9614" w:type="dxa"/>
            <w:tcBorders>
              <w:top w:val="single" w:sz="3" w:space="0" w:color="000000"/>
              <w:left w:val="single" w:sz="10" w:space="0" w:color="000000"/>
              <w:bottom w:val="single" w:sz="3" w:space="0" w:color="000000"/>
              <w:right w:val="single" w:sz="10" w:space="0" w:color="000000"/>
            </w:tcBorders>
          </w:tcPr>
          <w:p w14:paraId="6BB3136A" w14:textId="77777777" w:rsidR="007C0569" w:rsidRDefault="00000000">
            <w:pPr>
              <w:spacing w:after="153"/>
            </w:pPr>
            <w:r>
              <w:rPr>
                <w:rFonts w:ascii="Times New Roman" w:eastAsia="Times New Roman" w:hAnsi="Times New Roman" w:cs="Times New Roman"/>
                <w:b/>
              </w:rPr>
              <w:t xml:space="preserve">3 – Ericsson </w:t>
            </w:r>
            <w:proofErr w:type="spellStart"/>
            <w:r>
              <w:rPr>
                <w:rFonts w:ascii="Times New Roman" w:eastAsia="Times New Roman" w:hAnsi="Times New Roman" w:cs="Times New Roman"/>
                <w:b/>
              </w:rPr>
              <w:t>LM</w:t>
            </w:r>
            <w:proofErr w:type="spellEnd"/>
          </w:p>
          <w:p w14:paraId="4FFCC810" w14:textId="77777777" w:rsidR="007C0569" w:rsidRDefault="00000000">
            <w:pPr>
              <w:ind w:left="109"/>
              <w:jc w:val="both"/>
            </w:pPr>
            <w:proofErr w:type="gramStart"/>
            <w:r>
              <w:rPr>
                <w:rFonts w:ascii="Times New Roman" w:eastAsia="Times New Roman" w:hAnsi="Times New Roman" w:cs="Times New Roman"/>
              </w:rPr>
              <w:t>Yes</w:t>
            </w:r>
            <w:proofErr w:type="gramEnd"/>
            <w:r>
              <w:rPr>
                <w:rFonts w:ascii="Times New Roman" w:eastAsia="Times New Roman" w:hAnsi="Times New Roman" w:cs="Times New Roman"/>
              </w:rPr>
              <w:t xml:space="preserve"> it would be beneficial, the serving USS needs to provide a list of suitable USS candidates, together with their addresses and, optionally, geographical areas that their serve to the NEF/UAS NF so that the NEF could use this information for authorization of a new USS and to ensure that UAV’s information (such as location, presence of UAVs in an area etc.) is shared/provided only to USS-s that needs such information. When it comes to the authorization of a new USS, if the NEF is aware of target USS candidates, the NEF would be able to check (a) whether a new USS is the USS that has performed the </w:t>
            </w:r>
            <w:proofErr w:type="spellStart"/>
            <w:r>
              <w:rPr>
                <w:rFonts w:ascii="Times New Roman" w:eastAsia="Times New Roman" w:hAnsi="Times New Roman" w:cs="Times New Roman"/>
              </w:rPr>
              <w:t>UUAA</w:t>
            </w:r>
            <w:proofErr w:type="spellEnd"/>
            <w:r>
              <w:rPr>
                <w:rFonts w:ascii="Times New Roman" w:eastAsia="Times New Roman" w:hAnsi="Times New Roman" w:cs="Times New Roman"/>
              </w:rPr>
              <w:t xml:space="preserve"> with the UAV and (b) the USS that has performed </w:t>
            </w:r>
            <w:proofErr w:type="spellStart"/>
            <w:r>
              <w:rPr>
                <w:rFonts w:ascii="Times New Roman" w:eastAsia="Times New Roman" w:hAnsi="Times New Roman" w:cs="Times New Roman"/>
              </w:rPr>
              <w:t>UUAA</w:t>
            </w:r>
            <w:proofErr w:type="spellEnd"/>
            <w:r>
              <w:rPr>
                <w:rFonts w:ascii="Times New Roman" w:eastAsia="Times New Roman" w:hAnsi="Times New Roman" w:cs="Times New Roman"/>
              </w:rPr>
              <w:t xml:space="preserve"> with the UAV is allowing another USS (i.e. a target USS) to access the information about the UAV. Additionally, the NEF could, based on the UAV’s location and information about which geographical area is served by a particular USS, determine whether the UAV is present at a TA that is relevant for the USS requesting the information about the UAV.</w:t>
            </w:r>
          </w:p>
        </w:tc>
      </w:tr>
      <w:tr w:rsidR="007C0569" w14:paraId="526CE195" w14:textId="77777777" w:rsidTr="00CC0516">
        <w:trPr>
          <w:trHeight w:val="640"/>
        </w:trPr>
        <w:tc>
          <w:tcPr>
            <w:tcW w:w="9614" w:type="dxa"/>
            <w:tcBorders>
              <w:top w:val="single" w:sz="3" w:space="0" w:color="000000"/>
              <w:left w:val="single" w:sz="10" w:space="0" w:color="000000"/>
              <w:bottom w:val="single" w:sz="3" w:space="0" w:color="000000"/>
              <w:right w:val="single" w:sz="10" w:space="0" w:color="000000"/>
            </w:tcBorders>
          </w:tcPr>
          <w:p w14:paraId="56FA110C" w14:textId="77777777" w:rsidR="007C0569" w:rsidRDefault="00000000">
            <w:pPr>
              <w:ind w:left="109" w:right="6631" w:hanging="109"/>
            </w:pPr>
            <w:r>
              <w:rPr>
                <w:rFonts w:ascii="Times New Roman" w:eastAsia="Times New Roman" w:hAnsi="Times New Roman" w:cs="Times New Roman"/>
                <w:b/>
              </w:rPr>
              <w:t xml:space="preserve">4 – LG Electronics France </w:t>
            </w:r>
            <w:r>
              <w:rPr>
                <w:rFonts w:ascii="Times New Roman" w:eastAsia="Times New Roman" w:hAnsi="Times New Roman" w:cs="Times New Roman"/>
              </w:rPr>
              <w:t>No strong view on this Q.</w:t>
            </w:r>
          </w:p>
        </w:tc>
      </w:tr>
      <w:tr w:rsidR="007C0569" w14:paraId="67925A86" w14:textId="77777777" w:rsidTr="00CC0516">
        <w:trPr>
          <w:trHeight w:val="780"/>
        </w:trPr>
        <w:tc>
          <w:tcPr>
            <w:tcW w:w="9614" w:type="dxa"/>
            <w:tcBorders>
              <w:top w:val="single" w:sz="3" w:space="0" w:color="000000"/>
              <w:left w:val="single" w:sz="10" w:space="0" w:color="000000"/>
              <w:bottom w:val="single" w:sz="3" w:space="0" w:color="000000"/>
              <w:right w:val="single" w:sz="10" w:space="0" w:color="000000"/>
            </w:tcBorders>
            <w:vAlign w:val="center"/>
          </w:tcPr>
          <w:p w14:paraId="3617045F" w14:textId="77777777" w:rsidR="007C0569" w:rsidRDefault="00000000">
            <w:pPr>
              <w:spacing w:after="153"/>
            </w:pPr>
            <w:r>
              <w:rPr>
                <w:rFonts w:ascii="Times New Roman" w:eastAsia="Times New Roman" w:hAnsi="Times New Roman" w:cs="Times New Roman"/>
                <w:b/>
              </w:rPr>
              <w:t>5 – Huawei Technologies France</w:t>
            </w:r>
          </w:p>
          <w:p w14:paraId="2C0F71ED" w14:textId="77777777" w:rsidR="007C0569" w:rsidRDefault="00000000">
            <w:pPr>
              <w:ind w:left="109"/>
              <w:jc w:val="both"/>
            </w:pPr>
            <w:r>
              <w:rPr>
                <w:rFonts w:ascii="Times New Roman" w:eastAsia="Times New Roman" w:hAnsi="Times New Roman" w:cs="Times New Roman"/>
              </w:rPr>
              <w:t>it is the serving USS to determine the target USS — we should use this principle as the basis for normative work.</w:t>
            </w:r>
          </w:p>
        </w:tc>
      </w:tr>
      <w:tr w:rsidR="007C0569" w14:paraId="511C3608" w14:textId="77777777" w:rsidTr="00CC0516">
        <w:trPr>
          <w:trHeight w:val="1580"/>
        </w:trPr>
        <w:tc>
          <w:tcPr>
            <w:tcW w:w="9614" w:type="dxa"/>
            <w:tcBorders>
              <w:top w:val="single" w:sz="3" w:space="0" w:color="000000"/>
              <w:left w:val="single" w:sz="10" w:space="0" w:color="000000"/>
              <w:bottom w:val="single" w:sz="10" w:space="0" w:color="000000"/>
              <w:right w:val="single" w:sz="10" w:space="0" w:color="000000"/>
            </w:tcBorders>
            <w:vAlign w:val="center"/>
          </w:tcPr>
          <w:p w14:paraId="74A7C72E" w14:textId="77777777" w:rsidR="007C0569" w:rsidRDefault="00000000">
            <w:pPr>
              <w:spacing w:after="153"/>
            </w:pPr>
            <w:r>
              <w:rPr>
                <w:rFonts w:ascii="Times New Roman" w:eastAsia="Times New Roman" w:hAnsi="Times New Roman" w:cs="Times New Roman"/>
                <w:b/>
              </w:rPr>
              <w:t>6 – Samsung R&amp;D Institute India</w:t>
            </w:r>
          </w:p>
          <w:p w14:paraId="63911D41" w14:textId="77777777" w:rsidR="007C0569" w:rsidRDefault="00000000">
            <w:pPr>
              <w:ind w:left="109"/>
              <w:jc w:val="both"/>
            </w:pPr>
            <w:proofErr w:type="spellStart"/>
            <w:r>
              <w:rPr>
                <w:rFonts w:ascii="Times New Roman" w:eastAsia="Times New Roman" w:hAnsi="Times New Roman" w:cs="Times New Roman"/>
              </w:rPr>
              <w:t>In stead</w:t>
            </w:r>
            <w:proofErr w:type="spellEnd"/>
            <w:r>
              <w:rPr>
                <w:rFonts w:ascii="Times New Roman" w:eastAsia="Times New Roman" w:hAnsi="Times New Roman" w:cs="Times New Roman"/>
              </w:rPr>
              <w:t xml:space="preserve"> of one USS, now in the deployment there will be multiple USS which serves a different service </w:t>
            </w:r>
            <w:proofErr w:type="gramStart"/>
            <w:r>
              <w:rPr>
                <w:rFonts w:ascii="Times New Roman" w:eastAsia="Times New Roman" w:hAnsi="Times New Roman" w:cs="Times New Roman"/>
              </w:rPr>
              <w:t>areas</w:t>
            </w:r>
            <w:proofErr w:type="gramEnd"/>
            <w:r>
              <w:rPr>
                <w:rFonts w:ascii="Times New Roman" w:eastAsia="Times New Roman" w:hAnsi="Times New Roman" w:cs="Times New Roman"/>
              </w:rPr>
              <w:t xml:space="preserve">. Hence not only </w:t>
            </w:r>
            <w:proofErr w:type="spellStart"/>
            <w:r>
              <w:rPr>
                <w:rFonts w:ascii="Times New Roman" w:eastAsia="Times New Roman" w:hAnsi="Times New Roman" w:cs="Times New Roman"/>
              </w:rPr>
              <w:t>UASNF</w:t>
            </w:r>
            <w:proofErr w:type="spellEnd"/>
            <w:r>
              <w:rPr>
                <w:rFonts w:ascii="Times New Roman" w:eastAsia="Times New Roman" w:hAnsi="Times New Roman" w:cs="Times New Roman"/>
              </w:rPr>
              <w:t xml:space="preserve"> but even UAV need to have the USS addresses with corresponding service area which is needed during basic </w:t>
            </w:r>
            <w:proofErr w:type="spellStart"/>
            <w:r>
              <w:rPr>
                <w:rFonts w:ascii="Times New Roman" w:eastAsia="Times New Roman" w:hAnsi="Times New Roman" w:cs="Times New Roman"/>
              </w:rPr>
              <w:t>UUAA</w:t>
            </w:r>
            <w:proofErr w:type="spellEnd"/>
            <w:r>
              <w:rPr>
                <w:rFonts w:ascii="Times New Roman" w:eastAsia="Times New Roman" w:hAnsi="Times New Roman" w:cs="Times New Roman"/>
              </w:rPr>
              <w:t xml:space="preserve"> procedure itself. Hence in our view both UAV and </w:t>
            </w:r>
            <w:proofErr w:type="spellStart"/>
            <w:r>
              <w:rPr>
                <w:rFonts w:ascii="Times New Roman" w:eastAsia="Times New Roman" w:hAnsi="Times New Roman" w:cs="Times New Roman"/>
              </w:rPr>
              <w:t>UASNF</w:t>
            </w:r>
            <w:proofErr w:type="spellEnd"/>
            <w:r>
              <w:rPr>
                <w:rFonts w:ascii="Times New Roman" w:eastAsia="Times New Roman" w:hAnsi="Times New Roman" w:cs="Times New Roman"/>
              </w:rPr>
              <w:t xml:space="preserve"> need to have list of USS addresses per service areas deployed in a </w:t>
            </w:r>
            <w:proofErr w:type="spellStart"/>
            <w:r>
              <w:rPr>
                <w:rFonts w:ascii="Times New Roman" w:eastAsia="Times New Roman" w:hAnsi="Times New Roman" w:cs="Times New Roman"/>
              </w:rPr>
              <w:t>PLMN</w:t>
            </w:r>
            <w:proofErr w:type="spellEnd"/>
          </w:p>
        </w:tc>
      </w:tr>
    </w:tbl>
    <w:p w14:paraId="4251AE91" w14:textId="77777777" w:rsidR="00A84763" w:rsidRDefault="00A84763">
      <w:pPr>
        <w:rPr>
          <w:rFonts w:eastAsiaTheme="minorEastAsia"/>
        </w:rPr>
      </w:pPr>
    </w:p>
    <w:p w14:paraId="24F9E767" w14:textId="61974082" w:rsidR="002A1595" w:rsidRPr="002A1595" w:rsidRDefault="002A1595" w:rsidP="00DD1B7C">
      <w:pPr>
        <w:pStyle w:val="1"/>
        <w:tabs>
          <w:tab w:val="center" w:pos="4105"/>
        </w:tabs>
        <w:ind w:left="-15" w:firstLine="0"/>
        <w:rPr>
          <w:rFonts w:ascii="Arial" w:eastAsiaTheme="minorEastAsia" w:hAnsi="Arial" w:cs="Arial"/>
          <w:sz w:val="32"/>
          <w:szCs w:val="28"/>
        </w:rPr>
      </w:pPr>
      <w:r w:rsidRPr="00DD1B7C">
        <w:rPr>
          <w:rFonts w:ascii="Arial" w:eastAsiaTheme="minorEastAsia" w:hAnsi="Arial" w:cs="Arial" w:hint="eastAsia"/>
          <w:sz w:val="32"/>
          <w:szCs w:val="28"/>
        </w:rPr>
        <w:t>3</w:t>
      </w:r>
      <w:r w:rsidR="00DD1B7C">
        <w:rPr>
          <w:rFonts w:ascii="Arial" w:eastAsiaTheme="minorEastAsia" w:hAnsi="Arial" w:cs="Arial"/>
          <w:sz w:val="32"/>
          <w:szCs w:val="28"/>
        </w:rPr>
        <w:tab/>
      </w:r>
      <w:r w:rsidRPr="00DD1B7C">
        <w:rPr>
          <w:rFonts w:ascii="Arial" w:eastAsiaTheme="minorEastAsia" w:hAnsi="Arial" w:cs="Arial" w:hint="eastAsia"/>
          <w:sz w:val="32"/>
          <w:szCs w:val="28"/>
        </w:rPr>
        <w:t>Summary on</w:t>
      </w:r>
      <w:r w:rsidRPr="00DD1B7C">
        <w:rPr>
          <w:rFonts w:ascii="Arial" w:eastAsiaTheme="minorEastAsia" w:hAnsi="Arial" w:cs="Arial"/>
          <w:sz w:val="32"/>
          <w:szCs w:val="28"/>
        </w:rPr>
        <w:t xml:space="preserve"> companies view related to KI#1</w:t>
      </w:r>
    </w:p>
    <w:p w14:paraId="0EF2EC1C" w14:textId="6618207D" w:rsidR="002A1595" w:rsidRPr="00246D51" w:rsidRDefault="002A1595" w:rsidP="00246D51">
      <w:pPr>
        <w:pStyle w:val="1"/>
        <w:tabs>
          <w:tab w:val="center" w:pos="4105"/>
        </w:tabs>
        <w:ind w:left="-15" w:firstLine="0"/>
        <w:rPr>
          <w:sz w:val="28"/>
          <w:szCs w:val="24"/>
        </w:rPr>
      </w:pPr>
      <w:r w:rsidRPr="00246D51">
        <w:rPr>
          <w:rFonts w:hint="eastAsia"/>
          <w:sz w:val="28"/>
          <w:szCs w:val="24"/>
        </w:rPr>
        <w:t>3</w:t>
      </w:r>
      <w:r w:rsidRPr="00246D51">
        <w:rPr>
          <w:sz w:val="28"/>
          <w:szCs w:val="24"/>
        </w:rPr>
        <w:t>.1</w:t>
      </w:r>
      <w:r w:rsidRPr="00246D51">
        <w:rPr>
          <w:sz w:val="28"/>
          <w:szCs w:val="24"/>
        </w:rPr>
        <w:tab/>
        <w:t>KI#1 (NEF service enhancements) - Flight planning/monitoring</w:t>
      </w:r>
    </w:p>
    <w:p w14:paraId="4FD5EB54" w14:textId="77777777" w:rsidR="003542F5" w:rsidRPr="004B3491" w:rsidRDefault="003542F5" w:rsidP="00CA5262">
      <w:pPr>
        <w:spacing w:line="240" w:lineRule="auto"/>
        <w:rPr>
          <w:rFonts w:ascii="Times New Roman" w:eastAsiaTheme="minorEastAsia" w:hAnsi="Times New Roman" w:cs="Times New Roman"/>
          <w:b/>
        </w:rPr>
      </w:pPr>
      <w:r w:rsidRPr="004B3491">
        <w:rPr>
          <w:rFonts w:ascii="Times New Roman" w:eastAsiaTheme="minorEastAsia" w:hAnsi="Times New Roman" w:cs="Times New Roman" w:hint="eastAsia"/>
          <w:b/>
        </w:rPr>
        <w:t xml:space="preserve">On </w:t>
      </w:r>
      <w:r w:rsidRPr="004B3491">
        <w:rPr>
          <w:rFonts w:ascii="Times New Roman" w:eastAsia="Times New Roman" w:hAnsi="Times New Roman" w:cs="Times New Roman"/>
          <w:b/>
        </w:rPr>
        <w:t>Question#1-1:</w:t>
      </w:r>
      <w:r w:rsidRPr="004B3491">
        <w:rPr>
          <w:rFonts w:ascii="Times New Roman" w:eastAsiaTheme="minorEastAsia" w:hAnsi="Times New Roman" w:cs="Times New Roman" w:hint="eastAsia"/>
          <w:b/>
        </w:rPr>
        <w:t xml:space="preserve"> </w:t>
      </w:r>
    </w:p>
    <w:p w14:paraId="39EA2201" w14:textId="12F03E3D" w:rsidR="002A1595" w:rsidRDefault="003542F5" w:rsidP="00CA5262">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sidRPr="003542F5">
        <w:rPr>
          <w:rFonts w:ascii="Times New Roman" w:eastAsiaTheme="minorEastAsia" w:hAnsi="Times New Roman" w:cs="Times New Roman" w:hint="eastAsia"/>
          <w:bCs/>
        </w:rPr>
        <w:t>5 companies provided feedback.</w:t>
      </w:r>
    </w:p>
    <w:p w14:paraId="26E50F81" w14:textId="1C24E6F0" w:rsidR="003542F5" w:rsidRDefault="003542F5" w:rsidP="00CA5262">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lastRenderedPageBreak/>
        <w:t>-</w:t>
      </w:r>
      <w:r>
        <w:rPr>
          <w:rFonts w:ascii="Times New Roman" w:eastAsiaTheme="minorEastAsia" w:hAnsi="Times New Roman" w:cs="Times New Roman"/>
          <w:bCs/>
        </w:rPr>
        <w:tab/>
      </w:r>
      <w:r>
        <w:rPr>
          <w:rFonts w:ascii="Times New Roman" w:eastAsiaTheme="minorEastAsia" w:hAnsi="Times New Roman" w:cs="Times New Roman" w:hint="eastAsia"/>
          <w:bCs/>
        </w:rPr>
        <w:t>No major support on "</w:t>
      </w:r>
      <w:r w:rsidRPr="003542F5">
        <w:rPr>
          <w:rFonts w:ascii="Times New Roman" w:eastAsiaTheme="minorEastAsia" w:hAnsi="Times New Roman" w:cs="Times New Roman"/>
          <w:bCs/>
        </w:rPr>
        <w:t xml:space="preserve">any </w:t>
      </w:r>
      <w:r>
        <w:rPr>
          <w:rFonts w:ascii="Times New Roman" w:eastAsiaTheme="minorEastAsia" w:hAnsi="Times New Roman" w:cs="Times New Roman" w:hint="eastAsia"/>
          <w:bCs/>
        </w:rPr>
        <w:t>more</w:t>
      </w:r>
      <w:r w:rsidRPr="003542F5">
        <w:rPr>
          <w:rFonts w:ascii="Times New Roman" w:eastAsiaTheme="minorEastAsia" w:hAnsi="Times New Roman" w:cs="Times New Roman"/>
          <w:bCs/>
        </w:rPr>
        <w:t xml:space="preserve"> information </w:t>
      </w:r>
      <w:r>
        <w:rPr>
          <w:rFonts w:ascii="Times New Roman" w:eastAsiaTheme="minorEastAsia" w:hAnsi="Times New Roman" w:cs="Times New Roman" w:hint="eastAsia"/>
          <w:bCs/>
        </w:rPr>
        <w:t xml:space="preserve">provided by </w:t>
      </w:r>
      <w:r w:rsidRPr="003542F5">
        <w:rPr>
          <w:rFonts w:ascii="Times New Roman" w:eastAsiaTheme="minorEastAsia" w:hAnsi="Times New Roman" w:cs="Times New Roman"/>
          <w:bCs/>
        </w:rPr>
        <w:t>NEF</w:t>
      </w:r>
      <w:r>
        <w:rPr>
          <w:rFonts w:ascii="Times New Roman" w:eastAsiaTheme="minorEastAsia" w:hAnsi="Times New Roman" w:cs="Times New Roman" w:hint="eastAsia"/>
          <w:bCs/>
        </w:rPr>
        <w:t>"</w:t>
      </w:r>
      <w:r w:rsidRPr="003542F5">
        <w:rPr>
          <w:rFonts w:ascii="Times New Roman" w:eastAsiaTheme="minorEastAsia" w:hAnsi="Times New Roman" w:cs="Times New Roman"/>
          <w:bCs/>
        </w:rPr>
        <w:t xml:space="preserve"> </w:t>
      </w:r>
      <w:r>
        <w:rPr>
          <w:rFonts w:ascii="Times New Roman" w:eastAsiaTheme="minorEastAsia" w:hAnsi="Times New Roman" w:cs="Times New Roman" w:hint="eastAsia"/>
          <w:bCs/>
        </w:rPr>
        <w:t xml:space="preserve">in addition to the information from NEF in clause </w:t>
      </w:r>
      <w:r w:rsidRPr="003542F5">
        <w:rPr>
          <w:rFonts w:ascii="Times New Roman" w:eastAsiaTheme="minorEastAsia" w:hAnsi="Times New Roman" w:cs="Times New Roman"/>
          <w:bCs/>
        </w:rPr>
        <w:t>8.1.1</w:t>
      </w:r>
      <w:r>
        <w:rPr>
          <w:rFonts w:ascii="Times New Roman" w:eastAsiaTheme="minorEastAsia" w:hAnsi="Times New Roman" w:cs="Times New Roman" w:hint="eastAsia"/>
          <w:bCs/>
        </w:rPr>
        <w:t xml:space="preserve"> of TR 23.700-59.</w:t>
      </w:r>
    </w:p>
    <w:p w14:paraId="2ACBE747" w14:textId="0D73304A" w:rsidR="00BC2E8B" w:rsidRPr="00BC2E8B" w:rsidRDefault="00BC2E8B" w:rsidP="00CA5262">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Pr>
          <w:rFonts w:ascii="Times New Roman" w:eastAsiaTheme="minorEastAsia" w:hAnsi="Times New Roman" w:cs="Times New Roman" w:hint="eastAsia"/>
          <w:bCs/>
        </w:rPr>
        <w:t xml:space="preserve">One company commented that providing </w:t>
      </w:r>
      <w:r w:rsidRPr="00BC2E8B">
        <w:rPr>
          <w:rFonts w:ascii="Times New Roman" w:eastAsiaTheme="minorEastAsia" w:hAnsi="Times New Roman" w:cs="Times New Roman"/>
          <w:bCs/>
        </w:rPr>
        <w:t>potential flight route(s</w:t>
      </w:r>
      <w:r>
        <w:rPr>
          <w:rFonts w:ascii="Times New Roman" w:eastAsiaTheme="minorEastAsia" w:hAnsi="Times New Roman" w:cs="Times New Roman" w:hint="eastAsia"/>
          <w:bCs/>
        </w:rPr>
        <w:t>) by the NEF</w:t>
      </w:r>
      <w:r w:rsidRPr="00BC2E8B">
        <w:rPr>
          <w:rFonts w:ascii="Times New Roman" w:eastAsiaTheme="minorEastAsia" w:hAnsi="Times New Roman" w:cs="Times New Roman"/>
          <w:bCs/>
        </w:rPr>
        <w:t xml:space="preserve"> if candidate flight route(s) is not provided from the USS/UTM</w:t>
      </w:r>
      <w:r>
        <w:rPr>
          <w:rFonts w:ascii="Times New Roman" w:eastAsiaTheme="minorEastAsia" w:hAnsi="Times New Roman" w:cs="Times New Roman" w:hint="eastAsia"/>
          <w:bCs/>
        </w:rPr>
        <w:t xml:space="preserve"> is beyond NEF's responsibility. So, to assist USS/UTM to determine </w:t>
      </w:r>
      <w:r w:rsidRPr="00BC2E8B">
        <w:rPr>
          <w:rFonts w:ascii="Times New Roman" w:eastAsiaTheme="minorEastAsia" w:hAnsi="Times New Roman" w:cs="Times New Roman"/>
          <w:bCs/>
        </w:rPr>
        <w:t>potential flight route(s</w:t>
      </w:r>
      <w:r>
        <w:rPr>
          <w:rFonts w:ascii="Times New Roman" w:eastAsiaTheme="minorEastAsia" w:hAnsi="Times New Roman" w:cs="Times New Roman" w:hint="eastAsia"/>
          <w:bCs/>
        </w:rPr>
        <w:t xml:space="preserve">), </w:t>
      </w:r>
      <w:r w:rsidRPr="00BC2E8B">
        <w:rPr>
          <w:rFonts w:ascii="Times New Roman" w:eastAsiaTheme="minorEastAsia" w:hAnsi="Times New Roman" w:cs="Times New Roman"/>
          <w:bCs/>
        </w:rPr>
        <w:t>QoS Sustainability</w:t>
      </w:r>
      <w:r>
        <w:rPr>
          <w:rFonts w:ascii="Times New Roman" w:eastAsiaTheme="minorEastAsia" w:hAnsi="Times New Roman" w:cs="Times New Roman" w:hint="eastAsia"/>
          <w:bCs/>
        </w:rPr>
        <w:t xml:space="preserve"> related information needs to be provided by NEF to USS/UTM.</w:t>
      </w:r>
    </w:p>
    <w:p w14:paraId="3301DF96" w14:textId="3C90A1A1" w:rsidR="003542F5" w:rsidRDefault="003542F5" w:rsidP="003542F5">
      <w:pPr>
        <w:ind w:firstLineChars="50" w:firstLine="110"/>
        <w:rPr>
          <w:rFonts w:eastAsiaTheme="minorEastAsia"/>
          <w:bCs/>
        </w:rPr>
      </w:pPr>
    </w:p>
    <w:p w14:paraId="1D2ECC65" w14:textId="439B4745" w:rsidR="00C9516B" w:rsidRPr="00246D51" w:rsidRDefault="00C9516B" w:rsidP="00C9516B">
      <w:pPr>
        <w:pStyle w:val="1"/>
        <w:tabs>
          <w:tab w:val="center" w:pos="4105"/>
        </w:tabs>
        <w:ind w:left="-15" w:firstLine="0"/>
        <w:rPr>
          <w:sz w:val="28"/>
          <w:szCs w:val="24"/>
        </w:rPr>
      </w:pPr>
      <w:r>
        <w:rPr>
          <w:rFonts w:eastAsiaTheme="minorEastAsia" w:hint="eastAsia"/>
          <w:sz w:val="28"/>
          <w:szCs w:val="24"/>
        </w:rPr>
        <w:t>3</w:t>
      </w:r>
      <w:r w:rsidRPr="00246D51">
        <w:rPr>
          <w:sz w:val="28"/>
          <w:szCs w:val="24"/>
        </w:rPr>
        <w:t>.2</w:t>
      </w:r>
      <w:r w:rsidRPr="00246D51">
        <w:rPr>
          <w:sz w:val="28"/>
          <w:szCs w:val="24"/>
        </w:rPr>
        <w:tab/>
        <w:t>KI#1 (NEF service enhancements) - Multiple USS</w:t>
      </w:r>
    </w:p>
    <w:p w14:paraId="45F7D704" w14:textId="1767AA0E" w:rsidR="004B3491" w:rsidRPr="004B3491" w:rsidRDefault="004B3491" w:rsidP="00CA5262">
      <w:pPr>
        <w:spacing w:line="240" w:lineRule="auto"/>
        <w:rPr>
          <w:rFonts w:ascii="Times New Roman" w:eastAsiaTheme="minorEastAsia" w:hAnsi="Times New Roman" w:cs="Times New Roman"/>
          <w:b/>
        </w:rPr>
      </w:pPr>
      <w:r w:rsidRPr="004B3491">
        <w:rPr>
          <w:rFonts w:ascii="Times New Roman" w:eastAsiaTheme="minorEastAsia" w:hAnsi="Times New Roman" w:cs="Times New Roman" w:hint="eastAsia"/>
          <w:b/>
        </w:rPr>
        <w:t xml:space="preserve">On </w:t>
      </w:r>
      <w:r w:rsidRPr="004B3491">
        <w:rPr>
          <w:rFonts w:ascii="Times New Roman" w:eastAsia="Times New Roman" w:hAnsi="Times New Roman" w:cs="Times New Roman"/>
          <w:b/>
        </w:rPr>
        <w:t>Question#1-</w:t>
      </w:r>
      <w:r w:rsidR="00C9516B">
        <w:rPr>
          <w:rFonts w:ascii="Times New Roman" w:eastAsiaTheme="minorEastAsia" w:hAnsi="Times New Roman" w:cs="Times New Roman" w:hint="eastAsia"/>
          <w:b/>
        </w:rPr>
        <w:t>2</w:t>
      </w:r>
      <w:r w:rsidRPr="004B3491">
        <w:rPr>
          <w:rFonts w:ascii="Times New Roman" w:eastAsia="Times New Roman" w:hAnsi="Times New Roman" w:cs="Times New Roman"/>
          <w:b/>
        </w:rPr>
        <w:t>:</w:t>
      </w:r>
      <w:r w:rsidRPr="004B3491">
        <w:rPr>
          <w:rFonts w:ascii="Times New Roman" w:eastAsiaTheme="minorEastAsia" w:hAnsi="Times New Roman" w:cs="Times New Roman" w:hint="eastAsia"/>
          <w:b/>
        </w:rPr>
        <w:t xml:space="preserve"> </w:t>
      </w:r>
    </w:p>
    <w:p w14:paraId="50008E41" w14:textId="1958D284" w:rsidR="004B3491" w:rsidRDefault="004B3491" w:rsidP="00CA5262">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sidR="00BC2E8B">
        <w:rPr>
          <w:rFonts w:ascii="Times New Roman" w:eastAsiaTheme="minorEastAsia" w:hAnsi="Times New Roman" w:cs="Times New Roman" w:hint="eastAsia"/>
          <w:bCs/>
        </w:rPr>
        <w:t>6</w:t>
      </w:r>
      <w:r w:rsidRPr="003542F5">
        <w:rPr>
          <w:rFonts w:ascii="Times New Roman" w:eastAsiaTheme="minorEastAsia" w:hAnsi="Times New Roman" w:cs="Times New Roman" w:hint="eastAsia"/>
          <w:bCs/>
        </w:rPr>
        <w:t xml:space="preserve"> companies provided feedback.</w:t>
      </w:r>
    </w:p>
    <w:p w14:paraId="0DE2843D" w14:textId="2D5FB301" w:rsidR="004B3491" w:rsidRDefault="00BC2E8B" w:rsidP="00CA5262">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sidR="00832937">
        <w:rPr>
          <w:rFonts w:ascii="Times New Roman" w:eastAsiaTheme="minorEastAsia" w:hAnsi="Times New Roman" w:cs="Times New Roman" w:hint="eastAsia"/>
          <w:bCs/>
        </w:rPr>
        <w:t>The majority view is "No issue"</w:t>
      </w:r>
      <w:r w:rsidR="00621480">
        <w:rPr>
          <w:rFonts w:ascii="Times New Roman" w:eastAsiaTheme="minorEastAsia" w:hAnsi="Times New Roman" w:cs="Times New Roman" w:hint="eastAsia"/>
          <w:bCs/>
        </w:rPr>
        <w:t xml:space="preserve"> regarding t</w:t>
      </w:r>
      <w:r w:rsidR="00621480" w:rsidRPr="00621480">
        <w:rPr>
          <w:rFonts w:ascii="Times New Roman" w:eastAsiaTheme="minorEastAsia" w:hAnsi="Times New Roman" w:cs="Times New Roman"/>
          <w:bCs/>
        </w:rPr>
        <w:t>he USS(s) supporting multiple USS feature are capable of handling the same</w:t>
      </w:r>
      <w:r w:rsidR="00621480">
        <w:rPr>
          <w:rFonts w:ascii="Times New Roman" w:eastAsiaTheme="minorEastAsia" w:hAnsi="Times New Roman" w:cs="Times New Roman" w:hint="eastAsia"/>
          <w:bCs/>
        </w:rPr>
        <w:t xml:space="preserve"> </w:t>
      </w:r>
      <w:r w:rsidR="00621480" w:rsidRPr="00621480">
        <w:rPr>
          <w:rFonts w:ascii="Times New Roman" w:eastAsiaTheme="minorEastAsia" w:hAnsi="Times New Roman" w:cs="Times New Roman"/>
          <w:bCs/>
        </w:rPr>
        <w:t>CAA Level UAV ID for the UAV across source and target USSs.</w:t>
      </w:r>
    </w:p>
    <w:p w14:paraId="7D64D293" w14:textId="152D1ACE" w:rsidR="00A02110" w:rsidRDefault="00A02110" w:rsidP="00CA5262">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Pr>
          <w:rFonts w:ascii="Times New Roman" w:eastAsiaTheme="minorEastAsia" w:hAnsi="Times New Roman" w:cs="Times New Roman" w:hint="eastAsia"/>
          <w:bCs/>
        </w:rPr>
        <w:t xml:space="preserve">One company commented that </w:t>
      </w:r>
      <w:r w:rsidRPr="00A02110">
        <w:rPr>
          <w:rFonts w:ascii="Times New Roman" w:eastAsiaTheme="minorEastAsia" w:hAnsi="Times New Roman" w:cs="Times New Roman"/>
          <w:bCs/>
        </w:rPr>
        <w:t xml:space="preserve">we need to have clear information from other SDO /UAV organization </w:t>
      </w:r>
      <w:r w:rsidR="004B5F6C">
        <w:rPr>
          <w:rFonts w:ascii="Times New Roman" w:eastAsiaTheme="minorEastAsia" w:hAnsi="Times New Roman" w:cs="Times New Roman" w:hint="eastAsia"/>
          <w:bCs/>
        </w:rPr>
        <w:t xml:space="preserve">regarding handling of </w:t>
      </w:r>
      <w:r w:rsidR="004B5F6C" w:rsidRPr="004B5F6C">
        <w:rPr>
          <w:rFonts w:ascii="Times New Roman" w:eastAsiaTheme="minorEastAsia" w:hAnsi="Times New Roman" w:cs="Times New Roman"/>
          <w:bCs/>
        </w:rPr>
        <w:t>CAA Level UAV ID</w:t>
      </w:r>
      <w:r w:rsidR="004B5F6C">
        <w:rPr>
          <w:rFonts w:ascii="Times New Roman" w:eastAsiaTheme="minorEastAsia" w:hAnsi="Times New Roman" w:cs="Times New Roman" w:hint="eastAsia"/>
          <w:bCs/>
        </w:rPr>
        <w:t xml:space="preserve"> for multiple USS scenario, so ask</w:t>
      </w:r>
      <w:r w:rsidRPr="00A02110">
        <w:rPr>
          <w:rFonts w:ascii="Times New Roman" w:eastAsiaTheme="minorEastAsia" w:hAnsi="Times New Roman" w:cs="Times New Roman"/>
          <w:bCs/>
        </w:rPr>
        <w:t xml:space="preserve"> companies who </w:t>
      </w:r>
      <w:r w:rsidR="004B5F6C">
        <w:rPr>
          <w:rFonts w:ascii="Times New Roman" w:eastAsiaTheme="minorEastAsia" w:hAnsi="Times New Roman" w:cs="Times New Roman" w:hint="eastAsia"/>
          <w:bCs/>
        </w:rPr>
        <w:t>are</w:t>
      </w:r>
      <w:r w:rsidRPr="00A02110">
        <w:rPr>
          <w:rFonts w:ascii="Times New Roman" w:eastAsiaTheme="minorEastAsia" w:hAnsi="Times New Roman" w:cs="Times New Roman"/>
          <w:bCs/>
        </w:rPr>
        <w:t xml:space="preserve"> familiar with the area </w:t>
      </w:r>
      <w:r w:rsidR="004B5F6C">
        <w:rPr>
          <w:rFonts w:ascii="Times New Roman" w:eastAsiaTheme="minorEastAsia" w:hAnsi="Times New Roman" w:cs="Times New Roman" w:hint="eastAsia"/>
          <w:bCs/>
        </w:rPr>
        <w:t xml:space="preserve">to </w:t>
      </w:r>
      <w:r w:rsidRPr="00A02110">
        <w:rPr>
          <w:rFonts w:ascii="Times New Roman" w:eastAsiaTheme="minorEastAsia" w:hAnsi="Times New Roman" w:cs="Times New Roman"/>
          <w:bCs/>
        </w:rPr>
        <w:t>provide relevant information.</w:t>
      </w:r>
    </w:p>
    <w:p w14:paraId="7A994179" w14:textId="77777777" w:rsidR="00E033F8" w:rsidRDefault="00E033F8" w:rsidP="00CA5262">
      <w:pPr>
        <w:spacing w:line="240" w:lineRule="auto"/>
        <w:ind w:leftChars="50" w:left="284" w:hangingChars="79" w:hanging="174"/>
        <w:rPr>
          <w:rFonts w:ascii="Times New Roman" w:eastAsiaTheme="minorEastAsia" w:hAnsi="Times New Roman" w:cs="Times New Roman"/>
          <w:bCs/>
        </w:rPr>
      </w:pPr>
    </w:p>
    <w:p w14:paraId="101E1A68" w14:textId="2B8916A3" w:rsidR="00E033F8" w:rsidRPr="004B3491" w:rsidRDefault="00E033F8" w:rsidP="00CA5262">
      <w:pPr>
        <w:spacing w:line="240" w:lineRule="auto"/>
        <w:rPr>
          <w:rFonts w:ascii="Times New Roman" w:eastAsiaTheme="minorEastAsia" w:hAnsi="Times New Roman" w:cs="Times New Roman"/>
          <w:b/>
        </w:rPr>
      </w:pPr>
      <w:r w:rsidRPr="004B3491">
        <w:rPr>
          <w:rFonts w:ascii="Times New Roman" w:eastAsiaTheme="minorEastAsia" w:hAnsi="Times New Roman" w:cs="Times New Roman" w:hint="eastAsia"/>
          <w:b/>
        </w:rPr>
        <w:t xml:space="preserve">On </w:t>
      </w:r>
      <w:r w:rsidRPr="004B3491">
        <w:rPr>
          <w:rFonts w:ascii="Times New Roman" w:eastAsia="Times New Roman" w:hAnsi="Times New Roman" w:cs="Times New Roman"/>
          <w:b/>
        </w:rPr>
        <w:t>Question#1-</w:t>
      </w:r>
      <w:r w:rsidR="00F24893">
        <w:rPr>
          <w:rFonts w:ascii="Times New Roman" w:eastAsiaTheme="minorEastAsia" w:hAnsi="Times New Roman" w:cs="Times New Roman" w:hint="eastAsia"/>
          <w:b/>
        </w:rPr>
        <w:t>3</w:t>
      </w:r>
      <w:r w:rsidRPr="004B3491">
        <w:rPr>
          <w:rFonts w:ascii="Times New Roman" w:eastAsia="Times New Roman" w:hAnsi="Times New Roman" w:cs="Times New Roman"/>
          <w:b/>
        </w:rPr>
        <w:t>:</w:t>
      </w:r>
      <w:r w:rsidRPr="004B3491">
        <w:rPr>
          <w:rFonts w:ascii="Times New Roman" w:eastAsiaTheme="minorEastAsia" w:hAnsi="Times New Roman" w:cs="Times New Roman" w:hint="eastAsia"/>
          <w:b/>
        </w:rPr>
        <w:t xml:space="preserve"> </w:t>
      </w:r>
    </w:p>
    <w:p w14:paraId="6DE7BF27" w14:textId="77777777" w:rsidR="00E033F8" w:rsidRDefault="00E033F8" w:rsidP="00CA5262">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Pr>
          <w:rFonts w:ascii="Times New Roman" w:eastAsiaTheme="minorEastAsia" w:hAnsi="Times New Roman" w:cs="Times New Roman" w:hint="eastAsia"/>
          <w:bCs/>
        </w:rPr>
        <w:t>6</w:t>
      </w:r>
      <w:r w:rsidRPr="003542F5">
        <w:rPr>
          <w:rFonts w:ascii="Times New Roman" w:eastAsiaTheme="minorEastAsia" w:hAnsi="Times New Roman" w:cs="Times New Roman" w:hint="eastAsia"/>
          <w:bCs/>
        </w:rPr>
        <w:t xml:space="preserve"> companies provided feedback.</w:t>
      </w:r>
    </w:p>
    <w:p w14:paraId="12F2ADF2" w14:textId="22F39558" w:rsidR="006D676E" w:rsidRDefault="00E033F8" w:rsidP="00CA5262">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Pr>
          <w:rFonts w:ascii="Times New Roman" w:eastAsiaTheme="minorEastAsia" w:hAnsi="Times New Roman" w:cs="Times New Roman" w:hint="eastAsia"/>
          <w:bCs/>
        </w:rPr>
        <w:t>The majority view is "No issue"</w:t>
      </w:r>
      <w:r w:rsidR="006D676E">
        <w:rPr>
          <w:rFonts w:ascii="Times New Roman" w:eastAsiaTheme="minorEastAsia" w:hAnsi="Times New Roman" w:cs="Times New Roman" w:hint="eastAsia"/>
          <w:bCs/>
        </w:rPr>
        <w:t xml:space="preserve"> on</w:t>
      </w:r>
      <w:r w:rsidR="00F24893">
        <w:rPr>
          <w:rFonts w:ascii="Times New Roman" w:eastAsiaTheme="minorEastAsia" w:hAnsi="Times New Roman" w:cs="Times New Roman" w:hint="eastAsia"/>
          <w:bCs/>
        </w:rPr>
        <w:t xml:space="preserve"> </w:t>
      </w:r>
      <w:r w:rsidR="006D676E">
        <w:rPr>
          <w:rFonts w:ascii="Times New Roman" w:eastAsiaTheme="minorEastAsia" w:hAnsi="Times New Roman" w:cs="Times New Roman" w:hint="eastAsia"/>
          <w:bCs/>
        </w:rPr>
        <w:t>c</w:t>
      </w:r>
      <w:r w:rsidR="006D676E" w:rsidRPr="006D676E">
        <w:rPr>
          <w:rFonts w:ascii="Times New Roman" w:eastAsiaTheme="minorEastAsia" w:hAnsi="Times New Roman" w:cs="Times New Roman"/>
          <w:bCs/>
        </w:rPr>
        <w:t>hange of CAA-Level UAV ID during USS changeover</w:t>
      </w:r>
      <w:r w:rsidR="006D676E">
        <w:rPr>
          <w:rFonts w:ascii="Times New Roman" w:eastAsiaTheme="minorEastAsia" w:hAnsi="Times New Roman" w:cs="Times New Roman" w:hint="eastAsia"/>
          <w:bCs/>
        </w:rPr>
        <w:t>.</w:t>
      </w:r>
    </w:p>
    <w:p w14:paraId="6E9D1DEC" w14:textId="29DD6F11" w:rsidR="00E033F8" w:rsidRDefault="006D676E" w:rsidP="00CA5262">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sidR="00D01E1B">
        <w:rPr>
          <w:rFonts w:ascii="Times New Roman" w:eastAsiaTheme="minorEastAsia" w:hAnsi="Times New Roman" w:cs="Times New Roman" w:hint="eastAsia"/>
          <w:bCs/>
        </w:rPr>
        <w:t xml:space="preserve">One company commented that there may be the case that </w:t>
      </w:r>
      <w:r w:rsidR="00D01E1B" w:rsidRPr="00D01E1B">
        <w:rPr>
          <w:rFonts w:ascii="Times New Roman" w:eastAsiaTheme="minorEastAsia" w:hAnsi="Times New Roman" w:cs="Times New Roman"/>
          <w:bCs/>
        </w:rPr>
        <w:t xml:space="preserve">the target USS cannot understand the CAA-level UAV ID used in source USS domain, </w:t>
      </w:r>
      <w:r w:rsidR="00D01E1B">
        <w:rPr>
          <w:rFonts w:ascii="Times New Roman" w:eastAsiaTheme="minorEastAsia" w:hAnsi="Times New Roman" w:cs="Times New Roman" w:hint="eastAsia"/>
          <w:bCs/>
        </w:rPr>
        <w:t xml:space="preserve">so </w:t>
      </w:r>
      <w:r w:rsidR="00D01E1B" w:rsidRPr="00D01E1B">
        <w:rPr>
          <w:rFonts w:ascii="Times New Roman" w:eastAsiaTheme="minorEastAsia" w:hAnsi="Times New Roman" w:cs="Times New Roman"/>
          <w:bCs/>
        </w:rPr>
        <w:t>cannot invoke the subsequent UAV authentication and authorization.</w:t>
      </w:r>
    </w:p>
    <w:p w14:paraId="7A2FA01B" w14:textId="77777777" w:rsidR="00E033F8" w:rsidRDefault="00E033F8" w:rsidP="00CA5262">
      <w:pPr>
        <w:spacing w:line="240" w:lineRule="auto"/>
        <w:ind w:leftChars="50" w:left="284" w:hangingChars="79" w:hanging="174"/>
        <w:rPr>
          <w:rFonts w:eastAsiaTheme="minorEastAsia"/>
          <w:bCs/>
        </w:rPr>
      </w:pPr>
    </w:p>
    <w:p w14:paraId="441E5700" w14:textId="5F9AFB6B" w:rsidR="00ED71F7" w:rsidRPr="004B3491" w:rsidRDefault="00ED71F7" w:rsidP="00CA5262">
      <w:pPr>
        <w:spacing w:line="240" w:lineRule="auto"/>
        <w:rPr>
          <w:rFonts w:ascii="Times New Roman" w:eastAsiaTheme="minorEastAsia" w:hAnsi="Times New Roman" w:cs="Times New Roman"/>
          <w:b/>
        </w:rPr>
      </w:pPr>
      <w:r w:rsidRPr="004B3491">
        <w:rPr>
          <w:rFonts w:ascii="Times New Roman" w:eastAsiaTheme="minorEastAsia" w:hAnsi="Times New Roman" w:cs="Times New Roman" w:hint="eastAsia"/>
          <w:b/>
        </w:rPr>
        <w:t xml:space="preserve">On </w:t>
      </w:r>
      <w:r w:rsidRPr="004B3491">
        <w:rPr>
          <w:rFonts w:ascii="Times New Roman" w:eastAsia="Times New Roman" w:hAnsi="Times New Roman" w:cs="Times New Roman"/>
          <w:b/>
        </w:rPr>
        <w:t>Question#1-</w:t>
      </w:r>
      <w:r>
        <w:rPr>
          <w:rFonts w:ascii="Times New Roman" w:eastAsiaTheme="minorEastAsia" w:hAnsi="Times New Roman" w:cs="Times New Roman" w:hint="eastAsia"/>
          <w:b/>
        </w:rPr>
        <w:t>4</w:t>
      </w:r>
      <w:r w:rsidRPr="004B3491">
        <w:rPr>
          <w:rFonts w:ascii="Times New Roman" w:eastAsia="Times New Roman" w:hAnsi="Times New Roman" w:cs="Times New Roman"/>
          <w:b/>
        </w:rPr>
        <w:t>:</w:t>
      </w:r>
      <w:r w:rsidRPr="004B3491">
        <w:rPr>
          <w:rFonts w:ascii="Times New Roman" w:eastAsiaTheme="minorEastAsia" w:hAnsi="Times New Roman" w:cs="Times New Roman" w:hint="eastAsia"/>
          <w:b/>
        </w:rPr>
        <w:t xml:space="preserve"> </w:t>
      </w:r>
    </w:p>
    <w:p w14:paraId="5AFC7643" w14:textId="77777777" w:rsidR="00ED71F7" w:rsidRDefault="00ED71F7" w:rsidP="00CA5262">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Pr>
          <w:rFonts w:ascii="Times New Roman" w:eastAsiaTheme="minorEastAsia" w:hAnsi="Times New Roman" w:cs="Times New Roman" w:hint="eastAsia"/>
          <w:bCs/>
        </w:rPr>
        <w:t>6</w:t>
      </w:r>
      <w:r w:rsidRPr="003542F5">
        <w:rPr>
          <w:rFonts w:ascii="Times New Roman" w:eastAsiaTheme="minorEastAsia" w:hAnsi="Times New Roman" w:cs="Times New Roman" w:hint="eastAsia"/>
          <w:bCs/>
        </w:rPr>
        <w:t xml:space="preserve"> companies provided feedback.</w:t>
      </w:r>
    </w:p>
    <w:p w14:paraId="2251CB52" w14:textId="301AC27E" w:rsidR="006F0672" w:rsidRDefault="00ED71F7" w:rsidP="00CA5262">
      <w:pPr>
        <w:spacing w:line="240" w:lineRule="auto"/>
        <w:ind w:leftChars="50" w:left="284" w:hangingChars="79" w:hanging="174"/>
        <w:rPr>
          <w:rFonts w:ascii="Times New Roman" w:eastAsiaTheme="minorEastAsia" w:hAnsi="Times New Roman" w:cs="Times New Roman"/>
          <w:bCs/>
        </w:rPr>
      </w:pPr>
      <w:r w:rsidRPr="00A43A98">
        <w:rPr>
          <w:rFonts w:ascii="Times New Roman" w:eastAsiaTheme="minorEastAsia" w:hAnsi="Times New Roman" w:cs="Times New Roman" w:hint="eastAsia"/>
          <w:bCs/>
        </w:rPr>
        <w:t>-</w:t>
      </w:r>
      <w:r w:rsidRPr="00A43A98">
        <w:rPr>
          <w:rFonts w:ascii="Times New Roman" w:eastAsiaTheme="minorEastAsia" w:hAnsi="Times New Roman" w:cs="Times New Roman"/>
          <w:bCs/>
        </w:rPr>
        <w:tab/>
      </w:r>
      <w:r w:rsidR="00A43A98">
        <w:rPr>
          <w:rFonts w:ascii="Times New Roman" w:eastAsiaTheme="minorEastAsia" w:hAnsi="Times New Roman" w:cs="Times New Roman" w:hint="eastAsia"/>
          <w:bCs/>
        </w:rPr>
        <w:t>Various opinion provided</w:t>
      </w:r>
      <w:r w:rsidR="003E1508">
        <w:rPr>
          <w:rFonts w:ascii="Times New Roman" w:eastAsiaTheme="minorEastAsia" w:hAnsi="Times New Roman" w:cs="Times New Roman" w:hint="eastAsia"/>
          <w:bCs/>
        </w:rPr>
        <w:t xml:space="preserve"> including the following aspects that can be considered during normative phase:</w:t>
      </w:r>
    </w:p>
    <w:p w14:paraId="6F929ABD" w14:textId="01FD5744" w:rsidR="003E1508" w:rsidRPr="00B239AB" w:rsidRDefault="00B239AB" w:rsidP="00CA5262">
      <w:pPr>
        <w:spacing w:line="240" w:lineRule="auto"/>
        <w:ind w:leftChars="193" w:left="566" w:hangingChars="64" w:hanging="141"/>
        <w:rPr>
          <w:rFonts w:ascii="Times New Roman" w:eastAsiaTheme="minorEastAsia" w:hAnsi="Times New Roman" w:cs="Times New Roman"/>
          <w:bCs/>
        </w:rPr>
      </w:pPr>
      <w:r w:rsidRPr="00B239AB">
        <w:rPr>
          <w:rFonts w:ascii="Times New Roman" w:eastAsia="맑은 고딕" w:hAnsi="Times New Roman" w:cs="Times New Roman"/>
          <w:bCs/>
        </w:rPr>
        <w:t>•</w:t>
      </w:r>
      <w:r w:rsidR="00172FAC" w:rsidRPr="00B239AB">
        <w:rPr>
          <w:rFonts w:ascii="Times New Roman" w:eastAsiaTheme="minorEastAsia" w:hAnsi="Times New Roman" w:cs="Times New Roman"/>
          <w:bCs/>
        </w:rPr>
        <w:tab/>
      </w:r>
      <w:r w:rsidR="003E1508" w:rsidRPr="00B239AB">
        <w:rPr>
          <w:rFonts w:ascii="Times New Roman" w:eastAsiaTheme="minorEastAsia" w:hAnsi="Times New Roman" w:cs="Times New Roman"/>
          <w:bCs/>
        </w:rPr>
        <w:t>Configuration of list of USS addresses per service areas in UAV UE and NEF/UAS NF</w:t>
      </w:r>
    </w:p>
    <w:p w14:paraId="297D23EF" w14:textId="7EB6A837" w:rsidR="003E1508" w:rsidRPr="006B6664" w:rsidRDefault="00B239AB" w:rsidP="00CA5262">
      <w:pPr>
        <w:spacing w:line="240" w:lineRule="auto"/>
        <w:ind w:leftChars="193" w:left="566" w:hangingChars="64" w:hanging="141"/>
        <w:rPr>
          <w:rFonts w:ascii="Times New Roman" w:eastAsiaTheme="minorEastAsia" w:hAnsi="Times New Roman" w:cs="Times New Roman"/>
          <w:bCs/>
        </w:rPr>
      </w:pPr>
      <w:r w:rsidRPr="00B239AB">
        <w:rPr>
          <w:rFonts w:ascii="Times New Roman" w:eastAsia="맑은 고딕" w:hAnsi="Times New Roman" w:cs="Times New Roman"/>
          <w:bCs/>
        </w:rPr>
        <w:t>•</w:t>
      </w:r>
      <w:r w:rsidR="00172FAC" w:rsidRPr="00B239AB">
        <w:rPr>
          <w:rFonts w:ascii="Times New Roman" w:eastAsiaTheme="minorEastAsia" w:hAnsi="Times New Roman" w:cs="Times New Roman"/>
          <w:bCs/>
        </w:rPr>
        <w:tab/>
      </w:r>
      <w:r w:rsidR="006B6664" w:rsidRPr="00B239AB">
        <w:rPr>
          <w:rFonts w:ascii="Times New Roman" w:eastAsiaTheme="minorEastAsia" w:hAnsi="Times New Roman" w:cs="Times New Roman"/>
          <w:bCs/>
        </w:rPr>
        <w:t>Providing a list of suitable USS candidates (USS addresses and, optionally, geographical serving areas) from the serving USS to NEF/UAS NF so that the NEF/UAS NF could use this information for authorization of a new USS and to ensure that UAV’s information is shared/provided only to USS-s that need such information.</w:t>
      </w:r>
    </w:p>
    <w:p w14:paraId="78426FA6" w14:textId="77777777" w:rsidR="00ED71F7" w:rsidRPr="00E033F8" w:rsidRDefault="00ED71F7" w:rsidP="00CA5262">
      <w:pPr>
        <w:spacing w:line="240" w:lineRule="auto"/>
        <w:ind w:leftChars="50" w:left="284" w:hangingChars="79" w:hanging="174"/>
        <w:rPr>
          <w:rFonts w:eastAsiaTheme="minorEastAsia"/>
          <w:bCs/>
        </w:rPr>
      </w:pPr>
    </w:p>
    <w:p w14:paraId="47CAA4BA" w14:textId="77777777" w:rsidR="00ED71F7" w:rsidRPr="00ED71F7" w:rsidRDefault="00ED71F7" w:rsidP="00BC2E8B">
      <w:pPr>
        <w:ind w:leftChars="50" w:left="284" w:hangingChars="79" w:hanging="174"/>
        <w:rPr>
          <w:rFonts w:eastAsiaTheme="minorEastAsia"/>
          <w:bCs/>
        </w:rPr>
      </w:pPr>
    </w:p>
    <w:sectPr w:rsidR="00ED71F7" w:rsidRPr="00ED71F7">
      <w:headerReference w:type="even" r:id="rId8"/>
      <w:headerReference w:type="default" r:id="rId9"/>
      <w:footerReference w:type="even" r:id="rId10"/>
      <w:footerReference w:type="default" r:id="rId11"/>
      <w:footerReference w:type="first" r:id="rId12"/>
      <w:pgSz w:w="11906" w:h="16838"/>
      <w:pgMar w:top="1417" w:right="1137" w:bottom="1102" w:left="1134" w:header="720" w:footer="5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994F8" w14:textId="77777777" w:rsidR="00446A16" w:rsidRDefault="00446A16">
      <w:pPr>
        <w:spacing w:after="0" w:line="240" w:lineRule="auto"/>
      </w:pPr>
      <w:r>
        <w:separator/>
      </w:r>
    </w:p>
  </w:endnote>
  <w:endnote w:type="continuationSeparator" w:id="0">
    <w:p w14:paraId="69BF046D" w14:textId="77777777" w:rsidR="00446A16" w:rsidRDefault="0044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73EA4" w14:textId="77777777" w:rsidR="007C0569" w:rsidRDefault="00000000">
    <w:pPr>
      <w:spacing w:after="0"/>
      <w:ind w:left="3"/>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0580" w14:textId="77777777" w:rsidR="007C0569" w:rsidRDefault="00000000">
    <w:pPr>
      <w:spacing w:after="0"/>
      <w:ind w:left="3"/>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3B13" w14:textId="77777777" w:rsidR="007C0569" w:rsidRDefault="00000000">
    <w:pPr>
      <w:spacing w:after="0"/>
      <w:ind w:left="3"/>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92424" w14:textId="77777777" w:rsidR="00446A16" w:rsidRDefault="00446A16">
      <w:pPr>
        <w:spacing w:after="0" w:line="240" w:lineRule="auto"/>
      </w:pPr>
      <w:r>
        <w:separator/>
      </w:r>
    </w:p>
  </w:footnote>
  <w:footnote w:type="continuationSeparator" w:id="0">
    <w:p w14:paraId="14C4CFE3" w14:textId="77777777" w:rsidR="00446A16" w:rsidRDefault="00446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13E2" w14:textId="77777777" w:rsidR="007C0569" w:rsidRDefault="00000000">
    <w:pPr>
      <w:spacing w:after="0"/>
    </w:pPr>
    <w:r>
      <w:rPr>
        <w:rFonts w:ascii="Times New Roman" w:eastAsia="Times New Roman" w:hAnsi="Times New Roman" w:cs="Times New Roman"/>
        <w:color w:val="0000FF"/>
        <w:sz w:val="20"/>
      </w:rPr>
      <w:t>https://nwm-trial.etsi.org/#/documents/8895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BDD4" w14:textId="77777777" w:rsidR="007C0569" w:rsidRDefault="00000000">
    <w:pPr>
      <w:spacing w:after="0"/>
    </w:pPr>
    <w:r>
      <w:rPr>
        <w:rFonts w:ascii="Times New Roman" w:eastAsia="Times New Roman" w:hAnsi="Times New Roman" w:cs="Times New Roman"/>
        <w:color w:val="0000FF"/>
        <w:sz w:val="20"/>
      </w:rPr>
      <w:t>https://nwm-trial.etsi.org/#/documents/8895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A55CA"/>
    <w:multiLevelType w:val="hybridMultilevel"/>
    <w:tmpl w:val="CD6AD8AE"/>
    <w:lvl w:ilvl="0" w:tplc="1CBCD57E">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4C7750">
      <w:start w:val="1"/>
      <w:numFmt w:val="bullet"/>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46F38C">
      <w:start w:val="1"/>
      <w:numFmt w:val="bullet"/>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CEF920">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3E1A3E">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3C952A">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6F3A2">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C2C630">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9019B0">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0028C4"/>
    <w:multiLevelType w:val="hybridMultilevel"/>
    <w:tmpl w:val="34D406C8"/>
    <w:lvl w:ilvl="0" w:tplc="9B3E0F38">
      <w:start w:val="2"/>
      <w:numFmt w:val="decimal"/>
      <w:lvlText w:val="%1"/>
      <w:lvlJc w:val="left"/>
      <w:pPr>
        <w:ind w:left="123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tplc="4A90F062">
      <w:start w:val="1"/>
      <w:numFmt w:val="lowerLetter"/>
      <w:lvlText w:val="%2"/>
      <w:lvlJc w:val="left"/>
      <w:pPr>
        <w:ind w:left="108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2" w:tplc="88940E90">
      <w:start w:val="1"/>
      <w:numFmt w:val="lowerRoman"/>
      <w:lvlText w:val="%3"/>
      <w:lvlJc w:val="left"/>
      <w:pPr>
        <w:ind w:left="180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3" w:tplc="16566A06">
      <w:start w:val="1"/>
      <w:numFmt w:val="decimal"/>
      <w:lvlText w:val="%4"/>
      <w:lvlJc w:val="left"/>
      <w:pPr>
        <w:ind w:left="252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4" w:tplc="EF74F780">
      <w:start w:val="1"/>
      <w:numFmt w:val="lowerLetter"/>
      <w:lvlText w:val="%5"/>
      <w:lvlJc w:val="left"/>
      <w:pPr>
        <w:ind w:left="324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5" w:tplc="7ED4F50C">
      <w:start w:val="1"/>
      <w:numFmt w:val="lowerRoman"/>
      <w:lvlText w:val="%6"/>
      <w:lvlJc w:val="left"/>
      <w:pPr>
        <w:ind w:left="396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6" w:tplc="8CA04C64">
      <w:start w:val="1"/>
      <w:numFmt w:val="decimal"/>
      <w:lvlText w:val="%7"/>
      <w:lvlJc w:val="left"/>
      <w:pPr>
        <w:ind w:left="468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7" w:tplc="F46A3BDC">
      <w:start w:val="1"/>
      <w:numFmt w:val="lowerLetter"/>
      <w:lvlText w:val="%8"/>
      <w:lvlJc w:val="left"/>
      <w:pPr>
        <w:ind w:left="540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8" w:tplc="F0569450">
      <w:start w:val="1"/>
      <w:numFmt w:val="lowerRoman"/>
      <w:lvlText w:val="%9"/>
      <w:lvlJc w:val="left"/>
      <w:pPr>
        <w:ind w:left="612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abstractNum>
  <w:num w:numId="1" w16cid:durableId="1243030154">
    <w:abstractNumId w:val="0"/>
  </w:num>
  <w:num w:numId="2" w16cid:durableId="68236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69"/>
    <w:rsid w:val="00034200"/>
    <w:rsid w:val="00105A49"/>
    <w:rsid w:val="00172FAC"/>
    <w:rsid w:val="001D09D1"/>
    <w:rsid w:val="00246D51"/>
    <w:rsid w:val="002A1595"/>
    <w:rsid w:val="002C1A8B"/>
    <w:rsid w:val="002E6E19"/>
    <w:rsid w:val="003542F5"/>
    <w:rsid w:val="003E1508"/>
    <w:rsid w:val="00446A16"/>
    <w:rsid w:val="004B3491"/>
    <w:rsid w:val="004B5F6C"/>
    <w:rsid w:val="005279EA"/>
    <w:rsid w:val="005847B0"/>
    <w:rsid w:val="00621480"/>
    <w:rsid w:val="006B6664"/>
    <w:rsid w:val="006D676E"/>
    <w:rsid w:val="006F0672"/>
    <w:rsid w:val="007C0569"/>
    <w:rsid w:val="00807040"/>
    <w:rsid w:val="00832937"/>
    <w:rsid w:val="00A02110"/>
    <w:rsid w:val="00A43A98"/>
    <w:rsid w:val="00A84763"/>
    <w:rsid w:val="00B239AB"/>
    <w:rsid w:val="00B357FC"/>
    <w:rsid w:val="00BC2E8B"/>
    <w:rsid w:val="00C9516B"/>
    <w:rsid w:val="00CA4E0F"/>
    <w:rsid w:val="00CA5262"/>
    <w:rsid w:val="00CC0516"/>
    <w:rsid w:val="00D01E1B"/>
    <w:rsid w:val="00D92275"/>
    <w:rsid w:val="00DD1B7C"/>
    <w:rsid w:val="00E033F8"/>
    <w:rsid w:val="00ED71F7"/>
    <w:rsid w:val="00F248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ABC1"/>
  <w15:docId w15:val="{181EF6B1-63E1-49E2-B7D5-959675F5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left"/>
    </w:pPr>
    <w:rPr>
      <w:rFonts w:ascii="Calibri" w:eastAsia="Calibri" w:hAnsi="Calibri" w:cs="Calibri"/>
      <w:color w:val="000000"/>
      <w:sz w:val="22"/>
    </w:rPr>
  </w:style>
  <w:style w:type="paragraph" w:styleId="1">
    <w:name w:val="heading 1"/>
    <w:next w:val="a"/>
    <w:link w:val="1Char"/>
    <w:uiPriority w:val="9"/>
    <w:qFormat/>
    <w:pPr>
      <w:keepNext/>
      <w:keepLines/>
      <w:spacing w:after="291"/>
      <w:ind w:left="10" w:hanging="10"/>
      <w:jc w:val="left"/>
      <w:outlineLvl w:val="0"/>
    </w:pPr>
    <w:rPr>
      <w:rFonts w:ascii="Times New Roman" w:eastAsia="Times New Roman" w:hAnsi="Times New Roman" w:cs="Times New Roman"/>
      <w:color w:val="000000"/>
      <w:sz w:val="24"/>
    </w:rPr>
  </w:style>
  <w:style w:type="paragraph" w:styleId="2">
    <w:name w:val="heading 2"/>
    <w:next w:val="a"/>
    <w:link w:val="2Char"/>
    <w:uiPriority w:val="9"/>
    <w:unhideWhenUsed/>
    <w:qFormat/>
    <w:pPr>
      <w:keepNext/>
      <w:keepLines/>
      <w:pBdr>
        <w:top w:val="single" w:sz="10" w:space="0" w:color="000000"/>
        <w:left w:val="single" w:sz="10" w:space="0" w:color="000000"/>
        <w:right w:val="single" w:sz="10" w:space="0" w:color="000000"/>
      </w:pBdr>
      <w:spacing w:after="153"/>
      <w:ind w:left="154"/>
      <w:jc w:val="left"/>
      <w:outlineLvl w:val="1"/>
    </w:pPr>
    <w:rPr>
      <w:rFonts w:ascii="Times New Roman" w:eastAsia="Times New Roman" w:hAnsi="Times New Roman" w:cs="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link w:val="2"/>
    <w:rPr>
      <w:rFonts w:ascii="Times New Roman" w:eastAsia="Times New Roman" w:hAnsi="Times New Roman" w:cs="Times New Roman"/>
      <w:b/>
      <w:color w:val="000000"/>
      <w:sz w:val="22"/>
    </w:rPr>
  </w:style>
  <w:style w:type="character" w:customStyle="1" w:styleId="1Char">
    <w:name w:val="제목 1 Char"/>
    <w:link w:val="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6D67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0771">
      <w:bodyDiv w:val="1"/>
      <w:marLeft w:val="0"/>
      <w:marRight w:val="0"/>
      <w:marTop w:val="0"/>
      <w:marBottom w:val="0"/>
      <w:divBdr>
        <w:top w:val="none" w:sz="0" w:space="0" w:color="auto"/>
        <w:left w:val="none" w:sz="0" w:space="0" w:color="auto"/>
        <w:bottom w:val="none" w:sz="0" w:space="0" w:color="auto"/>
        <w:right w:val="none" w:sz="0" w:space="0" w:color="auto"/>
      </w:divBdr>
      <w:divsChild>
        <w:div w:id="528840976">
          <w:marLeft w:val="0"/>
          <w:marRight w:val="0"/>
          <w:marTop w:val="0"/>
          <w:marBottom w:val="0"/>
          <w:divBdr>
            <w:top w:val="none" w:sz="0" w:space="0" w:color="auto"/>
            <w:left w:val="none" w:sz="0" w:space="0" w:color="auto"/>
            <w:bottom w:val="none" w:sz="0" w:space="0" w:color="auto"/>
            <w:right w:val="none" w:sz="0" w:space="0" w:color="auto"/>
          </w:divBdr>
        </w:div>
      </w:divsChild>
    </w:div>
    <w:div w:id="62148258">
      <w:bodyDiv w:val="1"/>
      <w:marLeft w:val="0"/>
      <w:marRight w:val="0"/>
      <w:marTop w:val="0"/>
      <w:marBottom w:val="0"/>
      <w:divBdr>
        <w:top w:val="none" w:sz="0" w:space="0" w:color="auto"/>
        <w:left w:val="none" w:sz="0" w:space="0" w:color="auto"/>
        <w:bottom w:val="none" w:sz="0" w:space="0" w:color="auto"/>
        <w:right w:val="none" w:sz="0" w:space="0" w:color="auto"/>
      </w:divBdr>
    </w:div>
    <w:div w:id="380859938">
      <w:bodyDiv w:val="1"/>
      <w:marLeft w:val="0"/>
      <w:marRight w:val="0"/>
      <w:marTop w:val="0"/>
      <w:marBottom w:val="0"/>
      <w:divBdr>
        <w:top w:val="none" w:sz="0" w:space="0" w:color="auto"/>
        <w:left w:val="none" w:sz="0" w:space="0" w:color="auto"/>
        <w:bottom w:val="none" w:sz="0" w:space="0" w:color="auto"/>
        <w:right w:val="none" w:sz="0" w:space="0" w:color="auto"/>
      </w:divBdr>
    </w:div>
    <w:div w:id="388530018">
      <w:bodyDiv w:val="1"/>
      <w:marLeft w:val="0"/>
      <w:marRight w:val="0"/>
      <w:marTop w:val="0"/>
      <w:marBottom w:val="0"/>
      <w:divBdr>
        <w:top w:val="none" w:sz="0" w:space="0" w:color="auto"/>
        <w:left w:val="none" w:sz="0" w:space="0" w:color="auto"/>
        <w:bottom w:val="none" w:sz="0" w:space="0" w:color="auto"/>
        <w:right w:val="none" w:sz="0" w:space="0" w:color="auto"/>
      </w:divBdr>
      <w:divsChild>
        <w:div w:id="1641769345">
          <w:marLeft w:val="0"/>
          <w:marRight w:val="0"/>
          <w:marTop w:val="0"/>
          <w:marBottom w:val="0"/>
          <w:divBdr>
            <w:top w:val="none" w:sz="0" w:space="0" w:color="auto"/>
            <w:left w:val="none" w:sz="0" w:space="0" w:color="auto"/>
            <w:bottom w:val="none" w:sz="0" w:space="0" w:color="auto"/>
            <w:right w:val="none" w:sz="0" w:space="0" w:color="auto"/>
          </w:divBdr>
        </w:div>
      </w:divsChild>
    </w:div>
    <w:div w:id="499933589">
      <w:bodyDiv w:val="1"/>
      <w:marLeft w:val="0"/>
      <w:marRight w:val="0"/>
      <w:marTop w:val="0"/>
      <w:marBottom w:val="0"/>
      <w:divBdr>
        <w:top w:val="none" w:sz="0" w:space="0" w:color="auto"/>
        <w:left w:val="none" w:sz="0" w:space="0" w:color="auto"/>
        <w:bottom w:val="none" w:sz="0" w:space="0" w:color="auto"/>
        <w:right w:val="none" w:sz="0" w:space="0" w:color="auto"/>
      </w:divBdr>
      <w:divsChild>
        <w:div w:id="1450589733">
          <w:marLeft w:val="0"/>
          <w:marRight w:val="0"/>
          <w:marTop w:val="0"/>
          <w:marBottom w:val="0"/>
          <w:divBdr>
            <w:top w:val="none" w:sz="0" w:space="0" w:color="auto"/>
            <w:left w:val="none" w:sz="0" w:space="0" w:color="auto"/>
            <w:bottom w:val="none" w:sz="0" w:space="0" w:color="auto"/>
            <w:right w:val="none" w:sz="0" w:space="0" w:color="auto"/>
          </w:divBdr>
        </w:div>
      </w:divsChild>
    </w:div>
    <w:div w:id="555360005">
      <w:bodyDiv w:val="1"/>
      <w:marLeft w:val="0"/>
      <w:marRight w:val="0"/>
      <w:marTop w:val="0"/>
      <w:marBottom w:val="0"/>
      <w:divBdr>
        <w:top w:val="none" w:sz="0" w:space="0" w:color="auto"/>
        <w:left w:val="none" w:sz="0" w:space="0" w:color="auto"/>
        <w:bottom w:val="none" w:sz="0" w:space="0" w:color="auto"/>
        <w:right w:val="none" w:sz="0" w:space="0" w:color="auto"/>
      </w:divBdr>
      <w:divsChild>
        <w:div w:id="386421393">
          <w:marLeft w:val="0"/>
          <w:marRight w:val="0"/>
          <w:marTop w:val="0"/>
          <w:marBottom w:val="0"/>
          <w:divBdr>
            <w:top w:val="none" w:sz="0" w:space="0" w:color="auto"/>
            <w:left w:val="none" w:sz="0" w:space="0" w:color="auto"/>
            <w:bottom w:val="none" w:sz="0" w:space="0" w:color="auto"/>
            <w:right w:val="none" w:sz="0" w:space="0" w:color="auto"/>
          </w:divBdr>
        </w:div>
      </w:divsChild>
    </w:div>
    <w:div w:id="789907249">
      <w:bodyDiv w:val="1"/>
      <w:marLeft w:val="0"/>
      <w:marRight w:val="0"/>
      <w:marTop w:val="0"/>
      <w:marBottom w:val="0"/>
      <w:divBdr>
        <w:top w:val="none" w:sz="0" w:space="0" w:color="auto"/>
        <w:left w:val="none" w:sz="0" w:space="0" w:color="auto"/>
        <w:bottom w:val="none" w:sz="0" w:space="0" w:color="auto"/>
        <w:right w:val="none" w:sz="0" w:space="0" w:color="auto"/>
      </w:divBdr>
    </w:div>
    <w:div w:id="795224436">
      <w:bodyDiv w:val="1"/>
      <w:marLeft w:val="0"/>
      <w:marRight w:val="0"/>
      <w:marTop w:val="0"/>
      <w:marBottom w:val="0"/>
      <w:divBdr>
        <w:top w:val="none" w:sz="0" w:space="0" w:color="auto"/>
        <w:left w:val="none" w:sz="0" w:space="0" w:color="auto"/>
        <w:bottom w:val="none" w:sz="0" w:space="0" w:color="auto"/>
        <w:right w:val="none" w:sz="0" w:space="0" w:color="auto"/>
      </w:divBdr>
    </w:div>
    <w:div w:id="901646168">
      <w:bodyDiv w:val="1"/>
      <w:marLeft w:val="0"/>
      <w:marRight w:val="0"/>
      <w:marTop w:val="0"/>
      <w:marBottom w:val="0"/>
      <w:divBdr>
        <w:top w:val="none" w:sz="0" w:space="0" w:color="auto"/>
        <w:left w:val="none" w:sz="0" w:space="0" w:color="auto"/>
        <w:bottom w:val="none" w:sz="0" w:space="0" w:color="auto"/>
        <w:right w:val="none" w:sz="0" w:space="0" w:color="auto"/>
      </w:divBdr>
      <w:divsChild>
        <w:div w:id="1673948669">
          <w:marLeft w:val="0"/>
          <w:marRight w:val="0"/>
          <w:marTop w:val="0"/>
          <w:marBottom w:val="0"/>
          <w:divBdr>
            <w:top w:val="none" w:sz="0" w:space="0" w:color="auto"/>
            <w:left w:val="none" w:sz="0" w:space="0" w:color="auto"/>
            <w:bottom w:val="none" w:sz="0" w:space="0" w:color="auto"/>
            <w:right w:val="none" w:sz="0" w:space="0" w:color="auto"/>
          </w:divBdr>
        </w:div>
      </w:divsChild>
    </w:div>
    <w:div w:id="941957580">
      <w:bodyDiv w:val="1"/>
      <w:marLeft w:val="0"/>
      <w:marRight w:val="0"/>
      <w:marTop w:val="0"/>
      <w:marBottom w:val="0"/>
      <w:divBdr>
        <w:top w:val="none" w:sz="0" w:space="0" w:color="auto"/>
        <w:left w:val="none" w:sz="0" w:space="0" w:color="auto"/>
        <w:bottom w:val="none" w:sz="0" w:space="0" w:color="auto"/>
        <w:right w:val="none" w:sz="0" w:space="0" w:color="auto"/>
      </w:divBdr>
    </w:div>
    <w:div w:id="1103375738">
      <w:bodyDiv w:val="1"/>
      <w:marLeft w:val="0"/>
      <w:marRight w:val="0"/>
      <w:marTop w:val="0"/>
      <w:marBottom w:val="0"/>
      <w:divBdr>
        <w:top w:val="none" w:sz="0" w:space="0" w:color="auto"/>
        <w:left w:val="none" w:sz="0" w:space="0" w:color="auto"/>
        <w:bottom w:val="none" w:sz="0" w:space="0" w:color="auto"/>
        <w:right w:val="none" w:sz="0" w:space="0" w:color="auto"/>
      </w:divBdr>
    </w:div>
    <w:div w:id="1132139959">
      <w:bodyDiv w:val="1"/>
      <w:marLeft w:val="0"/>
      <w:marRight w:val="0"/>
      <w:marTop w:val="0"/>
      <w:marBottom w:val="0"/>
      <w:divBdr>
        <w:top w:val="none" w:sz="0" w:space="0" w:color="auto"/>
        <w:left w:val="none" w:sz="0" w:space="0" w:color="auto"/>
        <w:bottom w:val="none" w:sz="0" w:space="0" w:color="auto"/>
        <w:right w:val="none" w:sz="0" w:space="0" w:color="auto"/>
      </w:divBdr>
    </w:div>
    <w:div w:id="1142891802">
      <w:bodyDiv w:val="1"/>
      <w:marLeft w:val="0"/>
      <w:marRight w:val="0"/>
      <w:marTop w:val="0"/>
      <w:marBottom w:val="0"/>
      <w:divBdr>
        <w:top w:val="none" w:sz="0" w:space="0" w:color="auto"/>
        <w:left w:val="none" w:sz="0" w:space="0" w:color="auto"/>
        <w:bottom w:val="none" w:sz="0" w:space="0" w:color="auto"/>
        <w:right w:val="none" w:sz="0" w:space="0" w:color="auto"/>
      </w:divBdr>
    </w:div>
    <w:div w:id="1268080986">
      <w:bodyDiv w:val="1"/>
      <w:marLeft w:val="0"/>
      <w:marRight w:val="0"/>
      <w:marTop w:val="0"/>
      <w:marBottom w:val="0"/>
      <w:divBdr>
        <w:top w:val="none" w:sz="0" w:space="0" w:color="auto"/>
        <w:left w:val="none" w:sz="0" w:space="0" w:color="auto"/>
        <w:bottom w:val="none" w:sz="0" w:space="0" w:color="auto"/>
        <w:right w:val="none" w:sz="0" w:space="0" w:color="auto"/>
      </w:divBdr>
    </w:div>
    <w:div w:id="1441339347">
      <w:bodyDiv w:val="1"/>
      <w:marLeft w:val="0"/>
      <w:marRight w:val="0"/>
      <w:marTop w:val="0"/>
      <w:marBottom w:val="0"/>
      <w:divBdr>
        <w:top w:val="none" w:sz="0" w:space="0" w:color="auto"/>
        <w:left w:val="none" w:sz="0" w:space="0" w:color="auto"/>
        <w:bottom w:val="none" w:sz="0" w:space="0" w:color="auto"/>
        <w:right w:val="none" w:sz="0" w:space="0" w:color="auto"/>
      </w:divBdr>
    </w:div>
    <w:div w:id="1668165846">
      <w:bodyDiv w:val="1"/>
      <w:marLeft w:val="0"/>
      <w:marRight w:val="0"/>
      <w:marTop w:val="0"/>
      <w:marBottom w:val="0"/>
      <w:divBdr>
        <w:top w:val="none" w:sz="0" w:space="0" w:color="auto"/>
        <w:left w:val="none" w:sz="0" w:space="0" w:color="auto"/>
        <w:bottom w:val="none" w:sz="0" w:space="0" w:color="auto"/>
        <w:right w:val="none" w:sz="0" w:space="0" w:color="auto"/>
      </w:divBdr>
    </w:div>
    <w:div w:id="1770539018">
      <w:bodyDiv w:val="1"/>
      <w:marLeft w:val="0"/>
      <w:marRight w:val="0"/>
      <w:marTop w:val="0"/>
      <w:marBottom w:val="0"/>
      <w:divBdr>
        <w:top w:val="none" w:sz="0" w:space="0" w:color="auto"/>
        <w:left w:val="none" w:sz="0" w:space="0" w:color="auto"/>
        <w:bottom w:val="none" w:sz="0" w:space="0" w:color="auto"/>
        <w:right w:val="none" w:sz="0" w:space="0" w:color="auto"/>
      </w:divBdr>
    </w:div>
    <w:div w:id="1871869228">
      <w:bodyDiv w:val="1"/>
      <w:marLeft w:val="0"/>
      <w:marRight w:val="0"/>
      <w:marTop w:val="0"/>
      <w:marBottom w:val="0"/>
      <w:divBdr>
        <w:top w:val="none" w:sz="0" w:space="0" w:color="auto"/>
        <w:left w:val="none" w:sz="0" w:space="0" w:color="auto"/>
        <w:bottom w:val="none" w:sz="0" w:space="0" w:color="auto"/>
        <w:right w:val="none" w:sz="0" w:space="0" w:color="auto"/>
      </w:divBdr>
    </w:div>
    <w:div w:id="1954315597">
      <w:bodyDiv w:val="1"/>
      <w:marLeft w:val="0"/>
      <w:marRight w:val="0"/>
      <w:marTop w:val="0"/>
      <w:marBottom w:val="0"/>
      <w:divBdr>
        <w:top w:val="none" w:sz="0" w:space="0" w:color="auto"/>
        <w:left w:val="none" w:sz="0" w:space="0" w:color="auto"/>
        <w:bottom w:val="none" w:sz="0" w:space="0" w:color="auto"/>
        <w:right w:val="none" w:sz="0" w:space="0" w:color="auto"/>
      </w:divBdr>
      <w:divsChild>
        <w:div w:id="242222380">
          <w:marLeft w:val="0"/>
          <w:marRight w:val="0"/>
          <w:marTop w:val="0"/>
          <w:marBottom w:val="0"/>
          <w:divBdr>
            <w:top w:val="none" w:sz="0" w:space="0" w:color="auto"/>
            <w:left w:val="none" w:sz="0" w:space="0" w:color="auto"/>
            <w:bottom w:val="none" w:sz="0" w:space="0" w:color="auto"/>
            <w:right w:val="none" w:sz="0" w:space="0" w:color="auto"/>
          </w:divBdr>
        </w:div>
      </w:divsChild>
    </w:div>
    <w:div w:id="202470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2358</Words>
  <Characters>13445</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LaeYoung (LG Electronics)</dc:creator>
  <cp:keywords/>
  <cp:lastModifiedBy>LaeYoung (LG Electronics)</cp:lastModifiedBy>
  <cp:revision>35</cp:revision>
  <dcterms:created xsi:type="dcterms:W3CDTF">2024-07-29T08:16:00Z</dcterms:created>
  <dcterms:modified xsi:type="dcterms:W3CDTF">2024-07-30T09:13:00Z</dcterms:modified>
</cp:coreProperties>
</file>