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8D42" w14:textId="606DC8E9" w:rsidR="003A71F3" w:rsidRDefault="0029443D">
      <w:pPr>
        <w:tabs>
          <w:tab w:val="right" w:pos="9639"/>
        </w:tabs>
        <w:rPr>
          <w:rFonts w:ascii="Arial" w:eastAsia="等线" w:hAnsi="Arial" w:hint="eastAsia"/>
          <w:b/>
          <w:sz w:val="24"/>
          <w:lang w:eastAsia="zh-CN"/>
        </w:rPr>
      </w:pPr>
      <w:bookmarkStart w:id="0" w:name="DocumentFor"/>
      <w:bookmarkStart w:id="1" w:name="Title"/>
      <w:bookmarkEnd w:id="0"/>
      <w:bookmarkEnd w:id="1"/>
      <w:r>
        <w:rPr>
          <w:rFonts w:ascii="Arial" w:eastAsia="Yu Mincho" w:hAnsi="Arial"/>
          <w:b/>
          <w:sz w:val="24"/>
        </w:rPr>
        <w:t>3GPP TSG RAN WG2#127</w:t>
      </w:r>
      <w:r>
        <w:rPr>
          <w:rFonts w:ascii="Arial" w:eastAsia="Yu Mincho" w:hAnsi="Arial"/>
          <w:b/>
          <w:sz w:val="24"/>
        </w:rPr>
        <w:tab/>
      </w:r>
      <w:r>
        <w:rPr>
          <w:rFonts w:ascii="Arial" w:eastAsia="Yu Mincho" w:hAnsi="Arial"/>
          <w:b/>
          <w:i/>
          <w:iCs/>
          <w:sz w:val="24"/>
        </w:rPr>
        <w:t>R2-240</w:t>
      </w:r>
      <w:r w:rsidR="00BB4592">
        <w:rPr>
          <w:rFonts w:ascii="Arial" w:eastAsia="等线" w:hAnsi="Arial" w:hint="eastAsia"/>
          <w:b/>
          <w:i/>
          <w:iCs/>
          <w:sz w:val="24"/>
          <w:lang w:eastAsia="zh-CN"/>
        </w:rPr>
        <w:t>7591</w:t>
      </w:r>
    </w:p>
    <w:p w14:paraId="0FE20641" w14:textId="77777777" w:rsidR="003A71F3" w:rsidRDefault="0029443D">
      <w:pPr>
        <w:tabs>
          <w:tab w:val="right" w:pos="9216"/>
        </w:tabs>
        <w:rPr>
          <w:rFonts w:ascii="Arial" w:eastAsia="Yu Mincho" w:hAnsi="Arial"/>
          <w:b/>
          <w:sz w:val="24"/>
        </w:rPr>
      </w:pPr>
      <w:r>
        <w:rPr>
          <w:rFonts w:ascii="Arial" w:eastAsia="Yu Mincho" w:hAnsi="Arial"/>
          <w:b/>
          <w:sz w:val="24"/>
        </w:rPr>
        <w:t>Maastricht, Netherlands, 19th - 23rd August 2024</w:t>
      </w:r>
    </w:p>
    <w:p w14:paraId="6D16A6F4" w14:textId="77777777" w:rsidR="003A71F3" w:rsidRDefault="003A71F3">
      <w:pPr>
        <w:pStyle w:val="ab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190FD973" w14:textId="77777777" w:rsidR="003A71F3" w:rsidRDefault="0029443D">
      <w:pPr>
        <w:spacing w:after="60"/>
        <w:ind w:left="1985" w:hanging="1985"/>
        <w:rPr>
          <w:rFonts w:ascii="Arial" w:eastAsia="MS Mincho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Cs/>
          <w:lang w:eastAsia="zh-CN"/>
        </w:rPr>
        <w:t>LS on IUC Scheme-2 and Random Selection</w:t>
      </w:r>
    </w:p>
    <w:p w14:paraId="1015DF88" w14:textId="77777777" w:rsidR="003A71F3" w:rsidRDefault="0029443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322D1436" w14:textId="77777777" w:rsidR="003A71F3" w:rsidRDefault="0029443D">
      <w:pPr>
        <w:spacing w:after="60"/>
        <w:ind w:left="1985" w:hanging="1985"/>
        <w:rPr>
          <w:rFonts w:ascii="Arial" w:eastAsia="等线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eastAsia="MS Mincho" w:hAnsi="Arial" w:cs="Arial"/>
          <w:bCs/>
          <w:lang w:eastAsia="ja-JP"/>
        </w:rPr>
        <w:t>1</w:t>
      </w:r>
      <w:r>
        <w:rPr>
          <w:rFonts w:ascii="Arial" w:eastAsia="等线" w:hAnsi="Arial" w:cs="Arial" w:hint="eastAsia"/>
          <w:bCs/>
          <w:lang w:eastAsia="zh-CN"/>
        </w:rPr>
        <w:t>7</w:t>
      </w:r>
    </w:p>
    <w:p w14:paraId="066D311D" w14:textId="77777777" w:rsidR="003A71F3" w:rsidRDefault="0029443D">
      <w:pPr>
        <w:spacing w:after="60"/>
        <w:ind w:left="1985" w:hanging="1985"/>
        <w:rPr>
          <w:rFonts w:ascii="Arial" w:eastAsia="MS Mincho" w:hAnsi="Arial" w:cs="Arial"/>
          <w:bCs/>
          <w:lang w:val="en-US" w:eastAsia="zh-CN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2601E2AE" w14:textId="77777777" w:rsidR="003A71F3" w:rsidRDefault="003A71F3">
      <w:pPr>
        <w:spacing w:after="60"/>
        <w:ind w:left="1985" w:hanging="1985"/>
        <w:rPr>
          <w:rFonts w:ascii="Arial" w:hAnsi="Arial" w:cs="Arial"/>
          <w:b/>
        </w:rPr>
      </w:pPr>
    </w:p>
    <w:p w14:paraId="3161E914" w14:textId="77777777" w:rsidR="003A71F3" w:rsidRDefault="0029443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</w:t>
      </w:r>
      <w:r>
        <w:rPr>
          <w:rFonts w:ascii="Arial" w:eastAsia="MS Mincho" w:hAnsi="Arial" w:cs="Arial" w:hint="eastAsia"/>
          <w:bCs/>
          <w:lang w:eastAsia="ja-JP"/>
        </w:rPr>
        <w:t xml:space="preserve"> WG</w:t>
      </w:r>
      <w:r>
        <w:rPr>
          <w:rFonts w:ascii="Arial" w:eastAsia="等线" w:hAnsi="Arial" w:cs="Arial" w:hint="eastAsia"/>
          <w:bCs/>
          <w:lang w:eastAsia="zh-CN"/>
        </w:rPr>
        <w:t>2</w:t>
      </w:r>
    </w:p>
    <w:p w14:paraId="14378321" w14:textId="77777777" w:rsidR="003A71F3" w:rsidRDefault="0029443D">
      <w:pPr>
        <w:spacing w:after="60"/>
        <w:ind w:left="1985" w:hanging="1985"/>
        <w:rPr>
          <w:rFonts w:ascii="Arial" w:eastAsia="等线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>
        <w:rPr>
          <w:rFonts w:ascii="Arial" w:eastAsia="MS Mincho" w:hAnsi="Arial" w:cs="Arial" w:hint="eastAsia"/>
          <w:bCs/>
          <w:lang w:eastAsia="ja-JP"/>
        </w:rPr>
        <w:t xml:space="preserve"> WG</w:t>
      </w:r>
      <w:r>
        <w:rPr>
          <w:rFonts w:ascii="Arial" w:eastAsia="等线" w:hAnsi="Arial" w:cs="Arial" w:hint="eastAsia"/>
          <w:bCs/>
          <w:lang w:eastAsia="zh-CN"/>
        </w:rPr>
        <w:t>1</w:t>
      </w:r>
    </w:p>
    <w:p w14:paraId="30AE3AD1" w14:textId="77777777" w:rsidR="003A71F3" w:rsidRDefault="0029443D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14:paraId="271335C0" w14:textId="77777777" w:rsidR="003A71F3" w:rsidRDefault="003A71F3">
      <w:pPr>
        <w:spacing w:after="60"/>
        <w:rPr>
          <w:rFonts w:ascii="Arial" w:eastAsia="MS Mincho" w:hAnsi="Arial" w:cs="Arial"/>
          <w:bCs/>
          <w:lang w:eastAsia="ja-JP"/>
        </w:rPr>
      </w:pPr>
    </w:p>
    <w:p w14:paraId="2701C7B7" w14:textId="77777777" w:rsidR="003A71F3" w:rsidRDefault="0029443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A577D78" w14:textId="77777777" w:rsidR="003A71F3" w:rsidRDefault="0029443D">
      <w:pPr>
        <w:pStyle w:val="4"/>
        <w:tabs>
          <w:tab w:val="left" w:pos="2268"/>
        </w:tabs>
        <w:ind w:left="567"/>
        <w:rPr>
          <w:rFonts w:eastAsia="MS Mincho" w:cs="Arial"/>
          <w:b w:val="0"/>
          <w:bCs/>
          <w:lang w:val="it-IT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cs="Arial" w:hint="eastAsia"/>
          <w:b w:val="0"/>
          <w:bCs/>
          <w:lang w:val="it-IT" w:eastAsia="zh-CN"/>
        </w:rPr>
        <w:t>Qianxi Lu</w:t>
      </w:r>
    </w:p>
    <w:p w14:paraId="59750ABB" w14:textId="77777777" w:rsidR="003A71F3" w:rsidRDefault="0029443D">
      <w:pPr>
        <w:pStyle w:val="7"/>
        <w:tabs>
          <w:tab w:val="left" w:pos="2268"/>
        </w:tabs>
        <w:ind w:left="567"/>
        <w:rPr>
          <w:rFonts w:eastAsia="等线" w:cs="Arial"/>
          <w:b w:val="0"/>
          <w:bCs/>
          <w:color w:val="auto"/>
          <w:lang w:val="it-IT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eastAsia="等线" w:cs="Arial" w:hint="eastAsia"/>
          <w:b w:val="0"/>
          <w:bCs/>
          <w:color w:val="auto"/>
          <w:lang w:val="pt-BR" w:eastAsia="zh-CN"/>
        </w:rPr>
        <w:t>qianxi.lu@oppo.com</w:t>
      </w:r>
    </w:p>
    <w:p w14:paraId="7A29933A" w14:textId="77777777" w:rsidR="003A71F3" w:rsidRDefault="003A71F3">
      <w:pPr>
        <w:pBdr>
          <w:bottom w:val="single" w:sz="4" w:space="1" w:color="auto"/>
        </w:pBdr>
        <w:rPr>
          <w:rFonts w:ascii="Arial" w:hAnsi="Arial" w:cs="Arial"/>
          <w:lang w:val="it-IT"/>
        </w:rPr>
      </w:pPr>
    </w:p>
    <w:p w14:paraId="28021C78" w14:textId="77777777" w:rsidR="003A71F3" w:rsidRDefault="0029443D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  <w:t xml:space="preserve">         </w:t>
      </w:r>
      <w:r>
        <w:rPr>
          <w:rFonts w:ascii="Arial" w:hAnsi="Arial" w:cs="Arial"/>
          <w:lang w:val="pt-BR"/>
        </w:rPr>
        <w:t xml:space="preserve">      </w:t>
      </w:r>
    </w:p>
    <w:p w14:paraId="740AFFEE" w14:textId="77777777" w:rsidR="003A71F3" w:rsidRDefault="003A71F3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65095395" w14:textId="77777777" w:rsidR="003A71F3" w:rsidRDefault="003A71F3">
      <w:pPr>
        <w:rPr>
          <w:rFonts w:ascii="Arial" w:hAnsi="Arial" w:cs="Arial"/>
          <w:lang w:val="pt-BR"/>
        </w:rPr>
      </w:pPr>
    </w:p>
    <w:p w14:paraId="31D85A37" w14:textId="77777777" w:rsidR="003A71F3" w:rsidRDefault="0029443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409B6B6" w14:textId="77777777" w:rsidR="003A71F3" w:rsidRDefault="003A71F3">
      <w:pPr>
        <w:spacing w:after="120"/>
        <w:rPr>
          <w:rFonts w:ascii="Arial" w:hAnsi="Arial" w:cs="Arial"/>
          <w:b/>
        </w:rPr>
      </w:pPr>
    </w:p>
    <w:p w14:paraId="13B34FF1" w14:textId="77777777" w:rsidR="003A71F3" w:rsidRDefault="0029443D">
      <w:r>
        <w:rPr>
          <w:rFonts w:ascii="Arial" w:eastAsia="等线" w:hAnsi="Arial" w:cs="Arial" w:hint="eastAsia"/>
          <w:bCs/>
          <w:iCs/>
          <w:lang w:eastAsia="zh-CN"/>
        </w:rPr>
        <w:t>In TS 38.321, it is specified that</w:t>
      </w:r>
    </w:p>
    <w:p w14:paraId="610E92A3" w14:textId="77777777" w:rsidR="003A71F3" w:rsidRDefault="002944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171712890"/>
      <w:r>
        <w:rPr>
          <w:rFonts w:ascii="Arial" w:eastAsia="Times New Roman" w:hAnsi="Arial"/>
          <w:sz w:val="24"/>
          <w:lang w:eastAsia="ja-JP"/>
        </w:rPr>
        <w:t>5.22.1.2b</w:t>
      </w:r>
      <w:r>
        <w:rPr>
          <w:rFonts w:ascii="Arial" w:eastAsia="Times New Roman" w:hAnsi="Arial"/>
          <w:sz w:val="24"/>
          <w:lang w:eastAsia="ja-JP"/>
        </w:rPr>
        <w:tab/>
        <w:t xml:space="preserve">Re-selection for using a received </w:t>
      </w:r>
      <w:r>
        <w:rPr>
          <w:rFonts w:ascii="Arial" w:eastAsia="Times New Roman" w:hAnsi="Arial"/>
          <w:sz w:val="24"/>
          <w:highlight w:val="yellow"/>
          <w:lang w:eastAsia="ja-JP"/>
        </w:rPr>
        <w:t>resource conflict indication</w:t>
      </w:r>
      <w:bookmarkEnd w:id="2"/>
    </w:p>
    <w:p w14:paraId="071C5900" w14:textId="77777777" w:rsidR="003A71F3" w:rsidRDefault="0029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lang w:eastAsia="zh-CN"/>
        </w:rPr>
      </w:pPr>
      <w:r>
        <w:rPr>
          <w:rFonts w:eastAsia="Times New Roman"/>
          <w:lang w:eastAsia="ko-KR"/>
        </w:rPr>
        <w:t xml:space="preserve">If the MAC entity has been configured with </w:t>
      </w:r>
      <w:proofErr w:type="spellStart"/>
      <w:r>
        <w:rPr>
          <w:rFonts w:eastAsia="Times New Roman"/>
          <w:lang w:eastAsia="ko-KR"/>
        </w:rPr>
        <w:t>Sidelink</w:t>
      </w:r>
      <w:proofErr w:type="spellEnd"/>
      <w:r>
        <w:rPr>
          <w:rFonts w:eastAsia="Times New Roman"/>
          <w:lang w:eastAsia="ko-KR"/>
        </w:rPr>
        <w:t xml:space="preserve"> resource allocation mode 2 to transmit using pool(s) of resources in a carrier as indicated in TS 38.331 [5] based on full sensing</w:t>
      </w:r>
      <w:r>
        <w:rPr>
          <w:rFonts w:eastAsia="Times New Roman"/>
          <w:lang w:eastAsia="ja-JP"/>
        </w:rPr>
        <w:t>, or partial sensing</w:t>
      </w:r>
      <w:r>
        <w:rPr>
          <w:rFonts w:eastAsia="Times New Roman"/>
          <w:lang w:eastAsia="ko-KR"/>
        </w:rPr>
        <w:t xml:space="preserve"> or </w:t>
      </w:r>
      <w:r>
        <w:rPr>
          <w:rFonts w:eastAsia="Times New Roman"/>
          <w:highlight w:val="green"/>
          <w:lang w:eastAsia="ko-KR"/>
        </w:rPr>
        <w:t>random selection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ja-JP"/>
        </w:rPr>
        <w:t>or any combination(s)</w:t>
      </w:r>
      <w:r>
        <w:rPr>
          <w:rFonts w:eastAsia="Times New Roman"/>
          <w:lang w:eastAsia="ko-KR"/>
        </w:rPr>
        <w:t xml:space="preserve">, the MAC entity shall for each </w:t>
      </w:r>
      <w:proofErr w:type="spellStart"/>
      <w:r>
        <w:rPr>
          <w:rFonts w:eastAsia="Times New Roman"/>
          <w:lang w:eastAsia="ko-KR"/>
        </w:rPr>
        <w:t>Sidelink</w:t>
      </w:r>
      <w:proofErr w:type="spellEnd"/>
      <w:r>
        <w:rPr>
          <w:rFonts w:eastAsia="Times New Roman"/>
          <w:lang w:eastAsia="ko-KR"/>
        </w:rPr>
        <w:t xml:space="preserve"> process:</w:t>
      </w:r>
    </w:p>
    <w:p w14:paraId="7BBBBDC9" w14:textId="60677D1C" w:rsidR="008F7A47" w:rsidRPr="00BB4592" w:rsidRDefault="008F7A47" w:rsidP="00BB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 w:line="240" w:lineRule="auto"/>
        <w:ind w:left="284" w:hanging="284"/>
        <w:textAlignment w:val="baseline"/>
        <w:rPr>
          <w:rFonts w:eastAsia="等线"/>
          <w:lang w:eastAsia="zh-CN"/>
        </w:rPr>
      </w:pPr>
      <w:r w:rsidRPr="008F7A47">
        <w:rPr>
          <w:rFonts w:eastAsia="Times New Roman"/>
          <w:lang w:eastAsia="ko-KR"/>
        </w:rPr>
        <w:t>1&gt;</w:t>
      </w:r>
      <w:r w:rsidRPr="008F7A47">
        <w:rPr>
          <w:rFonts w:eastAsia="Times New Roman"/>
          <w:lang w:eastAsia="ko-KR"/>
        </w:rPr>
        <w:tab/>
        <w:t xml:space="preserve">if </w:t>
      </w:r>
      <w:r w:rsidRPr="00BB4592">
        <w:rPr>
          <w:rFonts w:eastAsia="Times New Roman"/>
          <w:i/>
          <w:iCs/>
          <w:highlight w:val="yellow"/>
          <w:lang w:eastAsia="ko-KR"/>
        </w:rPr>
        <w:t>sl-interUECoordinationScheme2</w:t>
      </w:r>
      <w:r w:rsidRPr="00BB4592">
        <w:rPr>
          <w:rFonts w:eastAsia="Times New Roman"/>
          <w:highlight w:val="yellow"/>
          <w:lang w:eastAsia="ko-KR"/>
        </w:rPr>
        <w:t xml:space="preserve"> enabling reception/transmission of a resource conflict indication is configured</w:t>
      </w:r>
      <w:r w:rsidRPr="008F7A47">
        <w:rPr>
          <w:rFonts w:eastAsia="Times New Roman"/>
          <w:lang w:eastAsia="ko-KR"/>
        </w:rPr>
        <w:t xml:space="preserve"> by RRC</w:t>
      </w:r>
      <w:r w:rsidRPr="008F7A47">
        <w:rPr>
          <w:rFonts w:eastAsia="Times New Roman"/>
          <w:lang w:eastAsia="ja-JP"/>
        </w:rPr>
        <w:t>; and</w:t>
      </w:r>
    </w:p>
    <w:p w14:paraId="658F0A0C" w14:textId="77777777" w:rsidR="003A71F3" w:rsidRDefault="0029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ascii="Arial" w:eastAsia="等线" w:hAnsi="Arial" w:cs="Arial"/>
          <w:bCs/>
          <w:iCs/>
          <w:color w:val="FF0000"/>
          <w:lang w:eastAsia="zh-CN"/>
        </w:rPr>
      </w:pPr>
      <w:r>
        <w:rPr>
          <w:rFonts w:ascii="Arial" w:eastAsia="等线" w:hAnsi="Arial" w:cs="Arial" w:hint="eastAsia"/>
          <w:bCs/>
          <w:iCs/>
          <w:color w:val="FF0000"/>
          <w:lang w:eastAsia="zh-CN"/>
        </w:rPr>
        <w:t>&lt;Text Removed&gt;</w:t>
      </w:r>
    </w:p>
    <w:p w14:paraId="3B815F47" w14:textId="77777777" w:rsidR="003A71F3" w:rsidRDefault="0029443D">
      <w:pPr>
        <w:spacing w:afterLines="50" w:after="120"/>
        <w:jc w:val="both"/>
        <w:rPr>
          <w:rFonts w:ascii="Arial" w:eastAsia="等线" w:hAnsi="Arial" w:cs="Arial"/>
          <w:bCs/>
          <w:iCs/>
          <w:lang w:eastAsia="zh-CN"/>
        </w:rPr>
      </w:pPr>
      <w:r>
        <w:rPr>
          <w:rFonts w:ascii="Arial" w:eastAsia="等线" w:hAnsi="Arial" w:cs="Arial" w:hint="eastAsia"/>
          <w:bCs/>
          <w:iCs/>
          <w:lang w:eastAsia="zh-CN"/>
        </w:rPr>
        <w:t xml:space="preserve">But it is not clear to RAN2 whether the configuration of both </w:t>
      </w:r>
      <w:r>
        <w:rPr>
          <w:rFonts w:ascii="Arial" w:eastAsia="等线" w:hAnsi="Arial" w:cs="Arial" w:hint="eastAsia"/>
          <w:bCs/>
          <w:iCs/>
          <w:highlight w:val="yellow"/>
          <w:lang w:eastAsia="zh-CN"/>
        </w:rPr>
        <w:t>Inter-UE coordination scheme-2</w:t>
      </w:r>
      <w:r>
        <w:rPr>
          <w:rFonts w:ascii="Arial" w:eastAsia="等线" w:hAnsi="Arial" w:cs="Arial" w:hint="eastAsia"/>
          <w:bCs/>
          <w:iCs/>
          <w:lang w:eastAsia="zh-CN"/>
        </w:rPr>
        <w:t xml:space="preserve"> and </w:t>
      </w:r>
      <w:r>
        <w:rPr>
          <w:rFonts w:ascii="Arial" w:eastAsia="等线" w:hAnsi="Arial" w:cs="Arial" w:hint="eastAsia"/>
          <w:bCs/>
          <w:iCs/>
          <w:highlight w:val="green"/>
          <w:lang w:eastAsia="zh-CN"/>
        </w:rPr>
        <w:t>random-selection</w:t>
      </w:r>
      <w:r>
        <w:rPr>
          <w:rFonts w:ascii="Arial" w:eastAsia="等线" w:hAnsi="Arial" w:cs="Arial" w:hint="eastAsia"/>
          <w:bCs/>
          <w:iCs/>
          <w:lang w:eastAsia="zh-CN"/>
        </w:rPr>
        <w:t xml:space="preserve"> is supported or not.</w:t>
      </w:r>
    </w:p>
    <w:p w14:paraId="0A684A3F" w14:textId="77777777" w:rsidR="003A71F3" w:rsidRDefault="003A71F3">
      <w:pPr>
        <w:spacing w:afterLines="50" w:after="120"/>
        <w:jc w:val="both"/>
        <w:rPr>
          <w:rFonts w:ascii="Arial" w:eastAsia="等线" w:hAnsi="Arial" w:cs="Arial"/>
          <w:bCs/>
          <w:iCs/>
          <w:lang w:eastAsia="zh-CN"/>
        </w:rPr>
      </w:pPr>
    </w:p>
    <w:p w14:paraId="5DF4FB1F" w14:textId="253DABC9" w:rsidR="003A71F3" w:rsidRDefault="0029443D">
      <w:pPr>
        <w:spacing w:afterLines="50" w:after="120"/>
        <w:jc w:val="both"/>
        <w:rPr>
          <w:rFonts w:ascii="Arial" w:eastAsia="等线" w:hAnsi="Arial" w:cs="Arial"/>
          <w:bCs/>
          <w:iCs/>
          <w:lang w:eastAsia="zh-CN"/>
        </w:rPr>
      </w:pPr>
      <w:r>
        <w:rPr>
          <w:rFonts w:ascii="Arial" w:eastAsia="等线" w:hAnsi="Arial" w:cs="Arial" w:hint="eastAsia"/>
          <w:b/>
          <w:iCs/>
          <w:lang w:eastAsia="zh-CN"/>
        </w:rPr>
        <w:t>Q1</w:t>
      </w:r>
      <w:r>
        <w:rPr>
          <w:rFonts w:ascii="Arial" w:eastAsia="等线" w:hAnsi="Arial" w:cs="Arial" w:hint="eastAsia"/>
          <w:bCs/>
          <w:iCs/>
          <w:lang w:eastAsia="zh-CN"/>
        </w:rPr>
        <w:t xml:space="preserve">: Is configuration of both </w:t>
      </w:r>
      <w:r>
        <w:rPr>
          <w:rFonts w:ascii="Arial" w:eastAsia="等线" w:hAnsi="Arial" w:cs="Arial"/>
          <w:bCs/>
          <w:iCs/>
          <w:lang w:eastAsia="zh-CN"/>
        </w:rPr>
        <w:t xml:space="preserve">Inter-UE coordination scheme-2 </w:t>
      </w:r>
      <w:r>
        <w:rPr>
          <w:rFonts w:ascii="Arial" w:eastAsia="等线" w:hAnsi="Arial" w:cs="Arial" w:hint="eastAsia"/>
          <w:bCs/>
          <w:iCs/>
          <w:lang w:eastAsia="zh-CN"/>
        </w:rPr>
        <w:t>and</w:t>
      </w:r>
      <w:r>
        <w:rPr>
          <w:rFonts w:ascii="Arial" w:eastAsia="等线" w:hAnsi="Arial" w:cs="Arial"/>
          <w:bCs/>
          <w:iCs/>
          <w:lang w:eastAsia="zh-CN"/>
        </w:rPr>
        <w:t xml:space="preserve"> random-selection</w:t>
      </w:r>
      <w:r>
        <w:rPr>
          <w:rFonts w:ascii="Arial" w:eastAsia="等线" w:hAnsi="Arial" w:cs="Arial" w:hint="eastAsia"/>
          <w:bCs/>
          <w:iCs/>
          <w:lang w:eastAsia="zh-CN"/>
        </w:rPr>
        <w:t xml:space="preserve"> supported or not</w:t>
      </w:r>
      <w:r w:rsidR="008F7A47">
        <w:rPr>
          <w:rFonts w:ascii="Arial" w:eastAsia="等线" w:hAnsi="Arial" w:cs="Arial" w:hint="eastAsia"/>
          <w:bCs/>
          <w:iCs/>
          <w:lang w:eastAsia="zh-CN"/>
        </w:rPr>
        <w:t>, for normal resource pool and for exceptional resource pool</w:t>
      </w:r>
      <w:r>
        <w:rPr>
          <w:rFonts w:ascii="Arial" w:eastAsia="等线" w:hAnsi="Arial" w:cs="Arial" w:hint="eastAsia"/>
          <w:bCs/>
          <w:iCs/>
          <w:lang w:eastAsia="zh-CN"/>
        </w:rPr>
        <w:t>?</w:t>
      </w:r>
    </w:p>
    <w:p w14:paraId="1A52C2DC" w14:textId="77777777" w:rsidR="003A71F3" w:rsidRDefault="0029443D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40A294B" w14:textId="77777777" w:rsidR="003A71F3" w:rsidRDefault="0029443D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To RAN WG</w:t>
      </w:r>
      <w:r>
        <w:rPr>
          <w:rFonts w:ascii="Arial" w:hAnsi="Arial" w:cs="Arial" w:hint="eastAsia"/>
          <w:b/>
          <w:lang w:eastAsia="zh-CN"/>
        </w:rPr>
        <w:t>1</w:t>
      </w:r>
    </w:p>
    <w:p w14:paraId="44DF0500" w14:textId="77777777" w:rsidR="003A71F3" w:rsidRDefault="0029443D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</w:t>
      </w:r>
      <w:r>
        <w:rPr>
          <w:rFonts w:ascii="Arial" w:eastAsia="等线" w:hAnsi="Arial" w:cs="Arial" w:hint="eastAsia"/>
          <w:iCs/>
          <w:lang w:eastAsia="zh-CN"/>
        </w:rPr>
        <w:t>2</w:t>
      </w:r>
      <w:r>
        <w:rPr>
          <w:rFonts w:ascii="Arial" w:eastAsia="Yu Mincho" w:hAnsi="Arial" w:cs="Arial"/>
          <w:iCs/>
          <w:lang w:eastAsia="ja-JP"/>
        </w:rPr>
        <w:t xml:space="preserve"> respectfully asks RAN</w:t>
      </w:r>
      <w:r>
        <w:rPr>
          <w:rFonts w:ascii="Arial" w:eastAsia="等线" w:hAnsi="Arial" w:cs="Arial" w:hint="eastAsia"/>
          <w:iCs/>
          <w:lang w:eastAsia="zh-CN"/>
        </w:rPr>
        <w:t>1</w:t>
      </w:r>
      <w:r>
        <w:rPr>
          <w:rFonts w:ascii="Arial" w:eastAsia="Yu Mincho" w:hAnsi="Arial" w:cs="Arial"/>
          <w:iCs/>
          <w:lang w:eastAsia="ja-JP"/>
        </w:rPr>
        <w:t xml:space="preserve"> to </w:t>
      </w:r>
      <w:r>
        <w:rPr>
          <w:rFonts w:ascii="Arial" w:eastAsia="等线" w:hAnsi="Arial" w:cs="Arial" w:hint="eastAsia"/>
          <w:iCs/>
          <w:lang w:eastAsia="zh-CN"/>
        </w:rPr>
        <w:t xml:space="preserve">provide answer to </w:t>
      </w:r>
      <w:r>
        <w:rPr>
          <w:rFonts w:ascii="Arial" w:eastAsia="等线" w:hAnsi="Arial" w:cs="Arial" w:hint="eastAsia"/>
          <w:b/>
          <w:bCs/>
          <w:iCs/>
          <w:lang w:eastAsia="zh-CN"/>
        </w:rPr>
        <w:t>Q1</w:t>
      </w:r>
      <w:r>
        <w:rPr>
          <w:rFonts w:ascii="Arial" w:eastAsia="等线" w:hAnsi="Arial" w:cs="Arial" w:hint="eastAsia"/>
          <w:iCs/>
          <w:lang w:eastAsia="zh-CN"/>
        </w:rPr>
        <w:t xml:space="preserve"> above</w:t>
      </w:r>
      <w:r>
        <w:rPr>
          <w:rFonts w:ascii="Arial" w:eastAsia="Yu Mincho" w:hAnsi="Arial" w:cs="Arial"/>
          <w:iCs/>
          <w:lang w:eastAsia="ja-JP"/>
        </w:rPr>
        <w:t xml:space="preserve">. </w:t>
      </w:r>
    </w:p>
    <w:p w14:paraId="3ACFBA46" w14:textId="77777777" w:rsidR="003A71F3" w:rsidRDefault="003A71F3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4E29F123" w14:textId="77777777" w:rsidR="003A71F3" w:rsidRDefault="0029443D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lastRenderedPageBreak/>
        <w:t>3</w:t>
      </w:r>
      <w:r>
        <w:rPr>
          <w:rFonts w:ascii="Arial" w:hAnsi="Arial" w:cs="Arial"/>
          <w:b/>
        </w:rPr>
        <w:t>. Date of Next RAN WG</w:t>
      </w:r>
      <w:r>
        <w:rPr>
          <w:rFonts w:ascii="Arial" w:eastAsia="等线" w:hAnsi="Arial" w:cs="Arial" w:hint="eastAsia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3A14A029" w14:textId="77777777" w:rsidR="003A71F3" w:rsidRDefault="0029443D">
      <w:pPr>
        <w:spacing w:after="12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RAN2#127-bis</w:t>
      </w:r>
      <w:r>
        <w:rPr>
          <w:rFonts w:ascii="Arial" w:eastAsia="等线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2024-10-14</w:t>
      </w:r>
      <w:r>
        <w:rPr>
          <w:rFonts w:ascii="Arial" w:eastAsia="等线" w:hAnsi="Arial" w:cs="Arial" w:hint="eastAsia"/>
          <w:bCs/>
          <w:lang w:eastAsia="zh-CN"/>
        </w:rPr>
        <w:t>~</w:t>
      </w:r>
      <w:r>
        <w:rPr>
          <w:rFonts w:ascii="Arial" w:eastAsia="MS Mincho" w:hAnsi="Arial" w:cs="Arial"/>
          <w:bCs/>
        </w:rPr>
        <w:t>2024-10-18</w:t>
      </w:r>
      <w:r>
        <w:rPr>
          <w:rFonts w:ascii="Arial" w:eastAsia="等线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 xml:space="preserve">Hefei, CN </w:t>
      </w:r>
    </w:p>
    <w:p w14:paraId="44511392" w14:textId="77777777" w:rsidR="003A71F3" w:rsidRDefault="0029443D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</w:rPr>
        <w:t>RAN2#128</w:t>
      </w:r>
      <w:r>
        <w:rPr>
          <w:rFonts w:ascii="Arial" w:eastAsia="等线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2024-11-18</w:t>
      </w:r>
      <w:r>
        <w:rPr>
          <w:rFonts w:ascii="Arial" w:eastAsia="等线" w:hAnsi="Arial" w:cs="Arial" w:hint="eastAsia"/>
          <w:bCs/>
          <w:lang w:eastAsia="zh-CN"/>
        </w:rPr>
        <w:t>~</w:t>
      </w:r>
      <w:r>
        <w:rPr>
          <w:rFonts w:ascii="Arial" w:eastAsia="MS Mincho" w:hAnsi="Arial" w:cs="Arial"/>
          <w:bCs/>
        </w:rPr>
        <w:t>2024-11-22</w:t>
      </w:r>
      <w:r>
        <w:rPr>
          <w:rFonts w:ascii="Arial" w:eastAsia="等线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Orlando, US</w:t>
      </w:r>
    </w:p>
    <w:sectPr w:rsidR="003A71F3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D91A2" w14:textId="77777777" w:rsidR="00671C7D" w:rsidRDefault="00671C7D" w:rsidP="008F7A47">
      <w:pPr>
        <w:spacing w:after="0" w:line="240" w:lineRule="auto"/>
      </w:pPr>
      <w:r>
        <w:separator/>
      </w:r>
    </w:p>
  </w:endnote>
  <w:endnote w:type="continuationSeparator" w:id="0">
    <w:p w14:paraId="512F0C00" w14:textId="77777777" w:rsidR="00671C7D" w:rsidRDefault="00671C7D" w:rsidP="008F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446F1" w14:textId="77777777" w:rsidR="00671C7D" w:rsidRDefault="00671C7D" w:rsidP="008F7A47">
      <w:pPr>
        <w:spacing w:after="0" w:line="240" w:lineRule="auto"/>
      </w:pPr>
      <w:r>
        <w:separator/>
      </w:r>
    </w:p>
  </w:footnote>
  <w:footnote w:type="continuationSeparator" w:id="0">
    <w:p w14:paraId="5A7A40C1" w14:textId="77777777" w:rsidR="00671C7D" w:rsidRDefault="00671C7D" w:rsidP="008F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174106787">
    <w:abstractNumId w:val="1"/>
  </w:num>
  <w:num w:numId="2" w16cid:durableId="1139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3C56"/>
    <w:rsid w:val="00025FD5"/>
    <w:rsid w:val="00027C6C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57CC6"/>
    <w:rsid w:val="0006027F"/>
    <w:rsid w:val="00062AC6"/>
    <w:rsid w:val="00066B4B"/>
    <w:rsid w:val="00066F09"/>
    <w:rsid w:val="00071E97"/>
    <w:rsid w:val="00073B70"/>
    <w:rsid w:val="00073C75"/>
    <w:rsid w:val="00074FB5"/>
    <w:rsid w:val="000819D0"/>
    <w:rsid w:val="00081DA5"/>
    <w:rsid w:val="00083677"/>
    <w:rsid w:val="00084C0C"/>
    <w:rsid w:val="00090985"/>
    <w:rsid w:val="00091C42"/>
    <w:rsid w:val="0009236F"/>
    <w:rsid w:val="00095DD1"/>
    <w:rsid w:val="0009675A"/>
    <w:rsid w:val="0009684C"/>
    <w:rsid w:val="00096EC9"/>
    <w:rsid w:val="000A0627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14F8"/>
    <w:rsid w:val="000E475F"/>
    <w:rsid w:val="000E4D97"/>
    <w:rsid w:val="000E5D71"/>
    <w:rsid w:val="000E6CD1"/>
    <w:rsid w:val="000F0E6F"/>
    <w:rsid w:val="001023FD"/>
    <w:rsid w:val="0010315A"/>
    <w:rsid w:val="00105234"/>
    <w:rsid w:val="001055C8"/>
    <w:rsid w:val="00112C4F"/>
    <w:rsid w:val="00114B00"/>
    <w:rsid w:val="00114F30"/>
    <w:rsid w:val="001213D8"/>
    <w:rsid w:val="00124A6E"/>
    <w:rsid w:val="00125460"/>
    <w:rsid w:val="00125B74"/>
    <w:rsid w:val="001274E9"/>
    <w:rsid w:val="001367AF"/>
    <w:rsid w:val="00141322"/>
    <w:rsid w:val="001454EE"/>
    <w:rsid w:val="00150905"/>
    <w:rsid w:val="00151212"/>
    <w:rsid w:val="00151ACC"/>
    <w:rsid w:val="001600ED"/>
    <w:rsid w:val="00160E57"/>
    <w:rsid w:val="0016539E"/>
    <w:rsid w:val="00172C11"/>
    <w:rsid w:val="00176F49"/>
    <w:rsid w:val="00180FD6"/>
    <w:rsid w:val="00181BF8"/>
    <w:rsid w:val="00192425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349C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B61"/>
    <w:rsid w:val="001E6A84"/>
    <w:rsid w:val="001E6A9B"/>
    <w:rsid w:val="001F1967"/>
    <w:rsid w:val="001F2914"/>
    <w:rsid w:val="0020258F"/>
    <w:rsid w:val="002107DC"/>
    <w:rsid w:val="002120BA"/>
    <w:rsid w:val="0021465C"/>
    <w:rsid w:val="00214804"/>
    <w:rsid w:val="00214E91"/>
    <w:rsid w:val="00216D19"/>
    <w:rsid w:val="00222675"/>
    <w:rsid w:val="00222EEC"/>
    <w:rsid w:val="00223242"/>
    <w:rsid w:val="00225EC8"/>
    <w:rsid w:val="0023424B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B8B"/>
    <w:rsid w:val="00247A81"/>
    <w:rsid w:val="00251E50"/>
    <w:rsid w:val="0025397A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5F3B"/>
    <w:rsid w:val="002870C2"/>
    <w:rsid w:val="00287BF7"/>
    <w:rsid w:val="00287C0C"/>
    <w:rsid w:val="00290771"/>
    <w:rsid w:val="0029443D"/>
    <w:rsid w:val="00295851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3BA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A71F3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9F3"/>
    <w:rsid w:val="003E3AE4"/>
    <w:rsid w:val="003E4645"/>
    <w:rsid w:val="003E6FFC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6AB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48B3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39F0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288"/>
    <w:rsid w:val="00542697"/>
    <w:rsid w:val="005429A8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3D43"/>
    <w:rsid w:val="0058507A"/>
    <w:rsid w:val="00585C9C"/>
    <w:rsid w:val="00586207"/>
    <w:rsid w:val="00590E8D"/>
    <w:rsid w:val="005917DE"/>
    <w:rsid w:val="00593FB2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6F2B"/>
    <w:rsid w:val="005B7600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2C95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1A27"/>
    <w:rsid w:val="00671C7D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0DC1"/>
    <w:rsid w:val="006C2107"/>
    <w:rsid w:val="006C28B0"/>
    <w:rsid w:val="006C3109"/>
    <w:rsid w:val="006C400B"/>
    <w:rsid w:val="006C4E0A"/>
    <w:rsid w:val="006C64BF"/>
    <w:rsid w:val="006C708C"/>
    <w:rsid w:val="006D04B7"/>
    <w:rsid w:val="006D5974"/>
    <w:rsid w:val="006D7CDC"/>
    <w:rsid w:val="006E39F0"/>
    <w:rsid w:val="006E5D0A"/>
    <w:rsid w:val="006E61C5"/>
    <w:rsid w:val="006E653D"/>
    <w:rsid w:val="006E6E11"/>
    <w:rsid w:val="006F0FD4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07759"/>
    <w:rsid w:val="007139E8"/>
    <w:rsid w:val="00717A5B"/>
    <w:rsid w:val="00717E61"/>
    <w:rsid w:val="007200D3"/>
    <w:rsid w:val="00721F9F"/>
    <w:rsid w:val="00722212"/>
    <w:rsid w:val="00724547"/>
    <w:rsid w:val="00724C73"/>
    <w:rsid w:val="00725211"/>
    <w:rsid w:val="007272A8"/>
    <w:rsid w:val="00727338"/>
    <w:rsid w:val="00727677"/>
    <w:rsid w:val="0072783E"/>
    <w:rsid w:val="007312DB"/>
    <w:rsid w:val="0073498F"/>
    <w:rsid w:val="007358F9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04AD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38F4"/>
    <w:rsid w:val="007747B3"/>
    <w:rsid w:val="0077513B"/>
    <w:rsid w:val="0077679F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1FFA"/>
    <w:rsid w:val="007B3390"/>
    <w:rsid w:val="007B5C97"/>
    <w:rsid w:val="007B64E0"/>
    <w:rsid w:val="007C1183"/>
    <w:rsid w:val="007C2617"/>
    <w:rsid w:val="007C2C9E"/>
    <w:rsid w:val="007C7323"/>
    <w:rsid w:val="007C797A"/>
    <w:rsid w:val="007D0DE8"/>
    <w:rsid w:val="007D1B7A"/>
    <w:rsid w:val="007D4764"/>
    <w:rsid w:val="007D563C"/>
    <w:rsid w:val="007E37A5"/>
    <w:rsid w:val="007E4168"/>
    <w:rsid w:val="007E48B6"/>
    <w:rsid w:val="007E555E"/>
    <w:rsid w:val="007E70E9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43672"/>
    <w:rsid w:val="008530DF"/>
    <w:rsid w:val="00854C45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6DDE"/>
    <w:rsid w:val="00891DEE"/>
    <w:rsid w:val="008926DB"/>
    <w:rsid w:val="008936CC"/>
    <w:rsid w:val="00893D8A"/>
    <w:rsid w:val="00894085"/>
    <w:rsid w:val="008954E8"/>
    <w:rsid w:val="00897711"/>
    <w:rsid w:val="00897D9B"/>
    <w:rsid w:val="008A0F8F"/>
    <w:rsid w:val="008A4F91"/>
    <w:rsid w:val="008A56DC"/>
    <w:rsid w:val="008A671E"/>
    <w:rsid w:val="008A7193"/>
    <w:rsid w:val="008B23F6"/>
    <w:rsid w:val="008B72B4"/>
    <w:rsid w:val="008B7D82"/>
    <w:rsid w:val="008C39D9"/>
    <w:rsid w:val="008C75FB"/>
    <w:rsid w:val="008D6DB9"/>
    <w:rsid w:val="008D7C95"/>
    <w:rsid w:val="008E2241"/>
    <w:rsid w:val="008E248C"/>
    <w:rsid w:val="008E273E"/>
    <w:rsid w:val="008E32A7"/>
    <w:rsid w:val="008E45F1"/>
    <w:rsid w:val="008E707C"/>
    <w:rsid w:val="008F08A2"/>
    <w:rsid w:val="008F32F0"/>
    <w:rsid w:val="008F5558"/>
    <w:rsid w:val="008F6C21"/>
    <w:rsid w:val="008F7A47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64E"/>
    <w:rsid w:val="00922613"/>
    <w:rsid w:val="00924B6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658"/>
    <w:rsid w:val="00944CFA"/>
    <w:rsid w:val="009461A6"/>
    <w:rsid w:val="0094622D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83257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0EEE"/>
    <w:rsid w:val="00A11972"/>
    <w:rsid w:val="00A12448"/>
    <w:rsid w:val="00A13944"/>
    <w:rsid w:val="00A14451"/>
    <w:rsid w:val="00A14D7C"/>
    <w:rsid w:val="00A16C5A"/>
    <w:rsid w:val="00A17BDD"/>
    <w:rsid w:val="00A25EA1"/>
    <w:rsid w:val="00A332E1"/>
    <w:rsid w:val="00A34CDC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60832"/>
    <w:rsid w:val="00A65E45"/>
    <w:rsid w:val="00A66D31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7C6"/>
    <w:rsid w:val="00AE1BEE"/>
    <w:rsid w:val="00AE2BAE"/>
    <w:rsid w:val="00AE3EEE"/>
    <w:rsid w:val="00AE3F61"/>
    <w:rsid w:val="00AE5087"/>
    <w:rsid w:val="00AE5E2F"/>
    <w:rsid w:val="00AE6204"/>
    <w:rsid w:val="00AE68A7"/>
    <w:rsid w:val="00AE6D16"/>
    <w:rsid w:val="00AF151B"/>
    <w:rsid w:val="00AF255C"/>
    <w:rsid w:val="00AF3E7A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4160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4592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2A4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0872"/>
    <w:rsid w:val="00C117BD"/>
    <w:rsid w:val="00C15573"/>
    <w:rsid w:val="00C15BFF"/>
    <w:rsid w:val="00C15D2A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3CA"/>
    <w:rsid w:val="00C92D0A"/>
    <w:rsid w:val="00C97D05"/>
    <w:rsid w:val="00CA147F"/>
    <w:rsid w:val="00CA2904"/>
    <w:rsid w:val="00CA32C5"/>
    <w:rsid w:val="00CA730E"/>
    <w:rsid w:val="00CA7DBF"/>
    <w:rsid w:val="00CB26E2"/>
    <w:rsid w:val="00CB5361"/>
    <w:rsid w:val="00CB66DC"/>
    <w:rsid w:val="00CB6DBC"/>
    <w:rsid w:val="00CC1E40"/>
    <w:rsid w:val="00CC42B4"/>
    <w:rsid w:val="00CC52B0"/>
    <w:rsid w:val="00CC5345"/>
    <w:rsid w:val="00CC731D"/>
    <w:rsid w:val="00CD0BB2"/>
    <w:rsid w:val="00CD5AEA"/>
    <w:rsid w:val="00CD60A8"/>
    <w:rsid w:val="00CE42D5"/>
    <w:rsid w:val="00CF24EC"/>
    <w:rsid w:val="00D017F3"/>
    <w:rsid w:val="00D044D7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0A6"/>
    <w:rsid w:val="00D82BCD"/>
    <w:rsid w:val="00D8651F"/>
    <w:rsid w:val="00D86A11"/>
    <w:rsid w:val="00D95351"/>
    <w:rsid w:val="00D95513"/>
    <w:rsid w:val="00DA128D"/>
    <w:rsid w:val="00DA3057"/>
    <w:rsid w:val="00DB0121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6E13"/>
    <w:rsid w:val="00DE7820"/>
    <w:rsid w:val="00DE7DE8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4019"/>
    <w:rsid w:val="00E24AF9"/>
    <w:rsid w:val="00E2500B"/>
    <w:rsid w:val="00E27832"/>
    <w:rsid w:val="00E30E0C"/>
    <w:rsid w:val="00E33382"/>
    <w:rsid w:val="00E34510"/>
    <w:rsid w:val="00E34E92"/>
    <w:rsid w:val="00E43218"/>
    <w:rsid w:val="00E4393A"/>
    <w:rsid w:val="00E541A7"/>
    <w:rsid w:val="00E54E21"/>
    <w:rsid w:val="00E56A68"/>
    <w:rsid w:val="00E56F8F"/>
    <w:rsid w:val="00E60B4D"/>
    <w:rsid w:val="00E61259"/>
    <w:rsid w:val="00E615F0"/>
    <w:rsid w:val="00E63AD5"/>
    <w:rsid w:val="00E657FD"/>
    <w:rsid w:val="00E65B42"/>
    <w:rsid w:val="00E723BE"/>
    <w:rsid w:val="00E75897"/>
    <w:rsid w:val="00E77D16"/>
    <w:rsid w:val="00E802C5"/>
    <w:rsid w:val="00E80916"/>
    <w:rsid w:val="00E838C9"/>
    <w:rsid w:val="00E85F8C"/>
    <w:rsid w:val="00E87E6A"/>
    <w:rsid w:val="00E90587"/>
    <w:rsid w:val="00E924D1"/>
    <w:rsid w:val="00E953C8"/>
    <w:rsid w:val="00E959A8"/>
    <w:rsid w:val="00E95B5E"/>
    <w:rsid w:val="00E96AB4"/>
    <w:rsid w:val="00E96B8B"/>
    <w:rsid w:val="00E96D36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AB"/>
    <w:rsid w:val="00ED245F"/>
    <w:rsid w:val="00ED5925"/>
    <w:rsid w:val="00ED6A1C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9E6"/>
    <w:rsid w:val="00F24A4F"/>
    <w:rsid w:val="00F27991"/>
    <w:rsid w:val="00F3003D"/>
    <w:rsid w:val="00F31229"/>
    <w:rsid w:val="00F364BF"/>
    <w:rsid w:val="00F3722D"/>
    <w:rsid w:val="00F3735B"/>
    <w:rsid w:val="00F405F8"/>
    <w:rsid w:val="00F42F5D"/>
    <w:rsid w:val="00F47374"/>
    <w:rsid w:val="00F54968"/>
    <w:rsid w:val="00F56BFF"/>
    <w:rsid w:val="00F6215D"/>
    <w:rsid w:val="00F65B01"/>
    <w:rsid w:val="00F67A90"/>
    <w:rsid w:val="00F71806"/>
    <w:rsid w:val="00F72D6F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  <w:rsid w:val="3D7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875DA"/>
  <w15:docId w15:val="{268285A8-B519-B040-805C-8A8EA72C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a5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rPr>
      <w:rFonts w:ascii="Arial" w:hAnsi="Arial" w:cs="Arial"/>
      <w:color w:val="FF000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</w:pPr>
  </w:style>
  <w:style w:type="paragraph" w:styleId="ad">
    <w:name w:val="annotation subject"/>
    <w:basedOn w:val="a6"/>
    <w:next w:val="a6"/>
    <w:link w:val="a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pPr>
      <w:widowControl w:val="0"/>
    </w:pPr>
    <w:rPr>
      <w:lang w:eastAsia="en-US"/>
    </w:rPr>
  </w:style>
  <w:style w:type="paragraph" w:customStyle="1" w:styleId="20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a5">
    <w:name w:val="文档结构图 字符"/>
    <w:link w:val="a4"/>
    <w:rPr>
      <w:rFonts w:ascii="Tahoma" w:hAnsi="Tahoma" w:cs="Tahoma"/>
      <w:sz w:val="16"/>
      <w:szCs w:val="16"/>
      <w:lang w:val="en-GB" w:eastAsia="en-US"/>
    </w:rPr>
  </w:style>
  <w:style w:type="character" w:customStyle="1" w:styleId="a7">
    <w:name w:val="批注文字 字符"/>
    <w:link w:val="a6"/>
    <w:semiHidden/>
    <w:rPr>
      <w:rFonts w:ascii="Arial" w:hAnsi="Arial"/>
      <w:lang w:val="en-GB" w:eastAsia="en-US"/>
    </w:rPr>
  </w:style>
  <w:style w:type="character" w:customStyle="1" w:styleId="ae">
    <w:name w:val="批注主题 字符"/>
    <w:link w:val="ad"/>
    <w:rPr>
      <w:rFonts w:ascii="Arial" w:hAnsi="Arial"/>
      <w:lang w:val="en-GB" w:eastAsia="en-US"/>
    </w:rPr>
  </w:style>
  <w:style w:type="character" w:customStyle="1" w:styleId="ac">
    <w:name w:val="页眉 字符"/>
    <w:link w:val="ab"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5">
    <w:name w:val="List Paragraph"/>
    <w:basedOn w:val="a"/>
    <w:link w:val="af6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af6">
    <w:name w:val="列表段落 字符"/>
    <w:link w:val="af5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styleId="af7">
    <w:name w:val="Revision"/>
    <w:hidden/>
    <w:uiPriority w:val="99"/>
    <w:unhideWhenUsed/>
    <w:rsid w:val="00C15D2A"/>
    <w:pPr>
      <w:spacing w:after="0" w:line="240" w:lineRule="auto"/>
    </w:pPr>
    <w:rPr>
      <w:lang w:val="en-GB" w:eastAsia="en-US"/>
    </w:rPr>
  </w:style>
  <w:style w:type="character" w:customStyle="1" w:styleId="B1Char">
    <w:name w:val="B1 Char"/>
    <w:link w:val="B1"/>
    <w:qFormat/>
    <w:rsid w:val="00C15D2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A6223-7DD2-462E-9381-750C20BE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WG2#127	R2-240xxxx</dc:title>
  <dc:creator>Xiaomi_Li Zhao</dc:creator>
  <cp:lastModifiedBy>OPPO (Qianxi Lu)</cp:lastModifiedBy>
  <cp:revision>2</cp:revision>
  <dcterms:created xsi:type="dcterms:W3CDTF">2024-08-21T14:51:00Z</dcterms:created>
  <dcterms:modified xsi:type="dcterms:W3CDTF">2024-08-21T14:51:00Z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  <property fmtid="{D5CDD505-2E9C-101B-9397-08002B2CF9AE}" pid="9" name="CWMa08b9f90fba311ee8000156400001464">
    <vt:lpwstr>CWM4KsKCXAdYDkg8detCO+26qv/zzIpufqaeGlBGV2ncnG1iSYy3m1moUKmoxFdRgPSRQwAJz0A1PDNS9GVtUPQiw==</vt:lpwstr>
  </property>
  <property fmtid="{D5CDD505-2E9C-101B-9397-08002B2CF9AE}" pid="10" name="KSOProductBuildVer">
    <vt:lpwstr>2052-11.8.2.9022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1724049784</vt:lpwstr>
  </property>
</Properties>
</file>