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Title:</w:t>
      </w:r>
      <w:r w:rsidRPr="00E46E5C">
        <w:rPr>
          <w:rFonts w:ascii="Arial" w:eastAsia="SimSun" w:hAnsi="Arial" w:cs="Arial"/>
          <w:b/>
          <w:lang w:eastAsia="en-US"/>
        </w:rPr>
        <w:tab/>
      </w:r>
      <w:bookmarkStart w:id="8" w:name="OLE_LINK54"/>
      <w:r w:rsidR="006D1BC3" w:rsidRPr="006D1BC3">
        <w:rPr>
          <w:rFonts w:ascii="Arial" w:eastAsia="SimSun" w:hAnsi="Arial" w:cs="Arial"/>
          <w:bCs/>
          <w:lang w:eastAsia="en-US"/>
        </w:rPr>
        <w:t>D</w:t>
      </w:r>
      <w:r w:rsidR="006D1BC3">
        <w:rPr>
          <w:rFonts w:ascii="Arial" w:eastAsia="SimSun" w:hAnsi="Arial" w:cs="Arial"/>
          <w:bCs/>
          <w:lang w:eastAsia="en-US"/>
        </w:rPr>
        <w:t>raft</w:t>
      </w:r>
      <w:r w:rsidR="006D1BC3">
        <w:rPr>
          <w:rFonts w:ascii="Arial" w:eastAsia="SimSun" w:hAnsi="Arial" w:cs="Arial"/>
          <w:b/>
          <w:lang w:eastAsia="en-US"/>
        </w:rPr>
        <w:t xml:space="preserve"> </w:t>
      </w:r>
      <w:r w:rsidRPr="00E46E5C">
        <w:rPr>
          <w:rFonts w:ascii="Arial" w:eastAsia="SimSun" w:hAnsi="Arial" w:cs="Arial"/>
          <w:bCs/>
          <w:lang w:eastAsia="en-US"/>
        </w:rPr>
        <w:t xml:space="preserve">LS on </w:t>
      </w:r>
      <w:bookmarkStart w:id="9" w:name="OLE_LINK51"/>
      <w:r>
        <w:rPr>
          <w:rFonts w:ascii="Arial" w:eastAsia="SimSun" w:hAnsi="Arial" w:cs="Arial"/>
          <w:bCs/>
          <w:lang w:eastAsia="en-US"/>
        </w:rPr>
        <w:t>data block sizes</w:t>
      </w:r>
      <w:r w:rsidRPr="00E46E5C">
        <w:rPr>
          <w:rFonts w:ascii="Arial" w:eastAsia="SimSun"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lang w:eastAsia="en-US"/>
        </w:rPr>
      </w:pPr>
      <w:r w:rsidRPr="00E46E5C">
        <w:rPr>
          <w:rFonts w:ascii="Arial" w:eastAsia="SimSun" w:hAnsi="Arial" w:cs="Arial"/>
          <w:b/>
          <w:lang w:eastAsia="en-US"/>
        </w:rPr>
        <w:t>Response to:</w:t>
      </w:r>
      <w:r w:rsidRPr="00E46E5C">
        <w:rPr>
          <w:rFonts w:ascii="Arial" w:eastAsia="SimSun"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Release:</w:t>
      </w:r>
      <w:r w:rsidRPr="00E46E5C">
        <w:rPr>
          <w:rFonts w:ascii="Arial" w:eastAsia="SimSun"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Work Item:</w:t>
      </w:r>
      <w:r w:rsidRPr="00E46E5C">
        <w:rPr>
          <w:rFonts w:ascii="Arial" w:eastAsia="SimSun" w:hAnsi="Arial" w:cs="Arial"/>
          <w:bCs/>
          <w:lang w:eastAsia="en-US"/>
        </w:rPr>
        <w:tab/>
      </w:r>
      <w:proofErr w:type="spellStart"/>
      <w:r w:rsidRPr="00E46E5C">
        <w:rPr>
          <w:rFonts w:ascii="Arial" w:eastAsia="SimSun"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Source:</w:t>
      </w:r>
      <w:r w:rsidRPr="00E46E5C">
        <w:rPr>
          <w:rFonts w:ascii="Arial" w:eastAsia="SimSun" w:hAnsi="Arial" w:cs="Arial"/>
          <w:bCs/>
          <w:lang w:eastAsia="en-US"/>
        </w:rPr>
        <w:tab/>
      </w:r>
      <w:r w:rsidR="006D1BC3">
        <w:rPr>
          <w:rFonts w:ascii="Arial" w:eastAsia="SimSun" w:hAnsi="Arial" w:cs="Arial"/>
          <w:bCs/>
          <w:lang w:eastAsia="en-US"/>
        </w:rPr>
        <w:t xml:space="preserve">MediaTek [to be </w:t>
      </w:r>
      <w:r w:rsidRPr="00E46E5C">
        <w:rPr>
          <w:rFonts w:ascii="Arial" w:eastAsia="SimSun" w:hAnsi="Arial" w:cs="Arial"/>
          <w:bCs/>
          <w:lang w:eastAsia="en-US"/>
        </w:rPr>
        <w:t>RAN2</w:t>
      </w:r>
      <w:r w:rsidR="006D1BC3">
        <w:rPr>
          <w:rFonts w:ascii="Arial" w:eastAsia="SimSun"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To:</w:t>
      </w:r>
      <w:r w:rsidRPr="00E46E5C">
        <w:rPr>
          <w:rFonts w:ascii="Arial" w:eastAsia="SimSun" w:hAnsi="Arial" w:cs="Arial"/>
          <w:bCs/>
          <w:lang w:eastAsia="en-US"/>
        </w:rPr>
        <w:tab/>
      </w:r>
      <w:r>
        <w:rPr>
          <w:rFonts w:ascii="Arial" w:eastAsia="SimSun" w:hAnsi="Arial" w:cs="Arial"/>
          <w:bCs/>
          <w:lang w:eastAsia="en-US"/>
        </w:rPr>
        <w:t>RAN1</w:t>
      </w:r>
      <w:r w:rsidRPr="00E46E5C">
        <w:rPr>
          <w:rFonts w:ascii="Arial" w:eastAsia="SimSun" w:hAnsi="Arial" w:cs="Arial"/>
          <w:bCs/>
          <w:lang w:eastAsia="en-US"/>
        </w:rPr>
        <w:t>, SA2</w:t>
      </w:r>
    </w:p>
    <w:p w14:paraId="62229B9D" w14:textId="1F72ED4E"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Cc:</w:t>
      </w:r>
      <w:r w:rsidRPr="00E46E5C">
        <w:rPr>
          <w:rFonts w:ascii="Arial" w:eastAsia="SimSun" w:hAnsi="Arial" w:cs="Arial"/>
          <w:bCs/>
          <w:lang w:eastAsia="en-US"/>
        </w:rPr>
        <w:tab/>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SimSun" w:hAnsi="Arial" w:cs="Arial"/>
          <w:bCs/>
          <w:lang w:eastAsia="en-US"/>
        </w:rPr>
      </w:pPr>
      <w:r w:rsidRPr="00E46E5C">
        <w:rPr>
          <w:rFonts w:ascii="Arial" w:eastAsia="SimSun" w:hAnsi="Arial" w:cs="Arial"/>
          <w:b/>
          <w:lang w:eastAsia="en-US"/>
        </w:rPr>
        <w:t>Contact Person:</w:t>
      </w:r>
      <w:r w:rsidRPr="00E46E5C">
        <w:rPr>
          <w:rFonts w:ascii="Arial" w:eastAsia="SimSun"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SimSun" w:hAnsi="Arial" w:cs="Arial"/>
          <w:bCs/>
          <w:lang w:eastAsia="en-US"/>
        </w:rPr>
      </w:pPr>
      <w:r w:rsidRPr="00E46E5C">
        <w:rPr>
          <w:rFonts w:ascii="Arial" w:eastAsia="SimSun" w:hAnsi="Arial" w:cs="Arial"/>
          <w:b/>
          <w:lang w:eastAsia="en-US"/>
        </w:rPr>
        <w:t xml:space="preserve">Name: </w:t>
      </w:r>
      <w:r>
        <w:rPr>
          <w:rFonts w:ascii="Arial" w:eastAsia="SimSun"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 xml:space="preserve">E-mail </w:t>
      </w:r>
      <w:proofErr w:type="spellStart"/>
      <w:proofErr w:type="gramStart"/>
      <w:r w:rsidRPr="00E46E5C">
        <w:rPr>
          <w:rFonts w:ascii="Arial" w:hAnsi="Arial" w:cs="Arial"/>
          <w:b/>
          <w:lang w:val="fr-FR" w:eastAsia="en-US"/>
        </w:rPr>
        <w:t>Address</w:t>
      </w:r>
      <w:proofErr w:type="spellEnd"/>
      <w:r w:rsidRPr="00E46E5C">
        <w:rPr>
          <w:rFonts w:ascii="Arial" w:hAnsi="Arial" w:cs="Arial"/>
          <w:b/>
          <w:lang w:val="fr-FR" w:eastAsia="en-US"/>
        </w:rPr>
        <w:t>:</w:t>
      </w:r>
      <w:proofErr w:type="gramEnd"/>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 xml:space="preserve">Send any </w:t>
      </w:r>
      <w:proofErr w:type="gramStart"/>
      <w:r w:rsidRPr="00E46E5C">
        <w:rPr>
          <w:rFonts w:ascii="Arial" w:eastAsia="SimSun" w:hAnsi="Arial" w:cs="Arial"/>
          <w:b/>
          <w:lang w:eastAsia="en-US"/>
        </w:rPr>
        <w:t>reply</w:t>
      </w:r>
      <w:proofErr w:type="gramEnd"/>
      <w:r w:rsidRPr="00E46E5C">
        <w:rPr>
          <w:rFonts w:ascii="Arial" w:eastAsia="SimSun" w:hAnsi="Arial" w:cs="Arial"/>
          <w:b/>
          <w:lang w:eastAsia="en-US"/>
        </w:rPr>
        <w:t xml:space="preserve"> LS to:</w:t>
      </w:r>
      <w:r w:rsidRPr="00E46E5C">
        <w:rPr>
          <w:rFonts w:ascii="Arial" w:eastAsia="SimSun" w:hAnsi="Arial" w:cs="Arial"/>
          <w:b/>
          <w:lang w:eastAsia="en-US"/>
        </w:rPr>
        <w:tab/>
        <w:t xml:space="preserve">3GPP Liaisons Coordinator, </w:t>
      </w:r>
      <w:hyperlink r:id="rId8" w:history="1">
        <w:r w:rsidRPr="00E46E5C">
          <w:rPr>
            <w:rFonts w:eastAsia="SimSun"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Attachments:</w:t>
      </w:r>
      <w:r w:rsidRPr="00E46E5C">
        <w:rPr>
          <w:rFonts w:ascii="Arial" w:eastAsia="SimSun" w:hAnsi="Arial" w:cs="Arial"/>
          <w:b/>
          <w:lang w:eastAsia="en-US"/>
        </w:rPr>
        <w:tab/>
      </w:r>
      <w:r w:rsidRPr="00E46E5C">
        <w:rPr>
          <w:rFonts w:ascii="Arial" w:eastAsia="SimSun"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SimSun"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SimSun"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sz w:val="18"/>
          <w:lang w:eastAsia="en-US"/>
        </w:rPr>
        <w:t xml:space="preserve">1. </w:t>
      </w:r>
      <w:r w:rsidRPr="00E46E5C">
        <w:rPr>
          <w:rFonts w:ascii="Arial" w:eastAsia="SimSun" w:hAnsi="Arial" w:cs="Arial"/>
          <w:b/>
          <w:lang w:eastAsia="en-US"/>
        </w:rPr>
        <w:t>Overall Description:</w:t>
      </w:r>
    </w:p>
    <w:p w14:paraId="3D9F7486" w14:textId="4E68E617" w:rsidR="005545C0"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RAN2 have discussed the role of the MAC in handling upper-layer data blocks (MAC SDUs) and processing them into transport blocks (MAC PDUs).  It is RAN2 understanding that this processing may require segmentation as a MAC function, depending on the upper-layer block sizes supported by SA2 and the transport block sizes supported by RAN1.</w:t>
      </w:r>
    </w:p>
    <w:p w14:paraId="3EB43B6D" w14:textId="41DD5814"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wish to inform RAN1 that RAN2 can define MAC PDU sizes to correspond to the capacity of the physical layer.  Accordingly, RAN2 intend to follow RAN1 on the values used for </w:t>
      </w:r>
      <w:r w:rsidR="00E46E5C">
        <w:rPr>
          <w:rFonts w:ascii="Calibri" w:eastAsia="PMingLiU" w:hAnsi="Calibri"/>
          <w:sz w:val="22"/>
          <w:szCs w:val="22"/>
          <w:lang w:eastAsia="zh-TW"/>
        </w:rPr>
        <w:t xml:space="preserve">transport block </w:t>
      </w:r>
      <w:r>
        <w:rPr>
          <w:rFonts w:ascii="Calibri" w:eastAsia="PMingLiU" w:hAnsi="Calibri"/>
          <w:sz w:val="22"/>
          <w:szCs w:val="22"/>
          <w:lang w:eastAsia="zh-TW"/>
        </w:rPr>
        <w:t>sizes</w:t>
      </w:r>
      <w:r w:rsidR="005545C0">
        <w:rPr>
          <w:rFonts w:ascii="Calibri" w:eastAsia="PMingLiU" w:hAnsi="Calibri"/>
          <w:sz w:val="22"/>
          <w:szCs w:val="22"/>
          <w:lang w:eastAsia="zh-TW"/>
        </w:rPr>
        <w:t xml:space="preserve">.  If RAN1 define multiple transport block sizes, RAN2 will need to understand </w:t>
      </w:r>
      <w:r w:rsidR="001715F9">
        <w:rPr>
          <w:rFonts w:ascii="Calibri" w:eastAsia="PMingLiU" w:hAnsi="Calibri"/>
          <w:sz w:val="22"/>
          <w:szCs w:val="22"/>
          <w:lang w:eastAsia="zh-TW"/>
        </w:rPr>
        <w:t xml:space="preserve">the maximum and minimum TB sizes, in both D2R and R2D directions, and </w:t>
      </w:r>
      <w:r w:rsidR="005545C0">
        <w:rPr>
          <w:rFonts w:ascii="Calibri" w:eastAsia="PMingLiU" w:hAnsi="Calibri"/>
          <w:sz w:val="22"/>
          <w:szCs w:val="22"/>
          <w:lang w:eastAsia="zh-TW"/>
        </w:rPr>
        <w:t xml:space="preserve">the conditions under which each size can be used over the </w:t>
      </w:r>
      <w:proofErr w:type="spellStart"/>
      <w:r w:rsidR="005545C0">
        <w:rPr>
          <w:rFonts w:ascii="Calibri" w:eastAsia="PMingLiU" w:hAnsi="Calibri"/>
          <w:sz w:val="22"/>
          <w:szCs w:val="22"/>
          <w:lang w:eastAsia="zh-TW"/>
        </w:rPr>
        <w:t>AIoT</w:t>
      </w:r>
      <w:proofErr w:type="spellEnd"/>
      <w:r w:rsidR="005545C0">
        <w:rPr>
          <w:rFonts w:ascii="Calibri" w:eastAsia="PMingLiU" w:hAnsi="Calibri"/>
          <w:sz w:val="22"/>
          <w:szCs w:val="22"/>
          <w:lang w:eastAsia="zh-TW"/>
        </w:rPr>
        <w:t xml:space="preserve"> interface.</w:t>
      </w:r>
    </w:p>
    <w:p w14:paraId="68EB62E2" w14:textId="7DCABE18"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Depending on the relationship between the supportable TB sizes and the size of a data block provided to the AS by upper layers (i.e., the maximum MAC SDU size), RAN2 may need to specify segmentation functionality as part of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MAC.  </w:t>
      </w:r>
      <w:r w:rsidR="00D521C1">
        <w:rPr>
          <w:rFonts w:ascii="Calibri" w:eastAsia="PMingLiU" w:hAnsi="Calibri"/>
          <w:sz w:val="22"/>
          <w:szCs w:val="22"/>
          <w:lang w:eastAsia="zh-TW"/>
        </w:rPr>
        <w:t xml:space="preserve">RAN2 understand from TR 38.848 </w:t>
      </w:r>
      <w:r w:rsidR="005545C0">
        <w:rPr>
          <w:rFonts w:ascii="Calibri" w:eastAsia="PMingLiU" w:hAnsi="Calibri"/>
          <w:sz w:val="22"/>
          <w:szCs w:val="22"/>
          <w:lang w:eastAsia="zh-TW"/>
        </w:rPr>
        <w:t xml:space="preserve">and TS 22.369 </w:t>
      </w:r>
      <w:r w:rsidR="00D521C1">
        <w:rPr>
          <w:rFonts w:ascii="Calibri" w:eastAsia="PMingLiU" w:hAnsi="Calibri"/>
          <w:sz w:val="22"/>
          <w:szCs w:val="22"/>
          <w:lang w:eastAsia="zh-TW"/>
        </w:rPr>
        <w:t xml:space="preserve">that a maximum </w:t>
      </w:r>
      <w:r w:rsidR="005545C0">
        <w:rPr>
          <w:rFonts w:ascii="Calibri" w:eastAsia="PMingLiU" w:hAnsi="Calibri"/>
          <w:sz w:val="22"/>
          <w:szCs w:val="22"/>
          <w:lang w:eastAsia="zh-TW"/>
        </w:rPr>
        <w:t>“typical” message</w:t>
      </w:r>
      <w:r w:rsidR="00D521C1">
        <w:rPr>
          <w:rFonts w:ascii="Calibri" w:eastAsia="PMingLiU" w:hAnsi="Calibri"/>
          <w:sz w:val="22"/>
          <w:szCs w:val="22"/>
          <w:lang w:eastAsia="zh-TW"/>
        </w:rPr>
        <w:t xml:space="preserve"> size of ~1000 bits is expected, but it is not clear to RAN2 </w:t>
      </w:r>
      <w:r w:rsidR="005545C0">
        <w:rPr>
          <w:rFonts w:ascii="Calibri" w:eastAsia="PMingLiU" w:hAnsi="Calibri"/>
          <w:sz w:val="22"/>
          <w:szCs w:val="22"/>
          <w:lang w:eastAsia="zh-TW"/>
        </w:rPr>
        <w:t>what the true maximum size is</w:t>
      </w:r>
      <w:r w:rsidR="00992C37">
        <w:rPr>
          <w:rFonts w:ascii="Calibri" w:eastAsia="PMingLiU" w:hAnsi="Calibri"/>
          <w:sz w:val="22"/>
          <w:szCs w:val="22"/>
          <w:lang w:eastAsia="zh-TW"/>
        </w:rPr>
        <w:t>, nor if upper layers would perform some segmentation to adapt large messages to the TB size</w:t>
      </w:r>
      <w:r w:rsidR="00D521C1">
        <w:rPr>
          <w:rFonts w:ascii="Calibri" w:eastAsia="PMingLiU" w:hAnsi="Calibri"/>
          <w:sz w:val="22"/>
          <w:szCs w:val="22"/>
          <w:lang w:eastAsia="zh-TW"/>
        </w:rPr>
        <w:t xml:space="preserve">.  </w:t>
      </w:r>
      <w:r>
        <w:rPr>
          <w:rFonts w:ascii="Calibri" w:eastAsia="PMingLiU" w:hAnsi="Calibri"/>
          <w:sz w:val="22"/>
          <w:szCs w:val="22"/>
          <w:lang w:eastAsia="zh-TW"/>
        </w:rPr>
        <w:t xml:space="preserve">Accordingly, RAN2 would like to understand from SA2 </w:t>
      </w:r>
      <w:r w:rsidR="005545C0">
        <w:rPr>
          <w:rFonts w:ascii="Calibri" w:eastAsia="PMingLiU" w:hAnsi="Calibri"/>
          <w:sz w:val="22"/>
          <w:szCs w:val="22"/>
          <w:lang w:eastAsia="zh-TW"/>
        </w:rPr>
        <w:t>the maximum</w:t>
      </w:r>
      <w:r>
        <w:rPr>
          <w:rFonts w:ascii="Calibri" w:eastAsia="PMingLiU" w:hAnsi="Calibri"/>
          <w:sz w:val="22"/>
          <w:szCs w:val="22"/>
          <w:lang w:eastAsia="zh-TW"/>
        </w:rPr>
        <w:t xml:space="preserve"> data block size</w:t>
      </w:r>
      <w:r w:rsidR="005545C0">
        <w:rPr>
          <w:rFonts w:ascii="Calibri" w:eastAsia="PMingLiU" w:hAnsi="Calibri"/>
          <w:sz w:val="22"/>
          <w:szCs w:val="22"/>
          <w:lang w:eastAsia="zh-TW"/>
        </w:rPr>
        <w:t xml:space="preserve"> that is</w:t>
      </w:r>
      <w:r>
        <w:rPr>
          <w:rFonts w:ascii="Calibri" w:eastAsia="PMingLiU" w:hAnsi="Calibri"/>
          <w:sz w:val="22"/>
          <w:szCs w:val="22"/>
          <w:lang w:eastAsia="zh-TW"/>
        </w:rPr>
        <w:t xml:space="preserve"> expected to be provided from upper layers to AS layers</w:t>
      </w:r>
      <w:r w:rsidR="002C6876">
        <w:rPr>
          <w:rFonts w:ascii="Calibri" w:eastAsia="PMingLiU" w:hAnsi="Calibri"/>
          <w:sz w:val="22"/>
          <w:szCs w:val="22"/>
          <w:lang w:eastAsia="zh-TW"/>
        </w:rPr>
        <w:t>, in both D2R and R2D directions</w:t>
      </w:r>
      <w:r>
        <w:rPr>
          <w:rFonts w:ascii="Calibri" w:eastAsia="PMingLiU" w:hAnsi="Calibri"/>
          <w:sz w:val="22"/>
          <w:szCs w:val="22"/>
          <w:lang w:eastAsia="zh-TW"/>
        </w:rPr>
        <w:t>.</w:t>
      </w:r>
    </w:p>
    <w:p w14:paraId="2EFE3EC1" w14:textId="0BB14835" w:rsidR="002C6876" w:rsidRDefault="002C687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would like to observe that there may be </w:t>
      </w:r>
      <w:proofErr w:type="gramStart"/>
      <w:r>
        <w:rPr>
          <w:rFonts w:ascii="Calibri" w:eastAsia="PMingLiU" w:hAnsi="Calibri"/>
          <w:sz w:val="22"/>
          <w:szCs w:val="22"/>
          <w:lang w:eastAsia="zh-TW"/>
        </w:rPr>
        <w:t>benefit</w:t>
      </w:r>
      <w:proofErr w:type="gramEnd"/>
      <w:r>
        <w:rPr>
          <w:rFonts w:ascii="Calibri" w:eastAsia="PMingLiU" w:hAnsi="Calibri"/>
          <w:sz w:val="22"/>
          <w:szCs w:val="22"/>
          <w:lang w:eastAsia="zh-TW"/>
        </w:rPr>
        <w:t xml:space="preserve"> to aligning the minimum TB size across different device types, to allow a consistent design of the first messages sent in each direction during paging/access procedures.</w:t>
      </w:r>
    </w:p>
    <w:p w14:paraId="07EBB59E"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SimSun" w:hAnsi="Arial" w:cs="Arial"/>
          <w:b/>
          <w:lang w:eastAsia="en-US"/>
        </w:rPr>
      </w:pPr>
      <w:r w:rsidRPr="00E46E5C">
        <w:rPr>
          <w:rFonts w:ascii="Arial" w:eastAsia="SimSun" w:hAnsi="Arial" w:cs="Arial"/>
          <w:b/>
          <w:lang w:eastAsia="en-US"/>
        </w:rPr>
        <w:t xml:space="preserve">To </w:t>
      </w:r>
      <w:r>
        <w:rPr>
          <w:rFonts w:ascii="Arial" w:eastAsia="SimSun" w:hAnsi="Arial" w:cs="Arial"/>
          <w:b/>
          <w:lang w:eastAsia="en-US"/>
        </w:rPr>
        <w:t>RAN1</w:t>
      </w:r>
      <w:r w:rsidRPr="00E46E5C">
        <w:rPr>
          <w:rFonts w:ascii="Arial" w:eastAsia="SimSun" w:hAnsi="Arial" w:cs="Arial"/>
          <w:b/>
          <w:lang w:eastAsia="en-US"/>
        </w:rPr>
        <w:t>:</w:t>
      </w:r>
    </w:p>
    <w:p w14:paraId="304AFF5F" w14:textId="7FCF109C"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lastRenderedPageBreak/>
        <w:t xml:space="preserve">RAN2 respectfully request that RAN1 take this information into account, and </w:t>
      </w:r>
      <w:proofErr w:type="spellStart"/>
      <w:r>
        <w:rPr>
          <w:rFonts w:ascii="Calibri" w:eastAsia="PMingLiU" w:hAnsi="Calibri"/>
          <w:sz w:val="22"/>
          <w:szCs w:val="22"/>
          <w:lang w:eastAsia="zh-TW"/>
        </w:rPr>
        <w:t>feed back</w:t>
      </w:r>
      <w:proofErr w:type="spellEnd"/>
      <w:r>
        <w:rPr>
          <w:rFonts w:ascii="Calibri" w:eastAsia="PMingLiU" w:hAnsi="Calibri"/>
          <w:sz w:val="22"/>
          <w:szCs w:val="22"/>
          <w:lang w:eastAsia="zh-TW"/>
        </w:rPr>
        <w:t xml:space="preserve"> when it is possible to indicate what </w:t>
      </w:r>
      <w:r w:rsidR="008176A1">
        <w:rPr>
          <w:rFonts w:ascii="Calibri" w:eastAsia="PMingLiU" w:hAnsi="Calibri"/>
          <w:sz w:val="22"/>
          <w:szCs w:val="22"/>
          <w:lang w:eastAsia="zh-TW"/>
        </w:rPr>
        <w:t xml:space="preserve">maximum and minimum </w:t>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5545C0">
        <w:rPr>
          <w:rFonts w:ascii="Calibri" w:eastAsia="PMingLiU" w:hAnsi="Calibri"/>
          <w:sz w:val="22"/>
          <w:szCs w:val="22"/>
          <w:lang w:eastAsia="zh-TW"/>
        </w:rPr>
        <w:t xml:space="preserve"> and, in case there are multiple TB sizes, the conditions 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SimSun" w:hAnsi="Arial" w:cs="Arial"/>
          <w:b/>
          <w:lang w:eastAsia="en-US"/>
        </w:rPr>
      </w:pPr>
      <w:r>
        <w:rPr>
          <w:rFonts w:ascii="Arial" w:eastAsia="SimSun" w:hAnsi="Arial" w:cs="Arial"/>
          <w:b/>
          <w:lang w:eastAsia="en-US"/>
        </w:rPr>
        <w:t>To SA2:</w:t>
      </w:r>
    </w:p>
    <w:p w14:paraId="5D4BEF76" w14:textId="49A32B76"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feed back on the expected maximum data block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layers</w:t>
      </w:r>
      <w:r w:rsidR="008176A1">
        <w:rPr>
          <w:rFonts w:ascii="Calibri" w:eastAsia="PMingLiU" w:hAnsi="Calibri"/>
          <w:sz w:val="22"/>
          <w:szCs w:val="22"/>
          <w:lang w:eastAsia="zh-TW"/>
        </w:rPr>
        <w:t>, in both D2R and R2D directions.</w:t>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SimSun" w:hAnsi="Arial" w:cs="Arial"/>
          <w:bCs/>
          <w:lang w:eastAsia="en-US"/>
        </w:rPr>
      </w:pPr>
      <w:r w:rsidRPr="00E46E5C">
        <w:rPr>
          <w:rFonts w:ascii="Arial" w:eastAsia="SimSun" w:hAnsi="Arial" w:cs="Arial"/>
          <w:bCs/>
          <w:lang w:eastAsia="en-US"/>
        </w:rPr>
        <w:t xml:space="preserve">TSG-RAN WG2 Meeting #127bis </w:t>
      </w:r>
      <w:r w:rsidRPr="00E46E5C">
        <w:rPr>
          <w:rFonts w:ascii="Arial" w:eastAsia="SimSun" w:hAnsi="Arial" w:cs="Arial"/>
          <w:bCs/>
          <w:lang w:eastAsia="en-US"/>
        </w:rPr>
        <w:tab/>
        <w:t>14</w:t>
      </w:r>
      <w:r>
        <w:rPr>
          <w:rFonts w:ascii="Arial" w:eastAsia="SimSun" w:hAnsi="Arial" w:cs="Arial"/>
          <w:bCs/>
          <w:lang w:eastAsia="en-US"/>
        </w:rPr>
        <w:t>-18</w:t>
      </w:r>
      <w:r w:rsidRPr="00E46E5C">
        <w:rPr>
          <w:rFonts w:ascii="Arial" w:eastAsia="SimSun" w:hAnsi="Arial" w:cs="Arial"/>
          <w:bCs/>
          <w:lang w:eastAsia="en-US"/>
        </w:rPr>
        <w:t xml:space="preserve"> October 2024</w:t>
      </w:r>
      <w:r w:rsidRPr="00E46E5C">
        <w:rPr>
          <w:rFonts w:ascii="Arial" w:eastAsia="SimSun"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SimSun" w:hAnsi="Arial" w:cs="Arial"/>
          <w:bCs/>
          <w:lang w:eastAsia="en-US"/>
        </w:rPr>
      </w:pPr>
      <w:r>
        <w:rPr>
          <w:rFonts w:ascii="Arial" w:eastAsia="SimSun" w:hAnsi="Arial" w:cs="Arial"/>
          <w:bCs/>
          <w:lang w:eastAsia="en-US"/>
        </w:rPr>
        <w:t>TSG-RAN WG2 Meeting #128</w:t>
      </w:r>
      <w:r>
        <w:rPr>
          <w:rFonts w:ascii="Arial" w:eastAsia="SimSun" w:hAnsi="Arial" w:cs="Arial"/>
          <w:bCs/>
          <w:lang w:eastAsia="en-US"/>
        </w:rPr>
        <w:tab/>
        <w:t>18-22 November 2024</w:t>
      </w:r>
      <w:r>
        <w:rPr>
          <w:rFonts w:ascii="Arial" w:eastAsia="SimSun"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024A3" w14:textId="77777777" w:rsidR="00F56FC4" w:rsidRDefault="00F56FC4">
      <w:pPr>
        <w:spacing w:after="0"/>
      </w:pPr>
      <w:r>
        <w:separator/>
      </w:r>
    </w:p>
  </w:endnote>
  <w:endnote w:type="continuationSeparator" w:id="0">
    <w:p w14:paraId="023BE0EE" w14:textId="77777777" w:rsidR="00F56FC4" w:rsidRDefault="00F56FC4">
      <w:pPr>
        <w:spacing w:after="0"/>
      </w:pPr>
      <w:r>
        <w:continuationSeparator/>
      </w:r>
    </w:p>
  </w:endnote>
  <w:endnote w:type="continuationNotice" w:id="1">
    <w:p w14:paraId="410A19CF" w14:textId="77777777" w:rsidR="00F56FC4" w:rsidRDefault="00F56F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06204" w14:textId="77777777" w:rsidR="00F56FC4" w:rsidRDefault="00F56FC4">
      <w:pPr>
        <w:spacing w:after="0"/>
      </w:pPr>
      <w:r>
        <w:separator/>
      </w:r>
    </w:p>
  </w:footnote>
  <w:footnote w:type="continuationSeparator" w:id="0">
    <w:p w14:paraId="64E3D438" w14:textId="77777777" w:rsidR="00F56FC4" w:rsidRDefault="00F56FC4">
      <w:pPr>
        <w:spacing w:after="0"/>
      </w:pPr>
      <w:r>
        <w:continuationSeparator/>
      </w:r>
    </w:p>
  </w:footnote>
  <w:footnote w:type="continuationNotice" w:id="1">
    <w:p w14:paraId="31813E6F" w14:textId="77777777" w:rsidR="00F56FC4" w:rsidRDefault="00F56F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945646">
    <w:abstractNumId w:val="0"/>
  </w:num>
  <w:num w:numId="2" w16cid:durableId="1876773270">
    <w:abstractNumId w:val="21"/>
  </w:num>
  <w:num w:numId="3" w16cid:durableId="405494934">
    <w:abstractNumId w:val="29"/>
  </w:num>
  <w:num w:numId="4" w16cid:durableId="2098673955">
    <w:abstractNumId w:val="23"/>
  </w:num>
  <w:num w:numId="5" w16cid:durableId="1659725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152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80808">
    <w:abstractNumId w:val="7"/>
  </w:num>
  <w:num w:numId="8" w16cid:durableId="1926761672">
    <w:abstractNumId w:val="6"/>
  </w:num>
  <w:num w:numId="9" w16cid:durableId="1264074437">
    <w:abstractNumId w:val="5"/>
  </w:num>
  <w:num w:numId="10" w16cid:durableId="366874342">
    <w:abstractNumId w:val="4"/>
  </w:num>
  <w:num w:numId="11" w16cid:durableId="1196966741">
    <w:abstractNumId w:val="3"/>
  </w:num>
  <w:num w:numId="12" w16cid:durableId="889195906">
    <w:abstractNumId w:val="2"/>
  </w:num>
  <w:num w:numId="13" w16cid:durableId="770666696">
    <w:abstractNumId w:val="1"/>
  </w:num>
  <w:num w:numId="14" w16cid:durableId="26373368">
    <w:abstractNumId w:val="30"/>
  </w:num>
  <w:num w:numId="15" w16cid:durableId="1134911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372322">
    <w:abstractNumId w:val="14"/>
  </w:num>
  <w:num w:numId="17" w16cid:durableId="319581574">
    <w:abstractNumId w:val="24"/>
  </w:num>
  <w:num w:numId="18" w16cid:durableId="671496083">
    <w:abstractNumId w:val="8"/>
  </w:num>
  <w:num w:numId="19" w16cid:durableId="91249721">
    <w:abstractNumId w:val="10"/>
  </w:num>
  <w:num w:numId="20" w16cid:durableId="265970387">
    <w:abstractNumId w:val="18"/>
  </w:num>
  <w:num w:numId="21" w16cid:durableId="1685325897">
    <w:abstractNumId w:val="20"/>
  </w:num>
  <w:num w:numId="22" w16cid:durableId="1616326705">
    <w:abstractNumId w:val="12"/>
  </w:num>
  <w:num w:numId="23" w16cid:durableId="2003845842">
    <w:abstractNumId w:val="15"/>
  </w:num>
  <w:num w:numId="24" w16cid:durableId="1758012337">
    <w:abstractNumId w:val="22"/>
  </w:num>
  <w:num w:numId="25" w16cid:durableId="61604864">
    <w:abstractNumId w:val="11"/>
  </w:num>
  <w:num w:numId="26" w16cid:durableId="1783725289">
    <w:abstractNumId w:val="28"/>
  </w:num>
  <w:num w:numId="27" w16cid:durableId="943154110">
    <w:abstractNumId w:val="19"/>
  </w:num>
  <w:num w:numId="28" w16cid:durableId="590508564">
    <w:abstractNumId w:val="32"/>
  </w:num>
  <w:num w:numId="29" w16cid:durableId="1333996154">
    <w:abstractNumId w:val="25"/>
  </w:num>
  <w:num w:numId="30" w16cid:durableId="1597665557">
    <w:abstractNumId w:val="13"/>
  </w:num>
  <w:num w:numId="31" w16cid:durableId="1206019505">
    <w:abstractNumId w:val="16"/>
  </w:num>
  <w:num w:numId="32" w16cid:durableId="68579267">
    <w:abstractNumId w:val="17"/>
  </w:num>
  <w:num w:numId="33" w16cid:durableId="871917870">
    <w:abstractNumId w:val="27"/>
  </w:num>
  <w:num w:numId="34" w16cid:durableId="1347367270">
    <w:abstractNumId w:val="9"/>
  </w:num>
  <w:num w:numId="35" w16cid:durableId="1509325865">
    <w:abstractNumId w:val="31"/>
  </w:num>
  <w:num w:numId="36" w16cid:durableId="14852350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604A"/>
    <w:rsid w:val="000A60A3"/>
    <w:rsid w:val="000A6394"/>
    <w:rsid w:val="000A63B6"/>
    <w:rsid w:val="000A6E84"/>
    <w:rsid w:val="000A76A5"/>
    <w:rsid w:val="000A776B"/>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1335"/>
    <w:rsid w:val="00BB1D7F"/>
    <w:rsid w:val="00BB1ED0"/>
    <w:rsid w:val="00BB20BF"/>
    <w:rsid w:val="00BB2A5A"/>
    <w:rsid w:val="00BB37BB"/>
    <w:rsid w:val="00BB3E45"/>
    <w:rsid w:val="00BB3F90"/>
    <w:rsid w:val="00BB4D21"/>
    <w:rsid w:val="00BB518D"/>
    <w:rsid w:val="00BB5522"/>
    <w:rsid w:val="00BB55B8"/>
    <w:rsid w:val="00BB564E"/>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8DD"/>
    <w:rsid w:val="00D25A50"/>
    <w:rsid w:val="00D25ABA"/>
    <w:rsid w:val="00D261DD"/>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06"/>
    <w:rsid w:val="00FB279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 w:type="paragraph" w:styleId="EndnoteText">
    <w:name w:val="endnote text"/>
    <w:basedOn w:val="Normal"/>
    <w:link w:val="EndnoteTextChar"/>
    <w:qFormat/>
    <w:locked/>
    <w:rsid w:val="008036E8"/>
    <w:pPr>
      <w:spacing w:after="0"/>
    </w:pPr>
  </w:style>
  <w:style w:type="character" w:customStyle="1" w:styleId="EndnoteTextChar">
    <w:name w:val="Endnote Text Char"/>
    <w:basedOn w:val="DefaultParagraphFont"/>
    <w:link w:val="EndnoteText"/>
    <w:rsid w:val="008036E8"/>
    <w:rPr>
      <w:rFonts w:eastAsia="Times New Roman"/>
      <w:lang w:val="en-GB" w:eastAsia="ja-JP"/>
    </w:rPr>
  </w:style>
  <w:style w:type="character" w:styleId="EndnoteReference">
    <w:name w:val="endnote reference"/>
    <w:basedOn w:val="DefaultParagraphFont"/>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E106-9366-4216-950D-38D68CC1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459</Words>
  <Characters>2372</Characters>
  <Application>Microsoft Office Word</Application>
  <DocSecurity>0</DocSecurity>
  <Lines>19</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(Nathan Tenny)</cp:lastModifiedBy>
  <cp:revision>2</cp:revision>
  <cp:lastPrinted>2017-05-08T10:55:00Z</cp:lastPrinted>
  <dcterms:created xsi:type="dcterms:W3CDTF">2024-08-21T06:35:00Z</dcterms:created>
  <dcterms:modified xsi:type="dcterms:W3CDTF">2024-08-21T06:35:00Z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ies>
</file>