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DFF65" w14:textId="1E8DEB16" w:rsidR="00A16BC3" w:rsidRPr="000D33A5" w:rsidRDefault="00A16BC3" w:rsidP="001A5AEF">
      <w:pPr>
        <w:rPr>
          <w:b/>
          <w:bCs w:val="0"/>
          <w:lang w:val="de-DE"/>
        </w:rPr>
      </w:pPr>
      <w:bookmarkStart w:id="0" w:name="OLE_LINK165"/>
      <w:r w:rsidRPr="000D33A5">
        <w:rPr>
          <w:b/>
          <w:bCs w:val="0"/>
          <w:lang w:val="de-DE"/>
        </w:rPr>
        <w:t>3GPP TSG-RAN WG2 Meeting #127</w:t>
      </w:r>
      <w:r w:rsidRPr="000D33A5">
        <w:rPr>
          <w:b/>
          <w:bCs w:val="0"/>
          <w:lang w:val="de-DE"/>
        </w:rPr>
        <w:tab/>
      </w:r>
      <w:r w:rsidR="00835B0F" w:rsidRPr="000D33A5">
        <w:rPr>
          <w:b/>
          <w:bCs w:val="0"/>
          <w:lang w:val="de-DE"/>
        </w:rPr>
        <w:tab/>
      </w:r>
      <w:r w:rsidR="00835B0F" w:rsidRPr="000D33A5">
        <w:rPr>
          <w:b/>
          <w:bCs w:val="0"/>
          <w:lang w:val="de-DE"/>
        </w:rPr>
        <w:tab/>
      </w:r>
      <w:r w:rsidR="00835B0F" w:rsidRPr="000D33A5">
        <w:rPr>
          <w:b/>
          <w:bCs w:val="0"/>
          <w:lang w:val="de-DE"/>
        </w:rPr>
        <w:tab/>
      </w:r>
      <w:r w:rsidR="00835B0F" w:rsidRPr="000D33A5">
        <w:rPr>
          <w:b/>
          <w:bCs w:val="0"/>
          <w:lang w:val="de-DE"/>
        </w:rPr>
        <w:tab/>
      </w:r>
      <w:r w:rsidR="00835B0F" w:rsidRPr="000D33A5">
        <w:rPr>
          <w:b/>
          <w:bCs w:val="0"/>
          <w:lang w:val="de-DE"/>
        </w:rPr>
        <w:tab/>
      </w:r>
      <w:r w:rsidR="00835B0F" w:rsidRPr="000D33A5">
        <w:rPr>
          <w:b/>
          <w:bCs w:val="0"/>
          <w:lang w:val="de-DE"/>
        </w:rPr>
        <w:tab/>
      </w:r>
      <w:r w:rsidR="00835B0F" w:rsidRPr="000D33A5">
        <w:rPr>
          <w:b/>
          <w:bCs w:val="0"/>
          <w:lang w:val="de-DE"/>
        </w:rPr>
        <w:tab/>
      </w:r>
      <w:r w:rsidR="00592EED" w:rsidRPr="000D33A5">
        <w:rPr>
          <w:b/>
          <w:bCs w:val="0"/>
          <w:lang w:val="en-GB"/>
        </w:rPr>
        <w:t>R2-2407773</w:t>
      </w:r>
    </w:p>
    <w:p w14:paraId="680BA79F" w14:textId="77777777" w:rsidR="00A16BC3" w:rsidRPr="000D33A5" w:rsidRDefault="00A16BC3" w:rsidP="001A5AEF">
      <w:pPr>
        <w:rPr>
          <w:b/>
          <w:bCs w:val="0"/>
          <w:lang w:val="de-DE"/>
        </w:rPr>
      </w:pPr>
      <w:r w:rsidRPr="000D33A5">
        <w:rPr>
          <w:b/>
          <w:bCs w:val="0"/>
          <w:lang w:val="de-DE"/>
        </w:rPr>
        <w:t xml:space="preserve">Maastricht, </w:t>
      </w:r>
      <w:r w:rsidRPr="000D33A5">
        <w:rPr>
          <w:b/>
          <w:bCs w:val="0"/>
        </w:rPr>
        <w:t>Netherlands</w:t>
      </w:r>
      <w:r w:rsidRPr="000D33A5">
        <w:rPr>
          <w:b/>
          <w:bCs w:val="0"/>
          <w:lang w:val="de-DE"/>
        </w:rPr>
        <w:t>, Aug 19</w:t>
      </w:r>
      <w:r w:rsidRPr="000D33A5">
        <w:rPr>
          <w:b/>
          <w:bCs w:val="0"/>
          <w:vertAlign w:val="superscript"/>
          <w:lang w:val="de-DE"/>
        </w:rPr>
        <w:t>th</w:t>
      </w:r>
      <w:r w:rsidRPr="000D33A5">
        <w:rPr>
          <w:b/>
          <w:bCs w:val="0"/>
          <w:lang w:val="de-DE"/>
        </w:rPr>
        <w:t xml:space="preserve"> – 23</w:t>
      </w:r>
      <w:r w:rsidRPr="000D33A5">
        <w:rPr>
          <w:b/>
          <w:bCs w:val="0"/>
          <w:vertAlign w:val="superscript"/>
          <w:lang w:val="de-DE"/>
        </w:rPr>
        <w:t>rd</w:t>
      </w:r>
      <w:r w:rsidRPr="000D33A5">
        <w:rPr>
          <w:b/>
          <w:bCs w:val="0"/>
          <w:lang w:val="de-DE"/>
        </w:rPr>
        <w:t>, 2024</w:t>
      </w:r>
    </w:p>
    <w:p w14:paraId="222A681D" w14:textId="77777777" w:rsidR="00A16BC3" w:rsidRPr="00AC254C" w:rsidRDefault="00A16BC3" w:rsidP="001A5AEF">
      <w:pPr>
        <w:rPr>
          <w:lang w:val="de-DE"/>
        </w:rPr>
      </w:pPr>
    </w:p>
    <w:p w14:paraId="4FE8E2D9" w14:textId="77777777" w:rsidR="00A16BC3" w:rsidRPr="00AC254C" w:rsidRDefault="00A16BC3" w:rsidP="001A5AEF">
      <w:pPr>
        <w:pStyle w:val="3GPPHeader"/>
      </w:pPr>
      <w:r w:rsidRPr="00AC254C">
        <w:t>Agenda Item:</w:t>
      </w:r>
      <w:r w:rsidRPr="00AC254C">
        <w:tab/>
        <w:t>8.1.4</w:t>
      </w:r>
    </w:p>
    <w:p w14:paraId="502EBB15" w14:textId="45806D74" w:rsidR="0055593E" w:rsidRPr="00AC254C" w:rsidRDefault="00A16BC3" w:rsidP="001A5AEF">
      <w:pPr>
        <w:pStyle w:val="3GPPHeader"/>
      </w:pPr>
      <w:r w:rsidRPr="00AC254C">
        <w:t>Source:</w:t>
      </w:r>
      <w:r w:rsidRPr="00AC254C">
        <w:tab/>
        <w:t>InterDigital Inc.</w:t>
      </w:r>
      <w:r w:rsidR="0055593E" w:rsidRPr="00AC254C">
        <w:t xml:space="preserve"> (Rapporteur)</w:t>
      </w:r>
    </w:p>
    <w:p w14:paraId="21488EC1" w14:textId="463AC0CB" w:rsidR="00860658" w:rsidRPr="00AC254C" w:rsidRDefault="00860658" w:rsidP="001A5AEF">
      <w:pPr>
        <w:pStyle w:val="3GPPHeader"/>
      </w:pPr>
      <w:r w:rsidRPr="00AC254C">
        <w:t>Title:</w:t>
      </w:r>
      <w:bookmarkStart w:id="1" w:name="OLE_LINK193"/>
      <w:bookmarkStart w:id="2" w:name="OLE_LINK79"/>
      <w:bookmarkStart w:id="3" w:name="OLE_LINK327"/>
      <w:r w:rsidR="0055593E" w:rsidRPr="00AC254C">
        <w:tab/>
      </w:r>
      <w:r w:rsidRPr="00AC254C">
        <w:t>Report of [AT12</w:t>
      </w:r>
      <w:r w:rsidR="0055593E" w:rsidRPr="00AC254C">
        <w:t>7</w:t>
      </w:r>
      <w:r w:rsidRPr="00AC254C">
        <w:t>][02</w:t>
      </w:r>
      <w:r w:rsidR="0055593E" w:rsidRPr="00AC254C">
        <w:t>1</w:t>
      </w:r>
      <w:r w:rsidRPr="00AC254C">
        <w:t>][AIML PHY] UE side data collection</w:t>
      </w:r>
      <w:bookmarkEnd w:id="1"/>
      <w:bookmarkEnd w:id="2"/>
      <w:r w:rsidRPr="00AC254C">
        <w:t xml:space="preserve"> </w:t>
      </w:r>
      <w:bookmarkEnd w:id="3"/>
    </w:p>
    <w:p w14:paraId="779943E6" w14:textId="77777777" w:rsidR="00860658" w:rsidRPr="00AC254C" w:rsidRDefault="00860658" w:rsidP="001A5AEF">
      <w:pPr>
        <w:pStyle w:val="3GPPHeader"/>
      </w:pPr>
      <w:r w:rsidRPr="00AC254C">
        <w:t>Document for:</w:t>
      </w:r>
      <w:r w:rsidRPr="00AC254C">
        <w:tab/>
        <w:t>Discussion, Decision</w:t>
      </w:r>
    </w:p>
    <w:p w14:paraId="4DCEBAD3" w14:textId="77777777" w:rsidR="00860658" w:rsidRPr="00AC254C" w:rsidRDefault="00860658" w:rsidP="001A5AEF">
      <w:pPr>
        <w:pStyle w:val="Heading1"/>
        <w:numPr>
          <w:ilvl w:val="0"/>
          <w:numId w:val="4"/>
        </w:numPr>
      </w:pPr>
      <w:bookmarkStart w:id="4" w:name="_Ref131412611"/>
      <w:bookmarkStart w:id="5" w:name="OLE_LINK169"/>
      <w:bookmarkEnd w:id="0"/>
      <w:r w:rsidRPr="00AC254C">
        <w:t>Introduction</w:t>
      </w:r>
      <w:bookmarkEnd w:id="4"/>
    </w:p>
    <w:bookmarkEnd w:id="5"/>
    <w:p w14:paraId="0EE21CA1" w14:textId="31D9B33A" w:rsidR="00860658" w:rsidRPr="00AC254C" w:rsidRDefault="00860658" w:rsidP="001A5AEF">
      <w:r w:rsidRPr="00AC254C">
        <w:t xml:space="preserve">This contribution is aimed at reporting the discussion and results of the following </w:t>
      </w:r>
      <w:r w:rsidR="00D20528" w:rsidRPr="00AC254C">
        <w:rPr>
          <w:rFonts w:eastAsia="SimSun"/>
        </w:rPr>
        <w:t>offline discussion</w:t>
      </w:r>
      <w:r w:rsidRPr="00AC254C">
        <w:t>:</w:t>
      </w:r>
    </w:p>
    <w:p w14:paraId="12B05362" w14:textId="77777777" w:rsidR="00D20528" w:rsidRPr="00AC254C" w:rsidRDefault="00D20528" w:rsidP="001A5AEF"/>
    <w:p w14:paraId="3ED34341" w14:textId="73805E13" w:rsidR="00982DFD" w:rsidRPr="00AC254C" w:rsidRDefault="00982DFD" w:rsidP="001A5AEF">
      <w:pPr>
        <w:pStyle w:val="EmailDiscussion"/>
        <w:rPr>
          <w:noProof/>
        </w:rPr>
      </w:pPr>
      <w:r w:rsidRPr="00AC254C">
        <w:rPr>
          <w:noProof/>
        </w:rPr>
        <w:t>[AT127][021][AI PHY] UE Data Collection (Interdigital)</w:t>
      </w:r>
    </w:p>
    <w:p w14:paraId="49C7EC94" w14:textId="77777777" w:rsidR="00982DFD" w:rsidRPr="00AC254C" w:rsidRDefault="00982DFD" w:rsidP="001A5AEF">
      <w:pPr>
        <w:pStyle w:val="EmailDiscussion2"/>
      </w:pPr>
      <w:r w:rsidRPr="00AC254C">
        <w:tab/>
        <w:t>Intended outcome: face to face discussion on table FFS</w:t>
      </w:r>
    </w:p>
    <w:p w14:paraId="15CBCD0C" w14:textId="77777777" w:rsidR="00982DFD" w:rsidRPr="00AC254C" w:rsidRDefault="00982DFD" w:rsidP="001A5AEF">
      <w:pPr>
        <w:pStyle w:val="EmailDiscussion2"/>
      </w:pPr>
      <w:r w:rsidRPr="00AC254C">
        <w:tab/>
        <w:t>Deadline:  08-23-24</w:t>
      </w:r>
    </w:p>
    <w:p w14:paraId="5BE32903" w14:textId="77777777" w:rsidR="00860658" w:rsidRPr="00AC254C" w:rsidRDefault="00860658" w:rsidP="001A5AEF">
      <w:pPr>
        <w:pStyle w:val="Heading1"/>
        <w:numPr>
          <w:ilvl w:val="0"/>
          <w:numId w:val="4"/>
        </w:numPr>
      </w:pPr>
      <w:bookmarkStart w:id="6" w:name="OLE_LINK2"/>
      <w:r w:rsidRPr="00AC254C">
        <w:t>Discussion</w:t>
      </w:r>
    </w:p>
    <w:p w14:paraId="4974557D" w14:textId="67B80BE3" w:rsidR="00941AF6" w:rsidRPr="00AC254C" w:rsidRDefault="00941AF6" w:rsidP="001A5AEF">
      <w:r w:rsidRPr="00AC254C">
        <w:t xml:space="preserve">The table below </w:t>
      </w:r>
      <w:r w:rsidR="00657669" w:rsidRPr="00AC254C">
        <w:t xml:space="preserve">regarding the different data collection </w:t>
      </w:r>
      <w:r w:rsidR="00C87857" w:rsidRPr="00AC254C">
        <w:t xml:space="preserve">options for UE side model training </w:t>
      </w:r>
      <w:r w:rsidRPr="00AC254C">
        <w:t>has been proposed to be captured in the TR</w:t>
      </w:r>
      <w:r w:rsidR="00C87857" w:rsidRPr="00AC254C">
        <w:t xml:space="preserve"> (</w:t>
      </w:r>
      <w:hyperlink r:id="rId11" w:history="1">
        <w:r w:rsidR="00C87857" w:rsidRPr="00AC254C">
          <w:rPr>
            <w:rStyle w:val="Hyperlink"/>
            <w:u w:val="none"/>
            <w:lang w:val="en-GB"/>
          </w:rPr>
          <w:t>R2-2407209</w:t>
        </w:r>
      </w:hyperlink>
      <w:r w:rsidR="00C87857" w:rsidRPr="00AC254C">
        <w:t>):</w:t>
      </w:r>
    </w:p>
    <w:p w14:paraId="78A0DDBE" w14:textId="77777777" w:rsidR="00C87857" w:rsidRPr="00AC254C" w:rsidRDefault="00C87857" w:rsidP="001A5AEF"/>
    <w:p w14:paraId="7A12252A" w14:textId="77777777" w:rsidR="00C87857" w:rsidRPr="00AC254C" w:rsidRDefault="00C87857" w:rsidP="001A5AEF"/>
    <w:p w14:paraId="56E8E4CB" w14:textId="77777777" w:rsidR="004B31A1" w:rsidRPr="00AC254C" w:rsidRDefault="004B31A1" w:rsidP="001A5AEF">
      <w:pPr>
        <w:rPr>
          <w:lang w:val="en-GB"/>
        </w:rPr>
      </w:pPr>
      <w:r w:rsidRPr="00AC254C">
        <w:rPr>
          <w:lang w:val="en-GB"/>
        </w:rPr>
        <w:t>Table 7.2.1.3.2-1. Analysis of different data collection options for UE-side model training.</w:t>
      </w:r>
    </w:p>
    <w:tbl>
      <w:tblPr>
        <w:tblStyle w:val="TableGrid"/>
        <w:tblW w:w="5000" w:type="pct"/>
        <w:tblInd w:w="0" w:type="dxa"/>
        <w:tblLook w:val="04A0" w:firstRow="1" w:lastRow="0" w:firstColumn="1" w:lastColumn="0" w:noHBand="0" w:noVBand="1"/>
      </w:tblPr>
      <w:tblGrid>
        <w:gridCol w:w="1804"/>
        <w:gridCol w:w="1803"/>
        <w:gridCol w:w="1803"/>
        <w:gridCol w:w="1803"/>
        <w:gridCol w:w="1803"/>
      </w:tblGrid>
      <w:tr w:rsidR="00FE6858" w:rsidRPr="00AC254C" w14:paraId="2BDED1A5" w14:textId="77777777" w:rsidTr="004B31A1">
        <w:tc>
          <w:tcPr>
            <w:tcW w:w="1000"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14:paraId="3F9E2B59" w14:textId="77777777" w:rsidR="004B31A1" w:rsidRPr="00AC254C" w:rsidRDefault="004B31A1" w:rsidP="001A5AEF">
            <w:pPr>
              <w:rPr>
                <w:lang w:val="en-GB"/>
              </w:rPr>
            </w:pPr>
            <w:r w:rsidRPr="00AC254C">
              <w:rPr>
                <w:lang w:val="en-GB"/>
              </w:rPr>
              <w:t xml:space="preserve">              Option</w:t>
            </w:r>
          </w:p>
          <w:p w14:paraId="31F1B985" w14:textId="77777777" w:rsidR="004B31A1" w:rsidRPr="00AC254C" w:rsidRDefault="004B31A1" w:rsidP="001A5AEF">
            <w:pPr>
              <w:rPr>
                <w:lang w:val="en-GB"/>
              </w:rPr>
            </w:pPr>
          </w:p>
          <w:p w14:paraId="2166E209" w14:textId="77777777" w:rsidR="004B31A1" w:rsidRPr="00AC254C" w:rsidRDefault="004B31A1" w:rsidP="001A5AEF">
            <w:pPr>
              <w:rPr>
                <w:lang w:val="en-GB"/>
              </w:rPr>
            </w:pPr>
          </w:p>
          <w:p w14:paraId="02FA2806" w14:textId="77777777" w:rsidR="004B31A1" w:rsidRPr="00AC254C" w:rsidRDefault="004B31A1" w:rsidP="001A5AEF">
            <w:pPr>
              <w:rPr>
                <w:lang w:val="en-GB"/>
              </w:rPr>
            </w:pPr>
          </w:p>
          <w:p w14:paraId="51DE1CDC" w14:textId="77777777" w:rsidR="004B31A1" w:rsidRPr="00AC254C" w:rsidRDefault="004B31A1" w:rsidP="001A5AEF">
            <w:pPr>
              <w:rPr>
                <w:lang w:val="en-GB"/>
              </w:rPr>
            </w:pPr>
            <w:r w:rsidRPr="00AC254C">
              <w:rPr>
                <w:lang w:val="en-GB"/>
              </w:rPr>
              <w:t>Aspect</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603FB" w14:textId="77777777" w:rsidR="004B31A1" w:rsidRPr="00AC254C" w:rsidRDefault="004B31A1" w:rsidP="001A5AEF">
            <w:pPr>
              <w:rPr>
                <w:lang w:val="en-GB"/>
              </w:rPr>
            </w:pPr>
            <w:r w:rsidRPr="00AC254C">
              <w:rPr>
                <w:lang w:val="en-GB"/>
              </w:rPr>
              <w:t>Option 1a)</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D39FC7" w14:textId="77777777" w:rsidR="004B31A1" w:rsidRPr="00AC254C" w:rsidRDefault="004B31A1" w:rsidP="001A5AEF">
            <w:pPr>
              <w:rPr>
                <w:lang w:val="en-GB"/>
              </w:rPr>
            </w:pPr>
            <w:r w:rsidRPr="00AC254C">
              <w:rPr>
                <w:lang w:val="en-GB"/>
              </w:rPr>
              <w:t>Option 1b)</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A58F33" w14:textId="77777777" w:rsidR="004B31A1" w:rsidRPr="00AC254C" w:rsidRDefault="004B31A1" w:rsidP="001A5AEF">
            <w:pPr>
              <w:rPr>
                <w:lang w:val="en-GB"/>
              </w:rPr>
            </w:pPr>
            <w:r w:rsidRPr="00AC254C">
              <w:rPr>
                <w:lang w:val="en-GB"/>
              </w:rPr>
              <w:t>Option 2</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385BF" w14:textId="77777777" w:rsidR="004B31A1" w:rsidRPr="00AC254C" w:rsidRDefault="004B31A1" w:rsidP="001A5AEF">
            <w:pPr>
              <w:rPr>
                <w:lang w:val="en-GB"/>
              </w:rPr>
            </w:pPr>
            <w:r w:rsidRPr="00AC254C">
              <w:rPr>
                <w:lang w:val="en-GB"/>
              </w:rPr>
              <w:t>Option 3</w:t>
            </w:r>
          </w:p>
        </w:tc>
      </w:tr>
      <w:tr w:rsidR="004D4584" w:rsidRPr="00AC254C" w14:paraId="48558109" w14:textId="77777777" w:rsidTr="004B31A1">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1D77F1" w14:textId="77777777" w:rsidR="004B31A1" w:rsidRPr="00AC254C" w:rsidRDefault="004B31A1" w:rsidP="001A5AEF">
            <w:pPr>
              <w:rPr>
                <w:lang w:val="en-GB"/>
              </w:rPr>
            </w:pPr>
            <w:r w:rsidRPr="00AC254C">
              <w:rPr>
                <w:lang w:val="en-GB"/>
              </w:rPr>
              <w:t>First termination entity</w:t>
            </w:r>
          </w:p>
        </w:tc>
        <w:tc>
          <w:tcPr>
            <w:tcW w:w="1000" w:type="pct"/>
            <w:tcBorders>
              <w:top w:val="single" w:sz="4" w:space="0" w:color="auto"/>
              <w:left w:val="single" w:sz="4" w:space="0" w:color="auto"/>
              <w:bottom w:val="single" w:sz="4" w:space="0" w:color="auto"/>
              <w:right w:val="single" w:sz="4" w:space="0" w:color="auto"/>
            </w:tcBorders>
            <w:hideMark/>
          </w:tcPr>
          <w:p w14:paraId="6B8F1996" w14:textId="77777777" w:rsidR="004B31A1" w:rsidRPr="00AC254C" w:rsidRDefault="004B31A1" w:rsidP="001A5AEF">
            <w:pPr>
              <w:rPr>
                <w:lang w:val="en-GB"/>
              </w:rPr>
            </w:pPr>
            <w:r w:rsidRPr="00AC254C">
              <w:rPr>
                <w:lang w:val="en-GB"/>
              </w:rPr>
              <w:t>Training entity (e.g., Over-The-Top (OTT) server)</w:t>
            </w:r>
          </w:p>
        </w:tc>
        <w:tc>
          <w:tcPr>
            <w:tcW w:w="1000" w:type="pct"/>
            <w:tcBorders>
              <w:top w:val="single" w:sz="4" w:space="0" w:color="auto"/>
              <w:left w:val="single" w:sz="4" w:space="0" w:color="auto"/>
              <w:bottom w:val="single" w:sz="4" w:space="0" w:color="auto"/>
              <w:right w:val="single" w:sz="4" w:space="0" w:color="auto"/>
            </w:tcBorders>
            <w:hideMark/>
          </w:tcPr>
          <w:p w14:paraId="6BD582CE" w14:textId="77777777" w:rsidR="004B31A1" w:rsidRPr="00AC254C" w:rsidRDefault="004B31A1" w:rsidP="001A5AEF">
            <w:pPr>
              <w:rPr>
                <w:lang w:val="en-GB"/>
              </w:rPr>
            </w:pPr>
            <w:r w:rsidRPr="00AC254C">
              <w:rPr>
                <w:lang w:val="en-GB"/>
              </w:rPr>
              <w:t>Server for data collection for UE-side model training</w:t>
            </w:r>
          </w:p>
        </w:tc>
        <w:tc>
          <w:tcPr>
            <w:tcW w:w="1000" w:type="pct"/>
            <w:tcBorders>
              <w:top w:val="single" w:sz="4" w:space="0" w:color="auto"/>
              <w:left w:val="single" w:sz="4" w:space="0" w:color="auto"/>
              <w:bottom w:val="single" w:sz="4" w:space="0" w:color="auto"/>
              <w:right w:val="single" w:sz="4" w:space="0" w:color="auto"/>
            </w:tcBorders>
            <w:hideMark/>
          </w:tcPr>
          <w:p w14:paraId="790807A7" w14:textId="77777777" w:rsidR="004B31A1" w:rsidRPr="00AC254C" w:rsidRDefault="004B31A1" w:rsidP="001A5AEF">
            <w:pPr>
              <w:rPr>
                <w:lang w:val="en-GB"/>
              </w:rPr>
            </w:pPr>
            <w:r w:rsidRPr="00AC254C">
              <w:rPr>
                <w:lang w:val="en-GB"/>
              </w:rPr>
              <w:t xml:space="preserve">Inside the CN </w:t>
            </w:r>
          </w:p>
        </w:tc>
        <w:tc>
          <w:tcPr>
            <w:tcW w:w="1000" w:type="pct"/>
            <w:tcBorders>
              <w:top w:val="single" w:sz="4" w:space="0" w:color="auto"/>
              <w:left w:val="single" w:sz="4" w:space="0" w:color="auto"/>
              <w:bottom w:val="single" w:sz="4" w:space="0" w:color="auto"/>
              <w:right w:val="single" w:sz="4" w:space="0" w:color="auto"/>
            </w:tcBorders>
            <w:hideMark/>
          </w:tcPr>
          <w:p w14:paraId="441A8462" w14:textId="77777777" w:rsidR="004B31A1" w:rsidRPr="00AC254C" w:rsidRDefault="004B31A1" w:rsidP="001A5AEF">
            <w:pPr>
              <w:rPr>
                <w:lang w:val="en-GB"/>
              </w:rPr>
            </w:pPr>
            <w:r w:rsidRPr="00AC254C">
              <w:rPr>
                <w:lang w:val="en-GB"/>
              </w:rPr>
              <w:t>Inside OAM domain</w:t>
            </w:r>
          </w:p>
        </w:tc>
      </w:tr>
      <w:tr w:rsidR="004D4584" w:rsidRPr="00AC254C" w14:paraId="1D2903AC" w14:textId="77777777" w:rsidTr="004B31A1">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442385" w14:textId="77777777" w:rsidR="004B31A1" w:rsidRPr="00AC254C" w:rsidRDefault="004B31A1" w:rsidP="001A5AEF">
            <w:pPr>
              <w:rPr>
                <w:lang w:val="en-GB"/>
              </w:rPr>
            </w:pPr>
            <w:r w:rsidRPr="00AC254C">
              <w:rPr>
                <w:lang w:val="en-GB"/>
              </w:rPr>
              <w:t>AI/ML-specific Data Transfer Path</w:t>
            </w:r>
          </w:p>
        </w:tc>
        <w:tc>
          <w:tcPr>
            <w:tcW w:w="1000" w:type="pct"/>
            <w:tcBorders>
              <w:top w:val="single" w:sz="4" w:space="0" w:color="auto"/>
              <w:left w:val="single" w:sz="4" w:space="0" w:color="auto"/>
              <w:bottom w:val="single" w:sz="4" w:space="0" w:color="auto"/>
              <w:right w:val="single" w:sz="4" w:space="0" w:color="auto"/>
            </w:tcBorders>
            <w:hideMark/>
          </w:tcPr>
          <w:p w14:paraId="38135259" w14:textId="77777777" w:rsidR="004B31A1" w:rsidRPr="00AC254C" w:rsidRDefault="004B31A1" w:rsidP="001A5AEF">
            <w:pPr>
              <w:rPr>
                <w:lang w:val="en-GB"/>
              </w:rPr>
            </w:pPr>
            <w:r w:rsidRPr="00AC254C">
              <w:rPr>
                <w:lang w:val="en-GB"/>
              </w:rPr>
              <w:t>UE to OTT server via either 3GPP or non-3GPP network</w:t>
            </w:r>
          </w:p>
        </w:tc>
        <w:tc>
          <w:tcPr>
            <w:tcW w:w="1000" w:type="pct"/>
            <w:tcBorders>
              <w:top w:val="single" w:sz="4" w:space="0" w:color="auto"/>
              <w:left w:val="single" w:sz="4" w:space="0" w:color="auto"/>
              <w:bottom w:val="single" w:sz="4" w:space="0" w:color="auto"/>
              <w:right w:val="single" w:sz="4" w:space="0" w:color="auto"/>
            </w:tcBorders>
            <w:hideMark/>
          </w:tcPr>
          <w:p w14:paraId="584B008A" w14:textId="77777777" w:rsidR="004B31A1" w:rsidRPr="00AC254C" w:rsidRDefault="004B31A1" w:rsidP="001A5AEF">
            <w:pPr>
              <w:rPr>
                <w:lang w:val="en-GB"/>
              </w:rPr>
            </w:pPr>
            <w:r w:rsidRPr="00AC254C">
              <w:rPr>
                <w:lang w:val="en-GB"/>
              </w:rPr>
              <w:t xml:space="preserve">UE -&gt;Server for data collection for UE-side model </w:t>
            </w:r>
            <w:r w:rsidRPr="00AC254C">
              <w:rPr>
                <w:lang w:val="en-GB"/>
              </w:rPr>
              <w:lastRenderedPageBreak/>
              <w:t>training/OTT server</w:t>
            </w:r>
          </w:p>
          <w:p w14:paraId="506090AA" w14:textId="77777777" w:rsidR="004B31A1" w:rsidRPr="00AC254C" w:rsidRDefault="004B31A1" w:rsidP="001A5AEF">
            <w:pPr>
              <w:rPr>
                <w:lang w:val="en-GB"/>
              </w:rPr>
            </w:pPr>
            <w:r w:rsidRPr="00AC254C">
              <w:rPr>
                <w:lang w:val="en-GB"/>
              </w:rPr>
              <w:t>(Note 4)</w:t>
            </w:r>
          </w:p>
        </w:tc>
        <w:tc>
          <w:tcPr>
            <w:tcW w:w="1000" w:type="pct"/>
            <w:tcBorders>
              <w:top w:val="single" w:sz="4" w:space="0" w:color="auto"/>
              <w:left w:val="single" w:sz="4" w:space="0" w:color="auto"/>
              <w:bottom w:val="single" w:sz="4" w:space="0" w:color="auto"/>
              <w:right w:val="single" w:sz="4" w:space="0" w:color="auto"/>
            </w:tcBorders>
            <w:hideMark/>
          </w:tcPr>
          <w:p w14:paraId="239A9E21" w14:textId="77777777" w:rsidR="004B31A1" w:rsidRPr="00AC254C" w:rsidRDefault="004B31A1" w:rsidP="001A5AEF">
            <w:pPr>
              <w:rPr>
                <w:lang w:val="en-GB"/>
              </w:rPr>
            </w:pPr>
            <w:r w:rsidRPr="00AC254C">
              <w:rPr>
                <w:lang w:val="en-GB"/>
              </w:rPr>
              <w:lastRenderedPageBreak/>
              <w:t xml:space="preserve">UE-&gt; CN -&gt; Server for data collection for UE-side model </w:t>
            </w:r>
            <w:r w:rsidRPr="00AC254C">
              <w:rPr>
                <w:lang w:val="en-GB"/>
              </w:rPr>
              <w:lastRenderedPageBreak/>
              <w:t>training/OTT server</w:t>
            </w:r>
          </w:p>
          <w:p w14:paraId="7DB11FB1" w14:textId="77777777" w:rsidR="004B31A1" w:rsidRPr="00AC254C" w:rsidRDefault="004B31A1" w:rsidP="001A5AEF">
            <w:pPr>
              <w:rPr>
                <w:lang w:val="en-GB"/>
              </w:rPr>
            </w:pPr>
            <w:r w:rsidRPr="00AC254C">
              <w:rPr>
                <w:lang w:val="en-GB"/>
              </w:rPr>
              <w:t>(Note 4)</w:t>
            </w:r>
          </w:p>
        </w:tc>
        <w:tc>
          <w:tcPr>
            <w:tcW w:w="1000" w:type="pct"/>
            <w:tcBorders>
              <w:top w:val="single" w:sz="4" w:space="0" w:color="auto"/>
              <w:left w:val="single" w:sz="4" w:space="0" w:color="auto"/>
              <w:bottom w:val="single" w:sz="4" w:space="0" w:color="auto"/>
              <w:right w:val="single" w:sz="4" w:space="0" w:color="auto"/>
            </w:tcBorders>
            <w:hideMark/>
          </w:tcPr>
          <w:p w14:paraId="0F19C2FD" w14:textId="77777777" w:rsidR="004B31A1" w:rsidRPr="00AC254C" w:rsidRDefault="004B31A1" w:rsidP="001A5AEF">
            <w:pPr>
              <w:rPr>
                <w:lang w:val="en-GB"/>
              </w:rPr>
            </w:pPr>
            <w:r w:rsidRPr="00AC254C">
              <w:rPr>
                <w:lang w:val="en-GB"/>
              </w:rPr>
              <w:lastRenderedPageBreak/>
              <w:t xml:space="preserve">UE-&gt; gNB-&gt;OAM -&gt; Server for data collection for UE-side model </w:t>
            </w:r>
            <w:r w:rsidRPr="00AC254C">
              <w:rPr>
                <w:lang w:val="en-GB"/>
              </w:rPr>
              <w:lastRenderedPageBreak/>
              <w:t>training/OTT server</w:t>
            </w:r>
          </w:p>
          <w:p w14:paraId="6A5A16C9" w14:textId="77777777" w:rsidR="004B31A1" w:rsidRPr="00AC254C" w:rsidRDefault="004B31A1" w:rsidP="001A5AEF">
            <w:pPr>
              <w:rPr>
                <w:lang w:val="en-GB"/>
              </w:rPr>
            </w:pPr>
            <w:r w:rsidRPr="00AC254C">
              <w:rPr>
                <w:lang w:val="en-GB"/>
              </w:rPr>
              <w:t>(Note 4)</w:t>
            </w:r>
          </w:p>
        </w:tc>
      </w:tr>
      <w:tr w:rsidR="004D4584" w:rsidRPr="00AC254C" w14:paraId="6DF71364" w14:textId="77777777" w:rsidTr="004B31A1">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EB17B" w14:textId="77777777" w:rsidR="004B31A1" w:rsidRPr="00AC254C" w:rsidRDefault="004B31A1" w:rsidP="001A5AEF">
            <w:pPr>
              <w:rPr>
                <w:lang w:val="en-GB"/>
              </w:rPr>
            </w:pPr>
            <w:r w:rsidRPr="00AC254C">
              <w:rPr>
                <w:lang w:val="en-GB"/>
              </w:rPr>
              <w:lastRenderedPageBreak/>
              <w:t>UP/CP tunnel</w:t>
            </w:r>
          </w:p>
        </w:tc>
        <w:tc>
          <w:tcPr>
            <w:tcW w:w="1000" w:type="pct"/>
            <w:tcBorders>
              <w:top w:val="single" w:sz="4" w:space="0" w:color="auto"/>
              <w:left w:val="single" w:sz="4" w:space="0" w:color="auto"/>
              <w:bottom w:val="single" w:sz="4" w:space="0" w:color="auto"/>
              <w:right w:val="single" w:sz="4" w:space="0" w:color="auto"/>
            </w:tcBorders>
            <w:hideMark/>
          </w:tcPr>
          <w:p w14:paraId="1C6B86EA" w14:textId="77777777" w:rsidR="004B31A1" w:rsidRPr="00AC254C" w:rsidRDefault="004B31A1" w:rsidP="001A5AEF">
            <w:pPr>
              <w:rPr>
                <w:lang w:val="en-GB"/>
              </w:rPr>
            </w:pPr>
            <w:r w:rsidRPr="00AC254C">
              <w:rPr>
                <w:lang w:val="en-GB"/>
              </w:rPr>
              <w:t>UP tunnel (for the case of data transfer from UE to OTT server via 3GPP network)</w:t>
            </w:r>
          </w:p>
        </w:tc>
        <w:tc>
          <w:tcPr>
            <w:tcW w:w="1000" w:type="pct"/>
            <w:tcBorders>
              <w:top w:val="single" w:sz="4" w:space="0" w:color="auto"/>
              <w:left w:val="single" w:sz="4" w:space="0" w:color="auto"/>
              <w:bottom w:val="single" w:sz="4" w:space="0" w:color="auto"/>
              <w:right w:val="single" w:sz="4" w:space="0" w:color="auto"/>
            </w:tcBorders>
            <w:hideMark/>
          </w:tcPr>
          <w:p w14:paraId="64238091" w14:textId="77777777" w:rsidR="004B31A1" w:rsidRPr="00AC254C" w:rsidRDefault="004B31A1" w:rsidP="001A5AEF">
            <w:pPr>
              <w:rPr>
                <w:lang w:val="en-GB"/>
              </w:rPr>
            </w:pPr>
            <w:r w:rsidRPr="00AC254C">
              <w:rPr>
                <w:lang w:val="en-GB"/>
              </w:rPr>
              <w:t xml:space="preserve">UP tunnel </w:t>
            </w:r>
          </w:p>
        </w:tc>
        <w:tc>
          <w:tcPr>
            <w:tcW w:w="1000" w:type="pct"/>
            <w:tcBorders>
              <w:top w:val="single" w:sz="4" w:space="0" w:color="auto"/>
              <w:left w:val="single" w:sz="4" w:space="0" w:color="auto"/>
              <w:bottom w:val="single" w:sz="4" w:space="0" w:color="auto"/>
              <w:right w:val="single" w:sz="4" w:space="0" w:color="auto"/>
            </w:tcBorders>
            <w:hideMark/>
          </w:tcPr>
          <w:p w14:paraId="41083868" w14:textId="77777777" w:rsidR="004B31A1" w:rsidRPr="00AC254C" w:rsidRDefault="004B31A1" w:rsidP="001A5AEF">
            <w:pPr>
              <w:rPr>
                <w:lang w:val="en-GB"/>
              </w:rPr>
            </w:pPr>
            <w:r w:rsidRPr="00AC254C">
              <w:rPr>
                <w:lang w:val="en-GB"/>
              </w:rPr>
              <w:t>CP tunnel (provided that the data volume remains within the NAS signalling capacity)</w:t>
            </w:r>
          </w:p>
          <w:p w14:paraId="7368BFAD" w14:textId="77777777" w:rsidR="004B31A1" w:rsidRPr="00AC254C" w:rsidRDefault="004B31A1" w:rsidP="001A5AEF">
            <w:pPr>
              <w:rPr>
                <w:highlight w:val="yellow"/>
                <w:lang w:val="en-GB"/>
              </w:rPr>
            </w:pPr>
            <w:r w:rsidRPr="00AC254C">
              <w:rPr>
                <w:highlight w:val="yellow"/>
                <w:lang w:val="en-GB"/>
              </w:rPr>
              <w:t xml:space="preserve">FFS: UP tunnel </w:t>
            </w:r>
          </w:p>
          <w:p w14:paraId="148E3E25" w14:textId="77777777" w:rsidR="004B31A1" w:rsidRPr="00AC254C" w:rsidRDefault="004B31A1" w:rsidP="001A5AEF">
            <w:pPr>
              <w:rPr>
                <w:lang w:val="en-GB"/>
              </w:rPr>
            </w:pPr>
            <w:r w:rsidRPr="00AC254C">
              <w:rPr>
                <w:highlight w:val="yellow"/>
                <w:lang w:val="en-GB"/>
              </w:rPr>
              <w:t>FFS: LPP</w:t>
            </w:r>
          </w:p>
        </w:tc>
        <w:tc>
          <w:tcPr>
            <w:tcW w:w="1000" w:type="pct"/>
            <w:tcBorders>
              <w:top w:val="single" w:sz="4" w:space="0" w:color="auto"/>
              <w:left w:val="single" w:sz="4" w:space="0" w:color="auto"/>
              <w:bottom w:val="single" w:sz="4" w:space="0" w:color="auto"/>
              <w:right w:val="single" w:sz="4" w:space="0" w:color="auto"/>
            </w:tcBorders>
            <w:hideMark/>
          </w:tcPr>
          <w:p w14:paraId="2FF2D34E" w14:textId="77777777" w:rsidR="004B31A1" w:rsidRPr="00AC254C" w:rsidRDefault="004B31A1" w:rsidP="001A5AEF">
            <w:pPr>
              <w:rPr>
                <w:lang w:val="en-GB"/>
              </w:rPr>
            </w:pPr>
            <w:r w:rsidRPr="00AC254C">
              <w:rPr>
                <w:lang w:val="en-GB"/>
              </w:rPr>
              <w:t>CP tunnel (provided that the data volume remains within the RRC signalling capacity)</w:t>
            </w:r>
          </w:p>
          <w:p w14:paraId="11A12437" w14:textId="77777777" w:rsidR="004B31A1" w:rsidRPr="00AC254C" w:rsidRDefault="004B31A1" w:rsidP="001A5AEF">
            <w:pPr>
              <w:rPr>
                <w:lang w:val="en-GB"/>
              </w:rPr>
            </w:pPr>
            <w:r w:rsidRPr="00AC254C">
              <w:rPr>
                <w:highlight w:val="yellow"/>
                <w:lang w:val="en-GB"/>
              </w:rPr>
              <w:t>FFS: UP tunnel</w:t>
            </w:r>
          </w:p>
        </w:tc>
      </w:tr>
      <w:tr w:rsidR="004D4584" w:rsidRPr="00AC254C" w14:paraId="472BE167" w14:textId="77777777" w:rsidTr="004B31A1">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FD31F" w14:textId="77777777" w:rsidR="004B31A1" w:rsidRPr="00AC254C" w:rsidRDefault="004B31A1" w:rsidP="001A5AEF">
            <w:pPr>
              <w:rPr>
                <w:lang w:val="en-GB"/>
              </w:rPr>
            </w:pPr>
            <w:r w:rsidRPr="00AC254C">
              <w:rPr>
                <w:lang w:val="en-GB"/>
              </w:rPr>
              <w:t>Protocol layer for data transfer</w:t>
            </w:r>
          </w:p>
        </w:tc>
        <w:tc>
          <w:tcPr>
            <w:tcW w:w="1000" w:type="pct"/>
            <w:tcBorders>
              <w:top w:val="single" w:sz="4" w:space="0" w:color="auto"/>
              <w:left w:val="single" w:sz="4" w:space="0" w:color="auto"/>
              <w:bottom w:val="single" w:sz="4" w:space="0" w:color="auto"/>
              <w:right w:val="single" w:sz="4" w:space="0" w:color="auto"/>
            </w:tcBorders>
            <w:hideMark/>
          </w:tcPr>
          <w:p w14:paraId="06432668" w14:textId="77777777" w:rsidR="004B31A1" w:rsidRPr="00AC254C" w:rsidRDefault="004B31A1" w:rsidP="001A5AEF">
            <w:pPr>
              <w:rPr>
                <w:lang w:val="en-GB"/>
              </w:rPr>
            </w:pPr>
            <w:r w:rsidRPr="00AC254C">
              <w:rPr>
                <w:lang w:val="en-GB"/>
              </w:rPr>
              <w:t>Application layer</w:t>
            </w:r>
          </w:p>
        </w:tc>
        <w:tc>
          <w:tcPr>
            <w:tcW w:w="1000" w:type="pct"/>
            <w:tcBorders>
              <w:top w:val="single" w:sz="4" w:space="0" w:color="auto"/>
              <w:left w:val="single" w:sz="4" w:space="0" w:color="auto"/>
              <w:bottom w:val="single" w:sz="4" w:space="0" w:color="auto"/>
              <w:right w:val="single" w:sz="4" w:space="0" w:color="auto"/>
            </w:tcBorders>
            <w:hideMark/>
          </w:tcPr>
          <w:p w14:paraId="59250499" w14:textId="77777777" w:rsidR="004B31A1" w:rsidRPr="00AC254C" w:rsidRDefault="004B31A1" w:rsidP="001A5AEF">
            <w:pPr>
              <w:rPr>
                <w:lang w:val="en-GB"/>
              </w:rPr>
            </w:pPr>
            <w:r w:rsidRPr="00AC254C">
              <w:rPr>
                <w:lang w:val="en-GB"/>
              </w:rPr>
              <w:t>Application layer</w:t>
            </w:r>
          </w:p>
        </w:tc>
        <w:tc>
          <w:tcPr>
            <w:tcW w:w="1000" w:type="pct"/>
            <w:tcBorders>
              <w:top w:val="single" w:sz="4" w:space="0" w:color="auto"/>
              <w:left w:val="single" w:sz="4" w:space="0" w:color="auto"/>
              <w:bottom w:val="single" w:sz="4" w:space="0" w:color="auto"/>
              <w:right w:val="single" w:sz="4" w:space="0" w:color="auto"/>
            </w:tcBorders>
            <w:hideMark/>
          </w:tcPr>
          <w:p w14:paraId="7C2E50D9" w14:textId="77777777" w:rsidR="004B31A1" w:rsidRPr="00AC254C" w:rsidRDefault="004B31A1" w:rsidP="001A5AEF">
            <w:pPr>
              <w:rPr>
                <w:lang w:val="en-GB"/>
              </w:rPr>
            </w:pPr>
            <w:r w:rsidRPr="00AC254C">
              <w:rPr>
                <w:lang w:val="en-GB"/>
              </w:rPr>
              <w:t>NAS layer for CP tunnel</w:t>
            </w:r>
          </w:p>
          <w:p w14:paraId="17E08AEC" w14:textId="77777777" w:rsidR="004B31A1" w:rsidRPr="00AC254C" w:rsidRDefault="004B31A1" w:rsidP="001A5AEF">
            <w:pPr>
              <w:rPr>
                <w:lang w:val="en-GB"/>
              </w:rPr>
            </w:pPr>
            <w:r w:rsidRPr="00AC254C">
              <w:rPr>
                <w:highlight w:val="yellow"/>
                <w:lang w:val="en-GB"/>
              </w:rPr>
              <w:t>FFS: the protocol layer for UP tunnel</w:t>
            </w:r>
          </w:p>
        </w:tc>
        <w:tc>
          <w:tcPr>
            <w:tcW w:w="1000" w:type="pct"/>
            <w:tcBorders>
              <w:top w:val="single" w:sz="4" w:space="0" w:color="auto"/>
              <w:left w:val="single" w:sz="4" w:space="0" w:color="auto"/>
              <w:bottom w:val="single" w:sz="4" w:space="0" w:color="auto"/>
              <w:right w:val="single" w:sz="4" w:space="0" w:color="auto"/>
            </w:tcBorders>
            <w:hideMark/>
          </w:tcPr>
          <w:p w14:paraId="1C3E3D67" w14:textId="77777777" w:rsidR="004B31A1" w:rsidRPr="00AC254C" w:rsidRDefault="004B31A1" w:rsidP="001A5AEF">
            <w:pPr>
              <w:rPr>
                <w:lang w:val="en-GB"/>
              </w:rPr>
            </w:pPr>
            <w:r w:rsidRPr="00AC254C">
              <w:rPr>
                <w:lang w:val="en-GB"/>
              </w:rPr>
              <w:t>RRC layer for CP tunnel</w:t>
            </w:r>
          </w:p>
          <w:p w14:paraId="1AC65EB4" w14:textId="77777777" w:rsidR="004B31A1" w:rsidRPr="00AC254C" w:rsidRDefault="004B31A1" w:rsidP="001A5AEF">
            <w:pPr>
              <w:rPr>
                <w:lang w:val="en-GB"/>
              </w:rPr>
            </w:pPr>
            <w:r w:rsidRPr="00AC254C">
              <w:rPr>
                <w:highlight w:val="yellow"/>
                <w:lang w:val="en-GB"/>
              </w:rPr>
              <w:t>FFS: the protocol layer for UP tunnel</w:t>
            </w:r>
          </w:p>
        </w:tc>
      </w:tr>
      <w:tr w:rsidR="004D4584" w:rsidRPr="00AC254C" w14:paraId="293D5744" w14:textId="77777777" w:rsidTr="004B31A1">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73073A" w14:textId="77777777" w:rsidR="004B31A1" w:rsidRPr="00AC254C" w:rsidRDefault="004B31A1" w:rsidP="001A5AEF">
            <w:pPr>
              <w:rPr>
                <w:lang w:val="en-GB"/>
              </w:rPr>
            </w:pPr>
            <w:r w:rsidRPr="00AC254C">
              <w:rPr>
                <w:lang w:val="en-GB"/>
              </w:rPr>
              <w:t>Controllability of MNO on data transfer</w:t>
            </w:r>
          </w:p>
        </w:tc>
        <w:tc>
          <w:tcPr>
            <w:tcW w:w="1000" w:type="pct"/>
            <w:tcBorders>
              <w:top w:val="single" w:sz="4" w:space="0" w:color="auto"/>
              <w:left w:val="single" w:sz="4" w:space="0" w:color="auto"/>
              <w:bottom w:val="single" w:sz="4" w:space="0" w:color="auto"/>
              <w:right w:val="single" w:sz="4" w:space="0" w:color="auto"/>
            </w:tcBorders>
            <w:hideMark/>
          </w:tcPr>
          <w:p w14:paraId="4CE941F7" w14:textId="77777777" w:rsidR="004B31A1" w:rsidRPr="00AC254C" w:rsidRDefault="004B31A1" w:rsidP="001A5AEF">
            <w:pPr>
              <w:rPr>
                <w:lang w:val="en-GB"/>
              </w:rPr>
            </w:pPr>
            <w:r w:rsidRPr="00AC254C">
              <w:rPr>
                <w:lang w:val="en-GB"/>
              </w:rPr>
              <w:t>No AI/ML specific controllability</w:t>
            </w:r>
          </w:p>
        </w:tc>
        <w:tc>
          <w:tcPr>
            <w:tcW w:w="1000" w:type="pct"/>
            <w:tcBorders>
              <w:top w:val="single" w:sz="4" w:space="0" w:color="auto"/>
              <w:left w:val="single" w:sz="4" w:space="0" w:color="auto"/>
              <w:bottom w:val="single" w:sz="4" w:space="0" w:color="auto"/>
              <w:right w:val="single" w:sz="4" w:space="0" w:color="auto"/>
            </w:tcBorders>
            <w:hideMark/>
          </w:tcPr>
          <w:p w14:paraId="2B949159" w14:textId="77777777" w:rsidR="004B31A1" w:rsidRPr="00AC254C" w:rsidRDefault="004B31A1" w:rsidP="001A5AEF">
            <w:pPr>
              <w:rPr>
                <w:lang w:val="en-GB"/>
              </w:rPr>
            </w:pPr>
            <w:r w:rsidRPr="00AC254C">
              <w:rPr>
                <w:lang w:val="en-GB"/>
              </w:rPr>
              <w:t>Controllability can be achieved.</w:t>
            </w:r>
          </w:p>
          <w:p w14:paraId="7D98DD64" w14:textId="77777777" w:rsidR="004B31A1" w:rsidRPr="00AC254C" w:rsidRDefault="004B31A1" w:rsidP="001A5AEF">
            <w:pPr>
              <w:rPr>
                <w:lang w:val="en-GB"/>
              </w:rPr>
            </w:pPr>
            <w:r w:rsidRPr="00AC254C">
              <w:rPr>
                <w:highlight w:val="yellow"/>
                <w:lang w:val="en-GB"/>
              </w:rPr>
              <w:t>FFS: level of controllability</w:t>
            </w:r>
          </w:p>
        </w:tc>
        <w:tc>
          <w:tcPr>
            <w:tcW w:w="1000" w:type="pct"/>
            <w:tcBorders>
              <w:top w:val="single" w:sz="4" w:space="0" w:color="auto"/>
              <w:left w:val="single" w:sz="4" w:space="0" w:color="auto"/>
              <w:bottom w:val="single" w:sz="4" w:space="0" w:color="auto"/>
              <w:right w:val="single" w:sz="4" w:space="0" w:color="auto"/>
            </w:tcBorders>
          </w:tcPr>
          <w:p w14:paraId="6C725244" w14:textId="77777777" w:rsidR="004B31A1" w:rsidRPr="00AC254C" w:rsidRDefault="004B31A1" w:rsidP="001A5AEF">
            <w:pPr>
              <w:rPr>
                <w:lang w:val="en-GB"/>
              </w:rPr>
            </w:pPr>
            <w:r w:rsidRPr="00AC254C">
              <w:rPr>
                <w:lang w:val="en-GB"/>
              </w:rPr>
              <w:t xml:space="preserve">Full controllability </w:t>
            </w:r>
          </w:p>
          <w:p w14:paraId="78CAEE2A" w14:textId="77777777" w:rsidR="004B31A1" w:rsidRPr="00AC254C" w:rsidRDefault="004B31A1" w:rsidP="001A5AEF">
            <w:pPr>
              <w:rPr>
                <w:lang w:val="en-GB"/>
              </w:rPr>
            </w:pPr>
          </w:p>
          <w:p w14:paraId="1C1FBE04" w14:textId="77777777" w:rsidR="004B31A1" w:rsidRPr="00AC254C" w:rsidRDefault="004B31A1" w:rsidP="001A5AEF">
            <w:pPr>
              <w:rPr>
                <w:lang w:val="en-GB"/>
              </w:rPr>
            </w:pPr>
            <w:r w:rsidRPr="00AC254C">
              <w:rPr>
                <w:lang w:val="en-GB"/>
              </w:rPr>
              <w:t>(Note 1)</w:t>
            </w:r>
          </w:p>
        </w:tc>
        <w:tc>
          <w:tcPr>
            <w:tcW w:w="1000" w:type="pct"/>
            <w:tcBorders>
              <w:top w:val="single" w:sz="4" w:space="0" w:color="auto"/>
              <w:left w:val="single" w:sz="4" w:space="0" w:color="auto"/>
              <w:bottom w:val="single" w:sz="4" w:space="0" w:color="auto"/>
              <w:right w:val="single" w:sz="4" w:space="0" w:color="auto"/>
            </w:tcBorders>
          </w:tcPr>
          <w:p w14:paraId="08C96391" w14:textId="77777777" w:rsidR="004B31A1" w:rsidRPr="00AC254C" w:rsidRDefault="004B31A1" w:rsidP="001A5AEF">
            <w:pPr>
              <w:rPr>
                <w:lang w:val="en-GB"/>
              </w:rPr>
            </w:pPr>
            <w:r w:rsidRPr="00AC254C">
              <w:rPr>
                <w:lang w:val="en-GB"/>
              </w:rPr>
              <w:t>Full controllability</w:t>
            </w:r>
          </w:p>
          <w:p w14:paraId="30FD696C" w14:textId="77777777" w:rsidR="004B31A1" w:rsidRPr="00AC254C" w:rsidRDefault="004B31A1" w:rsidP="001A5AEF">
            <w:pPr>
              <w:rPr>
                <w:lang w:val="en-GB"/>
              </w:rPr>
            </w:pPr>
          </w:p>
          <w:p w14:paraId="04C23379" w14:textId="77777777" w:rsidR="004B31A1" w:rsidRPr="00AC254C" w:rsidRDefault="004B31A1" w:rsidP="001A5AEF">
            <w:pPr>
              <w:rPr>
                <w:lang w:val="en-GB"/>
              </w:rPr>
            </w:pPr>
            <w:r w:rsidRPr="00AC254C">
              <w:rPr>
                <w:lang w:val="en-GB"/>
              </w:rPr>
              <w:t>(Note 1)</w:t>
            </w:r>
          </w:p>
        </w:tc>
      </w:tr>
      <w:tr w:rsidR="004D4584" w:rsidRPr="00AC254C" w14:paraId="2CCD758E" w14:textId="77777777" w:rsidTr="004B31A1">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988EC" w14:textId="77777777" w:rsidR="004B31A1" w:rsidRPr="00AC254C" w:rsidRDefault="004B31A1" w:rsidP="001A5AEF">
            <w:pPr>
              <w:rPr>
                <w:lang w:val="en-GB"/>
              </w:rPr>
            </w:pPr>
            <w:r w:rsidRPr="00AC254C">
              <w:rPr>
                <w:lang w:val="en-GB"/>
              </w:rPr>
              <w:t>Solution for network controllability</w:t>
            </w:r>
          </w:p>
        </w:tc>
        <w:tc>
          <w:tcPr>
            <w:tcW w:w="1000" w:type="pct"/>
            <w:tcBorders>
              <w:top w:val="single" w:sz="4" w:space="0" w:color="auto"/>
              <w:left w:val="single" w:sz="4" w:space="0" w:color="auto"/>
              <w:bottom w:val="single" w:sz="4" w:space="0" w:color="auto"/>
              <w:right w:val="single" w:sz="4" w:space="0" w:color="auto"/>
            </w:tcBorders>
            <w:hideMark/>
          </w:tcPr>
          <w:p w14:paraId="6D168891" w14:textId="77777777" w:rsidR="004B31A1" w:rsidRPr="00AC254C" w:rsidRDefault="004B31A1" w:rsidP="001A5AEF">
            <w:pPr>
              <w:rPr>
                <w:lang w:val="en-GB"/>
              </w:rPr>
            </w:pPr>
            <w:r w:rsidRPr="00AC254C">
              <w:rPr>
                <w:lang w:val="en-GB"/>
              </w:rPr>
              <w:t>N/A (the OTT server can directly request data from the UE)</w:t>
            </w:r>
          </w:p>
        </w:tc>
        <w:tc>
          <w:tcPr>
            <w:tcW w:w="1000" w:type="pct"/>
            <w:tcBorders>
              <w:top w:val="single" w:sz="4" w:space="0" w:color="auto"/>
              <w:left w:val="single" w:sz="4" w:space="0" w:color="auto"/>
              <w:bottom w:val="single" w:sz="4" w:space="0" w:color="auto"/>
              <w:right w:val="single" w:sz="4" w:space="0" w:color="auto"/>
            </w:tcBorders>
            <w:hideMark/>
          </w:tcPr>
          <w:p w14:paraId="148223C8" w14:textId="77777777" w:rsidR="004B31A1" w:rsidRPr="00AC254C" w:rsidRDefault="004B31A1" w:rsidP="001A5AEF">
            <w:pPr>
              <w:rPr>
                <w:lang w:val="en-GB"/>
              </w:rPr>
            </w:pPr>
            <w:r w:rsidRPr="00AC254C">
              <w:rPr>
                <w:lang w:val="en-GB"/>
              </w:rPr>
              <w:t xml:space="preserve">Example: per PDU sessions </w:t>
            </w:r>
          </w:p>
        </w:tc>
        <w:tc>
          <w:tcPr>
            <w:tcW w:w="1000" w:type="pct"/>
            <w:tcBorders>
              <w:top w:val="single" w:sz="4" w:space="0" w:color="auto"/>
              <w:left w:val="single" w:sz="4" w:space="0" w:color="auto"/>
              <w:bottom w:val="single" w:sz="4" w:space="0" w:color="auto"/>
              <w:right w:val="single" w:sz="4" w:space="0" w:color="auto"/>
            </w:tcBorders>
          </w:tcPr>
          <w:p w14:paraId="5FA361EE" w14:textId="77777777" w:rsidR="004B31A1" w:rsidRPr="00AC254C" w:rsidRDefault="004B31A1" w:rsidP="001A5AEF">
            <w:pPr>
              <w:rPr>
                <w:lang w:val="en-GB"/>
              </w:rPr>
            </w:pPr>
            <w:r w:rsidRPr="00AC254C">
              <w:rPr>
                <w:lang w:val="en-GB"/>
              </w:rPr>
              <w:t>Via NAS procedure</w:t>
            </w:r>
          </w:p>
          <w:p w14:paraId="19F0E318" w14:textId="77777777" w:rsidR="004B31A1" w:rsidRPr="00AC254C" w:rsidRDefault="004B31A1" w:rsidP="001A5AEF">
            <w:pPr>
              <w:rPr>
                <w:lang w:val="en-GB"/>
              </w:rPr>
            </w:pPr>
          </w:p>
          <w:p w14:paraId="4944DE51" w14:textId="77777777" w:rsidR="004B31A1" w:rsidRPr="00AC254C" w:rsidRDefault="004B31A1" w:rsidP="001A5AEF">
            <w:pPr>
              <w:rPr>
                <w:lang w:val="en-GB"/>
              </w:rPr>
            </w:pPr>
            <w:r w:rsidRPr="00AC254C">
              <w:rPr>
                <w:highlight w:val="yellow"/>
                <w:lang w:val="en-GB"/>
              </w:rPr>
              <w:t>FFS: impact to other layers</w:t>
            </w:r>
          </w:p>
        </w:tc>
        <w:tc>
          <w:tcPr>
            <w:tcW w:w="1000" w:type="pct"/>
            <w:tcBorders>
              <w:top w:val="single" w:sz="4" w:space="0" w:color="auto"/>
              <w:left w:val="single" w:sz="4" w:space="0" w:color="auto"/>
              <w:bottom w:val="single" w:sz="4" w:space="0" w:color="auto"/>
              <w:right w:val="single" w:sz="4" w:space="0" w:color="auto"/>
            </w:tcBorders>
            <w:hideMark/>
          </w:tcPr>
          <w:p w14:paraId="7211B804" w14:textId="77777777" w:rsidR="004B31A1" w:rsidRPr="00AC254C" w:rsidRDefault="004B31A1" w:rsidP="001A5AEF">
            <w:pPr>
              <w:rPr>
                <w:lang w:val="en-GB"/>
              </w:rPr>
            </w:pPr>
            <w:r w:rsidRPr="00AC254C">
              <w:rPr>
                <w:lang w:val="en-GB"/>
              </w:rPr>
              <w:t>Via RRC procedure</w:t>
            </w:r>
          </w:p>
        </w:tc>
      </w:tr>
      <w:tr w:rsidR="004D4584" w:rsidRPr="00AC254C" w14:paraId="46A6F272" w14:textId="77777777" w:rsidTr="004B31A1">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3850D" w14:textId="77777777" w:rsidR="004B31A1" w:rsidRPr="00AC254C" w:rsidRDefault="004B31A1" w:rsidP="001A5AEF">
            <w:pPr>
              <w:rPr>
                <w:lang w:val="en-GB"/>
              </w:rPr>
            </w:pPr>
            <w:r w:rsidRPr="00AC254C">
              <w:rPr>
                <w:lang w:val="en-GB"/>
              </w:rPr>
              <w:t xml:space="preserve">Possible Options for Visibility of data content in MNO and Data format (Note 2, Note 3) </w:t>
            </w:r>
          </w:p>
        </w:tc>
        <w:tc>
          <w:tcPr>
            <w:tcW w:w="1000" w:type="pct"/>
            <w:tcBorders>
              <w:top w:val="single" w:sz="4" w:space="0" w:color="auto"/>
              <w:left w:val="single" w:sz="4" w:space="0" w:color="auto"/>
              <w:bottom w:val="single" w:sz="4" w:space="0" w:color="auto"/>
              <w:right w:val="single" w:sz="4" w:space="0" w:color="auto"/>
            </w:tcBorders>
          </w:tcPr>
          <w:p w14:paraId="2AB433F8" w14:textId="77777777" w:rsidR="004B31A1" w:rsidRPr="00AC254C" w:rsidRDefault="004B31A1" w:rsidP="001A5AEF">
            <w:pPr>
              <w:rPr>
                <w:lang w:val="en-GB"/>
              </w:rPr>
            </w:pPr>
            <w:r w:rsidRPr="00AC254C">
              <w:rPr>
                <w:lang w:val="en-GB"/>
              </w:rPr>
              <w:t>No standardized visibility</w:t>
            </w:r>
          </w:p>
          <w:p w14:paraId="5E3A6850" w14:textId="77777777" w:rsidR="004B31A1" w:rsidRPr="00AC254C" w:rsidRDefault="004B31A1" w:rsidP="001A5AEF">
            <w:pPr>
              <w:rPr>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01C0C040" w14:textId="77777777" w:rsidR="004B31A1" w:rsidRPr="00AC254C" w:rsidRDefault="004B31A1" w:rsidP="001A5AEF">
            <w:pPr>
              <w:rPr>
                <w:lang w:val="en-GB"/>
              </w:rPr>
            </w:pPr>
            <w:r w:rsidRPr="00AC254C">
              <w:rPr>
                <w:highlight w:val="yellow"/>
                <w:lang w:val="en-GB"/>
              </w:rPr>
              <w:t>FFS</w:t>
            </w:r>
            <w:r w:rsidRPr="00AC254C">
              <w:rPr>
                <w:lang w:val="en-GB"/>
              </w:rPr>
              <w:t xml:space="preserve"> </w:t>
            </w:r>
          </w:p>
        </w:tc>
        <w:tc>
          <w:tcPr>
            <w:tcW w:w="1000" w:type="pct"/>
            <w:tcBorders>
              <w:top w:val="single" w:sz="4" w:space="0" w:color="auto"/>
              <w:left w:val="single" w:sz="4" w:space="0" w:color="auto"/>
              <w:bottom w:val="single" w:sz="4" w:space="0" w:color="auto"/>
              <w:right w:val="single" w:sz="4" w:space="0" w:color="auto"/>
            </w:tcBorders>
            <w:hideMark/>
          </w:tcPr>
          <w:p w14:paraId="5A9BFC0A" w14:textId="77777777" w:rsidR="004B31A1" w:rsidRPr="00AC254C" w:rsidRDefault="004B31A1" w:rsidP="001A5AEF">
            <w:pPr>
              <w:rPr>
                <w:lang w:val="en-GB"/>
              </w:rPr>
            </w:pPr>
            <w:r w:rsidRPr="00AC254C">
              <w:rPr>
                <w:lang w:val="en-GB"/>
              </w:rPr>
              <w:t>Opt A) Full visibility for standardized data content.</w:t>
            </w:r>
          </w:p>
          <w:p w14:paraId="2D20EC98" w14:textId="77777777" w:rsidR="004B31A1" w:rsidRPr="00AC254C" w:rsidRDefault="004B31A1" w:rsidP="001A5AEF">
            <w:pPr>
              <w:rPr>
                <w:highlight w:val="yellow"/>
                <w:lang w:val="en-GB"/>
              </w:rPr>
            </w:pPr>
            <w:r w:rsidRPr="00AC254C">
              <w:rPr>
                <w:highlight w:val="yellow"/>
                <w:lang w:val="en-GB"/>
              </w:rPr>
              <w:t xml:space="preserve">FFS: Opt B) Partial visibility for partially standardized data content. </w:t>
            </w:r>
          </w:p>
          <w:p w14:paraId="63214F58" w14:textId="77777777" w:rsidR="004B31A1" w:rsidRPr="00AC254C" w:rsidRDefault="004B31A1" w:rsidP="001A5AEF">
            <w:pPr>
              <w:rPr>
                <w:highlight w:val="yellow"/>
                <w:lang w:val="en-GB"/>
              </w:rPr>
            </w:pPr>
            <w:r w:rsidRPr="00AC254C">
              <w:rPr>
                <w:highlight w:val="yellow"/>
                <w:lang w:val="en-GB"/>
              </w:rPr>
              <w:t>FFS Opt C) No standardized visibility.</w:t>
            </w:r>
          </w:p>
          <w:p w14:paraId="0FEDD1CA" w14:textId="77777777" w:rsidR="004B31A1" w:rsidRPr="00AC254C" w:rsidRDefault="004B31A1" w:rsidP="001A5AEF">
            <w:pPr>
              <w:rPr>
                <w:lang w:val="en-GB"/>
              </w:rPr>
            </w:pPr>
            <w:r w:rsidRPr="00AC254C">
              <w:rPr>
                <w:highlight w:val="yellow"/>
                <w:lang w:val="en-GB"/>
              </w:rPr>
              <w:t xml:space="preserve">FFS: meaning of ‘partial/partially’ and how to achieve </w:t>
            </w:r>
            <w:r w:rsidRPr="00AC254C">
              <w:rPr>
                <w:highlight w:val="yellow"/>
                <w:lang w:val="en-GB"/>
              </w:rPr>
              <w:lastRenderedPageBreak/>
              <w:t>different levels of visibility</w:t>
            </w:r>
            <w:r w:rsidRPr="00AC254C">
              <w:rPr>
                <w:lang w:val="en-GB"/>
              </w:rPr>
              <w:t>.</w:t>
            </w:r>
          </w:p>
        </w:tc>
        <w:tc>
          <w:tcPr>
            <w:tcW w:w="1000" w:type="pct"/>
            <w:tcBorders>
              <w:top w:val="single" w:sz="4" w:space="0" w:color="auto"/>
              <w:left w:val="single" w:sz="4" w:space="0" w:color="auto"/>
              <w:bottom w:val="single" w:sz="4" w:space="0" w:color="auto"/>
              <w:right w:val="single" w:sz="4" w:space="0" w:color="auto"/>
            </w:tcBorders>
            <w:hideMark/>
          </w:tcPr>
          <w:p w14:paraId="3195FEA9" w14:textId="77777777" w:rsidR="004B31A1" w:rsidRPr="00AC254C" w:rsidRDefault="004B31A1" w:rsidP="001A5AEF">
            <w:pPr>
              <w:rPr>
                <w:lang w:val="en-GB"/>
              </w:rPr>
            </w:pPr>
            <w:r w:rsidRPr="00AC254C">
              <w:rPr>
                <w:lang w:val="en-GB"/>
              </w:rPr>
              <w:lastRenderedPageBreak/>
              <w:t>Opt A) Full visibility for standardized data content.</w:t>
            </w:r>
          </w:p>
          <w:p w14:paraId="62576FC9" w14:textId="77777777" w:rsidR="004B31A1" w:rsidRPr="00AC254C" w:rsidRDefault="004B31A1" w:rsidP="001A5AEF">
            <w:pPr>
              <w:rPr>
                <w:highlight w:val="yellow"/>
                <w:lang w:val="en-GB"/>
              </w:rPr>
            </w:pPr>
            <w:r w:rsidRPr="00AC254C">
              <w:rPr>
                <w:highlight w:val="yellow"/>
                <w:lang w:val="en-GB"/>
              </w:rPr>
              <w:t xml:space="preserve">FFS: Opt B) Partial visibility for partially standardized data content. </w:t>
            </w:r>
          </w:p>
          <w:p w14:paraId="4F685C6B" w14:textId="77777777" w:rsidR="004B31A1" w:rsidRPr="00AC254C" w:rsidRDefault="004B31A1" w:rsidP="001A5AEF">
            <w:pPr>
              <w:rPr>
                <w:highlight w:val="yellow"/>
                <w:lang w:val="en-GB"/>
              </w:rPr>
            </w:pPr>
            <w:r w:rsidRPr="00AC254C">
              <w:rPr>
                <w:highlight w:val="yellow"/>
                <w:lang w:val="en-GB"/>
              </w:rPr>
              <w:t>FFS Opt C) No standardized visibility.</w:t>
            </w:r>
          </w:p>
          <w:p w14:paraId="71AE4C03" w14:textId="77777777" w:rsidR="004B31A1" w:rsidRPr="00AC254C" w:rsidRDefault="004B31A1" w:rsidP="001A5AEF">
            <w:pPr>
              <w:rPr>
                <w:lang w:val="en-GB"/>
              </w:rPr>
            </w:pPr>
            <w:r w:rsidRPr="00AC254C">
              <w:rPr>
                <w:highlight w:val="yellow"/>
                <w:lang w:val="en-GB"/>
              </w:rPr>
              <w:t xml:space="preserve">FFS: meaning of ‘partial/partially’ and how to achieve </w:t>
            </w:r>
            <w:r w:rsidRPr="00AC254C">
              <w:rPr>
                <w:highlight w:val="yellow"/>
                <w:lang w:val="en-GB"/>
              </w:rPr>
              <w:lastRenderedPageBreak/>
              <w:t>different levels of visibility</w:t>
            </w:r>
          </w:p>
        </w:tc>
      </w:tr>
      <w:tr w:rsidR="004D4584" w:rsidRPr="00AC254C" w14:paraId="6F730478" w14:textId="77777777" w:rsidTr="004B31A1">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AFD3DD" w14:textId="77777777" w:rsidR="004B31A1" w:rsidRPr="00AC254C" w:rsidRDefault="004B31A1" w:rsidP="001A5AEF">
            <w:pPr>
              <w:rPr>
                <w:lang w:val="en-GB"/>
              </w:rPr>
            </w:pPr>
            <w:r w:rsidRPr="00AC254C">
              <w:rPr>
                <w:lang w:val="en-GB"/>
              </w:rPr>
              <w:lastRenderedPageBreak/>
              <w:t>Involved WGs</w:t>
            </w:r>
          </w:p>
        </w:tc>
        <w:tc>
          <w:tcPr>
            <w:tcW w:w="1000" w:type="pct"/>
            <w:tcBorders>
              <w:top w:val="single" w:sz="4" w:space="0" w:color="auto"/>
              <w:left w:val="single" w:sz="4" w:space="0" w:color="auto"/>
              <w:bottom w:val="single" w:sz="4" w:space="0" w:color="auto"/>
              <w:right w:val="single" w:sz="4" w:space="0" w:color="auto"/>
            </w:tcBorders>
            <w:hideMark/>
          </w:tcPr>
          <w:p w14:paraId="2D5F6D99" w14:textId="77777777" w:rsidR="004B31A1" w:rsidRPr="00AC254C" w:rsidRDefault="004B31A1" w:rsidP="001A5AEF">
            <w:pPr>
              <w:rPr>
                <w:lang w:val="en-GB"/>
              </w:rPr>
            </w:pPr>
            <w:r w:rsidRPr="00AC254C">
              <w:rPr>
                <w:lang w:val="en-GB"/>
              </w:rPr>
              <w:t>N/A</w:t>
            </w:r>
          </w:p>
        </w:tc>
        <w:tc>
          <w:tcPr>
            <w:tcW w:w="1000" w:type="pct"/>
            <w:tcBorders>
              <w:top w:val="single" w:sz="4" w:space="0" w:color="auto"/>
              <w:left w:val="single" w:sz="4" w:space="0" w:color="auto"/>
              <w:bottom w:val="single" w:sz="4" w:space="0" w:color="auto"/>
              <w:right w:val="single" w:sz="4" w:space="0" w:color="auto"/>
            </w:tcBorders>
            <w:hideMark/>
          </w:tcPr>
          <w:p w14:paraId="40FC55C8" w14:textId="77777777" w:rsidR="004B31A1" w:rsidRPr="00AC254C" w:rsidRDefault="004B31A1" w:rsidP="001A5AEF">
            <w:pPr>
              <w:rPr>
                <w:lang w:val="en-GB"/>
              </w:rPr>
            </w:pPr>
            <w:r w:rsidRPr="00AC254C">
              <w:rPr>
                <w:lang w:val="en-GB"/>
              </w:rPr>
              <w:t>SA2, SA3, RAN2, RAN3, CT1</w:t>
            </w:r>
          </w:p>
        </w:tc>
        <w:tc>
          <w:tcPr>
            <w:tcW w:w="1000" w:type="pct"/>
            <w:tcBorders>
              <w:top w:val="single" w:sz="4" w:space="0" w:color="auto"/>
              <w:left w:val="single" w:sz="4" w:space="0" w:color="auto"/>
              <w:bottom w:val="single" w:sz="4" w:space="0" w:color="auto"/>
              <w:right w:val="single" w:sz="4" w:space="0" w:color="auto"/>
            </w:tcBorders>
            <w:hideMark/>
          </w:tcPr>
          <w:p w14:paraId="2B73B346" w14:textId="77777777" w:rsidR="004B31A1" w:rsidRPr="00AC254C" w:rsidRDefault="004B31A1" w:rsidP="001A5AEF">
            <w:pPr>
              <w:rPr>
                <w:lang w:val="en-GB"/>
              </w:rPr>
            </w:pPr>
            <w:r w:rsidRPr="00AC254C">
              <w:rPr>
                <w:lang w:val="en-GB"/>
              </w:rPr>
              <w:t>SA2, SA3, RAN3, RAN2, CT1 and CT3</w:t>
            </w:r>
          </w:p>
        </w:tc>
        <w:tc>
          <w:tcPr>
            <w:tcW w:w="1000" w:type="pct"/>
            <w:tcBorders>
              <w:top w:val="single" w:sz="4" w:space="0" w:color="auto"/>
              <w:left w:val="single" w:sz="4" w:space="0" w:color="auto"/>
              <w:bottom w:val="single" w:sz="4" w:space="0" w:color="auto"/>
              <w:right w:val="single" w:sz="4" w:space="0" w:color="auto"/>
            </w:tcBorders>
            <w:hideMark/>
          </w:tcPr>
          <w:p w14:paraId="10B14133" w14:textId="77777777" w:rsidR="004B31A1" w:rsidRPr="00AC254C" w:rsidRDefault="004B31A1" w:rsidP="001A5AEF">
            <w:pPr>
              <w:rPr>
                <w:lang w:val="fi-FI"/>
              </w:rPr>
            </w:pPr>
            <w:r w:rsidRPr="00AC254C">
              <w:rPr>
                <w:lang w:val="fi-FI"/>
              </w:rPr>
              <w:t xml:space="preserve">RAN2, RAN3, SA3, </w:t>
            </w:r>
          </w:p>
          <w:p w14:paraId="7B1F00EA" w14:textId="77777777" w:rsidR="004B31A1" w:rsidRPr="00AC254C" w:rsidRDefault="004B31A1" w:rsidP="001A5AEF">
            <w:pPr>
              <w:rPr>
                <w:lang w:val="fi-FI"/>
              </w:rPr>
            </w:pPr>
            <w:r w:rsidRPr="00AC254C">
              <w:rPr>
                <w:lang w:val="fi-FI"/>
              </w:rPr>
              <w:t>SA5, FFS SA2</w:t>
            </w:r>
          </w:p>
        </w:tc>
      </w:tr>
      <w:tr w:rsidR="004D4584" w:rsidRPr="00AC254C" w14:paraId="3A27FAD5" w14:textId="77777777" w:rsidTr="004B31A1">
        <w:tc>
          <w:tcPr>
            <w:tcW w:w="5000" w:type="pct"/>
            <w:gridSpan w:val="5"/>
            <w:tcBorders>
              <w:top w:val="single" w:sz="4" w:space="0" w:color="auto"/>
              <w:left w:val="single" w:sz="4" w:space="0" w:color="auto"/>
              <w:bottom w:val="single" w:sz="4" w:space="0" w:color="auto"/>
              <w:right w:val="single" w:sz="4" w:space="0" w:color="auto"/>
            </w:tcBorders>
            <w:hideMark/>
          </w:tcPr>
          <w:p w14:paraId="2A7F6C5A" w14:textId="77777777" w:rsidR="004B31A1" w:rsidRPr="00AC254C" w:rsidRDefault="004B31A1" w:rsidP="001A5AEF">
            <w:pPr>
              <w:pStyle w:val="ListParagraph"/>
              <w:numPr>
                <w:ilvl w:val="0"/>
                <w:numId w:val="24"/>
              </w:numPr>
              <w:ind w:firstLineChars="0"/>
              <w:rPr>
                <w:highlight w:val="yellow"/>
                <w:lang w:val="en-GB"/>
              </w:rPr>
            </w:pPr>
            <w:r w:rsidRPr="00AC254C">
              <w:rPr>
                <w:highlight w:val="yellow"/>
                <w:lang w:val="en-GB"/>
              </w:rPr>
              <w:t>Note 1: Full controllability: The MNO has the capability to manage data transfer to the server for UE-side data collection. This includes initiating, terminating, and fully managing data transfer. FFS if further refinements/modifications to this definition are needed.</w:t>
            </w:r>
          </w:p>
          <w:p w14:paraId="756C7CCD" w14:textId="77777777" w:rsidR="004B31A1" w:rsidRPr="00AC254C" w:rsidRDefault="004B31A1" w:rsidP="001A5AEF">
            <w:pPr>
              <w:pStyle w:val="ListParagraph"/>
              <w:numPr>
                <w:ilvl w:val="0"/>
                <w:numId w:val="24"/>
              </w:numPr>
              <w:ind w:firstLineChars="0"/>
              <w:rPr>
                <w:highlight w:val="yellow"/>
                <w:lang w:val="en-GB"/>
              </w:rPr>
            </w:pPr>
            <w:r w:rsidRPr="00AC254C">
              <w:rPr>
                <w:highlight w:val="yellow"/>
                <w:lang w:val="en-GB"/>
              </w:rPr>
              <w:t>Note 2: Visibility of data content signifies the capability of the MNO to, at least, be aware of, access, and comprehend the data during transfer. FFS if further refinements/modifications to this definition are needed (e.g. on the capability of the MNO to modify the collected data).</w:t>
            </w:r>
          </w:p>
          <w:p w14:paraId="5DFCC8F2" w14:textId="77777777" w:rsidR="004B31A1" w:rsidRPr="00AC254C" w:rsidRDefault="004B31A1" w:rsidP="001A5AEF">
            <w:pPr>
              <w:pStyle w:val="ListParagraph"/>
              <w:numPr>
                <w:ilvl w:val="0"/>
                <w:numId w:val="24"/>
              </w:numPr>
              <w:ind w:firstLineChars="0"/>
              <w:rPr>
                <w:highlight w:val="yellow"/>
                <w:lang w:val="en-GB"/>
              </w:rPr>
            </w:pPr>
            <w:r w:rsidRPr="00AC254C">
              <w:rPr>
                <w:highlight w:val="yellow"/>
                <w:lang w:val="en-GB"/>
              </w:rPr>
              <w:t>Note 3: The following options are identified to realize the different levels of data content visibility to the MNO:</w:t>
            </w:r>
          </w:p>
          <w:p w14:paraId="45B5CB26" w14:textId="77777777" w:rsidR="004B31A1" w:rsidRPr="00AC254C" w:rsidRDefault="004B31A1" w:rsidP="001A5AEF">
            <w:pPr>
              <w:pStyle w:val="ListParagraph"/>
              <w:numPr>
                <w:ilvl w:val="1"/>
                <w:numId w:val="25"/>
              </w:numPr>
              <w:ind w:firstLineChars="0"/>
              <w:rPr>
                <w:highlight w:val="yellow"/>
                <w:lang w:val="en-GB"/>
              </w:rPr>
            </w:pPr>
            <w:r w:rsidRPr="00AC254C">
              <w:rPr>
                <w:highlight w:val="yellow"/>
                <w:lang w:val="en-GB"/>
              </w:rPr>
              <w:t>Full visibility for standardized data content.</w:t>
            </w:r>
          </w:p>
          <w:p w14:paraId="6A3F4579" w14:textId="77777777" w:rsidR="004B31A1" w:rsidRPr="00AC254C" w:rsidRDefault="004B31A1" w:rsidP="001A5AEF">
            <w:pPr>
              <w:pStyle w:val="ListParagraph"/>
              <w:numPr>
                <w:ilvl w:val="1"/>
                <w:numId w:val="25"/>
              </w:numPr>
              <w:ind w:firstLineChars="0"/>
              <w:rPr>
                <w:highlight w:val="yellow"/>
                <w:lang w:val="en-GB"/>
              </w:rPr>
            </w:pPr>
            <w:r w:rsidRPr="00AC254C">
              <w:rPr>
                <w:highlight w:val="yellow"/>
                <w:lang w:val="en-GB"/>
              </w:rPr>
              <w:t>Partial visibility for partially standardized data content.</w:t>
            </w:r>
          </w:p>
          <w:p w14:paraId="1859168A" w14:textId="77777777" w:rsidR="004B31A1" w:rsidRPr="00AC254C" w:rsidRDefault="004B31A1" w:rsidP="001A5AEF">
            <w:pPr>
              <w:pStyle w:val="ListParagraph"/>
              <w:numPr>
                <w:ilvl w:val="1"/>
                <w:numId w:val="25"/>
              </w:numPr>
              <w:ind w:firstLineChars="0"/>
              <w:rPr>
                <w:highlight w:val="yellow"/>
                <w:lang w:val="en-GB"/>
              </w:rPr>
            </w:pPr>
            <w:r w:rsidRPr="00AC254C">
              <w:rPr>
                <w:highlight w:val="yellow"/>
                <w:lang w:val="en-GB"/>
              </w:rPr>
              <w:t>No standardized visibility.</w:t>
            </w:r>
          </w:p>
          <w:p w14:paraId="2CC26EF8" w14:textId="77777777" w:rsidR="004B31A1" w:rsidRPr="00AC254C" w:rsidRDefault="004B31A1" w:rsidP="001A5AEF">
            <w:pPr>
              <w:pStyle w:val="ListParagraph"/>
              <w:numPr>
                <w:ilvl w:val="0"/>
                <w:numId w:val="25"/>
              </w:numPr>
              <w:ind w:firstLineChars="0"/>
              <w:rPr>
                <w:highlight w:val="yellow"/>
                <w:lang w:val="en-GB"/>
              </w:rPr>
            </w:pPr>
            <w:r w:rsidRPr="00AC254C">
              <w:rPr>
                <w:highlight w:val="yellow"/>
                <w:lang w:val="en-GB"/>
              </w:rPr>
              <w:t>Note 4: The potential involvement of NF or other higher layers entities/functionalities should be discussed in other WGs. Impact on the OTT server is not in the scope of RAN2 discussion.</w:t>
            </w:r>
          </w:p>
        </w:tc>
      </w:tr>
    </w:tbl>
    <w:p w14:paraId="5DFB7D37" w14:textId="77777777" w:rsidR="00C87857" w:rsidRPr="00AC254C" w:rsidRDefault="00C87857" w:rsidP="001A5AEF"/>
    <w:p w14:paraId="25040183" w14:textId="77777777" w:rsidR="00C87857" w:rsidRPr="00AC254C" w:rsidRDefault="00C87857" w:rsidP="001A5AEF"/>
    <w:p w14:paraId="700FA27F" w14:textId="019EA390" w:rsidR="00C56C26" w:rsidRPr="00CB3E75" w:rsidRDefault="00C56C26" w:rsidP="001A5AEF">
      <w:pPr>
        <w:rPr>
          <w:b/>
          <w:bCs w:val="0"/>
        </w:rPr>
      </w:pPr>
      <w:r w:rsidRPr="00CB3E75">
        <w:rPr>
          <w:b/>
          <w:bCs w:val="0"/>
        </w:rPr>
        <w:t>Q1: Definitions</w:t>
      </w:r>
      <w:r w:rsidR="008011C0" w:rsidRPr="00CB3E75">
        <w:rPr>
          <w:b/>
          <w:bCs w:val="0"/>
        </w:rPr>
        <w:t>:</w:t>
      </w:r>
    </w:p>
    <w:p w14:paraId="0F5B4E0F" w14:textId="77777777" w:rsidR="008011C0" w:rsidRPr="00AC254C" w:rsidRDefault="008011C0" w:rsidP="001A5AEF"/>
    <w:p w14:paraId="40FCEE2F" w14:textId="7F2CC2D5" w:rsidR="008011C0" w:rsidRPr="00CB3E75" w:rsidRDefault="00CB3555" w:rsidP="001A5AEF">
      <w:pPr>
        <w:rPr>
          <w:u w:val="single"/>
        </w:rPr>
      </w:pPr>
      <w:r w:rsidRPr="00CB3E75">
        <w:rPr>
          <w:u w:val="single"/>
        </w:rPr>
        <w:t>C</w:t>
      </w:r>
      <w:r w:rsidR="008011C0" w:rsidRPr="00CB3E75">
        <w:rPr>
          <w:u w:val="single"/>
        </w:rPr>
        <w:t>ontrollability</w:t>
      </w:r>
    </w:p>
    <w:p w14:paraId="2EAE3466" w14:textId="77777777" w:rsidR="008011C0" w:rsidRPr="00AC254C" w:rsidRDefault="008011C0" w:rsidP="001A5AEF"/>
    <w:p w14:paraId="0B8554A3" w14:textId="384A0E9F" w:rsidR="009C2AD1" w:rsidRPr="0067485A" w:rsidRDefault="009C2AD1" w:rsidP="001A5AEF">
      <w:r w:rsidRPr="0067485A">
        <w:t>TP:</w:t>
      </w:r>
    </w:p>
    <w:p w14:paraId="36C59D78" w14:textId="77022DBC" w:rsidR="009C2AD1" w:rsidRPr="00AC254C" w:rsidRDefault="00953679" w:rsidP="001A5AEF">
      <w:r w:rsidRPr="00AC254C">
        <w:rPr>
          <w:lang w:val="en-GB"/>
        </w:rPr>
        <w:t>Full controllability: The MNO has the capability to manage data transfer to the server for UE-side data collection. This includes initiating, terminating, and fully managing data transfer. FFS if further refinements/modifications to this definition are needed</w:t>
      </w:r>
    </w:p>
    <w:p w14:paraId="0DC2B080" w14:textId="77777777" w:rsidR="009C2AD1" w:rsidRPr="00AC254C" w:rsidRDefault="009C2AD1" w:rsidP="001A5AEF"/>
    <w:p w14:paraId="1AF78416" w14:textId="3351E0CE" w:rsidR="00953679" w:rsidRPr="0067485A" w:rsidRDefault="00211368" w:rsidP="001A5AEF">
      <w:r>
        <w:t>(CMCC)</w:t>
      </w:r>
      <w:hyperlink r:id="rId12" w:history="1">
        <w:r w:rsidR="006E5B25" w:rsidRPr="0067485A">
          <w:rPr>
            <w:rStyle w:val="Hyperlink"/>
          </w:rPr>
          <w:t>R2-2406965</w:t>
        </w:r>
      </w:hyperlink>
      <w:r w:rsidR="006E5B25" w:rsidRPr="0067485A">
        <w:t>(Proposal 1)</w:t>
      </w:r>
    </w:p>
    <w:p w14:paraId="369CBC8F" w14:textId="090FF548" w:rsidR="00372093" w:rsidRPr="00AC254C" w:rsidRDefault="00372093" w:rsidP="001A5AEF">
      <w:r w:rsidRPr="00AC254C">
        <w:t>Full controllability on data collection means all the procedures as well as the control info, e.g. data collection configuration, involved in the procedures for data collection are understandable and managed by MNO, MNO can do adjustment anytime without any SLA with third party.</w:t>
      </w:r>
    </w:p>
    <w:p w14:paraId="38A96531" w14:textId="77777777" w:rsidR="00953679" w:rsidRDefault="00953679" w:rsidP="001A5AEF"/>
    <w:p w14:paraId="2826E5B9" w14:textId="3FBF543C" w:rsidR="00CB3555" w:rsidRDefault="00CB3555" w:rsidP="001A5AEF">
      <w:r>
        <w:t>(Vivo)</w:t>
      </w:r>
      <w:hyperlink r:id="rId13" w:history="1">
        <w:r w:rsidRPr="00211368">
          <w:rPr>
            <w:rStyle w:val="Hyperlink"/>
          </w:rPr>
          <w:t>R2-2406389</w:t>
        </w:r>
      </w:hyperlink>
      <w:r>
        <w:t xml:space="preserve"> </w:t>
      </w:r>
      <w:r w:rsidR="001A5AEF">
        <w:t>(Proposal 6)</w:t>
      </w:r>
    </w:p>
    <w:p w14:paraId="7747B3C9" w14:textId="6987BB0A" w:rsidR="00CB3555" w:rsidRDefault="001A5AEF" w:rsidP="001A5AEF">
      <w:r w:rsidRPr="001A5AEF">
        <w:t>Introduce another level of MNO controllability on data transfer, i.e., partial controllability. The definition can be: The MNO has the capability to permit or reject data transfer between UE and the server. In addition, the MNO is aware of the initiating and terminating of data transfer.</w:t>
      </w:r>
    </w:p>
    <w:p w14:paraId="681FD478" w14:textId="77777777" w:rsidR="00CB3555" w:rsidRPr="00AC254C" w:rsidRDefault="00CB3555" w:rsidP="001A5AEF"/>
    <w:p w14:paraId="488F60B2" w14:textId="32BFA23A" w:rsidR="00CB3E75" w:rsidRDefault="00686307" w:rsidP="001A5AEF">
      <w:r>
        <w:lastRenderedPageBreak/>
        <w:t xml:space="preserve">(Futurewei) </w:t>
      </w:r>
      <w:hyperlink r:id="rId14" w:history="1">
        <w:r w:rsidRPr="00686307">
          <w:rPr>
            <w:rStyle w:val="Hyperlink"/>
          </w:rPr>
          <w:t>R2-2407490</w:t>
        </w:r>
      </w:hyperlink>
      <w:r w:rsidR="00CB3E75">
        <w:t xml:space="preserve"> (Proposal 3) </w:t>
      </w:r>
    </w:p>
    <w:p w14:paraId="4DC50CA5" w14:textId="69D09E49" w:rsidR="00CB3E75" w:rsidRDefault="00CB3E75" w:rsidP="00CB3E75">
      <w:r>
        <w:t>Define the following terminologies related to the level of controllability.</w:t>
      </w:r>
    </w:p>
    <w:p w14:paraId="1B82FADF" w14:textId="77777777" w:rsidR="00CB3E75" w:rsidRDefault="00CB3E75" w:rsidP="00CB3E75">
      <w:r>
        <w:t>•</w:t>
      </w:r>
      <w:r>
        <w:tab/>
        <w:t xml:space="preserve">Full Control: The MNO has the capability to manage data transfer to the server for UE-side data collection. This may include initiating, terminating, and fully managing the volume of data. For example, the UE should start the data transfer only if that is allowed by the MNO/NW. </w:t>
      </w:r>
    </w:p>
    <w:p w14:paraId="0ADF0A31" w14:textId="77777777" w:rsidR="00CB3E75" w:rsidRDefault="00CB3E75" w:rsidP="00CB3E75">
      <w:r>
        <w:t>•</w:t>
      </w:r>
      <w:r>
        <w:tab/>
        <w:t xml:space="preserve">Partial Control: The MNO has some degree of control over the data transfer but may be limited by certain factors such as agreements with third parties. For example, the UE can start the data transfer without involvement of MNO/NW as long as the tunnel is available.  </w:t>
      </w:r>
    </w:p>
    <w:p w14:paraId="22F80FFC" w14:textId="2996B0BA" w:rsidR="000B2353" w:rsidRDefault="00CB3E75" w:rsidP="00CB3E75">
      <w:r>
        <w:t>•</w:t>
      </w:r>
      <w:r>
        <w:tab/>
        <w:t>No Control: The MNO has no capability to influence or manage the data transfer.</w:t>
      </w:r>
      <w:r w:rsidR="00686307">
        <w:t xml:space="preserve"> </w:t>
      </w:r>
    </w:p>
    <w:p w14:paraId="0CD9933A" w14:textId="77777777" w:rsidR="000C24A6" w:rsidRDefault="000C24A6" w:rsidP="001A5AEF"/>
    <w:p w14:paraId="73352C4E" w14:textId="77777777" w:rsidR="005E520F" w:rsidRDefault="005E520F" w:rsidP="001A5AEF"/>
    <w:p w14:paraId="50531F96" w14:textId="77777777" w:rsidR="005E520F" w:rsidRPr="005E520F" w:rsidRDefault="005E520F" w:rsidP="005E520F">
      <w:pPr>
        <w:rPr>
          <w:i/>
          <w:iCs/>
        </w:rPr>
      </w:pPr>
      <w:r w:rsidRPr="005E520F">
        <w:rPr>
          <w:i/>
          <w:iCs/>
        </w:rPr>
        <w:t>Meeting notes:</w:t>
      </w:r>
    </w:p>
    <w:p w14:paraId="24F118DA" w14:textId="77777777" w:rsidR="005E520F" w:rsidRPr="00AC254C" w:rsidRDefault="005E520F" w:rsidP="001A5AEF"/>
    <w:p w14:paraId="19C05517" w14:textId="77777777" w:rsidR="005E520F" w:rsidRDefault="005E520F" w:rsidP="001A5AEF">
      <w:pPr>
        <w:rPr>
          <w:u w:val="single"/>
        </w:rPr>
      </w:pPr>
    </w:p>
    <w:p w14:paraId="2E56CB1E" w14:textId="47DD8EE9" w:rsidR="008011C0" w:rsidRPr="00CB3E75" w:rsidRDefault="00CB3555" w:rsidP="001A5AEF">
      <w:pPr>
        <w:rPr>
          <w:u w:val="single"/>
        </w:rPr>
      </w:pPr>
      <w:r w:rsidRPr="00CB3E75">
        <w:rPr>
          <w:u w:val="single"/>
        </w:rPr>
        <w:t>V</w:t>
      </w:r>
      <w:r w:rsidR="002E29A3" w:rsidRPr="00CB3E75">
        <w:rPr>
          <w:u w:val="single"/>
        </w:rPr>
        <w:t>isibility</w:t>
      </w:r>
    </w:p>
    <w:p w14:paraId="6DAEAADD" w14:textId="77777777" w:rsidR="00FE6858" w:rsidRPr="00AC254C" w:rsidRDefault="00FE6858" w:rsidP="001A5AEF"/>
    <w:p w14:paraId="464D79AD" w14:textId="5BDDF937" w:rsidR="00F470D6" w:rsidRPr="00F74341" w:rsidRDefault="00FE6858" w:rsidP="001A5AEF">
      <w:r w:rsidRPr="00F74341">
        <w:t>TP:</w:t>
      </w:r>
    </w:p>
    <w:p w14:paraId="56023331" w14:textId="60DDD219" w:rsidR="00FE6858" w:rsidRPr="00AC254C" w:rsidRDefault="00FE6858" w:rsidP="001A5AEF">
      <w:pPr>
        <w:rPr>
          <w:lang w:val="en-GB"/>
        </w:rPr>
      </w:pPr>
      <w:r w:rsidRPr="00AC254C">
        <w:rPr>
          <w:lang w:val="en-GB"/>
        </w:rPr>
        <w:t>Visibility of data content signifies the capability of the MNO to, at least, be aware of, access, and comprehend the data during transfer. FFS if further refinements/modifications to this definition are needed (e.g. on the capability of the MNO to modify the collected data).</w:t>
      </w:r>
    </w:p>
    <w:p w14:paraId="69F58900" w14:textId="77777777" w:rsidR="00FE6858" w:rsidRPr="00AC254C" w:rsidRDefault="00FE6858" w:rsidP="001A5AEF"/>
    <w:p w14:paraId="3DB3CB7D" w14:textId="6C3B8225" w:rsidR="00F470D6" w:rsidRPr="00F74341" w:rsidRDefault="00211368" w:rsidP="001A5AEF">
      <w:r>
        <w:t>(CMCC)</w:t>
      </w:r>
      <w:hyperlink r:id="rId15" w:history="1">
        <w:r w:rsidR="00F470D6" w:rsidRPr="00F74341">
          <w:rPr>
            <w:rStyle w:val="Hyperlink"/>
          </w:rPr>
          <w:t>R2-2406965</w:t>
        </w:r>
      </w:hyperlink>
      <w:r w:rsidR="00F470D6" w:rsidRPr="00F74341">
        <w:t xml:space="preserve">(Proposal </w:t>
      </w:r>
      <w:r w:rsidR="00F74341" w:rsidRPr="00F74341">
        <w:t>2</w:t>
      </w:r>
      <w:r w:rsidR="00F470D6" w:rsidRPr="00F74341">
        <w:t>)</w:t>
      </w:r>
    </w:p>
    <w:p w14:paraId="2DD4A48C" w14:textId="3D9CD8E1" w:rsidR="002E29A3" w:rsidRPr="00AC254C" w:rsidRDefault="00716503" w:rsidP="001A5AEF">
      <w:r w:rsidRPr="00AC254C">
        <w:rPr>
          <w:lang w:eastAsia="zh-CN"/>
        </w:rPr>
        <w:t>Full visibility of data content signifies the capability of the MNO to decode and process, e.g. modify/use, the data using 3GPP spec and/or standardized spec out of 3GPP without SLA with third party.</w:t>
      </w:r>
    </w:p>
    <w:p w14:paraId="56CC90AB" w14:textId="77777777" w:rsidR="00716503" w:rsidRDefault="00716503" w:rsidP="001A5AEF"/>
    <w:p w14:paraId="3B6392B5" w14:textId="77777777" w:rsidR="005E520F" w:rsidRDefault="005E520F" w:rsidP="001A5AEF"/>
    <w:p w14:paraId="69F05950" w14:textId="4198EAA5" w:rsidR="005E520F" w:rsidRPr="005E520F" w:rsidRDefault="005E520F" w:rsidP="001A5AEF">
      <w:pPr>
        <w:rPr>
          <w:i/>
          <w:iCs/>
        </w:rPr>
      </w:pPr>
      <w:r w:rsidRPr="005E520F">
        <w:rPr>
          <w:i/>
          <w:iCs/>
        </w:rPr>
        <w:t>Meeting notes:</w:t>
      </w:r>
    </w:p>
    <w:p w14:paraId="05A34048" w14:textId="77777777" w:rsidR="005E520F" w:rsidRDefault="005E520F" w:rsidP="001A5AEF"/>
    <w:p w14:paraId="2CEAA5FC" w14:textId="77777777" w:rsidR="005E520F" w:rsidRDefault="005E520F" w:rsidP="001A5AEF"/>
    <w:p w14:paraId="0ABF5462" w14:textId="5921A2A9" w:rsidR="00BD5298" w:rsidRPr="00CB3E75" w:rsidRDefault="00BD5298" w:rsidP="00BD5298">
      <w:pPr>
        <w:rPr>
          <w:b/>
          <w:bCs w:val="0"/>
        </w:rPr>
      </w:pPr>
      <w:r w:rsidRPr="00CB3E75">
        <w:rPr>
          <w:b/>
          <w:bCs w:val="0"/>
        </w:rPr>
        <w:t>Q</w:t>
      </w:r>
      <w:r>
        <w:rPr>
          <w:b/>
          <w:bCs w:val="0"/>
        </w:rPr>
        <w:t>2</w:t>
      </w:r>
      <w:r w:rsidRPr="00CB3E75">
        <w:rPr>
          <w:b/>
          <w:bCs w:val="0"/>
        </w:rPr>
        <w:t xml:space="preserve">: </w:t>
      </w:r>
      <w:r>
        <w:rPr>
          <w:b/>
          <w:bCs w:val="0"/>
        </w:rPr>
        <w:t>Level of controllability</w:t>
      </w:r>
      <w:r w:rsidR="00D81451">
        <w:rPr>
          <w:b/>
          <w:bCs w:val="0"/>
        </w:rPr>
        <w:t xml:space="preserve"> (</w:t>
      </w:r>
      <w:r>
        <w:rPr>
          <w:b/>
          <w:bCs w:val="0"/>
        </w:rPr>
        <w:t>for option 1b</w:t>
      </w:r>
      <w:r w:rsidR="00D81451">
        <w:rPr>
          <w:b/>
          <w:bCs w:val="0"/>
        </w:rPr>
        <w:t>)</w:t>
      </w:r>
      <w:r w:rsidRPr="00CB3E75">
        <w:rPr>
          <w:b/>
          <w:bCs w:val="0"/>
        </w:rPr>
        <w:t>:</w:t>
      </w:r>
    </w:p>
    <w:p w14:paraId="4A085B21" w14:textId="77777777" w:rsidR="00716503" w:rsidRPr="00AC254C" w:rsidRDefault="00716503" w:rsidP="001A5AEF"/>
    <w:p w14:paraId="2AD81140" w14:textId="77777777" w:rsidR="002E29A3" w:rsidRDefault="002E29A3" w:rsidP="001A5AEF"/>
    <w:p w14:paraId="14184B4E" w14:textId="2FBE303A" w:rsidR="00C947E2" w:rsidRDefault="00C947E2" w:rsidP="00C947E2">
      <w:r>
        <w:t>-</w:t>
      </w:r>
      <w:r>
        <w:tab/>
      </w:r>
      <w:r w:rsidRPr="00C947E2">
        <w:rPr>
          <w:i/>
          <w:iCs/>
        </w:rPr>
        <w:t xml:space="preserve">Full controllability possible: </w:t>
      </w:r>
      <w:r>
        <w:t xml:space="preserve">NEC, </w:t>
      </w:r>
      <w:r w:rsidR="00D33F65">
        <w:t xml:space="preserve">Ericsson, </w:t>
      </w:r>
      <w:r>
        <w:t xml:space="preserve">ZTE/QC (if server is inside MNO), </w:t>
      </w:r>
    </w:p>
    <w:p w14:paraId="030D9913" w14:textId="77777777" w:rsidR="00C947E2" w:rsidRDefault="00C947E2" w:rsidP="00C947E2">
      <w:r>
        <w:t>-</w:t>
      </w:r>
      <w:r>
        <w:tab/>
      </w:r>
      <w:r w:rsidRPr="00C947E2">
        <w:rPr>
          <w:i/>
          <w:iCs/>
        </w:rPr>
        <w:t>Not possible (or only possible via SLA):</w:t>
      </w:r>
      <w:r>
        <w:t xml:space="preserve"> Samsung, (Apple), Nokia, Huawei</w:t>
      </w:r>
    </w:p>
    <w:p w14:paraId="31F770C5" w14:textId="470E1E93" w:rsidR="00BD5298" w:rsidRDefault="00C947E2" w:rsidP="00C947E2">
      <w:r>
        <w:t>-</w:t>
      </w:r>
      <w:r>
        <w:tab/>
      </w:r>
      <w:r w:rsidRPr="00C947E2">
        <w:rPr>
          <w:i/>
          <w:iCs/>
        </w:rPr>
        <w:t>Partial controllability:</w:t>
      </w:r>
      <w:r>
        <w:t xml:space="preserve"> Vivo </w:t>
      </w:r>
    </w:p>
    <w:p w14:paraId="3AF6CCF3" w14:textId="77777777" w:rsidR="00BD5298" w:rsidRDefault="00BD5298" w:rsidP="001A5AEF"/>
    <w:p w14:paraId="7A8FACA8" w14:textId="77777777" w:rsidR="005A791A" w:rsidRDefault="005A791A" w:rsidP="001A5AEF"/>
    <w:p w14:paraId="19DD50B5" w14:textId="77777777" w:rsidR="005E520F" w:rsidRPr="005E520F" w:rsidRDefault="005E520F" w:rsidP="005E520F">
      <w:pPr>
        <w:rPr>
          <w:i/>
          <w:iCs/>
        </w:rPr>
      </w:pPr>
      <w:r w:rsidRPr="005E520F">
        <w:rPr>
          <w:i/>
          <w:iCs/>
        </w:rPr>
        <w:t>Meeting notes:</w:t>
      </w:r>
    </w:p>
    <w:p w14:paraId="5B099671" w14:textId="77777777" w:rsidR="005E520F" w:rsidRPr="00AC254C" w:rsidRDefault="005E520F" w:rsidP="001A5AEF"/>
    <w:p w14:paraId="4E42C2CB" w14:textId="77777777" w:rsidR="00573E00" w:rsidRDefault="00573E00" w:rsidP="001A5AEF"/>
    <w:p w14:paraId="431B1E40" w14:textId="077C7D56" w:rsidR="00573E00" w:rsidRPr="00E612DB" w:rsidRDefault="00573E00" w:rsidP="00573E00">
      <w:pPr>
        <w:rPr>
          <w:b/>
          <w:bCs w:val="0"/>
        </w:rPr>
      </w:pPr>
      <w:r w:rsidRPr="00E612DB">
        <w:rPr>
          <w:b/>
          <w:bCs w:val="0"/>
        </w:rPr>
        <w:t>Q</w:t>
      </w:r>
      <w:r>
        <w:rPr>
          <w:b/>
          <w:bCs w:val="0"/>
        </w:rPr>
        <w:t>3</w:t>
      </w:r>
      <w:r w:rsidRPr="00E612DB">
        <w:rPr>
          <w:b/>
          <w:bCs w:val="0"/>
        </w:rPr>
        <w:t xml:space="preserve">: </w:t>
      </w:r>
      <w:r w:rsidR="00D81451">
        <w:rPr>
          <w:b/>
          <w:bCs w:val="0"/>
        </w:rPr>
        <w:t>Level of visibility</w:t>
      </w:r>
    </w:p>
    <w:p w14:paraId="1AAA04B4" w14:textId="77777777" w:rsidR="00573E00" w:rsidRDefault="00573E00" w:rsidP="00573E00">
      <w:pPr>
        <w:rPr>
          <w:i/>
          <w:iCs/>
        </w:rPr>
      </w:pPr>
    </w:p>
    <w:p w14:paraId="789B1B1E" w14:textId="77777777" w:rsidR="00B233F7" w:rsidRPr="001D19DB" w:rsidRDefault="00B233F7" w:rsidP="00B233F7">
      <w:pPr>
        <w:rPr>
          <w:i/>
          <w:iCs/>
        </w:rPr>
      </w:pPr>
      <w:r w:rsidRPr="001D19DB">
        <w:rPr>
          <w:i/>
          <w:iCs/>
        </w:rPr>
        <w:lastRenderedPageBreak/>
        <w:t xml:space="preserve">No (standardized) visibility for option 1b:  </w:t>
      </w:r>
      <w:r w:rsidRPr="00B21991">
        <w:t>Apple, CATT</w:t>
      </w:r>
    </w:p>
    <w:p w14:paraId="3BEB48CA" w14:textId="77777777" w:rsidR="00BA791C" w:rsidRPr="001D19DB" w:rsidRDefault="00BA791C" w:rsidP="00BA791C">
      <w:pPr>
        <w:rPr>
          <w:i/>
          <w:iCs/>
        </w:rPr>
      </w:pPr>
      <w:r w:rsidRPr="001D19DB">
        <w:rPr>
          <w:i/>
          <w:iCs/>
        </w:rPr>
        <w:t xml:space="preserve">Coarse level of visibility achievable for option 1b: </w:t>
      </w:r>
      <w:r w:rsidRPr="00B21991">
        <w:t>MediaTek</w:t>
      </w:r>
    </w:p>
    <w:p w14:paraId="5FE0161A" w14:textId="77777777" w:rsidR="00BA791C" w:rsidRDefault="00BA791C" w:rsidP="00BA791C">
      <w:pPr>
        <w:rPr>
          <w:i/>
          <w:iCs/>
        </w:rPr>
      </w:pPr>
      <w:r w:rsidRPr="001D19DB">
        <w:rPr>
          <w:i/>
          <w:iCs/>
        </w:rPr>
        <w:t xml:space="preserve">Full visibility for the server is inside MNO for option 1b: </w:t>
      </w:r>
      <w:r>
        <w:rPr>
          <w:i/>
          <w:iCs/>
        </w:rPr>
        <w:t xml:space="preserve"> </w:t>
      </w:r>
      <w:r w:rsidRPr="00B21991">
        <w:t>ZTE</w:t>
      </w:r>
    </w:p>
    <w:p w14:paraId="5D82496D" w14:textId="4B66CAA6" w:rsidR="001D19DB" w:rsidRPr="001D19DB" w:rsidRDefault="001D19DB" w:rsidP="001D19DB">
      <w:pPr>
        <w:rPr>
          <w:i/>
          <w:iCs/>
        </w:rPr>
      </w:pPr>
      <w:r w:rsidRPr="001D19DB">
        <w:rPr>
          <w:i/>
          <w:iCs/>
        </w:rPr>
        <w:t xml:space="preserve">Full visibility for all solutions except 1a (i.e., standardized content): </w:t>
      </w:r>
      <w:r w:rsidRPr="001D19DB">
        <w:t>Vivo, QC, Ericsson</w:t>
      </w:r>
    </w:p>
    <w:p w14:paraId="109FC241" w14:textId="77777777" w:rsidR="00E57123" w:rsidRDefault="001D19DB" w:rsidP="001D19DB">
      <w:r w:rsidRPr="001D19DB">
        <w:rPr>
          <w:i/>
          <w:iCs/>
        </w:rPr>
        <w:t xml:space="preserve">Partial (standardized + transparent container): </w:t>
      </w:r>
      <w:r w:rsidR="00E57123" w:rsidRPr="00E57123">
        <w:t>I</w:t>
      </w:r>
      <w:r w:rsidRPr="00E57123">
        <w:t>ntel/Xiaomi/MediaTek/CATT/(Samsung?) (option2/3)</w:t>
      </w:r>
    </w:p>
    <w:p w14:paraId="5E630185" w14:textId="7DF9D98D" w:rsidR="001D19DB" w:rsidRPr="00E57123" w:rsidRDefault="001D19DB" w:rsidP="00E57123">
      <w:pPr>
        <w:pStyle w:val="ListParagraph"/>
        <w:numPr>
          <w:ilvl w:val="0"/>
          <w:numId w:val="27"/>
        </w:numPr>
        <w:ind w:firstLineChars="0"/>
      </w:pPr>
      <w:r w:rsidRPr="00E57123">
        <w:rPr>
          <w:i/>
          <w:iCs/>
        </w:rPr>
        <w:t>QC</w:t>
      </w:r>
      <w:r w:rsidR="00E57123">
        <w:rPr>
          <w:i/>
          <w:iCs/>
        </w:rPr>
        <w:t xml:space="preserve">: </w:t>
      </w:r>
      <w:r w:rsidRPr="00E57123">
        <w:rPr>
          <w:i/>
          <w:iCs/>
        </w:rPr>
        <w:t>partial visibility for 1b is straightforward, but it is not for solution 2/3 (e.g., currently we have no transparent containers for QoE reporting?)</w:t>
      </w:r>
    </w:p>
    <w:p w14:paraId="1415BE9F" w14:textId="77777777" w:rsidR="00B233F7" w:rsidRDefault="00B233F7" w:rsidP="00573E00">
      <w:pPr>
        <w:rPr>
          <w:i/>
          <w:iCs/>
        </w:rPr>
      </w:pPr>
    </w:p>
    <w:p w14:paraId="3FA82E90" w14:textId="77777777" w:rsidR="00BA791C" w:rsidRDefault="00BA791C" w:rsidP="00573E00">
      <w:pPr>
        <w:rPr>
          <w:i/>
          <w:iCs/>
        </w:rPr>
      </w:pPr>
    </w:p>
    <w:p w14:paraId="534DF35D" w14:textId="3B46541D" w:rsidR="00573E00" w:rsidRPr="005E520F" w:rsidRDefault="00573E00" w:rsidP="00573E00">
      <w:pPr>
        <w:rPr>
          <w:i/>
          <w:iCs/>
        </w:rPr>
      </w:pPr>
      <w:r w:rsidRPr="005E520F">
        <w:rPr>
          <w:i/>
          <w:iCs/>
        </w:rPr>
        <w:t>Meeting notes:</w:t>
      </w:r>
    </w:p>
    <w:p w14:paraId="4C6D55EA" w14:textId="77777777" w:rsidR="00E612DB" w:rsidRDefault="00E612DB" w:rsidP="001A5AEF"/>
    <w:p w14:paraId="3F9BF677" w14:textId="77777777" w:rsidR="00E612DB" w:rsidRPr="00AC254C" w:rsidRDefault="00E612DB" w:rsidP="001A5AEF"/>
    <w:p w14:paraId="406C67F4" w14:textId="6FAB3177" w:rsidR="004B31A1" w:rsidRPr="00E612DB" w:rsidRDefault="004B31A1" w:rsidP="001A5AEF">
      <w:pPr>
        <w:rPr>
          <w:b/>
          <w:bCs w:val="0"/>
        </w:rPr>
      </w:pPr>
      <w:r w:rsidRPr="00E612DB">
        <w:rPr>
          <w:b/>
          <w:bCs w:val="0"/>
        </w:rPr>
        <w:t>Q</w:t>
      </w:r>
      <w:r w:rsidR="00CC7B59">
        <w:rPr>
          <w:b/>
          <w:bCs w:val="0"/>
        </w:rPr>
        <w:t>4</w:t>
      </w:r>
      <w:r w:rsidRPr="00E612DB">
        <w:rPr>
          <w:b/>
          <w:bCs w:val="0"/>
        </w:rPr>
        <w:t xml:space="preserve">: </w:t>
      </w:r>
      <w:r w:rsidR="00E403AC" w:rsidRPr="00E612DB">
        <w:rPr>
          <w:b/>
          <w:bCs w:val="0"/>
        </w:rPr>
        <w:t>FFS</w:t>
      </w:r>
      <w:r w:rsidR="00A263C0" w:rsidRPr="00E612DB">
        <w:rPr>
          <w:b/>
          <w:bCs w:val="0"/>
        </w:rPr>
        <w:t>s</w:t>
      </w:r>
      <w:r w:rsidR="00E403AC" w:rsidRPr="00E612DB">
        <w:rPr>
          <w:b/>
          <w:bCs w:val="0"/>
        </w:rPr>
        <w:t xml:space="preserve"> </w:t>
      </w:r>
      <w:r w:rsidR="00A263C0" w:rsidRPr="00E612DB">
        <w:rPr>
          <w:b/>
          <w:bCs w:val="0"/>
        </w:rPr>
        <w:t>regarding UP support for solution 2 and 3.</w:t>
      </w:r>
    </w:p>
    <w:p w14:paraId="7F40B490" w14:textId="77777777" w:rsidR="00CC7B59" w:rsidRDefault="00CC7B59" w:rsidP="00CC7B59">
      <w:pPr>
        <w:pStyle w:val="ListParagraph"/>
        <w:ind w:left="720" w:firstLineChars="0" w:firstLine="0"/>
      </w:pPr>
    </w:p>
    <w:p w14:paraId="28A24922" w14:textId="1A425EEF" w:rsidR="00EE303F" w:rsidRDefault="00EE303F" w:rsidP="001A5AEF">
      <w:pPr>
        <w:pStyle w:val="ListParagraph"/>
        <w:numPr>
          <w:ilvl w:val="0"/>
          <w:numId w:val="26"/>
        </w:numPr>
        <w:ind w:firstLineChars="0"/>
      </w:pPr>
      <w:r>
        <w:t>UP option for solution 2:</w:t>
      </w:r>
    </w:p>
    <w:p w14:paraId="74DC6DE6" w14:textId="01710094" w:rsidR="00EE303F" w:rsidRDefault="00EE303F" w:rsidP="001A5AEF">
      <w:pPr>
        <w:pStyle w:val="ListParagraph"/>
        <w:numPr>
          <w:ilvl w:val="1"/>
          <w:numId w:val="26"/>
        </w:numPr>
        <w:ind w:firstLineChars="0"/>
        <w:rPr>
          <w:b/>
        </w:rPr>
      </w:pPr>
      <w:r>
        <w:rPr>
          <w:b/>
        </w:rPr>
        <w:t xml:space="preserve">Yes: </w:t>
      </w:r>
      <w:r w:rsidRPr="00244CB5">
        <w:t>(NEC</w:t>
      </w:r>
      <w:r>
        <w:t>, vivo, Xiaomi, ZTE, Ericsson</w:t>
      </w:r>
      <w:r w:rsidR="0096756A">
        <w:t>)</w:t>
      </w:r>
      <w:r w:rsidRPr="00244CB5">
        <w:t xml:space="preserve"> </w:t>
      </w:r>
      <w:r w:rsidR="0096756A">
        <w:t>(need to c</w:t>
      </w:r>
      <w:r w:rsidRPr="00244CB5">
        <w:t>heck with SA2)</w:t>
      </w:r>
      <w:r>
        <w:t xml:space="preserve">, </w:t>
      </w:r>
    </w:p>
    <w:p w14:paraId="4770F482" w14:textId="77777777" w:rsidR="00EE303F" w:rsidRDefault="00EE303F" w:rsidP="001A5AEF">
      <w:pPr>
        <w:pStyle w:val="ListParagraph"/>
        <w:numPr>
          <w:ilvl w:val="1"/>
          <w:numId w:val="26"/>
        </w:numPr>
        <w:ind w:firstLineChars="0"/>
        <w:rPr>
          <w:b/>
        </w:rPr>
      </w:pPr>
      <w:r>
        <w:rPr>
          <w:b/>
        </w:rPr>
        <w:t xml:space="preserve">No: </w:t>
      </w:r>
      <w:r>
        <w:t xml:space="preserve"> Apple, Samsung, CATT, Huawei</w:t>
      </w:r>
    </w:p>
    <w:p w14:paraId="1176C76E" w14:textId="77777777" w:rsidR="00CC7B59" w:rsidRDefault="00CC7B59" w:rsidP="00CC7B59">
      <w:pPr>
        <w:pStyle w:val="ListParagraph"/>
        <w:ind w:left="720" w:firstLineChars="0" w:firstLine="0"/>
      </w:pPr>
    </w:p>
    <w:p w14:paraId="5361050E" w14:textId="705BEBED" w:rsidR="00EE303F" w:rsidRDefault="00EE303F" w:rsidP="001A5AEF">
      <w:pPr>
        <w:pStyle w:val="ListParagraph"/>
        <w:numPr>
          <w:ilvl w:val="0"/>
          <w:numId w:val="26"/>
        </w:numPr>
        <w:ind w:firstLineChars="0"/>
      </w:pPr>
      <w:r>
        <w:t>UP option for solution 3:</w:t>
      </w:r>
    </w:p>
    <w:p w14:paraId="4C0BBE28" w14:textId="77777777" w:rsidR="00EE303F" w:rsidRDefault="00EE303F" w:rsidP="001A5AEF">
      <w:pPr>
        <w:pStyle w:val="ListParagraph"/>
        <w:numPr>
          <w:ilvl w:val="1"/>
          <w:numId w:val="26"/>
        </w:numPr>
        <w:ind w:firstLineChars="0"/>
        <w:rPr>
          <w:b/>
        </w:rPr>
      </w:pPr>
      <w:r>
        <w:rPr>
          <w:b/>
        </w:rPr>
        <w:t xml:space="preserve">Yes: </w:t>
      </w:r>
      <w:r w:rsidRPr="00841984">
        <w:t>ZTE</w:t>
      </w:r>
      <w:r>
        <w:t xml:space="preserve"> (UP between OAM and server)</w:t>
      </w:r>
    </w:p>
    <w:p w14:paraId="798AD6B9" w14:textId="77777777" w:rsidR="00EE303F" w:rsidRPr="00670E31" w:rsidRDefault="00EE303F" w:rsidP="001A5AEF">
      <w:pPr>
        <w:pStyle w:val="ListParagraph"/>
        <w:numPr>
          <w:ilvl w:val="1"/>
          <w:numId w:val="26"/>
        </w:numPr>
        <w:ind w:firstLineChars="0"/>
        <w:rPr>
          <w:b/>
        </w:rPr>
      </w:pPr>
      <w:r>
        <w:rPr>
          <w:b/>
        </w:rPr>
        <w:t xml:space="preserve">No: </w:t>
      </w:r>
      <w:r w:rsidRPr="0087641C">
        <w:t>NEC</w:t>
      </w:r>
      <w:r>
        <w:t>, Vivo, Xiaomi, Apple, Samsung, CATT, Huawei</w:t>
      </w:r>
    </w:p>
    <w:p w14:paraId="183E4F1C" w14:textId="77777777" w:rsidR="00EE303F" w:rsidRDefault="00EE303F" w:rsidP="001A5AEF"/>
    <w:p w14:paraId="14E3F517" w14:textId="77777777" w:rsidR="00D52FF9" w:rsidRDefault="00D52FF9" w:rsidP="001A5AEF"/>
    <w:p w14:paraId="27F8B915" w14:textId="77777777" w:rsidR="00670D68" w:rsidRPr="005E520F" w:rsidRDefault="00670D68" w:rsidP="00670D68">
      <w:pPr>
        <w:rPr>
          <w:i/>
          <w:iCs/>
        </w:rPr>
      </w:pPr>
      <w:r w:rsidRPr="005E520F">
        <w:rPr>
          <w:i/>
          <w:iCs/>
        </w:rPr>
        <w:t>Meeting notes:</w:t>
      </w:r>
    </w:p>
    <w:p w14:paraId="51F49B9B" w14:textId="77777777" w:rsidR="00D52FF9" w:rsidRDefault="00D52FF9" w:rsidP="001A5AEF"/>
    <w:bookmarkEnd w:id="6"/>
    <w:p w14:paraId="64CB88D7" w14:textId="77777777" w:rsidR="00835B0F" w:rsidRDefault="00835B0F" w:rsidP="001A5AEF">
      <w:pPr>
        <w:rPr>
          <w:lang w:val="en-GB" w:eastAsia="ja-JP"/>
        </w:rPr>
      </w:pPr>
    </w:p>
    <w:p w14:paraId="123293BA" w14:textId="77777777" w:rsidR="00835B0F" w:rsidRDefault="00835B0F" w:rsidP="001A5AEF">
      <w:pPr>
        <w:rPr>
          <w:lang w:val="en-GB" w:eastAsia="ja-JP"/>
        </w:rPr>
      </w:pPr>
    </w:p>
    <w:p w14:paraId="3F0668AF" w14:textId="5CB7F780" w:rsidR="00A53D28" w:rsidRPr="00AC254C" w:rsidRDefault="005546E5" w:rsidP="001A5AEF">
      <w:pPr>
        <w:pStyle w:val="Heading1"/>
        <w:numPr>
          <w:ilvl w:val="0"/>
          <w:numId w:val="4"/>
        </w:numPr>
      </w:pPr>
      <w:r w:rsidRPr="00AC254C">
        <w:t>Conclusion</w:t>
      </w:r>
    </w:p>
    <w:sectPr w:rsidR="00A53D28" w:rsidRPr="00AC254C" w:rsidSect="00835B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FDB74" w14:textId="77777777" w:rsidR="003B699A" w:rsidRDefault="003B699A" w:rsidP="001A5AEF">
      <w:r>
        <w:separator/>
      </w:r>
    </w:p>
  </w:endnote>
  <w:endnote w:type="continuationSeparator" w:id="0">
    <w:p w14:paraId="5A2429F2" w14:textId="77777777" w:rsidR="003B699A" w:rsidRDefault="003B699A" w:rsidP="001A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9516F" w14:textId="77777777" w:rsidR="009E5466" w:rsidRDefault="009E5466" w:rsidP="001A5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7B77" w14:textId="77777777" w:rsidR="009E5466" w:rsidRDefault="009E5466" w:rsidP="001A5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79F4" w14:textId="77777777" w:rsidR="009E5466" w:rsidRDefault="009E5466" w:rsidP="001A5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90F7C" w14:textId="77777777" w:rsidR="003B699A" w:rsidRDefault="003B699A" w:rsidP="001A5AEF">
      <w:r>
        <w:separator/>
      </w:r>
    </w:p>
  </w:footnote>
  <w:footnote w:type="continuationSeparator" w:id="0">
    <w:p w14:paraId="2A32797B" w14:textId="77777777" w:rsidR="003B699A" w:rsidRDefault="003B699A" w:rsidP="001A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07C0" w14:textId="77777777" w:rsidR="009E5466" w:rsidRDefault="009E5466" w:rsidP="001A5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30346" w14:textId="77777777" w:rsidR="009E5466" w:rsidRDefault="009E5466" w:rsidP="001A5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438F" w14:textId="77777777" w:rsidR="009E5466" w:rsidRDefault="009E5466" w:rsidP="001A5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64A1"/>
    <w:multiLevelType w:val="hybridMultilevel"/>
    <w:tmpl w:val="8EFAB01C"/>
    <w:lvl w:ilvl="0" w:tplc="0409000F">
      <w:start w:val="1"/>
      <w:numFmt w:val="decimal"/>
      <w:lvlText w:val="%1."/>
      <w:lvlJc w:val="left"/>
      <w:pPr>
        <w:ind w:left="840" w:hanging="420"/>
      </w:pPr>
    </w:lvl>
    <w:lvl w:ilvl="1" w:tplc="FFFFFFFF">
      <w:start w:val="1"/>
      <w:numFmt w:val="bullet"/>
      <w:lvlText w:val=""/>
      <w:lvlJc w:val="left"/>
      <w:pPr>
        <w:ind w:left="1260" w:hanging="420"/>
      </w:pPr>
      <w:rPr>
        <w:rFonts w:ascii="Wingdings" w:hAnsi="Wingdings" w:hint="default"/>
      </w:rPr>
    </w:lvl>
    <w:lvl w:ilvl="2" w:tplc="FFFFFFFF">
      <w:start w:val="1"/>
      <w:numFmt w:val="bullet"/>
      <w:lvlText w:val=""/>
      <w:lvlJc w:val="left"/>
      <w:pPr>
        <w:ind w:left="1680" w:hanging="420"/>
      </w:pPr>
      <w:rPr>
        <w:rFonts w:ascii="Wingdings" w:hAnsi="Wingdings"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B03E5"/>
    <w:multiLevelType w:val="hybridMultilevel"/>
    <w:tmpl w:val="42A2C868"/>
    <w:lvl w:ilvl="0" w:tplc="E4760D98">
      <w:start w:val="1"/>
      <w:numFmt w:val="decimal"/>
      <w:lvlText w:val="%1."/>
      <w:lvlJc w:val="left"/>
      <w:pPr>
        <w:ind w:left="1020" w:hanging="360"/>
      </w:pPr>
    </w:lvl>
    <w:lvl w:ilvl="1" w:tplc="0264330E">
      <w:start w:val="1"/>
      <w:numFmt w:val="decimal"/>
      <w:lvlText w:val="%2."/>
      <w:lvlJc w:val="left"/>
      <w:pPr>
        <w:ind w:left="1020" w:hanging="360"/>
      </w:pPr>
    </w:lvl>
    <w:lvl w:ilvl="2" w:tplc="FD2079BC">
      <w:start w:val="1"/>
      <w:numFmt w:val="decimal"/>
      <w:lvlText w:val="%3."/>
      <w:lvlJc w:val="left"/>
      <w:pPr>
        <w:ind w:left="1020" w:hanging="360"/>
      </w:pPr>
    </w:lvl>
    <w:lvl w:ilvl="3" w:tplc="BD6EB41E">
      <w:start w:val="1"/>
      <w:numFmt w:val="decimal"/>
      <w:lvlText w:val="%4."/>
      <w:lvlJc w:val="left"/>
      <w:pPr>
        <w:ind w:left="1020" w:hanging="360"/>
      </w:pPr>
    </w:lvl>
    <w:lvl w:ilvl="4" w:tplc="948EA850">
      <w:start w:val="1"/>
      <w:numFmt w:val="decimal"/>
      <w:lvlText w:val="%5."/>
      <w:lvlJc w:val="left"/>
      <w:pPr>
        <w:ind w:left="1020" w:hanging="360"/>
      </w:pPr>
    </w:lvl>
    <w:lvl w:ilvl="5" w:tplc="83248DCA">
      <w:start w:val="1"/>
      <w:numFmt w:val="decimal"/>
      <w:lvlText w:val="%6."/>
      <w:lvlJc w:val="left"/>
      <w:pPr>
        <w:ind w:left="1020" w:hanging="360"/>
      </w:pPr>
    </w:lvl>
    <w:lvl w:ilvl="6" w:tplc="FDE85B72">
      <w:start w:val="1"/>
      <w:numFmt w:val="decimal"/>
      <w:lvlText w:val="%7."/>
      <w:lvlJc w:val="left"/>
      <w:pPr>
        <w:ind w:left="1020" w:hanging="360"/>
      </w:pPr>
    </w:lvl>
    <w:lvl w:ilvl="7" w:tplc="94AAA0A2">
      <w:start w:val="1"/>
      <w:numFmt w:val="decimal"/>
      <w:lvlText w:val="%8."/>
      <w:lvlJc w:val="left"/>
      <w:pPr>
        <w:ind w:left="1020" w:hanging="360"/>
      </w:pPr>
    </w:lvl>
    <w:lvl w:ilvl="8" w:tplc="11C049F0">
      <w:start w:val="1"/>
      <w:numFmt w:val="decimal"/>
      <w:lvlText w:val="%9."/>
      <w:lvlJc w:val="left"/>
      <w:pPr>
        <w:ind w:left="1020" w:hanging="360"/>
      </w:pPr>
    </w:lvl>
  </w:abstractNum>
  <w:abstractNum w:abstractNumId="3" w15:restartNumberingAfterBreak="0">
    <w:nsid w:val="11E35772"/>
    <w:multiLevelType w:val="hybridMultilevel"/>
    <w:tmpl w:val="CCDC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B13EA"/>
    <w:multiLevelType w:val="multilevel"/>
    <w:tmpl w:val="167B13E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4C7FA0"/>
    <w:multiLevelType w:val="hybridMultilevel"/>
    <w:tmpl w:val="43961E5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 w15:restartNumberingAfterBreak="0">
    <w:nsid w:val="1E8A437C"/>
    <w:multiLevelType w:val="hybridMultilevel"/>
    <w:tmpl w:val="746A7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47154"/>
    <w:multiLevelType w:val="hybridMultilevel"/>
    <w:tmpl w:val="8EFAB01C"/>
    <w:lvl w:ilvl="0" w:tplc="FFFFFFFF">
      <w:start w:val="1"/>
      <w:numFmt w:val="decimal"/>
      <w:lvlText w:val="%1."/>
      <w:lvlJc w:val="left"/>
      <w:pPr>
        <w:ind w:left="840" w:hanging="420"/>
      </w:pPr>
    </w:lvl>
    <w:lvl w:ilvl="1" w:tplc="FFFFFFFF">
      <w:start w:val="1"/>
      <w:numFmt w:val="bullet"/>
      <w:lvlText w:val=""/>
      <w:lvlJc w:val="left"/>
      <w:pPr>
        <w:ind w:left="1260" w:hanging="420"/>
      </w:pPr>
      <w:rPr>
        <w:rFonts w:ascii="Wingdings" w:hAnsi="Wingdings" w:hint="default"/>
      </w:rPr>
    </w:lvl>
    <w:lvl w:ilvl="2" w:tplc="FFFFFFFF">
      <w:start w:val="1"/>
      <w:numFmt w:val="bullet"/>
      <w:lvlText w:val=""/>
      <w:lvlJc w:val="left"/>
      <w:pPr>
        <w:ind w:left="1680" w:hanging="420"/>
      </w:pPr>
      <w:rPr>
        <w:rFonts w:ascii="Wingdings" w:hAnsi="Wingdings"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8" w15:restartNumberingAfterBreak="0">
    <w:nsid w:val="346C5118"/>
    <w:multiLevelType w:val="hybridMultilevel"/>
    <w:tmpl w:val="D4D21986"/>
    <w:lvl w:ilvl="0" w:tplc="8744AA38">
      <w:start w:val="1"/>
      <w:numFmt w:val="decimal"/>
      <w:lvlText w:val="%1."/>
      <w:lvlJc w:val="left"/>
      <w:pPr>
        <w:ind w:left="840" w:hanging="420"/>
      </w:pPr>
      <w:rPr>
        <w:rFonts w:ascii="Times New Roman" w:eastAsiaTheme="minorEastAsia" w:hAnsi="Times New Roman" w:cstheme="minorBidi"/>
      </w:rPr>
    </w:lvl>
    <w:lvl w:ilvl="1" w:tplc="FFFFFFFF">
      <w:start w:val="1"/>
      <w:numFmt w:val="bullet"/>
      <w:lvlText w:val=""/>
      <w:lvlJc w:val="left"/>
      <w:pPr>
        <w:ind w:left="1260" w:hanging="420"/>
      </w:pPr>
      <w:rPr>
        <w:rFonts w:ascii="Wingdings" w:hAnsi="Wingdings" w:hint="default"/>
      </w:rPr>
    </w:lvl>
    <w:lvl w:ilvl="2" w:tplc="FFFFFFFF">
      <w:start w:val="1"/>
      <w:numFmt w:val="bullet"/>
      <w:lvlText w:val=""/>
      <w:lvlJc w:val="left"/>
      <w:pPr>
        <w:ind w:left="1680" w:hanging="420"/>
      </w:pPr>
      <w:rPr>
        <w:rFonts w:ascii="Wingdings" w:hAnsi="Wingdings"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9"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0" w15:restartNumberingAfterBreak="0">
    <w:nsid w:val="3DB50AEF"/>
    <w:multiLevelType w:val="hybridMultilevel"/>
    <w:tmpl w:val="43961E5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2AF7FEE"/>
    <w:multiLevelType w:val="hybridMultilevel"/>
    <w:tmpl w:val="8EFAB01C"/>
    <w:lvl w:ilvl="0" w:tplc="FFFFFFFF">
      <w:start w:val="1"/>
      <w:numFmt w:val="decimal"/>
      <w:lvlText w:val="%1."/>
      <w:lvlJc w:val="left"/>
      <w:pPr>
        <w:ind w:left="840" w:hanging="420"/>
      </w:pPr>
    </w:lvl>
    <w:lvl w:ilvl="1" w:tplc="FFFFFFFF">
      <w:start w:val="1"/>
      <w:numFmt w:val="bullet"/>
      <w:lvlText w:val=""/>
      <w:lvlJc w:val="left"/>
      <w:pPr>
        <w:ind w:left="1260" w:hanging="420"/>
      </w:pPr>
      <w:rPr>
        <w:rFonts w:ascii="Wingdings" w:hAnsi="Wingdings" w:hint="default"/>
      </w:rPr>
    </w:lvl>
    <w:lvl w:ilvl="2" w:tplc="FFFFFFFF">
      <w:start w:val="1"/>
      <w:numFmt w:val="bullet"/>
      <w:lvlText w:val=""/>
      <w:lvlJc w:val="left"/>
      <w:pPr>
        <w:ind w:left="1680" w:hanging="420"/>
      </w:pPr>
      <w:rPr>
        <w:rFonts w:ascii="Wingdings" w:hAnsi="Wingdings"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12" w15:restartNumberingAfterBreak="0">
    <w:nsid w:val="4B8A424D"/>
    <w:multiLevelType w:val="hybridMultilevel"/>
    <w:tmpl w:val="A5B8ED84"/>
    <w:lvl w:ilvl="0" w:tplc="F1A62ED6">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3B6A7A"/>
    <w:multiLevelType w:val="hybridMultilevel"/>
    <w:tmpl w:val="EA601420"/>
    <w:lvl w:ilvl="0" w:tplc="08EEEC14">
      <w:start w:val="1"/>
      <w:numFmt w:val="decimal"/>
      <w:lvlText w:val="%1."/>
      <w:lvlJc w:val="left"/>
      <w:pPr>
        <w:ind w:left="720" w:hanging="360"/>
      </w:pPr>
      <w:rPr>
        <w:rFonts w:hint="default"/>
      </w:rPr>
    </w:lvl>
    <w:lvl w:ilvl="1" w:tplc="2F0EB502">
      <w:start w:val="1"/>
      <w:numFmt w:val="lowerLetter"/>
      <w:suff w:val="space"/>
      <w:lvlText w:val="1 %2)."/>
      <w:lvlJc w:val="left"/>
      <w:pPr>
        <w:ind w:left="1224"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F4032"/>
    <w:multiLevelType w:val="hybridMultilevel"/>
    <w:tmpl w:val="43961E5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6" w15:restartNumberingAfterBreak="0">
    <w:nsid w:val="78261A92"/>
    <w:multiLevelType w:val="hybridMultilevel"/>
    <w:tmpl w:val="1FB003DC"/>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782001443">
    <w:abstractNumId w:val="16"/>
  </w:num>
  <w:num w:numId="2" w16cid:durableId="1252012642">
    <w:abstractNumId w:val="0"/>
    <w:lvlOverride w:ilvl="0">
      <w:startOverride w:val="1"/>
    </w:lvlOverride>
    <w:lvlOverride w:ilvl="1"/>
    <w:lvlOverride w:ilvl="2"/>
    <w:lvlOverride w:ilvl="3"/>
    <w:lvlOverride w:ilvl="4"/>
    <w:lvlOverride w:ilvl="5"/>
    <w:lvlOverride w:ilvl="6"/>
    <w:lvlOverride w:ilvl="7"/>
    <w:lvlOverride w:ilvl="8"/>
  </w:num>
  <w:num w:numId="3" w16cid:durableId="431125592">
    <w:abstractNumId w:val="13"/>
  </w:num>
  <w:num w:numId="4" w16cid:durableId="1937251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1299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1064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60734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0407271">
    <w:abstractNumId w:val="12"/>
  </w:num>
  <w:num w:numId="9" w16cid:durableId="335310314">
    <w:abstractNumId w:val="0"/>
  </w:num>
  <w:num w:numId="10" w16cid:durableId="1522357631">
    <w:abstractNumId w:val="12"/>
  </w:num>
  <w:num w:numId="11" w16cid:durableId="1571426764">
    <w:abstractNumId w:val="10"/>
  </w:num>
  <w:num w:numId="12" w16cid:durableId="1629042993">
    <w:abstractNumId w:val="8"/>
  </w:num>
  <w:num w:numId="13" w16cid:durableId="1388257393">
    <w:abstractNumId w:val="2"/>
  </w:num>
  <w:num w:numId="14" w16cid:durableId="2014457368">
    <w:abstractNumId w:val="14"/>
  </w:num>
  <w:num w:numId="15" w16cid:durableId="22752917">
    <w:abstractNumId w:val="6"/>
  </w:num>
  <w:num w:numId="16" w16cid:durableId="140319647">
    <w:abstractNumId w:val="15"/>
  </w:num>
  <w:num w:numId="17" w16cid:durableId="1360159910">
    <w:abstractNumId w:val="8"/>
    <w:lvlOverride w:ilvl="0">
      <w:startOverride w:val="1"/>
    </w:lvlOverride>
    <w:lvlOverride w:ilvl="1"/>
    <w:lvlOverride w:ilvl="2"/>
    <w:lvlOverride w:ilvl="3"/>
    <w:lvlOverride w:ilvl="4"/>
    <w:lvlOverride w:ilvl="5"/>
    <w:lvlOverride w:ilvl="6"/>
    <w:lvlOverride w:ilvl="7"/>
    <w:lvlOverride w:ilvl="8"/>
  </w:num>
  <w:num w:numId="18" w16cid:durableId="1902208878">
    <w:abstractNumId w:val="7"/>
  </w:num>
  <w:num w:numId="19" w16cid:durableId="520897331">
    <w:abstractNumId w:val="11"/>
  </w:num>
  <w:num w:numId="20" w16cid:durableId="235936895">
    <w:abstractNumId w:val="9"/>
  </w:num>
  <w:num w:numId="21" w16cid:durableId="1614092696">
    <w:abstractNumId w:val="16"/>
  </w:num>
  <w:num w:numId="22" w16cid:durableId="1201745640">
    <w:abstractNumId w:val="9"/>
  </w:num>
  <w:num w:numId="23" w16cid:durableId="1331173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183275">
    <w:abstractNumId w:val="16"/>
  </w:num>
  <w:num w:numId="25" w16cid:durableId="901789969">
    <w:abstractNumId w:val="9"/>
  </w:num>
  <w:num w:numId="26" w16cid:durableId="2051875814">
    <w:abstractNumId w:val="1"/>
  </w:num>
  <w:num w:numId="27" w16cid:durableId="2021345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658"/>
    <w:rsid w:val="00001951"/>
    <w:rsid w:val="0003775A"/>
    <w:rsid w:val="0004017B"/>
    <w:rsid w:val="00050935"/>
    <w:rsid w:val="000B2353"/>
    <w:rsid w:val="000C1B81"/>
    <w:rsid w:val="000C24A6"/>
    <w:rsid w:val="000D33A5"/>
    <w:rsid w:val="000F6DAA"/>
    <w:rsid w:val="00102F29"/>
    <w:rsid w:val="00106031"/>
    <w:rsid w:val="00110182"/>
    <w:rsid w:val="00125685"/>
    <w:rsid w:val="00134752"/>
    <w:rsid w:val="00143240"/>
    <w:rsid w:val="0015512F"/>
    <w:rsid w:val="001636D6"/>
    <w:rsid w:val="00172033"/>
    <w:rsid w:val="00173065"/>
    <w:rsid w:val="0019162B"/>
    <w:rsid w:val="001A5AEF"/>
    <w:rsid w:val="001D19DB"/>
    <w:rsid w:val="001E14BB"/>
    <w:rsid w:val="001E47D8"/>
    <w:rsid w:val="001F2ABB"/>
    <w:rsid w:val="001F4DAF"/>
    <w:rsid w:val="001F7E98"/>
    <w:rsid w:val="00210BCE"/>
    <w:rsid w:val="00211368"/>
    <w:rsid w:val="00215A4C"/>
    <w:rsid w:val="00217A45"/>
    <w:rsid w:val="00225864"/>
    <w:rsid w:val="0023441A"/>
    <w:rsid w:val="002475BD"/>
    <w:rsid w:val="002725E3"/>
    <w:rsid w:val="00296725"/>
    <w:rsid w:val="002A74FF"/>
    <w:rsid w:val="002C5E41"/>
    <w:rsid w:val="002D6266"/>
    <w:rsid w:val="002E29A3"/>
    <w:rsid w:val="002F03B0"/>
    <w:rsid w:val="00311240"/>
    <w:rsid w:val="00321D95"/>
    <w:rsid w:val="003505BD"/>
    <w:rsid w:val="00364382"/>
    <w:rsid w:val="00372093"/>
    <w:rsid w:val="003A4695"/>
    <w:rsid w:val="003B3004"/>
    <w:rsid w:val="003B699A"/>
    <w:rsid w:val="003C1248"/>
    <w:rsid w:val="003E5146"/>
    <w:rsid w:val="003F0985"/>
    <w:rsid w:val="00405889"/>
    <w:rsid w:val="00410B6E"/>
    <w:rsid w:val="004238D4"/>
    <w:rsid w:val="00431C04"/>
    <w:rsid w:val="0045340E"/>
    <w:rsid w:val="00463D51"/>
    <w:rsid w:val="004921C1"/>
    <w:rsid w:val="00497879"/>
    <w:rsid w:val="004A12C5"/>
    <w:rsid w:val="004A24C1"/>
    <w:rsid w:val="004B31A1"/>
    <w:rsid w:val="004C4705"/>
    <w:rsid w:val="004D1241"/>
    <w:rsid w:val="004D4584"/>
    <w:rsid w:val="004F501B"/>
    <w:rsid w:val="004F63F1"/>
    <w:rsid w:val="00522428"/>
    <w:rsid w:val="00546086"/>
    <w:rsid w:val="005465C2"/>
    <w:rsid w:val="005546E5"/>
    <w:rsid w:val="0055593E"/>
    <w:rsid w:val="00573E00"/>
    <w:rsid w:val="00592EED"/>
    <w:rsid w:val="00595AFB"/>
    <w:rsid w:val="005A791A"/>
    <w:rsid w:val="005C4135"/>
    <w:rsid w:val="005E520F"/>
    <w:rsid w:val="0061024F"/>
    <w:rsid w:val="006371BA"/>
    <w:rsid w:val="00657669"/>
    <w:rsid w:val="00670D68"/>
    <w:rsid w:val="00671D74"/>
    <w:rsid w:val="0067485A"/>
    <w:rsid w:val="00674C87"/>
    <w:rsid w:val="0068146C"/>
    <w:rsid w:val="00686307"/>
    <w:rsid w:val="0069594E"/>
    <w:rsid w:val="006E540F"/>
    <w:rsid w:val="006E5B25"/>
    <w:rsid w:val="006F0CA6"/>
    <w:rsid w:val="00716503"/>
    <w:rsid w:val="0073680D"/>
    <w:rsid w:val="00744604"/>
    <w:rsid w:val="00764EAD"/>
    <w:rsid w:val="0076740A"/>
    <w:rsid w:val="007A477E"/>
    <w:rsid w:val="007E4D98"/>
    <w:rsid w:val="007E57ED"/>
    <w:rsid w:val="008011C0"/>
    <w:rsid w:val="00835B0F"/>
    <w:rsid w:val="00841BB3"/>
    <w:rsid w:val="00842329"/>
    <w:rsid w:val="008437BB"/>
    <w:rsid w:val="00844999"/>
    <w:rsid w:val="00860658"/>
    <w:rsid w:val="00864A6E"/>
    <w:rsid w:val="0089085B"/>
    <w:rsid w:val="008952E7"/>
    <w:rsid w:val="00897EE5"/>
    <w:rsid w:val="008A2CD1"/>
    <w:rsid w:val="008A7797"/>
    <w:rsid w:val="008C3558"/>
    <w:rsid w:val="008D34E5"/>
    <w:rsid w:val="008D5372"/>
    <w:rsid w:val="008D5E1C"/>
    <w:rsid w:val="008D7D99"/>
    <w:rsid w:val="008E2B30"/>
    <w:rsid w:val="008E566E"/>
    <w:rsid w:val="008E7BA5"/>
    <w:rsid w:val="00906C3D"/>
    <w:rsid w:val="00917E6E"/>
    <w:rsid w:val="00941AF6"/>
    <w:rsid w:val="00953679"/>
    <w:rsid w:val="009613A0"/>
    <w:rsid w:val="0096756A"/>
    <w:rsid w:val="00976490"/>
    <w:rsid w:val="00982DFD"/>
    <w:rsid w:val="00992C9C"/>
    <w:rsid w:val="009A448F"/>
    <w:rsid w:val="009C2AD1"/>
    <w:rsid w:val="009C7AE5"/>
    <w:rsid w:val="009E5466"/>
    <w:rsid w:val="009F1092"/>
    <w:rsid w:val="00A000D3"/>
    <w:rsid w:val="00A121C1"/>
    <w:rsid w:val="00A12296"/>
    <w:rsid w:val="00A1295C"/>
    <w:rsid w:val="00A16BC3"/>
    <w:rsid w:val="00A263C0"/>
    <w:rsid w:val="00A53D28"/>
    <w:rsid w:val="00A57A13"/>
    <w:rsid w:val="00A57F52"/>
    <w:rsid w:val="00A86EE4"/>
    <w:rsid w:val="00AB3505"/>
    <w:rsid w:val="00AB3F37"/>
    <w:rsid w:val="00AC254C"/>
    <w:rsid w:val="00AC59DE"/>
    <w:rsid w:val="00AD7636"/>
    <w:rsid w:val="00B21991"/>
    <w:rsid w:val="00B233F7"/>
    <w:rsid w:val="00B41126"/>
    <w:rsid w:val="00B424D2"/>
    <w:rsid w:val="00B76C77"/>
    <w:rsid w:val="00B97406"/>
    <w:rsid w:val="00B978D2"/>
    <w:rsid w:val="00BA791C"/>
    <w:rsid w:val="00BD077F"/>
    <w:rsid w:val="00BD5298"/>
    <w:rsid w:val="00BD7A88"/>
    <w:rsid w:val="00BE0647"/>
    <w:rsid w:val="00BF78FF"/>
    <w:rsid w:val="00C10C8A"/>
    <w:rsid w:val="00C13D8F"/>
    <w:rsid w:val="00C150EF"/>
    <w:rsid w:val="00C17224"/>
    <w:rsid w:val="00C30981"/>
    <w:rsid w:val="00C45F82"/>
    <w:rsid w:val="00C56C26"/>
    <w:rsid w:val="00C74773"/>
    <w:rsid w:val="00C87857"/>
    <w:rsid w:val="00C947E2"/>
    <w:rsid w:val="00CA3B6F"/>
    <w:rsid w:val="00CA745F"/>
    <w:rsid w:val="00CB3555"/>
    <w:rsid w:val="00CB3E75"/>
    <w:rsid w:val="00CC41C6"/>
    <w:rsid w:val="00CC7B59"/>
    <w:rsid w:val="00CD589C"/>
    <w:rsid w:val="00CE09DB"/>
    <w:rsid w:val="00CF3D79"/>
    <w:rsid w:val="00D20528"/>
    <w:rsid w:val="00D33F65"/>
    <w:rsid w:val="00D52FF9"/>
    <w:rsid w:val="00D639AF"/>
    <w:rsid w:val="00D65A12"/>
    <w:rsid w:val="00D81451"/>
    <w:rsid w:val="00D83586"/>
    <w:rsid w:val="00DB59E9"/>
    <w:rsid w:val="00DE08DC"/>
    <w:rsid w:val="00DF2AE0"/>
    <w:rsid w:val="00E368C6"/>
    <w:rsid w:val="00E403AC"/>
    <w:rsid w:val="00E51DD3"/>
    <w:rsid w:val="00E57123"/>
    <w:rsid w:val="00E57521"/>
    <w:rsid w:val="00E612DB"/>
    <w:rsid w:val="00E73318"/>
    <w:rsid w:val="00EB23C0"/>
    <w:rsid w:val="00EC42D4"/>
    <w:rsid w:val="00ED048C"/>
    <w:rsid w:val="00EE25BB"/>
    <w:rsid w:val="00EE303F"/>
    <w:rsid w:val="00EF0B72"/>
    <w:rsid w:val="00F16035"/>
    <w:rsid w:val="00F470D6"/>
    <w:rsid w:val="00F52F37"/>
    <w:rsid w:val="00F74341"/>
    <w:rsid w:val="00F92103"/>
    <w:rsid w:val="00FA185F"/>
    <w:rsid w:val="00FA34C6"/>
    <w:rsid w:val="00FC2702"/>
    <w:rsid w:val="00FC437C"/>
    <w:rsid w:val="00FE43C7"/>
    <w:rsid w:val="00FE6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5BF1"/>
  <w15:chartTrackingRefBased/>
  <w15:docId w15:val="{323ABEC1-2595-4F41-A465-EFF90790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5AEF"/>
    <w:rPr>
      <w:rFonts w:ascii="Arial" w:hAnsi="Arial" w:cs="Arial"/>
      <w:bCs/>
      <w:color w:val="000000" w:themeColor="text1"/>
      <w:kern w:val="0"/>
      <w:sz w:val="22"/>
      <w:lang w:eastAsia="ko-KR"/>
    </w:rPr>
  </w:style>
  <w:style w:type="paragraph" w:styleId="Heading1">
    <w:name w:val="heading 1"/>
    <w:basedOn w:val="Normal"/>
    <w:next w:val="Normal"/>
    <w:link w:val="Heading1Char"/>
    <w:uiPriority w:val="9"/>
    <w:qFormat/>
    <w:rsid w:val="00860658"/>
    <w:pPr>
      <w:keepNext/>
      <w:keepLines/>
      <w:spacing w:before="340" w:after="330" w:line="578" w:lineRule="auto"/>
      <w:outlineLvl w:val="0"/>
    </w:pPr>
    <w:rPr>
      <w:b/>
      <w:kern w:val="44"/>
      <w:sz w:val="44"/>
      <w:szCs w:val="44"/>
    </w:rPr>
  </w:style>
  <w:style w:type="paragraph" w:styleId="Heading2">
    <w:name w:val="heading 2"/>
    <w:basedOn w:val="Heading1"/>
    <w:next w:val="Normal"/>
    <w:link w:val="Heading2Char"/>
    <w:autoRedefine/>
    <w:uiPriority w:val="9"/>
    <w:unhideWhenUsed/>
    <w:qFormat/>
    <w:rsid w:val="00860658"/>
    <w:pPr>
      <w:overflowPunct w:val="0"/>
      <w:autoSpaceDE w:val="0"/>
      <w:autoSpaceDN w:val="0"/>
      <w:adjustRightInd w:val="0"/>
      <w:spacing w:before="180" w:after="180" w:line="240" w:lineRule="auto"/>
      <w:ind w:left="1134" w:hanging="1134"/>
      <w:outlineLvl w:val="1"/>
    </w:pPr>
    <w:rPr>
      <w:rFonts w:eastAsia="SimSun" w:cs="Times New Roman"/>
      <w:b w:val="0"/>
      <w:bCs w:val="0"/>
      <w:color w:val="auto"/>
      <w:kern w:val="0"/>
      <w:sz w:val="32"/>
      <w:szCs w:val="20"/>
      <w:lang w:val="en-GB"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0658"/>
    <w:rPr>
      <w:rFonts w:ascii="Arial" w:eastAsia="SimSun" w:hAnsi="Arial" w:cs="Times New Roman"/>
      <w:kern w:val="0"/>
      <w:sz w:val="32"/>
      <w:szCs w:val="20"/>
      <w:lang w:val="en-GB"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autoRedefine/>
    <w:uiPriority w:val="34"/>
    <w:qFormat/>
    <w:locked/>
    <w:rsid w:val="00860658"/>
    <w:rPr>
      <w:rFonts w:ascii="Times New Roman" w:hAnsi="Times New Roman" w:cs="Times New Roman"/>
      <w:bCs/>
      <w:color w:val="000000" w:themeColor="text1"/>
      <w:kern w:val="0"/>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P"/>
    <w:basedOn w:val="Normal"/>
    <w:link w:val="ListParagraphChar"/>
    <w:uiPriority w:val="34"/>
    <w:qFormat/>
    <w:rsid w:val="00860658"/>
    <w:pPr>
      <w:ind w:firstLineChars="200" w:firstLine="420"/>
    </w:pPr>
    <w:rPr>
      <w:rFonts w:cs="Times New Roman"/>
    </w:rPr>
  </w:style>
  <w:style w:type="table" w:styleId="TableGrid">
    <w:name w:val="Table Grid"/>
    <w:basedOn w:val="TableNormal"/>
    <w:qFormat/>
    <w:rsid w:val="008606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0658"/>
    <w:rPr>
      <w:rFonts w:ascii="Times New Roman" w:hAnsi="Times New Roman"/>
      <w:b/>
      <w:bCs/>
      <w:color w:val="000000" w:themeColor="text1"/>
      <w:kern w:val="44"/>
      <w:sz w:val="44"/>
      <w:szCs w:val="44"/>
    </w:rPr>
  </w:style>
  <w:style w:type="paragraph" w:styleId="Revision">
    <w:name w:val="Revision"/>
    <w:hidden/>
    <w:uiPriority w:val="99"/>
    <w:semiHidden/>
    <w:rsid w:val="00860658"/>
    <w:rPr>
      <w:rFonts w:ascii="Times New Roman" w:hAnsi="Times New Roman"/>
      <w:bCs/>
      <w:color w:val="000000" w:themeColor="text1"/>
      <w:kern w:val="0"/>
    </w:rPr>
  </w:style>
  <w:style w:type="paragraph" w:styleId="Header">
    <w:name w:val="header"/>
    <w:basedOn w:val="Normal"/>
    <w:link w:val="HeaderChar"/>
    <w:autoRedefine/>
    <w:uiPriority w:val="99"/>
    <w:unhideWhenUsed/>
    <w:qFormat/>
    <w:rsid w:val="009E5466"/>
    <w:pPr>
      <w:tabs>
        <w:tab w:val="left" w:pos="1701"/>
        <w:tab w:val="right" w:pos="9923"/>
      </w:tabs>
      <w:spacing w:before="120"/>
    </w:pPr>
    <w:rPr>
      <w:rFonts w:eastAsia="MS Mincho" w:cs="Times New Roman"/>
      <w:b/>
      <w:bCs w:val="0"/>
      <w:sz w:val="24"/>
      <w:szCs w:val="24"/>
      <w:lang w:val="de-DE"/>
    </w:rPr>
  </w:style>
  <w:style w:type="character" w:customStyle="1" w:styleId="HeaderChar">
    <w:name w:val="Header Char"/>
    <w:basedOn w:val="DefaultParagraphFont"/>
    <w:link w:val="Header"/>
    <w:uiPriority w:val="99"/>
    <w:qFormat/>
    <w:rsid w:val="009E5466"/>
    <w:rPr>
      <w:rFonts w:ascii="Arial" w:eastAsia="MS Mincho" w:hAnsi="Arial" w:cs="Times New Roman"/>
      <w:b/>
      <w:color w:val="000000" w:themeColor="text1"/>
      <w:kern w:val="0"/>
      <w:sz w:val="24"/>
      <w:szCs w:val="24"/>
      <w:lang w:val="de-DE"/>
    </w:rPr>
  </w:style>
  <w:style w:type="paragraph" w:styleId="BodyText">
    <w:name w:val="Body Text"/>
    <w:basedOn w:val="Normal"/>
    <w:link w:val="BodyTextChar"/>
    <w:uiPriority w:val="99"/>
    <w:unhideWhenUsed/>
    <w:qFormat/>
    <w:rsid w:val="00860658"/>
    <w:pPr>
      <w:spacing w:after="120"/>
    </w:pPr>
  </w:style>
  <w:style w:type="character" w:customStyle="1" w:styleId="BodyTextChar">
    <w:name w:val="Body Text Char"/>
    <w:basedOn w:val="DefaultParagraphFont"/>
    <w:link w:val="BodyText"/>
    <w:uiPriority w:val="99"/>
    <w:rsid w:val="00860658"/>
    <w:rPr>
      <w:rFonts w:ascii="Times New Roman" w:hAnsi="Times New Roman"/>
      <w:bCs/>
      <w:color w:val="000000" w:themeColor="text1"/>
      <w:kern w:val="0"/>
    </w:rPr>
  </w:style>
  <w:style w:type="paragraph" w:customStyle="1" w:styleId="3GPPHeader">
    <w:name w:val="3GPP_Header"/>
    <w:basedOn w:val="BodyText"/>
    <w:link w:val="3GPPHeaderChar"/>
    <w:autoRedefine/>
    <w:qFormat/>
    <w:rsid w:val="00860658"/>
    <w:pPr>
      <w:tabs>
        <w:tab w:val="left" w:pos="1701"/>
        <w:tab w:val="right" w:pos="9639"/>
      </w:tabs>
      <w:overflowPunct w:val="0"/>
      <w:autoSpaceDE w:val="0"/>
      <w:autoSpaceDN w:val="0"/>
      <w:adjustRightInd w:val="0"/>
      <w:spacing w:after="240"/>
    </w:pPr>
    <w:rPr>
      <w:rFonts w:eastAsia="SimSun" w:cs="Times New Roman"/>
      <w:b/>
      <w:sz w:val="24"/>
      <w:szCs w:val="20"/>
      <w:lang w:val="en-GB"/>
    </w:rPr>
  </w:style>
  <w:style w:type="paragraph" w:customStyle="1" w:styleId="EmailDiscussion2">
    <w:name w:val="EmailDiscussion2"/>
    <w:basedOn w:val="Normal"/>
    <w:qFormat/>
    <w:rsid w:val="00860658"/>
    <w:pPr>
      <w:tabs>
        <w:tab w:val="left" w:pos="1622"/>
      </w:tabs>
      <w:ind w:left="1622" w:hanging="363"/>
    </w:pPr>
    <w:rPr>
      <w:rFonts w:eastAsia="MS Mincho" w:cs="Times New Roman"/>
      <w:bCs w:val="0"/>
      <w:color w:val="auto"/>
      <w:sz w:val="20"/>
      <w:szCs w:val="24"/>
      <w:lang w:val="en-GB" w:eastAsia="en-GB"/>
    </w:rPr>
  </w:style>
  <w:style w:type="character" w:customStyle="1" w:styleId="EmailDiscussionChar">
    <w:name w:val="EmailDiscussion Char"/>
    <w:link w:val="EmailDiscussion"/>
    <w:qFormat/>
    <w:locked/>
    <w:rsid w:val="00860658"/>
    <w:rPr>
      <w:rFonts w:ascii="Arial" w:eastAsia="MS Mincho" w:hAnsi="Arial" w:cs="Arial"/>
      <w:b/>
      <w:szCs w:val="24"/>
    </w:rPr>
  </w:style>
  <w:style w:type="paragraph" w:customStyle="1" w:styleId="EmailDiscussion">
    <w:name w:val="EmailDiscussion"/>
    <w:basedOn w:val="Normal"/>
    <w:next w:val="EmailDiscussion2"/>
    <w:link w:val="EmailDiscussionChar"/>
    <w:qFormat/>
    <w:rsid w:val="00860658"/>
    <w:pPr>
      <w:numPr>
        <w:numId w:val="3"/>
      </w:numPr>
      <w:spacing w:before="40"/>
    </w:pPr>
    <w:rPr>
      <w:rFonts w:eastAsia="MS Mincho"/>
      <w:b/>
      <w:bCs w:val="0"/>
      <w:color w:val="auto"/>
      <w:kern w:val="2"/>
      <w:szCs w:val="24"/>
    </w:rPr>
  </w:style>
  <w:style w:type="character" w:customStyle="1" w:styleId="Doc-text2Char">
    <w:name w:val="Doc-text2 Char"/>
    <w:link w:val="Doc-text2"/>
    <w:qFormat/>
    <w:locked/>
    <w:rsid w:val="00860658"/>
    <w:rPr>
      <w:rFonts w:ascii="Arial" w:eastAsia="MS Mincho" w:hAnsi="Arial" w:cs="Times New Roman"/>
      <w:kern w:val="0"/>
      <w:sz w:val="20"/>
      <w:szCs w:val="24"/>
      <w:lang w:val="en-GB" w:eastAsia="en-GB"/>
    </w:rPr>
  </w:style>
  <w:style w:type="paragraph" w:customStyle="1" w:styleId="Doc-text2">
    <w:name w:val="Doc-text2"/>
    <w:basedOn w:val="Normal"/>
    <w:link w:val="Doc-text2Char"/>
    <w:qFormat/>
    <w:rsid w:val="00860658"/>
    <w:pPr>
      <w:tabs>
        <w:tab w:val="left" w:pos="1622"/>
      </w:tabs>
      <w:ind w:left="1622" w:hanging="363"/>
    </w:pPr>
    <w:rPr>
      <w:rFonts w:eastAsia="MS Mincho" w:cs="Times New Roman"/>
      <w:bCs w:val="0"/>
      <w:color w:val="auto"/>
      <w:sz w:val="20"/>
      <w:szCs w:val="24"/>
      <w:lang w:val="en-GB" w:eastAsia="en-GB"/>
    </w:rPr>
  </w:style>
  <w:style w:type="paragraph" w:styleId="Footer">
    <w:name w:val="footer"/>
    <w:basedOn w:val="Normal"/>
    <w:link w:val="FooterChar"/>
    <w:uiPriority w:val="99"/>
    <w:unhideWhenUsed/>
    <w:rsid w:val="00860658"/>
    <w:pPr>
      <w:tabs>
        <w:tab w:val="center" w:pos="4513"/>
        <w:tab w:val="right" w:pos="9026"/>
      </w:tabs>
      <w:snapToGrid w:val="0"/>
    </w:pPr>
    <w:rPr>
      <w:sz w:val="18"/>
      <w:szCs w:val="18"/>
    </w:rPr>
  </w:style>
  <w:style w:type="character" w:customStyle="1" w:styleId="FooterChar">
    <w:name w:val="Footer Char"/>
    <w:basedOn w:val="DefaultParagraphFont"/>
    <w:link w:val="Footer"/>
    <w:uiPriority w:val="99"/>
    <w:rsid w:val="00860658"/>
    <w:rPr>
      <w:rFonts w:ascii="Times New Roman" w:hAnsi="Times New Roman"/>
      <w:bCs/>
      <w:color w:val="000000" w:themeColor="text1"/>
      <w:kern w:val="0"/>
      <w:sz w:val="18"/>
      <w:szCs w:val="18"/>
    </w:rPr>
  </w:style>
  <w:style w:type="character" w:styleId="CommentReference">
    <w:name w:val="annotation reference"/>
    <w:basedOn w:val="DefaultParagraphFont"/>
    <w:uiPriority w:val="99"/>
    <w:semiHidden/>
    <w:unhideWhenUsed/>
    <w:rsid w:val="003B3004"/>
    <w:rPr>
      <w:sz w:val="16"/>
      <w:szCs w:val="16"/>
    </w:rPr>
  </w:style>
  <w:style w:type="paragraph" w:styleId="CommentText">
    <w:name w:val="annotation text"/>
    <w:basedOn w:val="Normal"/>
    <w:link w:val="CommentTextChar"/>
    <w:uiPriority w:val="99"/>
    <w:unhideWhenUsed/>
    <w:rsid w:val="003B3004"/>
    <w:rPr>
      <w:sz w:val="20"/>
      <w:szCs w:val="20"/>
    </w:rPr>
  </w:style>
  <w:style w:type="character" w:customStyle="1" w:styleId="CommentTextChar">
    <w:name w:val="Comment Text Char"/>
    <w:basedOn w:val="DefaultParagraphFont"/>
    <w:link w:val="CommentText"/>
    <w:uiPriority w:val="99"/>
    <w:rsid w:val="003B3004"/>
    <w:rPr>
      <w:rFonts w:ascii="Times New Roman" w:hAnsi="Times New Roman"/>
      <w:bCs/>
      <w:color w:val="000000" w:themeColor="text1"/>
      <w:kern w:val="0"/>
      <w:sz w:val="20"/>
      <w:szCs w:val="20"/>
    </w:rPr>
  </w:style>
  <w:style w:type="paragraph" w:styleId="CommentSubject">
    <w:name w:val="annotation subject"/>
    <w:basedOn w:val="CommentText"/>
    <w:next w:val="CommentText"/>
    <w:link w:val="CommentSubjectChar"/>
    <w:uiPriority w:val="99"/>
    <w:semiHidden/>
    <w:unhideWhenUsed/>
    <w:rsid w:val="003B3004"/>
    <w:rPr>
      <w:b/>
    </w:rPr>
  </w:style>
  <w:style w:type="character" w:customStyle="1" w:styleId="CommentSubjectChar">
    <w:name w:val="Comment Subject Char"/>
    <w:basedOn w:val="CommentTextChar"/>
    <w:link w:val="CommentSubject"/>
    <w:uiPriority w:val="99"/>
    <w:semiHidden/>
    <w:rsid w:val="003B3004"/>
    <w:rPr>
      <w:rFonts w:ascii="Times New Roman" w:hAnsi="Times New Roman"/>
      <w:b/>
      <w:bCs/>
      <w:color w:val="000000" w:themeColor="text1"/>
      <w:kern w:val="0"/>
      <w:sz w:val="20"/>
      <w:szCs w:val="20"/>
    </w:rPr>
  </w:style>
  <w:style w:type="paragraph" w:styleId="BalloonText">
    <w:name w:val="Balloon Text"/>
    <w:basedOn w:val="Normal"/>
    <w:link w:val="BalloonTextChar"/>
    <w:uiPriority w:val="99"/>
    <w:semiHidden/>
    <w:unhideWhenUsed/>
    <w:rsid w:val="00BD7A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A88"/>
    <w:rPr>
      <w:rFonts w:ascii="Segoe UI" w:hAnsi="Segoe UI" w:cs="Segoe UI"/>
      <w:bCs/>
      <w:color w:val="000000" w:themeColor="text1"/>
      <w:kern w:val="0"/>
      <w:sz w:val="18"/>
      <w:szCs w:val="18"/>
    </w:rPr>
  </w:style>
  <w:style w:type="paragraph" w:customStyle="1" w:styleId="CRCoverPage">
    <w:name w:val="CR Cover Page"/>
    <w:link w:val="CRCoverPageZchn"/>
    <w:rsid w:val="00C150EF"/>
    <w:pPr>
      <w:spacing w:after="120"/>
    </w:pPr>
    <w:rPr>
      <w:rFonts w:ascii="Arial" w:eastAsia="SimSun" w:hAnsi="Arial" w:cs="Times New Roman"/>
      <w:kern w:val="0"/>
      <w:sz w:val="20"/>
      <w:szCs w:val="20"/>
      <w:lang w:val="en-GB" w:eastAsia="en-US"/>
    </w:rPr>
  </w:style>
  <w:style w:type="character" w:customStyle="1" w:styleId="CRCoverPageZchn">
    <w:name w:val="CR Cover Page Zchn"/>
    <w:link w:val="CRCoverPage"/>
    <w:rsid w:val="00C150EF"/>
    <w:rPr>
      <w:rFonts w:ascii="Arial" w:eastAsia="SimSun" w:hAnsi="Arial" w:cs="Times New Roman"/>
      <w:kern w:val="0"/>
      <w:sz w:val="20"/>
      <w:szCs w:val="20"/>
      <w:lang w:val="en-GB" w:eastAsia="en-US"/>
    </w:rPr>
  </w:style>
  <w:style w:type="character" w:customStyle="1" w:styleId="3GPPHeaderChar">
    <w:name w:val="3GPP_Header Char"/>
    <w:link w:val="3GPPHeader"/>
    <w:rsid w:val="00C150EF"/>
    <w:rPr>
      <w:rFonts w:ascii="Arial" w:eastAsia="SimSun" w:hAnsi="Arial" w:cs="Times New Roman"/>
      <w:b/>
      <w:bCs/>
      <w:color w:val="000000" w:themeColor="text1"/>
      <w:kern w:val="0"/>
      <w:sz w:val="24"/>
      <w:szCs w:val="20"/>
      <w:lang w:val="en-GB"/>
    </w:rPr>
  </w:style>
  <w:style w:type="character" w:styleId="Hyperlink">
    <w:name w:val="Hyperlink"/>
    <w:basedOn w:val="DefaultParagraphFont"/>
    <w:uiPriority w:val="99"/>
    <w:unhideWhenUsed/>
    <w:rsid w:val="00671D74"/>
    <w:rPr>
      <w:color w:val="0563C1" w:themeColor="hyperlink"/>
      <w:u w:val="single"/>
    </w:rPr>
  </w:style>
  <w:style w:type="character" w:styleId="UnresolvedMention">
    <w:name w:val="Unresolved Mention"/>
    <w:basedOn w:val="DefaultParagraphFont"/>
    <w:uiPriority w:val="99"/>
    <w:semiHidden/>
    <w:unhideWhenUsed/>
    <w:rsid w:val="00671D74"/>
    <w:rPr>
      <w:color w:val="605E5C"/>
      <w:shd w:val="clear" w:color="auto" w:fill="E1DFDD"/>
    </w:rPr>
  </w:style>
  <w:style w:type="character" w:styleId="FollowedHyperlink">
    <w:name w:val="FollowedHyperlink"/>
    <w:basedOn w:val="DefaultParagraphFont"/>
    <w:uiPriority w:val="99"/>
    <w:semiHidden/>
    <w:unhideWhenUsed/>
    <w:rsid w:val="00CB35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3213">
      <w:bodyDiv w:val="1"/>
      <w:marLeft w:val="0"/>
      <w:marRight w:val="0"/>
      <w:marTop w:val="0"/>
      <w:marBottom w:val="0"/>
      <w:divBdr>
        <w:top w:val="none" w:sz="0" w:space="0" w:color="auto"/>
        <w:left w:val="none" w:sz="0" w:space="0" w:color="auto"/>
        <w:bottom w:val="none" w:sz="0" w:space="0" w:color="auto"/>
        <w:right w:val="none" w:sz="0" w:space="0" w:color="auto"/>
      </w:divBdr>
    </w:div>
    <w:div w:id="61605589">
      <w:bodyDiv w:val="1"/>
      <w:marLeft w:val="0"/>
      <w:marRight w:val="0"/>
      <w:marTop w:val="0"/>
      <w:marBottom w:val="0"/>
      <w:divBdr>
        <w:top w:val="none" w:sz="0" w:space="0" w:color="auto"/>
        <w:left w:val="none" w:sz="0" w:space="0" w:color="auto"/>
        <w:bottom w:val="none" w:sz="0" w:space="0" w:color="auto"/>
        <w:right w:val="none" w:sz="0" w:space="0" w:color="auto"/>
      </w:divBdr>
      <w:divsChild>
        <w:div w:id="1307003295">
          <w:marLeft w:val="0"/>
          <w:marRight w:val="0"/>
          <w:marTop w:val="0"/>
          <w:marBottom w:val="0"/>
          <w:divBdr>
            <w:top w:val="none" w:sz="0" w:space="0" w:color="auto"/>
            <w:left w:val="none" w:sz="0" w:space="0" w:color="auto"/>
            <w:bottom w:val="none" w:sz="0" w:space="0" w:color="auto"/>
            <w:right w:val="none" w:sz="0" w:space="0" w:color="auto"/>
          </w:divBdr>
          <w:divsChild>
            <w:div w:id="2073655360">
              <w:marLeft w:val="0"/>
              <w:marRight w:val="0"/>
              <w:marTop w:val="0"/>
              <w:marBottom w:val="0"/>
              <w:divBdr>
                <w:top w:val="none" w:sz="0" w:space="0" w:color="auto"/>
                <w:left w:val="none" w:sz="0" w:space="0" w:color="auto"/>
                <w:bottom w:val="none" w:sz="0" w:space="0" w:color="auto"/>
                <w:right w:val="none" w:sz="0" w:space="0" w:color="auto"/>
              </w:divBdr>
            </w:div>
            <w:div w:id="2013406627">
              <w:marLeft w:val="0"/>
              <w:marRight w:val="0"/>
              <w:marTop w:val="0"/>
              <w:marBottom w:val="0"/>
              <w:divBdr>
                <w:top w:val="none" w:sz="0" w:space="0" w:color="auto"/>
                <w:left w:val="none" w:sz="0" w:space="0" w:color="auto"/>
                <w:bottom w:val="none" w:sz="0" w:space="0" w:color="auto"/>
                <w:right w:val="none" w:sz="0" w:space="0" w:color="auto"/>
              </w:divBdr>
            </w:div>
            <w:div w:id="8732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32">
      <w:bodyDiv w:val="1"/>
      <w:marLeft w:val="0"/>
      <w:marRight w:val="0"/>
      <w:marTop w:val="0"/>
      <w:marBottom w:val="0"/>
      <w:divBdr>
        <w:top w:val="none" w:sz="0" w:space="0" w:color="auto"/>
        <w:left w:val="none" w:sz="0" w:space="0" w:color="auto"/>
        <w:bottom w:val="none" w:sz="0" w:space="0" w:color="auto"/>
        <w:right w:val="none" w:sz="0" w:space="0" w:color="auto"/>
      </w:divBdr>
    </w:div>
    <w:div w:id="224099616">
      <w:bodyDiv w:val="1"/>
      <w:marLeft w:val="0"/>
      <w:marRight w:val="0"/>
      <w:marTop w:val="0"/>
      <w:marBottom w:val="0"/>
      <w:divBdr>
        <w:top w:val="none" w:sz="0" w:space="0" w:color="auto"/>
        <w:left w:val="none" w:sz="0" w:space="0" w:color="auto"/>
        <w:bottom w:val="none" w:sz="0" w:space="0" w:color="auto"/>
        <w:right w:val="none" w:sz="0" w:space="0" w:color="auto"/>
      </w:divBdr>
    </w:div>
    <w:div w:id="242763512">
      <w:bodyDiv w:val="1"/>
      <w:marLeft w:val="0"/>
      <w:marRight w:val="0"/>
      <w:marTop w:val="0"/>
      <w:marBottom w:val="0"/>
      <w:divBdr>
        <w:top w:val="none" w:sz="0" w:space="0" w:color="auto"/>
        <w:left w:val="none" w:sz="0" w:space="0" w:color="auto"/>
        <w:bottom w:val="none" w:sz="0" w:space="0" w:color="auto"/>
        <w:right w:val="none" w:sz="0" w:space="0" w:color="auto"/>
      </w:divBdr>
    </w:div>
    <w:div w:id="290091351">
      <w:bodyDiv w:val="1"/>
      <w:marLeft w:val="0"/>
      <w:marRight w:val="0"/>
      <w:marTop w:val="0"/>
      <w:marBottom w:val="0"/>
      <w:divBdr>
        <w:top w:val="none" w:sz="0" w:space="0" w:color="auto"/>
        <w:left w:val="none" w:sz="0" w:space="0" w:color="auto"/>
        <w:bottom w:val="none" w:sz="0" w:space="0" w:color="auto"/>
        <w:right w:val="none" w:sz="0" w:space="0" w:color="auto"/>
      </w:divBdr>
    </w:div>
    <w:div w:id="348332476">
      <w:bodyDiv w:val="1"/>
      <w:marLeft w:val="0"/>
      <w:marRight w:val="0"/>
      <w:marTop w:val="0"/>
      <w:marBottom w:val="0"/>
      <w:divBdr>
        <w:top w:val="none" w:sz="0" w:space="0" w:color="auto"/>
        <w:left w:val="none" w:sz="0" w:space="0" w:color="auto"/>
        <w:bottom w:val="none" w:sz="0" w:space="0" w:color="auto"/>
        <w:right w:val="none" w:sz="0" w:space="0" w:color="auto"/>
      </w:divBdr>
    </w:div>
    <w:div w:id="384530278">
      <w:bodyDiv w:val="1"/>
      <w:marLeft w:val="0"/>
      <w:marRight w:val="0"/>
      <w:marTop w:val="0"/>
      <w:marBottom w:val="0"/>
      <w:divBdr>
        <w:top w:val="none" w:sz="0" w:space="0" w:color="auto"/>
        <w:left w:val="none" w:sz="0" w:space="0" w:color="auto"/>
        <w:bottom w:val="none" w:sz="0" w:space="0" w:color="auto"/>
        <w:right w:val="none" w:sz="0" w:space="0" w:color="auto"/>
      </w:divBdr>
    </w:div>
    <w:div w:id="550962950">
      <w:bodyDiv w:val="1"/>
      <w:marLeft w:val="0"/>
      <w:marRight w:val="0"/>
      <w:marTop w:val="0"/>
      <w:marBottom w:val="0"/>
      <w:divBdr>
        <w:top w:val="none" w:sz="0" w:space="0" w:color="auto"/>
        <w:left w:val="none" w:sz="0" w:space="0" w:color="auto"/>
        <w:bottom w:val="none" w:sz="0" w:space="0" w:color="auto"/>
        <w:right w:val="none" w:sz="0" w:space="0" w:color="auto"/>
      </w:divBdr>
    </w:div>
    <w:div w:id="589965722">
      <w:bodyDiv w:val="1"/>
      <w:marLeft w:val="0"/>
      <w:marRight w:val="0"/>
      <w:marTop w:val="0"/>
      <w:marBottom w:val="0"/>
      <w:divBdr>
        <w:top w:val="none" w:sz="0" w:space="0" w:color="auto"/>
        <w:left w:val="none" w:sz="0" w:space="0" w:color="auto"/>
        <w:bottom w:val="none" w:sz="0" w:space="0" w:color="auto"/>
        <w:right w:val="none" w:sz="0" w:space="0" w:color="auto"/>
      </w:divBdr>
    </w:div>
    <w:div w:id="687609126">
      <w:bodyDiv w:val="1"/>
      <w:marLeft w:val="0"/>
      <w:marRight w:val="0"/>
      <w:marTop w:val="0"/>
      <w:marBottom w:val="0"/>
      <w:divBdr>
        <w:top w:val="none" w:sz="0" w:space="0" w:color="auto"/>
        <w:left w:val="none" w:sz="0" w:space="0" w:color="auto"/>
        <w:bottom w:val="none" w:sz="0" w:space="0" w:color="auto"/>
        <w:right w:val="none" w:sz="0" w:space="0" w:color="auto"/>
      </w:divBdr>
    </w:div>
    <w:div w:id="753208138">
      <w:bodyDiv w:val="1"/>
      <w:marLeft w:val="0"/>
      <w:marRight w:val="0"/>
      <w:marTop w:val="0"/>
      <w:marBottom w:val="0"/>
      <w:divBdr>
        <w:top w:val="none" w:sz="0" w:space="0" w:color="auto"/>
        <w:left w:val="none" w:sz="0" w:space="0" w:color="auto"/>
        <w:bottom w:val="none" w:sz="0" w:space="0" w:color="auto"/>
        <w:right w:val="none" w:sz="0" w:space="0" w:color="auto"/>
      </w:divBdr>
    </w:div>
    <w:div w:id="800923607">
      <w:bodyDiv w:val="1"/>
      <w:marLeft w:val="0"/>
      <w:marRight w:val="0"/>
      <w:marTop w:val="0"/>
      <w:marBottom w:val="0"/>
      <w:divBdr>
        <w:top w:val="none" w:sz="0" w:space="0" w:color="auto"/>
        <w:left w:val="none" w:sz="0" w:space="0" w:color="auto"/>
        <w:bottom w:val="none" w:sz="0" w:space="0" w:color="auto"/>
        <w:right w:val="none" w:sz="0" w:space="0" w:color="auto"/>
      </w:divBdr>
    </w:div>
    <w:div w:id="836771131">
      <w:bodyDiv w:val="1"/>
      <w:marLeft w:val="0"/>
      <w:marRight w:val="0"/>
      <w:marTop w:val="0"/>
      <w:marBottom w:val="0"/>
      <w:divBdr>
        <w:top w:val="none" w:sz="0" w:space="0" w:color="auto"/>
        <w:left w:val="none" w:sz="0" w:space="0" w:color="auto"/>
        <w:bottom w:val="none" w:sz="0" w:space="0" w:color="auto"/>
        <w:right w:val="none" w:sz="0" w:space="0" w:color="auto"/>
      </w:divBdr>
    </w:div>
    <w:div w:id="979042591">
      <w:bodyDiv w:val="1"/>
      <w:marLeft w:val="0"/>
      <w:marRight w:val="0"/>
      <w:marTop w:val="0"/>
      <w:marBottom w:val="0"/>
      <w:divBdr>
        <w:top w:val="none" w:sz="0" w:space="0" w:color="auto"/>
        <w:left w:val="none" w:sz="0" w:space="0" w:color="auto"/>
        <w:bottom w:val="none" w:sz="0" w:space="0" w:color="auto"/>
        <w:right w:val="none" w:sz="0" w:space="0" w:color="auto"/>
      </w:divBdr>
    </w:div>
    <w:div w:id="1093476879">
      <w:bodyDiv w:val="1"/>
      <w:marLeft w:val="0"/>
      <w:marRight w:val="0"/>
      <w:marTop w:val="0"/>
      <w:marBottom w:val="0"/>
      <w:divBdr>
        <w:top w:val="none" w:sz="0" w:space="0" w:color="auto"/>
        <w:left w:val="none" w:sz="0" w:space="0" w:color="auto"/>
        <w:bottom w:val="none" w:sz="0" w:space="0" w:color="auto"/>
        <w:right w:val="none" w:sz="0" w:space="0" w:color="auto"/>
      </w:divBdr>
    </w:div>
    <w:div w:id="1136723144">
      <w:bodyDiv w:val="1"/>
      <w:marLeft w:val="0"/>
      <w:marRight w:val="0"/>
      <w:marTop w:val="0"/>
      <w:marBottom w:val="0"/>
      <w:divBdr>
        <w:top w:val="none" w:sz="0" w:space="0" w:color="auto"/>
        <w:left w:val="none" w:sz="0" w:space="0" w:color="auto"/>
        <w:bottom w:val="none" w:sz="0" w:space="0" w:color="auto"/>
        <w:right w:val="none" w:sz="0" w:space="0" w:color="auto"/>
      </w:divBdr>
    </w:div>
    <w:div w:id="1152797819">
      <w:bodyDiv w:val="1"/>
      <w:marLeft w:val="0"/>
      <w:marRight w:val="0"/>
      <w:marTop w:val="0"/>
      <w:marBottom w:val="0"/>
      <w:divBdr>
        <w:top w:val="none" w:sz="0" w:space="0" w:color="auto"/>
        <w:left w:val="none" w:sz="0" w:space="0" w:color="auto"/>
        <w:bottom w:val="none" w:sz="0" w:space="0" w:color="auto"/>
        <w:right w:val="none" w:sz="0" w:space="0" w:color="auto"/>
      </w:divBdr>
    </w:div>
    <w:div w:id="1233194684">
      <w:bodyDiv w:val="1"/>
      <w:marLeft w:val="0"/>
      <w:marRight w:val="0"/>
      <w:marTop w:val="0"/>
      <w:marBottom w:val="0"/>
      <w:divBdr>
        <w:top w:val="none" w:sz="0" w:space="0" w:color="auto"/>
        <w:left w:val="none" w:sz="0" w:space="0" w:color="auto"/>
        <w:bottom w:val="none" w:sz="0" w:space="0" w:color="auto"/>
        <w:right w:val="none" w:sz="0" w:space="0" w:color="auto"/>
      </w:divBdr>
    </w:div>
    <w:div w:id="1236555154">
      <w:bodyDiv w:val="1"/>
      <w:marLeft w:val="0"/>
      <w:marRight w:val="0"/>
      <w:marTop w:val="0"/>
      <w:marBottom w:val="0"/>
      <w:divBdr>
        <w:top w:val="none" w:sz="0" w:space="0" w:color="auto"/>
        <w:left w:val="none" w:sz="0" w:space="0" w:color="auto"/>
        <w:bottom w:val="none" w:sz="0" w:space="0" w:color="auto"/>
        <w:right w:val="none" w:sz="0" w:space="0" w:color="auto"/>
      </w:divBdr>
    </w:div>
    <w:div w:id="1653827441">
      <w:bodyDiv w:val="1"/>
      <w:marLeft w:val="0"/>
      <w:marRight w:val="0"/>
      <w:marTop w:val="0"/>
      <w:marBottom w:val="0"/>
      <w:divBdr>
        <w:top w:val="none" w:sz="0" w:space="0" w:color="auto"/>
        <w:left w:val="none" w:sz="0" w:space="0" w:color="auto"/>
        <w:bottom w:val="none" w:sz="0" w:space="0" w:color="auto"/>
        <w:right w:val="none" w:sz="0" w:space="0" w:color="auto"/>
      </w:divBdr>
    </w:div>
    <w:div w:id="1665931972">
      <w:bodyDiv w:val="1"/>
      <w:marLeft w:val="0"/>
      <w:marRight w:val="0"/>
      <w:marTop w:val="0"/>
      <w:marBottom w:val="0"/>
      <w:divBdr>
        <w:top w:val="none" w:sz="0" w:space="0" w:color="auto"/>
        <w:left w:val="none" w:sz="0" w:space="0" w:color="auto"/>
        <w:bottom w:val="none" w:sz="0" w:space="0" w:color="auto"/>
        <w:right w:val="none" w:sz="0" w:space="0" w:color="auto"/>
      </w:divBdr>
    </w:div>
    <w:div w:id="1784642094">
      <w:bodyDiv w:val="1"/>
      <w:marLeft w:val="0"/>
      <w:marRight w:val="0"/>
      <w:marTop w:val="0"/>
      <w:marBottom w:val="0"/>
      <w:divBdr>
        <w:top w:val="none" w:sz="0" w:space="0" w:color="auto"/>
        <w:left w:val="none" w:sz="0" w:space="0" w:color="auto"/>
        <w:bottom w:val="none" w:sz="0" w:space="0" w:color="auto"/>
        <w:right w:val="none" w:sz="0" w:space="0" w:color="auto"/>
      </w:divBdr>
    </w:div>
    <w:div w:id="1897089103">
      <w:bodyDiv w:val="1"/>
      <w:marLeft w:val="0"/>
      <w:marRight w:val="0"/>
      <w:marTop w:val="0"/>
      <w:marBottom w:val="0"/>
      <w:divBdr>
        <w:top w:val="none" w:sz="0" w:space="0" w:color="auto"/>
        <w:left w:val="none" w:sz="0" w:space="0" w:color="auto"/>
        <w:bottom w:val="none" w:sz="0" w:space="0" w:color="auto"/>
        <w:right w:val="none" w:sz="0" w:space="0" w:color="auto"/>
      </w:divBdr>
      <w:divsChild>
        <w:div w:id="1049690555">
          <w:marLeft w:val="0"/>
          <w:marRight w:val="0"/>
          <w:marTop w:val="0"/>
          <w:marBottom w:val="0"/>
          <w:divBdr>
            <w:top w:val="none" w:sz="0" w:space="0" w:color="auto"/>
            <w:left w:val="none" w:sz="0" w:space="0" w:color="auto"/>
            <w:bottom w:val="none" w:sz="0" w:space="0" w:color="auto"/>
            <w:right w:val="none" w:sz="0" w:space="0" w:color="auto"/>
          </w:divBdr>
          <w:divsChild>
            <w:div w:id="331957210">
              <w:marLeft w:val="0"/>
              <w:marRight w:val="0"/>
              <w:marTop w:val="0"/>
              <w:marBottom w:val="0"/>
              <w:divBdr>
                <w:top w:val="none" w:sz="0" w:space="0" w:color="auto"/>
                <w:left w:val="none" w:sz="0" w:space="0" w:color="auto"/>
                <w:bottom w:val="none" w:sz="0" w:space="0" w:color="auto"/>
                <w:right w:val="none" w:sz="0" w:space="0" w:color="auto"/>
              </w:divBdr>
            </w:div>
            <w:div w:id="1659571138">
              <w:marLeft w:val="0"/>
              <w:marRight w:val="0"/>
              <w:marTop w:val="0"/>
              <w:marBottom w:val="0"/>
              <w:divBdr>
                <w:top w:val="none" w:sz="0" w:space="0" w:color="auto"/>
                <w:left w:val="none" w:sz="0" w:space="0" w:color="auto"/>
                <w:bottom w:val="none" w:sz="0" w:space="0" w:color="auto"/>
                <w:right w:val="none" w:sz="0" w:space="0" w:color="auto"/>
              </w:divBdr>
            </w:div>
            <w:div w:id="7865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8534">
      <w:bodyDiv w:val="1"/>
      <w:marLeft w:val="0"/>
      <w:marRight w:val="0"/>
      <w:marTop w:val="0"/>
      <w:marBottom w:val="0"/>
      <w:divBdr>
        <w:top w:val="none" w:sz="0" w:space="0" w:color="auto"/>
        <w:left w:val="none" w:sz="0" w:space="0" w:color="auto"/>
        <w:bottom w:val="none" w:sz="0" w:space="0" w:color="auto"/>
        <w:right w:val="none" w:sz="0" w:space="0" w:color="auto"/>
      </w:divBdr>
    </w:div>
    <w:div w:id="212962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27/Docs/R2-2406389.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3gpp.org/ftp/tsg_ran/WG2_RL2/TSGR2_127/Docs/R2-2406965.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7/Docs/R2-2407209.zip" TargetMode="External"/><Relationship Id="rId5" Type="http://schemas.openxmlformats.org/officeDocument/2006/relationships/numbering" Target="numbering.xml"/><Relationship Id="rId15" Type="http://schemas.openxmlformats.org/officeDocument/2006/relationships/hyperlink" Target="https://www.3gpp.org/ftp/tsg_ran/WG2_RL2/TSGR2_127/Docs/R2-2406965.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27/Docs/R2-240749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DE9C4C-F216-4332-882E-9E1880446143}">
  <ds:schemaRefs>
    <ds:schemaRef ds:uri="Microsoft.SharePoint.Taxonomy.ContentTypeSync"/>
  </ds:schemaRefs>
</ds:datastoreItem>
</file>

<file path=customXml/itemProps2.xml><?xml version="1.0" encoding="utf-8"?>
<ds:datastoreItem xmlns:ds="http://schemas.openxmlformats.org/officeDocument/2006/customXml" ds:itemID="{11AF0123-3614-4F51-8B8B-ED6B326DD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66858-91DC-4BB0-992A-57E2A008F7F5}">
  <ds:schemaRefs>
    <ds:schemaRef ds:uri="http://schemas.microsoft.com/sharepoint/v3/contenttype/forms"/>
  </ds:schemaRefs>
</ds:datastoreItem>
</file>

<file path=customXml/itemProps4.xml><?xml version="1.0" encoding="utf-8"?>
<ds:datastoreItem xmlns:ds="http://schemas.openxmlformats.org/officeDocument/2006/customXml" ds:itemID="{9B2E4A67-945E-4E79-9CB8-B3FE359237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园园</dc:creator>
  <cp:keywords/>
  <dc:description/>
  <cp:lastModifiedBy>Interdigital (Oumer Teyeb)</cp:lastModifiedBy>
  <cp:revision>66</cp:revision>
  <dcterms:created xsi:type="dcterms:W3CDTF">2024-08-21T12:23:00Z</dcterms:created>
  <dcterms:modified xsi:type="dcterms:W3CDTF">2024-08-21T13:36:00Z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2024-05-22T04:22:35Z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d34b869f-0f4e-4612-8802-1e40ceadd217</vt:lpwstr>
  </property>
  <property fmtid="{D5CDD505-2E9C-101B-9397-08002B2CF9AE}" pid="8" name="MSIP_Label_83bcef13-7cac-433f-ba1d-47a323951816_ContentBits">
    <vt:lpwstr>0</vt:lpwstr>
  </property>
  <property fmtid="{D5CDD505-2E9C-101B-9397-08002B2CF9AE}" pid="9" name="CWM5c4761a0181011ef800035a9000035a9">
    <vt:lpwstr>CWMubcCmbeSXgXAv+sKfK8pYEEFMba6e4a3nFy2RulH0oE1NpnlbiBk0GLfnQXrh1tkY6JC38vG5hsg36EMAEwChQ==</vt:lpwstr>
  </property>
  <property fmtid="{D5CDD505-2E9C-101B-9397-08002B2CF9AE}" pid="10" name="_2015_ms_pID_725343">
    <vt:lpwstr>(3)mGlGg1ADUkDfHbKokqoXURTuWT23Tw6OV8V887yzx9dTmv/c6V7MtujAH0dHPUjVGm0mZsgi
lWVJBldh6AoPhk4Zt5itf6ACSKXMzno689WguxGpmR8FlUCauJOHtSwHwxGhQv+H15AWOEHm
Mjp9YlN8oJymoyMSd1jSK4FIrilJl7fYlGxW80JM+8Cpw41UevEzteHOEJl514QuKo4h4vwW
ZjzhFQrGi/eSnv38Sl</vt:lpwstr>
  </property>
  <property fmtid="{D5CDD505-2E9C-101B-9397-08002B2CF9AE}" pid="11" name="_2015_ms_pID_7253431">
    <vt:lpwstr>E/bqtLqgCGtSl1/aFs+LLP9i6o3u+AhLa4CTUv1OZ6dx7MStKxiLzJ
zK7Tud9T0ofJ10wgWgiEw4yocD7XgfipNE7d6vRP/5+x7UVkxh7IoXInw4E/FypAJ9ZkoUvK
IU+bj9UrI27m4AZZm1UsmoF1u3MjmLruz4XsatBBD/WixFBNsY8DvOGaYmEnf4Sb8YqAt/k5
CKhCt/2QvJw2kGl0yyTJW2VLK88en8zP2ukW</vt:lpwstr>
  </property>
  <property fmtid="{D5CDD505-2E9C-101B-9397-08002B2CF9AE}" pid="12" name="_2015_ms_pID_7253432">
    <vt:lpwstr>Wg==</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2024-08-21T12:23:24Z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8cb068e0-efed-4806-ad19-950812a16459</vt:lpwstr>
  </property>
  <property fmtid="{D5CDD505-2E9C-101B-9397-08002B2CF9AE}" pid="19" name="MSIP_Label_4d2f777e-4347-4fc6-823a-b44ab313546a_ContentBits">
    <vt:lpwstr>0</vt:lpwstr>
  </property>
</Properties>
</file>