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5F3CF9F"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167212" w:rsidRPr="00167212">
        <w:rPr>
          <w:b/>
          <w:noProof/>
          <w:sz w:val="24"/>
        </w:rPr>
        <w:t>241112</w:t>
      </w:r>
    </w:p>
    <w:bookmarkEnd w:id="0"/>
    <w:p w14:paraId="52D4CE2D" w14:textId="73C6C803" w:rsidR="00D83946" w:rsidRPr="00A0044E" w:rsidRDefault="00251B26" w:rsidP="00A0044E">
      <w:pPr>
        <w:pStyle w:val="CRCoverPage"/>
        <w:tabs>
          <w:tab w:val="right" w:pos="9639"/>
        </w:tabs>
        <w:spacing w:after="0"/>
        <w:rPr>
          <w:b/>
          <w:noProof/>
          <w:sz w:val="24"/>
        </w:rPr>
      </w:pPr>
      <w:r>
        <w:rPr>
          <w:b/>
          <w:noProof/>
          <w:sz w:val="24"/>
        </w:rPr>
        <w:t>Jeju, Korea, 20</w:t>
      </w:r>
      <w:r w:rsidR="0006284A">
        <w:rPr>
          <w:b/>
          <w:noProof/>
          <w:sz w:val="24"/>
        </w:rPr>
        <w:t xml:space="preserve"> </w:t>
      </w:r>
      <w:r w:rsidR="00F02898">
        <w:rPr>
          <w:b/>
          <w:noProof/>
          <w:sz w:val="24"/>
        </w:rPr>
        <w:t>Ma</w:t>
      </w:r>
      <w:r w:rsidR="00F70EDB">
        <w:rPr>
          <w:b/>
          <w:noProof/>
          <w:sz w:val="24"/>
        </w:rPr>
        <w:t>y</w:t>
      </w:r>
      <w:r w:rsidR="00C25918">
        <w:rPr>
          <w:b/>
          <w:noProof/>
          <w:sz w:val="24"/>
        </w:rPr>
        <w:t xml:space="preserve"> – 24 May</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838F43"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CA4636">
              <w:rPr>
                <w:b/>
                <w:bCs/>
              </w:rPr>
              <w:t xml:space="preserve">Benefits of </w:t>
            </w:r>
            <w:r w:rsidR="00272C6D">
              <w:rPr>
                <w:b/>
                <w:bCs/>
              </w:rPr>
              <w:t>Application</w:t>
            </w:r>
            <w:r w:rsidR="00C0431A">
              <w:rPr>
                <w:b/>
                <w:bCs/>
              </w:rPr>
              <w:t xml:space="preserve"> Layer FEC Awareness for </w:t>
            </w:r>
            <w:r w:rsidR="00F76341">
              <w:rPr>
                <w:b/>
                <w:bCs/>
              </w:rPr>
              <w:t>PDU Set</w:t>
            </w:r>
            <w:r w:rsidR="00C0431A">
              <w:rPr>
                <w:b/>
                <w:bCs/>
              </w:rPr>
              <w:t xml:space="preserve"> Handling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AF3E" w14:textId="69C9142F" w:rsidR="00F70EDB" w:rsidRDefault="002E5FA4" w:rsidP="00D90FB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p>
          <w:p w14:paraId="2F03E12A" w14:textId="77777777" w:rsidR="00CA4636" w:rsidRDefault="00CA4636" w:rsidP="00D90FBF">
            <w:pPr>
              <w:pStyle w:val="CRCoverPage"/>
              <w:spacing w:after="0"/>
              <w:rPr>
                <w:lang w:eastAsia="zh-CN"/>
              </w:rPr>
            </w:pPr>
          </w:p>
          <w:p w14:paraId="511BA505" w14:textId="39137008" w:rsidR="0058704D" w:rsidRDefault="001F6D13" w:rsidP="00D90FBF">
            <w:pPr>
              <w:pStyle w:val="CRCoverPage"/>
              <w:spacing w:after="0"/>
              <w:rPr>
                <w:noProof/>
              </w:rPr>
            </w:pPr>
            <w:r>
              <w:rPr>
                <w:lang w:eastAsia="zh-CN"/>
              </w:rPr>
              <w:t>This paper add</w:t>
            </w:r>
            <w:r w:rsidR="002E5FA4">
              <w:rPr>
                <w:lang w:eastAsia="zh-CN"/>
              </w:rPr>
              <w:t>s</w:t>
            </w:r>
            <w:r>
              <w:rPr>
                <w:lang w:eastAsia="zh-CN"/>
              </w:rPr>
              <w:t xml:space="preserve"> evidence for the benefits of </w:t>
            </w:r>
            <w:r w:rsidRPr="00EC19B1">
              <w:t>Application-layer FEC awareness for PDU Set handling</w:t>
            </w:r>
            <w:r>
              <w:t xml:space="preserve"> as background information of the Key issue</w:t>
            </w:r>
            <w:r w:rsidR="00CA4636">
              <w:rPr>
                <w:lang w:eastAsia="zh-CN"/>
              </w:rPr>
              <w:t>.</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78768" w14:textId="39BDC0A4" w:rsidR="001F6D13" w:rsidRDefault="0027379C" w:rsidP="001F6D13">
            <w:pPr>
              <w:pStyle w:val="CRCoverPage"/>
              <w:spacing w:after="0"/>
            </w:pPr>
            <w:r>
              <w:rPr>
                <w:noProof/>
              </w:rPr>
              <w:t>Adding evidence</w:t>
            </w:r>
            <w:r w:rsidR="001F6D13">
              <w:rPr>
                <w:noProof/>
              </w:rPr>
              <w:t xml:space="preserve"> of </w:t>
            </w:r>
            <w:r w:rsidR="001F6D13">
              <w:t>a</w:t>
            </w:r>
            <w:r w:rsidR="001F6D13" w:rsidRPr="00EC19B1">
              <w:t xml:space="preserve">pplication-layer FEC awareness for PDU Set </w:t>
            </w:r>
            <w:proofErr w:type="gramStart"/>
            <w:r w:rsidR="001F6D13" w:rsidRPr="00EC19B1">
              <w:t>handling</w:t>
            </w:r>
            <w:proofErr w:type="gramEnd"/>
          </w:p>
          <w:p w14:paraId="49C6E330" w14:textId="3F943655" w:rsidR="000F3840" w:rsidRDefault="000F3840" w:rsidP="00F70EDB">
            <w:pPr>
              <w:pStyle w:val="CRCoverPage"/>
              <w:spacing w:after="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63446DDF" w:rsidR="00433591" w:rsidRDefault="00433591" w:rsidP="00433591">
            <w:pPr>
              <w:pStyle w:val="CRCoverPage"/>
              <w:spacing w:after="0"/>
            </w:pPr>
            <w:r>
              <w:rPr>
                <w:noProof/>
              </w:rPr>
              <w:t xml:space="preserve">3GPP may </w:t>
            </w:r>
            <w:r w:rsidR="00EF5E34">
              <w:rPr>
                <w:noProof/>
              </w:rPr>
              <w:t>not be vested to pursue</w:t>
            </w:r>
            <w:r>
              <w:rPr>
                <w:noProof/>
              </w:rPr>
              <w:t xml:space="preserve"> solutions to </w:t>
            </w:r>
            <w:r w:rsidR="00B07A0A">
              <w:rPr>
                <w:noProof/>
              </w:rPr>
              <w:t xml:space="preserve">enabling </w:t>
            </w:r>
            <w:r>
              <w:rPr>
                <w:noProof/>
              </w:rPr>
              <w:t>a</w:t>
            </w:r>
            <w:proofErr w:type="spellStart"/>
            <w:r w:rsidRPr="00EC19B1">
              <w:t>pplication</w:t>
            </w:r>
            <w:proofErr w:type="spellEnd"/>
            <w:r w:rsidRPr="00EC19B1">
              <w:t>-layer FEC awareness for PDU Set handling</w:t>
            </w:r>
            <w:r w:rsidR="00DA5B8E">
              <w:t>.</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4B5A13">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4F4D1B4E" w14:textId="77777777" w:rsidR="005C2613" w:rsidRPr="005C2613" w:rsidRDefault="005C2613" w:rsidP="005C2613">
      <w:pPr>
        <w:rPr>
          <w:lang w:eastAsia="zh-CN"/>
        </w:rPr>
      </w:pPr>
      <w:bookmarkStart w:id="3" w:name="_Toc163769603"/>
      <w:bookmarkStart w:id="4" w:name="_Toc160650863"/>
      <w:bookmarkStart w:id="5" w:name="_Toc159530951"/>
    </w:p>
    <w:p w14:paraId="3955760B" w14:textId="1737019A" w:rsidR="0014782D" w:rsidRDefault="008D1691" w:rsidP="00BE6C56">
      <w:pPr>
        <w:pStyle w:val="Heading2"/>
      </w:pPr>
      <w:r>
        <w:rPr>
          <w:lang w:eastAsia="zh-CN"/>
        </w:rPr>
        <w:t>5</w:t>
      </w:r>
      <w:r w:rsidR="00044421" w:rsidRPr="00822E86">
        <w:rPr>
          <w:lang w:eastAsia="zh-CN"/>
        </w:rPr>
        <w:t>.</w:t>
      </w:r>
      <w:r w:rsidR="001B2674">
        <w:rPr>
          <w:lang w:eastAsia="zh-CN"/>
        </w:rPr>
        <w:t>4</w:t>
      </w:r>
      <w:r>
        <w:rPr>
          <w:lang w:eastAsia="zh-CN"/>
        </w:rPr>
        <w:t>.</w:t>
      </w:r>
      <w:r w:rsidR="00044421">
        <w:rPr>
          <w:lang w:eastAsia="zh-CN"/>
        </w:rPr>
        <w:t>x</w:t>
      </w:r>
      <w:r w:rsidR="00044421" w:rsidRPr="00822E86">
        <w:rPr>
          <w:rFonts w:hint="eastAsia"/>
          <w:lang w:eastAsia="ko-KR"/>
        </w:rPr>
        <w:tab/>
      </w:r>
      <w:bookmarkEnd w:id="3"/>
      <w:r w:rsidR="00CA4636">
        <w:t xml:space="preserve">Benefits of </w:t>
      </w:r>
      <w:r w:rsidR="001B2674" w:rsidRPr="00EC19B1">
        <w:t>Application-layer FEC awareness for PDU Set handling</w:t>
      </w:r>
      <w:r w:rsidR="00294F82">
        <w:t xml:space="preserve"> </w:t>
      </w:r>
      <w:bookmarkEnd w:id="4"/>
      <w:bookmarkEnd w:id="5"/>
    </w:p>
    <w:p w14:paraId="4DACF51D" w14:textId="6FE835D2" w:rsidR="00124ACB" w:rsidRDefault="004D5647" w:rsidP="009549AB">
      <w:pPr>
        <w:rPr>
          <w:lang w:val="en-US"/>
        </w:rPr>
      </w:pPr>
      <w:r>
        <w:rPr>
          <w:lang w:val="en-US"/>
        </w:rPr>
        <w:t>When</w:t>
      </w:r>
      <w:r w:rsidR="00473C14">
        <w:rPr>
          <w:lang w:val="en-US"/>
        </w:rPr>
        <w:t xml:space="preserve"> the RTP source adds redundant </w:t>
      </w:r>
      <w:r w:rsidR="005D6137">
        <w:rPr>
          <w:lang w:val="en-US"/>
        </w:rPr>
        <w:t>PDUs</w:t>
      </w:r>
      <w:r w:rsidR="00473C14">
        <w:rPr>
          <w:lang w:val="en-US"/>
        </w:rPr>
        <w:t xml:space="preserve"> for a</w:t>
      </w:r>
      <w:r w:rsidR="00F119F3">
        <w:rPr>
          <w:lang w:val="en-US"/>
        </w:rPr>
        <w:t>n ADU</w:t>
      </w:r>
      <w:r w:rsidR="008446B2">
        <w:rPr>
          <w:lang w:val="en-US"/>
        </w:rPr>
        <w:t>, the redundancy is over budgeted</w:t>
      </w:r>
      <w:r w:rsidR="004B5257">
        <w:rPr>
          <w:lang w:val="en-US"/>
        </w:rPr>
        <w:t xml:space="preserve"> to account for </w:t>
      </w:r>
      <w:r w:rsidR="00D0666E">
        <w:rPr>
          <w:lang w:val="en-US"/>
        </w:rPr>
        <w:t xml:space="preserve">error in the </w:t>
      </w:r>
      <w:r w:rsidR="004B5257">
        <w:rPr>
          <w:lang w:val="en-US"/>
        </w:rPr>
        <w:t xml:space="preserve">estimation of the packet loss rate in the network. </w:t>
      </w:r>
      <w:r w:rsidR="00F119F3">
        <w:rPr>
          <w:lang w:val="en-US"/>
        </w:rPr>
        <w:t>That is, the</w:t>
      </w:r>
      <w:r w:rsidR="006870D6">
        <w:rPr>
          <w:lang w:val="en-US"/>
        </w:rPr>
        <w:t xml:space="preserve">re are more packets than needed for reconstructing the ADU. </w:t>
      </w:r>
      <w:r w:rsidR="00972EA8">
        <w:rPr>
          <w:lang w:val="en-US"/>
        </w:rPr>
        <w:t xml:space="preserve">At the </w:t>
      </w:r>
      <w:r w:rsidR="005D6137">
        <w:rPr>
          <w:lang w:val="en-US"/>
        </w:rPr>
        <w:t xml:space="preserve">last </w:t>
      </w:r>
      <w:r w:rsidR="00972EA8">
        <w:rPr>
          <w:lang w:val="en-US"/>
        </w:rPr>
        <w:t xml:space="preserve">hop of the PDU Set delivery, if the base station is aware of AL-FEC, </w:t>
      </w:r>
      <w:r w:rsidR="005D6137">
        <w:rPr>
          <w:lang w:val="en-US"/>
        </w:rPr>
        <w:t xml:space="preserve">it can drop PDUs </w:t>
      </w:r>
      <w:r w:rsidR="00A8091B">
        <w:rPr>
          <w:lang w:val="en-US"/>
        </w:rPr>
        <w:t>that are no l</w:t>
      </w:r>
      <w:r w:rsidR="006E03CD">
        <w:rPr>
          <w:lang w:val="en-US"/>
        </w:rPr>
        <w:t>o</w:t>
      </w:r>
      <w:r w:rsidR="00A8091B">
        <w:rPr>
          <w:lang w:val="en-US"/>
        </w:rPr>
        <w:t xml:space="preserve">nger needed for </w:t>
      </w:r>
      <w:proofErr w:type="spellStart"/>
      <w:r w:rsidR="00A8091B">
        <w:rPr>
          <w:lang w:val="en-US"/>
        </w:rPr>
        <w:t>rescontruct</w:t>
      </w:r>
      <w:r w:rsidR="006E03CD">
        <w:rPr>
          <w:lang w:val="en-US"/>
        </w:rPr>
        <w:t>ing</w:t>
      </w:r>
      <w:proofErr w:type="spellEnd"/>
      <w:r w:rsidR="00A8091B">
        <w:rPr>
          <w:lang w:val="en-US"/>
        </w:rPr>
        <w:t xml:space="preserve"> the ADU. This h</w:t>
      </w:r>
      <w:r w:rsidR="00124ACB">
        <w:rPr>
          <w:lang w:val="en-US"/>
        </w:rPr>
        <w:t>as two benefits:</w:t>
      </w:r>
    </w:p>
    <w:p w14:paraId="1F3F2278" w14:textId="0FB189D3" w:rsidR="008100E0" w:rsidRPr="00292F54" w:rsidRDefault="00124ACB" w:rsidP="00BE2D3D">
      <w:pPr>
        <w:pStyle w:val="ListParagraph"/>
        <w:numPr>
          <w:ilvl w:val="0"/>
          <w:numId w:val="10"/>
        </w:numPr>
      </w:pPr>
      <w:r w:rsidRPr="00292F54">
        <w:rPr>
          <w:rFonts w:ascii="Times New Roman" w:eastAsia="Times New Roman" w:hAnsi="Times New Roman"/>
          <w:sz w:val="20"/>
          <w:szCs w:val="20"/>
          <w:lang w:eastAsia="en-US"/>
        </w:rPr>
        <w:t>Reducing the usage of resources and hence improving the spectral efficiency (</w:t>
      </w:r>
      <w:r w:rsidR="00EB14D8">
        <w:rPr>
          <w:rFonts w:ascii="Times New Roman" w:eastAsia="Times New Roman" w:hAnsi="Times New Roman"/>
          <w:sz w:val="20"/>
          <w:szCs w:val="20"/>
          <w:lang w:eastAsia="en-US"/>
        </w:rPr>
        <w:t xml:space="preserve">the </w:t>
      </w:r>
      <w:proofErr w:type="gramStart"/>
      <w:r w:rsidR="00EB14D8">
        <w:rPr>
          <w:rFonts w:ascii="Times New Roman" w:eastAsia="Times New Roman" w:hAnsi="Times New Roman"/>
          <w:sz w:val="20"/>
          <w:szCs w:val="20"/>
          <w:lang w:eastAsia="en-US"/>
        </w:rPr>
        <w:t>amount</w:t>
      </w:r>
      <w:proofErr w:type="gramEnd"/>
      <w:r w:rsidR="00EB14D8">
        <w:rPr>
          <w:rFonts w:ascii="Times New Roman" w:eastAsia="Times New Roman" w:hAnsi="Times New Roman"/>
          <w:sz w:val="20"/>
          <w:szCs w:val="20"/>
          <w:lang w:eastAsia="en-US"/>
        </w:rPr>
        <w:t xml:space="preserve"> </w:t>
      </w:r>
      <w:r w:rsidR="00292F54">
        <w:rPr>
          <w:rFonts w:ascii="Times New Roman" w:eastAsia="Times New Roman" w:hAnsi="Times New Roman"/>
          <w:sz w:val="20"/>
          <w:szCs w:val="20"/>
          <w:lang w:eastAsia="en-US"/>
        </w:rPr>
        <w:t>of resources per PDU Set</w:t>
      </w:r>
      <w:r w:rsidR="008100E0" w:rsidRPr="00292F54">
        <w:rPr>
          <w:rFonts w:ascii="Times New Roman" w:eastAsia="Times New Roman" w:hAnsi="Times New Roman"/>
          <w:sz w:val="20"/>
          <w:szCs w:val="20"/>
          <w:lang w:eastAsia="en-US"/>
        </w:rPr>
        <w:t>)</w:t>
      </w:r>
    </w:p>
    <w:p w14:paraId="075C24A5" w14:textId="23559DF3" w:rsidR="008317B1" w:rsidRPr="00292F54" w:rsidRDefault="008100E0" w:rsidP="00BE2D3D">
      <w:pPr>
        <w:pStyle w:val="ListParagraph"/>
        <w:numPr>
          <w:ilvl w:val="0"/>
          <w:numId w:val="10"/>
        </w:numPr>
      </w:pPr>
      <w:r w:rsidRPr="00292F54">
        <w:rPr>
          <w:rFonts w:ascii="Times New Roman" w:eastAsia="Times New Roman" w:hAnsi="Times New Roman"/>
          <w:sz w:val="20"/>
          <w:szCs w:val="20"/>
          <w:lang w:eastAsia="en-US"/>
        </w:rPr>
        <w:t xml:space="preserve">Lowering the power consumption of the UE because the network can let the UE go to </w:t>
      </w:r>
      <w:r w:rsidR="00FC41F8">
        <w:rPr>
          <w:rFonts w:ascii="Times New Roman" w:eastAsia="Times New Roman" w:hAnsi="Times New Roman"/>
          <w:sz w:val="20"/>
          <w:szCs w:val="20"/>
          <w:lang w:eastAsia="en-US"/>
        </w:rPr>
        <w:t xml:space="preserve">the </w:t>
      </w:r>
      <w:r w:rsidRPr="00292F54">
        <w:rPr>
          <w:rFonts w:ascii="Times New Roman" w:eastAsia="Times New Roman" w:hAnsi="Times New Roman"/>
          <w:sz w:val="20"/>
          <w:szCs w:val="20"/>
          <w:lang w:eastAsia="en-US"/>
        </w:rPr>
        <w:t xml:space="preserve">sleep </w:t>
      </w:r>
      <w:r w:rsidR="00FC41F8">
        <w:rPr>
          <w:rFonts w:ascii="Times New Roman" w:eastAsia="Times New Roman" w:hAnsi="Times New Roman"/>
          <w:sz w:val="20"/>
          <w:szCs w:val="20"/>
          <w:lang w:eastAsia="en-US"/>
        </w:rPr>
        <w:t xml:space="preserve">mode </w:t>
      </w:r>
      <w:r w:rsidRPr="00292F54">
        <w:rPr>
          <w:rFonts w:ascii="Times New Roman" w:eastAsia="Times New Roman" w:hAnsi="Times New Roman"/>
          <w:sz w:val="20"/>
          <w:szCs w:val="20"/>
          <w:lang w:eastAsia="en-US"/>
        </w:rPr>
        <w:t>earlier.</w:t>
      </w:r>
      <w:r w:rsidR="005D6137" w:rsidRPr="00292F54">
        <w:rPr>
          <w:rFonts w:ascii="Times New Roman" w:eastAsia="Times New Roman" w:hAnsi="Times New Roman"/>
          <w:sz w:val="20"/>
          <w:szCs w:val="20"/>
          <w:lang w:eastAsia="en-US"/>
        </w:rPr>
        <w:t xml:space="preserve"> </w:t>
      </w:r>
    </w:p>
    <w:p w14:paraId="74A94194" w14:textId="26DC6200" w:rsidR="00B36E81" w:rsidRDefault="005C06EC" w:rsidP="009549AB">
      <w:pPr>
        <w:rPr>
          <w:lang w:val="en-US"/>
        </w:rPr>
      </w:pPr>
      <w:r>
        <w:rPr>
          <w:lang w:val="en-US"/>
        </w:rPr>
        <w:t xml:space="preserve">This </w:t>
      </w:r>
      <w:r w:rsidR="00B3376B">
        <w:rPr>
          <w:lang w:val="en-US"/>
        </w:rPr>
        <w:t xml:space="preserve">AL-FEC aware PDU Set handling is </w:t>
      </w:r>
      <w:r w:rsidR="001252EB">
        <w:rPr>
          <w:lang w:val="en-US"/>
        </w:rPr>
        <w:t>illustrated in the figure below.</w:t>
      </w:r>
      <w:r w:rsidR="00A262E9">
        <w:rPr>
          <w:lang w:val="en-US"/>
        </w:rPr>
        <w:t xml:space="preserve"> </w:t>
      </w:r>
      <w:r w:rsidR="004C23AC">
        <w:rPr>
          <w:lang w:val="en-US"/>
        </w:rPr>
        <w:t>Packet</w:t>
      </w:r>
      <w:r w:rsidR="008C65D1">
        <w:rPr>
          <w:lang w:val="en-US"/>
        </w:rPr>
        <w:t xml:space="preserve">s 0 and 1 are served in the </w:t>
      </w:r>
      <w:r w:rsidR="004072CB">
        <w:rPr>
          <w:lang w:val="en-US"/>
        </w:rPr>
        <w:t xml:space="preserve">first time slot (which is a ‘D’ slot), and </w:t>
      </w:r>
      <w:r w:rsidR="00A5389B">
        <w:rPr>
          <w:lang w:val="en-US"/>
        </w:rPr>
        <w:t xml:space="preserve">packets 2 and 3 in the second slot, and so on. </w:t>
      </w:r>
      <w:r w:rsidR="009A54C0">
        <w:rPr>
          <w:lang w:val="en-US"/>
        </w:rPr>
        <w:t xml:space="preserve">In Case-1, without AL-FEC awareness, the </w:t>
      </w:r>
      <w:r w:rsidR="00824F89">
        <w:rPr>
          <w:lang w:val="en-US"/>
        </w:rPr>
        <w:t xml:space="preserve">redundant packets </w:t>
      </w:r>
      <w:r w:rsidR="009A610C">
        <w:rPr>
          <w:lang w:val="en-US"/>
        </w:rPr>
        <w:t>are still transmitted</w:t>
      </w:r>
      <w:r w:rsidR="00FC3687">
        <w:rPr>
          <w:lang w:val="en-US"/>
        </w:rPr>
        <w:t xml:space="preserve">, which </w:t>
      </w:r>
      <w:r w:rsidR="00D8590C">
        <w:rPr>
          <w:lang w:val="en-US"/>
        </w:rPr>
        <w:t xml:space="preserve">wastes network resources and keeps the UE </w:t>
      </w:r>
      <w:r w:rsidR="00C73E9C">
        <w:rPr>
          <w:lang w:val="en-US"/>
        </w:rPr>
        <w:t xml:space="preserve">awake </w:t>
      </w:r>
      <w:r w:rsidR="00D8590C">
        <w:rPr>
          <w:lang w:val="en-US"/>
        </w:rPr>
        <w:t xml:space="preserve">longer before the network </w:t>
      </w:r>
      <w:r w:rsidR="00C71AB6">
        <w:rPr>
          <w:lang w:val="en-US"/>
        </w:rPr>
        <w:t xml:space="preserve">lets the UE go to the sleep mode. In contrast, </w:t>
      </w:r>
      <w:r w:rsidR="009D4CF0">
        <w:rPr>
          <w:lang w:val="en-US"/>
        </w:rPr>
        <w:t xml:space="preserve">in Case-2, with </w:t>
      </w:r>
      <w:r w:rsidR="009D4CF0">
        <w:rPr>
          <w:lang w:val="en-US"/>
        </w:rPr>
        <w:t>AL-FEC awareness</w:t>
      </w:r>
      <w:r w:rsidR="009D4CF0">
        <w:rPr>
          <w:lang w:val="en-US"/>
        </w:rPr>
        <w:t xml:space="preserve">, </w:t>
      </w:r>
      <w:r w:rsidR="00EB10BF">
        <w:rPr>
          <w:lang w:val="en-US"/>
        </w:rPr>
        <w:t xml:space="preserve">the </w:t>
      </w:r>
      <w:r w:rsidR="002E123F">
        <w:rPr>
          <w:lang w:val="en-US"/>
        </w:rPr>
        <w:t>use of network resou</w:t>
      </w:r>
      <w:r w:rsidR="0015790F">
        <w:rPr>
          <w:lang w:val="en-US"/>
        </w:rPr>
        <w:t>rc</w:t>
      </w:r>
      <w:r w:rsidR="002E123F">
        <w:rPr>
          <w:lang w:val="en-US"/>
        </w:rPr>
        <w:t xml:space="preserve">es </w:t>
      </w:r>
      <w:r w:rsidR="004C0B27">
        <w:rPr>
          <w:lang w:val="en-US"/>
        </w:rPr>
        <w:t xml:space="preserve">becomes more efficient, </w:t>
      </w:r>
      <w:r w:rsidR="002E123F">
        <w:rPr>
          <w:lang w:val="en-US"/>
        </w:rPr>
        <w:t>and</w:t>
      </w:r>
      <w:r w:rsidR="004C0B27">
        <w:rPr>
          <w:lang w:val="en-US"/>
        </w:rPr>
        <w:t xml:space="preserve"> the UE goes to the sleep mode earlier.</w:t>
      </w:r>
      <w:r w:rsidR="002E123F">
        <w:rPr>
          <w:lang w:val="en-US"/>
        </w:rPr>
        <w:t xml:space="preserve"> </w:t>
      </w:r>
    </w:p>
    <w:p w14:paraId="01A3E7A2" w14:textId="3522C14C" w:rsidR="001964C7" w:rsidRDefault="008E2016" w:rsidP="00BE2D3D">
      <w:pPr>
        <w:keepNext/>
      </w:pPr>
      <w:r>
        <w:rPr>
          <w:noProof/>
        </w:rPr>
        <w:drawing>
          <wp:inline distT="0" distB="0" distL="0" distR="0" wp14:anchorId="42204C64" wp14:editId="4AE45878">
            <wp:extent cx="5036820" cy="3672840"/>
            <wp:effectExtent l="0" t="0" r="0" b="3810"/>
            <wp:docPr id="1701876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6820" cy="3672840"/>
                    </a:xfrm>
                    <a:prstGeom prst="rect">
                      <a:avLst/>
                    </a:prstGeom>
                    <a:noFill/>
                    <a:ln>
                      <a:noFill/>
                    </a:ln>
                  </pic:spPr>
                </pic:pic>
              </a:graphicData>
            </a:graphic>
          </wp:inline>
        </w:drawing>
      </w:r>
    </w:p>
    <w:p w14:paraId="361A6D8A" w14:textId="6E7DC869" w:rsidR="00B36E81" w:rsidRDefault="001964C7" w:rsidP="00BE2D3D">
      <w:pPr>
        <w:pStyle w:val="Caption"/>
      </w:pPr>
      <w:r>
        <w:t xml:space="preserve">Figure 5.4.x-1 Benefits of AL-FEC awareness at </w:t>
      </w:r>
      <w:proofErr w:type="gramStart"/>
      <w:r>
        <w:t>RAN</w:t>
      </w:r>
      <w:proofErr w:type="gramEnd"/>
    </w:p>
    <w:p w14:paraId="7597013D" w14:textId="49149810" w:rsidR="00904702" w:rsidRDefault="00292F54" w:rsidP="009549AB">
      <w:pPr>
        <w:rPr>
          <w:lang w:val="en-US"/>
        </w:rPr>
      </w:pPr>
      <w:r>
        <w:rPr>
          <w:lang w:val="en-US"/>
        </w:rPr>
        <w:t xml:space="preserve"> </w:t>
      </w:r>
    </w:p>
    <w:p w14:paraId="138CFB75" w14:textId="5976856B" w:rsidR="00335C86" w:rsidRDefault="00B3376B" w:rsidP="009549AB">
      <w:pPr>
        <w:rPr>
          <w:lang w:val="en-US"/>
        </w:rPr>
      </w:pPr>
      <w:r>
        <w:rPr>
          <w:lang w:val="en-US"/>
        </w:rPr>
        <w:t xml:space="preserve">Simulation study is carried out </w:t>
      </w:r>
      <w:r w:rsidR="004D5096">
        <w:rPr>
          <w:lang w:val="en-US"/>
        </w:rPr>
        <w:t xml:space="preserve">for the following scenario </w:t>
      </w:r>
      <w:r>
        <w:rPr>
          <w:lang w:val="en-US"/>
        </w:rPr>
        <w:t>to quantify the benefits</w:t>
      </w:r>
      <w:r w:rsidR="00CC6CED">
        <w:rPr>
          <w:lang w:val="en-US"/>
        </w:rPr>
        <w:t>:</w:t>
      </w:r>
      <w:r>
        <w:rPr>
          <w:lang w:val="en-US"/>
        </w:rPr>
        <w:t xml:space="preserve"> </w:t>
      </w:r>
    </w:p>
    <w:p w14:paraId="5B4F5B61" w14:textId="7ABF0922" w:rsidR="004D5096" w:rsidRPr="007603F3" w:rsidRDefault="00CC6CED" w:rsidP="007603F3">
      <w:pPr>
        <w:rPr>
          <w:lang w:val="en-US" w:eastAsia="ko-KR"/>
        </w:rPr>
      </w:pPr>
      <w:r w:rsidRPr="00BE2D3D">
        <w:rPr>
          <w:lang w:val="en-US"/>
        </w:rPr>
        <w:t xml:space="preserve">TDD with </w:t>
      </w:r>
      <w:r w:rsidRPr="00CC6CED">
        <w:rPr>
          <w:lang w:val="en-US"/>
        </w:rPr>
        <w:t>s</w:t>
      </w:r>
      <w:r w:rsidR="001032F2" w:rsidRPr="00CC6CED">
        <w:rPr>
          <w:rFonts w:hint="eastAsia"/>
          <w:lang w:val="en-US" w:eastAsia="ko-KR"/>
        </w:rPr>
        <w:t>lot</w:t>
      </w:r>
      <w:r w:rsidR="00AB66F9">
        <w:rPr>
          <w:lang w:val="en-US"/>
        </w:rPr>
        <w:t xml:space="preserve"> </w:t>
      </w:r>
      <w:r>
        <w:rPr>
          <w:lang w:val="en-US"/>
        </w:rPr>
        <w:t>pattern</w:t>
      </w:r>
      <w:r w:rsidR="00AB66F9">
        <w:rPr>
          <w:lang w:val="en-US"/>
        </w:rPr>
        <w:t xml:space="preserve"> </w:t>
      </w:r>
      <w:r w:rsidR="00AD00F2" w:rsidRPr="00AD00F2">
        <w:rPr>
          <w:lang w:val="en-US"/>
        </w:rPr>
        <w:t xml:space="preserve">DDDSU, 30kHz SCS, </w:t>
      </w:r>
      <w:r w:rsidR="007603F3" w:rsidRPr="007603F3">
        <w:rPr>
          <w:lang w:val="en-US"/>
        </w:rPr>
        <w:t>HARQ Retransmission (up to 3 times)</w:t>
      </w:r>
      <w:r w:rsidR="00771FEA">
        <w:rPr>
          <w:lang w:val="en-US"/>
        </w:rPr>
        <w:t xml:space="preserve">, </w:t>
      </w:r>
      <w:r w:rsidR="00AD00F2" w:rsidRPr="00AD00F2">
        <w:rPr>
          <w:lang w:val="en-US"/>
        </w:rPr>
        <w:t xml:space="preserve">100MHz </w:t>
      </w:r>
      <w:r w:rsidR="00F76EEB">
        <w:rPr>
          <w:lang w:val="en-US"/>
        </w:rPr>
        <w:t>bandwidth</w:t>
      </w:r>
      <w:r w:rsidR="00AD00F2" w:rsidRPr="00AD00F2">
        <w:rPr>
          <w:lang w:val="en-US"/>
        </w:rPr>
        <w:t xml:space="preserve">, </w:t>
      </w:r>
      <w:r w:rsidR="00EC37DB" w:rsidRPr="007603F3">
        <w:rPr>
          <w:lang w:val="en-US"/>
        </w:rPr>
        <w:t>IBLER = 10%</w:t>
      </w:r>
      <w:r w:rsidR="00EC37DB">
        <w:rPr>
          <w:lang w:val="en-US"/>
        </w:rPr>
        <w:t xml:space="preserve">, </w:t>
      </w:r>
      <w:r w:rsidR="007603F3">
        <w:rPr>
          <w:lang w:val="en-US"/>
        </w:rPr>
        <w:t>30</w:t>
      </w:r>
      <w:r w:rsidR="00AD00F2" w:rsidRPr="00AD00F2">
        <w:rPr>
          <w:lang w:val="en-US"/>
        </w:rPr>
        <w:t>fps</w:t>
      </w:r>
      <w:r w:rsidR="0058093D">
        <w:rPr>
          <w:lang w:val="en-US"/>
        </w:rPr>
        <w:t xml:space="preserve">, </w:t>
      </w:r>
      <w:r w:rsidR="000A46BE">
        <w:rPr>
          <w:lang w:val="en-US"/>
        </w:rPr>
        <w:t xml:space="preserve">MDS AL-FEC </w:t>
      </w:r>
      <w:r w:rsidR="0058093D">
        <w:rPr>
          <w:lang w:val="en-US"/>
        </w:rPr>
        <w:t>code</w:t>
      </w:r>
      <w:r w:rsidR="00EC37DB">
        <w:rPr>
          <w:lang w:val="en-US"/>
        </w:rPr>
        <w:t xml:space="preserve">, redundancy </w:t>
      </w:r>
      <w:r w:rsidR="004D5096">
        <w:rPr>
          <w:lang w:val="en-US"/>
        </w:rPr>
        <w:t>ratio 30%</w:t>
      </w:r>
      <w:r w:rsidR="00252F7B">
        <w:rPr>
          <w:rFonts w:hint="eastAsia"/>
          <w:lang w:val="en-US" w:eastAsia="ko-KR"/>
        </w:rPr>
        <w:t xml:space="preserve"> (</w:t>
      </w:r>
      <w:r w:rsidR="00017E6B">
        <w:rPr>
          <w:rFonts w:hint="eastAsia"/>
          <w:lang w:val="en-US" w:eastAsia="ko-KR"/>
        </w:rPr>
        <w:t xml:space="preserve">FEC </w:t>
      </w:r>
      <w:r w:rsidR="00252F7B">
        <w:rPr>
          <w:rFonts w:hint="eastAsia"/>
          <w:lang w:val="en-US" w:eastAsia="ko-KR"/>
        </w:rPr>
        <w:t>code rate = 22%)</w:t>
      </w:r>
      <w:r w:rsidR="00EC37DB">
        <w:rPr>
          <w:lang w:val="en-US"/>
        </w:rPr>
        <w:t>.</w:t>
      </w:r>
      <w:r w:rsidR="00017E6B">
        <w:rPr>
          <w:rFonts w:hint="eastAsia"/>
          <w:lang w:val="en-US" w:eastAsia="ko-KR"/>
        </w:rPr>
        <w:t xml:space="preserve"> </w:t>
      </w:r>
      <w:r w:rsidR="0088032E">
        <w:rPr>
          <w:rFonts w:hint="eastAsia"/>
          <w:lang w:val="en-US" w:eastAsia="ko-KR"/>
        </w:rPr>
        <w:t>The p</w:t>
      </w:r>
      <w:r w:rsidR="00017E6B">
        <w:rPr>
          <w:rFonts w:hint="eastAsia"/>
          <w:lang w:val="en-US" w:eastAsia="ko-KR"/>
        </w:rPr>
        <w:t>ower consumption</w:t>
      </w:r>
      <w:r w:rsidR="0088032E">
        <w:rPr>
          <w:rFonts w:hint="eastAsia"/>
          <w:lang w:val="en-US" w:eastAsia="ko-KR"/>
        </w:rPr>
        <w:t xml:space="preserve"> values</w:t>
      </w:r>
      <w:r w:rsidR="00017E6B">
        <w:rPr>
          <w:rFonts w:hint="eastAsia"/>
          <w:lang w:val="en-US" w:eastAsia="ko-KR"/>
        </w:rPr>
        <w:t xml:space="preserve"> </w:t>
      </w:r>
      <w:r w:rsidR="005B5FC7">
        <w:rPr>
          <w:rFonts w:hint="eastAsia"/>
          <w:lang w:val="en-US" w:eastAsia="ko-KR"/>
        </w:rPr>
        <w:t xml:space="preserve">are presented by relative power </w:t>
      </w:r>
      <w:r w:rsidR="0088032E">
        <w:rPr>
          <w:rFonts w:hint="eastAsia"/>
          <w:lang w:val="en-US" w:eastAsia="ko-KR"/>
        </w:rPr>
        <w:t xml:space="preserve">as </w:t>
      </w:r>
      <w:r w:rsidR="008C2571">
        <w:rPr>
          <w:rFonts w:hint="eastAsia"/>
          <w:lang w:val="en-US" w:eastAsia="ko-KR"/>
        </w:rPr>
        <w:t>define</w:t>
      </w:r>
      <w:r w:rsidR="005B5FC7">
        <w:rPr>
          <w:rFonts w:hint="eastAsia"/>
          <w:lang w:val="en-US" w:eastAsia="ko-KR"/>
        </w:rPr>
        <w:t>d</w:t>
      </w:r>
      <w:r w:rsidR="008C2571">
        <w:rPr>
          <w:rFonts w:hint="eastAsia"/>
          <w:lang w:val="en-US" w:eastAsia="ko-KR"/>
        </w:rPr>
        <w:t xml:space="preserve"> </w:t>
      </w:r>
      <w:r w:rsidR="005B5FC7">
        <w:rPr>
          <w:rFonts w:hint="eastAsia"/>
          <w:lang w:val="en-US" w:eastAsia="ko-KR"/>
        </w:rPr>
        <w:t xml:space="preserve">in </w:t>
      </w:r>
      <w:r w:rsidR="00192FDA">
        <w:rPr>
          <w:rFonts w:hint="eastAsia"/>
          <w:lang w:val="en-US" w:eastAsia="ko-KR"/>
        </w:rPr>
        <w:t>TS 38.</w:t>
      </w:r>
      <w:r w:rsidR="0045597A">
        <w:rPr>
          <w:rFonts w:hint="eastAsia"/>
          <w:lang w:val="en-US" w:eastAsia="ko-KR"/>
        </w:rPr>
        <w:t>840</w:t>
      </w:r>
      <w:r w:rsidR="00017E6B">
        <w:rPr>
          <w:rFonts w:hint="eastAsia"/>
          <w:lang w:val="en-US" w:eastAsia="ko-KR"/>
        </w:rPr>
        <w:t>.</w:t>
      </w:r>
    </w:p>
    <w:p w14:paraId="6CE81C7E" w14:textId="4C0ED74F" w:rsidR="00FC789B" w:rsidRDefault="00A66E00" w:rsidP="00BE2D3D">
      <w:pPr>
        <w:pStyle w:val="Caption"/>
        <w:keepNext/>
        <w:jc w:val="center"/>
      </w:pPr>
      <w:r>
        <w:lastRenderedPageBreak/>
        <w:t xml:space="preserve">Table </w:t>
      </w:r>
      <w:r w:rsidR="00A92458">
        <w:t>5.</w:t>
      </w:r>
      <w:r w:rsidR="00D92D99">
        <w:t>4</w:t>
      </w:r>
      <w:r w:rsidR="00A92458">
        <w:t>-1</w:t>
      </w:r>
      <w:r>
        <w:t xml:space="preserve"> </w:t>
      </w:r>
      <w:r w:rsidR="00B33D12">
        <w:t>Benefits of</w:t>
      </w:r>
      <w:r w:rsidR="006065CD">
        <w:t xml:space="preserve"> AL-FEC</w:t>
      </w:r>
      <w:r w:rsidR="00B33D12">
        <w:t xml:space="preserve"> aware PDU Set handling at </w:t>
      </w:r>
      <w:proofErr w:type="gramStart"/>
      <w:r w:rsidR="00B33D12">
        <w:t>RAN</w:t>
      </w:r>
      <w:proofErr w:type="gramEnd"/>
      <w:r w:rsidR="00FC789B">
        <w:t xml:space="preserve"> </w:t>
      </w:r>
    </w:p>
    <w:tbl>
      <w:tblPr>
        <w:tblStyle w:val="TableGrid"/>
        <w:tblW w:w="0" w:type="auto"/>
        <w:tblLook w:val="04A0" w:firstRow="1" w:lastRow="0" w:firstColumn="1" w:lastColumn="0" w:noHBand="0" w:noVBand="1"/>
      </w:tblPr>
      <w:tblGrid>
        <w:gridCol w:w="2407"/>
        <w:gridCol w:w="2407"/>
        <w:gridCol w:w="2407"/>
        <w:gridCol w:w="2408"/>
      </w:tblGrid>
      <w:tr w:rsidR="00D0212F" w14:paraId="43846C17" w14:textId="77777777" w:rsidTr="00D0212F">
        <w:tc>
          <w:tcPr>
            <w:tcW w:w="2407" w:type="dxa"/>
          </w:tcPr>
          <w:p w14:paraId="089FF0F1" w14:textId="4731A09A" w:rsidR="00D0212F" w:rsidRDefault="00D0212F" w:rsidP="00BE2D3D">
            <w:pPr>
              <w:jc w:val="center"/>
              <w:rPr>
                <w:lang w:val="en-US"/>
              </w:rPr>
            </w:pPr>
          </w:p>
        </w:tc>
        <w:tc>
          <w:tcPr>
            <w:tcW w:w="2407" w:type="dxa"/>
          </w:tcPr>
          <w:p w14:paraId="7DB837D6" w14:textId="79C6FA58" w:rsidR="00F33E07" w:rsidRPr="00F33E07" w:rsidRDefault="00F33E07" w:rsidP="00BE2D3D">
            <w:pPr>
              <w:jc w:val="center"/>
              <w:rPr>
                <w:lang w:val="en-US"/>
              </w:rPr>
            </w:pPr>
            <w:r w:rsidRPr="00F33E07">
              <w:rPr>
                <w:lang w:val="en-US"/>
              </w:rPr>
              <w:t>99</w:t>
            </w:r>
            <w:r w:rsidR="00B33D12">
              <w:rPr>
                <w:lang w:val="en-US"/>
              </w:rPr>
              <w:t>-Percentile</w:t>
            </w:r>
            <w:r w:rsidRPr="00F33E07">
              <w:rPr>
                <w:lang w:val="en-US"/>
              </w:rPr>
              <w:t xml:space="preserve"> Latency</w:t>
            </w:r>
          </w:p>
          <w:p w14:paraId="7AEB0E23" w14:textId="1F4317A9" w:rsidR="00D0212F" w:rsidRDefault="00F33E07" w:rsidP="00BE2D3D">
            <w:pPr>
              <w:jc w:val="center"/>
              <w:rPr>
                <w:lang w:val="en-US"/>
              </w:rPr>
            </w:pPr>
            <w:r w:rsidRPr="00F33E07">
              <w:rPr>
                <w:lang w:val="en-US"/>
              </w:rPr>
              <w:t>(</w:t>
            </w:r>
            <w:proofErr w:type="spellStart"/>
            <w:r w:rsidRPr="00F33E07">
              <w:rPr>
                <w:lang w:val="en-US"/>
              </w:rPr>
              <w:t>ms</w:t>
            </w:r>
            <w:proofErr w:type="spellEnd"/>
            <w:r w:rsidRPr="00F33E07">
              <w:rPr>
                <w:lang w:val="en-US"/>
              </w:rPr>
              <w:t>)</w:t>
            </w:r>
          </w:p>
        </w:tc>
        <w:tc>
          <w:tcPr>
            <w:tcW w:w="2407" w:type="dxa"/>
          </w:tcPr>
          <w:p w14:paraId="268A4496" w14:textId="6089F70E" w:rsidR="00D0212F" w:rsidRDefault="00F33E07" w:rsidP="00BE2D3D">
            <w:pPr>
              <w:jc w:val="center"/>
              <w:rPr>
                <w:lang w:val="en-US"/>
              </w:rPr>
            </w:pPr>
            <w:r w:rsidRPr="00F33E07">
              <w:rPr>
                <w:lang w:val="en-US"/>
              </w:rPr>
              <w:t>Power Consumption</w:t>
            </w:r>
          </w:p>
        </w:tc>
        <w:tc>
          <w:tcPr>
            <w:tcW w:w="2408" w:type="dxa"/>
          </w:tcPr>
          <w:p w14:paraId="2175E950" w14:textId="2D94590C" w:rsidR="00D0212F" w:rsidRDefault="000E1033" w:rsidP="00BE2D3D">
            <w:pPr>
              <w:jc w:val="center"/>
              <w:rPr>
                <w:lang w:val="en-US"/>
              </w:rPr>
            </w:pPr>
            <w:r>
              <w:rPr>
                <w:lang w:val="en-US"/>
              </w:rPr>
              <w:t>Network</w:t>
            </w:r>
            <w:r w:rsidR="00906935">
              <w:rPr>
                <w:lang w:val="en-US"/>
              </w:rPr>
              <w:t xml:space="preserve"> load</w:t>
            </w:r>
            <w:r>
              <w:rPr>
                <w:lang w:val="en-US"/>
              </w:rPr>
              <w:t>ing</w:t>
            </w:r>
          </w:p>
        </w:tc>
      </w:tr>
      <w:tr w:rsidR="00D0212F" w14:paraId="5BB9289A" w14:textId="77777777" w:rsidTr="00D0212F">
        <w:tc>
          <w:tcPr>
            <w:tcW w:w="2407" w:type="dxa"/>
          </w:tcPr>
          <w:p w14:paraId="4A3399E1" w14:textId="0A532E3B" w:rsidR="00D0212F" w:rsidRDefault="00D0212F" w:rsidP="00BE2D3D">
            <w:pPr>
              <w:jc w:val="center"/>
              <w:rPr>
                <w:lang w:val="en-US"/>
              </w:rPr>
            </w:pPr>
            <w:r>
              <w:rPr>
                <w:lang w:val="en-US"/>
              </w:rPr>
              <w:t>Case 1 – without AL-FEC awareness at RAN</w:t>
            </w:r>
          </w:p>
        </w:tc>
        <w:tc>
          <w:tcPr>
            <w:tcW w:w="2407" w:type="dxa"/>
          </w:tcPr>
          <w:p w14:paraId="38A31951" w14:textId="213F7A1E" w:rsidR="00D0212F" w:rsidRDefault="00EA151A" w:rsidP="00BE2D3D">
            <w:pPr>
              <w:jc w:val="center"/>
              <w:rPr>
                <w:lang w:val="en-US"/>
              </w:rPr>
            </w:pPr>
            <w:r>
              <w:rPr>
                <w:lang w:val="en-US"/>
              </w:rPr>
              <w:t>27</w:t>
            </w:r>
          </w:p>
        </w:tc>
        <w:tc>
          <w:tcPr>
            <w:tcW w:w="2407" w:type="dxa"/>
          </w:tcPr>
          <w:p w14:paraId="640F0454" w14:textId="27D7B68B" w:rsidR="00D0212F" w:rsidRPr="00BE2D3D" w:rsidRDefault="00192FDA" w:rsidP="00BE2D3D">
            <w:pPr>
              <w:jc w:val="center"/>
              <w:rPr>
                <w:rFonts w:eastAsia="Malgun Gothic"/>
                <w:lang w:val="en-US" w:eastAsia="ko-KR"/>
              </w:rPr>
            </w:pPr>
            <w:r>
              <w:rPr>
                <w:rFonts w:eastAsia="Malgun Gothic" w:hint="eastAsia"/>
                <w:lang w:val="en-US" w:eastAsia="ko-KR"/>
              </w:rPr>
              <w:t>312</w:t>
            </w:r>
          </w:p>
        </w:tc>
        <w:tc>
          <w:tcPr>
            <w:tcW w:w="2408" w:type="dxa"/>
          </w:tcPr>
          <w:p w14:paraId="2F25E46E" w14:textId="2A4A1E34" w:rsidR="00D0212F" w:rsidRDefault="00906935" w:rsidP="00BE2D3D">
            <w:pPr>
              <w:jc w:val="center"/>
              <w:rPr>
                <w:lang w:val="en-US"/>
              </w:rPr>
            </w:pPr>
            <w:r>
              <w:rPr>
                <w:lang w:val="en-US"/>
              </w:rPr>
              <w:t>91.08%</w:t>
            </w:r>
          </w:p>
        </w:tc>
      </w:tr>
      <w:tr w:rsidR="00D0212F" w14:paraId="326C054A" w14:textId="77777777" w:rsidTr="00BE2D3D">
        <w:trPr>
          <w:trHeight w:val="795"/>
        </w:trPr>
        <w:tc>
          <w:tcPr>
            <w:tcW w:w="2407" w:type="dxa"/>
          </w:tcPr>
          <w:p w14:paraId="69577136" w14:textId="080B87E4" w:rsidR="00D0212F" w:rsidRDefault="00D0212F" w:rsidP="00BE2D3D">
            <w:pPr>
              <w:jc w:val="center"/>
              <w:rPr>
                <w:lang w:val="en-US"/>
              </w:rPr>
            </w:pPr>
            <w:r>
              <w:rPr>
                <w:lang w:val="en-US"/>
              </w:rPr>
              <w:t>Case 2 – with AL-FEC awareness at RAN</w:t>
            </w:r>
          </w:p>
        </w:tc>
        <w:tc>
          <w:tcPr>
            <w:tcW w:w="2407" w:type="dxa"/>
          </w:tcPr>
          <w:p w14:paraId="1A6F127D" w14:textId="77777777" w:rsidR="00D0212F" w:rsidRDefault="00BC09B5" w:rsidP="00BE2D3D">
            <w:pPr>
              <w:jc w:val="center"/>
              <w:rPr>
                <w:lang w:val="en-US"/>
              </w:rPr>
            </w:pPr>
            <w:r>
              <w:rPr>
                <w:lang w:val="en-US"/>
              </w:rPr>
              <w:t>27</w:t>
            </w:r>
          </w:p>
          <w:p w14:paraId="5A9F1994" w14:textId="7EA04C50" w:rsidR="00BC09B5" w:rsidRDefault="00D92D99" w:rsidP="00BE2D3D">
            <w:pPr>
              <w:jc w:val="center"/>
              <w:rPr>
                <w:lang w:val="en-US"/>
              </w:rPr>
            </w:pPr>
            <w:r>
              <w:rPr>
                <w:lang w:val="en-US"/>
              </w:rPr>
              <w:t>(0%)</w:t>
            </w:r>
          </w:p>
        </w:tc>
        <w:tc>
          <w:tcPr>
            <w:tcW w:w="2407" w:type="dxa"/>
          </w:tcPr>
          <w:p w14:paraId="79559620" w14:textId="1982BFE6" w:rsidR="00D0212F" w:rsidRPr="00BE2D3D" w:rsidRDefault="00192FDA" w:rsidP="00BE2D3D">
            <w:pPr>
              <w:jc w:val="center"/>
              <w:rPr>
                <w:rFonts w:eastAsia="Malgun Gothic"/>
                <w:lang w:val="en-US" w:eastAsia="ko-KR"/>
              </w:rPr>
            </w:pPr>
            <w:r>
              <w:rPr>
                <w:rFonts w:eastAsia="Malgun Gothic" w:hint="eastAsia"/>
                <w:lang w:val="en-US" w:eastAsia="ko-KR"/>
              </w:rPr>
              <w:t>270</w:t>
            </w:r>
          </w:p>
          <w:p w14:paraId="24A5315D" w14:textId="004939CB" w:rsidR="00BC09B5" w:rsidRDefault="00BC09B5" w:rsidP="00BE2D3D">
            <w:pPr>
              <w:jc w:val="center"/>
              <w:rPr>
                <w:lang w:val="en-US"/>
              </w:rPr>
            </w:pPr>
            <w:r>
              <w:rPr>
                <w:lang w:val="en-US"/>
              </w:rPr>
              <w:t>(-</w:t>
            </w:r>
            <w:r w:rsidR="00D92D99">
              <w:rPr>
                <w:lang w:val="en-US"/>
              </w:rPr>
              <w:t>13%)</w:t>
            </w:r>
          </w:p>
        </w:tc>
        <w:tc>
          <w:tcPr>
            <w:tcW w:w="2408" w:type="dxa"/>
          </w:tcPr>
          <w:p w14:paraId="60E94E03" w14:textId="5DC50372" w:rsidR="00D0212F" w:rsidRDefault="00BC09B5" w:rsidP="00BE2D3D">
            <w:pPr>
              <w:jc w:val="center"/>
              <w:rPr>
                <w:lang w:val="en-US"/>
              </w:rPr>
            </w:pPr>
            <w:r>
              <w:rPr>
                <w:lang w:val="en-US"/>
              </w:rPr>
              <w:t>74.03</w:t>
            </w:r>
            <w:r w:rsidR="00357B30">
              <w:rPr>
                <w:lang w:val="en-US"/>
              </w:rPr>
              <w:t>%</w:t>
            </w:r>
          </w:p>
          <w:p w14:paraId="70637428" w14:textId="60B5681C" w:rsidR="00D92D99" w:rsidRDefault="00D92D99" w:rsidP="00BE2D3D">
            <w:pPr>
              <w:jc w:val="center"/>
              <w:rPr>
                <w:lang w:val="en-US"/>
              </w:rPr>
            </w:pPr>
            <w:r>
              <w:rPr>
                <w:lang w:val="en-US"/>
              </w:rPr>
              <w:t>(-19%)</w:t>
            </w:r>
          </w:p>
        </w:tc>
      </w:tr>
    </w:tbl>
    <w:p w14:paraId="51AAC711" w14:textId="77777777" w:rsidR="0057095C" w:rsidRDefault="0057095C" w:rsidP="009549AB">
      <w:pPr>
        <w:rPr>
          <w:lang w:val="en-US"/>
        </w:rPr>
      </w:pPr>
    </w:p>
    <w:p w14:paraId="45246A07" w14:textId="7D55B027" w:rsidR="00240470" w:rsidRDefault="00240470" w:rsidP="009549AB">
      <w:pPr>
        <w:rPr>
          <w:lang w:val="en-US"/>
        </w:rPr>
      </w:pPr>
      <w:r>
        <w:rPr>
          <w:lang w:val="en-US"/>
        </w:rPr>
        <w:t xml:space="preserve">We see </w:t>
      </w:r>
      <w:r w:rsidR="00970907">
        <w:rPr>
          <w:lang w:val="en-US"/>
        </w:rPr>
        <w:t xml:space="preserve">from the table </w:t>
      </w:r>
      <w:r>
        <w:rPr>
          <w:lang w:val="en-US"/>
        </w:rPr>
        <w:t>that AL-FEC</w:t>
      </w:r>
      <w:r w:rsidR="00970907">
        <w:rPr>
          <w:lang w:val="en-US"/>
        </w:rPr>
        <w:t xml:space="preserve"> </w:t>
      </w:r>
      <w:r w:rsidR="00B33D12">
        <w:rPr>
          <w:lang w:val="en-US"/>
        </w:rPr>
        <w:t xml:space="preserve">aware handling </w:t>
      </w:r>
      <w:r w:rsidR="00970907">
        <w:rPr>
          <w:lang w:val="en-US"/>
        </w:rPr>
        <w:t xml:space="preserve">reduces </w:t>
      </w:r>
      <w:r w:rsidR="000E1033">
        <w:rPr>
          <w:lang w:val="en-US"/>
        </w:rPr>
        <w:t xml:space="preserve">power consumption of the UE by 13%, which is significant </w:t>
      </w:r>
      <w:r w:rsidR="001E45AB">
        <w:rPr>
          <w:lang w:val="en-US"/>
        </w:rPr>
        <w:t xml:space="preserve">for the UE. It also reduces the </w:t>
      </w:r>
      <w:r w:rsidR="000E1033">
        <w:rPr>
          <w:lang w:val="en-US"/>
        </w:rPr>
        <w:t>network loading by 19%</w:t>
      </w:r>
      <w:r w:rsidR="001E45AB">
        <w:rPr>
          <w:lang w:val="en-US"/>
        </w:rPr>
        <w:t xml:space="preserve">, and this allows the network to accommodate more users. </w:t>
      </w:r>
    </w:p>
    <w:p w14:paraId="786645C7" w14:textId="065B18DA" w:rsidR="002B4EF6" w:rsidRDefault="002B4EF6" w:rsidP="002B4EF6">
      <w:pPr>
        <w:rPr>
          <w:lang w:val="en-US"/>
        </w:rPr>
      </w:pPr>
      <w:r w:rsidRPr="002B4EF6">
        <w:rPr>
          <w:b/>
          <w:bCs/>
          <w:lang w:val="en-US"/>
        </w:rPr>
        <w:t xml:space="preserve">Observation </w:t>
      </w:r>
      <w:r w:rsidR="00F24B40">
        <w:rPr>
          <w:b/>
          <w:bCs/>
          <w:lang w:val="en-US"/>
        </w:rPr>
        <w:t>1</w:t>
      </w:r>
      <w:r w:rsidRPr="002B4EF6">
        <w:rPr>
          <w:b/>
          <w:bCs/>
          <w:lang w:val="en-US"/>
        </w:rPr>
        <w:t>:</w:t>
      </w:r>
      <w:r>
        <w:rPr>
          <w:lang w:val="en-US"/>
        </w:rPr>
        <w:t xml:space="preserve"> AL-FEC </w:t>
      </w:r>
      <w:r w:rsidR="001E45AB">
        <w:rPr>
          <w:lang w:val="en-US"/>
        </w:rPr>
        <w:t xml:space="preserve">aware </w:t>
      </w:r>
      <w:r w:rsidR="00F24B40">
        <w:rPr>
          <w:lang w:val="en-US"/>
        </w:rPr>
        <w:t xml:space="preserve">PDU Set handling </w:t>
      </w:r>
      <w:r w:rsidR="00A22DD0">
        <w:rPr>
          <w:lang w:val="en-US"/>
        </w:rPr>
        <w:t xml:space="preserve">can greatly reduce the </w:t>
      </w:r>
      <w:r w:rsidR="00F24B40">
        <w:rPr>
          <w:lang w:val="en-US"/>
        </w:rPr>
        <w:t xml:space="preserve">UE power consumption and reduce the network loading. </w:t>
      </w:r>
    </w:p>
    <w:p w14:paraId="1E9E6016" w14:textId="2DCD135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9549AB">
        <w:rPr>
          <w:rFonts w:ascii="Arial" w:hAnsi="Arial" w:cs="Arial"/>
          <w:color w:val="FF0000"/>
          <w:sz w:val="28"/>
          <w:szCs w:val="28"/>
        </w:rPr>
        <w:t>1st</w:t>
      </w:r>
      <w:r>
        <w:rPr>
          <w:rFonts w:ascii="Arial" w:hAnsi="Arial" w:cs="Arial"/>
          <w:color w:val="FF0000"/>
          <w:sz w:val="28"/>
          <w:szCs w:val="28"/>
        </w:rPr>
        <w:t xml:space="preserve"> change * * * *</w:t>
      </w:r>
    </w:p>
    <w:sectPr w:rsidR="0014782D" w:rsidSect="004B5A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3C361" w14:textId="77777777" w:rsidR="004B5A13" w:rsidRDefault="004B5A13">
      <w:r>
        <w:separator/>
      </w:r>
    </w:p>
  </w:endnote>
  <w:endnote w:type="continuationSeparator" w:id="0">
    <w:p w14:paraId="11260A41" w14:textId="77777777" w:rsidR="004B5A13" w:rsidRDefault="004B5A13">
      <w:r>
        <w:continuationSeparator/>
      </w:r>
    </w:p>
  </w:endnote>
  <w:endnote w:type="continuationNotice" w:id="1">
    <w:p w14:paraId="4CF1C059" w14:textId="77777777" w:rsidR="004B5A13" w:rsidRDefault="004B5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7AD1" w14:textId="77777777" w:rsidR="004B5A13" w:rsidRDefault="004B5A13">
      <w:r>
        <w:separator/>
      </w:r>
    </w:p>
  </w:footnote>
  <w:footnote w:type="continuationSeparator" w:id="0">
    <w:p w14:paraId="0095BB19" w14:textId="77777777" w:rsidR="004B5A13" w:rsidRDefault="004B5A13">
      <w:r>
        <w:continuationSeparator/>
      </w:r>
    </w:p>
  </w:footnote>
  <w:footnote w:type="continuationNotice" w:id="1">
    <w:p w14:paraId="691360B0" w14:textId="77777777" w:rsidR="004B5A13" w:rsidRDefault="004B5A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3"/>
  </w:num>
  <w:num w:numId="6" w16cid:durableId="1945457138">
    <w:abstractNumId w:val="7"/>
  </w:num>
  <w:num w:numId="7" w16cid:durableId="747381239">
    <w:abstractNumId w:val="5"/>
  </w:num>
  <w:num w:numId="8" w16cid:durableId="1935630925">
    <w:abstractNumId w:val="9"/>
  </w:num>
  <w:num w:numId="9" w16cid:durableId="102461551">
    <w:abstractNumId w:val="1"/>
  </w:num>
  <w:num w:numId="10" w16cid:durableId="12959518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6061"/>
    <w:rsid w:val="000A05AC"/>
    <w:rsid w:val="000A07BB"/>
    <w:rsid w:val="000A46BE"/>
    <w:rsid w:val="000A47C6"/>
    <w:rsid w:val="000A493A"/>
    <w:rsid w:val="000A5872"/>
    <w:rsid w:val="000A639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7212"/>
    <w:rsid w:val="00173122"/>
    <w:rsid w:val="00173329"/>
    <w:rsid w:val="0017446E"/>
    <w:rsid w:val="001744BF"/>
    <w:rsid w:val="00174E98"/>
    <w:rsid w:val="00176BC6"/>
    <w:rsid w:val="00177DA3"/>
    <w:rsid w:val="00180273"/>
    <w:rsid w:val="00182940"/>
    <w:rsid w:val="00182D0F"/>
    <w:rsid w:val="0018302E"/>
    <w:rsid w:val="0018442B"/>
    <w:rsid w:val="0018506D"/>
    <w:rsid w:val="00190CB6"/>
    <w:rsid w:val="00190F9A"/>
    <w:rsid w:val="0019135E"/>
    <w:rsid w:val="00192C46"/>
    <w:rsid w:val="00192FDA"/>
    <w:rsid w:val="001933BD"/>
    <w:rsid w:val="00193E92"/>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3F0C"/>
    <w:rsid w:val="002A4138"/>
    <w:rsid w:val="002A4757"/>
    <w:rsid w:val="002A50A1"/>
    <w:rsid w:val="002A50EB"/>
    <w:rsid w:val="002A583A"/>
    <w:rsid w:val="002A6398"/>
    <w:rsid w:val="002A7B09"/>
    <w:rsid w:val="002A7E36"/>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72A"/>
    <w:rsid w:val="00373A81"/>
    <w:rsid w:val="00374DD4"/>
    <w:rsid w:val="0037599C"/>
    <w:rsid w:val="00377701"/>
    <w:rsid w:val="0038158C"/>
    <w:rsid w:val="003818BD"/>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980"/>
    <w:rsid w:val="003D5CAC"/>
    <w:rsid w:val="003D6C20"/>
    <w:rsid w:val="003E1A36"/>
    <w:rsid w:val="003E22B8"/>
    <w:rsid w:val="003E2D5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5FCD"/>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CF0"/>
    <w:rsid w:val="00543094"/>
    <w:rsid w:val="00545355"/>
    <w:rsid w:val="00546F9A"/>
    <w:rsid w:val="00547111"/>
    <w:rsid w:val="00551657"/>
    <w:rsid w:val="00551AC6"/>
    <w:rsid w:val="005544D6"/>
    <w:rsid w:val="00554D38"/>
    <w:rsid w:val="00557924"/>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DAB"/>
    <w:rsid w:val="0066281D"/>
    <w:rsid w:val="00662D35"/>
    <w:rsid w:val="00664067"/>
    <w:rsid w:val="006647FA"/>
    <w:rsid w:val="00666241"/>
    <w:rsid w:val="00667EFD"/>
    <w:rsid w:val="006717D5"/>
    <w:rsid w:val="006719E4"/>
    <w:rsid w:val="00672CE0"/>
    <w:rsid w:val="00675880"/>
    <w:rsid w:val="00677F7C"/>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748B"/>
    <w:rsid w:val="007506DE"/>
    <w:rsid w:val="007513FC"/>
    <w:rsid w:val="0075199C"/>
    <w:rsid w:val="00752B38"/>
    <w:rsid w:val="00756100"/>
    <w:rsid w:val="00757701"/>
    <w:rsid w:val="00757A11"/>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4331C"/>
    <w:rsid w:val="00843DF5"/>
    <w:rsid w:val="008446B2"/>
    <w:rsid w:val="00844E2A"/>
    <w:rsid w:val="00845F36"/>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0048"/>
    <w:rsid w:val="00933B92"/>
    <w:rsid w:val="009346DF"/>
    <w:rsid w:val="00937D96"/>
    <w:rsid w:val="00940AD9"/>
    <w:rsid w:val="009412FC"/>
    <w:rsid w:val="00941E30"/>
    <w:rsid w:val="0094299E"/>
    <w:rsid w:val="00942A73"/>
    <w:rsid w:val="00943265"/>
    <w:rsid w:val="00943D68"/>
    <w:rsid w:val="00943FB9"/>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5AE4"/>
    <w:rsid w:val="00986F81"/>
    <w:rsid w:val="009872D2"/>
    <w:rsid w:val="0098751F"/>
    <w:rsid w:val="00991259"/>
    <w:rsid w:val="00991B88"/>
    <w:rsid w:val="00991F60"/>
    <w:rsid w:val="009930B9"/>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9B2"/>
    <w:rsid w:val="00AD5BF9"/>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09B5"/>
    <w:rsid w:val="00BC162A"/>
    <w:rsid w:val="00BC1D7F"/>
    <w:rsid w:val="00BC1FCD"/>
    <w:rsid w:val="00BC403A"/>
    <w:rsid w:val="00BC4D33"/>
    <w:rsid w:val="00BC77CD"/>
    <w:rsid w:val="00BD096C"/>
    <w:rsid w:val="00BD0FDA"/>
    <w:rsid w:val="00BD1129"/>
    <w:rsid w:val="00BD279D"/>
    <w:rsid w:val="00BD570E"/>
    <w:rsid w:val="00BD6BB8"/>
    <w:rsid w:val="00BE02C9"/>
    <w:rsid w:val="00BE2D0C"/>
    <w:rsid w:val="00BE2D3D"/>
    <w:rsid w:val="00BE305C"/>
    <w:rsid w:val="00BE36E3"/>
    <w:rsid w:val="00BE3CBB"/>
    <w:rsid w:val="00BE4680"/>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2BA9"/>
    <w:rsid w:val="00E8672A"/>
    <w:rsid w:val="00E90DD5"/>
    <w:rsid w:val="00E92461"/>
    <w:rsid w:val="00E9277E"/>
    <w:rsid w:val="00E92C65"/>
    <w:rsid w:val="00E95856"/>
    <w:rsid w:val="00E96EF5"/>
    <w:rsid w:val="00EA11EF"/>
    <w:rsid w:val="00EA1236"/>
    <w:rsid w:val="00EA151A"/>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F134E"/>
    <w:rsid w:val="00EF17F4"/>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1A06"/>
    <w:rsid w:val="00F670A5"/>
    <w:rsid w:val="00F6762B"/>
    <w:rsid w:val="00F701CA"/>
    <w:rsid w:val="00F70EDB"/>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656</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2024-05-14T21:41:00Z</dcterms:created>
  <dcterms:modified xsi:type="dcterms:W3CDTF">2024-05-14T21:41:00Z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