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7F95CE1" w:rsidR="00610027" w:rsidRPr="00E22A4A" w:rsidRDefault="00610027" w:rsidP="00610027">
      <w:pPr>
        <w:tabs>
          <w:tab w:val="left" w:pos="2268"/>
        </w:tabs>
        <w:spacing w:before="120"/>
        <w:rPr>
          <w:rFonts w:ascii="Arial" w:eastAsia="宋体"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CD5E15">
        <w:rPr>
          <w:rFonts w:ascii="Arial" w:hAnsi="Arial" w:cs="Arial"/>
          <w:b/>
          <w:bCs/>
          <w:szCs w:val="24"/>
          <w:lang w:val="en-US" w:eastAsia="ja-JP"/>
        </w:rPr>
        <w:t>10.3</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5F694A3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D4215">
        <w:rPr>
          <w:rFonts w:ascii="Arial" w:hAnsi="Arial" w:cs="Arial"/>
          <w:b/>
          <w:szCs w:val="24"/>
          <w:lang w:val="en-US" w:eastAsia="ja-JP"/>
        </w:rPr>
        <w:t xml:space="preserve">Views on </w:t>
      </w:r>
      <w:r w:rsidR="00014336">
        <w:rPr>
          <w:rFonts w:ascii="Arial" w:hAnsi="Arial" w:cs="Arial"/>
          <w:b/>
          <w:szCs w:val="24"/>
          <w:lang w:val="en-US" w:eastAsia="ja-JP"/>
        </w:rPr>
        <w:t xml:space="preserve">SA2 LS on </w:t>
      </w:r>
      <w:r w:rsidR="000D4215">
        <w:rPr>
          <w:rFonts w:ascii="Arial" w:hAnsi="Arial" w:cs="Arial"/>
          <w:b/>
          <w:szCs w:val="24"/>
          <w:lang w:val="en-US" w:eastAsia="ja-JP"/>
        </w:rPr>
        <w:t>AL-FEC awareness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13BE1934" w:rsidR="00EB6F24" w:rsidRDefault="00A77F16" w:rsidP="003D53A6">
      <w:pPr>
        <w:jc w:val="both"/>
        <w:rPr>
          <w:lang w:val="en-US"/>
        </w:rPr>
      </w:pPr>
      <w:r>
        <w:rPr>
          <w:lang w:val="en-US"/>
        </w:rPr>
        <w:t>AL-FEC has been considered in SA2 FS_XRM_Ph2</w:t>
      </w:r>
      <w:r w:rsidR="000A1E13">
        <w:rPr>
          <w:lang w:val="en-US"/>
        </w:rPr>
        <w:t xml:space="preserve"> </w:t>
      </w:r>
      <w:r>
        <w:rPr>
          <w:lang w:val="en-US"/>
        </w:rPr>
        <w:t xml:space="preserve">study </w:t>
      </w:r>
      <w:r w:rsidR="000A1E13">
        <w:rPr>
          <w:lang w:val="en-US"/>
        </w:rPr>
        <w:t xml:space="preserve">[1] </w:t>
      </w:r>
      <w:r>
        <w:rPr>
          <w:lang w:val="en-US"/>
        </w:rPr>
        <w:t xml:space="preserve">as a potential </w:t>
      </w:r>
      <w:r w:rsidR="003E3C39">
        <w:rPr>
          <w:lang w:val="en-US"/>
        </w:rPr>
        <w:t xml:space="preserve">DL </w:t>
      </w:r>
      <w:r>
        <w:rPr>
          <w:lang w:val="en-US"/>
        </w:rPr>
        <w:t>enhancement to PDU Set integrated handling</w:t>
      </w:r>
      <w:r w:rsidR="00084F39">
        <w:rPr>
          <w:lang w:val="en-US"/>
        </w:rPr>
        <w:t>.</w:t>
      </w:r>
      <w:r>
        <w:rPr>
          <w:lang w:val="en-US"/>
        </w:rPr>
        <w:t xml:space="preserve"> In particular, the SA2 assumption is that AL-FEC may be useful for XRM services and 3GPP may further benefit of its awareness in low</w:t>
      </w:r>
      <w:r w:rsidR="00C419F7">
        <w:rPr>
          <w:lang w:val="en-US"/>
        </w:rPr>
        <w:t>er</w:t>
      </w:r>
      <w:r>
        <w:rPr>
          <w:lang w:val="en-US"/>
        </w:rPr>
        <w:t xml:space="preserve"> layers handling of DL media delivery for XRM traffic such that NG-RAN may actively discard redundant </w:t>
      </w:r>
      <w:r w:rsidR="005F60F2">
        <w:rPr>
          <w:lang w:val="en-US"/>
        </w:rPr>
        <w:t xml:space="preserve">PDUs </w:t>
      </w:r>
      <w:r>
        <w:rPr>
          <w:lang w:val="en-US"/>
        </w:rPr>
        <w:t xml:space="preserve">(“obsolete” PDUs in SA2 terminology) </w:t>
      </w:r>
      <w:r w:rsidR="00215F41">
        <w:rPr>
          <w:lang w:val="en-US"/>
        </w:rPr>
        <w:t>out of AL-FEC coded PDU Sets.</w:t>
      </w:r>
      <w:r>
        <w:rPr>
          <w:lang w:val="en-US"/>
        </w:rPr>
        <w:t xml:space="preserve"> To this end, SA2 liaised with SA</w:t>
      </w:r>
      <w:r w:rsidR="00215F41">
        <w:rPr>
          <w:lang w:val="en-US"/>
        </w:rPr>
        <w:t>4</w:t>
      </w:r>
      <w:r>
        <w:rPr>
          <w:lang w:val="en-US"/>
        </w:rPr>
        <w:t xml:space="preserve"> on the topic, </w:t>
      </w:r>
      <w:r w:rsidR="00215F41">
        <w:rPr>
          <w:lang w:val="en-US"/>
        </w:rPr>
        <w:t xml:space="preserve">in </w:t>
      </w:r>
      <w:r w:rsidRPr="002F5458">
        <w:rPr>
          <w:u w:val="single"/>
          <w:lang w:val="en-US"/>
        </w:rPr>
        <w:t>S4</w:t>
      </w:r>
      <w:r w:rsidR="00335F6E">
        <w:rPr>
          <w:u w:val="single"/>
          <w:lang w:val="en-US"/>
        </w:rPr>
        <w:t>-</w:t>
      </w:r>
      <w:r w:rsidRPr="002F5458">
        <w:rPr>
          <w:u w:val="single"/>
          <w:lang w:val="en-US"/>
        </w:rPr>
        <w:t>240</w:t>
      </w:r>
      <w:r w:rsidR="00335F6E">
        <w:rPr>
          <w:u w:val="single"/>
          <w:lang w:val="en-US"/>
        </w:rPr>
        <w:t>875</w:t>
      </w:r>
      <w:r>
        <w:rPr>
          <w:lang w:val="en-US"/>
        </w:rPr>
        <w:t>, asking for clarifications on the considered AL-FEC solutions</w:t>
      </w:r>
      <w:r w:rsidR="00215F41">
        <w:rPr>
          <w:lang w:val="en-US"/>
        </w:rPr>
        <w:t>.</w:t>
      </w:r>
    </w:p>
    <w:p w14:paraId="353BA960" w14:textId="45F8D3E4" w:rsidR="00215F41" w:rsidRDefault="00215F41" w:rsidP="003D53A6">
      <w:pPr>
        <w:jc w:val="both"/>
        <w:rPr>
          <w:lang w:val="en-US"/>
        </w:rPr>
      </w:pPr>
      <w:r>
        <w:rPr>
          <w:lang w:val="en-US"/>
        </w:rPr>
        <w:t>SA4 started studying in the previous meeting, SA4#127bis-e, the AL-FEC schemes currently defined by IETF and applicable to RTC traffic for XR. Although the utility of AL-FEC from an application perspective is generally well understood (as application-level packet erasure coding is not a new topic</w:t>
      </w:r>
      <w:r w:rsidR="002A2D40">
        <w:rPr>
          <w:lang w:val="en-US"/>
        </w:rPr>
        <w:t>, e.g., [</w:t>
      </w:r>
      <w:r w:rsidR="000A1E13">
        <w:rPr>
          <w:lang w:val="en-US"/>
        </w:rPr>
        <w:t>2</w:t>
      </w:r>
      <w:r w:rsidR="002A2D40">
        <w:rPr>
          <w:lang w:val="en-US"/>
        </w:rPr>
        <w:t>] Clause 5.7.4, [</w:t>
      </w:r>
      <w:r w:rsidR="000A1E13">
        <w:rPr>
          <w:lang w:val="en-US"/>
        </w:rPr>
        <w:t>3</w:t>
      </w:r>
      <w:r w:rsidR="002A2D40">
        <w:rPr>
          <w:lang w:val="en-US"/>
        </w:rPr>
        <w:t>],</w:t>
      </w:r>
      <w:r w:rsidR="000A1E13">
        <w:rPr>
          <w:lang w:val="en-US"/>
        </w:rPr>
        <w:t xml:space="preserve"> [4</w:t>
      </w:r>
      <w:r w:rsidR="002A2D40">
        <w:rPr>
          <w:lang w:val="en-US"/>
        </w:rPr>
        <w:t>]</w:t>
      </w:r>
      <w:r>
        <w:rPr>
          <w:lang w:val="en-US"/>
        </w:rPr>
        <w:t xml:space="preserve">) in the </w:t>
      </w:r>
      <w:r w:rsidR="002A2D40">
        <w:rPr>
          <w:lang w:val="en-US"/>
        </w:rPr>
        <w:t xml:space="preserve">broader </w:t>
      </w:r>
      <w:r>
        <w:rPr>
          <w:lang w:val="en-US"/>
        </w:rPr>
        <w:t>Internet context, the utility of AL-FEC awareness for the 3GPP core network and RAN has been questioned</w:t>
      </w:r>
      <w:r w:rsidR="00EC3576">
        <w:rPr>
          <w:lang w:val="en-US"/>
        </w:rPr>
        <w:t xml:space="preserve"> and is still unclear</w:t>
      </w:r>
      <w:r w:rsidR="002F5458">
        <w:rPr>
          <w:lang w:val="en-US"/>
        </w:rPr>
        <w:t xml:space="preserve"> in the context of SA4 5G RTC media delivery architecture</w:t>
      </w:r>
      <w:r>
        <w:rPr>
          <w:lang w:val="en-US"/>
        </w:rPr>
        <w:t>.</w:t>
      </w:r>
    </w:p>
    <w:p w14:paraId="7459E43C" w14:textId="5783C3A7" w:rsidR="00215F41" w:rsidRDefault="00215F41" w:rsidP="003D53A6">
      <w:pPr>
        <w:jc w:val="both"/>
        <w:rPr>
          <w:lang w:val="en-US"/>
        </w:rPr>
      </w:pPr>
      <w:r>
        <w:rPr>
          <w:lang w:val="en-US"/>
        </w:rPr>
        <w:t xml:space="preserve">This contribution provides some </w:t>
      </w:r>
      <w:r w:rsidR="003B010D">
        <w:rPr>
          <w:lang w:val="en-US"/>
        </w:rPr>
        <w:t>views related to the SA2 questions and considered design</w:t>
      </w:r>
      <w:r w:rsidR="009E5D18">
        <w:rPr>
          <w:lang w:val="en-US"/>
        </w:rPr>
        <w:t>s</w:t>
      </w:r>
      <w:r w:rsidR="003B010D">
        <w:rPr>
          <w:lang w:val="en-US"/>
        </w:rPr>
        <w:t xml:space="preserve"> of handling AL-FEC encoded PDU Sets.</w:t>
      </w:r>
    </w:p>
    <w:bookmarkEnd w:id="0"/>
    <w:p w14:paraId="04D4EC1A" w14:textId="08BFCE0D" w:rsidR="00FC6255" w:rsidRDefault="003B010D" w:rsidP="00FC6255">
      <w:pPr>
        <w:pStyle w:val="Heading1"/>
        <w:numPr>
          <w:ilvl w:val="0"/>
          <w:numId w:val="3"/>
        </w:numPr>
      </w:pPr>
      <w:r>
        <w:t>Views on SA2 LS</w:t>
      </w:r>
      <w:r w:rsidR="008F7E0E">
        <w:t xml:space="preserve"> and on AL-FEC awareness</w:t>
      </w:r>
    </w:p>
    <w:p w14:paraId="2B358CC7" w14:textId="222F9D90" w:rsidR="003B010D" w:rsidRPr="00D67016" w:rsidRDefault="003B010D" w:rsidP="003B010D">
      <w:pPr>
        <w:rPr>
          <w:color w:val="0070C0"/>
          <w:lang w:val="en-US"/>
        </w:rPr>
      </w:pPr>
      <w:r w:rsidRPr="00D67016">
        <w:rPr>
          <w:color w:val="0070C0"/>
          <w:lang w:val="en-US"/>
        </w:rPr>
        <w:t>“</w:t>
      </w:r>
      <w:r w:rsidRPr="00D67016">
        <w:rPr>
          <w:i/>
          <w:iCs/>
          <w:color w:val="0070C0"/>
          <w:lang w:val="en-US"/>
        </w:rPr>
        <w:t>SA2 is studying enhancements to support for XR and media services. In this context, solutions have been proposed to provide information about the presence of application layer forward error correction (AL-FEC) to NG-RAN to enable NG-RAN to discard obsolete AL-FEC PDUs. Obsolete AL-FEC PDUs refers to PDUs that are not needed at the UE because enough PDUs to reconstruct the actual content have already been successfully sent to the UE. The details of these proposals are documented as solutions #1, #2, #3, #4 and #21 in TR 23.700-70. In SA2, some companies are of the opinion that such solutions are useful to efficiently handle XR applications, e.g., XR split rendering and cloud gaming services that are using AL-FEC schemes regardless of the access technology that is used for the applications' traffic. Other companies' view is that XR applications should not use AL-FEC over NR in the first place as NR provides efficient means for reliable delivery.</w:t>
      </w:r>
      <w:r w:rsidRPr="00D67016">
        <w:rPr>
          <w:color w:val="0070C0"/>
          <w:lang w:val="en-US"/>
        </w:rPr>
        <w:t>”</w:t>
      </w:r>
    </w:p>
    <w:p w14:paraId="75A014A0" w14:textId="562FA890" w:rsidR="003B010D" w:rsidRDefault="003B010D" w:rsidP="003B010D">
      <w:pPr>
        <w:rPr>
          <w:lang w:val="en-US"/>
        </w:rPr>
      </w:pPr>
      <w:r>
        <w:rPr>
          <w:lang w:val="en-US"/>
        </w:rPr>
        <w:t>&gt;&gt;&gt; It seems SA2 assumes 2 prospective ways forward:</w:t>
      </w:r>
    </w:p>
    <w:p w14:paraId="3A173D99" w14:textId="7CEEB350" w:rsidR="003B010D" w:rsidRDefault="003B010D" w:rsidP="003B010D">
      <w:pPr>
        <w:pStyle w:val="ListParagraph"/>
        <w:numPr>
          <w:ilvl w:val="0"/>
          <w:numId w:val="27"/>
        </w:numPr>
      </w:pPr>
      <w:r w:rsidRPr="003B010D">
        <w:t>AL-FEC should be used</w:t>
      </w:r>
      <w:r>
        <w:t xml:space="preserve"> and </w:t>
      </w:r>
      <w:r w:rsidRPr="003B010D">
        <w:t xml:space="preserve">5G System and NG-RAN need to be </w:t>
      </w:r>
      <w:r>
        <w:t>AL-FEC-</w:t>
      </w:r>
      <w:r w:rsidRPr="003B010D">
        <w:t xml:space="preserve">aware to optimize DL XR traffic based on discarding of </w:t>
      </w:r>
      <w:r>
        <w:t>“</w:t>
      </w:r>
      <w:r w:rsidRPr="003B010D">
        <w:t>obsolete</w:t>
      </w:r>
      <w:r>
        <w:t>”</w:t>
      </w:r>
      <w:r w:rsidRPr="003B010D">
        <w:t xml:space="preserve"> AL-FEC PDUs of AL-FEC encoded PDU Sets.</w:t>
      </w:r>
    </w:p>
    <w:p w14:paraId="1D554403" w14:textId="23FF19E8" w:rsidR="003B010D" w:rsidRDefault="003B010D" w:rsidP="003B010D">
      <w:pPr>
        <w:pStyle w:val="ListParagraph"/>
        <w:numPr>
          <w:ilvl w:val="0"/>
          <w:numId w:val="27"/>
        </w:numPr>
      </w:pPr>
      <w:r>
        <w:t>AL-FEC should not be used over the 5G NR.</w:t>
      </w:r>
    </w:p>
    <w:p w14:paraId="113E1D00" w14:textId="77777777" w:rsidR="003B010D" w:rsidRDefault="003B010D" w:rsidP="003B010D">
      <w:pPr>
        <w:rPr>
          <w:lang w:val="en-US"/>
        </w:rPr>
      </w:pPr>
    </w:p>
    <w:p w14:paraId="7E4C380F" w14:textId="5156201A" w:rsidR="003B010D" w:rsidRPr="00FC6255" w:rsidRDefault="003B010D" w:rsidP="003B010D">
      <w:pPr>
        <w:jc w:val="both"/>
        <w:rPr>
          <w:lang w:val="en-US"/>
        </w:rPr>
      </w:pPr>
      <w:r>
        <w:rPr>
          <w:lang w:val="en-US"/>
        </w:rPr>
        <w:lastRenderedPageBreak/>
        <w:t xml:space="preserve">AL-FEC is generally useful in practice to ensure low-latency packet delivery over lossy links in cases where RTT conditions of the end-to-end link are challenging relative to service and application delay requirements, and no QoS guarantees are available for application data flows. In such sense, AL-FEC is generally better suited to retransmission schemes, where retransmissions </w:t>
      </w:r>
      <w:r w:rsidRPr="003A5E6C">
        <w:rPr>
          <w:lang w:val="en-US"/>
        </w:rPr>
        <w:t xml:space="preserve">fall short </w:t>
      </w:r>
      <w:r>
        <w:rPr>
          <w:lang w:val="en-US"/>
        </w:rPr>
        <w:t>when</w:t>
      </w:r>
      <w:r w:rsidRPr="003A5E6C">
        <w:rPr>
          <w:lang w:val="en-US"/>
        </w:rPr>
        <w:t xml:space="preserve"> the jitter buffer </w:t>
      </w:r>
      <w:r>
        <w:rPr>
          <w:lang w:val="en-US"/>
        </w:rPr>
        <w:t xml:space="preserve">on the receiving endpoint </w:t>
      </w:r>
      <w:r w:rsidRPr="003A5E6C">
        <w:rPr>
          <w:lang w:val="en-US"/>
        </w:rPr>
        <w:t>isn’t long enough to allow for retransmissions arrival.</w:t>
      </w:r>
      <w:r>
        <w:rPr>
          <w:lang w:val="en-US"/>
        </w:rPr>
        <w:t xml:space="preserve"> </w:t>
      </w:r>
    </w:p>
    <w:p w14:paraId="20853189" w14:textId="33676856" w:rsidR="00D362F8" w:rsidRPr="00D362F8" w:rsidRDefault="00D362F8" w:rsidP="00365F76">
      <w:pPr>
        <w:jc w:val="both"/>
      </w:pPr>
      <w:r w:rsidRPr="004005A1">
        <w:rPr>
          <w:b/>
          <w:bCs/>
          <w:u w:val="single"/>
          <w:lang w:val="en-US"/>
        </w:rPr>
        <w:t>View on Option 1:</w:t>
      </w:r>
      <w:r>
        <w:rPr>
          <w:lang w:val="en-US"/>
        </w:rPr>
        <w:t xml:space="preserve"> It is assumed implicitly that 5G System benefits of AL-FEC awareness. Despite the clear optimization potential at the NG-RAN, there is however no study on the effects of NG-RAN AL-FEC active discarding of obsolete PDUs. In fact, this would conflict with AL-FEC encoder and rate control behavior of current applications. It is generally up to application</w:t>
      </w:r>
      <w:r w:rsidR="00365F76">
        <w:rPr>
          <w:lang w:val="en-US"/>
        </w:rPr>
        <w:t>s</w:t>
      </w:r>
      <w:r>
        <w:rPr>
          <w:lang w:val="en-US"/>
        </w:rPr>
        <w:t xml:space="preserve"> to dynamically </w:t>
      </w:r>
      <w:r w:rsidR="00365F76">
        <w:rPr>
          <w:lang w:val="en-US"/>
        </w:rPr>
        <w:t xml:space="preserve">control </w:t>
      </w:r>
      <w:r>
        <w:rPr>
          <w:lang w:val="en-US"/>
        </w:rPr>
        <w:t xml:space="preserve">AL-FEC redundancy level </w:t>
      </w:r>
      <w:r w:rsidR="00407E1F">
        <w:rPr>
          <w:lang w:val="en-US"/>
        </w:rPr>
        <w:t xml:space="preserve">(i.e., repair to source PDU ratio) </w:t>
      </w:r>
      <w:r>
        <w:rPr>
          <w:lang w:val="en-US"/>
        </w:rPr>
        <w:t xml:space="preserve">based on different network and link quality metrics, such as packet loss </w:t>
      </w:r>
      <w:r w:rsidR="00407E1F">
        <w:rPr>
          <w:lang w:val="en-US"/>
        </w:rPr>
        <w:t>statistics</w:t>
      </w:r>
      <w:r>
        <w:rPr>
          <w:lang w:val="en-US"/>
        </w:rPr>
        <w:t xml:space="preserve">, </w:t>
      </w:r>
      <w:r w:rsidR="00407E1F">
        <w:rPr>
          <w:lang w:val="en-US"/>
        </w:rPr>
        <w:t xml:space="preserve">packet loss patterns, </w:t>
      </w:r>
      <w:r>
        <w:rPr>
          <w:lang w:val="en-US"/>
        </w:rPr>
        <w:t xml:space="preserve">available bandwidth, RTT etc. </w:t>
      </w:r>
      <w:r w:rsidR="00365F76">
        <w:rPr>
          <w:lang w:val="en-US"/>
        </w:rPr>
        <w:t>S</w:t>
      </w:r>
      <w:r>
        <w:rPr>
          <w:lang w:val="en-US"/>
        </w:rPr>
        <w:t>uch metric</w:t>
      </w:r>
      <w:r w:rsidR="00365F76">
        <w:rPr>
          <w:lang w:val="en-US"/>
        </w:rPr>
        <w:t>s</w:t>
      </w:r>
      <w:r>
        <w:rPr>
          <w:lang w:val="en-US"/>
        </w:rPr>
        <w:t xml:space="preserve"> are </w:t>
      </w:r>
      <w:r w:rsidR="00365F76">
        <w:rPr>
          <w:lang w:val="en-US"/>
        </w:rPr>
        <w:t xml:space="preserve">generally </w:t>
      </w:r>
      <w:r>
        <w:rPr>
          <w:lang w:val="en-US"/>
        </w:rPr>
        <w:t xml:space="preserve">estimated by the application based on existent feedback and application-specific processing (e.g., RTCP feedback, RTP timestamping etc.), yet </w:t>
      </w:r>
      <w:r w:rsidR="00365F76">
        <w:rPr>
          <w:lang w:val="en-US"/>
        </w:rPr>
        <w:t xml:space="preserve">they </w:t>
      </w:r>
      <w:r>
        <w:rPr>
          <w:lang w:val="en-US"/>
        </w:rPr>
        <w:t>may be also acquired from network service APIs</w:t>
      </w:r>
      <w:r w:rsidR="00365F76">
        <w:rPr>
          <w:lang w:val="en-US"/>
        </w:rPr>
        <w:t xml:space="preserve"> when available</w:t>
      </w:r>
      <w:r>
        <w:rPr>
          <w:lang w:val="en-US"/>
        </w:rPr>
        <w:t xml:space="preserve">. </w:t>
      </w:r>
      <w:r w:rsidR="00365F76">
        <w:rPr>
          <w:lang w:val="en-US"/>
        </w:rPr>
        <w:t xml:space="preserve">This is happening since </w:t>
      </w:r>
      <w:r>
        <w:rPr>
          <w:lang w:val="en-US"/>
        </w:rPr>
        <w:t xml:space="preserve">from an information rate transfer adding more than necessary AL-FEC </w:t>
      </w:r>
      <w:r w:rsidR="00365F76">
        <w:rPr>
          <w:lang w:val="en-US"/>
        </w:rPr>
        <w:t xml:space="preserve">redundancy </w:t>
      </w:r>
      <w:r>
        <w:rPr>
          <w:lang w:val="en-US"/>
        </w:rPr>
        <w:t xml:space="preserve">given </w:t>
      </w:r>
      <w:r w:rsidR="00365F76">
        <w:rPr>
          <w:lang w:val="en-US"/>
        </w:rPr>
        <w:t xml:space="preserve">the </w:t>
      </w:r>
      <w:r>
        <w:rPr>
          <w:lang w:val="en-US"/>
        </w:rPr>
        <w:t xml:space="preserve">link conditions results in suboptimal </w:t>
      </w:r>
      <w:r w:rsidR="00365F76">
        <w:rPr>
          <w:lang w:val="en-US"/>
        </w:rPr>
        <w:t>usage of bandwidth and reduction of QoE</w:t>
      </w:r>
      <w:r>
        <w:rPr>
          <w:lang w:val="en-US"/>
        </w:rPr>
        <w:t>.</w:t>
      </w:r>
      <w:r w:rsidR="00365F76">
        <w:rPr>
          <w:lang w:val="en-US"/>
        </w:rPr>
        <w:t xml:space="preserve"> Therefore, applications implement dynamic AL-FEC controllers, often coupled with congestion control mechanisms, to determine optimal AL-FEC ratios and operation points given the available link conditions.</w:t>
      </w:r>
      <w:r w:rsidR="008F526C">
        <w:rPr>
          <w:lang w:val="en-US"/>
        </w:rPr>
        <w:t xml:space="preserve"> NG-RAN actively dropping AL-FEC obsolete PDUs may benefit the 5G NR system </w:t>
      </w:r>
      <w:r w:rsidR="00346978">
        <w:rPr>
          <w:lang w:val="en-US"/>
        </w:rPr>
        <w:t>capacity but</w:t>
      </w:r>
      <w:r w:rsidR="008F526C">
        <w:rPr>
          <w:lang w:val="en-US"/>
        </w:rPr>
        <w:t xml:space="preserve"> would break current AL-FEC general mechanisms and implementations. </w:t>
      </w:r>
      <w:r w:rsidR="00346978">
        <w:rPr>
          <w:lang w:val="en-US"/>
        </w:rPr>
        <w:t xml:space="preserve">How such NG-RAN active dropping of AL-FEC obsolete PDUs may be integrated in an implementation-friendly way with </w:t>
      </w:r>
      <w:r w:rsidR="00074496">
        <w:rPr>
          <w:lang w:val="en-US"/>
        </w:rPr>
        <w:t xml:space="preserve">the applications end-to-end and the benefits it may offer to ASPs </w:t>
      </w:r>
      <w:r w:rsidR="00847D68">
        <w:rPr>
          <w:lang w:val="en-US"/>
        </w:rPr>
        <w:t xml:space="preserve">utilizing the 5G-RTC media delivery architecture </w:t>
      </w:r>
      <w:r w:rsidR="00074496">
        <w:rPr>
          <w:lang w:val="en-US"/>
        </w:rPr>
        <w:t>have not been studied or documented so far in SA4.</w:t>
      </w:r>
    </w:p>
    <w:p w14:paraId="1637F798" w14:textId="5244C463" w:rsidR="003B010D" w:rsidRDefault="00D362F8" w:rsidP="00D362F8">
      <w:pPr>
        <w:jc w:val="both"/>
        <w:rPr>
          <w:lang w:val="en-US"/>
        </w:rPr>
      </w:pPr>
      <w:r w:rsidRPr="004005A1">
        <w:rPr>
          <w:b/>
          <w:bCs/>
          <w:u w:val="single"/>
          <w:lang w:val="en-US"/>
        </w:rPr>
        <w:t>View on Option 2:</w:t>
      </w:r>
      <w:r>
        <w:rPr>
          <w:lang w:val="en-US"/>
        </w:rPr>
        <w:t xml:space="preserve"> </w:t>
      </w:r>
      <w:r w:rsidR="003B010D">
        <w:rPr>
          <w:lang w:val="en-US"/>
        </w:rPr>
        <w:t xml:space="preserve">AL-FEC resides fully in the application domain and is up to the media application (which may or </w:t>
      </w:r>
      <w:r w:rsidR="002E1B72">
        <w:rPr>
          <w:lang w:val="en-US"/>
        </w:rPr>
        <w:t xml:space="preserve">may </w:t>
      </w:r>
      <w:r w:rsidR="003B010D">
        <w:rPr>
          <w:lang w:val="en-US"/>
        </w:rPr>
        <w:t xml:space="preserve">not </w:t>
      </w:r>
      <w:r w:rsidR="002E1B72">
        <w:rPr>
          <w:lang w:val="en-US"/>
        </w:rPr>
        <w:t xml:space="preserve">be </w:t>
      </w:r>
      <w:r w:rsidR="003B010D">
        <w:rPr>
          <w:lang w:val="en-US"/>
        </w:rPr>
        <w:t xml:space="preserve">3GPP-aware) how and when to use AL-FEC in its media delivery pipeline. As such </w:t>
      </w:r>
      <w:r>
        <w:rPr>
          <w:lang w:val="en-US"/>
        </w:rPr>
        <w:t>option 2. of not using AL-FEC over 5G NR may be infeasible in practice and can only be treated at most as a recommendation. Applications such as those enumerated use today AL-FEC successfully over heterogeneous links (i.e., mixing managed and unmanaged links) as AL-FEC may offer robustness and low-latency delivery guarantees over unmanaged links.</w:t>
      </w:r>
    </w:p>
    <w:p w14:paraId="59B52757" w14:textId="6AB7565B" w:rsidR="004005A1" w:rsidRDefault="00D67016" w:rsidP="00D362F8">
      <w:pPr>
        <w:jc w:val="both"/>
        <w:rPr>
          <w:lang w:val="en-US"/>
        </w:rPr>
      </w:pPr>
      <w:r>
        <w:rPr>
          <w:b/>
          <w:bCs/>
          <w:u w:val="single"/>
          <w:lang w:val="en-US"/>
        </w:rPr>
        <w:t>Observation #1</w:t>
      </w:r>
      <w:r w:rsidR="004005A1" w:rsidRPr="007961A3">
        <w:rPr>
          <w:b/>
          <w:bCs/>
          <w:u w:val="single"/>
          <w:lang w:val="en-US"/>
        </w:rPr>
        <w:t>:</w:t>
      </w:r>
      <w:r w:rsidR="004005A1">
        <w:rPr>
          <w:lang w:val="en-US"/>
        </w:rPr>
        <w:t xml:space="preserve"> It is good to</w:t>
      </w:r>
      <w:r w:rsidR="007961A3">
        <w:rPr>
          <w:lang w:val="en-US"/>
        </w:rPr>
        <w:t xml:space="preserve"> </w:t>
      </w:r>
      <w:r w:rsidR="004005A1">
        <w:rPr>
          <w:lang w:val="en-US"/>
        </w:rPr>
        <w:t xml:space="preserve">study </w:t>
      </w:r>
      <w:r w:rsidR="007961A3">
        <w:rPr>
          <w:lang w:val="en-US"/>
        </w:rPr>
        <w:t xml:space="preserve">first </w:t>
      </w:r>
      <w:r w:rsidR="004005A1">
        <w:rPr>
          <w:lang w:val="en-US"/>
        </w:rPr>
        <w:t xml:space="preserve">benefits vs. costs trade-offs that Option 1 proposal brings to both 3GPP </w:t>
      </w:r>
      <w:r w:rsidR="00C9117F">
        <w:rPr>
          <w:lang w:val="en-US"/>
        </w:rPr>
        <w:t xml:space="preserve">System </w:t>
      </w:r>
      <w:r w:rsidR="004005A1">
        <w:rPr>
          <w:lang w:val="en-US"/>
        </w:rPr>
        <w:t>and media applications domains.</w:t>
      </w:r>
      <w:r w:rsidR="007961A3">
        <w:rPr>
          <w:lang w:val="en-US"/>
        </w:rPr>
        <w:t xml:space="preserve"> Based on such a study better technical recommendations can be made towards normative work in either Rel-19 or Rel-20.</w:t>
      </w:r>
      <w:r w:rsidR="00C9117F">
        <w:rPr>
          <w:lang w:val="en-US"/>
        </w:rPr>
        <w:t xml:space="preserve"> </w:t>
      </w:r>
    </w:p>
    <w:p w14:paraId="62D9BCCE" w14:textId="1D9BC2CC" w:rsidR="00C9117F" w:rsidRDefault="00C9117F" w:rsidP="00D362F8">
      <w:pPr>
        <w:jc w:val="both"/>
        <w:rPr>
          <w:lang w:val="en-US"/>
        </w:rPr>
      </w:pPr>
      <w:r>
        <w:rPr>
          <w:lang w:val="en-US"/>
        </w:rPr>
        <w:t>NOTE</w:t>
      </w:r>
      <w:r w:rsidR="00610BB4">
        <w:rPr>
          <w:lang w:val="en-US"/>
        </w:rPr>
        <w:t xml:space="preserve"> 1</w:t>
      </w:r>
      <w:r>
        <w:rPr>
          <w:lang w:val="en-US"/>
        </w:rPr>
        <w:t xml:space="preserve">: Collaboration with RAN2 </w:t>
      </w:r>
      <w:r w:rsidR="00061596">
        <w:rPr>
          <w:lang w:val="en-US"/>
        </w:rPr>
        <w:t xml:space="preserve">is necessary </w:t>
      </w:r>
      <w:r>
        <w:rPr>
          <w:lang w:val="en-US"/>
        </w:rPr>
        <w:t xml:space="preserve">and </w:t>
      </w:r>
      <w:r w:rsidR="00061596">
        <w:rPr>
          <w:lang w:val="en-US"/>
        </w:rPr>
        <w:t xml:space="preserve">further communication with </w:t>
      </w:r>
      <w:r>
        <w:rPr>
          <w:lang w:val="en-US"/>
        </w:rPr>
        <w:t xml:space="preserve">SA2 </w:t>
      </w:r>
      <w:r w:rsidR="00061596">
        <w:rPr>
          <w:lang w:val="en-US"/>
        </w:rPr>
        <w:t xml:space="preserve">will </w:t>
      </w:r>
      <w:r>
        <w:rPr>
          <w:lang w:val="en-US"/>
        </w:rPr>
        <w:t xml:space="preserve">be </w:t>
      </w:r>
      <w:r w:rsidR="00061596">
        <w:rPr>
          <w:lang w:val="en-US"/>
        </w:rPr>
        <w:t>needed</w:t>
      </w:r>
      <w:r>
        <w:rPr>
          <w:lang w:val="en-US"/>
        </w:rPr>
        <w:t>.</w:t>
      </w:r>
    </w:p>
    <w:p w14:paraId="5A189A79" w14:textId="77777777" w:rsidR="008D186A" w:rsidRPr="00D67016" w:rsidRDefault="008D186A" w:rsidP="008D186A">
      <w:pPr>
        <w:jc w:val="both"/>
        <w:rPr>
          <w:i/>
          <w:iCs/>
          <w:color w:val="0070C0"/>
          <w:lang w:val="en-US"/>
        </w:rPr>
      </w:pPr>
      <w:r w:rsidRPr="00D67016">
        <w:rPr>
          <w:color w:val="0070C0"/>
          <w:lang w:val="en-US"/>
        </w:rPr>
        <w:t>“</w:t>
      </w:r>
      <w:r w:rsidRPr="00D67016">
        <w:rPr>
          <w:i/>
          <w:iCs/>
          <w:color w:val="0070C0"/>
          <w:lang w:val="en-US"/>
        </w:rPr>
        <w:t>Questions for SA4:</w:t>
      </w:r>
    </w:p>
    <w:p w14:paraId="003978D3" w14:textId="658E685E" w:rsidR="008D186A" w:rsidRPr="00D67016" w:rsidRDefault="008D186A" w:rsidP="008D186A">
      <w:pPr>
        <w:pStyle w:val="ListParagraph"/>
        <w:numPr>
          <w:ilvl w:val="0"/>
          <w:numId w:val="28"/>
        </w:numPr>
        <w:jc w:val="both"/>
        <w:rPr>
          <w:i/>
          <w:iCs/>
          <w:color w:val="0070C0"/>
        </w:rPr>
      </w:pPr>
      <w:r w:rsidRPr="00D67016">
        <w:rPr>
          <w:i/>
          <w:iCs/>
          <w:color w:val="0070C0"/>
        </w:rPr>
        <w:t xml:space="preserve">SA2 understands that different AL-FEC mechanisms exist (e.g., maximum-distance separable (MDS) schemes like </w:t>
      </w:r>
      <w:proofErr w:type="spellStart"/>
      <w:r w:rsidRPr="00D67016">
        <w:rPr>
          <w:i/>
          <w:iCs/>
          <w:color w:val="0070C0"/>
        </w:rPr>
        <w:t>RaptorQ</w:t>
      </w:r>
      <w:proofErr w:type="spellEnd"/>
      <w:r w:rsidRPr="00D67016">
        <w:rPr>
          <w:i/>
          <w:iCs/>
          <w:color w:val="0070C0"/>
        </w:rPr>
        <w:t xml:space="preserve"> and Reed-Solomon, </w:t>
      </w:r>
      <w:proofErr w:type="spellStart"/>
      <w:r w:rsidRPr="00D67016">
        <w:rPr>
          <w:i/>
          <w:iCs/>
          <w:color w:val="0070C0"/>
        </w:rPr>
        <w:t>FlexFEC</w:t>
      </w:r>
      <w:proofErr w:type="spellEnd"/>
      <w:r w:rsidRPr="00D67016">
        <w:rPr>
          <w:i/>
          <w:iCs/>
          <w:color w:val="0070C0"/>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37DCE209" w14:textId="0FE5B44D" w:rsidR="008D186A" w:rsidRPr="00D67016" w:rsidRDefault="008D186A" w:rsidP="008D186A">
      <w:pPr>
        <w:pStyle w:val="ListParagraph"/>
        <w:numPr>
          <w:ilvl w:val="0"/>
          <w:numId w:val="28"/>
        </w:numPr>
        <w:jc w:val="both"/>
        <w:rPr>
          <w:i/>
          <w:iCs/>
          <w:color w:val="0070C0"/>
        </w:rPr>
      </w:pPr>
      <w:r w:rsidRPr="00D67016">
        <w:rPr>
          <w:i/>
          <w:iCs/>
          <w:color w:val="0070C0"/>
        </w:rPr>
        <w:t>Does SA4 see a need (from a general application perspective) to support both static and dynamic redundancy ratios (i.e., the ratio of AL-FEC information) for AL-FEC awareness at RAN?</w:t>
      </w:r>
    </w:p>
    <w:p w14:paraId="2FD853A1" w14:textId="685CDED6" w:rsidR="008D186A" w:rsidRPr="00D67016" w:rsidRDefault="008D186A" w:rsidP="008D186A">
      <w:pPr>
        <w:pStyle w:val="ListParagraph"/>
        <w:numPr>
          <w:ilvl w:val="0"/>
          <w:numId w:val="28"/>
        </w:numPr>
        <w:jc w:val="both"/>
        <w:rPr>
          <w:i/>
          <w:iCs/>
          <w:color w:val="0070C0"/>
        </w:rPr>
      </w:pPr>
      <w:r w:rsidRPr="00D67016">
        <w:rPr>
          <w:i/>
          <w:iCs/>
          <w:color w:val="0070C0"/>
        </w:rPr>
        <w:lastRenderedPageBreak/>
        <w:t xml:space="preserve">Does SA4 see a need for the application layer to distinguish </w:t>
      </w:r>
      <w:proofErr w:type="gramStart"/>
      <w:r w:rsidRPr="00D67016">
        <w:rPr>
          <w:i/>
          <w:iCs/>
          <w:color w:val="0070C0"/>
        </w:rPr>
        <w:t>RAN's</w:t>
      </w:r>
      <w:proofErr w:type="gramEnd"/>
      <w:r w:rsidRPr="00D67016">
        <w:rPr>
          <w:i/>
          <w:iCs/>
          <w:color w:val="0070C0"/>
        </w:rPr>
        <w:t xml:space="preserve"> intentionally dropped obsolete FEC packets from congestion related drops, and related to this, the need for specific application </w:t>
      </w:r>
      <w:proofErr w:type="spellStart"/>
      <w:r w:rsidRPr="00D67016">
        <w:rPr>
          <w:i/>
          <w:iCs/>
          <w:color w:val="0070C0"/>
        </w:rPr>
        <w:t>behaviour</w:t>
      </w:r>
      <w:proofErr w:type="spellEnd"/>
      <w:r w:rsidRPr="00D67016">
        <w:rPr>
          <w:i/>
          <w:iCs/>
          <w:color w:val="0070C0"/>
        </w:rPr>
        <w:t>, e.g., to reduce the sending rate? The background to this question is the following:</w:t>
      </w:r>
    </w:p>
    <w:p w14:paraId="190D1FFB" w14:textId="4B99A906" w:rsidR="008D186A" w:rsidRPr="00D67016" w:rsidRDefault="008D186A" w:rsidP="00AF7FEE">
      <w:pPr>
        <w:pStyle w:val="ListParagraph"/>
        <w:ind w:left="1420"/>
        <w:jc w:val="both"/>
        <w:rPr>
          <w:i/>
          <w:iCs/>
          <w:color w:val="0070C0"/>
        </w:rPr>
      </w:pPr>
      <w:r w:rsidRPr="00D67016">
        <w:rPr>
          <w:i/>
          <w:iCs/>
          <w:color w:val="0070C0"/>
        </w:rPr>
        <w:t xml:space="preserve">Some companies in SA2 commented that transport protocols or applications need to reduce their sending rate in response to packet losses. </w:t>
      </w:r>
    </w:p>
    <w:p w14:paraId="247F8DCA" w14:textId="09CDC5A4" w:rsidR="007961A3" w:rsidRPr="00847D68" w:rsidRDefault="008D186A" w:rsidP="00847D68">
      <w:pPr>
        <w:ind w:left="1420"/>
        <w:jc w:val="both"/>
        <w:rPr>
          <w:i/>
          <w:iCs/>
          <w:color w:val="0070C0"/>
        </w:rPr>
      </w:pPr>
      <w:r w:rsidRPr="00847D68">
        <w:rPr>
          <w:i/>
          <w:iCs/>
          <w:color w:val="0070C0"/>
        </w:rPr>
        <w:t xml:space="preserve">Other companies argued that there is no need for reducing the sending rate when NG-RAN discards obsolete AL-FEC PDUs </w:t>
      </w:r>
      <w:proofErr w:type="gramStart"/>
      <w:r w:rsidRPr="00847D68">
        <w:rPr>
          <w:i/>
          <w:iCs/>
          <w:color w:val="0070C0"/>
        </w:rPr>
        <w:t>as long as</w:t>
      </w:r>
      <w:proofErr w:type="gramEnd"/>
      <w:r w:rsidRPr="00847D68">
        <w:rPr>
          <w:i/>
          <w:iCs/>
          <w:color w:val="0070C0"/>
        </w:rPr>
        <w:t xml:space="preserve"> NG-RAN can still meet the QoS characteristics of the other QoS flows in the same cell (i.e., because there is no fairness issue in this case).</w:t>
      </w:r>
    </w:p>
    <w:p w14:paraId="7CE6DB9A" w14:textId="7D9FE89A" w:rsidR="008D186A" w:rsidRDefault="008D186A" w:rsidP="008D186A">
      <w:pPr>
        <w:jc w:val="both"/>
        <w:rPr>
          <w:color w:val="0070C0"/>
          <w:lang w:val="en-US"/>
        </w:rPr>
      </w:pPr>
      <w:r w:rsidRPr="00D67016">
        <w:rPr>
          <w:color w:val="0070C0"/>
          <w:lang w:val="en-US"/>
        </w:rPr>
        <w:t>“</w:t>
      </w:r>
    </w:p>
    <w:p w14:paraId="2170E675" w14:textId="4997D96E" w:rsidR="00D67016" w:rsidRPr="00D67016" w:rsidRDefault="00D67016" w:rsidP="008D186A">
      <w:pPr>
        <w:jc w:val="both"/>
        <w:rPr>
          <w:lang w:val="en-US"/>
        </w:rPr>
      </w:pPr>
      <w:r>
        <w:rPr>
          <w:lang w:val="en-US"/>
        </w:rPr>
        <w:t>NOTE</w:t>
      </w:r>
      <w:r w:rsidR="006D4541">
        <w:rPr>
          <w:lang w:val="en-US"/>
        </w:rPr>
        <w:t xml:space="preserve"> 2</w:t>
      </w:r>
      <w:r>
        <w:rPr>
          <w:lang w:val="en-US"/>
        </w:rPr>
        <w:t>: Following replies assume that benefits vs. costs trade-offs analysis as per Observation #1 has passed technical feasibility and Option 1 is further applicable to normative work.</w:t>
      </w:r>
    </w:p>
    <w:p w14:paraId="2F9D0BB4" w14:textId="183CC00D" w:rsidR="008D186A" w:rsidRDefault="00D67016" w:rsidP="008D186A">
      <w:pPr>
        <w:jc w:val="both"/>
      </w:pPr>
      <w:r>
        <w:t xml:space="preserve">&gt;&gt;&gt; Q1: SA2 understanding is correct as documented already in KI#3 of TR 26.822 [1] by SA4 during SA4#127bis-e. For the desired NG-RAN active discard </w:t>
      </w:r>
      <w:r w:rsidR="000A302A">
        <w:t>of obsolete AL-FEC PDUs it is however recommended to further support only MDS codes (e.g., Reed-Solomon), or approximate MDS codes (e.g., Raptor/</w:t>
      </w:r>
      <w:proofErr w:type="spellStart"/>
      <w:r w:rsidR="000A302A">
        <w:t>RaptorQ</w:t>
      </w:r>
      <w:proofErr w:type="spellEnd"/>
      <w:r w:rsidR="000A302A">
        <w:t xml:space="preserve">) rather than </w:t>
      </w:r>
      <w:proofErr w:type="spellStart"/>
      <w:r w:rsidR="000A302A">
        <w:t>FlexFEC</w:t>
      </w:r>
      <w:proofErr w:type="spellEnd"/>
      <w:r w:rsidR="000A302A">
        <w:t xml:space="preserve"> XOR variants. The MDS characteristic ensures that recovery of the original source symbols is possible </w:t>
      </w:r>
      <w:r w:rsidR="006F4CC7">
        <w:t xml:space="preserve">(with high probability, i.e., &gt;99%) </w:t>
      </w:r>
      <w:r w:rsidR="000A302A">
        <w:t xml:space="preserve">given any loss pattern if at least same number of encoded symbols is available at a receiver. </w:t>
      </w:r>
      <w:proofErr w:type="spellStart"/>
      <w:r w:rsidR="000A302A">
        <w:t>FlexFEC</w:t>
      </w:r>
      <w:proofErr w:type="spellEnd"/>
      <w:r w:rsidR="000A302A">
        <w:t xml:space="preserve"> XOR schemes do not have this property and offer selective redundancy against losses requiring additional </w:t>
      </w:r>
      <w:proofErr w:type="spellStart"/>
      <w:r w:rsidR="000A302A">
        <w:t>signaling</w:t>
      </w:r>
      <w:proofErr w:type="spellEnd"/>
      <w:r w:rsidR="000A302A">
        <w:t xml:space="preserve"> and complexity in managing </w:t>
      </w:r>
      <w:r w:rsidR="006F4CC7">
        <w:t>discarding</w:t>
      </w:r>
      <w:r w:rsidR="000A302A">
        <w:t xml:space="preserve"> at the NG-RAN.</w:t>
      </w:r>
    </w:p>
    <w:p w14:paraId="4E8C255C" w14:textId="626F1085" w:rsidR="00D67016" w:rsidRDefault="000A302A" w:rsidP="008D186A">
      <w:pPr>
        <w:jc w:val="both"/>
      </w:pPr>
      <w:r>
        <w:t xml:space="preserve">&gt;&gt;&gt; Q2: </w:t>
      </w:r>
      <w:r w:rsidR="00AF7FEE">
        <w:t xml:space="preserve">Based on </w:t>
      </w:r>
      <w:r w:rsidR="00FE50B1">
        <w:t xml:space="preserve">previous </w:t>
      </w:r>
      <w:r w:rsidR="00AF7FEE">
        <w:t>remarks to Option 1</w:t>
      </w:r>
      <w:r w:rsidR="00FE50B1">
        <w:t>, it is advisable for applications to dynamically control the AL-FEC redundancy level, reducing the la</w:t>
      </w:r>
      <w:r w:rsidR="009C5ADF">
        <w:t>t</w:t>
      </w:r>
      <w:r w:rsidR="00FE50B1">
        <w:t>ter as much as possible when link conditions are optimal</w:t>
      </w:r>
      <w:r w:rsidR="00BD2B6E">
        <w:t xml:space="preserve"> to fully exploit available bandwidth</w:t>
      </w:r>
      <w:r w:rsidR="00FE50B1">
        <w:t xml:space="preserve">. </w:t>
      </w:r>
      <w:r w:rsidR="00273368">
        <w:t>Generally,</w:t>
      </w:r>
      <w:r w:rsidR="00FE50B1">
        <w:t xml:space="preserve"> designs should not constrain </w:t>
      </w:r>
      <w:r w:rsidR="00B05FB7">
        <w:t xml:space="preserve">or assume media applications </w:t>
      </w:r>
      <w:proofErr w:type="spellStart"/>
      <w:r w:rsidR="00B05FB7">
        <w:t>behavior</w:t>
      </w:r>
      <w:proofErr w:type="spellEnd"/>
      <w:r w:rsidR="00FE50B1">
        <w:t xml:space="preserve"> to binarily select robustness vs. QoE, but in effect enable </w:t>
      </w:r>
      <w:r w:rsidR="00B05FB7">
        <w:t xml:space="preserve">their </w:t>
      </w:r>
      <w:r w:rsidR="00FE50B1">
        <w:t xml:space="preserve">dynamic </w:t>
      </w:r>
      <w:proofErr w:type="spellStart"/>
      <w:r w:rsidR="00FE50B1">
        <w:t>behavior</w:t>
      </w:r>
      <w:proofErr w:type="spellEnd"/>
      <w:r w:rsidR="00FE50B1">
        <w:t>.</w:t>
      </w:r>
    </w:p>
    <w:p w14:paraId="236A80CE" w14:textId="3BC8C111" w:rsidR="00847D68" w:rsidRDefault="00B05FB7" w:rsidP="00847D68">
      <w:pPr>
        <w:jc w:val="both"/>
      </w:pPr>
      <w:r>
        <w:t>&gt;&gt;&gt; Q3:</w:t>
      </w:r>
      <w:r w:rsidR="00AF7FEE">
        <w:t xml:space="preserve"> Media applications generally react to link loss by adapting some source encoder parameters. </w:t>
      </w:r>
      <w:r w:rsidR="00486FF6">
        <w:t>T</w:t>
      </w:r>
      <w:r w:rsidR="00AF7FEE">
        <w:t xml:space="preserve">hese may include reducing sending rate (e.g., video </w:t>
      </w:r>
      <w:r w:rsidR="008746CF">
        <w:t>encoding rate</w:t>
      </w:r>
      <w:r w:rsidR="00AF7FEE">
        <w:t xml:space="preserve">, frame rate), </w:t>
      </w:r>
      <w:r w:rsidR="00FC1E81">
        <w:t xml:space="preserve">or </w:t>
      </w:r>
      <w:r w:rsidR="00847D68">
        <w:t>dynamically changing the</w:t>
      </w:r>
      <w:r w:rsidR="00AF7FEE">
        <w:t xml:space="preserve"> AL-FEC redundancy level [</w:t>
      </w:r>
      <w:r w:rsidR="000A0324">
        <w:t>4</w:t>
      </w:r>
      <w:r w:rsidR="00AF7FEE">
        <w:t>].</w:t>
      </w:r>
      <w:r w:rsidR="00847D68">
        <w:t xml:space="preserve"> Based on current applications’ </w:t>
      </w:r>
      <w:proofErr w:type="spellStart"/>
      <w:r w:rsidR="00847D68">
        <w:t>behavior</w:t>
      </w:r>
      <w:proofErr w:type="spellEnd"/>
      <w:r w:rsidR="00847D68">
        <w:t xml:space="preserve"> it is advisable that RTC-aware applications may distinguish between intentional dropping and congestion-based dropping of AL-FEC PDUs. However, such feedback may be prohibitive if done on per PDU Set basis, hence any semi-static or event-based bit rate adaptation or recommendation may also be useful for RTC-aware applications.</w:t>
      </w:r>
    </w:p>
    <w:p w14:paraId="4C26A06C" w14:textId="307CDBA6" w:rsidR="00847D68" w:rsidRPr="00847D68" w:rsidRDefault="00847D68" w:rsidP="00847D68">
      <w:pPr>
        <w:jc w:val="both"/>
        <w:rPr>
          <w:i/>
          <w:iCs/>
          <w:color w:val="0070C0"/>
        </w:rPr>
      </w:pPr>
      <w:r w:rsidRPr="00847D68">
        <w:rPr>
          <w:i/>
          <w:iCs/>
          <w:color w:val="0070C0"/>
        </w:rPr>
        <w:t>“Questions for RAN2 and SA4:</w:t>
      </w:r>
    </w:p>
    <w:p w14:paraId="5C40422C" w14:textId="5946CA24" w:rsidR="00847D68" w:rsidRDefault="00847D68" w:rsidP="00847D68">
      <w:pPr>
        <w:ind w:left="284"/>
        <w:jc w:val="both"/>
      </w:pPr>
      <w:r w:rsidRPr="00847D68">
        <w:rPr>
          <w:i/>
          <w:iCs/>
          <w:color w:val="0070C0"/>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r>
        <w:t>”</w:t>
      </w:r>
    </w:p>
    <w:p w14:paraId="3F034431" w14:textId="371EA9DF" w:rsidR="00B1625B" w:rsidRDefault="00587604" w:rsidP="00254C06">
      <w:pPr>
        <w:jc w:val="both"/>
      </w:pPr>
      <w:r>
        <w:lastRenderedPageBreak/>
        <w:t xml:space="preserve">&gt;&gt;&gt; The overloading of the PSI level for indexing different AL-FEC content ratio levels is not advisable as it would impact Rel-18 RAN agreements regarding PSI-based discarding and break the semantics of the PSI field. </w:t>
      </w:r>
      <w:r w:rsidR="00D2792A">
        <w:t>However,</w:t>
      </w:r>
      <w:r>
        <w:t xml:space="preserve"> the </w:t>
      </w:r>
      <w:r w:rsidR="00D2792A">
        <w:t xml:space="preserve">general </w:t>
      </w:r>
      <w:r>
        <w:t xml:space="preserve">concept of using an index to identify different AL-FEC content ratio levels may be useful in efficiently </w:t>
      </w:r>
      <w:proofErr w:type="spellStart"/>
      <w:r>
        <w:t>signaling</w:t>
      </w:r>
      <w:proofErr w:type="spellEnd"/>
      <w:r>
        <w:t xml:space="preserve"> dynamic AL-FEC content ratio configurations. This may be studied by SA4 as part of KI#4 of TR 26.822</w:t>
      </w:r>
      <w:r w:rsidR="00742F9B">
        <w:t>.</w:t>
      </w:r>
    </w:p>
    <w:p w14:paraId="37F80010" w14:textId="2CF73FB0" w:rsidR="00061596" w:rsidRDefault="00061596" w:rsidP="00254C06">
      <w:pPr>
        <w:jc w:val="both"/>
      </w:pPr>
      <w:r w:rsidRPr="00A76593">
        <w:rPr>
          <w:b/>
          <w:bCs/>
          <w:u w:val="single"/>
        </w:rPr>
        <w:t>Observation #2:</w:t>
      </w:r>
      <w:r>
        <w:t xml:space="preserve"> In case a concrete point-by-point reply to each of the SA4 questions from SA2 is desired, it is encouraged to document to SA2 the caveat that no study of benefits vs. costs trade-offs of implementing AL-FEC awareness as per Option 1 has been so far performed.</w:t>
      </w:r>
    </w:p>
    <w:p w14:paraId="4BD814A0" w14:textId="70FD74F6" w:rsidR="00A76593" w:rsidRDefault="00A76593" w:rsidP="00A76593">
      <w:pPr>
        <w:pStyle w:val="Heading1"/>
        <w:numPr>
          <w:ilvl w:val="0"/>
          <w:numId w:val="3"/>
        </w:numPr>
      </w:pPr>
      <w:r>
        <w:t>Proposal</w:t>
      </w:r>
    </w:p>
    <w:p w14:paraId="0A392A8F" w14:textId="53D4E5EE" w:rsidR="00E36479" w:rsidRPr="00A76593" w:rsidRDefault="00A76593" w:rsidP="00254C06">
      <w:pPr>
        <w:jc w:val="both"/>
        <w:rPr>
          <w:lang w:val="en-US"/>
        </w:rPr>
      </w:pPr>
      <w:r>
        <w:rPr>
          <w:lang w:val="en-US"/>
        </w:rPr>
        <w:t xml:space="preserve">It is proposed to agree on the content of Clause 2 and draft a corresponding </w:t>
      </w:r>
      <w:proofErr w:type="gramStart"/>
      <w:r>
        <w:rPr>
          <w:lang w:val="en-US"/>
        </w:rPr>
        <w:t>reply</w:t>
      </w:r>
      <w:proofErr w:type="gramEnd"/>
      <w:r>
        <w:rPr>
          <w:lang w:val="en-US"/>
        </w:rPr>
        <w:t xml:space="preserve"> LS to the SA2 LS in </w:t>
      </w:r>
      <w:r w:rsidRPr="00351AAD">
        <w:rPr>
          <w:u w:val="single"/>
          <w:lang w:val="en-US"/>
        </w:rPr>
        <w:t>S4</w:t>
      </w:r>
      <w:r w:rsidR="00335F6E" w:rsidRPr="00351AAD">
        <w:rPr>
          <w:u w:val="single"/>
          <w:lang w:val="en-US"/>
        </w:rPr>
        <w:t>-</w:t>
      </w:r>
      <w:r w:rsidRPr="00351AAD">
        <w:rPr>
          <w:u w:val="single"/>
          <w:lang w:val="en-US"/>
        </w:rPr>
        <w:t>240</w:t>
      </w:r>
      <w:r w:rsidR="00335F6E" w:rsidRPr="00351AAD">
        <w:rPr>
          <w:u w:val="single"/>
          <w:lang w:val="en-US"/>
        </w:rPr>
        <w:t>875</w:t>
      </w:r>
      <w:r w:rsidR="0088401D">
        <w:rPr>
          <w:lang w:val="en-US"/>
        </w:rPr>
        <w:t xml:space="preserve"> in line with the observations made</w:t>
      </w:r>
      <w:r>
        <w:rPr>
          <w:lang w:val="en-US"/>
        </w:rPr>
        <w:t>.</w:t>
      </w:r>
    </w:p>
    <w:p w14:paraId="22037645" w14:textId="268D4079" w:rsidR="00264DB2" w:rsidRDefault="00264DB2" w:rsidP="005413EE">
      <w:pPr>
        <w:pStyle w:val="Heading1"/>
        <w:numPr>
          <w:ilvl w:val="0"/>
          <w:numId w:val="0"/>
        </w:numPr>
        <w:ind w:left="432"/>
      </w:pPr>
      <w:r>
        <w:t>References</w:t>
      </w:r>
    </w:p>
    <w:p w14:paraId="3A8EAAA3" w14:textId="587886E3" w:rsidR="000A0324" w:rsidRDefault="000A0324" w:rsidP="00DE5141">
      <w:pPr>
        <w:rPr>
          <w:lang w:val="en-US"/>
        </w:rPr>
      </w:pPr>
      <w:r>
        <w:rPr>
          <w:lang w:val="en-US"/>
        </w:rPr>
        <w:t xml:space="preserve">[1] TR 23.700-70 V0.5.0, April 2024: </w:t>
      </w:r>
      <w:r w:rsidRPr="000A0324">
        <w:rPr>
          <w:lang w:val="en-US"/>
        </w:rPr>
        <w:t>Study on architecture enhancement for Extended Reality and Media service (XRM); Phase 2</w:t>
      </w:r>
      <w:r>
        <w:rPr>
          <w:lang w:val="en-US"/>
        </w:rPr>
        <w:t>.</w:t>
      </w:r>
    </w:p>
    <w:p w14:paraId="3E04B529" w14:textId="51BC426C" w:rsidR="00AF7FEE" w:rsidRDefault="00CF6011" w:rsidP="00DE5141">
      <w:pPr>
        <w:rPr>
          <w:lang w:val="en-US"/>
        </w:rPr>
      </w:pPr>
      <w:r>
        <w:rPr>
          <w:lang w:val="en-US"/>
        </w:rPr>
        <w:t>[</w:t>
      </w:r>
      <w:r w:rsidR="000A0324">
        <w:rPr>
          <w:lang w:val="en-US"/>
        </w:rPr>
        <w:t>2</w:t>
      </w:r>
      <w:r>
        <w:rPr>
          <w:lang w:val="en-US"/>
        </w:rPr>
        <w:t>]</w:t>
      </w:r>
      <w:r w:rsidR="00C82672">
        <w:rPr>
          <w:lang w:val="en-US"/>
        </w:rPr>
        <w:t xml:space="preserve"> </w:t>
      </w:r>
      <w:r w:rsidR="002A2D40">
        <w:rPr>
          <w:lang w:val="en-US"/>
        </w:rPr>
        <w:t>TR 26.926</w:t>
      </w:r>
      <w:r w:rsidR="00AF7FEE">
        <w:rPr>
          <w:lang w:val="en-US"/>
        </w:rPr>
        <w:t xml:space="preserve"> V18.2.0, March 2024: </w:t>
      </w:r>
      <w:r w:rsidR="00AF7FEE" w:rsidRPr="00AF7FEE">
        <w:rPr>
          <w:lang w:val="en-US"/>
        </w:rPr>
        <w:t>Traffic Models and Quality Evaluation Methods for Media and XR Services in 5G Systems</w:t>
      </w:r>
    </w:p>
    <w:p w14:paraId="7E6F7306" w14:textId="73E31F44" w:rsidR="002A2D40" w:rsidRDefault="002A2D40" w:rsidP="00DE5141">
      <w:r>
        <w:rPr>
          <w:lang w:val="en-US"/>
        </w:rPr>
        <w:t>[</w:t>
      </w:r>
      <w:r w:rsidR="000A0324">
        <w:rPr>
          <w:lang w:val="en-US"/>
        </w:rPr>
        <w:t>3</w:t>
      </w:r>
      <w:r>
        <w:rPr>
          <w:lang w:val="en-US"/>
        </w:rPr>
        <w:t xml:space="preserve">] </w:t>
      </w:r>
      <w:hyperlink r:id="rId11" w:history="1">
        <w:r>
          <w:rPr>
            <w:rStyle w:val="Hyperlink"/>
          </w:rPr>
          <w:t>Enhancing Video Network Resiliency With LTR and RS Code | At Scale Conferences</w:t>
        </w:r>
      </w:hyperlink>
    </w:p>
    <w:p w14:paraId="484E566F" w14:textId="63E972A9" w:rsidR="002A2D40" w:rsidRDefault="002A2D40" w:rsidP="00DE5141">
      <w:pPr>
        <w:rPr>
          <w:lang w:val="en-US"/>
        </w:rPr>
      </w:pPr>
      <w:r>
        <w:t>[</w:t>
      </w:r>
      <w:r w:rsidR="000A0324">
        <w:t>4</w:t>
      </w:r>
      <w:r>
        <w:t xml:space="preserve">] </w:t>
      </w:r>
      <w:hyperlink r:id="rId12" w:history="1">
        <w:r>
          <w:rPr>
            <w:rStyle w:val="Hyperlink"/>
          </w:rPr>
          <w:t>Enabling immersive experiences in challenging network conditions (arxiv.org)</w:t>
        </w:r>
      </w:hyperlink>
    </w:p>
    <w:sectPr w:rsidR="002A2D40"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23017" w14:textId="77777777" w:rsidR="008F5B01" w:rsidRDefault="008F5B01">
      <w:r>
        <w:separator/>
      </w:r>
    </w:p>
  </w:endnote>
  <w:endnote w:type="continuationSeparator" w:id="0">
    <w:p w14:paraId="0A2D78BD" w14:textId="77777777" w:rsidR="008F5B01" w:rsidRDefault="008F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3E1D" w14:textId="77777777" w:rsidR="008F5B01" w:rsidRDefault="008F5B01">
      <w:r>
        <w:separator/>
      </w:r>
    </w:p>
  </w:footnote>
  <w:footnote w:type="continuationSeparator" w:id="0">
    <w:p w14:paraId="525BCD35" w14:textId="77777777" w:rsidR="008F5B01" w:rsidRDefault="008F5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2FD64EE3"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0D4215">
      <w:rPr>
        <w:rFonts w:ascii="Arial" w:eastAsia="宋体" w:hAnsi="Arial" w:cs="Arial"/>
        <w:sz w:val="22"/>
        <w:lang w:val="en-US"/>
      </w:rPr>
      <w:t xml:space="preserve">TSG SA4 </w:t>
    </w:r>
    <w:r w:rsidR="00341939" w:rsidRPr="000D4215">
      <w:rPr>
        <w:rFonts w:ascii="Arial" w:eastAsia="宋体" w:hAnsi="Arial" w:cs="Arial"/>
        <w:sz w:val="22"/>
        <w:lang w:val="en-US"/>
      </w:rPr>
      <w:t xml:space="preserve">WG </w:t>
    </w:r>
    <w:r w:rsidRPr="000D4215">
      <w:rPr>
        <w:rFonts w:ascii="Arial" w:eastAsia="宋体" w:hAnsi="Arial" w:cs="Arial"/>
        <w:sz w:val="22"/>
        <w:lang w:val="en-US"/>
      </w:rPr>
      <w:t>#12</w:t>
    </w:r>
    <w:r w:rsidR="000D4215" w:rsidRPr="000D4215">
      <w:rPr>
        <w:rFonts w:ascii="Arial" w:eastAsia="宋体" w:hAnsi="Arial" w:cs="Arial"/>
        <w:sz w:val="22"/>
        <w:lang w:val="en-US"/>
      </w:rPr>
      <w:t>8</w:t>
    </w:r>
    <w:r w:rsidR="005A2BB9" w:rsidRPr="000D4215">
      <w:rPr>
        <w:rFonts w:ascii="Arial" w:eastAsia="宋体" w:hAnsi="Arial" w:cs="Arial"/>
        <w:sz w:val="22"/>
        <w:lang w:val="en-US"/>
      </w:rPr>
      <w:t xml:space="preserve"> </w:t>
    </w:r>
    <w:r w:rsidR="00341939" w:rsidRPr="000D4215">
      <w:rPr>
        <w:rFonts w:ascii="Arial" w:eastAsia="宋体" w:hAnsi="Arial" w:cs="Arial"/>
        <w:sz w:val="22"/>
        <w:lang w:val="en-US"/>
      </w:rPr>
      <w:t>Meeting</w:t>
    </w:r>
    <w:r w:rsidRPr="006C359E">
      <w:rPr>
        <w:rFonts w:ascii="Arial" w:eastAsia="宋体" w:hAnsi="Arial" w:cs="Arial"/>
        <w:b/>
        <w:i/>
        <w:sz w:val="22"/>
      </w:rPr>
      <w:tab/>
    </w:r>
    <w:proofErr w:type="spellStart"/>
    <w:r w:rsidRPr="00586740">
      <w:rPr>
        <w:rFonts w:ascii="Arial" w:eastAsia="宋体" w:hAnsi="Arial" w:cs="Arial"/>
        <w:b/>
        <w:i/>
        <w:sz w:val="28"/>
        <w:szCs w:val="28"/>
      </w:rPr>
      <w:t>Tdoc</w:t>
    </w:r>
    <w:proofErr w:type="spellEnd"/>
    <w:r w:rsidRPr="00586740">
      <w:rPr>
        <w:rFonts w:ascii="Arial" w:eastAsia="宋体" w:hAnsi="Arial" w:cs="Arial"/>
        <w:b/>
        <w:i/>
        <w:sz w:val="28"/>
        <w:szCs w:val="28"/>
      </w:rPr>
      <w:t xml:space="preserve"> </w:t>
    </w:r>
    <w:r w:rsidR="00586740" w:rsidRPr="00CA1D88">
      <w:rPr>
        <w:rFonts w:ascii="Arial" w:eastAsia="宋体" w:hAnsi="Arial" w:cs="Arial"/>
        <w:b/>
        <w:i/>
        <w:sz w:val="28"/>
        <w:szCs w:val="28"/>
      </w:rPr>
      <w:t>S4</w:t>
    </w:r>
    <w:r w:rsidR="00B133A6">
      <w:rPr>
        <w:rFonts w:ascii="Arial" w:eastAsia="宋体" w:hAnsi="Arial" w:cs="Arial"/>
        <w:b/>
        <w:i/>
        <w:sz w:val="28"/>
        <w:szCs w:val="28"/>
      </w:rPr>
      <w:t>-</w:t>
    </w:r>
    <w:r w:rsidR="00586740" w:rsidRPr="00E901B6">
      <w:rPr>
        <w:rFonts w:ascii="Arial" w:eastAsia="宋体" w:hAnsi="Arial" w:cs="Arial"/>
        <w:b/>
        <w:i/>
        <w:sz w:val="28"/>
        <w:szCs w:val="28"/>
      </w:rPr>
      <w:t>2</w:t>
    </w:r>
    <w:r w:rsidR="00487EE6" w:rsidRPr="00E901B6">
      <w:rPr>
        <w:rFonts w:ascii="Arial" w:eastAsia="宋体" w:hAnsi="Arial" w:cs="Arial"/>
        <w:b/>
        <w:i/>
        <w:sz w:val="28"/>
        <w:szCs w:val="28"/>
      </w:rPr>
      <w:t>4</w:t>
    </w:r>
    <w:r w:rsidR="00E901B6" w:rsidRPr="00E901B6">
      <w:rPr>
        <w:rFonts w:ascii="Arial" w:eastAsia="宋体" w:hAnsi="Arial" w:cs="Arial"/>
        <w:b/>
        <w:i/>
        <w:sz w:val="28"/>
        <w:szCs w:val="28"/>
      </w:rPr>
      <w:t>1088</w:t>
    </w:r>
  </w:p>
  <w:p w14:paraId="70287375" w14:textId="32F58054" w:rsidR="00A17BAE" w:rsidRPr="006C359E" w:rsidRDefault="000D4215" w:rsidP="00A17BA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sidRPr="000D4215">
      <w:rPr>
        <w:rFonts w:ascii="Arial" w:eastAsia="宋体" w:hAnsi="Arial" w:cs="Arial"/>
        <w:sz w:val="22"/>
        <w:lang w:eastAsia="zh-CN"/>
      </w:rPr>
      <w:t>Jeju Island</w:t>
    </w:r>
    <w:r w:rsidR="00487EE6" w:rsidRPr="000D4215">
      <w:rPr>
        <w:rFonts w:ascii="Arial" w:eastAsia="宋体" w:hAnsi="Arial" w:cs="Arial"/>
        <w:sz w:val="22"/>
        <w:lang w:eastAsia="zh-CN"/>
      </w:rPr>
      <w:t xml:space="preserve">, </w:t>
    </w:r>
    <w:r w:rsidRPr="000D4215">
      <w:rPr>
        <w:rFonts w:ascii="Arial" w:eastAsia="宋体" w:hAnsi="Arial" w:cs="Arial"/>
        <w:sz w:val="22"/>
        <w:lang w:eastAsia="zh-CN"/>
      </w:rPr>
      <w:t>Republic of Korea</w:t>
    </w:r>
    <w:r w:rsidR="00365B85" w:rsidRPr="000D4215">
      <w:rPr>
        <w:rFonts w:ascii="Arial" w:eastAsia="宋体" w:hAnsi="Arial" w:cs="Arial"/>
        <w:sz w:val="22"/>
        <w:lang w:eastAsia="zh-CN"/>
      </w:rPr>
      <w:t xml:space="preserve">, </w:t>
    </w:r>
    <w:r w:rsidRPr="000D4215">
      <w:rPr>
        <w:rFonts w:ascii="Arial" w:eastAsia="宋体" w:hAnsi="Arial" w:cs="Arial"/>
        <w:sz w:val="22"/>
        <w:lang w:eastAsia="zh-CN"/>
      </w:rPr>
      <w:t>20</w:t>
    </w:r>
    <w:r w:rsidRPr="000D4215">
      <w:rPr>
        <w:rFonts w:ascii="Arial" w:eastAsia="宋体" w:hAnsi="Arial" w:cs="Arial"/>
        <w:sz w:val="22"/>
        <w:vertAlign w:val="superscript"/>
        <w:lang w:eastAsia="zh-CN"/>
      </w:rPr>
      <w:t>th</w:t>
    </w:r>
    <w:r w:rsidR="00A17BAE" w:rsidRPr="000D4215">
      <w:rPr>
        <w:rFonts w:ascii="Arial" w:eastAsia="宋体" w:hAnsi="Arial" w:cs="Arial"/>
        <w:sz w:val="22"/>
        <w:lang w:eastAsia="zh-CN"/>
      </w:rPr>
      <w:t xml:space="preserve"> </w:t>
    </w:r>
    <w:r w:rsidR="00B133A6" w:rsidRPr="000D4215">
      <w:rPr>
        <w:rFonts w:ascii="Arial" w:eastAsia="宋体" w:hAnsi="Arial" w:cs="Arial"/>
        <w:sz w:val="22"/>
        <w:lang w:eastAsia="zh-CN"/>
      </w:rPr>
      <w:t xml:space="preserve">– </w:t>
    </w:r>
    <w:r w:rsidRPr="000D4215">
      <w:rPr>
        <w:rFonts w:ascii="Arial" w:eastAsia="宋体" w:hAnsi="Arial" w:cs="Arial"/>
        <w:sz w:val="22"/>
        <w:lang w:eastAsia="zh-CN"/>
      </w:rPr>
      <w:t>24</w:t>
    </w:r>
    <w:r w:rsidR="00B133A6" w:rsidRPr="000D4215">
      <w:rPr>
        <w:rFonts w:ascii="Arial" w:eastAsia="宋体" w:hAnsi="Arial" w:cs="Arial"/>
        <w:sz w:val="22"/>
        <w:vertAlign w:val="superscript"/>
        <w:lang w:eastAsia="zh-CN"/>
      </w:rPr>
      <w:t>th</w:t>
    </w:r>
    <w:r w:rsidR="00B133A6" w:rsidRPr="000D4215">
      <w:rPr>
        <w:rFonts w:ascii="Arial" w:eastAsia="宋体" w:hAnsi="Arial" w:cs="Arial"/>
        <w:sz w:val="22"/>
        <w:lang w:eastAsia="zh-CN"/>
      </w:rPr>
      <w:t xml:space="preserve"> </w:t>
    </w:r>
    <w:r w:rsidRPr="000D4215">
      <w:rPr>
        <w:rFonts w:ascii="Arial" w:eastAsia="宋体" w:hAnsi="Arial" w:cs="Arial"/>
        <w:sz w:val="22"/>
        <w:lang w:eastAsia="zh-CN"/>
      </w:rPr>
      <w:t>May</w:t>
    </w:r>
    <w:r w:rsidR="00594EC7" w:rsidRPr="000D4215">
      <w:rPr>
        <w:rFonts w:ascii="Arial" w:eastAsia="宋体" w:hAnsi="Arial" w:cs="Arial"/>
        <w:sz w:val="22"/>
        <w:lang w:eastAsia="zh-CN"/>
      </w:rPr>
      <w:t xml:space="preserve"> </w:t>
    </w:r>
    <w:r w:rsidR="00A17BAE" w:rsidRPr="000D4215">
      <w:rPr>
        <w:rFonts w:ascii="Arial" w:eastAsia="宋体" w:hAnsi="Arial" w:cs="Arial"/>
        <w:sz w:val="22"/>
        <w:lang w:eastAsia="zh-CN"/>
      </w:rPr>
      <w:t>202</w:t>
    </w:r>
    <w:r w:rsidRPr="000D4215">
      <w:rPr>
        <w:rFonts w:ascii="Arial" w:eastAsia="宋体" w:hAnsi="Arial" w:cs="Arial"/>
        <w:sz w:val="22"/>
        <w:lang w:eastAsia="zh-CN"/>
      </w:rPr>
      <w:t>4</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12B39"/>
    <w:multiLevelType w:val="hybridMultilevel"/>
    <w:tmpl w:val="C682E71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C761DD"/>
    <w:multiLevelType w:val="hybridMultilevel"/>
    <w:tmpl w:val="9B882F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8"/>
  </w:num>
  <w:num w:numId="11" w16cid:durableId="1525971380">
    <w:abstractNumId w:val="12"/>
  </w:num>
  <w:num w:numId="12" w16cid:durableId="1511218414">
    <w:abstractNumId w:val="15"/>
  </w:num>
  <w:num w:numId="13" w16cid:durableId="815728443">
    <w:abstractNumId w:val="18"/>
  </w:num>
  <w:num w:numId="14" w16cid:durableId="910039807">
    <w:abstractNumId w:val="19"/>
  </w:num>
  <w:num w:numId="15" w16cid:durableId="1975134722">
    <w:abstractNumId w:val="10"/>
  </w:num>
  <w:num w:numId="16" w16cid:durableId="1712026302">
    <w:abstractNumId w:val="7"/>
  </w:num>
  <w:num w:numId="17" w16cid:durableId="2046057848">
    <w:abstractNumId w:val="18"/>
  </w:num>
  <w:num w:numId="18" w16cid:durableId="989986992">
    <w:abstractNumId w:val="18"/>
  </w:num>
  <w:num w:numId="19" w16cid:durableId="1419518851">
    <w:abstractNumId w:val="3"/>
  </w:num>
  <w:num w:numId="20" w16cid:durableId="1404987979">
    <w:abstractNumId w:val="18"/>
  </w:num>
  <w:num w:numId="21" w16cid:durableId="1272586772">
    <w:abstractNumId w:val="18"/>
  </w:num>
  <w:num w:numId="22" w16cid:durableId="896359320">
    <w:abstractNumId w:val="18"/>
  </w:num>
  <w:num w:numId="23" w16cid:durableId="1009525094">
    <w:abstractNumId w:val="18"/>
  </w:num>
  <w:num w:numId="24" w16cid:durableId="917516081">
    <w:abstractNumId w:val="14"/>
  </w:num>
  <w:num w:numId="25" w16cid:durableId="271085290">
    <w:abstractNumId w:val="13"/>
  </w:num>
  <w:num w:numId="26" w16cid:durableId="1011567649">
    <w:abstractNumId w:val="11"/>
  </w:num>
  <w:num w:numId="27" w16cid:durableId="292948310">
    <w:abstractNumId w:val="17"/>
  </w:num>
  <w:num w:numId="28" w16cid:durableId="189022200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4336"/>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1596"/>
    <w:rsid w:val="00063130"/>
    <w:rsid w:val="00064B08"/>
    <w:rsid w:val="0006631E"/>
    <w:rsid w:val="00070C6F"/>
    <w:rsid w:val="00071261"/>
    <w:rsid w:val="000718AA"/>
    <w:rsid w:val="0007218D"/>
    <w:rsid w:val="000725BA"/>
    <w:rsid w:val="00072F13"/>
    <w:rsid w:val="00073D08"/>
    <w:rsid w:val="00074496"/>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0324"/>
    <w:rsid w:val="000A0B59"/>
    <w:rsid w:val="000A1E13"/>
    <w:rsid w:val="000A302A"/>
    <w:rsid w:val="000A321A"/>
    <w:rsid w:val="000A34A6"/>
    <w:rsid w:val="000A369C"/>
    <w:rsid w:val="000A5994"/>
    <w:rsid w:val="000A6C29"/>
    <w:rsid w:val="000A7B5C"/>
    <w:rsid w:val="000B0155"/>
    <w:rsid w:val="000B088C"/>
    <w:rsid w:val="000B0F86"/>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0E6"/>
    <w:rsid w:val="000D4215"/>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3F8D"/>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460D"/>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5D02"/>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5F41"/>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C06"/>
    <w:rsid w:val="00254E7C"/>
    <w:rsid w:val="00255435"/>
    <w:rsid w:val="002566A4"/>
    <w:rsid w:val="002570A4"/>
    <w:rsid w:val="00257350"/>
    <w:rsid w:val="00257FA3"/>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368"/>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2D40"/>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BA3"/>
    <w:rsid w:val="002D0F63"/>
    <w:rsid w:val="002D1E9D"/>
    <w:rsid w:val="002D2569"/>
    <w:rsid w:val="002D269F"/>
    <w:rsid w:val="002D2A27"/>
    <w:rsid w:val="002D3416"/>
    <w:rsid w:val="002D4592"/>
    <w:rsid w:val="002D49D5"/>
    <w:rsid w:val="002D60E5"/>
    <w:rsid w:val="002D6130"/>
    <w:rsid w:val="002D7879"/>
    <w:rsid w:val="002D7A73"/>
    <w:rsid w:val="002E1025"/>
    <w:rsid w:val="002E18E1"/>
    <w:rsid w:val="002E1B72"/>
    <w:rsid w:val="002E1FF1"/>
    <w:rsid w:val="002E2134"/>
    <w:rsid w:val="002E2F4C"/>
    <w:rsid w:val="002E608D"/>
    <w:rsid w:val="002F0BCA"/>
    <w:rsid w:val="002F1BD7"/>
    <w:rsid w:val="002F1F22"/>
    <w:rsid w:val="002F2379"/>
    <w:rsid w:val="002F28BE"/>
    <w:rsid w:val="002F400E"/>
    <w:rsid w:val="002F495C"/>
    <w:rsid w:val="002F4B48"/>
    <w:rsid w:val="002F545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29B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5F6E"/>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46978"/>
    <w:rsid w:val="0035068B"/>
    <w:rsid w:val="003510B7"/>
    <w:rsid w:val="00351AAD"/>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5F76"/>
    <w:rsid w:val="003660BD"/>
    <w:rsid w:val="00370377"/>
    <w:rsid w:val="00370B94"/>
    <w:rsid w:val="00371493"/>
    <w:rsid w:val="00372037"/>
    <w:rsid w:val="00372170"/>
    <w:rsid w:val="0037303B"/>
    <w:rsid w:val="003731D1"/>
    <w:rsid w:val="00373722"/>
    <w:rsid w:val="00373FF3"/>
    <w:rsid w:val="003755E0"/>
    <w:rsid w:val="0037604F"/>
    <w:rsid w:val="003772C4"/>
    <w:rsid w:val="00377315"/>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5E6C"/>
    <w:rsid w:val="003A609F"/>
    <w:rsid w:val="003A60DB"/>
    <w:rsid w:val="003B010D"/>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3A6"/>
    <w:rsid w:val="003D54C1"/>
    <w:rsid w:val="003D682C"/>
    <w:rsid w:val="003E0085"/>
    <w:rsid w:val="003E14BA"/>
    <w:rsid w:val="003E270D"/>
    <w:rsid w:val="003E304F"/>
    <w:rsid w:val="003E3C39"/>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5A1"/>
    <w:rsid w:val="00400C13"/>
    <w:rsid w:val="00401506"/>
    <w:rsid w:val="0040167C"/>
    <w:rsid w:val="00401BFA"/>
    <w:rsid w:val="0040403F"/>
    <w:rsid w:val="00404B1F"/>
    <w:rsid w:val="00404C3F"/>
    <w:rsid w:val="00404E98"/>
    <w:rsid w:val="00405590"/>
    <w:rsid w:val="00407349"/>
    <w:rsid w:val="004079F7"/>
    <w:rsid w:val="00407E1F"/>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93C"/>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3A1"/>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6FF6"/>
    <w:rsid w:val="00487113"/>
    <w:rsid w:val="00487294"/>
    <w:rsid w:val="00487539"/>
    <w:rsid w:val="00487EE6"/>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1D83"/>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3F64"/>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8760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054A"/>
    <w:rsid w:val="005D3557"/>
    <w:rsid w:val="005D392A"/>
    <w:rsid w:val="005D4FC8"/>
    <w:rsid w:val="005D5010"/>
    <w:rsid w:val="005D586C"/>
    <w:rsid w:val="005D7686"/>
    <w:rsid w:val="005D7E44"/>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0F2"/>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BB4"/>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444"/>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596F"/>
    <w:rsid w:val="006C61B1"/>
    <w:rsid w:val="006C6D54"/>
    <w:rsid w:val="006C6DF8"/>
    <w:rsid w:val="006C7159"/>
    <w:rsid w:val="006C7FA7"/>
    <w:rsid w:val="006D04BF"/>
    <w:rsid w:val="006D05D9"/>
    <w:rsid w:val="006D05F9"/>
    <w:rsid w:val="006D1703"/>
    <w:rsid w:val="006D1D1E"/>
    <w:rsid w:val="006D1FBD"/>
    <w:rsid w:val="006D2C97"/>
    <w:rsid w:val="006D2E92"/>
    <w:rsid w:val="006D4541"/>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4CC7"/>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2F9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1A3"/>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47D68"/>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5B37"/>
    <w:rsid w:val="00866C2E"/>
    <w:rsid w:val="00866FDD"/>
    <w:rsid w:val="008673AE"/>
    <w:rsid w:val="00867E03"/>
    <w:rsid w:val="0087043F"/>
    <w:rsid w:val="00870738"/>
    <w:rsid w:val="00870B9F"/>
    <w:rsid w:val="0087138D"/>
    <w:rsid w:val="00872B7B"/>
    <w:rsid w:val="00872DAE"/>
    <w:rsid w:val="00872DE8"/>
    <w:rsid w:val="008746CF"/>
    <w:rsid w:val="00874B60"/>
    <w:rsid w:val="008754FA"/>
    <w:rsid w:val="00876794"/>
    <w:rsid w:val="00880FF9"/>
    <w:rsid w:val="008815BE"/>
    <w:rsid w:val="00883B8D"/>
    <w:rsid w:val="0088401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186A"/>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26C"/>
    <w:rsid w:val="008F56C8"/>
    <w:rsid w:val="008F5A21"/>
    <w:rsid w:val="008F5A3F"/>
    <w:rsid w:val="008F5B01"/>
    <w:rsid w:val="008F5DC9"/>
    <w:rsid w:val="008F7E0E"/>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5ADF"/>
    <w:rsid w:val="009C673F"/>
    <w:rsid w:val="009D0841"/>
    <w:rsid w:val="009D189A"/>
    <w:rsid w:val="009D1AE2"/>
    <w:rsid w:val="009D2ABE"/>
    <w:rsid w:val="009D3C4A"/>
    <w:rsid w:val="009D781B"/>
    <w:rsid w:val="009E1A87"/>
    <w:rsid w:val="009E1D03"/>
    <w:rsid w:val="009E2C07"/>
    <w:rsid w:val="009E3FC8"/>
    <w:rsid w:val="009E471E"/>
    <w:rsid w:val="009E555A"/>
    <w:rsid w:val="009E5D18"/>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8C8"/>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2F1A"/>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593"/>
    <w:rsid w:val="00A76FCD"/>
    <w:rsid w:val="00A777BE"/>
    <w:rsid w:val="00A77D56"/>
    <w:rsid w:val="00A77D83"/>
    <w:rsid w:val="00A77F16"/>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AF7FEE"/>
    <w:rsid w:val="00B00808"/>
    <w:rsid w:val="00B00BB0"/>
    <w:rsid w:val="00B00F02"/>
    <w:rsid w:val="00B0422C"/>
    <w:rsid w:val="00B05962"/>
    <w:rsid w:val="00B05FB7"/>
    <w:rsid w:val="00B0640C"/>
    <w:rsid w:val="00B067E6"/>
    <w:rsid w:val="00B06CCB"/>
    <w:rsid w:val="00B07BB2"/>
    <w:rsid w:val="00B10D5C"/>
    <w:rsid w:val="00B112D2"/>
    <w:rsid w:val="00B115E4"/>
    <w:rsid w:val="00B11918"/>
    <w:rsid w:val="00B119D1"/>
    <w:rsid w:val="00B133A6"/>
    <w:rsid w:val="00B13C70"/>
    <w:rsid w:val="00B142F8"/>
    <w:rsid w:val="00B14984"/>
    <w:rsid w:val="00B1625B"/>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6A"/>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6A69"/>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5581"/>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1F9"/>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6E"/>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389"/>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6FB"/>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19F7"/>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17F"/>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5E15"/>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2E12"/>
    <w:rsid w:val="00D239B9"/>
    <w:rsid w:val="00D23CEB"/>
    <w:rsid w:val="00D25860"/>
    <w:rsid w:val="00D25ABE"/>
    <w:rsid w:val="00D25AE2"/>
    <w:rsid w:val="00D27159"/>
    <w:rsid w:val="00D2738C"/>
    <w:rsid w:val="00D2792A"/>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62F8"/>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5DAA"/>
    <w:rsid w:val="00D56072"/>
    <w:rsid w:val="00D56543"/>
    <w:rsid w:val="00D56626"/>
    <w:rsid w:val="00D56822"/>
    <w:rsid w:val="00D56A69"/>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016"/>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6479"/>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0F"/>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1B6"/>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3576"/>
    <w:rsid w:val="00EC4B34"/>
    <w:rsid w:val="00EC4C8A"/>
    <w:rsid w:val="00EC4FA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076"/>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5897"/>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1E81"/>
    <w:rsid w:val="00FC2398"/>
    <w:rsid w:val="00FC2CA4"/>
    <w:rsid w:val="00FC392E"/>
    <w:rsid w:val="00FC3AE9"/>
    <w:rsid w:val="00FC3FDF"/>
    <w:rsid w:val="00FC4976"/>
    <w:rsid w:val="00FC4F34"/>
    <w:rsid w:val="00FC528D"/>
    <w:rsid w:val="00FC5335"/>
    <w:rsid w:val="00FC5A16"/>
    <w:rsid w:val="00FC6255"/>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4E70"/>
    <w:rsid w:val="00FE507D"/>
    <w:rsid w:val="00FE50B1"/>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71536004">
      <w:bodyDiv w:val="1"/>
      <w:marLeft w:val="0"/>
      <w:marRight w:val="0"/>
      <w:marTop w:val="0"/>
      <w:marBottom w:val="0"/>
      <w:divBdr>
        <w:top w:val="none" w:sz="0" w:space="0" w:color="auto"/>
        <w:left w:val="none" w:sz="0" w:space="0" w:color="auto"/>
        <w:bottom w:val="none" w:sz="0" w:space="0" w:color="auto"/>
        <w:right w:val="none" w:sz="0" w:space="0" w:color="auto"/>
      </w:divBdr>
    </w:div>
    <w:div w:id="4293496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009918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1594083">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78671990">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xiv.org/pdf/2304.0373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scaleconference.com/enhancing-video-network-resiliency-with-ltr-and-rs-co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b8862a0f-45ac-45c1-90f2-4243d720b4c8"/>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F61EBBC5-1808-42F8-AE57-A81DD9C0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1496</Words>
  <Characters>9427</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2024-05-06T09:45:00Z</dcterms:created>
  <dcterms:modified xsi:type="dcterms:W3CDTF">2024-05-14T20:04:00Z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0x01010021C769C23406C54DA7840589A2C6A192</vt:lpwstr>
  </property>
</Properties>
</file>