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91DE" w14:textId="7CB29AED" w:rsidR="00DF05FD" w:rsidRPr="001F130E" w:rsidRDefault="002A43F8" w:rsidP="00DF05FD">
      <w:pPr>
        <w:tabs>
          <w:tab w:val="left" w:pos="2160"/>
        </w:tabs>
        <w:rPr>
          <w:rFonts w:ascii="Arial" w:hAnsi="Arial" w:cs="Arial"/>
          <w:b/>
          <w:sz w:val="24"/>
          <w:szCs w:val="24"/>
          <w:lang w:eastAsia="zh-CN"/>
        </w:rPr>
      </w:pPr>
      <w:r>
        <w:rPr>
          <w:rFonts w:ascii="Arial" w:hAnsi="Arial" w:cs="Arial"/>
          <w:b/>
          <w:sz w:val="24"/>
          <w:szCs w:val="24"/>
          <w:lang w:eastAsia="zh-CN"/>
        </w:rPr>
        <w:t>3GPP TSG-RAN WG4 Meeting #112bis</w:t>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sidRPr="001F130E">
        <w:rPr>
          <w:rFonts w:ascii="Arial" w:hAnsi="Arial" w:cs="Arial"/>
          <w:b/>
          <w:sz w:val="24"/>
          <w:szCs w:val="24"/>
          <w:lang w:eastAsia="zh-CN"/>
        </w:rPr>
        <w:tab/>
      </w:r>
      <w:r w:rsidR="00DF05FD">
        <w:rPr>
          <w:rFonts w:ascii="Arial" w:hAnsi="Arial" w:cs="Arial"/>
          <w:b/>
          <w:sz w:val="24"/>
          <w:szCs w:val="24"/>
          <w:lang w:eastAsia="zh-CN"/>
        </w:rPr>
        <w:t xml:space="preserve">                 </w:t>
      </w:r>
      <w:r w:rsidR="00FF1B6A">
        <w:rPr>
          <w:rFonts w:ascii="Arial" w:hAnsi="Arial" w:cs="Arial"/>
          <w:b/>
          <w:sz w:val="24"/>
          <w:szCs w:val="24"/>
          <w:lang w:eastAsia="zh-CN"/>
        </w:rPr>
        <w:tab/>
      </w:r>
      <w:r w:rsidR="00FF1B6A">
        <w:rPr>
          <w:rFonts w:ascii="Arial" w:hAnsi="Arial" w:cs="Arial"/>
          <w:b/>
          <w:sz w:val="24"/>
          <w:szCs w:val="24"/>
          <w:lang w:eastAsia="zh-CN"/>
        </w:rPr>
        <w:tab/>
      </w:r>
      <w:r w:rsidR="00FF1B6A">
        <w:rPr>
          <w:rFonts w:ascii="Arial" w:hAnsi="Arial" w:cs="Arial"/>
          <w:b/>
          <w:sz w:val="24"/>
          <w:szCs w:val="24"/>
          <w:lang w:eastAsia="zh-CN"/>
        </w:rPr>
        <w:tab/>
      </w:r>
      <w:r w:rsidR="00F11F6D">
        <w:rPr>
          <w:rFonts w:ascii="Arial" w:hAnsi="Arial" w:cs="Arial"/>
          <w:b/>
          <w:sz w:val="24"/>
          <w:szCs w:val="24"/>
          <w:lang w:eastAsia="zh-CN"/>
        </w:rPr>
        <w:tab/>
      </w:r>
      <w:r w:rsidR="00F11F6D">
        <w:rPr>
          <w:rFonts w:ascii="Arial" w:hAnsi="Arial" w:cs="Arial"/>
          <w:b/>
          <w:sz w:val="24"/>
          <w:szCs w:val="24"/>
          <w:lang w:eastAsia="zh-CN"/>
        </w:rPr>
        <w:tab/>
      </w:r>
      <w:r w:rsidR="00FF1B6A">
        <w:rPr>
          <w:rFonts w:ascii="Arial" w:hAnsi="Arial" w:cs="Arial"/>
          <w:b/>
          <w:sz w:val="24"/>
          <w:szCs w:val="24"/>
          <w:lang w:eastAsia="zh-CN"/>
        </w:rPr>
        <w:tab/>
      </w:r>
      <w:r w:rsidR="00FF1B6A">
        <w:rPr>
          <w:rFonts w:ascii="Arial" w:hAnsi="Arial" w:cs="Arial"/>
          <w:b/>
          <w:sz w:val="24"/>
          <w:szCs w:val="24"/>
          <w:lang w:eastAsia="zh-CN"/>
        </w:rPr>
        <w:tab/>
      </w:r>
      <w:r w:rsidR="001F34F4" w:rsidRPr="001F34F4">
        <w:rPr>
          <w:rFonts w:ascii="Arial" w:hAnsi="Arial" w:cs="Arial"/>
          <w:b/>
          <w:sz w:val="24"/>
          <w:szCs w:val="24"/>
          <w:lang w:eastAsia="zh-CN"/>
        </w:rPr>
        <w:t>R4-24</w:t>
      </w:r>
      <w:r w:rsidR="00B37BA9">
        <w:rPr>
          <w:rFonts w:ascii="Arial" w:hAnsi="Arial" w:cs="Arial"/>
          <w:b/>
          <w:sz w:val="24"/>
          <w:szCs w:val="24"/>
          <w:lang w:eastAsia="zh-CN"/>
        </w:rPr>
        <w:t>17090</w:t>
      </w:r>
    </w:p>
    <w:p w14:paraId="651C21D8" w14:textId="034B5049" w:rsidR="002A43F8" w:rsidRDefault="002A43F8" w:rsidP="002A43F8">
      <w:pPr>
        <w:pStyle w:val="a3"/>
        <w:tabs>
          <w:tab w:val="right" w:pos="9781"/>
          <w:tab w:val="right" w:pos="13323"/>
        </w:tabs>
        <w:spacing w:before="60" w:after="60"/>
        <w:outlineLvl w:val="0"/>
        <w:rPr>
          <w:rFonts w:cs="Arial"/>
          <w:sz w:val="24"/>
          <w:szCs w:val="24"/>
          <w:lang w:eastAsia="zh-CN"/>
        </w:rPr>
      </w:pPr>
      <w:r>
        <w:rPr>
          <w:rFonts w:cs="Arial"/>
          <w:sz w:val="24"/>
          <w:szCs w:val="24"/>
          <w:lang w:eastAsia="zh-CN"/>
        </w:rPr>
        <w:t>Hefei, Anhui, China, 14</w:t>
      </w:r>
      <w:r>
        <w:rPr>
          <w:rFonts w:cs="Arial"/>
          <w:sz w:val="24"/>
          <w:szCs w:val="24"/>
          <w:vertAlign w:val="superscript"/>
          <w:lang w:eastAsia="zh-CN"/>
        </w:rPr>
        <w:t>th</w:t>
      </w:r>
      <w:r>
        <w:rPr>
          <w:rFonts w:cs="Arial"/>
          <w:sz w:val="24"/>
          <w:szCs w:val="24"/>
          <w:lang w:eastAsia="zh-CN"/>
        </w:rPr>
        <w:t xml:space="preserve"> – 18</w:t>
      </w:r>
      <w:r>
        <w:rPr>
          <w:rFonts w:cs="Arial"/>
          <w:sz w:val="24"/>
          <w:szCs w:val="24"/>
          <w:vertAlign w:val="superscript"/>
          <w:lang w:eastAsia="zh-CN"/>
        </w:rPr>
        <w:t>th</w:t>
      </w:r>
      <w:r>
        <w:rPr>
          <w:rFonts w:cs="Arial"/>
          <w:sz w:val="24"/>
          <w:szCs w:val="24"/>
          <w:lang w:eastAsia="zh-CN"/>
        </w:rPr>
        <w:t xml:space="preserve"> October, 2024</w:t>
      </w:r>
    </w:p>
    <w:p w14:paraId="7B53BACF" w14:textId="77777777" w:rsidR="002A43F8" w:rsidRDefault="002A43F8" w:rsidP="002A43F8">
      <w:pPr>
        <w:pStyle w:val="a3"/>
        <w:tabs>
          <w:tab w:val="right" w:pos="9781"/>
          <w:tab w:val="right" w:pos="13323"/>
        </w:tabs>
        <w:spacing w:before="60" w:after="60"/>
        <w:outlineLvl w:val="0"/>
        <w:rPr>
          <w:rFonts w:cs="Arial"/>
          <w:b w:val="0"/>
          <w:sz w:val="24"/>
          <w:szCs w:val="24"/>
          <w:lang w:eastAsia="zh-CN"/>
        </w:rPr>
      </w:pPr>
    </w:p>
    <w:p w14:paraId="282755FA" w14:textId="2AACB6C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43F8">
        <w:rPr>
          <w:rFonts w:ascii="Arial" w:eastAsia="MS Mincho" w:hAnsi="Arial" w:cs="Arial"/>
          <w:b/>
          <w:color w:val="000000"/>
          <w:sz w:val="22"/>
          <w:lang w:val="pt-BR" w:eastAsia="ja-JP"/>
        </w:rPr>
        <w:t>6.3</w:t>
      </w:r>
      <w:r w:rsidR="00277173">
        <w:rPr>
          <w:rFonts w:ascii="Arial" w:eastAsia="MS Mincho" w:hAnsi="Arial" w:cs="Arial"/>
          <w:b/>
          <w:color w:val="000000"/>
          <w:sz w:val="22"/>
          <w:lang w:val="pt-BR" w:eastAsia="ja-JP"/>
        </w:rPr>
        <w:t>.4</w:t>
      </w:r>
    </w:p>
    <w:p w14:paraId="50D5329D" w14:textId="2786D82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A43F8">
        <w:rPr>
          <w:rFonts w:ascii="Arial" w:hAnsi="Arial" w:cs="Arial"/>
          <w:color w:val="000000"/>
          <w:sz w:val="22"/>
          <w:lang w:eastAsia="zh-CN"/>
        </w:rPr>
        <w:t>LG Electronics</w:t>
      </w:r>
    </w:p>
    <w:p w14:paraId="1E0389E7" w14:textId="2900D3E2"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2A73" w:rsidRPr="00AF2A73">
        <w:rPr>
          <w:rFonts w:ascii="Arial" w:hAnsi="Arial" w:cs="Arial"/>
          <w:color w:val="000000"/>
          <w:sz w:val="22"/>
          <w:lang w:eastAsia="zh-CN"/>
        </w:rPr>
        <w:t>WF on sidelink intra-band CA part 2</w:t>
      </w:r>
    </w:p>
    <w:p w14:paraId="67B0962B" w14:textId="27CC151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A43F8">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B944B2A" w14:textId="18FBC970" w:rsidR="0052493B" w:rsidRDefault="00D11F22" w:rsidP="00E55210">
      <w:pPr>
        <w:rPr>
          <w:lang w:eastAsia="zh-CN"/>
        </w:rPr>
      </w:pPr>
      <w:r>
        <w:rPr>
          <w:lang w:eastAsia="zh-CN"/>
        </w:rPr>
        <w:t xml:space="preserve">This </w:t>
      </w:r>
      <w:r w:rsidR="002A43F8">
        <w:rPr>
          <w:lang w:eastAsia="zh-CN"/>
        </w:rPr>
        <w:t xml:space="preserve">WF captures </w:t>
      </w:r>
      <w:r w:rsidR="00C319F4">
        <w:rPr>
          <w:lang w:eastAsia="zh-CN"/>
        </w:rPr>
        <w:t>agreements</w:t>
      </w:r>
      <w:r w:rsidR="002A43F8">
        <w:rPr>
          <w:lang w:eastAsia="zh-CN"/>
        </w:rPr>
        <w:t xml:space="preserve"> for NR SL intra-band contiguous CA</w:t>
      </w:r>
      <w:r w:rsidR="005621CC">
        <w:rPr>
          <w:lang w:eastAsia="zh-CN"/>
        </w:rPr>
        <w:t>.</w:t>
      </w:r>
    </w:p>
    <w:p w14:paraId="6D75DDED" w14:textId="77777777" w:rsidR="002A43F8" w:rsidRDefault="002A43F8" w:rsidP="00E55210">
      <w:pPr>
        <w:rPr>
          <w:lang w:eastAsia="zh-CN"/>
        </w:rPr>
      </w:pPr>
    </w:p>
    <w:p w14:paraId="7F70E1DB" w14:textId="111F75E8" w:rsidR="000B5CF4" w:rsidRDefault="0015410D" w:rsidP="000B5CF4">
      <w:pPr>
        <w:pStyle w:val="1"/>
        <w:rPr>
          <w:lang w:eastAsia="ja-JP"/>
        </w:rPr>
      </w:pPr>
      <w:r>
        <w:rPr>
          <w:lang w:eastAsia="ja-JP"/>
        </w:rPr>
        <w:t xml:space="preserve">WF </w:t>
      </w:r>
      <w:r>
        <w:rPr>
          <w:rFonts w:hint="eastAsia"/>
          <w:lang w:eastAsia="zh-CN"/>
        </w:rPr>
        <w:t>agreements</w:t>
      </w:r>
      <w:bookmarkStart w:id="0" w:name="_GoBack"/>
      <w:bookmarkEnd w:id="0"/>
    </w:p>
    <w:p w14:paraId="24C0EDC0" w14:textId="77777777" w:rsidR="002A43F8" w:rsidRPr="002A43F8" w:rsidRDefault="002A43F8" w:rsidP="002A43F8">
      <w:pPr>
        <w:rPr>
          <w:b/>
          <w:u w:val="single"/>
        </w:rPr>
      </w:pPr>
      <w:r w:rsidRPr="002A43F8">
        <w:rPr>
          <w:b/>
          <w:u w:val="single"/>
        </w:rPr>
        <w:t>Sub-topic 1-1 : Tx UE RF requirements for PC2 SL intra-band contiguous CA</w:t>
      </w:r>
    </w:p>
    <w:p w14:paraId="750C96B4" w14:textId="695F7832" w:rsidR="002A43F8" w:rsidRPr="00BF2F2F" w:rsidRDefault="002A43F8" w:rsidP="002A43F8">
      <w:pPr>
        <w:rPr>
          <w:b/>
          <w:u w:val="single"/>
          <w:lang w:eastAsia="ko-KR"/>
        </w:rPr>
      </w:pPr>
      <w:r>
        <w:rPr>
          <w:b/>
          <w:u w:val="single"/>
          <w:lang w:eastAsia="ko-KR"/>
        </w:rPr>
        <w:t>MPR requirements for PC2 SL intra-band contiguous CA</w:t>
      </w:r>
      <w:r>
        <w:rPr>
          <w:b/>
          <w:u w:val="single"/>
          <w:lang w:eastAsia="ko-KR"/>
        </w:rPr>
        <w:t xml:space="preserve"> </w:t>
      </w:r>
    </w:p>
    <w:p w14:paraId="7EFE683B" w14:textId="15D75355" w:rsidR="002A43F8" w:rsidRPr="00F54836" w:rsidRDefault="002A43F8" w:rsidP="002A43F8">
      <w:pPr>
        <w:pStyle w:val="afe"/>
        <w:numPr>
          <w:ilvl w:val="0"/>
          <w:numId w:val="4"/>
        </w:numPr>
        <w:overflowPunct/>
        <w:autoSpaceDE/>
        <w:autoSpaceDN/>
        <w:adjustRightInd/>
        <w:spacing w:after="120"/>
        <w:ind w:firstLineChars="0"/>
        <w:textAlignment w:val="auto"/>
      </w:pPr>
      <w:r>
        <w:rPr>
          <w:rFonts w:eastAsia="맑은 고딕"/>
          <w:lang w:eastAsia="ko-KR"/>
        </w:rPr>
        <w:t>Define MPR requirements</w:t>
      </w:r>
      <w:r w:rsidR="00EE66D2">
        <w:rPr>
          <w:rFonts w:eastAsia="맑은 고딕"/>
          <w:lang w:eastAsia="ko-KR"/>
        </w:rPr>
        <w:t xml:space="preserve"> of PSSCH, PSFCH, and S-SSB</w:t>
      </w:r>
      <w:r>
        <w:rPr>
          <w:rFonts w:eastAsia="맑은 고딕"/>
          <w:lang w:eastAsia="ko-KR"/>
        </w:rPr>
        <w:t xml:space="preserve"> for following cases</w:t>
      </w:r>
    </w:p>
    <w:p w14:paraId="00F18E8E" w14:textId="77777777" w:rsidR="002A43F8" w:rsidRDefault="002A43F8" w:rsidP="002A43F8">
      <w:pPr>
        <w:pStyle w:val="afe"/>
        <w:numPr>
          <w:ilvl w:val="1"/>
          <w:numId w:val="4"/>
        </w:numPr>
        <w:overflowPunct/>
        <w:autoSpaceDE/>
        <w:autoSpaceDN/>
        <w:adjustRightInd/>
        <w:spacing w:after="120"/>
        <w:ind w:firstLineChars="0"/>
        <w:textAlignment w:val="auto"/>
      </w:pPr>
      <w:r>
        <w:t xml:space="preserve">1x26dBm+1LO </w:t>
      </w:r>
    </w:p>
    <w:p w14:paraId="4DF69F73" w14:textId="77777777" w:rsidR="002A43F8" w:rsidRPr="00F54836" w:rsidRDefault="002A43F8" w:rsidP="002A43F8">
      <w:pPr>
        <w:pStyle w:val="afe"/>
        <w:numPr>
          <w:ilvl w:val="1"/>
          <w:numId w:val="4"/>
        </w:numPr>
        <w:overflowPunct/>
        <w:autoSpaceDE/>
        <w:autoSpaceDN/>
        <w:adjustRightInd/>
        <w:spacing w:after="120"/>
        <w:ind w:firstLineChars="0"/>
        <w:textAlignment w:val="auto"/>
      </w:pPr>
      <w:r>
        <w:t>2x23dBm+1LO</w:t>
      </w:r>
      <w:r w:rsidRPr="00F54836">
        <w:t xml:space="preserve"> </w:t>
      </w:r>
    </w:p>
    <w:p w14:paraId="3A1BD959" w14:textId="77777777" w:rsidR="002A43F8" w:rsidRDefault="002A43F8" w:rsidP="002A43F8">
      <w:pPr>
        <w:rPr>
          <w:b/>
          <w:u w:val="single"/>
          <w:lang w:eastAsia="ko-KR"/>
        </w:rPr>
      </w:pPr>
    </w:p>
    <w:p w14:paraId="26653798" w14:textId="0E930B0E" w:rsidR="002A43F8" w:rsidRPr="00BF2F2F" w:rsidRDefault="002A43F8" w:rsidP="002A43F8">
      <w:pPr>
        <w:rPr>
          <w:b/>
          <w:u w:val="single"/>
          <w:lang w:eastAsia="ko-KR"/>
        </w:rPr>
      </w:pPr>
      <w:r w:rsidRPr="00BF2F2F">
        <w:rPr>
          <w:b/>
          <w:u w:val="single"/>
          <w:lang w:eastAsia="ko-KR"/>
        </w:rPr>
        <w:t xml:space="preserve">Issue </w:t>
      </w:r>
      <w:r>
        <w:rPr>
          <w:b/>
          <w:u w:val="single"/>
          <w:lang w:eastAsia="ko-KR"/>
        </w:rPr>
        <w:t>1</w:t>
      </w:r>
      <w:r w:rsidRPr="00BF2F2F">
        <w:rPr>
          <w:b/>
          <w:u w:val="single"/>
          <w:lang w:eastAsia="ko-KR"/>
        </w:rPr>
        <w:t xml:space="preserve">-1: </w:t>
      </w:r>
      <w:r>
        <w:rPr>
          <w:b/>
          <w:u w:val="single"/>
          <w:lang w:eastAsia="ko-KR"/>
        </w:rPr>
        <w:t xml:space="preserve">PSSCH MPR for contiguous RB allocations </w:t>
      </w:r>
    </w:p>
    <w:p w14:paraId="28C84BBD" w14:textId="175EF43D" w:rsidR="002A43F8" w:rsidRDefault="002A43F8" w:rsidP="002A43F8">
      <w:pPr>
        <w:pStyle w:val="afe"/>
        <w:numPr>
          <w:ilvl w:val="0"/>
          <w:numId w:val="4"/>
        </w:numPr>
        <w:overflowPunct/>
        <w:autoSpaceDE/>
        <w:autoSpaceDN/>
        <w:adjustRightInd/>
        <w:spacing w:after="120"/>
        <w:ind w:firstLineChars="0"/>
        <w:textAlignment w:val="auto"/>
      </w:pPr>
      <w:r>
        <w:t xml:space="preserve">MPR for </w:t>
      </w:r>
      <w:r w:rsidRPr="00442356">
        <w:t>1x26dBm+1LO</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A43F8" w:rsidRPr="00A1115A" w14:paraId="07F2FDC5" w14:textId="77777777" w:rsidTr="00F24673">
        <w:trPr>
          <w:trHeight w:val="187"/>
          <w:jc w:val="center"/>
        </w:trPr>
        <w:tc>
          <w:tcPr>
            <w:tcW w:w="2256" w:type="dxa"/>
            <w:gridSpan w:val="2"/>
            <w:tcBorders>
              <w:bottom w:val="nil"/>
            </w:tcBorders>
            <w:shd w:val="clear" w:color="auto" w:fill="auto"/>
          </w:tcPr>
          <w:p w14:paraId="270E51E0" w14:textId="77777777" w:rsidR="002A43F8" w:rsidRPr="00A1115A" w:rsidRDefault="002A43F8" w:rsidP="00F24673">
            <w:pPr>
              <w:pStyle w:val="TAH"/>
              <w:rPr>
                <w:lang w:val="en-US"/>
              </w:rPr>
            </w:pPr>
            <w:r w:rsidRPr="00A1115A">
              <w:rPr>
                <w:rFonts w:hint="eastAsia"/>
                <w:lang w:val="en-US"/>
              </w:rPr>
              <w:t>Modulation</w:t>
            </w:r>
          </w:p>
        </w:tc>
        <w:tc>
          <w:tcPr>
            <w:tcW w:w="3809" w:type="dxa"/>
            <w:gridSpan w:val="2"/>
            <w:shd w:val="clear" w:color="auto" w:fill="auto"/>
          </w:tcPr>
          <w:p w14:paraId="6B67CB66" w14:textId="77777777" w:rsidR="002A43F8" w:rsidRPr="00A1115A" w:rsidRDefault="002A43F8" w:rsidP="00F24673">
            <w:pPr>
              <w:pStyle w:val="TAH"/>
              <w:rPr>
                <w:lang w:val="en-US"/>
              </w:rPr>
            </w:pPr>
            <w:r w:rsidRPr="00A1115A">
              <w:rPr>
                <w:rFonts w:hint="eastAsia"/>
                <w:lang w:val="en-US"/>
              </w:rPr>
              <w:t>MPR</w:t>
            </w:r>
            <w:r w:rsidRPr="00A1115A">
              <w:rPr>
                <w:lang w:val="en-US"/>
              </w:rPr>
              <w:t xml:space="preserve"> for bandwidth class B(dB)</w:t>
            </w:r>
          </w:p>
        </w:tc>
      </w:tr>
      <w:tr w:rsidR="002A43F8" w:rsidRPr="00A1115A" w14:paraId="22A72320" w14:textId="77777777" w:rsidTr="00F24673">
        <w:trPr>
          <w:trHeight w:val="187"/>
          <w:jc w:val="center"/>
        </w:trPr>
        <w:tc>
          <w:tcPr>
            <w:tcW w:w="2256" w:type="dxa"/>
            <w:gridSpan w:val="2"/>
            <w:tcBorders>
              <w:top w:val="nil"/>
            </w:tcBorders>
            <w:shd w:val="clear" w:color="auto" w:fill="auto"/>
          </w:tcPr>
          <w:p w14:paraId="0FFE2FD5" w14:textId="77777777" w:rsidR="002A43F8" w:rsidRPr="00A1115A" w:rsidRDefault="002A43F8" w:rsidP="00F24673">
            <w:pPr>
              <w:pStyle w:val="TAH"/>
              <w:ind w:left="1200" w:hanging="400"/>
              <w:rPr>
                <w:lang w:val="en-US"/>
              </w:rPr>
            </w:pPr>
          </w:p>
        </w:tc>
        <w:tc>
          <w:tcPr>
            <w:tcW w:w="1904" w:type="dxa"/>
            <w:shd w:val="clear" w:color="auto" w:fill="auto"/>
          </w:tcPr>
          <w:p w14:paraId="257DB9E0" w14:textId="77777777" w:rsidR="002A43F8" w:rsidRPr="00A1115A" w:rsidRDefault="002A43F8" w:rsidP="00F24673">
            <w:pPr>
              <w:pStyle w:val="TAH"/>
              <w:rPr>
                <w:lang w:val="en-US"/>
              </w:rPr>
            </w:pPr>
            <w:r w:rsidRPr="00A1115A">
              <w:rPr>
                <w:lang w:val="en-US"/>
              </w:rPr>
              <w:t>I</w:t>
            </w:r>
            <w:r w:rsidRPr="00A1115A">
              <w:rPr>
                <w:rFonts w:hint="eastAsia"/>
                <w:lang w:val="en-US"/>
              </w:rPr>
              <w:t>nner</w:t>
            </w:r>
          </w:p>
        </w:tc>
        <w:tc>
          <w:tcPr>
            <w:tcW w:w="1905" w:type="dxa"/>
            <w:shd w:val="clear" w:color="auto" w:fill="auto"/>
          </w:tcPr>
          <w:p w14:paraId="63508264" w14:textId="77777777" w:rsidR="002A43F8" w:rsidRPr="00A1115A" w:rsidRDefault="002A43F8" w:rsidP="00F24673">
            <w:pPr>
              <w:pStyle w:val="TAH"/>
              <w:rPr>
                <w:lang w:val="en-US"/>
              </w:rPr>
            </w:pPr>
            <w:r w:rsidRPr="00A1115A">
              <w:rPr>
                <w:rFonts w:hint="eastAsia"/>
                <w:lang w:val="en-US"/>
              </w:rPr>
              <w:t>outer</w:t>
            </w:r>
          </w:p>
        </w:tc>
      </w:tr>
      <w:tr w:rsidR="002A43F8" w:rsidRPr="00A1115A" w14:paraId="18E76C5C" w14:textId="77777777" w:rsidTr="00F24673">
        <w:trPr>
          <w:trHeight w:val="187"/>
          <w:jc w:val="center"/>
        </w:trPr>
        <w:tc>
          <w:tcPr>
            <w:tcW w:w="1100" w:type="dxa"/>
            <w:tcBorders>
              <w:bottom w:val="nil"/>
            </w:tcBorders>
            <w:shd w:val="clear" w:color="auto" w:fill="auto"/>
          </w:tcPr>
          <w:p w14:paraId="00FB5294" w14:textId="77777777" w:rsidR="002A43F8" w:rsidRPr="00A1115A" w:rsidRDefault="002A43F8" w:rsidP="00F24673">
            <w:pPr>
              <w:pStyle w:val="TAL"/>
              <w:rPr>
                <w:lang w:val="en-US"/>
              </w:rPr>
            </w:pPr>
            <w:r w:rsidRPr="00A1115A">
              <w:rPr>
                <w:rFonts w:hint="eastAsia"/>
                <w:lang w:val="en-US"/>
              </w:rPr>
              <w:t>CP-OFDM</w:t>
            </w:r>
          </w:p>
        </w:tc>
        <w:tc>
          <w:tcPr>
            <w:tcW w:w="1156" w:type="dxa"/>
            <w:shd w:val="clear" w:color="auto" w:fill="auto"/>
          </w:tcPr>
          <w:p w14:paraId="449BA3F9" w14:textId="77777777" w:rsidR="002A43F8" w:rsidRPr="00A1115A" w:rsidRDefault="002A43F8" w:rsidP="00F24673">
            <w:pPr>
              <w:pStyle w:val="TAL"/>
              <w:rPr>
                <w:lang w:val="en-US"/>
              </w:rPr>
            </w:pPr>
            <w:r w:rsidRPr="00A1115A">
              <w:rPr>
                <w:rFonts w:hint="eastAsia"/>
                <w:lang w:val="en-US"/>
              </w:rPr>
              <w:t>QPSK</w:t>
            </w:r>
          </w:p>
        </w:tc>
        <w:tc>
          <w:tcPr>
            <w:tcW w:w="1904" w:type="dxa"/>
            <w:shd w:val="clear" w:color="auto" w:fill="auto"/>
            <w:vAlign w:val="center"/>
          </w:tcPr>
          <w:p w14:paraId="21EE67BE"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2.5</w:t>
            </w:r>
          </w:p>
        </w:tc>
        <w:tc>
          <w:tcPr>
            <w:tcW w:w="1905" w:type="dxa"/>
            <w:shd w:val="clear" w:color="auto" w:fill="auto"/>
            <w:vAlign w:val="center"/>
          </w:tcPr>
          <w:p w14:paraId="520EB29F"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5.5</w:t>
            </w:r>
          </w:p>
        </w:tc>
      </w:tr>
      <w:tr w:rsidR="002A43F8" w:rsidRPr="00A1115A" w14:paraId="4CE757DF" w14:textId="77777777" w:rsidTr="00F24673">
        <w:trPr>
          <w:trHeight w:val="187"/>
          <w:jc w:val="center"/>
        </w:trPr>
        <w:tc>
          <w:tcPr>
            <w:tcW w:w="1100" w:type="dxa"/>
            <w:tcBorders>
              <w:top w:val="nil"/>
              <w:bottom w:val="nil"/>
            </w:tcBorders>
            <w:shd w:val="clear" w:color="auto" w:fill="auto"/>
          </w:tcPr>
          <w:p w14:paraId="0134BCCC" w14:textId="77777777" w:rsidR="002A43F8" w:rsidRPr="00A1115A" w:rsidRDefault="002A43F8" w:rsidP="00F24673">
            <w:pPr>
              <w:pStyle w:val="TAL"/>
              <w:rPr>
                <w:lang w:val="en-US"/>
              </w:rPr>
            </w:pPr>
          </w:p>
        </w:tc>
        <w:tc>
          <w:tcPr>
            <w:tcW w:w="1156" w:type="dxa"/>
            <w:shd w:val="clear" w:color="auto" w:fill="auto"/>
          </w:tcPr>
          <w:p w14:paraId="5F3B9A80" w14:textId="77777777" w:rsidR="002A43F8" w:rsidRPr="00A1115A" w:rsidRDefault="002A43F8" w:rsidP="00F24673">
            <w:pPr>
              <w:pStyle w:val="TAL"/>
              <w:rPr>
                <w:lang w:val="en-US"/>
              </w:rPr>
            </w:pPr>
            <w:r w:rsidRPr="00A1115A">
              <w:rPr>
                <w:rFonts w:hint="eastAsia"/>
                <w:lang w:val="en-US"/>
              </w:rPr>
              <w:t>16QAM</w:t>
            </w:r>
          </w:p>
        </w:tc>
        <w:tc>
          <w:tcPr>
            <w:tcW w:w="1904" w:type="dxa"/>
            <w:shd w:val="clear" w:color="auto" w:fill="auto"/>
            <w:vAlign w:val="center"/>
          </w:tcPr>
          <w:p w14:paraId="0CA309C7"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3.0</w:t>
            </w:r>
          </w:p>
        </w:tc>
        <w:tc>
          <w:tcPr>
            <w:tcW w:w="1905" w:type="dxa"/>
            <w:shd w:val="clear" w:color="auto" w:fill="auto"/>
            <w:vAlign w:val="center"/>
          </w:tcPr>
          <w:p w14:paraId="65BADE19"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5.5</w:t>
            </w:r>
          </w:p>
        </w:tc>
      </w:tr>
      <w:tr w:rsidR="002A43F8" w:rsidRPr="00A1115A" w14:paraId="3F166D34" w14:textId="77777777" w:rsidTr="00F24673">
        <w:trPr>
          <w:trHeight w:val="187"/>
          <w:jc w:val="center"/>
        </w:trPr>
        <w:tc>
          <w:tcPr>
            <w:tcW w:w="1100" w:type="dxa"/>
            <w:tcBorders>
              <w:top w:val="nil"/>
              <w:bottom w:val="nil"/>
            </w:tcBorders>
            <w:shd w:val="clear" w:color="auto" w:fill="auto"/>
          </w:tcPr>
          <w:p w14:paraId="6222EA57" w14:textId="77777777" w:rsidR="002A43F8" w:rsidRPr="00A1115A" w:rsidRDefault="002A43F8" w:rsidP="00F24673">
            <w:pPr>
              <w:pStyle w:val="TAL"/>
              <w:rPr>
                <w:lang w:val="en-US"/>
              </w:rPr>
            </w:pPr>
          </w:p>
        </w:tc>
        <w:tc>
          <w:tcPr>
            <w:tcW w:w="1156" w:type="dxa"/>
            <w:shd w:val="clear" w:color="auto" w:fill="auto"/>
          </w:tcPr>
          <w:p w14:paraId="7084EDC2" w14:textId="77777777" w:rsidR="002A43F8" w:rsidRPr="00A1115A" w:rsidRDefault="002A43F8" w:rsidP="00F24673">
            <w:pPr>
              <w:pStyle w:val="TAL"/>
              <w:rPr>
                <w:lang w:val="en-US"/>
              </w:rPr>
            </w:pPr>
            <w:r w:rsidRPr="00A1115A">
              <w:rPr>
                <w:rFonts w:hint="eastAsia"/>
                <w:lang w:val="en-US"/>
              </w:rPr>
              <w:t>64QAM</w:t>
            </w:r>
          </w:p>
        </w:tc>
        <w:tc>
          <w:tcPr>
            <w:tcW w:w="1904" w:type="dxa"/>
            <w:shd w:val="clear" w:color="auto" w:fill="auto"/>
            <w:vAlign w:val="center"/>
          </w:tcPr>
          <w:p w14:paraId="36A229BB"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4.0</w:t>
            </w:r>
          </w:p>
        </w:tc>
        <w:tc>
          <w:tcPr>
            <w:tcW w:w="1905" w:type="dxa"/>
            <w:shd w:val="clear" w:color="auto" w:fill="auto"/>
            <w:vAlign w:val="center"/>
          </w:tcPr>
          <w:p w14:paraId="0627C753"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5.5</w:t>
            </w:r>
          </w:p>
        </w:tc>
      </w:tr>
      <w:tr w:rsidR="002A43F8" w:rsidRPr="00A1115A" w14:paraId="713884B3" w14:textId="77777777" w:rsidTr="00F24673">
        <w:trPr>
          <w:trHeight w:val="187"/>
          <w:jc w:val="center"/>
        </w:trPr>
        <w:tc>
          <w:tcPr>
            <w:tcW w:w="1100" w:type="dxa"/>
            <w:tcBorders>
              <w:top w:val="nil"/>
              <w:bottom w:val="single" w:sz="4" w:space="0" w:color="auto"/>
            </w:tcBorders>
            <w:shd w:val="clear" w:color="auto" w:fill="auto"/>
          </w:tcPr>
          <w:p w14:paraId="5A684A9E" w14:textId="77777777" w:rsidR="002A43F8" w:rsidRPr="00A1115A" w:rsidRDefault="002A43F8" w:rsidP="00F24673">
            <w:pPr>
              <w:pStyle w:val="TAL"/>
              <w:rPr>
                <w:lang w:val="en-US"/>
              </w:rPr>
            </w:pPr>
          </w:p>
        </w:tc>
        <w:tc>
          <w:tcPr>
            <w:tcW w:w="1156" w:type="dxa"/>
            <w:tcBorders>
              <w:bottom w:val="single" w:sz="4" w:space="0" w:color="auto"/>
            </w:tcBorders>
            <w:shd w:val="clear" w:color="auto" w:fill="auto"/>
          </w:tcPr>
          <w:p w14:paraId="6E036A5C" w14:textId="77777777" w:rsidR="002A43F8" w:rsidRPr="00A1115A" w:rsidRDefault="002A43F8" w:rsidP="00F24673">
            <w:pPr>
              <w:pStyle w:val="TAL"/>
              <w:rPr>
                <w:lang w:val="en-US"/>
              </w:rPr>
            </w:pPr>
            <w:r w:rsidRPr="00A1115A">
              <w:rPr>
                <w:rFonts w:hint="eastAsia"/>
                <w:lang w:val="en-US"/>
              </w:rPr>
              <w:t>256QAM</w:t>
            </w:r>
          </w:p>
        </w:tc>
        <w:tc>
          <w:tcPr>
            <w:tcW w:w="1904" w:type="dxa"/>
            <w:tcBorders>
              <w:bottom w:val="single" w:sz="4" w:space="0" w:color="auto"/>
            </w:tcBorders>
            <w:shd w:val="clear" w:color="auto" w:fill="auto"/>
            <w:vAlign w:val="center"/>
          </w:tcPr>
          <w:p w14:paraId="141438E5"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c>
          <w:tcPr>
            <w:tcW w:w="1905" w:type="dxa"/>
            <w:tcBorders>
              <w:bottom w:val="single" w:sz="4" w:space="0" w:color="auto"/>
            </w:tcBorders>
            <w:shd w:val="clear" w:color="auto" w:fill="auto"/>
            <w:vAlign w:val="center"/>
          </w:tcPr>
          <w:p w14:paraId="66D76B34"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bl>
    <w:p w14:paraId="2047CCED" w14:textId="77777777" w:rsidR="002A43F8" w:rsidRDefault="002A43F8" w:rsidP="002A43F8">
      <w:pPr>
        <w:spacing w:after="120"/>
      </w:pPr>
    </w:p>
    <w:p w14:paraId="7D8D6A59" w14:textId="30CC768B" w:rsidR="002A43F8" w:rsidRDefault="002A43F8" w:rsidP="002A43F8">
      <w:pPr>
        <w:pStyle w:val="afe"/>
        <w:numPr>
          <w:ilvl w:val="0"/>
          <w:numId w:val="4"/>
        </w:numPr>
        <w:overflowPunct/>
        <w:autoSpaceDE/>
        <w:autoSpaceDN/>
        <w:adjustRightInd/>
        <w:spacing w:after="120"/>
        <w:ind w:firstLineChars="0"/>
        <w:textAlignment w:val="auto"/>
      </w:pPr>
      <w:r>
        <w:t>MPR for 2</w:t>
      </w:r>
      <w:r w:rsidRPr="00442356">
        <w:t>x2</w:t>
      </w:r>
      <w:r>
        <w:t>3</w:t>
      </w:r>
      <w:r w:rsidRPr="00442356">
        <w:t>dBm+1LO</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2A43F8" w:rsidRPr="00A1115A" w14:paraId="6408B2DA" w14:textId="77777777" w:rsidTr="00F24673">
        <w:trPr>
          <w:trHeight w:val="187"/>
          <w:jc w:val="center"/>
        </w:trPr>
        <w:tc>
          <w:tcPr>
            <w:tcW w:w="2256" w:type="dxa"/>
            <w:gridSpan w:val="2"/>
            <w:tcBorders>
              <w:bottom w:val="nil"/>
            </w:tcBorders>
            <w:shd w:val="clear" w:color="auto" w:fill="auto"/>
          </w:tcPr>
          <w:p w14:paraId="3535D8C3" w14:textId="77777777" w:rsidR="002A43F8" w:rsidRPr="00A1115A" w:rsidRDefault="002A43F8" w:rsidP="00F24673">
            <w:pPr>
              <w:pStyle w:val="TAH"/>
              <w:rPr>
                <w:lang w:val="en-US"/>
              </w:rPr>
            </w:pPr>
            <w:r w:rsidRPr="00A1115A">
              <w:rPr>
                <w:rFonts w:hint="eastAsia"/>
                <w:lang w:val="en-US"/>
              </w:rPr>
              <w:t>Modulation</w:t>
            </w:r>
          </w:p>
        </w:tc>
        <w:tc>
          <w:tcPr>
            <w:tcW w:w="3809" w:type="dxa"/>
            <w:gridSpan w:val="2"/>
            <w:shd w:val="clear" w:color="auto" w:fill="auto"/>
          </w:tcPr>
          <w:p w14:paraId="6DC97133" w14:textId="77777777" w:rsidR="002A43F8" w:rsidRPr="00A1115A" w:rsidRDefault="002A43F8" w:rsidP="00F24673">
            <w:pPr>
              <w:pStyle w:val="TAH"/>
              <w:rPr>
                <w:lang w:val="en-US"/>
              </w:rPr>
            </w:pPr>
            <w:r w:rsidRPr="00A1115A">
              <w:rPr>
                <w:rFonts w:hint="eastAsia"/>
                <w:lang w:val="en-US"/>
              </w:rPr>
              <w:t>MPR</w:t>
            </w:r>
            <w:r w:rsidRPr="00A1115A">
              <w:rPr>
                <w:lang w:val="en-US"/>
              </w:rPr>
              <w:t xml:space="preserve"> for bandwidth class B(dB)</w:t>
            </w:r>
          </w:p>
        </w:tc>
      </w:tr>
      <w:tr w:rsidR="002A43F8" w:rsidRPr="00A1115A" w14:paraId="51D4E44E" w14:textId="77777777" w:rsidTr="00F24673">
        <w:trPr>
          <w:trHeight w:val="187"/>
          <w:jc w:val="center"/>
        </w:trPr>
        <w:tc>
          <w:tcPr>
            <w:tcW w:w="2256" w:type="dxa"/>
            <w:gridSpan w:val="2"/>
            <w:tcBorders>
              <w:top w:val="nil"/>
            </w:tcBorders>
            <w:shd w:val="clear" w:color="auto" w:fill="auto"/>
          </w:tcPr>
          <w:p w14:paraId="3CC242D1" w14:textId="77777777" w:rsidR="002A43F8" w:rsidRPr="00A1115A" w:rsidRDefault="002A43F8" w:rsidP="00F24673">
            <w:pPr>
              <w:pStyle w:val="TAH"/>
              <w:ind w:left="1200" w:hanging="400"/>
              <w:rPr>
                <w:lang w:val="en-US"/>
              </w:rPr>
            </w:pPr>
          </w:p>
        </w:tc>
        <w:tc>
          <w:tcPr>
            <w:tcW w:w="1904" w:type="dxa"/>
            <w:shd w:val="clear" w:color="auto" w:fill="auto"/>
          </w:tcPr>
          <w:p w14:paraId="038A1BCE" w14:textId="77777777" w:rsidR="002A43F8" w:rsidRPr="00A1115A" w:rsidRDefault="002A43F8" w:rsidP="00F24673">
            <w:pPr>
              <w:pStyle w:val="TAH"/>
              <w:rPr>
                <w:lang w:val="en-US"/>
              </w:rPr>
            </w:pPr>
            <w:r w:rsidRPr="00A1115A">
              <w:rPr>
                <w:lang w:val="en-US"/>
              </w:rPr>
              <w:t>I</w:t>
            </w:r>
            <w:r w:rsidRPr="00A1115A">
              <w:rPr>
                <w:rFonts w:hint="eastAsia"/>
                <w:lang w:val="en-US"/>
              </w:rPr>
              <w:t>nner</w:t>
            </w:r>
          </w:p>
        </w:tc>
        <w:tc>
          <w:tcPr>
            <w:tcW w:w="1905" w:type="dxa"/>
            <w:shd w:val="clear" w:color="auto" w:fill="auto"/>
          </w:tcPr>
          <w:p w14:paraId="64595313" w14:textId="77777777" w:rsidR="002A43F8" w:rsidRPr="00A1115A" w:rsidRDefault="002A43F8" w:rsidP="00F24673">
            <w:pPr>
              <w:pStyle w:val="TAH"/>
              <w:rPr>
                <w:lang w:val="en-US"/>
              </w:rPr>
            </w:pPr>
            <w:r w:rsidRPr="00A1115A">
              <w:rPr>
                <w:rFonts w:hint="eastAsia"/>
                <w:lang w:val="en-US"/>
              </w:rPr>
              <w:t>outer</w:t>
            </w:r>
          </w:p>
        </w:tc>
      </w:tr>
      <w:tr w:rsidR="002A43F8" w:rsidRPr="00A1115A" w14:paraId="6954BF7E" w14:textId="77777777" w:rsidTr="00F24673">
        <w:trPr>
          <w:trHeight w:val="187"/>
          <w:jc w:val="center"/>
        </w:trPr>
        <w:tc>
          <w:tcPr>
            <w:tcW w:w="1100" w:type="dxa"/>
            <w:tcBorders>
              <w:bottom w:val="nil"/>
            </w:tcBorders>
            <w:shd w:val="clear" w:color="auto" w:fill="auto"/>
          </w:tcPr>
          <w:p w14:paraId="6F476D75" w14:textId="77777777" w:rsidR="002A43F8" w:rsidRPr="00A1115A" w:rsidRDefault="002A43F8" w:rsidP="00F24673">
            <w:pPr>
              <w:pStyle w:val="TAL"/>
              <w:rPr>
                <w:lang w:val="en-US"/>
              </w:rPr>
            </w:pPr>
            <w:r w:rsidRPr="00A1115A">
              <w:rPr>
                <w:rFonts w:hint="eastAsia"/>
                <w:lang w:val="en-US"/>
              </w:rPr>
              <w:t>CP-OFDM</w:t>
            </w:r>
          </w:p>
        </w:tc>
        <w:tc>
          <w:tcPr>
            <w:tcW w:w="1156" w:type="dxa"/>
            <w:shd w:val="clear" w:color="auto" w:fill="auto"/>
          </w:tcPr>
          <w:p w14:paraId="223F1BA4" w14:textId="77777777" w:rsidR="002A43F8" w:rsidRPr="00A1115A" w:rsidRDefault="002A43F8" w:rsidP="00F24673">
            <w:pPr>
              <w:pStyle w:val="TAL"/>
              <w:rPr>
                <w:lang w:val="en-US"/>
              </w:rPr>
            </w:pPr>
            <w:r w:rsidRPr="00A1115A">
              <w:rPr>
                <w:rFonts w:hint="eastAsia"/>
                <w:lang w:val="en-US"/>
              </w:rPr>
              <w:t>QPSK</w:t>
            </w:r>
          </w:p>
        </w:tc>
        <w:tc>
          <w:tcPr>
            <w:tcW w:w="1904" w:type="dxa"/>
            <w:shd w:val="clear" w:color="auto" w:fill="auto"/>
            <w:vAlign w:val="center"/>
          </w:tcPr>
          <w:p w14:paraId="6A14190C"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3</w:t>
            </w:r>
            <w:r>
              <w:rPr>
                <w:rFonts w:cs="Arial"/>
                <w:color w:val="000000"/>
                <w:szCs w:val="18"/>
              </w:rPr>
              <w:t>.5</w:t>
            </w:r>
          </w:p>
        </w:tc>
        <w:tc>
          <w:tcPr>
            <w:tcW w:w="1905" w:type="dxa"/>
            <w:shd w:val="clear" w:color="auto" w:fill="auto"/>
            <w:vAlign w:val="center"/>
          </w:tcPr>
          <w:p w14:paraId="2011E396"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r w:rsidR="002A43F8" w:rsidRPr="00A1115A" w14:paraId="2E209D3E" w14:textId="77777777" w:rsidTr="00F24673">
        <w:trPr>
          <w:trHeight w:val="187"/>
          <w:jc w:val="center"/>
        </w:trPr>
        <w:tc>
          <w:tcPr>
            <w:tcW w:w="1100" w:type="dxa"/>
            <w:tcBorders>
              <w:top w:val="nil"/>
              <w:bottom w:val="nil"/>
            </w:tcBorders>
            <w:shd w:val="clear" w:color="auto" w:fill="auto"/>
          </w:tcPr>
          <w:p w14:paraId="734321FB" w14:textId="77777777" w:rsidR="002A43F8" w:rsidRPr="00A1115A" w:rsidRDefault="002A43F8" w:rsidP="00F24673">
            <w:pPr>
              <w:pStyle w:val="TAL"/>
              <w:rPr>
                <w:lang w:val="en-US"/>
              </w:rPr>
            </w:pPr>
          </w:p>
        </w:tc>
        <w:tc>
          <w:tcPr>
            <w:tcW w:w="1156" w:type="dxa"/>
            <w:shd w:val="clear" w:color="auto" w:fill="auto"/>
          </w:tcPr>
          <w:p w14:paraId="717B98E2" w14:textId="77777777" w:rsidR="002A43F8" w:rsidRPr="00A1115A" w:rsidRDefault="002A43F8" w:rsidP="00F24673">
            <w:pPr>
              <w:pStyle w:val="TAL"/>
              <w:rPr>
                <w:lang w:val="en-US"/>
              </w:rPr>
            </w:pPr>
            <w:r w:rsidRPr="00A1115A">
              <w:rPr>
                <w:rFonts w:hint="eastAsia"/>
                <w:lang w:val="en-US"/>
              </w:rPr>
              <w:t>16QAM</w:t>
            </w:r>
          </w:p>
        </w:tc>
        <w:tc>
          <w:tcPr>
            <w:tcW w:w="1904" w:type="dxa"/>
            <w:shd w:val="clear" w:color="auto" w:fill="auto"/>
            <w:vAlign w:val="center"/>
          </w:tcPr>
          <w:p w14:paraId="2DA51C4D"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3.5</w:t>
            </w:r>
          </w:p>
        </w:tc>
        <w:tc>
          <w:tcPr>
            <w:tcW w:w="1905" w:type="dxa"/>
            <w:shd w:val="clear" w:color="auto" w:fill="auto"/>
            <w:vAlign w:val="center"/>
          </w:tcPr>
          <w:p w14:paraId="323B75BD"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r w:rsidR="002A43F8" w:rsidRPr="00A1115A" w14:paraId="1F57DDF6" w14:textId="77777777" w:rsidTr="00F24673">
        <w:trPr>
          <w:trHeight w:val="187"/>
          <w:jc w:val="center"/>
        </w:trPr>
        <w:tc>
          <w:tcPr>
            <w:tcW w:w="1100" w:type="dxa"/>
            <w:tcBorders>
              <w:top w:val="nil"/>
              <w:bottom w:val="nil"/>
            </w:tcBorders>
            <w:shd w:val="clear" w:color="auto" w:fill="auto"/>
          </w:tcPr>
          <w:p w14:paraId="343D153D" w14:textId="77777777" w:rsidR="002A43F8" w:rsidRPr="00A1115A" w:rsidRDefault="002A43F8" w:rsidP="00F24673">
            <w:pPr>
              <w:pStyle w:val="TAL"/>
              <w:rPr>
                <w:lang w:val="en-US"/>
              </w:rPr>
            </w:pPr>
          </w:p>
        </w:tc>
        <w:tc>
          <w:tcPr>
            <w:tcW w:w="1156" w:type="dxa"/>
            <w:shd w:val="clear" w:color="auto" w:fill="auto"/>
          </w:tcPr>
          <w:p w14:paraId="2664841A" w14:textId="77777777" w:rsidR="002A43F8" w:rsidRPr="00A1115A" w:rsidRDefault="002A43F8" w:rsidP="00F24673">
            <w:pPr>
              <w:pStyle w:val="TAL"/>
              <w:rPr>
                <w:lang w:val="en-US"/>
              </w:rPr>
            </w:pPr>
            <w:r w:rsidRPr="00A1115A">
              <w:rPr>
                <w:rFonts w:hint="eastAsia"/>
                <w:lang w:val="en-US"/>
              </w:rPr>
              <w:t>64QAM</w:t>
            </w:r>
          </w:p>
        </w:tc>
        <w:tc>
          <w:tcPr>
            <w:tcW w:w="1904" w:type="dxa"/>
            <w:shd w:val="clear" w:color="auto" w:fill="auto"/>
            <w:vAlign w:val="center"/>
          </w:tcPr>
          <w:p w14:paraId="792CA319"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4.5</w:t>
            </w:r>
          </w:p>
        </w:tc>
        <w:tc>
          <w:tcPr>
            <w:tcW w:w="1905" w:type="dxa"/>
            <w:shd w:val="clear" w:color="auto" w:fill="auto"/>
            <w:vAlign w:val="center"/>
          </w:tcPr>
          <w:p w14:paraId="4079E520"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7.0</w:t>
            </w:r>
          </w:p>
        </w:tc>
      </w:tr>
      <w:tr w:rsidR="002A43F8" w:rsidRPr="00A1115A" w14:paraId="270107D2" w14:textId="77777777" w:rsidTr="00F24673">
        <w:trPr>
          <w:trHeight w:val="187"/>
          <w:jc w:val="center"/>
        </w:trPr>
        <w:tc>
          <w:tcPr>
            <w:tcW w:w="1100" w:type="dxa"/>
            <w:tcBorders>
              <w:top w:val="nil"/>
              <w:bottom w:val="single" w:sz="4" w:space="0" w:color="auto"/>
            </w:tcBorders>
            <w:shd w:val="clear" w:color="auto" w:fill="auto"/>
          </w:tcPr>
          <w:p w14:paraId="08EAD7F9" w14:textId="77777777" w:rsidR="002A43F8" w:rsidRPr="00A1115A" w:rsidRDefault="002A43F8" w:rsidP="00F24673">
            <w:pPr>
              <w:pStyle w:val="TAL"/>
              <w:rPr>
                <w:lang w:val="en-US"/>
              </w:rPr>
            </w:pPr>
          </w:p>
        </w:tc>
        <w:tc>
          <w:tcPr>
            <w:tcW w:w="1156" w:type="dxa"/>
            <w:tcBorders>
              <w:bottom w:val="single" w:sz="4" w:space="0" w:color="auto"/>
            </w:tcBorders>
            <w:shd w:val="clear" w:color="auto" w:fill="auto"/>
          </w:tcPr>
          <w:p w14:paraId="346C2860" w14:textId="77777777" w:rsidR="002A43F8" w:rsidRPr="00A1115A" w:rsidRDefault="002A43F8" w:rsidP="00F24673">
            <w:pPr>
              <w:pStyle w:val="TAL"/>
              <w:rPr>
                <w:lang w:val="en-US"/>
              </w:rPr>
            </w:pPr>
            <w:r w:rsidRPr="00A1115A">
              <w:rPr>
                <w:rFonts w:hint="eastAsia"/>
                <w:lang w:val="en-US"/>
              </w:rPr>
              <w:t>256QAM</w:t>
            </w:r>
          </w:p>
        </w:tc>
        <w:tc>
          <w:tcPr>
            <w:tcW w:w="1904" w:type="dxa"/>
            <w:tcBorders>
              <w:bottom w:val="single" w:sz="4" w:space="0" w:color="auto"/>
            </w:tcBorders>
            <w:shd w:val="clear" w:color="auto" w:fill="auto"/>
            <w:vAlign w:val="center"/>
          </w:tcPr>
          <w:p w14:paraId="3455B834"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7.5</w:t>
            </w:r>
          </w:p>
        </w:tc>
        <w:tc>
          <w:tcPr>
            <w:tcW w:w="1905" w:type="dxa"/>
            <w:tcBorders>
              <w:bottom w:val="single" w:sz="4" w:space="0" w:color="auto"/>
            </w:tcBorders>
            <w:shd w:val="clear" w:color="auto" w:fill="auto"/>
            <w:vAlign w:val="center"/>
          </w:tcPr>
          <w:p w14:paraId="578867C0" w14:textId="77777777" w:rsidR="002A43F8" w:rsidRPr="00A1115A" w:rsidRDefault="002A43F8" w:rsidP="00F24673">
            <w:pPr>
              <w:pStyle w:val="TAL"/>
              <w:jc w:val="center"/>
              <w:rPr>
                <w:lang w:val="en-US"/>
              </w:rPr>
            </w:pPr>
            <w:r w:rsidRPr="00A1115A">
              <w:rPr>
                <w:rFonts w:cs="Arial"/>
                <w:bCs/>
                <w:szCs w:val="18"/>
              </w:rPr>
              <w:t>≤</w:t>
            </w:r>
            <w:r>
              <w:rPr>
                <w:rFonts w:cs="Arial"/>
                <w:bCs/>
                <w:szCs w:val="18"/>
              </w:rPr>
              <w:t xml:space="preserve"> </w:t>
            </w:r>
            <w:r>
              <w:rPr>
                <w:rFonts w:cs="Arial"/>
                <w:color w:val="000000"/>
                <w:szCs w:val="18"/>
              </w:rPr>
              <w:t>8.0</w:t>
            </w:r>
          </w:p>
        </w:tc>
      </w:tr>
    </w:tbl>
    <w:p w14:paraId="6D95B94F" w14:textId="77777777" w:rsidR="002A43F8" w:rsidRDefault="002A43F8" w:rsidP="002A43F8">
      <w:pPr>
        <w:spacing w:after="120"/>
      </w:pPr>
    </w:p>
    <w:p w14:paraId="46181EDF" w14:textId="50B20559" w:rsidR="002A43F8" w:rsidRDefault="002A43F8" w:rsidP="00B96BBF">
      <w:pPr>
        <w:rPr>
          <w:b/>
          <w:u w:val="single"/>
        </w:rPr>
      </w:pPr>
    </w:p>
    <w:p w14:paraId="35D6AFFF" w14:textId="77777777" w:rsidR="002A43F8" w:rsidRPr="00BF2F2F" w:rsidRDefault="002A43F8" w:rsidP="002A43F8">
      <w:pPr>
        <w:rPr>
          <w:b/>
          <w:u w:val="single"/>
          <w:lang w:eastAsia="ko-KR"/>
        </w:rPr>
      </w:pPr>
      <w:r w:rsidRPr="00BF2F2F">
        <w:rPr>
          <w:b/>
          <w:u w:val="single"/>
          <w:lang w:eastAsia="ko-KR"/>
        </w:rPr>
        <w:t xml:space="preserve">Issue </w:t>
      </w:r>
      <w:r>
        <w:rPr>
          <w:b/>
          <w:u w:val="single"/>
          <w:lang w:eastAsia="ko-KR"/>
        </w:rPr>
        <w:t>1</w:t>
      </w:r>
      <w:r w:rsidRPr="00BF2F2F">
        <w:rPr>
          <w:b/>
          <w:u w:val="single"/>
          <w:lang w:eastAsia="ko-KR"/>
        </w:rPr>
        <w:t>-</w:t>
      </w:r>
      <w:r>
        <w:rPr>
          <w:b/>
          <w:u w:val="single"/>
          <w:lang w:eastAsia="ko-KR"/>
        </w:rPr>
        <w:t>2</w:t>
      </w:r>
      <w:r w:rsidRPr="00BF2F2F">
        <w:rPr>
          <w:b/>
          <w:u w:val="single"/>
          <w:lang w:eastAsia="ko-KR"/>
        </w:rPr>
        <w:t xml:space="preserve">: </w:t>
      </w:r>
      <w:r>
        <w:rPr>
          <w:b/>
          <w:u w:val="single"/>
          <w:lang w:eastAsia="ko-KR"/>
        </w:rPr>
        <w:t>PSSCH MPR for non-contiguous RB allocations</w:t>
      </w:r>
      <w:r w:rsidRPr="008A5B7B">
        <w:rPr>
          <w:b/>
          <w:u w:val="single"/>
          <w:lang w:eastAsia="ko-KR"/>
        </w:rPr>
        <w:t xml:space="preserve"> </w:t>
      </w:r>
    </w:p>
    <w:p w14:paraId="7311B25C" w14:textId="15F1CF65" w:rsidR="002A43F8" w:rsidRDefault="002A43F8" w:rsidP="002A43F8">
      <w:pPr>
        <w:pStyle w:val="afe"/>
        <w:numPr>
          <w:ilvl w:val="0"/>
          <w:numId w:val="4"/>
        </w:numPr>
        <w:overflowPunct/>
        <w:autoSpaceDE/>
        <w:autoSpaceDN/>
        <w:adjustRightInd/>
        <w:spacing w:after="120"/>
        <w:ind w:firstLineChars="0"/>
        <w:textAlignment w:val="auto"/>
      </w:pPr>
      <w:r>
        <w:t xml:space="preserve">MPR for </w:t>
      </w:r>
      <w:r w:rsidRPr="00442356">
        <w:t>1x26dBm+1LO</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gridCol w:w="1905"/>
      </w:tblGrid>
      <w:tr w:rsidR="002A43F8" w:rsidRPr="00A1115A" w14:paraId="439B5A0D" w14:textId="77777777" w:rsidTr="00F24673">
        <w:trPr>
          <w:trHeight w:val="187"/>
          <w:jc w:val="center"/>
        </w:trPr>
        <w:tc>
          <w:tcPr>
            <w:tcW w:w="2405" w:type="dxa"/>
            <w:gridSpan w:val="2"/>
            <w:tcBorders>
              <w:bottom w:val="nil"/>
            </w:tcBorders>
            <w:shd w:val="clear" w:color="auto" w:fill="auto"/>
          </w:tcPr>
          <w:p w14:paraId="08F46AF0" w14:textId="77777777" w:rsidR="002A43F8" w:rsidRPr="00A1115A" w:rsidRDefault="002A43F8" w:rsidP="00F24673">
            <w:pPr>
              <w:pStyle w:val="TAH"/>
              <w:rPr>
                <w:lang w:val="en-US"/>
              </w:rPr>
            </w:pPr>
            <w:r w:rsidRPr="00A1115A">
              <w:rPr>
                <w:rFonts w:hint="eastAsia"/>
                <w:lang w:val="en-US"/>
              </w:rPr>
              <w:lastRenderedPageBreak/>
              <w:t>Modulation</w:t>
            </w:r>
          </w:p>
        </w:tc>
        <w:tc>
          <w:tcPr>
            <w:tcW w:w="5996" w:type="dxa"/>
            <w:gridSpan w:val="3"/>
            <w:shd w:val="clear" w:color="auto" w:fill="auto"/>
          </w:tcPr>
          <w:p w14:paraId="23B721E0" w14:textId="77777777" w:rsidR="002A43F8" w:rsidRPr="00A1115A" w:rsidRDefault="002A43F8" w:rsidP="00F24673">
            <w:pPr>
              <w:pStyle w:val="TAH"/>
              <w:rPr>
                <w:lang w:val="en-US"/>
              </w:rPr>
            </w:pPr>
            <w:r w:rsidRPr="00A1115A">
              <w:rPr>
                <w:rFonts w:hint="eastAsia"/>
                <w:lang w:val="en-US"/>
              </w:rPr>
              <w:t>MPR</w:t>
            </w:r>
            <w:r w:rsidRPr="00A1115A">
              <w:rPr>
                <w:lang w:val="en-US"/>
              </w:rPr>
              <w:t xml:space="preserve"> for bandwidth class B(dB)</w:t>
            </w:r>
          </w:p>
        </w:tc>
      </w:tr>
      <w:tr w:rsidR="002A43F8" w:rsidRPr="00A1115A" w14:paraId="6DA66E9A" w14:textId="77777777" w:rsidTr="00F24673">
        <w:trPr>
          <w:trHeight w:val="187"/>
          <w:jc w:val="center"/>
        </w:trPr>
        <w:tc>
          <w:tcPr>
            <w:tcW w:w="2405" w:type="dxa"/>
            <w:gridSpan w:val="2"/>
            <w:tcBorders>
              <w:top w:val="nil"/>
            </w:tcBorders>
            <w:shd w:val="clear" w:color="auto" w:fill="auto"/>
          </w:tcPr>
          <w:p w14:paraId="39DA9018" w14:textId="77777777" w:rsidR="002A43F8" w:rsidRPr="00A1115A" w:rsidRDefault="002A43F8" w:rsidP="00F24673">
            <w:pPr>
              <w:pStyle w:val="TAH"/>
              <w:rPr>
                <w:lang w:val="en-US"/>
              </w:rPr>
            </w:pPr>
          </w:p>
        </w:tc>
        <w:tc>
          <w:tcPr>
            <w:tcW w:w="2186" w:type="dxa"/>
            <w:shd w:val="clear" w:color="auto" w:fill="auto"/>
          </w:tcPr>
          <w:p w14:paraId="10D6CDBA" w14:textId="77777777" w:rsidR="002A43F8" w:rsidRPr="00A1115A" w:rsidRDefault="002A43F8" w:rsidP="00F24673">
            <w:pPr>
              <w:pStyle w:val="TAH"/>
              <w:rPr>
                <w:lang w:val="en-US"/>
              </w:rPr>
            </w:pPr>
            <w:r w:rsidRPr="00A1115A">
              <w:rPr>
                <w:lang w:val="en-US"/>
              </w:rPr>
              <w:t>I</w:t>
            </w:r>
            <w:r w:rsidRPr="00A1115A">
              <w:rPr>
                <w:rFonts w:hint="eastAsia"/>
                <w:lang w:val="en-US"/>
              </w:rPr>
              <w:t>nner</w:t>
            </w:r>
          </w:p>
        </w:tc>
        <w:tc>
          <w:tcPr>
            <w:tcW w:w="1905" w:type="dxa"/>
            <w:shd w:val="clear" w:color="auto" w:fill="auto"/>
          </w:tcPr>
          <w:p w14:paraId="1B9F065B" w14:textId="77777777" w:rsidR="002A43F8" w:rsidRPr="00A1115A" w:rsidRDefault="002A43F8" w:rsidP="00F24673">
            <w:pPr>
              <w:pStyle w:val="TAH"/>
              <w:rPr>
                <w:lang w:val="en-US"/>
              </w:rPr>
            </w:pPr>
            <w:r w:rsidRPr="00A1115A">
              <w:rPr>
                <w:lang w:val="en-US"/>
              </w:rPr>
              <w:t>O</w:t>
            </w:r>
            <w:r w:rsidRPr="00A1115A">
              <w:rPr>
                <w:rFonts w:hint="eastAsia"/>
                <w:lang w:val="en-US"/>
              </w:rPr>
              <w:t>uter</w:t>
            </w:r>
            <w:r>
              <w:rPr>
                <w:lang w:val="en-US"/>
              </w:rPr>
              <w:t>1</w:t>
            </w:r>
          </w:p>
        </w:tc>
        <w:tc>
          <w:tcPr>
            <w:tcW w:w="1905" w:type="dxa"/>
          </w:tcPr>
          <w:p w14:paraId="3EC383DC" w14:textId="77777777" w:rsidR="002A43F8" w:rsidRPr="00C94690" w:rsidRDefault="002A43F8" w:rsidP="00F24673">
            <w:pPr>
              <w:pStyle w:val="TAH"/>
              <w:rPr>
                <w:rFonts w:eastAsiaTheme="minorEastAsia"/>
                <w:lang w:val="en-US" w:eastAsia="zh-CN"/>
              </w:rPr>
            </w:pPr>
            <w:r>
              <w:rPr>
                <w:rFonts w:eastAsiaTheme="minorEastAsia"/>
                <w:lang w:val="en-US" w:eastAsia="zh-CN"/>
              </w:rPr>
              <w:t>Outer2</w:t>
            </w:r>
          </w:p>
        </w:tc>
      </w:tr>
      <w:tr w:rsidR="002A43F8" w:rsidRPr="00A1115A" w14:paraId="67D61F34" w14:textId="77777777" w:rsidTr="00F24673">
        <w:trPr>
          <w:trHeight w:val="187"/>
          <w:jc w:val="center"/>
        </w:trPr>
        <w:tc>
          <w:tcPr>
            <w:tcW w:w="1129" w:type="dxa"/>
            <w:tcBorders>
              <w:bottom w:val="nil"/>
            </w:tcBorders>
            <w:shd w:val="clear" w:color="auto" w:fill="auto"/>
          </w:tcPr>
          <w:p w14:paraId="24EE086D" w14:textId="77777777" w:rsidR="002A43F8" w:rsidRPr="00A1115A" w:rsidRDefault="002A43F8" w:rsidP="00F24673">
            <w:pPr>
              <w:pStyle w:val="TAL"/>
              <w:rPr>
                <w:lang w:val="en-US"/>
              </w:rPr>
            </w:pPr>
            <w:r w:rsidRPr="00A1115A">
              <w:rPr>
                <w:rFonts w:hint="eastAsia"/>
                <w:lang w:val="en-US"/>
              </w:rPr>
              <w:t>CP-OFDM</w:t>
            </w:r>
          </w:p>
        </w:tc>
        <w:tc>
          <w:tcPr>
            <w:tcW w:w="1276" w:type="dxa"/>
            <w:shd w:val="clear" w:color="auto" w:fill="auto"/>
          </w:tcPr>
          <w:p w14:paraId="5AC60873" w14:textId="77777777" w:rsidR="002A43F8" w:rsidRPr="00A1115A" w:rsidRDefault="002A43F8" w:rsidP="00F24673">
            <w:pPr>
              <w:pStyle w:val="TAL"/>
              <w:jc w:val="center"/>
              <w:rPr>
                <w:lang w:val="en-US"/>
              </w:rPr>
            </w:pPr>
            <w:r w:rsidRPr="00A1115A">
              <w:rPr>
                <w:rFonts w:hint="eastAsia"/>
                <w:lang w:val="en-US"/>
              </w:rPr>
              <w:t>QPSK</w:t>
            </w:r>
          </w:p>
        </w:tc>
        <w:tc>
          <w:tcPr>
            <w:tcW w:w="2186" w:type="dxa"/>
            <w:shd w:val="clear" w:color="auto" w:fill="auto"/>
            <w:vAlign w:val="center"/>
          </w:tcPr>
          <w:p w14:paraId="7A3F0F39"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3.5</w:t>
            </w:r>
          </w:p>
        </w:tc>
        <w:tc>
          <w:tcPr>
            <w:tcW w:w="1905" w:type="dxa"/>
            <w:shd w:val="clear" w:color="auto" w:fill="auto"/>
            <w:vAlign w:val="center"/>
          </w:tcPr>
          <w:p w14:paraId="6037E9AD"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7.0</w:t>
            </w:r>
          </w:p>
        </w:tc>
        <w:tc>
          <w:tcPr>
            <w:tcW w:w="1905" w:type="dxa"/>
          </w:tcPr>
          <w:p w14:paraId="5C0C884F" w14:textId="77777777" w:rsidR="002A43F8" w:rsidRDefault="002A43F8" w:rsidP="00F24673">
            <w:pPr>
              <w:pStyle w:val="TAL"/>
              <w:jc w:val="center"/>
              <w:rPr>
                <w:rFonts w:cs="Arial"/>
                <w:bCs/>
                <w:szCs w:val="18"/>
              </w:rPr>
            </w:pPr>
            <w:r>
              <w:rPr>
                <w:rFonts w:cs="Arial"/>
                <w:bCs/>
                <w:szCs w:val="18"/>
              </w:rPr>
              <w:t>≤</w:t>
            </w:r>
            <w:r>
              <w:rPr>
                <w:rFonts w:eastAsiaTheme="minorEastAsia" w:cs="Arial"/>
                <w:bCs/>
                <w:szCs w:val="18"/>
                <w:lang w:eastAsia="zh-CN"/>
              </w:rPr>
              <w:t xml:space="preserve"> 10.0</w:t>
            </w:r>
          </w:p>
        </w:tc>
      </w:tr>
      <w:tr w:rsidR="002A43F8" w:rsidRPr="00A1115A" w14:paraId="45945B78" w14:textId="77777777" w:rsidTr="00F24673">
        <w:trPr>
          <w:trHeight w:val="187"/>
          <w:jc w:val="center"/>
        </w:trPr>
        <w:tc>
          <w:tcPr>
            <w:tcW w:w="1129" w:type="dxa"/>
            <w:tcBorders>
              <w:top w:val="nil"/>
              <w:bottom w:val="nil"/>
            </w:tcBorders>
            <w:shd w:val="clear" w:color="auto" w:fill="auto"/>
          </w:tcPr>
          <w:p w14:paraId="1C780C4C" w14:textId="77777777" w:rsidR="002A43F8" w:rsidRPr="00A1115A" w:rsidRDefault="002A43F8" w:rsidP="00F24673">
            <w:pPr>
              <w:pStyle w:val="TAL"/>
              <w:rPr>
                <w:lang w:val="en-US"/>
              </w:rPr>
            </w:pPr>
          </w:p>
        </w:tc>
        <w:tc>
          <w:tcPr>
            <w:tcW w:w="1276" w:type="dxa"/>
            <w:shd w:val="clear" w:color="auto" w:fill="auto"/>
          </w:tcPr>
          <w:p w14:paraId="447C837F" w14:textId="77777777" w:rsidR="002A43F8" w:rsidRPr="00A1115A" w:rsidRDefault="002A43F8" w:rsidP="00F24673">
            <w:pPr>
              <w:pStyle w:val="TAL"/>
              <w:jc w:val="center"/>
              <w:rPr>
                <w:lang w:val="en-US"/>
              </w:rPr>
            </w:pPr>
            <w:r w:rsidRPr="00A1115A">
              <w:rPr>
                <w:rFonts w:hint="eastAsia"/>
                <w:lang w:val="en-US"/>
              </w:rPr>
              <w:t>16QAM</w:t>
            </w:r>
          </w:p>
        </w:tc>
        <w:tc>
          <w:tcPr>
            <w:tcW w:w="2186" w:type="dxa"/>
            <w:shd w:val="clear" w:color="auto" w:fill="auto"/>
            <w:vAlign w:val="center"/>
          </w:tcPr>
          <w:p w14:paraId="77CD6857"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4.0</w:t>
            </w:r>
          </w:p>
        </w:tc>
        <w:tc>
          <w:tcPr>
            <w:tcW w:w="1905" w:type="dxa"/>
            <w:shd w:val="clear" w:color="auto" w:fill="auto"/>
            <w:vAlign w:val="center"/>
          </w:tcPr>
          <w:p w14:paraId="1E28BD34"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7.0</w:t>
            </w:r>
          </w:p>
        </w:tc>
        <w:tc>
          <w:tcPr>
            <w:tcW w:w="1905" w:type="dxa"/>
          </w:tcPr>
          <w:p w14:paraId="1BEF4770" w14:textId="77777777" w:rsidR="002A43F8" w:rsidRPr="00E52D54" w:rsidRDefault="002A43F8" w:rsidP="00F24673">
            <w:pPr>
              <w:pStyle w:val="TAL"/>
              <w:jc w:val="center"/>
              <w:rPr>
                <w:rFonts w:eastAsiaTheme="minorEastAsia" w:cs="Arial"/>
                <w:bCs/>
                <w:szCs w:val="18"/>
                <w:lang w:eastAsia="zh-CN"/>
              </w:rPr>
            </w:pPr>
            <w:r w:rsidRPr="00EA5632">
              <w:rPr>
                <w:rFonts w:cs="Arial"/>
                <w:bCs/>
                <w:szCs w:val="18"/>
              </w:rPr>
              <w:t>≤</w:t>
            </w:r>
            <w:r w:rsidRPr="00EA5632">
              <w:rPr>
                <w:rFonts w:eastAsiaTheme="minorEastAsia" w:cs="Arial"/>
                <w:bCs/>
                <w:szCs w:val="18"/>
                <w:lang w:eastAsia="zh-CN"/>
              </w:rPr>
              <w:t xml:space="preserve"> 10.0</w:t>
            </w:r>
          </w:p>
        </w:tc>
      </w:tr>
      <w:tr w:rsidR="002A43F8" w:rsidRPr="00A1115A" w14:paraId="2CE98535" w14:textId="77777777" w:rsidTr="00F24673">
        <w:trPr>
          <w:trHeight w:val="187"/>
          <w:jc w:val="center"/>
        </w:trPr>
        <w:tc>
          <w:tcPr>
            <w:tcW w:w="1129" w:type="dxa"/>
            <w:tcBorders>
              <w:top w:val="nil"/>
              <w:bottom w:val="nil"/>
            </w:tcBorders>
            <w:shd w:val="clear" w:color="auto" w:fill="auto"/>
          </w:tcPr>
          <w:p w14:paraId="6785E4E1" w14:textId="77777777" w:rsidR="002A43F8" w:rsidRPr="00A1115A" w:rsidRDefault="002A43F8" w:rsidP="00F24673">
            <w:pPr>
              <w:pStyle w:val="TAL"/>
              <w:rPr>
                <w:lang w:val="en-US"/>
              </w:rPr>
            </w:pPr>
          </w:p>
        </w:tc>
        <w:tc>
          <w:tcPr>
            <w:tcW w:w="1276" w:type="dxa"/>
            <w:shd w:val="clear" w:color="auto" w:fill="auto"/>
          </w:tcPr>
          <w:p w14:paraId="16AA8739" w14:textId="77777777" w:rsidR="002A43F8" w:rsidRPr="00A1115A" w:rsidRDefault="002A43F8" w:rsidP="00F24673">
            <w:pPr>
              <w:pStyle w:val="TAL"/>
              <w:jc w:val="center"/>
              <w:rPr>
                <w:lang w:val="en-US"/>
              </w:rPr>
            </w:pPr>
            <w:r w:rsidRPr="00A1115A">
              <w:rPr>
                <w:rFonts w:hint="eastAsia"/>
                <w:lang w:val="en-US"/>
              </w:rPr>
              <w:t>64QAM</w:t>
            </w:r>
          </w:p>
        </w:tc>
        <w:tc>
          <w:tcPr>
            <w:tcW w:w="2186" w:type="dxa"/>
            <w:shd w:val="clear" w:color="auto" w:fill="auto"/>
            <w:vAlign w:val="center"/>
          </w:tcPr>
          <w:p w14:paraId="2712565F"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5.5</w:t>
            </w:r>
          </w:p>
        </w:tc>
        <w:tc>
          <w:tcPr>
            <w:tcW w:w="1905" w:type="dxa"/>
            <w:shd w:val="clear" w:color="auto" w:fill="auto"/>
            <w:vAlign w:val="center"/>
          </w:tcPr>
          <w:p w14:paraId="05884AFD"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7.0</w:t>
            </w:r>
          </w:p>
        </w:tc>
        <w:tc>
          <w:tcPr>
            <w:tcW w:w="1905" w:type="dxa"/>
          </w:tcPr>
          <w:p w14:paraId="58B18288" w14:textId="77777777" w:rsidR="002A43F8" w:rsidRPr="004D5FF9" w:rsidRDefault="002A43F8" w:rsidP="00F24673">
            <w:pPr>
              <w:pStyle w:val="TAL"/>
              <w:jc w:val="center"/>
              <w:rPr>
                <w:rFonts w:eastAsiaTheme="minorEastAsia" w:cs="Arial"/>
                <w:bCs/>
                <w:szCs w:val="18"/>
                <w:lang w:eastAsia="zh-CN"/>
              </w:rPr>
            </w:pPr>
            <w:r w:rsidRPr="00EA5632">
              <w:rPr>
                <w:rFonts w:cs="Arial"/>
                <w:bCs/>
                <w:szCs w:val="18"/>
              </w:rPr>
              <w:t>≤</w:t>
            </w:r>
            <w:r w:rsidRPr="00EA5632">
              <w:rPr>
                <w:rFonts w:eastAsiaTheme="minorEastAsia" w:cs="Arial"/>
                <w:bCs/>
                <w:szCs w:val="18"/>
                <w:lang w:eastAsia="zh-CN"/>
              </w:rPr>
              <w:t xml:space="preserve"> 10.0</w:t>
            </w:r>
          </w:p>
        </w:tc>
      </w:tr>
      <w:tr w:rsidR="002A43F8" w:rsidRPr="00A1115A" w14:paraId="43E18C5F" w14:textId="77777777" w:rsidTr="00F24673">
        <w:trPr>
          <w:trHeight w:val="187"/>
          <w:jc w:val="center"/>
        </w:trPr>
        <w:tc>
          <w:tcPr>
            <w:tcW w:w="1129" w:type="dxa"/>
            <w:tcBorders>
              <w:top w:val="nil"/>
            </w:tcBorders>
            <w:shd w:val="clear" w:color="auto" w:fill="auto"/>
          </w:tcPr>
          <w:p w14:paraId="15A80804" w14:textId="77777777" w:rsidR="002A43F8" w:rsidRPr="00A1115A" w:rsidRDefault="002A43F8" w:rsidP="00F24673">
            <w:pPr>
              <w:pStyle w:val="TAL"/>
              <w:rPr>
                <w:lang w:val="en-US"/>
              </w:rPr>
            </w:pPr>
          </w:p>
        </w:tc>
        <w:tc>
          <w:tcPr>
            <w:tcW w:w="1276" w:type="dxa"/>
            <w:shd w:val="clear" w:color="auto" w:fill="auto"/>
          </w:tcPr>
          <w:p w14:paraId="6A48390C" w14:textId="77777777" w:rsidR="002A43F8" w:rsidRPr="00A1115A" w:rsidRDefault="002A43F8" w:rsidP="00F24673">
            <w:pPr>
              <w:pStyle w:val="TAL"/>
              <w:jc w:val="center"/>
              <w:rPr>
                <w:lang w:val="en-US"/>
              </w:rPr>
            </w:pPr>
            <w:r w:rsidRPr="00A1115A">
              <w:rPr>
                <w:rFonts w:hint="eastAsia"/>
                <w:lang w:val="en-US"/>
              </w:rPr>
              <w:t>256QAM</w:t>
            </w:r>
          </w:p>
        </w:tc>
        <w:tc>
          <w:tcPr>
            <w:tcW w:w="2186" w:type="dxa"/>
            <w:shd w:val="clear" w:color="auto" w:fill="auto"/>
            <w:vAlign w:val="center"/>
          </w:tcPr>
          <w:p w14:paraId="6FC17904"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8.0</w:t>
            </w:r>
          </w:p>
        </w:tc>
        <w:tc>
          <w:tcPr>
            <w:tcW w:w="1905" w:type="dxa"/>
            <w:shd w:val="clear" w:color="auto" w:fill="auto"/>
          </w:tcPr>
          <w:p w14:paraId="6C4C91BA" w14:textId="77777777" w:rsidR="002A43F8" w:rsidRPr="004D5FF9" w:rsidRDefault="002A43F8" w:rsidP="00F24673">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8.0</w:t>
            </w:r>
          </w:p>
        </w:tc>
        <w:tc>
          <w:tcPr>
            <w:tcW w:w="1905" w:type="dxa"/>
          </w:tcPr>
          <w:p w14:paraId="507F6F66" w14:textId="77777777" w:rsidR="002A43F8" w:rsidRPr="004D5FF9" w:rsidRDefault="002A43F8" w:rsidP="00F24673">
            <w:pPr>
              <w:pStyle w:val="TAL"/>
              <w:jc w:val="center"/>
              <w:rPr>
                <w:rFonts w:eastAsiaTheme="minorEastAsia"/>
                <w:lang w:val="en-US" w:eastAsia="zh-CN"/>
              </w:rPr>
            </w:pPr>
            <w:r w:rsidRPr="00EA5632">
              <w:rPr>
                <w:rFonts w:cs="Arial"/>
                <w:bCs/>
                <w:szCs w:val="18"/>
              </w:rPr>
              <w:t>≤</w:t>
            </w:r>
            <w:r w:rsidRPr="00EA5632">
              <w:rPr>
                <w:rFonts w:eastAsiaTheme="minorEastAsia" w:cs="Arial"/>
                <w:bCs/>
                <w:szCs w:val="18"/>
                <w:lang w:eastAsia="zh-CN"/>
              </w:rPr>
              <w:t xml:space="preserve"> 10.0</w:t>
            </w:r>
          </w:p>
        </w:tc>
      </w:tr>
    </w:tbl>
    <w:p w14:paraId="3ED2FD11" w14:textId="77777777" w:rsidR="002A43F8" w:rsidRDefault="002A43F8" w:rsidP="002A43F8">
      <w:pPr>
        <w:spacing w:after="120"/>
      </w:pPr>
    </w:p>
    <w:p w14:paraId="3F4345E0" w14:textId="78AE0977" w:rsidR="002A43F8" w:rsidRDefault="002A43F8" w:rsidP="002A43F8">
      <w:pPr>
        <w:pStyle w:val="afe"/>
        <w:numPr>
          <w:ilvl w:val="0"/>
          <w:numId w:val="4"/>
        </w:numPr>
        <w:overflowPunct/>
        <w:autoSpaceDE/>
        <w:autoSpaceDN/>
        <w:adjustRightInd/>
        <w:spacing w:after="120"/>
        <w:ind w:firstLineChars="0"/>
        <w:textAlignment w:val="auto"/>
      </w:pPr>
      <w:r>
        <w:t>MPR for 2</w:t>
      </w:r>
      <w:r w:rsidRPr="00442356">
        <w:t>x2</w:t>
      </w:r>
      <w:r>
        <w:t>3</w:t>
      </w:r>
      <w:r w:rsidRPr="00442356">
        <w:t>dBm+1LO</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gridCol w:w="1905"/>
      </w:tblGrid>
      <w:tr w:rsidR="002A43F8" w:rsidRPr="00A1115A" w14:paraId="6626ADF0" w14:textId="77777777" w:rsidTr="00F24673">
        <w:trPr>
          <w:trHeight w:val="187"/>
          <w:jc w:val="center"/>
        </w:trPr>
        <w:tc>
          <w:tcPr>
            <w:tcW w:w="2405" w:type="dxa"/>
            <w:gridSpan w:val="2"/>
            <w:tcBorders>
              <w:bottom w:val="nil"/>
            </w:tcBorders>
            <w:shd w:val="clear" w:color="auto" w:fill="auto"/>
          </w:tcPr>
          <w:p w14:paraId="12DC6DE8" w14:textId="77777777" w:rsidR="002A43F8" w:rsidRPr="00A1115A" w:rsidRDefault="002A43F8" w:rsidP="00F24673">
            <w:pPr>
              <w:pStyle w:val="TAH"/>
              <w:rPr>
                <w:lang w:val="en-US"/>
              </w:rPr>
            </w:pPr>
            <w:r w:rsidRPr="00A1115A">
              <w:rPr>
                <w:rFonts w:hint="eastAsia"/>
                <w:lang w:val="en-US"/>
              </w:rPr>
              <w:t>Modulation</w:t>
            </w:r>
          </w:p>
        </w:tc>
        <w:tc>
          <w:tcPr>
            <w:tcW w:w="5996" w:type="dxa"/>
            <w:gridSpan w:val="3"/>
            <w:shd w:val="clear" w:color="auto" w:fill="auto"/>
          </w:tcPr>
          <w:p w14:paraId="2D71145B" w14:textId="77777777" w:rsidR="002A43F8" w:rsidRPr="00A1115A" w:rsidRDefault="002A43F8" w:rsidP="00F24673">
            <w:pPr>
              <w:pStyle w:val="TAH"/>
              <w:rPr>
                <w:lang w:val="en-US"/>
              </w:rPr>
            </w:pPr>
            <w:r w:rsidRPr="00A1115A">
              <w:rPr>
                <w:rFonts w:hint="eastAsia"/>
                <w:lang w:val="en-US"/>
              </w:rPr>
              <w:t>MPR</w:t>
            </w:r>
            <w:r w:rsidRPr="00A1115A">
              <w:rPr>
                <w:lang w:val="en-US"/>
              </w:rPr>
              <w:t xml:space="preserve"> for bandwidth class B(dB)</w:t>
            </w:r>
          </w:p>
        </w:tc>
      </w:tr>
      <w:tr w:rsidR="002A43F8" w:rsidRPr="00A1115A" w14:paraId="5A29529B" w14:textId="77777777" w:rsidTr="00F24673">
        <w:trPr>
          <w:trHeight w:val="187"/>
          <w:jc w:val="center"/>
        </w:trPr>
        <w:tc>
          <w:tcPr>
            <w:tcW w:w="2405" w:type="dxa"/>
            <w:gridSpan w:val="2"/>
            <w:tcBorders>
              <w:top w:val="nil"/>
            </w:tcBorders>
            <w:shd w:val="clear" w:color="auto" w:fill="auto"/>
          </w:tcPr>
          <w:p w14:paraId="74EBC9F1" w14:textId="77777777" w:rsidR="002A43F8" w:rsidRPr="00A1115A" w:rsidRDefault="002A43F8" w:rsidP="00F24673">
            <w:pPr>
              <w:pStyle w:val="TAH"/>
              <w:rPr>
                <w:lang w:val="en-US"/>
              </w:rPr>
            </w:pPr>
          </w:p>
        </w:tc>
        <w:tc>
          <w:tcPr>
            <w:tcW w:w="2186" w:type="dxa"/>
            <w:shd w:val="clear" w:color="auto" w:fill="auto"/>
          </w:tcPr>
          <w:p w14:paraId="14AF2920" w14:textId="77777777" w:rsidR="002A43F8" w:rsidRPr="00A1115A" w:rsidRDefault="002A43F8" w:rsidP="00F24673">
            <w:pPr>
              <w:pStyle w:val="TAH"/>
              <w:rPr>
                <w:lang w:val="en-US"/>
              </w:rPr>
            </w:pPr>
            <w:r w:rsidRPr="00A1115A">
              <w:rPr>
                <w:rFonts w:hint="eastAsia"/>
                <w:lang w:val="en-US"/>
              </w:rPr>
              <w:t>inner</w:t>
            </w:r>
          </w:p>
        </w:tc>
        <w:tc>
          <w:tcPr>
            <w:tcW w:w="1905" w:type="dxa"/>
            <w:shd w:val="clear" w:color="auto" w:fill="auto"/>
          </w:tcPr>
          <w:p w14:paraId="1EC96CCB" w14:textId="77777777" w:rsidR="002A43F8" w:rsidRPr="00A1115A" w:rsidRDefault="002A43F8" w:rsidP="00F24673">
            <w:pPr>
              <w:pStyle w:val="TAH"/>
              <w:rPr>
                <w:lang w:val="en-US"/>
              </w:rPr>
            </w:pPr>
            <w:r w:rsidRPr="00A1115A">
              <w:rPr>
                <w:lang w:val="en-US"/>
              </w:rPr>
              <w:t>O</w:t>
            </w:r>
            <w:r w:rsidRPr="00A1115A">
              <w:rPr>
                <w:rFonts w:hint="eastAsia"/>
                <w:lang w:val="en-US"/>
              </w:rPr>
              <w:t>uter</w:t>
            </w:r>
            <w:r>
              <w:rPr>
                <w:lang w:val="en-US"/>
              </w:rPr>
              <w:t>1</w:t>
            </w:r>
          </w:p>
        </w:tc>
        <w:tc>
          <w:tcPr>
            <w:tcW w:w="1905" w:type="dxa"/>
          </w:tcPr>
          <w:p w14:paraId="305F7C1E" w14:textId="77777777" w:rsidR="002A43F8" w:rsidRPr="00C94690" w:rsidRDefault="002A43F8" w:rsidP="00F24673">
            <w:pPr>
              <w:pStyle w:val="TAH"/>
              <w:rPr>
                <w:rFonts w:eastAsiaTheme="minorEastAsia"/>
                <w:lang w:val="en-US" w:eastAsia="zh-CN"/>
              </w:rPr>
            </w:pPr>
            <w:r>
              <w:rPr>
                <w:rFonts w:eastAsiaTheme="minorEastAsia"/>
                <w:lang w:val="en-US" w:eastAsia="zh-CN"/>
              </w:rPr>
              <w:t>Outer2</w:t>
            </w:r>
          </w:p>
        </w:tc>
      </w:tr>
      <w:tr w:rsidR="002A43F8" w:rsidRPr="00A1115A" w14:paraId="37971987" w14:textId="77777777" w:rsidTr="00F24673">
        <w:trPr>
          <w:trHeight w:val="187"/>
          <w:jc w:val="center"/>
        </w:trPr>
        <w:tc>
          <w:tcPr>
            <w:tcW w:w="1129" w:type="dxa"/>
            <w:tcBorders>
              <w:bottom w:val="nil"/>
            </w:tcBorders>
            <w:shd w:val="clear" w:color="auto" w:fill="auto"/>
          </w:tcPr>
          <w:p w14:paraId="7E52D7A0" w14:textId="77777777" w:rsidR="002A43F8" w:rsidRPr="00A1115A" w:rsidRDefault="002A43F8" w:rsidP="00F24673">
            <w:pPr>
              <w:pStyle w:val="TAL"/>
              <w:rPr>
                <w:lang w:val="en-US"/>
              </w:rPr>
            </w:pPr>
            <w:r w:rsidRPr="00A1115A">
              <w:rPr>
                <w:rFonts w:hint="eastAsia"/>
                <w:lang w:val="en-US"/>
              </w:rPr>
              <w:t>CP-OFDM</w:t>
            </w:r>
          </w:p>
        </w:tc>
        <w:tc>
          <w:tcPr>
            <w:tcW w:w="1276" w:type="dxa"/>
            <w:shd w:val="clear" w:color="auto" w:fill="auto"/>
          </w:tcPr>
          <w:p w14:paraId="4B2714BA" w14:textId="77777777" w:rsidR="002A43F8" w:rsidRPr="00A1115A" w:rsidRDefault="002A43F8" w:rsidP="00F24673">
            <w:pPr>
              <w:pStyle w:val="TAL"/>
              <w:jc w:val="center"/>
              <w:rPr>
                <w:lang w:val="en-US"/>
              </w:rPr>
            </w:pPr>
            <w:r w:rsidRPr="00A1115A">
              <w:rPr>
                <w:rFonts w:hint="eastAsia"/>
                <w:lang w:val="en-US"/>
              </w:rPr>
              <w:t>QPSK</w:t>
            </w:r>
          </w:p>
        </w:tc>
        <w:tc>
          <w:tcPr>
            <w:tcW w:w="2186" w:type="dxa"/>
            <w:shd w:val="clear" w:color="auto" w:fill="auto"/>
            <w:vAlign w:val="center"/>
          </w:tcPr>
          <w:p w14:paraId="35530A4C"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4.5</w:t>
            </w:r>
          </w:p>
        </w:tc>
        <w:tc>
          <w:tcPr>
            <w:tcW w:w="1905" w:type="dxa"/>
            <w:shd w:val="clear" w:color="auto" w:fill="auto"/>
            <w:vAlign w:val="center"/>
          </w:tcPr>
          <w:p w14:paraId="4DBEE092"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8.5</w:t>
            </w:r>
          </w:p>
        </w:tc>
        <w:tc>
          <w:tcPr>
            <w:tcW w:w="1905" w:type="dxa"/>
          </w:tcPr>
          <w:p w14:paraId="2EBA2E83" w14:textId="77777777" w:rsidR="002A43F8" w:rsidRDefault="002A43F8" w:rsidP="00F24673">
            <w:pPr>
              <w:pStyle w:val="TAL"/>
              <w:jc w:val="center"/>
              <w:rPr>
                <w:rFonts w:cs="Arial"/>
                <w:bCs/>
                <w:szCs w:val="18"/>
              </w:rPr>
            </w:pPr>
            <w:r>
              <w:rPr>
                <w:rFonts w:cs="Arial"/>
                <w:bCs/>
                <w:szCs w:val="18"/>
              </w:rPr>
              <w:t>≤</w:t>
            </w:r>
            <w:r>
              <w:rPr>
                <w:rFonts w:eastAsiaTheme="minorEastAsia" w:cs="Arial"/>
                <w:bCs/>
                <w:szCs w:val="18"/>
                <w:lang w:eastAsia="zh-CN"/>
              </w:rPr>
              <w:t xml:space="preserve"> 11.5</w:t>
            </w:r>
          </w:p>
        </w:tc>
      </w:tr>
      <w:tr w:rsidR="002A43F8" w:rsidRPr="00A1115A" w14:paraId="690ACAB7" w14:textId="77777777" w:rsidTr="00F24673">
        <w:trPr>
          <w:trHeight w:val="187"/>
          <w:jc w:val="center"/>
        </w:trPr>
        <w:tc>
          <w:tcPr>
            <w:tcW w:w="1129" w:type="dxa"/>
            <w:tcBorders>
              <w:top w:val="nil"/>
              <w:bottom w:val="nil"/>
            </w:tcBorders>
            <w:shd w:val="clear" w:color="auto" w:fill="auto"/>
          </w:tcPr>
          <w:p w14:paraId="3ABB23E3" w14:textId="77777777" w:rsidR="002A43F8" w:rsidRPr="00A1115A" w:rsidRDefault="002A43F8" w:rsidP="00F24673">
            <w:pPr>
              <w:pStyle w:val="TAL"/>
              <w:rPr>
                <w:lang w:val="en-US"/>
              </w:rPr>
            </w:pPr>
          </w:p>
        </w:tc>
        <w:tc>
          <w:tcPr>
            <w:tcW w:w="1276" w:type="dxa"/>
            <w:shd w:val="clear" w:color="auto" w:fill="auto"/>
          </w:tcPr>
          <w:p w14:paraId="385C9F1F" w14:textId="77777777" w:rsidR="002A43F8" w:rsidRPr="00A1115A" w:rsidRDefault="002A43F8" w:rsidP="00F24673">
            <w:pPr>
              <w:pStyle w:val="TAL"/>
              <w:jc w:val="center"/>
              <w:rPr>
                <w:lang w:val="en-US"/>
              </w:rPr>
            </w:pPr>
            <w:r w:rsidRPr="00A1115A">
              <w:rPr>
                <w:rFonts w:hint="eastAsia"/>
                <w:lang w:val="en-US"/>
              </w:rPr>
              <w:t>16QAM</w:t>
            </w:r>
          </w:p>
        </w:tc>
        <w:tc>
          <w:tcPr>
            <w:tcW w:w="2186" w:type="dxa"/>
            <w:shd w:val="clear" w:color="auto" w:fill="auto"/>
            <w:vAlign w:val="center"/>
          </w:tcPr>
          <w:p w14:paraId="54513211"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4.5</w:t>
            </w:r>
          </w:p>
        </w:tc>
        <w:tc>
          <w:tcPr>
            <w:tcW w:w="1905" w:type="dxa"/>
            <w:shd w:val="clear" w:color="auto" w:fill="auto"/>
            <w:vAlign w:val="center"/>
          </w:tcPr>
          <w:p w14:paraId="49FA8CCB"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8.5</w:t>
            </w:r>
          </w:p>
        </w:tc>
        <w:tc>
          <w:tcPr>
            <w:tcW w:w="1905" w:type="dxa"/>
          </w:tcPr>
          <w:p w14:paraId="2BF820B0" w14:textId="77777777" w:rsidR="002A43F8" w:rsidRPr="00E52D54" w:rsidRDefault="002A43F8" w:rsidP="00F24673">
            <w:pPr>
              <w:pStyle w:val="TAL"/>
              <w:jc w:val="center"/>
              <w:rPr>
                <w:rFonts w:eastAsiaTheme="minorEastAsia" w:cs="Arial"/>
                <w:bCs/>
                <w:szCs w:val="18"/>
                <w:lang w:eastAsia="zh-CN"/>
              </w:rPr>
            </w:pPr>
            <w:r w:rsidRPr="00A649BA">
              <w:rPr>
                <w:rFonts w:cs="Arial"/>
                <w:bCs/>
                <w:szCs w:val="18"/>
              </w:rPr>
              <w:t>≤</w:t>
            </w:r>
            <w:r w:rsidRPr="00A649BA">
              <w:rPr>
                <w:rFonts w:eastAsiaTheme="minorEastAsia" w:cs="Arial"/>
                <w:bCs/>
                <w:szCs w:val="18"/>
                <w:lang w:eastAsia="zh-CN"/>
              </w:rPr>
              <w:t xml:space="preserve"> 11.5</w:t>
            </w:r>
          </w:p>
        </w:tc>
      </w:tr>
      <w:tr w:rsidR="002A43F8" w:rsidRPr="00A1115A" w14:paraId="53EC1DA2" w14:textId="77777777" w:rsidTr="00F24673">
        <w:trPr>
          <w:trHeight w:val="187"/>
          <w:jc w:val="center"/>
        </w:trPr>
        <w:tc>
          <w:tcPr>
            <w:tcW w:w="1129" w:type="dxa"/>
            <w:tcBorders>
              <w:top w:val="nil"/>
              <w:bottom w:val="nil"/>
            </w:tcBorders>
            <w:shd w:val="clear" w:color="auto" w:fill="auto"/>
          </w:tcPr>
          <w:p w14:paraId="5E0FB2F5" w14:textId="77777777" w:rsidR="002A43F8" w:rsidRPr="00A1115A" w:rsidRDefault="002A43F8" w:rsidP="00F24673">
            <w:pPr>
              <w:pStyle w:val="TAL"/>
              <w:rPr>
                <w:lang w:val="en-US"/>
              </w:rPr>
            </w:pPr>
          </w:p>
        </w:tc>
        <w:tc>
          <w:tcPr>
            <w:tcW w:w="1276" w:type="dxa"/>
            <w:shd w:val="clear" w:color="auto" w:fill="auto"/>
          </w:tcPr>
          <w:p w14:paraId="1B515119" w14:textId="77777777" w:rsidR="002A43F8" w:rsidRPr="00A1115A" w:rsidRDefault="002A43F8" w:rsidP="00F24673">
            <w:pPr>
              <w:pStyle w:val="TAL"/>
              <w:jc w:val="center"/>
              <w:rPr>
                <w:lang w:val="en-US"/>
              </w:rPr>
            </w:pPr>
            <w:r w:rsidRPr="00A1115A">
              <w:rPr>
                <w:rFonts w:hint="eastAsia"/>
                <w:lang w:val="en-US"/>
              </w:rPr>
              <w:t>64QAM</w:t>
            </w:r>
          </w:p>
        </w:tc>
        <w:tc>
          <w:tcPr>
            <w:tcW w:w="2186" w:type="dxa"/>
            <w:shd w:val="clear" w:color="auto" w:fill="auto"/>
            <w:vAlign w:val="center"/>
          </w:tcPr>
          <w:p w14:paraId="19A0FBBC"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7.0</w:t>
            </w:r>
          </w:p>
        </w:tc>
        <w:tc>
          <w:tcPr>
            <w:tcW w:w="1905" w:type="dxa"/>
            <w:shd w:val="clear" w:color="auto" w:fill="auto"/>
            <w:vAlign w:val="center"/>
          </w:tcPr>
          <w:p w14:paraId="4FE611FE"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8.5</w:t>
            </w:r>
          </w:p>
        </w:tc>
        <w:tc>
          <w:tcPr>
            <w:tcW w:w="1905" w:type="dxa"/>
          </w:tcPr>
          <w:p w14:paraId="484D2E0A" w14:textId="77777777" w:rsidR="002A43F8" w:rsidRPr="004D5FF9" w:rsidRDefault="002A43F8" w:rsidP="00F24673">
            <w:pPr>
              <w:pStyle w:val="TAL"/>
              <w:jc w:val="center"/>
              <w:rPr>
                <w:rFonts w:eastAsiaTheme="minorEastAsia" w:cs="Arial"/>
                <w:bCs/>
                <w:szCs w:val="18"/>
                <w:lang w:eastAsia="zh-CN"/>
              </w:rPr>
            </w:pPr>
            <w:r w:rsidRPr="00A649BA">
              <w:rPr>
                <w:rFonts w:cs="Arial"/>
                <w:bCs/>
                <w:szCs w:val="18"/>
              </w:rPr>
              <w:t>≤</w:t>
            </w:r>
            <w:r w:rsidRPr="00A649BA">
              <w:rPr>
                <w:rFonts w:eastAsiaTheme="minorEastAsia" w:cs="Arial"/>
                <w:bCs/>
                <w:szCs w:val="18"/>
                <w:lang w:eastAsia="zh-CN"/>
              </w:rPr>
              <w:t xml:space="preserve"> 11.5</w:t>
            </w:r>
          </w:p>
        </w:tc>
      </w:tr>
      <w:tr w:rsidR="002A43F8" w:rsidRPr="00A1115A" w14:paraId="7EA1B840" w14:textId="77777777" w:rsidTr="00F24673">
        <w:trPr>
          <w:trHeight w:val="187"/>
          <w:jc w:val="center"/>
        </w:trPr>
        <w:tc>
          <w:tcPr>
            <w:tcW w:w="1129" w:type="dxa"/>
            <w:tcBorders>
              <w:top w:val="nil"/>
            </w:tcBorders>
            <w:shd w:val="clear" w:color="auto" w:fill="auto"/>
          </w:tcPr>
          <w:p w14:paraId="2439AE30" w14:textId="77777777" w:rsidR="002A43F8" w:rsidRPr="00A1115A" w:rsidRDefault="002A43F8" w:rsidP="00F24673">
            <w:pPr>
              <w:pStyle w:val="TAL"/>
              <w:rPr>
                <w:lang w:val="en-US"/>
              </w:rPr>
            </w:pPr>
          </w:p>
        </w:tc>
        <w:tc>
          <w:tcPr>
            <w:tcW w:w="1276" w:type="dxa"/>
            <w:shd w:val="clear" w:color="auto" w:fill="auto"/>
          </w:tcPr>
          <w:p w14:paraId="53DC3536" w14:textId="77777777" w:rsidR="002A43F8" w:rsidRPr="00A1115A" w:rsidRDefault="002A43F8" w:rsidP="00F24673">
            <w:pPr>
              <w:pStyle w:val="TAL"/>
              <w:jc w:val="center"/>
              <w:rPr>
                <w:lang w:val="en-US"/>
              </w:rPr>
            </w:pPr>
            <w:r w:rsidRPr="00A1115A">
              <w:rPr>
                <w:rFonts w:hint="eastAsia"/>
                <w:lang w:val="en-US"/>
              </w:rPr>
              <w:t>256QAM</w:t>
            </w:r>
          </w:p>
        </w:tc>
        <w:tc>
          <w:tcPr>
            <w:tcW w:w="2186" w:type="dxa"/>
            <w:shd w:val="clear" w:color="auto" w:fill="auto"/>
            <w:vAlign w:val="center"/>
          </w:tcPr>
          <w:p w14:paraId="41F24749" w14:textId="77777777" w:rsidR="002A43F8" w:rsidRPr="00787723" w:rsidRDefault="002A43F8" w:rsidP="00F24673">
            <w:pPr>
              <w:pStyle w:val="TAL"/>
              <w:jc w:val="center"/>
              <w:rPr>
                <w:rFonts w:eastAsiaTheme="minorEastAsia"/>
                <w:lang w:val="en-US" w:eastAsia="zh-CN"/>
              </w:rPr>
            </w:pPr>
            <w:r>
              <w:rPr>
                <w:rFonts w:cs="Arial"/>
                <w:bCs/>
                <w:szCs w:val="18"/>
              </w:rPr>
              <w:t xml:space="preserve">≤ </w:t>
            </w:r>
            <w:r>
              <w:rPr>
                <w:rFonts w:eastAsiaTheme="minorEastAsia" w:cs="Arial"/>
                <w:bCs/>
                <w:szCs w:val="18"/>
                <w:lang w:eastAsia="zh-CN"/>
              </w:rPr>
              <w:t>9.5</w:t>
            </w:r>
          </w:p>
        </w:tc>
        <w:tc>
          <w:tcPr>
            <w:tcW w:w="1905" w:type="dxa"/>
            <w:shd w:val="clear" w:color="auto" w:fill="auto"/>
          </w:tcPr>
          <w:p w14:paraId="06A5A03A" w14:textId="77777777" w:rsidR="002A43F8" w:rsidRPr="004D5FF9" w:rsidRDefault="002A43F8" w:rsidP="00F24673">
            <w:pPr>
              <w:pStyle w:val="TAL"/>
              <w:jc w:val="center"/>
              <w:rPr>
                <w:rFonts w:eastAsiaTheme="minorEastAsia"/>
                <w:lang w:val="en-US" w:eastAsia="zh-CN"/>
              </w:rPr>
            </w:pPr>
            <w:r>
              <w:rPr>
                <w:rFonts w:cs="Arial"/>
                <w:bCs/>
                <w:szCs w:val="18"/>
              </w:rPr>
              <w:t>≤</w:t>
            </w:r>
            <w:r>
              <w:rPr>
                <w:rFonts w:eastAsiaTheme="minorEastAsia" w:cs="Arial"/>
                <w:bCs/>
                <w:szCs w:val="18"/>
                <w:lang w:eastAsia="zh-CN"/>
              </w:rPr>
              <w:t xml:space="preserve"> 9.5</w:t>
            </w:r>
          </w:p>
        </w:tc>
        <w:tc>
          <w:tcPr>
            <w:tcW w:w="1905" w:type="dxa"/>
          </w:tcPr>
          <w:p w14:paraId="1B008958" w14:textId="77777777" w:rsidR="002A43F8" w:rsidRPr="004D5FF9" w:rsidRDefault="002A43F8" w:rsidP="00F24673">
            <w:pPr>
              <w:pStyle w:val="TAL"/>
              <w:jc w:val="center"/>
              <w:rPr>
                <w:rFonts w:eastAsiaTheme="minorEastAsia"/>
                <w:lang w:val="en-US" w:eastAsia="zh-CN"/>
              </w:rPr>
            </w:pPr>
            <w:r w:rsidRPr="00A649BA">
              <w:rPr>
                <w:rFonts w:cs="Arial"/>
                <w:bCs/>
                <w:szCs w:val="18"/>
              </w:rPr>
              <w:t>≤</w:t>
            </w:r>
            <w:r w:rsidRPr="00A649BA">
              <w:rPr>
                <w:rFonts w:eastAsiaTheme="minorEastAsia" w:cs="Arial"/>
                <w:bCs/>
                <w:szCs w:val="18"/>
                <w:lang w:eastAsia="zh-CN"/>
              </w:rPr>
              <w:t xml:space="preserve"> 11.5</w:t>
            </w:r>
          </w:p>
        </w:tc>
      </w:tr>
    </w:tbl>
    <w:p w14:paraId="1D2673CD" w14:textId="77777777" w:rsidR="002A43F8" w:rsidRDefault="002A43F8" w:rsidP="002A43F8">
      <w:pPr>
        <w:spacing w:after="120"/>
      </w:pPr>
    </w:p>
    <w:p w14:paraId="528A126D" w14:textId="77777777" w:rsidR="002A43F8" w:rsidRDefault="002A43F8" w:rsidP="002A43F8">
      <w:pPr>
        <w:spacing w:after="120"/>
      </w:pPr>
    </w:p>
    <w:p w14:paraId="486501FE" w14:textId="77777777" w:rsidR="002A43F8" w:rsidRPr="00BF2F2F" w:rsidRDefault="002A43F8" w:rsidP="002A43F8">
      <w:pPr>
        <w:rPr>
          <w:b/>
          <w:u w:val="single"/>
          <w:lang w:eastAsia="ko-KR"/>
        </w:rPr>
      </w:pPr>
      <w:r w:rsidRPr="00BF2F2F">
        <w:rPr>
          <w:b/>
          <w:u w:val="single"/>
          <w:lang w:eastAsia="ko-KR"/>
        </w:rPr>
        <w:t xml:space="preserve">Issue </w:t>
      </w:r>
      <w:r>
        <w:rPr>
          <w:b/>
          <w:u w:val="single"/>
          <w:lang w:eastAsia="ko-KR"/>
        </w:rPr>
        <w:t>1-3</w:t>
      </w:r>
      <w:r w:rsidRPr="00BF2F2F">
        <w:rPr>
          <w:b/>
          <w:u w:val="single"/>
          <w:lang w:eastAsia="ko-KR"/>
        </w:rPr>
        <w:t xml:space="preserve">: </w:t>
      </w:r>
      <w:r>
        <w:rPr>
          <w:b/>
          <w:u w:val="single"/>
          <w:lang w:eastAsia="ko-KR"/>
        </w:rPr>
        <w:t xml:space="preserve">PSFCH MPR  </w:t>
      </w:r>
    </w:p>
    <w:p w14:paraId="7208B035" w14:textId="00A4A36C" w:rsidR="00122623" w:rsidRDefault="00EE66D2" w:rsidP="00EE66D2">
      <w:pPr>
        <w:pStyle w:val="afe"/>
        <w:numPr>
          <w:ilvl w:val="0"/>
          <w:numId w:val="4"/>
        </w:numPr>
        <w:overflowPunct/>
        <w:autoSpaceDE/>
        <w:autoSpaceDN/>
        <w:adjustRightInd/>
        <w:spacing w:after="120"/>
        <w:ind w:firstLineChars="0"/>
        <w:textAlignment w:val="auto"/>
      </w:pPr>
      <w:r>
        <w:t>Further discussion in next meeting</w:t>
      </w:r>
      <w:r w:rsidR="00122623" w:rsidRPr="00122623">
        <w:t>.</w:t>
      </w:r>
    </w:p>
    <w:p w14:paraId="471E1AE9" w14:textId="77777777" w:rsidR="00EE66D2" w:rsidRPr="00122623" w:rsidRDefault="00EE66D2" w:rsidP="00EE66D2">
      <w:pPr>
        <w:spacing w:after="120"/>
      </w:pPr>
    </w:p>
    <w:p w14:paraId="35ABF0EE" w14:textId="1D2B7407" w:rsidR="002A43F8" w:rsidRDefault="002A43F8" w:rsidP="002A43F8">
      <w:pPr>
        <w:rPr>
          <w:b/>
          <w:u w:val="single"/>
          <w:lang w:eastAsia="ko-KR"/>
        </w:rPr>
      </w:pPr>
      <w:r w:rsidRPr="00122623">
        <w:rPr>
          <w:b/>
          <w:u w:val="single"/>
          <w:lang w:eastAsia="ko-KR"/>
        </w:rPr>
        <w:t xml:space="preserve">Issue 1-4: S-SSB MPR  </w:t>
      </w:r>
    </w:p>
    <w:p w14:paraId="01CCDFCD" w14:textId="77777777" w:rsidR="00EE66D2" w:rsidRDefault="00EE66D2" w:rsidP="00EE66D2">
      <w:pPr>
        <w:pStyle w:val="afe"/>
        <w:numPr>
          <w:ilvl w:val="0"/>
          <w:numId w:val="4"/>
        </w:numPr>
        <w:overflowPunct/>
        <w:autoSpaceDE/>
        <w:autoSpaceDN/>
        <w:adjustRightInd/>
        <w:spacing w:after="120"/>
        <w:ind w:firstLineChars="0"/>
        <w:textAlignment w:val="auto"/>
      </w:pPr>
      <w:r>
        <w:t>Further discussion in next meeting</w:t>
      </w:r>
      <w:r w:rsidRPr="00122623">
        <w:t>.</w:t>
      </w:r>
    </w:p>
    <w:sectPr w:rsidR="00EE66D2"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3EBF" w14:textId="77777777" w:rsidR="00091CA5" w:rsidRDefault="00091CA5">
      <w:r>
        <w:separator/>
      </w:r>
    </w:p>
  </w:endnote>
  <w:endnote w:type="continuationSeparator" w:id="0">
    <w:p w14:paraId="20D71B96" w14:textId="77777777" w:rsidR="00091CA5" w:rsidRDefault="0009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함초롬바탕"/>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32929" w14:textId="77777777" w:rsidR="00091CA5" w:rsidRDefault="00091CA5">
      <w:r>
        <w:separator/>
      </w:r>
    </w:p>
  </w:footnote>
  <w:footnote w:type="continuationSeparator" w:id="0">
    <w:p w14:paraId="4E767C19" w14:textId="77777777" w:rsidR="00091CA5" w:rsidRDefault="00091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9CB"/>
    <w:multiLevelType w:val="hybridMultilevel"/>
    <w:tmpl w:val="50F2B63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336D"/>
    <w:multiLevelType w:val="hybridMultilevel"/>
    <w:tmpl w:val="7BB8E232"/>
    <w:lvl w:ilvl="0" w:tplc="12466F1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67935"/>
    <w:multiLevelType w:val="hybridMultilevel"/>
    <w:tmpl w:val="362EE8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14E1D"/>
    <w:multiLevelType w:val="hybridMultilevel"/>
    <w:tmpl w:val="D442A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2"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3"/>
  </w:num>
  <w:num w:numId="3">
    <w:abstractNumId w:val="26"/>
  </w:num>
  <w:num w:numId="4">
    <w:abstractNumId w:val="22"/>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9"/>
  </w:num>
  <w:num w:numId="18">
    <w:abstractNumId w:val="5"/>
  </w:num>
  <w:num w:numId="19">
    <w:abstractNumId w:val="4"/>
  </w:num>
  <w:num w:numId="20">
    <w:abstractNumId w:val="2"/>
  </w:num>
  <w:num w:numId="21">
    <w:abstractNumId w:val="18"/>
  </w:num>
  <w:num w:numId="22">
    <w:abstractNumId w:val="18"/>
  </w:num>
  <w:num w:numId="23">
    <w:abstractNumId w:val="15"/>
  </w:num>
  <w:num w:numId="24">
    <w:abstractNumId w:val="7"/>
  </w:num>
  <w:num w:numId="25">
    <w:abstractNumId w:val="20"/>
  </w:num>
  <w:num w:numId="26">
    <w:abstractNumId w:val="19"/>
  </w:num>
  <w:num w:numId="27">
    <w:abstractNumId w:val="3"/>
  </w:num>
  <w:num w:numId="28">
    <w:abstractNumId w:val="24"/>
  </w:num>
  <w:num w:numId="29">
    <w:abstractNumId w:val="16"/>
  </w:num>
  <w:num w:numId="30">
    <w:abstractNumId w:val="11"/>
  </w:num>
  <w:num w:numId="31">
    <w:abstractNumId w:val="6"/>
  </w:num>
  <w:num w:numId="32">
    <w:abstractNumId w:val="18"/>
  </w:num>
  <w:num w:numId="33">
    <w:abstractNumId w:val="25"/>
  </w:num>
  <w:num w:numId="34">
    <w:abstractNumId w:val="23"/>
  </w:num>
  <w:num w:numId="35">
    <w:abstractNumId w:val="14"/>
  </w:num>
  <w:num w:numId="36">
    <w:abstractNumId w:val="19"/>
    <w:lvlOverride w:ilvl="0">
      <w:startOverride w:val="1"/>
    </w:lvlOverride>
  </w:num>
  <w:num w:numId="37">
    <w:abstractNumId w:val="20"/>
    <w:lvlOverride w:ilvl="0">
      <w:startOverride w:val="1"/>
    </w:lvlOverride>
  </w:num>
  <w:num w:numId="38">
    <w:abstractNumId w:val="21"/>
  </w:num>
  <w:num w:numId="39">
    <w:abstractNumId w:val="12"/>
  </w:num>
  <w:num w:numId="40">
    <w:abstractNumId w:val="17"/>
  </w:num>
  <w:num w:numId="41">
    <w:abstractNumId w:val="0"/>
  </w:num>
  <w:num w:numId="42">
    <w:abstractNumId w:val="10"/>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FC6"/>
    <w:rsid w:val="000040DC"/>
    <w:rsid w:val="00004165"/>
    <w:rsid w:val="0000504F"/>
    <w:rsid w:val="000055A5"/>
    <w:rsid w:val="000072B8"/>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1CA5"/>
    <w:rsid w:val="000931F9"/>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2623"/>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10D"/>
    <w:rsid w:val="00154E68"/>
    <w:rsid w:val="00157B15"/>
    <w:rsid w:val="00157CE2"/>
    <w:rsid w:val="001604A1"/>
    <w:rsid w:val="001620A3"/>
    <w:rsid w:val="00162548"/>
    <w:rsid w:val="001635DA"/>
    <w:rsid w:val="0017089B"/>
    <w:rsid w:val="00172183"/>
    <w:rsid w:val="001723AC"/>
    <w:rsid w:val="00173055"/>
    <w:rsid w:val="00173BB6"/>
    <w:rsid w:val="00174157"/>
    <w:rsid w:val="00174EDD"/>
    <w:rsid w:val="001751AB"/>
    <w:rsid w:val="00175A3F"/>
    <w:rsid w:val="00180E09"/>
    <w:rsid w:val="00182317"/>
    <w:rsid w:val="00182A79"/>
    <w:rsid w:val="00183D4C"/>
    <w:rsid w:val="00183F6D"/>
    <w:rsid w:val="00184638"/>
    <w:rsid w:val="0018670E"/>
    <w:rsid w:val="00186A3B"/>
    <w:rsid w:val="00190A77"/>
    <w:rsid w:val="0019219A"/>
    <w:rsid w:val="00192C7E"/>
    <w:rsid w:val="00192D65"/>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4AE9"/>
    <w:rsid w:val="001E6C4D"/>
    <w:rsid w:val="001E72EA"/>
    <w:rsid w:val="001F0B20"/>
    <w:rsid w:val="001F34F4"/>
    <w:rsid w:val="001F5E49"/>
    <w:rsid w:val="001F70F3"/>
    <w:rsid w:val="00200A62"/>
    <w:rsid w:val="00203740"/>
    <w:rsid w:val="00203CB3"/>
    <w:rsid w:val="00205508"/>
    <w:rsid w:val="002058A2"/>
    <w:rsid w:val="00205C9A"/>
    <w:rsid w:val="00206DD4"/>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50B5B"/>
    <w:rsid w:val="0025114D"/>
    <w:rsid w:val="002524F0"/>
    <w:rsid w:val="00252DB8"/>
    <w:rsid w:val="002534A2"/>
    <w:rsid w:val="002537BC"/>
    <w:rsid w:val="00254887"/>
    <w:rsid w:val="00254B07"/>
    <w:rsid w:val="00255C58"/>
    <w:rsid w:val="002605D9"/>
    <w:rsid w:val="00260EC7"/>
    <w:rsid w:val="00261539"/>
    <w:rsid w:val="0026179F"/>
    <w:rsid w:val="002617C8"/>
    <w:rsid w:val="00262AEE"/>
    <w:rsid w:val="00264504"/>
    <w:rsid w:val="002652B1"/>
    <w:rsid w:val="002666AE"/>
    <w:rsid w:val="00266F74"/>
    <w:rsid w:val="00270FED"/>
    <w:rsid w:val="00274E1A"/>
    <w:rsid w:val="00274E25"/>
    <w:rsid w:val="0027528C"/>
    <w:rsid w:val="002758CA"/>
    <w:rsid w:val="00275AAF"/>
    <w:rsid w:val="00277173"/>
    <w:rsid w:val="002775B1"/>
    <w:rsid w:val="002775B9"/>
    <w:rsid w:val="002811C4"/>
    <w:rsid w:val="00281DCD"/>
    <w:rsid w:val="00282213"/>
    <w:rsid w:val="002824F4"/>
    <w:rsid w:val="00284016"/>
    <w:rsid w:val="0028447A"/>
    <w:rsid w:val="002858BF"/>
    <w:rsid w:val="002939AF"/>
    <w:rsid w:val="00293E56"/>
    <w:rsid w:val="002941B0"/>
    <w:rsid w:val="00294491"/>
    <w:rsid w:val="00294BDE"/>
    <w:rsid w:val="002979C0"/>
    <w:rsid w:val="002A088F"/>
    <w:rsid w:val="002A0CED"/>
    <w:rsid w:val="002A2F64"/>
    <w:rsid w:val="002A43F8"/>
    <w:rsid w:val="002A4CD0"/>
    <w:rsid w:val="002A750C"/>
    <w:rsid w:val="002A7DA6"/>
    <w:rsid w:val="002B0C2F"/>
    <w:rsid w:val="002B4C61"/>
    <w:rsid w:val="002B4D73"/>
    <w:rsid w:val="002B4F60"/>
    <w:rsid w:val="002B5063"/>
    <w:rsid w:val="002B516C"/>
    <w:rsid w:val="002B5B69"/>
    <w:rsid w:val="002B5E1D"/>
    <w:rsid w:val="002B60C1"/>
    <w:rsid w:val="002C034C"/>
    <w:rsid w:val="002C182F"/>
    <w:rsid w:val="002C2638"/>
    <w:rsid w:val="002C4570"/>
    <w:rsid w:val="002C4B52"/>
    <w:rsid w:val="002C58E4"/>
    <w:rsid w:val="002C7199"/>
    <w:rsid w:val="002D03E5"/>
    <w:rsid w:val="002D36EB"/>
    <w:rsid w:val="002D6BDF"/>
    <w:rsid w:val="002E15B1"/>
    <w:rsid w:val="002E2CE9"/>
    <w:rsid w:val="002E3BF7"/>
    <w:rsid w:val="002E403E"/>
    <w:rsid w:val="002E4C74"/>
    <w:rsid w:val="002E5511"/>
    <w:rsid w:val="002F0D4B"/>
    <w:rsid w:val="002F158C"/>
    <w:rsid w:val="002F4093"/>
    <w:rsid w:val="002F5036"/>
    <w:rsid w:val="002F5636"/>
    <w:rsid w:val="002F7B66"/>
    <w:rsid w:val="003022A5"/>
    <w:rsid w:val="00302ACB"/>
    <w:rsid w:val="00304D29"/>
    <w:rsid w:val="00307E51"/>
    <w:rsid w:val="00311363"/>
    <w:rsid w:val="0031187A"/>
    <w:rsid w:val="00312CB9"/>
    <w:rsid w:val="00313477"/>
    <w:rsid w:val="00315867"/>
    <w:rsid w:val="00321150"/>
    <w:rsid w:val="003260D7"/>
    <w:rsid w:val="003300FE"/>
    <w:rsid w:val="0033014C"/>
    <w:rsid w:val="0033052D"/>
    <w:rsid w:val="003364B0"/>
    <w:rsid w:val="00336697"/>
    <w:rsid w:val="00336E8E"/>
    <w:rsid w:val="003418CB"/>
    <w:rsid w:val="00343040"/>
    <w:rsid w:val="003436D0"/>
    <w:rsid w:val="00343B57"/>
    <w:rsid w:val="003521EC"/>
    <w:rsid w:val="00352B85"/>
    <w:rsid w:val="00355746"/>
    <w:rsid w:val="00355873"/>
    <w:rsid w:val="0035660F"/>
    <w:rsid w:val="00356B34"/>
    <w:rsid w:val="003628B9"/>
    <w:rsid w:val="00362D8F"/>
    <w:rsid w:val="00363C26"/>
    <w:rsid w:val="00366BFA"/>
    <w:rsid w:val="00367724"/>
    <w:rsid w:val="003710BA"/>
    <w:rsid w:val="003770F6"/>
    <w:rsid w:val="00383E37"/>
    <w:rsid w:val="00384CBA"/>
    <w:rsid w:val="003851E6"/>
    <w:rsid w:val="00390A4A"/>
    <w:rsid w:val="003918FF"/>
    <w:rsid w:val="00393042"/>
    <w:rsid w:val="00394AD5"/>
    <w:rsid w:val="00395C44"/>
    <w:rsid w:val="0039642D"/>
    <w:rsid w:val="00396BA6"/>
    <w:rsid w:val="003978FB"/>
    <w:rsid w:val="003A0741"/>
    <w:rsid w:val="003A2B9E"/>
    <w:rsid w:val="003A2E40"/>
    <w:rsid w:val="003A4098"/>
    <w:rsid w:val="003A4632"/>
    <w:rsid w:val="003A51A0"/>
    <w:rsid w:val="003A6F36"/>
    <w:rsid w:val="003A764B"/>
    <w:rsid w:val="003B0158"/>
    <w:rsid w:val="003B40B6"/>
    <w:rsid w:val="003B459E"/>
    <w:rsid w:val="003B56DB"/>
    <w:rsid w:val="003B755E"/>
    <w:rsid w:val="003C228E"/>
    <w:rsid w:val="003C4677"/>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E72E0"/>
    <w:rsid w:val="003F1833"/>
    <w:rsid w:val="003F1977"/>
    <w:rsid w:val="003F1C1B"/>
    <w:rsid w:val="003F3A2F"/>
    <w:rsid w:val="003F4288"/>
    <w:rsid w:val="003F6DD1"/>
    <w:rsid w:val="003F712A"/>
    <w:rsid w:val="00401144"/>
    <w:rsid w:val="0040266D"/>
    <w:rsid w:val="00403AC2"/>
    <w:rsid w:val="00404831"/>
    <w:rsid w:val="00407661"/>
    <w:rsid w:val="00410314"/>
    <w:rsid w:val="00412063"/>
    <w:rsid w:val="0041243E"/>
    <w:rsid w:val="00412EB1"/>
    <w:rsid w:val="00413DDE"/>
    <w:rsid w:val="0041404A"/>
    <w:rsid w:val="00414118"/>
    <w:rsid w:val="00414435"/>
    <w:rsid w:val="00416084"/>
    <w:rsid w:val="00416713"/>
    <w:rsid w:val="00420753"/>
    <w:rsid w:val="00423BA2"/>
    <w:rsid w:val="00424F8C"/>
    <w:rsid w:val="00426275"/>
    <w:rsid w:val="00427162"/>
    <w:rsid w:val="004271BA"/>
    <w:rsid w:val="00430497"/>
    <w:rsid w:val="00430DF5"/>
    <w:rsid w:val="00430EA5"/>
    <w:rsid w:val="00431E11"/>
    <w:rsid w:val="004334CF"/>
    <w:rsid w:val="00433D7A"/>
    <w:rsid w:val="004349B2"/>
    <w:rsid w:val="004349D9"/>
    <w:rsid w:val="00434DC1"/>
    <w:rsid w:val="004350F4"/>
    <w:rsid w:val="00440844"/>
    <w:rsid w:val="004412A0"/>
    <w:rsid w:val="0044166E"/>
    <w:rsid w:val="00442337"/>
    <w:rsid w:val="00446408"/>
    <w:rsid w:val="00450F27"/>
    <w:rsid w:val="004510E5"/>
    <w:rsid w:val="00452CC2"/>
    <w:rsid w:val="00454E76"/>
    <w:rsid w:val="00454FBF"/>
    <w:rsid w:val="0045502E"/>
    <w:rsid w:val="00456205"/>
    <w:rsid w:val="00456332"/>
    <w:rsid w:val="00456A75"/>
    <w:rsid w:val="00457A11"/>
    <w:rsid w:val="00457B7D"/>
    <w:rsid w:val="00461E39"/>
    <w:rsid w:val="00462D3A"/>
    <w:rsid w:val="00463521"/>
    <w:rsid w:val="0046367A"/>
    <w:rsid w:val="00463735"/>
    <w:rsid w:val="00465372"/>
    <w:rsid w:val="0046668A"/>
    <w:rsid w:val="00471125"/>
    <w:rsid w:val="0047437A"/>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613B"/>
    <w:rsid w:val="00496922"/>
    <w:rsid w:val="004A17E9"/>
    <w:rsid w:val="004A348D"/>
    <w:rsid w:val="004A495F"/>
    <w:rsid w:val="004A5343"/>
    <w:rsid w:val="004A5CE4"/>
    <w:rsid w:val="004A5FC4"/>
    <w:rsid w:val="004A639D"/>
    <w:rsid w:val="004A7544"/>
    <w:rsid w:val="004B1A5E"/>
    <w:rsid w:val="004B2806"/>
    <w:rsid w:val="004B6B0F"/>
    <w:rsid w:val="004B6B97"/>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2CB0"/>
    <w:rsid w:val="004F41CC"/>
    <w:rsid w:val="004F6776"/>
    <w:rsid w:val="004F6CE5"/>
    <w:rsid w:val="004F70E1"/>
    <w:rsid w:val="004F7C38"/>
    <w:rsid w:val="005017F7"/>
    <w:rsid w:val="00501FA7"/>
    <w:rsid w:val="00502F11"/>
    <w:rsid w:val="005034DC"/>
    <w:rsid w:val="00505229"/>
    <w:rsid w:val="00505BFA"/>
    <w:rsid w:val="005071B4"/>
    <w:rsid w:val="00507687"/>
    <w:rsid w:val="00510215"/>
    <w:rsid w:val="005117A9"/>
    <w:rsid w:val="00511F57"/>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138E"/>
    <w:rsid w:val="00533159"/>
    <w:rsid w:val="00533182"/>
    <w:rsid w:val="005339DB"/>
    <w:rsid w:val="00534C89"/>
    <w:rsid w:val="00535810"/>
    <w:rsid w:val="00541573"/>
    <w:rsid w:val="005423E6"/>
    <w:rsid w:val="0054348A"/>
    <w:rsid w:val="00545A26"/>
    <w:rsid w:val="00545E57"/>
    <w:rsid w:val="005476D5"/>
    <w:rsid w:val="00551B51"/>
    <w:rsid w:val="00557373"/>
    <w:rsid w:val="005621CC"/>
    <w:rsid w:val="00565778"/>
    <w:rsid w:val="00565AAD"/>
    <w:rsid w:val="00571777"/>
    <w:rsid w:val="00572E3F"/>
    <w:rsid w:val="00574FA6"/>
    <w:rsid w:val="00580FF5"/>
    <w:rsid w:val="0058519C"/>
    <w:rsid w:val="0058731D"/>
    <w:rsid w:val="0059149A"/>
    <w:rsid w:val="00594704"/>
    <w:rsid w:val="005956EE"/>
    <w:rsid w:val="00595804"/>
    <w:rsid w:val="00597156"/>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5F6F4A"/>
    <w:rsid w:val="00600A5C"/>
    <w:rsid w:val="006016E1"/>
    <w:rsid w:val="00602D27"/>
    <w:rsid w:val="00604896"/>
    <w:rsid w:val="006144A1"/>
    <w:rsid w:val="00615EBB"/>
    <w:rsid w:val="00616096"/>
    <w:rsid w:val="006160A2"/>
    <w:rsid w:val="006233B2"/>
    <w:rsid w:val="006302AA"/>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4CB0"/>
    <w:rsid w:val="00695D85"/>
    <w:rsid w:val="006A02F1"/>
    <w:rsid w:val="006A30A2"/>
    <w:rsid w:val="006A36B3"/>
    <w:rsid w:val="006A3AC4"/>
    <w:rsid w:val="006A5186"/>
    <w:rsid w:val="006A5749"/>
    <w:rsid w:val="006A6D23"/>
    <w:rsid w:val="006B1C8F"/>
    <w:rsid w:val="006B25DE"/>
    <w:rsid w:val="006B46BA"/>
    <w:rsid w:val="006B4D4D"/>
    <w:rsid w:val="006B7DB2"/>
    <w:rsid w:val="006B7F84"/>
    <w:rsid w:val="006C1602"/>
    <w:rsid w:val="006C1C3B"/>
    <w:rsid w:val="006C4E43"/>
    <w:rsid w:val="006C643E"/>
    <w:rsid w:val="006C77BF"/>
    <w:rsid w:val="006D1090"/>
    <w:rsid w:val="006D2932"/>
    <w:rsid w:val="006D3671"/>
    <w:rsid w:val="006D4176"/>
    <w:rsid w:val="006D4959"/>
    <w:rsid w:val="006D5722"/>
    <w:rsid w:val="006E0A73"/>
    <w:rsid w:val="006E0FEE"/>
    <w:rsid w:val="006E1821"/>
    <w:rsid w:val="006E1FC4"/>
    <w:rsid w:val="006E5556"/>
    <w:rsid w:val="006E66E9"/>
    <w:rsid w:val="006E6C11"/>
    <w:rsid w:val="006F0803"/>
    <w:rsid w:val="006F2A60"/>
    <w:rsid w:val="006F2B9A"/>
    <w:rsid w:val="006F6CA0"/>
    <w:rsid w:val="006F7C0C"/>
    <w:rsid w:val="00700755"/>
    <w:rsid w:val="0070646B"/>
    <w:rsid w:val="007101F8"/>
    <w:rsid w:val="007130A2"/>
    <w:rsid w:val="00714760"/>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3D37"/>
    <w:rsid w:val="007470F7"/>
    <w:rsid w:val="007520B4"/>
    <w:rsid w:val="00752462"/>
    <w:rsid w:val="0075330E"/>
    <w:rsid w:val="00753834"/>
    <w:rsid w:val="007540DB"/>
    <w:rsid w:val="00755DF8"/>
    <w:rsid w:val="007637A2"/>
    <w:rsid w:val="007655D5"/>
    <w:rsid w:val="00766CF9"/>
    <w:rsid w:val="00775EF1"/>
    <w:rsid w:val="007763C1"/>
    <w:rsid w:val="00777400"/>
    <w:rsid w:val="00777E82"/>
    <w:rsid w:val="00781359"/>
    <w:rsid w:val="00785B95"/>
    <w:rsid w:val="00785C7E"/>
    <w:rsid w:val="00786921"/>
    <w:rsid w:val="00793C06"/>
    <w:rsid w:val="007942D6"/>
    <w:rsid w:val="007A1EAA"/>
    <w:rsid w:val="007A2EB0"/>
    <w:rsid w:val="007A67A8"/>
    <w:rsid w:val="007A79FD"/>
    <w:rsid w:val="007B0B9D"/>
    <w:rsid w:val="007B26E3"/>
    <w:rsid w:val="007B347B"/>
    <w:rsid w:val="007B553F"/>
    <w:rsid w:val="007B5869"/>
    <w:rsid w:val="007B5A43"/>
    <w:rsid w:val="007B709B"/>
    <w:rsid w:val="007C004A"/>
    <w:rsid w:val="007C1343"/>
    <w:rsid w:val="007C1A25"/>
    <w:rsid w:val="007C25D0"/>
    <w:rsid w:val="007C493E"/>
    <w:rsid w:val="007C5EF1"/>
    <w:rsid w:val="007C5F96"/>
    <w:rsid w:val="007C6369"/>
    <w:rsid w:val="007C7BF5"/>
    <w:rsid w:val="007D19B7"/>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1813"/>
    <w:rsid w:val="0085477A"/>
    <w:rsid w:val="00855107"/>
    <w:rsid w:val="00855173"/>
    <w:rsid w:val="008557D9"/>
    <w:rsid w:val="00855BF7"/>
    <w:rsid w:val="00856214"/>
    <w:rsid w:val="008612A3"/>
    <w:rsid w:val="00862089"/>
    <w:rsid w:val="00866D5B"/>
    <w:rsid w:val="00866D8E"/>
    <w:rsid w:val="00866FF5"/>
    <w:rsid w:val="008712CA"/>
    <w:rsid w:val="0087332D"/>
    <w:rsid w:val="00873E1F"/>
    <w:rsid w:val="00874C16"/>
    <w:rsid w:val="00882236"/>
    <w:rsid w:val="00884802"/>
    <w:rsid w:val="0088650D"/>
    <w:rsid w:val="00886D1F"/>
    <w:rsid w:val="00887B04"/>
    <w:rsid w:val="0089045C"/>
    <w:rsid w:val="00891EE1"/>
    <w:rsid w:val="00893987"/>
    <w:rsid w:val="00895319"/>
    <w:rsid w:val="008955CB"/>
    <w:rsid w:val="008963EF"/>
    <w:rsid w:val="0089688E"/>
    <w:rsid w:val="008A12C9"/>
    <w:rsid w:val="008A1FBE"/>
    <w:rsid w:val="008A7E3B"/>
    <w:rsid w:val="008B1229"/>
    <w:rsid w:val="008B3194"/>
    <w:rsid w:val="008B5AE7"/>
    <w:rsid w:val="008B6306"/>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E7D4C"/>
    <w:rsid w:val="008F1199"/>
    <w:rsid w:val="008F1511"/>
    <w:rsid w:val="008F34DD"/>
    <w:rsid w:val="008F4DD1"/>
    <w:rsid w:val="008F5E90"/>
    <w:rsid w:val="008F6056"/>
    <w:rsid w:val="008F735F"/>
    <w:rsid w:val="00902C07"/>
    <w:rsid w:val="00903F7E"/>
    <w:rsid w:val="00905804"/>
    <w:rsid w:val="0090666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15B0"/>
    <w:rsid w:val="00942721"/>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78E"/>
    <w:rsid w:val="009879FF"/>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B7973"/>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47DE"/>
    <w:rsid w:val="009E5401"/>
    <w:rsid w:val="009E7247"/>
    <w:rsid w:val="009F022C"/>
    <w:rsid w:val="009F114F"/>
    <w:rsid w:val="009F265F"/>
    <w:rsid w:val="009F2B6D"/>
    <w:rsid w:val="009F4594"/>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7BE"/>
    <w:rsid w:val="00A23F66"/>
    <w:rsid w:val="00A25B0F"/>
    <w:rsid w:val="00A26E29"/>
    <w:rsid w:val="00A2747B"/>
    <w:rsid w:val="00A32029"/>
    <w:rsid w:val="00A325E0"/>
    <w:rsid w:val="00A33DDF"/>
    <w:rsid w:val="00A34547"/>
    <w:rsid w:val="00A376B7"/>
    <w:rsid w:val="00A41BF5"/>
    <w:rsid w:val="00A42FC8"/>
    <w:rsid w:val="00A44778"/>
    <w:rsid w:val="00A468E2"/>
    <w:rsid w:val="00A469E7"/>
    <w:rsid w:val="00A4701E"/>
    <w:rsid w:val="00A476ED"/>
    <w:rsid w:val="00A53A5B"/>
    <w:rsid w:val="00A55ADC"/>
    <w:rsid w:val="00A604A4"/>
    <w:rsid w:val="00A61B7D"/>
    <w:rsid w:val="00A63B9B"/>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1EAF"/>
    <w:rsid w:val="00AB4182"/>
    <w:rsid w:val="00AB492F"/>
    <w:rsid w:val="00AB5A8E"/>
    <w:rsid w:val="00AC14EE"/>
    <w:rsid w:val="00AC25B3"/>
    <w:rsid w:val="00AC27DB"/>
    <w:rsid w:val="00AC2B4A"/>
    <w:rsid w:val="00AC4454"/>
    <w:rsid w:val="00AC4515"/>
    <w:rsid w:val="00AC6D6B"/>
    <w:rsid w:val="00AD1212"/>
    <w:rsid w:val="00AD39E5"/>
    <w:rsid w:val="00AD59FB"/>
    <w:rsid w:val="00AD7736"/>
    <w:rsid w:val="00AE10CE"/>
    <w:rsid w:val="00AE41CF"/>
    <w:rsid w:val="00AE485B"/>
    <w:rsid w:val="00AE70D4"/>
    <w:rsid w:val="00AE7868"/>
    <w:rsid w:val="00AF0407"/>
    <w:rsid w:val="00AF049B"/>
    <w:rsid w:val="00AF1DF1"/>
    <w:rsid w:val="00AF2A73"/>
    <w:rsid w:val="00AF450E"/>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37BA9"/>
    <w:rsid w:val="00B4108D"/>
    <w:rsid w:val="00B42F23"/>
    <w:rsid w:val="00B432AC"/>
    <w:rsid w:val="00B476EF"/>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96BBF"/>
    <w:rsid w:val="00BA259A"/>
    <w:rsid w:val="00BA259C"/>
    <w:rsid w:val="00BA29D3"/>
    <w:rsid w:val="00BA2C97"/>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99C"/>
    <w:rsid w:val="00BF6D92"/>
    <w:rsid w:val="00BF6FD4"/>
    <w:rsid w:val="00C01D50"/>
    <w:rsid w:val="00C04FC1"/>
    <w:rsid w:val="00C056DC"/>
    <w:rsid w:val="00C07BA0"/>
    <w:rsid w:val="00C07C5C"/>
    <w:rsid w:val="00C11A25"/>
    <w:rsid w:val="00C1329B"/>
    <w:rsid w:val="00C1358A"/>
    <w:rsid w:val="00C1572F"/>
    <w:rsid w:val="00C24C05"/>
    <w:rsid w:val="00C24D2F"/>
    <w:rsid w:val="00C26222"/>
    <w:rsid w:val="00C31283"/>
    <w:rsid w:val="00C319F4"/>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629"/>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60E1"/>
    <w:rsid w:val="00CF0EFD"/>
    <w:rsid w:val="00CF4156"/>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6723"/>
    <w:rsid w:val="00D575DD"/>
    <w:rsid w:val="00D57B9F"/>
    <w:rsid w:val="00D57DFA"/>
    <w:rsid w:val="00D62166"/>
    <w:rsid w:val="00D63608"/>
    <w:rsid w:val="00D64F5A"/>
    <w:rsid w:val="00D65A3E"/>
    <w:rsid w:val="00D67FCF"/>
    <w:rsid w:val="00D709CE"/>
    <w:rsid w:val="00D71F73"/>
    <w:rsid w:val="00D76BF7"/>
    <w:rsid w:val="00D7738A"/>
    <w:rsid w:val="00D7767C"/>
    <w:rsid w:val="00D7772F"/>
    <w:rsid w:val="00D77AA0"/>
    <w:rsid w:val="00D80786"/>
    <w:rsid w:val="00D8157D"/>
    <w:rsid w:val="00D81CAB"/>
    <w:rsid w:val="00D8576F"/>
    <w:rsid w:val="00D861CD"/>
    <w:rsid w:val="00D8677F"/>
    <w:rsid w:val="00D97AF4"/>
    <w:rsid w:val="00D97F0C"/>
    <w:rsid w:val="00DA3A86"/>
    <w:rsid w:val="00DA45C8"/>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3CEB"/>
    <w:rsid w:val="00E0461C"/>
    <w:rsid w:val="00E04ACA"/>
    <w:rsid w:val="00E04B84"/>
    <w:rsid w:val="00E06466"/>
    <w:rsid w:val="00E06835"/>
    <w:rsid w:val="00E06FDA"/>
    <w:rsid w:val="00E07A3E"/>
    <w:rsid w:val="00E10137"/>
    <w:rsid w:val="00E134A1"/>
    <w:rsid w:val="00E160A5"/>
    <w:rsid w:val="00E1713D"/>
    <w:rsid w:val="00E173F2"/>
    <w:rsid w:val="00E201DC"/>
    <w:rsid w:val="00E20A43"/>
    <w:rsid w:val="00E23210"/>
    <w:rsid w:val="00E23898"/>
    <w:rsid w:val="00E26DD9"/>
    <w:rsid w:val="00E27BBF"/>
    <w:rsid w:val="00E319F1"/>
    <w:rsid w:val="00E32B94"/>
    <w:rsid w:val="00E33CD2"/>
    <w:rsid w:val="00E35465"/>
    <w:rsid w:val="00E371A2"/>
    <w:rsid w:val="00E40E90"/>
    <w:rsid w:val="00E44E1D"/>
    <w:rsid w:val="00E45C7E"/>
    <w:rsid w:val="00E47A8D"/>
    <w:rsid w:val="00E52488"/>
    <w:rsid w:val="00E531EB"/>
    <w:rsid w:val="00E54874"/>
    <w:rsid w:val="00E54B6F"/>
    <w:rsid w:val="00E55210"/>
    <w:rsid w:val="00E55ACA"/>
    <w:rsid w:val="00E57B74"/>
    <w:rsid w:val="00E60811"/>
    <w:rsid w:val="00E6098E"/>
    <w:rsid w:val="00E61A52"/>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01BA"/>
    <w:rsid w:val="00EB2232"/>
    <w:rsid w:val="00EB6075"/>
    <w:rsid w:val="00EB61AE"/>
    <w:rsid w:val="00EB6A12"/>
    <w:rsid w:val="00EC322D"/>
    <w:rsid w:val="00EC49BC"/>
    <w:rsid w:val="00EC69F4"/>
    <w:rsid w:val="00ED2DEA"/>
    <w:rsid w:val="00ED383A"/>
    <w:rsid w:val="00ED6CFC"/>
    <w:rsid w:val="00EE1080"/>
    <w:rsid w:val="00EE66D2"/>
    <w:rsid w:val="00EF153F"/>
    <w:rsid w:val="00EF1EC5"/>
    <w:rsid w:val="00EF4C88"/>
    <w:rsid w:val="00EF55EB"/>
    <w:rsid w:val="00EF57F1"/>
    <w:rsid w:val="00EF7866"/>
    <w:rsid w:val="00F00DCC"/>
    <w:rsid w:val="00F0156F"/>
    <w:rsid w:val="00F04445"/>
    <w:rsid w:val="00F04E15"/>
    <w:rsid w:val="00F05AC8"/>
    <w:rsid w:val="00F07167"/>
    <w:rsid w:val="00F072D8"/>
    <w:rsid w:val="00F07CE0"/>
    <w:rsid w:val="00F115F5"/>
    <w:rsid w:val="00F1161D"/>
    <w:rsid w:val="00F11F6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5516"/>
    <w:rsid w:val="00F35790"/>
    <w:rsid w:val="00F37964"/>
    <w:rsid w:val="00F37C6A"/>
    <w:rsid w:val="00F37FE4"/>
    <w:rsid w:val="00F4136D"/>
    <w:rsid w:val="00F4212E"/>
    <w:rsid w:val="00F42C20"/>
    <w:rsid w:val="00F43E2E"/>
    <w:rsid w:val="00F43E34"/>
    <w:rsid w:val="00F5019D"/>
    <w:rsid w:val="00F504F8"/>
    <w:rsid w:val="00F510F5"/>
    <w:rsid w:val="00F53053"/>
    <w:rsid w:val="00F5373F"/>
    <w:rsid w:val="00F53FE2"/>
    <w:rsid w:val="00F557F9"/>
    <w:rsid w:val="00F55FE1"/>
    <w:rsid w:val="00F5755D"/>
    <w:rsid w:val="00F575FF"/>
    <w:rsid w:val="00F618EF"/>
    <w:rsid w:val="00F65582"/>
    <w:rsid w:val="00F65E9E"/>
    <w:rsid w:val="00F66E75"/>
    <w:rsid w:val="00F674E5"/>
    <w:rsid w:val="00F75111"/>
    <w:rsid w:val="00F77EB0"/>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B6A"/>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Char"/>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3,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35AA7"/>
    <w:rPr>
      <w:rFonts w:ascii="Arial" w:hAnsi="Arial"/>
      <w:sz w:val="24"/>
      <w:lang w:eastAsia="en-US"/>
    </w:rPr>
  </w:style>
  <w:style w:type="character" w:customStyle="1" w:styleId="5Char">
    <w:name w:val="제목 5 Char"/>
    <w:aliases w:val="h5 Char,Heading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aliases w:val="Figure Heading Char,FH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列表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d"/>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DengXian" w:eastAsia="DengXian" w:hAnsi="DengXian" w:cs="Calibri"/>
      <w:sz w:val="21"/>
      <w:szCs w:val="21"/>
      <w:lang w:val="en-US"/>
    </w:rPr>
  </w:style>
  <w:style w:type="table" w:customStyle="1" w:styleId="33">
    <w:name w:val="网格型3"/>
    <w:basedOn w:val="a1"/>
    <w:next w:val="afd"/>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d"/>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d"/>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d"/>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d"/>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d"/>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d"/>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d"/>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
    <w:basedOn w:val="a"/>
    <w:next w:val="afe"/>
    <w:uiPriority w:val="34"/>
    <w:qFormat/>
    <w:rsid w:val="00A21D0A"/>
    <w:pPr>
      <w:overflowPunct w:val="0"/>
      <w:autoSpaceDE w:val="0"/>
      <w:autoSpaceDN w:val="0"/>
      <w:adjustRightInd w:val="0"/>
      <w:ind w:left="720"/>
      <w:contextualSpacing/>
      <w:textAlignment w:val="baseline"/>
    </w:pPr>
    <w:rPr>
      <w:rFonts w:eastAsia="DengXian"/>
      <w:lang w:eastAsia="en-GB"/>
    </w:rPr>
  </w:style>
  <w:style w:type="paragraph" w:customStyle="1" w:styleId="aff0">
    <w:basedOn w:val="a"/>
    <w:next w:val="afe"/>
    <w:uiPriority w:val="34"/>
    <w:qFormat/>
    <w:rsid w:val="00313477"/>
    <w:pPr>
      <w:overflowPunct w:val="0"/>
      <w:autoSpaceDE w:val="0"/>
      <w:autoSpaceDN w:val="0"/>
      <w:adjustRightInd w:val="0"/>
      <w:ind w:left="720"/>
      <w:contextualSpacing/>
      <w:textAlignment w:val="baseline"/>
    </w:pPr>
    <w:rPr>
      <w:rFonts w:eastAsia="DengXian"/>
      <w:lang w:eastAsia="en-GB"/>
    </w:rPr>
  </w:style>
  <w:style w:type="paragraph" w:customStyle="1" w:styleId="aff1">
    <w:basedOn w:val="a"/>
    <w:next w:val="afe"/>
    <w:uiPriority w:val="34"/>
    <w:qFormat/>
    <w:rsid w:val="00526C55"/>
    <w:pPr>
      <w:overflowPunct w:val="0"/>
      <w:autoSpaceDE w:val="0"/>
      <w:autoSpaceDN w:val="0"/>
      <w:adjustRightInd w:val="0"/>
      <w:ind w:left="720"/>
      <w:contextualSpacing/>
      <w:textAlignment w:val="baseline"/>
    </w:pPr>
    <w:rPr>
      <w:rFonts w:eastAsia="DengXian"/>
      <w:lang w:eastAsia="en-GB"/>
    </w:rPr>
  </w:style>
  <w:style w:type="paragraph" w:customStyle="1" w:styleId="aff2">
    <w:basedOn w:val="a"/>
    <w:next w:val="afe"/>
    <w:uiPriority w:val="34"/>
    <w:qFormat/>
    <w:rsid w:val="006D5722"/>
    <w:pPr>
      <w:overflowPunct w:val="0"/>
      <w:autoSpaceDE w:val="0"/>
      <w:autoSpaceDN w:val="0"/>
      <w:adjustRightInd w:val="0"/>
      <w:ind w:left="720"/>
      <w:contextualSpacing/>
      <w:textAlignment w:val="baseline"/>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C41B-CFA3-43C9-B0FC-B6BE7383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225</Words>
  <Characters>1283</Characters>
  <Application>Microsoft Office Word</Application>
  <DocSecurity>0</DocSecurity>
  <Lines>10</Lines>
  <Paragraphs>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LGE</cp:lastModifiedBy>
  <cp:revision>4</cp:revision>
  <cp:lastPrinted>2019-04-25T01:09:00Z</cp:lastPrinted>
  <dcterms:created xsi:type="dcterms:W3CDTF">2024-10-15T03:12:00Z</dcterms:created>
  <dcterms:modified xsi:type="dcterms:W3CDTF">2024-10-15T03:17:00Z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1715655541</vt:lpwstr>
  </property>
</Properties>
</file>