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2B89" w14:textId="77777777" w:rsidR="00311702" w:rsidRPr="00B51F37" w:rsidRDefault="00311702" w:rsidP="00AB0BC8"/>
    <w:p w14:paraId="63780CBD" w14:textId="1D1D0AEE" w:rsidR="00063859" w:rsidRPr="00B51F37" w:rsidRDefault="000213F1" w:rsidP="0006385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ＭＳ ゴシック" w:hAnsi="Arial" w:hint="eastAsia"/>
          <w:b/>
          <w:kern w:val="2"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 w:rsidRPr="000213F1">
        <w:rPr>
          <w:rFonts w:ascii="Arial" w:eastAsia="ＭＳ ゴシック" w:hAnsi="Arial"/>
          <w:b/>
          <w:kern w:val="2"/>
          <w:sz w:val="24"/>
          <w:szCs w:val="24"/>
          <w:lang w:eastAsia="zh-CN"/>
        </w:rPr>
        <w:t xml:space="preserve">3GPP TSG-RAN WG2 </w:t>
      </w:r>
      <w:r w:rsidR="000135B7">
        <w:rPr>
          <w:rFonts w:ascii="Arial" w:eastAsia="ＭＳ ゴシック" w:hAnsi="Arial"/>
          <w:b/>
          <w:kern w:val="2"/>
          <w:sz w:val="24"/>
          <w:szCs w:val="24"/>
          <w:lang w:eastAsia="zh-CN"/>
        </w:rPr>
        <w:t xml:space="preserve">Meeting </w:t>
      </w:r>
      <w:r w:rsidRPr="000213F1">
        <w:rPr>
          <w:rFonts w:ascii="Arial" w:eastAsia="ＭＳ ゴシック" w:hAnsi="Arial"/>
          <w:b/>
          <w:kern w:val="2"/>
          <w:sz w:val="24"/>
          <w:szCs w:val="24"/>
          <w:lang w:eastAsia="zh-CN"/>
        </w:rPr>
        <w:t>#12</w:t>
      </w:r>
      <w:r w:rsidR="007B38BE">
        <w:rPr>
          <w:rFonts w:ascii="Arial" w:eastAsia="ＭＳ ゴシック" w:hAnsi="Arial"/>
          <w:b/>
          <w:kern w:val="2"/>
          <w:sz w:val="24"/>
          <w:szCs w:val="24"/>
          <w:lang w:eastAsia="zh-CN"/>
        </w:rPr>
        <w:t>7</w:t>
      </w:r>
      <w:r w:rsidR="00063859" w:rsidRPr="00B51F37">
        <w:rPr>
          <w:rFonts w:ascii="Arial" w:eastAsia="ＭＳ ゴシック" w:hAnsi="Arial"/>
          <w:b/>
          <w:kern w:val="2"/>
          <w:sz w:val="24"/>
          <w:szCs w:val="24"/>
          <w:lang w:eastAsia="zh-CN"/>
        </w:rPr>
        <w:tab/>
      </w:r>
      <w:r w:rsidR="003068A3" w:rsidRPr="003068A3">
        <w:rPr>
          <w:rFonts w:ascii="Arial" w:eastAsia="ＭＳ ゴシック" w:hAnsi="Arial"/>
          <w:b/>
          <w:kern w:val="2"/>
          <w:sz w:val="24"/>
          <w:szCs w:val="24"/>
          <w:lang w:eastAsia="zh-CN"/>
        </w:rPr>
        <w:t>R2-24</w:t>
      </w:r>
      <w:r w:rsidR="002246C1">
        <w:rPr>
          <w:rFonts w:ascii="Arial" w:eastAsia="ＭＳ ゴシック" w:hAnsi="Arial" w:hint="eastAsia"/>
          <w:b/>
          <w:kern w:val="2"/>
          <w:sz w:val="24"/>
          <w:szCs w:val="24"/>
        </w:rPr>
        <w:t>xxxxx</w:t>
      </w:r>
    </w:p>
    <w:p w14:paraId="0F8DA44D" w14:textId="19CF3464" w:rsidR="00063859" w:rsidRPr="00C47FE4" w:rsidRDefault="00A869B0" w:rsidP="0006385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ＭＳ ゴシック" w:hAnsi="Arial"/>
          <w:b/>
          <w:noProof/>
          <w:kern w:val="2"/>
          <w:sz w:val="24"/>
          <w:szCs w:val="24"/>
          <w:lang w:val="en-US" w:eastAsia="zh-CN"/>
        </w:rPr>
      </w:pPr>
      <w:r w:rsidRPr="00A869B0">
        <w:rPr>
          <w:rFonts w:ascii="Arial" w:eastAsia="ＭＳ ゴシック" w:hAnsi="Arial"/>
          <w:b/>
          <w:noProof/>
          <w:kern w:val="2"/>
          <w:sz w:val="24"/>
          <w:szCs w:val="24"/>
          <w:lang w:val="en-US" w:eastAsia="zh-CN"/>
        </w:rPr>
        <w:t>Hefei, China</w:t>
      </w:r>
      <w:r w:rsidR="00325673" w:rsidRPr="00325673">
        <w:rPr>
          <w:rFonts w:ascii="Arial" w:eastAsia="ＭＳ ゴシック" w:hAnsi="Arial"/>
          <w:b/>
          <w:noProof/>
          <w:kern w:val="2"/>
          <w:sz w:val="24"/>
          <w:szCs w:val="24"/>
          <w:lang w:val="en-US" w:eastAsia="zh-CN"/>
        </w:rPr>
        <w:t xml:space="preserve">, </w:t>
      </w:r>
      <w:r>
        <w:rPr>
          <w:rFonts w:ascii="Arial" w:eastAsia="ＭＳ ゴシック" w:hAnsi="Arial" w:hint="eastAsia"/>
          <w:b/>
          <w:noProof/>
          <w:kern w:val="2"/>
          <w:sz w:val="24"/>
          <w:szCs w:val="24"/>
          <w:lang w:val="en-US"/>
        </w:rPr>
        <w:t xml:space="preserve">October </w:t>
      </w:r>
      <w:r w:rsidR="007B38BE">
        <w:rPr>
          <w:rFonts w:ascii="Arial" w:eastAsia="ＭＳ ゴシック" w:hAnsi="Arial"/>
          <w:b/>
          <w:noProof/>
          <w:kern w:val="2"/>
          <w:sz w:val="24"/>
          <w:szCs w:val="24"/>
          <w:lang w:val="en-US" w:eastAsia="zh-CN"/>
        </w:rPr>
        <w:t>1</w:t>
      </w:r>
      <w:r>
        <w:rPr>
          <w:rFonts w:ascii="Arial" w:eastAsia="ＭＳ ゴシック" w:hAnsi="Arial" w:hint="eastAsia"/>
          <w:b/>
          <w:noProof/>
          <w:kern w:val="2"/>
          <w:sz w:val="24"/>
          <w:szCs w:val="24"/>
          <w:lang w:val="en-US"/>
        </w:rPr>
        <w:t>4</w:t>
      </w:r>
      <w:r w:rsidR="0027621B" w:rsidRPr="0027621B">
        <w:rPr>
          <w:rFonts w:ascii="Arial" w:eastAsia="ＭＳ ゴシック" w:hAnsi="Arial"/>
          <w:b/>
          <w:noProof/>
          <w:kern w:val="2"/>
          <w:sz w:val="24"/>
          <w:szCs w:val="24"/>
          <w:vertAlign w:val="superscript"/>
          <w:lang w:val="en-US" w:eastAsia="zh-CN"/>
        </w:rPr>
        <w:t>th</w:t>
      </w:r>
      <w:r w:rsidR="00325673" w:rsidRPr="00325673">
        <w:rPr>
          <w:rFonts w:ascii="Arial" w:eastAsia="ＭＳ ゴシック" w:hAnsi="Arial"/>
          <w:b/>
          <w:noProof/>
          <w:kern w:val="2"/>
          <w:sz w:val="24"/>
          <w:szCs w:val="24"/>
          <w:lang w:val="en-US" w:eastAsia="zh-CN"/>
        </w:rPr>
        <w:t xml:space="preserve"> – </w:t>
      </w:r>
      <w:r>
        <w:rPr>
          <w:rFonts w:ascii="Arial" w:eastAsia="ＭＳ ゴシック" w:hAnsi="Arial" w:hint="eastAsia"/>
          <w:b/>
          <w:noProof/>
          <w:kern w:val="2"/>
          <w:sz w:val="24"/>
          <w:szCs w:val="24"/>
          <w:lang w:val="en-US"/>
        </w:rPr>
        <w:t>18</w:t>
      </w:r>
      <w:r w:rsidRPr="00A869B0">
        <w:rPr>
          <w:rFonts w:ascii="Arial" w:eastAsia="ＭＳ ゴシック" w:hAnsi="Arial" w:hint="eastAsia"/>
          <w:b/>
          <w:noProof/>
          <w:kern w:val="2"/>
          <w:sz w:val="24"/>
          <w:szCs w:val="24"/>
          <w:vertAlign w:val="superscript"/>
          <w:lang w:val="en-US"/>
        </w:rPr>
        <w:t>th</w:t>
      </w:r>
      <w:r>
        <w:rPr>
          <w:rFonts w:ascii="Arial" w:eastAsia="ＭＳ ゴシック" w:hAnsi="Arial" w:hint="eastAsia"/>
          <w:b/>
          <w:noProof/>
          <w:kern w:val="2"/>
          <w:sz w:val="24"/>
          <w:szCs w:val="24"/>
          <w:lang w:val="en-US"/>
        </w:rPr>
        <w:t xml:space="preserve">, </w:t>
      </w:r>
      <w:r w:rsidR="00325673" w:rsidRPr="00325673">
        <w:rPr>
          <w:rFonts w:ascii="Arial" w:eastAsia="ＭＳ ゴシック" w:hAnsi="Arial"/>
          <w:b/>
          <w:noProof/>
          <w:kern w:val="2"/>
          <w:sz w:val="24"/>
          <w:szCs w:val="24"/>
          <w:lang w:val="en-US" w:eastAsia="zh-CN"/>
        </w:rPr>
        <w:t>202</w:t>
      </w:r>
      <w:r w:rsidR="007B38BE">
        <w:rPr>
          <w:rFonts w:ascii="Arial" w:eastAsia="ＭＳ ゴシック" w:hAnsi="Arial"/>
          <w:b/>
          <w:noProof/>
          <w:kern w:val="2"/>
          <w:sz w:val="24"/>
          <w:szCs w:val="24"/>
          <w:lang w:val="en-US" w:eastAsia="zh-CN"/>
        </w:rPr>
        <w:t>4</w:t>
      </w:r>
    </w:p>
    <w:p w14:paraId="40EC787C" w14:textId="77777777" w:rsidR="002C2D92" w:rsidRDefault="002C2D92" w:rsidP="00063859">
      <w:pPr>
        <w:spacing w:after="60"/>
        <w:ind w:left="1985" w:hanging="1985"/>
        <w:rPr>
          <w:rFonts w:ascii="Arial" w:hAnsi="Arial" w:cs="Arial"/>
          <w:b/>
        </w:rPr>
      </w:pPr>
    </w:p>
    <w:p w14:paraId="792595CA" w14:textId="53E1B425" w:rsidR="00063859" w:rsidRPr="00185633" w:rsidRDefault="00063859" w:rsidP="00063859">
      <w:pPr>
        <w:spacing w:after="60"/>
        <w:ind w:left="1985" w:hanging="1985"/>
        <w:rPr>
          <w:rFonts w:ascii="Arial" w:hAnsi="Arial" w:cs="Arial" w:hint="eastAsia"/>
          <w:b/>
        </w:rPr>
      </w:pPr>
      <w:r w:rsidRPr="00185633">
        <w:rPr>
          <w:rFonts w:ascii="Arial" w:hAnsi="Arial" w:cs="Arial"/>
          <w:b/>
        </w:rPr>
        <w:t>Title: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 xml:space="preserve">LS on </w:t>
      </w:r>
      <w:r w:rsidR="009F4E65" w:rsidRPr="009F4E65">
        <w:rPr>
          <w:rFonts w:ascii="Arial" w:hAnsi="Arial" w:cs="Arial"/>
          <w:bCs/>
        </w:rPr>
        <w:t xml:space="preserve">UL RRC message segmentation </w:t>
      </w:r>
      <w:r w:rsidR="009F4E65">
        <w:rPr>
          <w:rFonts w:ascii="Arial" w:hAnsi="Arial" w:cs="Arial" w:hint="eastAsia"/>
          <w:bCs/>
        </w:rPr>
        <w:t>for</w:t>
      </w:r>
      <w:r w:rsidR="009F4E65" w:rsidRPr="009F4E65">
        <w:rPr>
          <w:rFonts w:ascii="Arial" w:hAnsi="Arial" w:cs="Arial"/>
          <w:bCs/>
        </w:rPr>
        <w:t xml:space="preserve"> </w:t>
      </w:r>
      <w:r w:rsidR="009F4E65" w:rsidRPr="009F4E65">
        <w:rPr>
          <w:rFonts w:ascii="Arial" w:hAnsi="Arial" w:cs="Arial"/>
          <w:bCs/>
          <w:i/>
          <w:iCs/>
        </w:rPr>
        <w:t>UECapabilityInformation</w:t>
      </w:r>
    </w:p>
    <w:p w14:paraId="31F04E29" w14:textId="564F5713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Response to:</w:t>
      </w:r>
      <w:r w:rsidRPr="00185633">
        <w:rPr>
          <w:rFonts w:ascii="Arial" w:hAnsi="Arial" w:cs="Arial"/>
          <w:b/>
        </w:rPr>
        <w:tab/>
      </w:r>
    </w:p>
    <w:p w14:paraId="6AF34466" w14:textId="5CAEE749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Release: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>Rel-1</w:t>
      </w:r>
      <w:r w:rsidR="007B38BE">
        <w:rPr>
          <w:rFonts w:ascii="Arial" w:hAnsi="Arial" w:cs="Arial"/>
          <w:bCs/>
        </w:rPr>
        <w:t>7</w:t>
      </w:r>
    </w:p>
    <w:p w14:paraId="1193DE2A" w14:textId="11B9414E" w:rsidR="00063859" w:rsidRPr="00F10FCE" w:rsidRDefault="00063859" w:rsidP="00F10FCE">
      <w:pPr>
        <w:spacing w:after="60"/>
        <w:ind w:left="1985" w:hanging="1985"/>
        <w:rPr>
          <w:rFonts w:ascii="Arial" w:hAnsi="Arial" w:cs="Arial" w:hint="eastAsia"/>
          <w:bCs/>
        </w:rPr>
      </w:pPr>
      <w:r w:rsidRPr="00185633">
        <w:rPr>
          <w:rFonts w:ascii="Arial" w:hAnsi="Arial" w:cs="Arial"/>
          <w:b/>
        </w:rPr>
        <w:t>Work Item:</w:t>
      </w:r>
      <w:r w:rsidRPr="00185633">
        <w:rPr>
          <w:rFonts w:ascii="Arial" w:hAnsi="Arial" w:cs="Arial"/>
          <w:b/>
        </w:rPr>
        <w:tab/>
      </w:r>
      <w:r w:rsidR="009F4E65">
        <w:rPr>
          <w:rFonts w:ascii="Arial" w:hAnsi="Arial" w:cs="Arial" w:hint="eastAsia"/>
          <w:bCs/>
        </w:rPr>
        <w:t>TEI17</w:t>
      </w:r>
    </w:p>
    <w:p w14:paraId="70BEB451" w14:textId="77777777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</w:p>
    <w:p w14:paraId="5F187711" w14:textId="24818F20" w:rsidR="00063859" w:rsidRPr="00185633" w:rsidRDefault="00063859" w:rsidP="00063859">
      <w:pPr>
        <w:spacing w:after="60"/>
        <w:ind w:left="1985" w:hanging="1985"/>
        <w:rPr>
          <w:rFonts w:ascii="Arial" w:hAnsi="Arial" w:cs="Arial" w:hint="eastAsia"/>
          <w:b/>
        </w:rPr>
      </w:pPr>
      <w:r w:rsidRPr="00185633">
        <w:rPr>
          <w:rFonts w:ascii="Arial" w:hAnsi="Arial" w:cs="Arial"/>
          <w:b/>
        </w:rPr>
        <w:t>Source:</w:t>
      </w:r>
      <w:r w:rsidRPr="00185633">
        <w:rPr>
          <w:rFonts w:ascii="Arial" w:hAnsi="Arial" w:cs="Arial"/>
          <w:b/>
        </w:rPr>
        <w:tab/>
      </w:r>
      <w:r w:rsidR="009F4E65" w:rsidRPr="009F4E65">
        <w:rPr>
          <w:rFonts w:ascii="Arial" w:hAnsi="Arial" w:cs="Arial" w:hint="eastAsia"/>
          <w:bCs/>
        </w:rPr>
        <w:t xml:space="preserve">Qualcomm Incorporated [To be </w:t>
      </w:r>
      <w:r w:rsidR="004D550A" w:rsidRPr="009F4E65">
        <w:rPr>
          <w:rFonts w:ascii="Arial" w:hAnsi="Arial" w:cs="Arial"/>
          <w:bCs/>
        </w:rPr>
        <w:t>RAN2</w:t>
      </w:r>
      <w:r w:rsidR="009F4E65" w:rsidRPr="009F4E65">
        <w:rPr>
          <w:rFonts w:ascii="Arial" w:hAnsi="Arial" w:cs="Arial"/>
          <w:bCs/>
        </w:rPr>
        <w:t>]</w:t>
      </w:r>
    </w:p>
    <w:p w14:paraId="489CB9E4" w14:textId="0E9A12B1" w:rsidR="00063859" w:rsidRPr="00185633" w:rsidRDefault="00063859" w:rsidP="00063859">
      <w:pPr>
        <w:spacing w:after="60"/>
        <w:ind w:left="1985" w:hanging="1985"/>
        <w:rPr>
          <w:rFonts w:ascii="Arial" w:hAnsi="Arial" w:cs="Arial" w:hint="eastAsia"/>
          <w:b/>
        </w:rPr>
      </w:pPr>
      <w:r w:rsidRPr="00185633">
        <w:rPr>
          <w:rFonts w:ascii="Arial" w:hAnsi="Arial" w:cs="Arial"/>
          <w:b/>
        </w:rPr>
        <w:t>To: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>RAN</w:t>
      </w:r>
      <w:r w:rsidR="009F4E65">
        <w:rPr>
          <w:rFonts w:ascii="Arial" w:hAnsi="Arial" w:cs="Arial" w:hint="eastAsia"/>
          <w:bCs/>
        </w:rPr>
        <w:t>3</w:t>
      </w:r>
    </w:p>
    <w:p w14:paraId="3F943D30" w14:textId="50054061" w:rsidR="00063859" w:rsidRPr="00011EDA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  <w:r w:rsidRPr="00185633">
        <w:rPr>
          <w:rFonts w:ascii="Arial" w:hAnsi="Arial" w:cs="Arial"/>
          <w:b/>
        </w:rPr>
        <w:t>Cc:</w:t>
      </w:r>
      <w:r w:rsidRPr="00185633">
        <w:rPr>
          <w:rFonts w:ascii="Arial" w:hAnsi="Arial" w:cs="Arial"/>
          <w:b/>
        </w:rPr>
        <w:tab/>
      </w:r>
    </w:p>
    <w:p w14:paraId="34FC40B7" w14:textId="77777777" w:rsidR="00063859" w:rsidRPr="00E94A89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</w:p>
    <w:p w14:paraId="4C4B83FF" w14:textId="77777777" w:rsidR="00063859" w:rsidRPr="00E94A89" w:rsidRDefault="00063859" w:rsidP="00063859">
      <w:pPr>
        <w:tabs>
          <w:tab w:val="left" w:pos="2268"/>
        </w:tabs>
        <w:rPr>
          <w:rFonts w:ascii="Arial" w:hAnsi="Arial" w:cs="Arial"/>
          <w:bCs/>
        </w:rPr>
      </w:pPr>
      <w:r w:rsidRPr="00E94A89">
        <w:rPr>
          <w:rFonts w:ascii="Arial" w:hAnsi="Arial" w:cs="Arial"/>
          <w:b/>
        </w:rPr>
        <w:t>Contact Person:</w:t>
      </w:r>
      <w:r w:rsidRPr="00E94A89">
        <w:rPr>
          <w:rFonts w:ascii="Arial" w:hAnsi="Arial" w:cs="Arial"/>
          <w:bCs/>
        </w:rPr>
        <w:tab/>
      </w:r>
    </w:p>
    <w:p w14:paraId="0813AD79" w14:textId="7C18EF4E" w:rsidR="00063859" w:rsidRPr="00AC05BD" w:rsidRDefault="00063859" w:rsidP="00472A96">
      <w:pPr>
        <w:spacing w:after="60"/>
        <w:ind w:left="2552" w:hanging="1985"/>
        <w:rPr>
          <w:rFonts w:ascii="Arial" w:hAnsi="Arial" w:cs="Arial"/>
          <w:bCs/>
          <w:lang w:val="it-IT"/>
        </w:rPr>
      </w:pPr>
      <w:r w:rsidRPr="00AC05BD">
        <w:rPr>
          <w:rFonts w:ascii="Arial" w:hAnsi="Arial" w:cs="Arial"/>
          <w:bCs/>
          <w:lang w:val="it-IT"/>
        </w:rPr>
        <w:t>Name:</w:t>
      </w:r>
      <w:r w:rsidRPr="00AC05BD">
        <w:rPr>
          <w:rFonts w:ascii="Arial" w:hAnsi="Arial" w:cs="Arial"/>
          <w:bCs/>
          <w:lang w:val="it-IT"/>
        </w:rPr>
        <w:tab/>
      </w:r>
      <w:r w:rsidR="009F4E65">
        <w:rPr>
          <w:rFonts w:ascii="Arial" w:hAnsi="Arial" w:cs="Arial" w:hint="eastAsia"/>
          <w:bCs/>
          <w:lang w:val="it-IT"/>
        </w:rPr>
        <w:t>Masato KITAZOE</w:t>
      </w:r>
    </w:p>
    <w:p w14:paraId="75F2BAA5" w14:textId="54E4A678" w:rsidR="00063859" w:rsidRPr="00AC05BD" w:rsidRDefault="00063859" w:rsidP="00472A96">
      <w:pPr>
        <w:spacing w:after="60"/>
        <w:ind w:left="2552" w:hanging="1985"/>
        <w:rPr>
          <w:rFonts w:ascii="Arial" w:hAnsi="Arial" w:cs="Arial"/>
          <w:bCs/>
          <w:lang w:val="it-IT"/>
        </w:rPr>
      </w:pPr>
      <w:r w:rsidRPr="00AC05BD">
        <w:rPr>
          <w:rFonts w:ascii="Arial" w:hAnsi="Arial" w:cs="Arial"/>
          <w:bCs/>
          <w:lang w:val="it-IT"/>
        </w:rPr>
        <w:t>E-mail Address:</w:t>
      </w:r>
      <w:r w:rsidRPr="00AC05BD">
        <w:rPr>
          <w:rFonts w:ascii="Arial" w:hAnsi="Arial" w:cs="Arial"/>
          <w:bCs/>
          <w:lang w:val="it-IT"/>
        </w:rPr>
        <w:tab/>
      </w:r>
      <w:hyperlink r:id="rId11" w:history="1">
        <w:r w:rsidR="009F4E65" w:rsidRPr="007A7AB1">
          <w:rPr>
            <w:rStyle w:val="Hyperlink"/>
            <w:rFonts w:ascii="Arial" w:hAnsi="Arial" w:cs="Arial" w:hint="eastAsia"/>
            <w:bCs/>
            <w:lang w:val="it-IT"/>
          </w:rPr>
          <w:t>mkitazoe</w:t>
        </w:r>
        <w:r w:rsidR="009F4E65">
          <w:rPr>
            <w:rStyle w:val="Hyperlink"/>
            <w:rFonts w:ascii="Arial" w:hAnsi="Arial" w:cs="Arial" w:hint="eastAsia"/>
            <w:bCs/>
            <w:lang w:val="it-IT"/>
          </w:rPr>
          <w:t xml:space="preserve"> [at] </w:t>
        </w:r>
        <w:r w:rsidR="009F4E65" w:rsidRPr="007A7AB1">
          <w:rPr>
            <w:rStyle w:val="Hyperlink"/>
            <w:rFonts w:ascii="Arial" w:hAnsi="Arial" w:cs="Arial" w:hint="eastAsia"/>
            <w:bCs/>
            <w:lang w:val="it-IT"/>
          </w:rPr>
          <w:t>qti.qualcomm.com</w:t>
        </w:r>
      </w:hyperlink>
    </w:p>
    <w:p w14:paraId="45EAA4D2" w14:textId="77777777" w:rsidR="00611AB8" w:rsidRDefault="00611AB8" w:rsidP="00611AB8">
      <w:pPr>
        <w:tabs>
          <w:tab w:val="left" w:pos="2268"/>
        </w:tabs>
        <w:rPr>
          <w:rFonts w:ascii="Arial" w:hAnsi="Arial" w:cs="Arial"/>
          <w:b/>
        </w:rPr>
      </w:pPr>
    </w:p>
    <w:p w14:paraId="36024E8F" w14:textId="06D21E8C" w:rsidR="00611AB8" w:rsidRDefault="00611AB8" w:rsidP="00611AB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42FBA14" w14:textId="77777777" w:rsidR="00611AB8" w:rsidRPr="00611AB8" w:rsidRDefault="00611AB8" w:rsidP="00063859">
      <w:pPr>
        <w:spacing w:after="60"/>
        <w:rPr>
          <w:rFonts w:ascii="Arial" w:hAnsi="Arial" w:cs="Arial"/>
          <w:b/>
        </w:rPr>
      </w:pPr>
    </w:p>
    <w:p w14:paraId="22CDE148" w14:textId="4A16BB0F" w:rsidR="00063859" w:rsidRPr="00E94A89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  <w:r w:rsidRPr="00E94A89">
        <w:rPr>
          <w:rFonts w:ascii="Arial" w:hAnsi="Arial" w:cs="Arial"/>
          <w:b/>
        </w:rPr>
        <w:t>Attachments:</w:t>
      </w:r>
      <w:r w:rsidRPr="00E94A89">
        <w:rPr>
          <w:rFonts w:ascii="Arial" w:hAnsi="Arial" w:cs="Arial"/>
          <w:bCs/>
        </w:rPr>
        <w:tab/>
      </w:r>
      <w:r w:rsidR="00B94AE0">
        <w:rPr>
          <w:rFonts w:ascii="Arial" w:hAnsi="Arial" w:cs="Arial"/>
          <w:bCs/>
        </w:rPr>
        <w:t>None</w:t>
      </w:r>
    </w:p>
    <w:p w14:paraId="4F484CC4" w14:textId="77777777" w:rsidR="00063859" w:rsidRPr="00E94A89" w:rsidRDefault="00063859" w:rsidP="00063859">
      <w:pPr>
        <w:pBdr>
          <w:bottom w:val="single" w:sz="4" w:space="1" w:color="auto"/>
        </w:pBdr>
        <w:rPr>
          <w:rFonts w:ascii="Arial" w:hAnsi="Arial" w:cs="Arial"/>
        </w:rPr>
      </w:pPr>
    </w:p>
    <w:p w14:paraId="1042499D" w14:textId="77777777" w:rsidR="00063859" w:rsidRPr="00E94A89" w:rsidRDefault="00063859" w:rsidP="00063859">
      <w:pPr>
        <w:spacing w:after="120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 xml:space="preserve">1. Overall Description: </w:t>
      </w:r>
    </w:p>
    <w:p w14:paraId="2A92BEA1" w14:textId="6D31FB97" w:rsidR="00586B71" w:rsidRPr="008C77F8" w:rsidRDefault="009F4E65" w:rsidP="00063859">
      <w:pPr>
        <w:spacing w:after="120"/>
        <w:rPr>
          <w:rFonts w:ascii="Arial" w:hAnsi="Arial" w:cs="Arial"/>
        </w:rPr>
      </w:pPr>
      <w:r w:rsidRPr="008C77F8">
        <w:rPr>
          <w:rFonts w:ascii="Arial" w:hAnsi="Arial" w:cs="Arial" w:hint="eastAsia"/>
        </w:rPr>
        <w:t xml:space="preserve">RAN2 standard currently supports UL RRC message segmentation for transferring </w:t>
      </w:r>
      <w:r w:rsidRPr="008C77F8">
        <w:rPr>
          <w:rFonts w:ascii="Arial" w:hAnsi="Arial" w:cs="Arial"/>
          <w:bCs/>
          <w:i/>
          <w:iCs/>
        </w:rPr>
        <w:t>UECapabilityInformation</w:t>
      </w:r>
      <w:r w:rsidRPr="008C77F8">
        <w:rPr>
          <w:rFonts w:ascii="Arial" w:hAnsi="Arial" w:cs="Arial" w:hint="eastAsia"/>
          <w:bCs/>
          <w:i/>
          <w:iCs/>
        </w:rPr>
        <w:t xml:space="preserve"> </w:t>
      </w:r>
      <w:r w:rsidRPr="008C77F8">
        <w:rPr>
          <w:rFonts w:ascii="Arial" w:hAnsi="Arial" w:cs="Arial"/>
          <w:bCs/>
        </w:rPr>
        <w:t xml:space="preserve">message. </w:t>
      </w:r>
      <w:r w:rsidR="00F340C3" w:rsidRPr="008C77F8">
        <w:rPr>
          <w:rFonts w:ascii="Arial" w:hAnsi="Arial" w:cs="Arial"/>
          <w:bCs/>
        </w:rPr>
        <w:t xml:space="preserve">Each segment can be as large as the maximum PDCP SDU size and the RRC signalling supports </w:t>
      </w:r>
      <w:r w:rsidR="007D423F" w:rsidRPr="008C77F8">
        <w:rPr>
          <w:rFonts w:ascii="Arial" w:hAnsi="Arial" w:cs="Arial"/>
          <w:bCs/>
        </w:rPr>
        <w:t>up to 16 segments.</w:t>
      </w:r>
    </w:p>
    <w:p w14:paraId="5CC68916" w14:textId="7CAECD91" w:rsidR="00063859" w:rsidRPr="008C77F8" w:rsidRDefault="007D423F" w:rsidP="00063859">
      <w:pPr>
        <w:spacing w:after="120"/>
        <w:rPr>
          <w:rFonts w:ascii="Arial" w:eastAsia="游明朝" w:hAnsi="Arial" w:cs="Arial"/>
        </w:rPr>
      </w:pPr>
      <w:r w:rsidRPr="008C77F8">
        <w:rPr>
          <w:rFonts w:ascii="Arial" w:hAnsi="Arial" w:cs="Arial"/>
        </w:rPr>
        <w:t xml:space="preserve">RAN2 however came to the understanding that </w:t>
      </w:r>
      <w:r w:rsidR="003172FB" w:rsidRPr="008C77F8">
        <w:rPr>
          <w:rFonts w:ascii="Arial" w:eastAsiaTheme="minorEastAsia" w:hAnsi="Arial" w:cs="Arial"/>
          <w:bCs/>
        </w:rPr>
        <w:t xml:space="preserve">the </w:t>
      </w:r>
      <w:r w:rsidR="003172FB" w:rsidRPr="008C77F8">
        <w:rPr>
          <w:rFonts w:ascii="Arial" w:eastAsia="游明朝" w:hAnsi="Arial" w:cs="Arial"/>
          <w:bCs/>
        </w:rPr>
        <w:t xml:space="preserve">existing </w:t>
      </w:r>
      <w:r w:rsidR="003172FB" w:rsidRPr="008C77F8">
        <w:rPr>
          <w:rFonts w:ascii="Arial" w:eastAsiaTheme="minorEastAsia" w:hAnsi="Arial" w:cs="Arial"/>
          <w:bCs/>
        </w:rPr>
        <w:t>network</w:t>
      </w:r>
      <w:r w:rsidR="003172FB" w:rsidRPr="008C77F8">
        <w:rPr>
          <w:rFonts w:ascii="Arial" w:eastAsia="游明朝" w:hAnsi="Arial" w:cs="Arial"/>
          <w:bCs/>
        </w:rPr>
        <w:t xml:space="preserve"> implementations</w:t>
      </w:r>
      <w:r w:rsidR="003172FB" w:rsidRPr="008C77F8">
        <w:rPr>
          <w:rFonts w:ascii="Arial" w:eastAsiaTheme="minorEastAsia" w:hAnsi="Arial" w:cs="Arial"/>
          <w:bCs/>
        </w:rPr>
        <w:t xml:space="preserve"> </w:t>
      </w:r>
      <w:r w:rsidR="003172FB" w:rsidRPr="008C77F8">
        <w:rPr>
          <w:rFonts w:ascii="Arial" w:eastAsia="游明朝" w:hAnsi="Arial" w:cs="Arial"/>
          <w:bCs/>
        </w:rPr>
        <w:t>do</w:t>
      </w:r>
      <w:r w:rsidR="003172FB" w:rsidRPr="008C77F8">
        <w:rPr>
          <w:rFonts w:ascii="Arial" w:eastAsiaTheme="minorEastAsia" w:hAnsi="Arial" w:cs="Arial"/>
          <w:bCs/>
        </w:rPr>
        <w:t xml:space="preserve"> not always support the maximum number of RRC segments</w:t>
      </w:r>
      <w:r w:rsidR="003172FB" w:rsidRPr="008C77F8">
        <w:rPr>
          <w:rFonts w:ascii="Arial" w:eastAsia="游明朝" w:hAnsi="Arial" w:cs="Arial"/>
          <w:bCs/>
        </w:rPr>
        <w:t xml:space="preserve">. RAN2 therefore agreed to introduce a new RRC signalling solution where the gNB </w:t>
      </w:r>
      <w:r w:rsidR="00760A6A" w:rsidRPr="008C77F8">
        <w:rPr>
          <w:rFonts w:ascii="Arial" w:eastAsia="游明朝" w:hAnsi="Arial" w:cs="Arial"/>
          <w:bCs/>
        </w:rPr>
        <w:t>indicates the maximum number of UL segments the UE is allowed to use</w:t>
      </w:r>
      <w:r w:rsidR="00390C79">
        <w:rPr>
          <w:rFonts w:ascii="Arial" w:eastAsia="游明朝" w:hAnsi="Arial" w:cs="Arial" w:hint="eastAsia"/>
          <w:bCs/>
        </w:rPr>
        <w:t xml:space="preserve">, in </w:t>
      </w:r>
      <w:r w:rsidR="003166D2" w:rsidRPr="003166D2">
        <w:rPr>
          <w:rFonts w:ascii="Arial" w:eastAsia="游明朝" w:hAnsi="Arial" w:cs="Arial"/>
          <w:bCs/>
          <w:i/>
          <w:iCs/>
        </w:rPr>
        <w:t>UECapabilityEnquiry</w:t>
      </w:r>
      <w:r w:rsidR="003166D2" w:rsidRPr="003166D2">
        <w:rPr>
          <w:rFonts w:ascii="Arial" w:eastAsia="游明朝" w:hAnsi="Arial" w:cs="Arial"/>
          <w:bCs/>
        </w:rPr>
        <w:t xml:space="preserve"> message</w:t>
      </w:r>
      <w:r w:rsidR="00760A6A" w:rsidRPr="008C77F8">
        <w:rPr>
          <w:rFonts w:ascii="Arial" w:eastAsia="游明朝" w:hAnsi="Arial" w:cs="Arial"/>
          <w:bCs/>
        </w:rPr>
        <w:t>.</w:t>
      </w:r>
      <w:r w:rsidR="00760A6A" w:rsidRPr="008C77F8">
        <w:rPr>
          <w:rFonts w:ascii="Arial" w:eastAsia="游明朝" w:hAnsi="Arial" w:cs="Arial"/>
          <w:bCs/>
        </w:rPr>
        <w:t xml:space="preserve"> The UE then is required to </w:t>
      </w:r>
      <w:r w:rsidR="008C77F8" w:rsidRPr="008C77F8">
        <w:rPr>
          <w:rFonts w:ascii="Arial" w:eastAsia="游明朝" w:hAnsi="Arial" w:cs="Arial"/>
          <w:bCs/>
        </w:rPr>
        <w:t xml:space="preserve">generate </w:t>
      </w:r>
      <w:r w:rsidR="008C77F8" w:rsidRPr="008C77F8">
        <w:rPr>
          <w:rFonts w:ascii="Arial" w:eastAsia="游明朝" w:hAnsi="Arial" w:cs="Arial"/>
          <w:bCs/>
          <w:i/>
          <w:iCs/>
        </w:rPr>
        <w:t>UECapabilityInformation</w:t>
      </w:r>
      <w:r w:rsidR="008C77F8" w:rsidRPr="008C77F8">
        <w:rPr>
          <w:rFonts w:ascii="Arial" w:eastAsia="游明朝" w:hAnsi="Arial" w:cs="Arial"/>
          <w:bCs/>
        </w:rPr>
        <w:t xml:space="preserve"> ensuring the size of the message does not exceed the maximum allowed size according to</w:t>
      </w:r>
      <w:r w:rsidR="008C77F8" w:rsidRPr="008C77F8">
        <w:rPr>
          <w:rFonts w:ascii="Arial" w:eastAsia="游明朝" w:hAnsi="Arial" w:cs="Arial"/>
          <w:bCs/>
        </w:rPr>
        <w:t xml:space="preserve"> the gNB indication.</w:t>
      </w:r>
    </w:p>
    <w:p w14:paraId="2603DD56" w14:textId="485A6CE0" w:rsidR="007D423F" w:rsidRDefault="008C77F8" w:rsidP="00063859">
      <w:pPr>
        <w:spacing w:after="1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It was pointed out in the RAN2 discussion that the network limitation mentioned above can reside in RAN or CN (given that the reported UE capability needs to be stored in </w:t>
      </w:r>
      <w:r w:rsidR="00BC158B">
        <w:rPr>
          <w:rFonts w:ascii="Arial" w:hAnsi="Arial" w:cs="Arial" w:hint="eastAsia"/>
        </w:rPr>
        <w:t>RAN and CN).</w:t>
      </w:r>
      <w:r>
        <w:rPr>
          <w:rFonts w:ascii="Arial" w:hAnsi="Arial" w:cs="Arial" w:hint="eastAsia"/>
        </w:rPr>
        <w:t xml:space="preserve"> </w:t>
      </w:r>
      <w:r w:rsidR="00BC158B">
        <w:rPr>
          <w:rFonts w:ascii="Arial" w:hAnsi="Arial" w:cs="Arial" w:hint="eastAsia"/>
        </w:rPr>
        <w:t>In the case that it</w:t>
      </w:r>
      <w:r>
        <w:rPr>
          <w:rFonts w:ascii="Arial" w:hAnsi="Arial" w:cs="Arial" w:hint="eastAsia"/>
        </w:rPr>
        <w:t xml:space="preserve"> is CN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 xml:space="preserve">s limitation, RAN2 believes </w:t>
      </w:r>
      <w:r w:rsidR="00F83913">
        <w:rPr>
          <w:rFonts w:ascii="Arial" w:hAnsi="Arial" w:cs="Arial" w:hint="eastAsia"/>
        </w:rPr>
        <w:t xml:space="preserve">that </w:t>
      </w:r>
      <w:r>
        <w:rPr>
          <w:rFonts w:ascii="Arial" w:hAnsi="Arial" w:cs="Arial" w:hint="eastAsia"/>
        </w:rPr>
        <w:t xml:space="preserve">signalling from </w:t>
      </w:r>
      <w:r w:rsidR="00BC158B">
        <w:rPr>
          <w:rFonts w:ascii="Arial" w:hAnsi="Arial" w:cs="Arial" w:hint="eastAsia"/>
        </w:rPr>
        <w:t xml:space="preserve">CN to </w:t>
      </w:r>
      <w:r w:rsidR="00390C79">
        <w:rPr>
          <w:rFonts w:ascii="Arial" w:hAnsi="Arial" w:cs="Arial" w:hint="eastAsia"/>
        </w:rPr>
        <w:t xml:space="preserve">gNB is necessary so that gNB can indicate the correct value in </w:t>
      </w:r>
      <w:r w:rsidR="003166D2" w:rsidRPr="003166D2">
        <w:rPr>
          <w:rFonts w:ascii="Arial" w:hAnsi="Arial" w:cs="Arial"/>
          <w:i/>
          <w:iCs/>
        </w:rPr>
        <w:t>UECapabilityEnquiry</w:t>
      </w:r>
      <w:r w:rsidR="003166D2" w:rsidRPr="003166D2">
        <w:rPr>
          <w:rFonts w:ascii="Arial" w:hAnsi="Arial" w:cs="Arial"/>
        </w:rPr>
        <w:t xml:space="preserve"> message</w:t>
      </w:r>
      <w:r w:rsidR="00F83913">
        <w:rPr>
          <w:rFonts w:ascii="Arial" w:hAnsi="Arial" w:cs="Arial" w:hint="eastAsia"/>
        </w:rPr>
        <w:t>.</w:t>
      </w:r>
    </w:p>
    <w:p w14:paraId="59B7DBAC" w14:textId="005301C8" w:rsidR="007D423F" w:rsidRDefault="00F83913" w:rsidP="00063859">
      <w:pPr>
        <w:spacing w:after="1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RAN2 therefore would like to ask RAN3 to define a signalling solution where CN informs RAN about the maximum UE capability size that CN can </w:t>
      </w:r>
      <w:r>
        <w:rPr>
          <w:rFonts w:ascii="Arial" w:hAnsi="Arial" w:cs="Arial"/>
        </w:rPr>
        <w:t>accommodate</w:t>
      </w:r>
      <w:r>
        <w:rPr>
          <w:rFonts w:ascii="Arial" w:hAnsi="Arial" w:cs="Arial" w:hint="eastAsia"/>
        </w:rPr>
        <w:t>.</w:t>
      </w:r>
    </w:p>
    <w:p w14:paraId="26148F9C" w14:textId="77777777" w:rsidR="003166D2" w:rsidRPr="00E94A89" w:rsidRDefault="003166D2" w:rsidP="00063859">
      <w:pPr>
        <w:spacing w:after="120"/>
        <w:rPr>
          <w:rFonts w:ascii="Arial" w:hAnsi="Arial" w:cs="Arial" w:hint="eastAsia"/>
        </w:rPr>
      </w:pPr>
    </w:p>
    <w:p w14:paraId="478607AE" w14:textId="77777777" w:rsidR="00063859" w:rsidRPr="00E94A89" w:rsidRDefault="00063859" w:rsidP="00063859">
      <w:pPr>
        <w:spacing w:after="120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>2. Actions:</w:t>
      </w:r>
    </w:p>
    <w:p w14:paraId="7BE178B9" w14:textId="78FD1214" w:rsidR="00063859" w:rsidRPr="00E94A89" w:rsidRDefault="00063859" w:rsidP="00063859">
      <w:pPr>
        <w:spacing w:after="120"/>
        <w:ind w:left="1985" w:hanging="1985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090A7F">
        <w:rPr>
          <w:rFonts w:ascii="Arial" w:hAnsi="Arial" w:cs="Arial"/>
          <w:b/>
        </w:rPr>
        <w:t>1</w:t>
      </w:r>
      <w:r w:rsidRPr="00E94A89">
        <w:rPr>
          <w:rFonts w:ascii="Arial" w:hAnsi="Arial" w:cs="Arial"/>
          <w:b/>
        </w:rPr>
        <w:t xml:space="preserve"> group.</w:t>
      </w:r>
    </w:p>
    <w:p w14:paraId="13E13B3C" w14:textId="7364D5F1" w:rsidR="00063859" w:rsidRPr="00E94A89" w:rsidRDefault="00063859" w:rsidP="00063859">
      <w:pPr>
        <w:spacing w:after="120"/>
        <w:ind w:left="993" w:hanging="993"/>
        <w:rPr>
          <w:rFonts w:ascii="Arial" w:hAnsi="Arial" w:cs="Arial"/>
        </w:rPr>
      </w:pPr>
      <w:r w:rsidRPr="00E94A89">
        <w:rPr>
          <w:rFonts w:ascii="Arial" w:hAnsi="Arial" w:cs="Arial"/>
          <w:b/>
        </w:rPr>
        <w:t xml:space="preserve">ACTION: </w:t>
      </w:r>
      <w:r w:rsidRPr="00E94A89">
        <w:rPr>
          <w:rFonts w:ascii="Arial" w:hAnsi="Arial" w:cs="Arial"/>
          <w:b/>
        </w:rPr>
        <w:tab/>
      </w:r>
      <w:r w:rsidRPr="00405B38">
        <w:rPr>
          <w:rFonts w:ascii="Arial" w:hAnsi="Arial" w:cs="Arial"/>
        </w:rPr>
        <w:t>RAN</w:t>
      </w:r>
      <w:r w:rsidR="00ED385B">
        <w:rPr>
          <w:rFonts w:ascii="Arial" w:hAnsi="Arial" w:cs="Arial"/>
        </w:rPr>
        <w:t>2</w:t>
      </w:r>
      <w:r w:rsidRPr="00405B38">
        <w:rPr>
          <w:rFonts w:ascii="Arial" w:hAnsi="Arial" w:cs="Arial"/>
        </w:rPr>
        <w:t xml:space="preserve"> asks </w:t>
      </w:r>
      <w:r>
        <w:rPr>
          <w:rFonts w:ascii="Arial" w:hAnsi="Arial" w:cs="Arial"/>
        </w:rPr>
        <w:t>RAN</w:t>
      </w:r>
      <w:r w:rsidR="00F83913">
        <w:rPr>
          <w:rFonts w:ascii="Arial" w:hAnsi="Arial" w:cs="Arial" w:hint="eastAsia"/>
        </w:rPr>
        <w:t>3</w:t>
      </w:r>
      <w:r>
        <w:rPr>
          <w:rFonts w:ascii="Arial" w:hAnsi="Arial" w:cs="Arial"/>
        </w:rPr>
        <w:t xml:space="preserve"> </w:t>
      </w:r>
      <w:r w:rsidR="006A3004">
        <w:rPr>
          <w:rFonts w:ascii="Arial" w:hAnsi="Arial" w:cs="Arial"/>
        </w:rPr>
        <w:t xml:space="preserve">to </w:t>
      </w:r>
      <w:r w:rsidR="00340A6B">
        <w:rPr>
          <w:rFonts w:ascii="Arial" w:eastAsia="Malgun Gothic" w:hAnsi="Arial"/>
          <w:iCs/>
          <w:noProof/>
          <w:lang w:val="en-US"/>
        </w:rPr>
        <w:t>take the above information into account</w:t>
      </w:r>
      <w:r w:rsidR="00090A7F">
        <w:rPr>
          <w:rFonts w:ascii="Arial" w:eastAsia="Malgun Gothic" w:hAnsi="Arial"/>
          <w:iCs/>
          <w:noProof/>
          <w:lang w:val="en-US"/>
        </w:rPr>
        <w:t xml:space="preserve"> and</w:t>
      </w:r>
      <w:r w:rsidR="00F83913">
        <w:rPr>
          <w:rFonts w:ascii="Arial" w:hAnsi="Arial" w:cs="Arial" w:hint="eastAsia"/>
        </w:rPr>
        <w:t xml:space="preserve"> to define a signalling solution where CN informs RAN about the maximum UE capability size that CN can </w:t>
      </w:r>
      <w:r w:rsidR="00F83913">
        <w:rPr>
          <w:rFonts w:ascii="Arial" w:hAnsi="Arial" w:cs="Arial"/>
        </w:rPr>
        <w:t>accommodate</w:t>
      </w:r>
      <w:r w:rsidR="00F83913">
        <w:rPr>
          <w:rFonts w:ascii="Arial" w:hAnsi="Arial" w:cs="Arial" w:hint="eastAsia"/>
        </w:rPr>
        <w:t>.</w:t>
      </w:r>
    </w:p>
    <w:p w14:paraId="001AB466" w14:textId="2216718D" w:rsidR="00333AA6" w:rsidRPr="00F10FCE" w:rsidRDefault="00063859" w:rsidP="00F10FCE">
      <w:pPr>
        <w:spacing w:after="320"/>
        <w:jc w:val="both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br/>
      </w:r>
      <w:r w:rsidRPr="000F0B98">
        <w:rPr>
          <w:rFonts w:ascii="Arial" w:hAnsi="Arial" w:cs="Arial"/>
          <w:b/>
        </w:rPr>
        <w:t>3. Date of Next TSG-RAN</w:t>
      </w:r>
      <w:r w:rsidR="00ED385B">
        <w:rPr>
          <w:rFonts w:ascii="Arial" w:hAnsi="Arial" w:cs="Arial"/>
          <w:b/>
          <w:lang w:eastAsia="zh-CN"/>
        </w:rPr>
        <w:t>2</w:t>
      </w:r>
      <w:r w:rsidRPr="000F0B98">
        <w:rPr>
          <w:rFonts w:ascii="Arial" w:hAnsi="Arial" w:cs="Arial"/>
          <w:b/>
        </w:rPr>
        <w:t xml:space="preserve"> Meetings:</w:t>
      </w:r>
      <w:r w:rsidR="000B1826">
        <w:rPr>
          <w:rFonts w:ascii="Arial" w:hAnsi="Arial" w:cs="Arial"/>
          <w:bCs/>
          <w:lang w:val="en-US"/>
        </w:rPr>
        <w:tab/>
      </w:r>
    </w:p>
    <w:p w14:paraId="232F816E" w14:textId="46379521" w:rsidR="00F10FCE" w:rsidRDefault="00F10FCE" w:rsidP="006D3C9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 w:rsidR="00AA19D0">
        <w:rPr>
          <w:rFonts w:ascii="Arial" w:hAnsi="Arial" w:cs="Arial"/>
          <w:bCs/>
          <w:lang w:val="en-US"/>
        </w:rPr>
        <w:t>8</w:t>
      </w:r>
      <w:r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>1</w:t>
      </w:r>
      <w:r w:rsidR="009D7BB5">
        <w:rPr>
          <w:rFonts w:ascii="Arial" w:hAnsi="Arial" w:cs="Arial" w:hint="eastAsia"/>
          <w:bCs/>
          <w:lang w:val="en-US"/>
        </w:rPr>
        <w:t>8</w:t>
      </w:r>
      <w:r w:rsidR="001554E5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-</w:t>
      </w:r>
      <w:r w:rsidR="001554E5">
        <w:rPr>
          <w:rFonts w:ascii="Arial" w:hAnsi="Arial" w:cs="Arial"/>
          <w:bCs/>
          <w:lang w:val="en-US"/>
        </w:rPr>
        <w:t xml:space="preserve"> </w:t>
      </w:r>
      <w:r w:rsidR="009D7BB5">
        <w:rPr>
          <w:rFonts w:ascii="Arial" w:hAnsi="Arial" w:cs="Arial" w:hint="eastAsia"/>
          <w:bCs/>
          <w:lang w:val="en-US"/>
        </w:rPr>
        <w:t>22</w:t>
      </w:r>
      <w:r>
        <w:rPr>
          <w:rFonts w:ascii="Arial" w:hAnsi="Arial" w:cs="Arial"/>
          <w:bCs/>
          <w:lang w:val="en-US"/>
        </w:rPr>
        <w:t xml:space="preserve"> </w:t>
      </w:r>
      <w:r w:rsidR="00AA19D0">
        <w:rPr>
          <w:rFonts w:ascii="Arial" w:hAnsi="Arial" w:cs="Arial"/>
          <w:bCs/>
          <w:lang w:val="en-US"/>
        </w:rPr>
        <w:t>November</w:t>
      </w:r>
      <w:r>
        <w:rPr>
          <w:rFonts w:ascii="Arial" w:hAnsi="Arial" w:cs="Arial"/>
          <w:bCs/>
          <w:lang w:val="en-US"/>
        </w:rPr>
        <w:t xml:space="preserve"> 202</w:t>
      </w:r>
      <w:r w:rsidR="00AA19D0">
        <w:rPr>
          <w:rFonts w:ascii="Arial" w:hAnsi="Arial" w:cs="Arial"/>
          <w:bCs/>
          <w:lang w:val="en-US"/>
        </w:rPr>
        <w:t>4</w:t>
      </w:r>
      <w:r w:rsidR="001554E5"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ab/>
        <w:t>Orlando</w:t>
      </w:r>
      <w:r>
        <w:rPr>
          <w:rFonts w:ascii="Arial" w:hAnsi="Arial" w:cs="Arial"/>
          <w:bCs/>
          <w:lang w:val="en-US"/>
        </w:rPr>
        <w:t xml:space="preserve">, </w:t>
      </w:r>
      <w:r w:rsidR="00AA19D0">
        <w:rPr>
          <w:rFonts w:ascii="Arial" w:hAnsi="Arial" w:cs="Arial"/>
          <w:bCs/>
          <w:lang w:val="en-US"/>
        </w:rPr>
        <w:t>US</w:t>
      </w:r>
    </w:p>
    <w:p w14:paraId="2B93BC9F" w14:textId="6F82F3FD" w:rsidR="00F83913" w:rsidRDefault="00F83913" w:rsidP="00F83913">
      <w:pPr>
        <w:tabs>
          <w:tab w:val="left" w:pos="4536"/>
        </w:tabs>
        <w:spacing w:after="120"/>
        <w:rPr>
          <w:rFonts w:ascii="Arial" w:hAnsi="Arial" w:cs="Arial" w:hint="eastAsia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>
        <w:rPr>
          <w:rFonts w:ascii="Arial" w:hAnsi="Arial" w:cs="Arial" w:hint="eastAsia"/>
          <w:bCs/>
          <w:lang w:val="en-US"/>
        </w:rPr>
        <w:t>9</w:t>
      </w:r>
      <w:r>
        <w:rPr>
          <w:rFonts w:ascii="Arial" w:hAnsi="Arial" w:cs="Arial"/>
          <w:bCs/>
          <w:lang w:val="en-US"/>
        </w:rPr>
        <w:tab/>
        <w:t>1</w:t>
      </w:r>
      <w:r>
        <w:rPr>
          <w:rFonts w:ascii="Arial" w:hAnsi="Arial" w:cs="Arial" w:hint="eastAsia"/>
          <w:bCs/>
          <w:lang w:val="en-US"/>
        </w:rPr>
        <w:t xml:space="preserve">7 </w:t>
      </w:r>
      <w:r>
        <w:rPr>
          <w:rFonts w:ascii="Arial" w:hAnsi="Arial" w:cs="Arial"/>
          <w:bCs/>
          <w:lang w:val="en-US"/>
        </w:rPr>
        <w:t xml:space="preserve">- </w:t>
      </w:r>
      <w:r>
        <w:rPr>
          <w:rFonts w:ascii="Arial" w:hAnsi="Arial" w:cs="Arial" w:hint="eastAsia"/>
          <w:bCs/>
          <w:lang w:val="en-US"/>
        </w:rPr>
        <w:t>21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 w:hint="eastAsia"/>
          <w:bCs/>
          <w:lang w:val="en-US"/>
        </w:rPr>
        <w:t>February</w:t>
      </w:r>
      <w:r>
        <w:rPr>
          <w:rFonts w:ascii="Arial" w:hAnsi="Arial" w:cs="Arial"/>
          <w:bCs/>
          <w:lang w:val="en-US"/>
        </w:rPr>
        <w:t xml:space="preserve"> 202</w:t>
      </w:r>
      <w:r>
        <w:rPr>
          <w:rFonts w:ascii="Arial" w:hAnsi="Arial" w:cs="Arial" w:hint="eastAsia"/>
          <w:bCs/>
          <w:lang w:val="en-US"/>
        </w:rPr>
        <w:t>5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 w:hint="eastAsia"/>
          <w:bCs/>
          <w:lang w:val="en-US"/>
        </w:rPr>
        <w:t>Athens</w:t>
      </w:r>
      <w:r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 w:hint="eastAsia"/>
          <w:bCs/>
          <w:lang w:val="en-US"/>
        </w:rPr>
        <w:t>GR</w:t>
      </w:r>
    </w:p>
    <w:p w14:paraId="5DCC939F" w14:textId="77777777" w:rsidR="003A7EF3" w:rsidRDefault="003A7EF3" w:rsidP="00CE0424">
      <w:pPr>
        <w:pStyle w:val="BodyText"/>
      </w:pPr>
    </w:p>
    <w:sectPr w:rsidR="003A7EF3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150D" w14:textId="77777777" w:rsidR="0047090F" w:rsidRDefault="0047090F">
      <w:r>
        <w:separator/>
      </w:r>
    </w:p>
  </w:endnote>
  <w:endnote w:type="continuationSeparator" w:id="0">
    <w:p w14:paraId="1FF731DA" w14:textId="77777777" w:rsidR="0047090F" w:rsidRDefault="0047090F">
      <w:r>
        <w:continuationSeparator/>
      </w:r>
    </w:p>
  </w:endnote>
  <w:endnote w:type="continuationNotice" w:id="1">
    <w:p w14:paraId="60B541AE" w14:textId="77777777" w:rsidR="0047090F" w:rsidRDefault="004709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0F15" w14:textId="77777777" w:rsidR="0047090F" w:rsidRDefault="0047090F">
      <w:r>
        <w:separator/>
      </w:r>
    </w:p>
  </w:footnote>
  <w:footnote w:type="continuationSeparator" w:id="0">
    <w:p w14:paraId="7AC5F5F8" w14:textId="77777777" w:rsidR="0047090F" w:rsidRDefault="0047090F">
      <w:r>
        <w:continuationSeparator/>
      </w:r>
    </w:p>
  </w:footnote>
  <w:footnote w:type="continuationNotice" w:id="1">
    <w:p w14:paraId="445D5A0C" w14:textId="77777777" w:rsidR="0047090F" w:rsidRDefault="004709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45660762">
    <w:abstractNumId w:val="6"/>
  </w:num>
  <w:num w:numId="2" w16cid:durableId="1742562000">
    <w:abstractNumId w:val="5"/>
  </w:num>
  <w:num w:numId="3" w16cid:durableId="626007102">
    <w:abstractNumId w:val="0"/>
  </w:num>
  <w:num w:numId="4" w16cid:durableId="1591501797">
    <w:abstractNumId w:val="7"/>
  </w:num>
  <w:num w:numId="5" w16cid:durableId="550264407">
    <w:abstractNumId w:val="8"/>
  </w:num>
  <w:num w:numId="6" w16cid:durableId="1758482966">
    <w:abstractNumId w:val="9"/>
  </w:num>
  <w:num w:numId="7" w16cid:durableId="1699547731">
    <w:abstractNumId w:val="2"/>
  </w:num>
  <w:num w:numId="8" w16cid:durableId="178355381">
    <w:abstractNumId w:val="3"/>
  </w:num>
  <w:num w:numId="9" w16cid:durableId="1165781960">
    <w:abstractNumId w:val="1"/>
  </w:num>
  <w:num w:numId="10" w16cid:durableId="880704590">
    <w:abstractNumId w:val="12"/>
  </w:num>
  <w:num w:numId="11" w16cid:durableId="1985118186">
    <w:abstractNumId w:val="4"/>
  </w:num>
  <w:num w:numId="12" w16cid:durableId="1432820299">
    <w:abstractNumId w:val="10"/>
  </w:num>
  <w:num w:numId="13" w16cid:durableId="120752443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0B76"/>
    <w:rsid w:val="0000269D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0A7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6FC4"/>
    <w:rsid w:val="000D7D81"/>
    <w:rsid w:val="000E0527"/>
    <w:rsid w:val="000E1E92"/>
    <w:rsid w:val="000E2849"/>
    <w:rsid w:val="000E2973"/>
    <w:rsid w:val="000E37E0"/>
    <w:rsid w:val="000E54D2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14DC"/>
    <w:rsid w:val="00102D70"/>
    <w:rsid w:val="00103CD4"/>
    <w:rsid w:val="001062FB"/>
    <w:rsid w:val="001063E6"/>
    <w:rsid w:val="001067AE"/>
    <w:rsid w:val="00110A59"/>
    <w:rsid w:val="00110C86"/>
    <w:rsid w:val="00111862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847"/>
    <w:rsid w:val="00131BF6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4627C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869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6C1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7ABB"/>
    <w:rsid w:val="002500C8"/>
    <w:rsid w:val="00250320"/>
    <w:rsid w:val="0025068B"/>
    <w:rsid w:val="00251EEF"/>
    <w:rsid w:val="00252F80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6D12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501F"/>
    <w:rsid w:val="003068A3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66D2"/>
    <w:rsid w:val="003172FB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0C79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66"/>
    <w:rsid w:val="004142F1"/>
    <w:rsid w:val="004144CA"/>
    <w:rsid w:val="00415E83"/>
    <w:rsid w:val="00417D83"/>
    <w:rsid w:val="00421105"/>
    <w:rsid w:val="004227A7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BC0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90F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550A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166D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B71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23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0A6A"/>
    <w:rsid w:val="0076139F"/>
    <w:rsid w:val="007639D9"/>
    <w:rsid w:val="0076459B"/>
    <w:rsid w:val="00765281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4EA2"/>
    <w:rsid w:val="00795975"/>
    <w:rsid w:val="00795C0D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8B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23F"/>
    <w:rsid w:val="007D4550"/>
    <w:rsid w:val="007D48A8"/>
    <w:rsid w:val="007D537A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C5B"/>
    <w:rsid w:val="008C6AE8"/>
    <w:rsid w:val="008C7573"/>
    <w:rsid w:val="008C77F8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5693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37EA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6199"/>
    <w:rsid w:val="009970DD"/>
    <w:rsid w:val="009A0FBA"/>
    <w:rsid w:val="009A1601"/>
    <w:rsid w:val="009A3BB6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31A9"/>
    <w:rsid w:val="009D4EF2"/>
    <w:rsid w:val="009D4FF0"/>
    <w:rsid w:val="009D624F"/>
    <w:rsid w:val="009D703C"/>
    <w:rsid w:val="009D718F"/>
    <w:rsid w:val="009D7BB5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4E65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11A2"/>
    <w:rsid w:val="00A12224"/>
    <w:rsid w:val="00A1361B"/>
    <w:rsid w:val="00A137E6"/>
    <w:rsid w:val="00A13A09"/>
    <w:rsid w:val="00A13A65"/>
    <w:rsid w:val="00A13E54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815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9B0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9D0"/>
    <w:rsid w:val="00AA1ED6"/>
    <w:rsid w:val="00AA2FEB"/>
    <w:rsid w:val="00AA3561"/>
    <w:rsid w:val="00AA3CE6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043"/>
    <w:rsid w:val="00B5662F"/>
    <w:rsid w:val="00B5687D"/>
    <w:rsid w:val="00B605A6"/>
    <w:rsid w:val="00B612AF"/>
    <w:rsid w:val="00B615B5"/>
    <w:rsid w:val="00B61D57"/>
    <w:rsid w:val="00B6227F"/>
    <w:rsid w:val="00B632F5"/>
    <w:rsid w:val="00B659CE"/>
    <w:rsid w:val="00B664C7"/>
    <w:rsid w:val="00B67EB0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346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158B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4A2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027B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6AA1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173FC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2EB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4D8B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3F5E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638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049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40C3"/>
    <w:rsid w:val="00F3729E"/>
    <w:rsid w:val="00F37A7A"/>
    <w:rsid w:val="00F4016B"/>
    <w:rsid w:val="00F40F0C"/>
    <w:rsid w:val="00F413A1"/>
    <w:rsid w:val="00F420E7"/>
    <w:rsid w:val="00F42B6D"/>
    <w:rsid w:val="00F4435C"/>
    <w:rsid w:val="00F467DE"/>
    <w:rsid w:val="00F469BF"/>
    <w:rsid w:val="00F4766C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3913"/>
    <w:rsid w:val="00F8456C"/>
    <w:rsid w:val="00F85442"/>
    <w:rsid w:val="00F859D8"/>
    <w:rsid w:val="00F85F83"/>
    <w:rsid w:val="00F868F5"/>
    <w:rsid w:val="00F87E40"/>
    <w:rsid w:val="00F9056A"/>
    <w:rsid w:val="00F90F8D"/>
    <w:rsid w:val="00F914E6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97992"/>
  <w15:chartTrackingRefBased/>
  <w15:docId w15:val="{36B9D8F2-2D8B-4AFA-8EEA-BA0A6A84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customStyle="1" w:styleId="Agreement">
    <w:name w:val="Agreement"/>
    <w:basedOn w:val="Normal"/>
    <w:next w:val="Doc-text2"/>
    <w:uiPriority w:val="99"/>
    <w:qFormat/>
    <w:rsid w:val="00E64A68"/>
    <w:pPr>
      <w:numPr>
        <w:numId w:val="13"/>
      </w:numPr>
      <w:tabs>
        <w:tab w:val="clear" w:pos="1494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sid w:val="004D2EF3"/>
    <w:rPr>
      <w:rFonts w:ascii="Arial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15064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itazoe@qti.qualcom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27B52C26-4D77-404C-B217-29FEC752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7345C-05F9-4BB2-A5B1-7180E4F94F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37</TotalTime>
  <Pages>1</Pages>
  <Words>323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2132</CharactersWithSpaces>
  <SharedDoc>false</SharedDoc>
  <HLinks>
    <vt:vector size="72" baseType="variant">
      <vt:variant>
        <vt:i4>8060928</vt:i4>
      </vt:variant>
      <vt:variant>
        <vt:i4>93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8126480</vt:i4>
      </vt:variant>
      <vt:variant>
        <vt:i4>90</vt:i4>
      </vt:variant>
      <vt:variant>
        <vt:i4>0</vt:i4>
      </vt:variant>
      <vt:variant>
        <vt:i4>5</vt:i4>
      </vt:variant>
      <vt:variant>
        <vt:lpwstr>mailto:antonino.orsino@ericsson.com</vt:lpwstr>
      </vt:variant>
      <vt:variant>
        <vt:lpwstr/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_Toc142387286</vt:lpwstr>
      </vt:variant>
      <vt:variant>
        <vt:i4>2031673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_Toc142387285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_Toc142387284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_Toc142387283</vt:lpwstr>
      </vt:variant>
      <vt:variant>
        <vt:i4>2031673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_Toc142387282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_Toc142387281</vt:lpwstr>
      </vt:variant>
      <vt:variant>
        <vt:i4>2031673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_Toc142387280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_Toc142387279</vt:lpwstr>
      </vt:variant>
      <vt:variant>
        <vt:i4>1048633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_Toc142387278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_Toc142387277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QC(MK)</cp:lastModifiedBy>
  <cp:revision>15</cp:revision>
  <cp:lastPrinted>2008-02-01T21:09:00Z</cp:lastPrinted>
  <dcterms:created xsi:type="dcterms:W3CDTF">2024-10-15T10:44:00Z</dcterms:created>
  <dcterms:modified xsi:type="dcterms:W3CDTF">2024-10-15T11:19:00Z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2023-10-11T06:26:40Z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3bb9f8b9-56a6-4c84-82b3-6ceea9b03cd9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CWM6d76f8b0680611ee80006ba500006aa5">
    <vt:lpwstr>CWM92lgTLi24R2JSkfceGsiBPCh5iYvEE4nvHLzavVSTk1kXtGGWytoSf6SBlCXADnGJzVYQvhMaXqszcputSNA9A==</vt:lpwstr>
  </property>
</Properties>
</file>