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9B1" w:rsidRDefault="000625CC">
      <w:pPr>
        <w:pStyle w:val="3GPPHeader"/>
        <w:spacing w:after="60"/>
        <w:rPr>
          <w:sz w:val="32"/>
          <w:szCs w:val="32"/>
          <w:lang w:val="en-US"/>
        </w:rPr>
      </w:pPr>
      <w:r>
        <w:rPr>
          <w:lang w:val="en-US"/>
        </w:rPr>
        <w:t>3GPP TSG-RAN WG1#117</w:t>
      </w:r>
      <w:r>
        <w:rPr>
          <w:lang w:val="en-US"/>
        </w:rPr>
        <w:tab/>
      </w:r>
      <w:r>
        <w:rPr>
          <w:sz w:val="32"/>
          <w:szCs w:val="32"/>
          <w:lang w:val="en-US"/>
        </w:rPr>
        <w:t>R1-24abcde</w:t>
      </w:r>
    </w:p>
    <w:p w:rsidR="00FA59B1" w:rsidRDefault="000625CC">
      <w:pPr>
        <w:pStyle w:val="3GPPHeader"/>
      </w:pPr>
      <w:r>
        <w:t>Fukuoka, Japan, May 20</w:t>
      </w:r>
      <w:r>
        <w:rPr>
          <w:vertAlign w:val="superscript"/>
        </w:rPr>
        <w:t>th</w:t>
      </w:r>
      <w:r>
        <w:t>-24th 2024</w:t>
      </w:r>
    </w:p>
    <w:p w:rsidR="00FA59B1" w:rsidRDefault="00FA59B1">
      <w:pPr>
        <w:pStyle w:val="3GPPHeader"/>
      </w:pPr>
    </w:p>
    <w:p w:rsidR="00FA59B1" w:rsidRDefault="000625CC">
      <w:pPr>
        <w:pStyle w:val="3GPPHeader"/>
        <w:rPr>
          <w:sz w:val="22"/>
          <w:szCs w:val="22"/>
          <w:lang w:val="en-US"/>
        </w:rPr>
      </w:pPr>
      <w:r>
        <w:rPr>
          <w:sz w:val="22"/>
          <w:szCs w:val="22"/>
          <w:lang w:val="en-US"/>
        </w:rPr>
        <w:t>Agenda Item:</w:t>
      </w:r>
      <w:r>
        <w:rPr>
          <w:sz w:val="22"/>
          <w:szCs w:val="22"/>
          <w:lang w:val="en-US"/>
        </w:rPr>
        <w:tab/>
        <w:t>9.5.3</w:t>
      </w:r>
    </w:p>
    <w:p w:rsidR="00FA59B1" w:rsidRDefault="000625CC">
      <w:pPr>
        <w:pStyle w:val="3GPPHeader"/>
        <w:rPr>
          <w:sz w:val="22"/>
          <w:szCs w:val="22"/>
        </w:rPr>
      </w:pPr>
      <w:r>
        <w:rPr>
          <w:sz w:val="22"/>
          <w:szCs w:val="22"/>
        </w:rPr>
        <w:t>Source:</w:t>
      </w:r>
      <w:r>
        <w:rPr>
          <w:sz w:val="22"/>
          <w:szCs w:val="22"/>
        </w:rPr>
        <w:tab/>
        <w:t>Moderator (Ericsson)</w:t>
      </w:r>
    </w:p>
    <w:p w:rsidR="00FA59B1" w:rsidRDefault="000625CC">
      <w:pPr>
        <w:pStyle w:val="3GPPHeader"/>
        <w:rPr>
          <w:sz w:val="22"/>
          <w:szCs w:val="22"/>
        </w:rPr>
      </w:pPr>
      <w:r>
        <w:rPr>
          <w:sz w:val="22"/>
          <w:szCs w:val="22"/>
        </w:rPr>
        <w:t>Title:</w:t>
      </w:r>
      <w:r>
        <w:rPr>
          <w:sz w:val="22"/>
          <w:szCs w:val="22"/>
        </w:rPr>
        <w:tab/>
        <w:t>Summary of AI 9.5.3 for R19 NES</w:t>
      </w:r>
    </w:p>
    <w:p w:rsidR="00FA59B1" w:rsidRDefault="000625CC">
      <w:pPr>
        <w:pStyle w:val="3GPPHeader"/>
        <w:rPr>
          <w:sz w:val="22"/>
          <w:szCs w:val="22"/>
        </w:rPr>
      </w:pPr>
      <w:r>
        <w:rPr>
          <w:sz w:val="22"/>
          <w:szCs w:val="22"/>
        </w:rPr>
        <w:t>Document for:</w:t>
      </w:r>
      <w:r>
        <w:rPr>
          <w:sz w:val="22"/>
          <w:szCs w:val="22"/>
        </w:rPr>
        <w:tab/>
        <w:t>Discussion</w:t>
      </w:r>
    </w:p>
    <w:p w:rsidR="00FA59B1" w:rsidRDefault="000625CC">
      <w:pPr>
        <w:pStyle w:val="1"/>
      </w:pPr>
      <w:r>
        <w:t>Introduction</w:t>
      </w:r>
    </w:p>
    <w:p w:rsidR="00FA59B1" w:rsidRDefault="000625CC">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rsidR="00FA59B1" w:rsidRDefault="000625CC">
      <w:pPr>
        <w:pStyle w:val="1"/>
      </w:pPr>
      <w:r>
        <w:t xml:space="preserve">Adaptation of SSB in time </w:t>
      </w:r>
      <w:r>
        <w:t>domain</w:t>
      </w:r>
    </w:p>
    <w:p w:rsidR="00FA59B1" w:rsidRDefault="000625CC">
      <w:pPr>
        <w:pStyle w:val="2"/>
        <w:numPr>
          <w:ilvl w:val="0"/>
          <w:numId w:val="0"/>
        </w:numPr>
        <w:ind w:left="576" w:hanging="576"/>
        <w:rPr>
          <w:sz w:val="20"/>
          <w:szCs w:val="20"/>
        </w:rPr>
      </w:pPr>
      <w:r>
        <w:rPr>
          <w:sz w:val="20"/>
          <w:szCs w:val="20"/>
        </w:rPr>
        <w:t>Topic 2.1.1</w:t>
      </w:r>
    </w:p>
    <w:p w:rsidR="00FA59B1" w:rsidRDefault="000625CC">
      <w:pPr>
        <w:pStyle w:val="a5"/>
      </w:pPr>
      <w:r>
        <w:t xml:space="preserve">Several companies provided their views on the adaptation mechanisms for the SSB in time-domain. </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 of SSB burst periodicity</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Xiaomi, Fujitsu, Nokia, Apple, </w:t>
      </w:r>
      <w:proofErr w:type="gramStart"/>
      <w:r>
        <w:rPr>
          <w:rFonts w:ascii="Times" w:eastAsia="바탕" w:hAnsi="Times" w:cs="Times"/>
        </w:rPr>
        <w:t>DCM,QC</w:t>
      </w:r>
      <w:proofErr w:type="gramEnd"/>
      <w:r>
        <w:rPr>
          <w:rFonts w:ascii="Times" w:eastAsia="바탕" w:hAnsi="Times" w:cs="Times"/>
        </w:rPr>
        <w:t>,CMCC, Ericsson, CATT, ZTE, Interdigital, Panasonic, Lenovo?, SPRD,</w:t>
      </w:r>
      <w:r>
        <w:rPr>
          <w:rFonts w:ascii="Times" w:eastAsia="바탕" w:hAnsi="Times" w:cs="Times"/>
        </w:rPr>
        <w:t xml:space="preserve"> Fraunhofer, Sharp, </w:t>
      </w:r>
      <w:proofErr w:type="spellStart"/>
      <w:r>
        <w:rPr>
          <w:rFonts w:ascii="Times" w:eastAsia="바탕" w:hAnsi="Times" w:cs="Times"/>
        </w:rPr>
        <w:t>Transsion</w:t>
      </w:r>
      <w:proofErr w:type="spellEnd"/>
      <w:r>
        <w:rPr>
          <w:rFonts w:ascii="Times" w:eastAsia="바탕" w:hAnsi="Times" w:cs="Times"/>
        </w:rPr>
        <w:t xml:space="preserve">, Google, LG, </w:t>
      </w:r>
      <w:proofErr w:type="spellStart"/>
      <w:r>
        <w:rPr>
          <w:rFonts w:ascii="Times" w:eastAsia="바탕" w:hAnsi="Times" w:cs="Times"/>
        </w:rPr>
        <w:t>Mediatek</w:t>
      </w:r>
      <w:proofErr w:type="spellEnd"/>
      <w:r>
        <w:rPr>
          <w:rFonts w:ascii="Times" w:eastAsia="바탕" w:hAnsi="Times" w:cs="Times"/>
        </w:rPr>
        <w:t xml:space="preserve">, Sony, ETRI, </w:t>
      </w:r>
      <w:proofErr w:type="spellStart"/>
      <w:r>
        <w:rPr>
          <w:rFonts w:ascii="Times" w:eastAsia="바탕" w:hAnsi="Times" w:cs="Times"/>
        </w:rPr>
        <w:t>Honor</w:t>
      </w:r>
      <w:proofErr w:type="spellEnd"/>
      <w:r>
        <w:rPr>
          <w:rFonts w:ascii="Times" w:eastAsia="바탕" w:hAnsi="Times" w:cs="Times"/>
        </w:rPr>
        <w:t xml:space="preserve">, </w:t>
      </w:r>
      <w:proofErr w:type="spellStart"/>
      <w:r>
        <w:rPr>
          <w:rFonts w:ascii="Times" w:eastAsia="바탕" w:hAnsi="Times" w:cs="Times"/>
        </w:rPr>
        <w:t>Tejas</w:t>
      </w:r>
      <w:proofErr w:type="spellEnd"/>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 based on two SSB configurations where up to two configurations can be active</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Nokia, CMCC, </w:t>
      </w:r>
      <w:proofErr w:type="gramStart"/>
      <w:r>
        <w:rPr>
          <w:rFonts w:ascii="Times" w:eastAsia="바탕" w:hAnsi="Times" w:cs="Times"/>
        </w:rPr>
        <w:t>Samsung?,</w:t>
      </w:r>
      <w:proofErr w:type="gramEnd"/>
      <w:r>
        <w:rPr>
          <w:rFonts w:ascii="Times" w:eastAsia="바탕" w:hAnsi="Times" w:cs="Times"/>
        </w:rPr>
        <w:t xml:space="preserve"> Ericsson, CATT?, Huawei, NEC?, </w:t>
      </w:r>
      <w:proofErr w:type="spellStart"/>
      <w:r>
        <w:rPr>
          <w:rFonts w:ascii="Times" w:eastAsia="바탕" w:hAnsi="Times" w:cs="Times"/>
        </w:rPr>
        <w:t>Honor</w:t>
      </w:r>
      <w:proofErr w:type="spellEnd"/>
      <w:r>
        <w:rPr>
          <w:rFonts w:ascii="Times" w:eastAsia="바탕" w:hAnsi="Times" w:cs="Times"/>
        </w:rPr>
        <w:t>, Lenovo?, Fraunhofer, Intel, S</w:t>
      </w:r>
      <w:r>
        <w:rPr>
          <w:rFonts w:ascii="Times" w:eastAsia="바탕" w:hAnsi="Times" w:cs="Times"/>
        </w:rPr>
        <w:t xml:space="preserve">harp, KT, LG, </w:t>
      </w:r>
      <w:proofErr w:type="spellStart"/>
      <w:r>
        <w:rPr>
          <w:rFonts w:ascii="Times" w:eastAsia="바탕" w:hAnsi="Times" w:cs="Times"/>
        </w:rPr>
        <w:t>Tejas</w:t>
      </w:r>
      <w:proofErr w:type="spellEnd"/>
      <w:r>
        <w:rPr>
          <w:rFonts w:ascii="Times" w:eastAsia="바탕" w:hAnsi="Times" w:cs="Times"/>
        </w:rPr>
        <w:t xml:space="preserve">, FW?, Fujitsu, </w:t>
      </w:r>
    </w:p>
    <w:p w:rsidR="00FA59B1" w:rsidRDefault="000625CC">
      <w:pPr>
        <w:numPr>
          <w:ilvl w:val="0"/>
          <w:numId w:val="3"/>
        </w:numPr>
        <w:overflowPunct/>
        <w:autoSpaceDE/>
        <w:autoSpaceDN/>
        <w:adjustRightInd/>
        <w:spacing w:after="0"/>
        <w:jc w:val="left"/>
        <w:textAlignment w:val="auto"/>
        <w:rPr>
          <w:rFonts w:ascii="Times" w:eastAsia="바탕" w:hAnsi="Times" w:cs="Times"/>
        </w:rPr>
      </w:pPr>
      <w:r>
        <w:rPr>
          <w:rFonts w:ascii="Times" w:eastAsia="바탕" w:hAnsi="Times" w:cs="Times"/>
        </w:rPr>
        <w:t>Adaptation based on skipping/transmitting some SSB bursts non-uniformly with single SSB configuration</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Yes: ZTE, </w:t>
      </w:r>
      <w:proofErr w:type="spellStart"/>
      <w:r>
        <w:rPr>
          <w:rFonts w:ascii="Times" w:eastAsia="바탕" w:hAnsi="Times" w:cs="Times"/>
        </w:rPr>
        <w:t>Tejas</w:t>
      </w:r>
      <w:proofErr w:type="spellEnd"/>
      <w:r>
        <w:rPr>
          <w:rFonts w:ascii="Times" w:eastAsia="바탕" w:hAnsi="Times" w:cs="Times"/>
        </w:rPr>
        <w:t xml:space="preserve">, </w:t>
      </w:r>
      <w:proofErr w:type="spellStart"/>
      <w:r>
        <w:rPr>
          <w:rFonts w:ascii="Times" w:eastAsia="바탕" w:hAnsi="Times" w:cs="Times"/>
        </w:rPr>
        <w:t>Mediatek</w:t>
      </w:r>
      <w:proofErr w:type="spellEnd"/>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No/deprioritize: Nokia, Apple, DCM </w:t>
      </w:r>
    </w:p>
    <w:p w:rsidR="00FA59B1" w:rsidRDefault="000625CC">
      <w:pPr>
        <w:numPr>
          <w:ilvl w:val="0"/>
          <w:numId w:val="3"/>
        </w:numPr>
        <w:overflowPunct/>
        <w:autoSpaceDE/>
        <w:autoSpaceDN/>
        <w:adjustRightInd/>
        <w:spacing w:after="0"/>
        <w:jc w:val="left"/>
        <w:textAlignment w:val="auto"/>
        <w:rPr>
          <w:rFonts w:ascii="Times" w:eastAsia="바탕" w:hAnsi="Times" w:cs="Times"/>
        </w:rPr>
      </w:pPr>
      <w:r>
        <w:rPr>
          <w:rFonts w:ascii="Times" w:eastAsia="바탕" w:hAnsi="Times" w:cs="Times"/>
        </w:rPr>
        <w:t xml:space="preserve">Adapting the transmitted number of SSBs within </w:t>
      </w:r>
      <w:proofErr w:type="gramStart"/>
      <w:r>
        <w:rPr>
          <w:rFonts w:ascii="Times" w:eastAsia="바탕" w:hAnsi="Times" w:cs="Times"/>
        </w:rPr>
        <w:t>a</w:t>
      </w:r>
      <w:proofErr w:type="gramEnd"/>
      <w:r>
        <w:rPr>
          <w:rFonts w:ascii="Times" w:eastAsia="바탕" w:hAnsi="Times" w:cs="Times"/>
        </w:rPr>
        <w:t xml:space="preserve"> SSB bur</w:t>
      </w:r>
      <w:r>
        <w:rPr>
          <w:rFonts w:ascii="Times" w:eastAsia="바탕" w:hAnsi="Times" w:cs="Times"/>
        </w:rPr>
        <w:t>st</w:t>
      </w:r>
    </w:p>
    <w:p w:rsidR="00FA59B1" w:rsidRDefault="000625CC">
      <w:pPr>
        <w:numPr>
          <w:ilvl w:val="1"/>
          <w:numId w:val="3"/>
        </w:numPr>
        <w:overflowPunct/>
        <w:autoSpaceDE/>
        <w:autoSpaceDN/>
        <w:adjustRightInd/>
        <w:spacing w:after="0"/>
        <w:jc w:val="left"/>
        <w:textAlignment w:val="auto"/>
        <w:rPr>
          <w:rFonts w:ascii="Times" w:eastAsia="바탕" w:hAnsi="Times" w:cs="Times"/>
        </w:rPr>
      </w:pPr>
      <w:r>
        <w:rPr>
          <w:rFonts w:ascii="Times" w:eastAsia="바탕" w:hAnsi="Times" w:cs="Times"/>
        </w:rPr>
        <w:t xml:space="preserve">Yes: </w:t>
      </w:r>
      <w:proofErr w:type="gramStart"/>
      <w:r>
        <w:rPr>
          <w:rFonts w:ascii="Times" w:eastAsia="바탕" w:hAnsi="Times" w:cs="Times"/>
        </w:rPr>
        <w:t>Xiaomi?,</w:t>
      </w:r>
      <w:proofErr w:type="spellStart"/>
      <w:proofErr w:type="gramEnd"/>
      <w:r>
        <w:rPr>
          <w:rFonts w:ascii="Times" w:eastAsia="바탕" w:hAnsi="Times" w:cs="Times"/>
        </w:rPr>
        <w:t>Fujitsu,QC</w:t>
      </w:r>
      <w:proofErr w:type="spellEnd"/>
      <w:r>
        <w:rPr>
          <w:rFonts w:ascii="Times" w:eastAsia="바탕" w:hAnsi="Times" w:cs="Times"/>
        </w:rPr>
        <w:t xml:space="preserve">, Interdigital, </w:t>
      </w:r>
      <w:proofErr w:type="spellStart"/>
      <w:r>
        <w:rPr>
          <w:rFonts w:ascii="Times" w:eastAsia="바탕" w:hAnsi="Times" w:cs="Times"/>
        </w:rPr>
        <w:t>Oppo</w:t>
      </w:r>
      <w:proofErr w:type="spellEnd"/>
      <w:r>
        <w:rPr>
          <w:rFonts w:ascii="Times" w:eastAsia="바탕" w:hAnsi="Times" w:cs="Times"/>
        </w:rPr>
        <w:t xml:space="preserve">, </w:t>
      </w:r>
      <w:proofErr w:type="spellStart"/>
      <w:r>
        <w:rPr>
          <w:rFonts w:ascii="Times" w:eastAsia="바탕" w:hAnsi="Times" w:cs="Times"/>
        </w:rPr>
        <w:t>Transsion</w:t>
      </w:r>
      <w:proofErr w:type="spellEnd"/>
      <w:r>
        <w:rPr>
          <w:rFonts w:ascii="Times" w:eastAsia="바탕" w:hAnsi="Times" w:cs="Times"/>
        </w:rPr>
        <w:t xml:space="preserve">, KT, </w:t>
      </w:r>
      <w:proofErr w:type="spellStart"/>
      <w:r>
        <w:rPr>
          <w:rFonts w:ascii="Times" w:eastAsia="바탕" w:hAnsi="Times" w:cs="Times"/>
        </w:rPr>
        <w:t>Cewit</w:t>
      </w:r>
      <w:proofErr w:type="spellEnd"/>
      <w:r>
        <w:rPr>
          <w:rFonts w:ascii="Times" w:eastAsia="바탕" w:hAnsi="Times" w:cs="Times"/>
        </w:rPr>
        <w:t>, Panasonic (only continuous)</w:t>
      </w:r>
    </w:p>
    <w:p w:rsidR="00FA59B1" w:rsidRDefault="000625CC">
      <w:pPr>
        <w:numPr>
          <w:ilvl w:val="1"/>
          <w:numId w:val="3"/>
        </w:numPr>
        <w:overflowPunct/>
        <w:autoSpaceDE/>
        <w:autoSpaceDN/>
        <w:adjustRightInd/>
        <w:spacing w:after="0"/>
        <w:jc w:val="left"/>
        <w:textAlignment w:val="auto"/>
        <w:rPr>
          <w:rFonts w:ascii="Times" w:eastAsia="바탕" w:hAnsi="Times" w:cs="Times"/>
        </w:rPr>
      </w:pPr>
      <w:r>
        <w:rPr>
          <w:rFonts w:ascii="Times" w:eastAsia="바탕" w:hAnsi="Times" w:cs="Times"/>
        </w:rPr>
        <w:t xml:space="preserve">No: Nokia (no L1/L2) </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Cell DTX for SSB adaptation</w:t>
      </w:r>
    </w:p>
    <w:p w:rsidR="00FA59B1" w:rsidRDefault="000625CC">
      <w:pPr>
        <w:numPr>
          <w:ilvl w:val="1"/>
          <w:numId w:val="3"/>
        </w:numPr>
        <w:overflowPunct/>
        <w:autoSpaceDE/>
        <w:autoSpaceDN/>
        <w:adjustRightInd/>
        <w:spacing w:after="0"/>
        <w:jc w:val="left"/>
        <w:textAlignment w:val="auto"/>
        <w:rPr>
          <w:rFonts w:ascii="Times" w:eastAsia="바탕" w:hAnsi="Times" w:cs="Times"/>
        </w:rPr>
      </w:pPr>
      <w:r>
        <w:rPr>
          <w:rFonts w:ascii="Times" w:eastAsia="바탕" w:hAnsi="Times" w:cs="Times"/>
        </w:rPr>
        <w:t xml:space="preserve">Yes: FW, CMCC, Samsung, NEC, LG, </w:t>
      </w:r>
      <w:proofErr w:type="spellStart"/>
      <w:r>
        <w:rPr>
          <w:rFonts w:ascii="Times" w:eastAsia="바탕" w:hAnsi="Times" w:cs="Times"/>
        </w:rPr>
        <w:t>Tejas</w:t>
      </w:r>
      <w:proofErr w:type="spellEnd"/>
      <w:r>
        <w:rPr>
          <w:rFonts w:ascii="Times" w:eastAsia="바탕" w:hAnsi="Times" w:cs="Times"/>
        </w:rPr>
        <w:t xml:space="preserve">, </w:t>
      </w:r>
    </w:p>
    <w:p w:rsidR="00FA59B1" w:rsidRDefault="000625CC">
      <w:pPr>
        <w:numPr>
          <w:ilvl w:val="1"/>
          <w:numId w:val="3"/>
        </w:numPr>
        <w:overflowPunct/>
        <w:autoSpaceDE/>
        <w:autoSpaceDN/>
        <w:adjustRightInd/>
        <w:spacing w:after="0"/>
        <w:jc w:val="left"/>
        <w:textAlignment w:val="auto"/>
        <w:rPr>
          <w:rFonts w:ascii="Times" w:eastAsia="바탕" w:hAnsi="Times" w:cs="Times"/>
        </w:rPr>
      </w:pPr>
      <w:r>
        <w:rPr>
          <w:rFonts w:ascii="Times" w:eastAsia="바탕" w:hAnsi="Times" w:cs="Times"/>
        </w:rPr>
        <w:t>No: Nokia, Ericsson, DCM?</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Whether to support new SSB burst </w:t>
      </w:r>
      <w:r>
        <w:rPr>
          <w:rFonts w:ascii="Times" w:eastAsia="바탕" w:hAnsi="Times" w:cs="Times"/>
        </w:rPr>
        <w:t>periodicity value(s)</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Yes, &gt;160ms </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Fujitsu, vivo, </w:t>
      </w:r>
      <w:proofErr w:type="spellStart"/>
      <w:r>
        <w:rPr>
          <w:rFonts w:ascii="Times" w:eastAsia="바탕" w:hAnsi="Times" w:cs="Times"/>
        </w:rPr>
        <w:t>Transsion</w:t>
      </w:r>
      <w:proofErr w:type="spellEnd"/>
      <w:r>
        <w:rPr>
          <w:rFonts w:ascii="Times" w:eastAsia="바탕" w:hAnsi="Times" w:cs="Times"/>
        </w:rPr>
        <w:t xml:space="preserve">, </w:t>
      </w:r>
      <w:proofErr w:type="spellStart"/>
      <w:r>
        <w:rPr>
          <w:rFonts w:ascii="Times" w:eastAsia="바탕" w:hAnsi="Times" w:cs="Times"/>
        </w:rPr>
        <w:t>Tejas</w:t>
      </w:r>
      <w:proofErr w:type="spellEnd"/>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Yes, &lt; 5ms</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Huawei,</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No: Nokia, </w:t>
      </w:r>
      <w:proofErr w:type="gramStart"/>
      <w:r>
        <w:rPr>
          <w:rFonts w:ascii="Times" w:eastAsia="바탕" w:hAnsi="Times" w:cs="Times"/>
        </w:rPr>
        <w:t>Apple?,</w:t>
      </w:r>
      <w:proofErr w:type="gramEnd"/>
      <w:r>
        <w:rPr>
          <w:rFonts w:ascii="Times" w:eastAsia="바탕" w:hAnsi="Times" w:cs="Times"/>
        </w:rPr>
        <w:t xml:space="preserve"> Ericsson, Panasonic (no larger than 160ms), SPRD?</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Whether to support new SSB burst(s) (i.e. how SSB transmission is made within a burst)</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New compact SSB burst(s) </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Yes: Huawei, </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No: Xiaomi, Fujitsu? Nokia, Ericsson, </w:t>
      </w:r>
      <w:proofErr w:type="gramStart"/>
      <w:r>
        <w:rPr>
          <w:rFonts w:ascii="Times" w:eastAsia="바탕" w:hAnsi="Times" w:cs="Times"/>
        </w:rPr>
        <w:t>Panasonic?,</w:t>
      </w:r>
      <w:proofErr w:type="gramEnd"/>
      <w:r>
        <w:rPr>
          <w:rFonts w:ascii="Times" w:eastAsia="바탕" w:hAnsi="Times" w:cs="Times"/>
        </w:rPr>
        <w:t xml:space="preserve"> </w:t>
      </w:r>
      <w:proofErr w:type="spellStart"/>
      <w:r>
        <w:rPr>
          <w:rFonts w:ascii="Times" w:eastAsia="바탕" w:hAnsi="Times" w:cs="Times"/>
        </w:rPr>
        <w:t>Honor</w:t>
      </w:r>
      <w:proofErr w:type="spellEnd"/>
      <w:r>
        <w:rPr>
          <w:rFonts w:ascii="Times" w:eastAsia="바탕" w:hAnsi="Times" w:cs="Times"/>
        </w:rPr>
        <w:t xml:space="preserve">, </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Adapting the position of SSBs within </w:t>
      </w:r>
      <w:proofErr w:type="gramStart"/>
      <w:r>
        <w:rPr>
          <w:rFonts w:ascii="Times" w:eastAsia="바탕" w:hAnsi="Times" w:cs="Times"/>
        </w:rPr>
        <w:t>a</w:t>
      </w:r>
      <w:proofErr w:type="gramEnd"/>
      <w:r>
        <w:rPr>
          <w:rFonts w:ascii="Times" w:eastAsia="바탕" w:hAnsi="Times" w:cs="Times"/>
        </w:rPr>
        <w:t xml:space="preserve"> SSB burst</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Yes: </w:t>
      </w:r>
      <w:proofErr w:type="spellStart"/>
      <w:r>
        <w:rPr>
          <w:rFonts w:ascii="Times" w:eastAsia="바탕" w:hAnsi="Times" w:cs="Times"/>
        </w:rPr>
        <w:t>Oppo</w:t>
      </w:r>
      <w:proofErr w:type="spellEnd"/>
      <w:r>
        <w:rPr>
          <w:rFonts w:ascii="Times" w:eastAsia="바탕" w:hAnsi="Times" w:cs="Times"/>
        </w:rPr>
        <w:t>,</w:t>
      </w:r>
    </w:p>
    <w:p w:rsidR="00FA59B1" w:rsidRDefault="000625CC">
      <w:pPr>
        <w:numPr>
          <w:ilvl w:val="2"/>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No: Nokia, Ericsson, </w:t>
      </w:r>
      <w:proofErr w:type="gramStart"/>
      <w:r>
        <w:rPr>
          <w:rFonts w:ascii="Times" w:eastAsia="바탕" w:hAnsi="Times" w:cs="Times"/>
        </w:rPr>
        <w:t>Panasonic?,</w:t>
      </w:r>
      <w:proofErr w:type="gramEnd"/>
      <w:r>
        <w:rPr>
          <w:rFonts w:ascii="Times" w:eastAsia="바탕" w:hAnsi="Times" w:cs="Times"/>
        </w:rPr>
        <w:t xml:space="preserve"> </w:t>
      </w:r>
      <w:proofErr w:type="spellStart"/>
      <w:r>
        <w:rPr>
          <w:rFonts w:ascii="Times" w:eastAsia="바탕" w:hAnsi="Times" w:cs="Times"/>
        </w:rPr>
        <w:t>Honor</w:t>
      </w:r>
      <w:proofErr w:type="spellEnd"/>
      <w:r>
        <w:rPr>
          <w:rFonts w:ascii="Times" w:eastAsia="바탕" w:hAnsi="Times" w:cs="Times"/>
        </w:rPr>
        <w:t xml:space="preserve">?, </w:t>
      </w:r>
    </w:p>
    <w:p w:rsidR="00FA59B1" w:rsidRDefault="00FA59B1">
      <w:pPr>
        <w:suppressAutoHyphens/>
        <w:overflowPunct/>
        <w:autoSpaceDE/>
        <w:autoSpaceDN/>
        <w:adjustRightInd/>
        <w:spacing w:after="0"/>
        <w:jc w:val="left"/>
        <w:textAlignment w:val="auto"/>
        <w:rPr>
          <w:rFonts w:ascii="Times" w:eastAsia="바탕" w:hAnsi="Times" w:cs="Times"/>
        </w:rPr>
      </w:pPr>
    </w:p>
    <w:p w:rsidR="00FA59B1" w:rsidRDefault="000625CC">
      <w:pPr>
        <w:pStyle w:val="2"/>
        <w:numPr>
          <w:ilvl w:val="0"/>
          <w:numId w:val="0"/>
        </w:numPr>
        <w:ind w:left="576" w:hanging="576"/>
        <w:rPr>
          <w:sz w:val="20"/>
          <w:szCs w:val="20"/>
        </w:rPr>
      </w:pPr>
      <w:r>
        <w:rPr>
          <w:sz w:val="20"/>
          <w:szCs w:val="20"/>
        </w:rPr>
        <w:lastRenderedPageBreak/>
        <w:t>Topic 2.1.2</w:t>
      </w:r>
    </w:p>
    <w:p w:rsidR="00FA59B1" w:rsidRDefault="000625CC">
      <w:pPr>
        <w:pStyle w:val="a5"/>
      </w:pPr>
      <w:r>
        <w:t xml:space="preserve">For the adaptation mechanisms of SSB in time-domain, several companies discussed which of the scenarios to support: </w:t>
      </w:r>
    </w:p>
    <w:p w:rsidR="00FA59B1" w:rsidRDefault="000625CC">
      <w:pPr>
        <w:pStyle w:val="a5"/>
      </w:pPr>
      <w:r>
        <w:rPr>
          <w:rFonts w:ascii="Times New Roman" w:hAnsi="Times New Roman"/>
        </w:rPr>
        <w:t xml:space="preserve"> </w:t>
      </w:r>
    </w:p>
    <w:tbl>
      <w:tblPr>
        <w:tblStyle w:val="ac"/>
        <w:tblW w:w="9383" w:type="dxa"/>
        <w:tblInd w:w="-5" w:type="dxa"/>
        <w:tblLayout w:type="fixed"/>
        <w:tblLook w:val="04A0" w:firstRow="1" w:lastRow="0" w:firstColumn="1" w:lastColumn="0" w:noHBand="0" w:noVBand="1"/>
      </w:tblPr>
      <w:tblGrid>
        <w:gridCol w:w="1530"/>
        <w:gridCol w:w="2011"/>
        <w:gridCol w:w="4359"/>
        <w:gridCol w:w="1483"/>
      </w:tblGrid>
      <w:tr w:rsidR="00FA59B1">
        <w:trPr>
          <w:trHeight w:val="275"/>
        </w:trPr>
        <w:tc>
          <w:tcPr>
            <w:tcW w:w="1530" w:type="dxa"/>
          </w:tcPr>
          <w:p w:rsidR="00FA59B1" w:rsidRDefault="00FA59B1">
            <w:pPr>
              <w:pStyle w:val="a5"/>
              <w:rPr>
                <w:rFonts w:ascii="Times New Roman" w:eastAsia="바탕" w:hAnsi="Times New Roman"/>
                <w:szCs w:val="24"/>
              </w:rPr>
            </w:pPr>
          </w:p>
        </w:tc>
        <w:tc>
          <w:tcPr>
            <w:tcW w:w="2011" w:type="dxa"/>
          </w:tcPr>
          <w:p w:rsidR="00FA59B1" w:rsidRDefault="00FA59B1">
            <w:pPr>
              <w:pStyle w:val="a5"/>
              <w:rPr>
                <w:rFonts w:ascii="Times New Roman" w:eastAsia="바탕" w:hAnsi="Times New Roman"/>
                <w:szCs w:val="24"/>
              </w:rPr>
            </w:pP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Yes</w:t>
            </w:r>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No</w:t>
            </w:r>
          </w:p>
        </w:tc>
      </w:tr>
      <w:tr w:rsidR="00FA59B1">
        <w:trPr>
          <w:trHeight w:val="267"/>
        </w:trPr>
        <w:tc>
          <w:tcPr>
            <w:tcW w:w="1530" w:type="dxa"/>
          </w:tcPr>
          <w:p w:rsidR="00FA59B1" w:rsidRDefault="000625CC">
            <w:pPr>
              <w:pStyle w:val="a5"/>
              <w:rPr>
                <w:rFonts w:ascii="Times New Roman" w:eastAsia="바탕"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rsidR="00FA59B1" w:rsidRDefault="000625CC">
            <w:pPr>
              <w:pStyle w:val="a5"/>
              <w:rPr>
                <w:rFonts w:ascii="Times New Roman" w:eastAsia="바탕" w:hAnsi="Times New Roman"/>
                <w:szCs w:val="24"/>
              </w:rPr>
            </w:pPr>
            <w:r>
              <w:rPr>
                <w:rFonts w:ascii="Times New Roman" w:eastAsia="바탕" w:hAnsi="Times New Roman"/>
                <w:szCs w:val="24"/>
              </w:rPr>
              <w:t>A1</w:t>
            </w:r>
          </w:p>
          <w:p w:rsidR="00FA59B1" w:rsidRDefault="000625CC">
            <w:pPr>
              <w:pStyle w:val="a5"/>
              <w:rPr>
                <w:rFonts w:ascii="Times New Roman" w:eastAsia="바탕" w:hAnsi="Times New Roman"/>
                <w:szCs w:val="24"/>
              </w:rPr>
            </w:pPr>
            <w:r>
              <w:rPr>
                <w:rFonts w:ascii="Times New Roman" w:eastAsia="바탕" w:hAnsi="Times New Roman"/>
                <w:szCs w:val="24"/>
              </w:rPr>
              <w:t>adaptation for CD-SSB</w:t>
            </w: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Xiaomi, Nokia (to no larger than 20ms), FW, Huawei, Int</w:t>
            </w:r>
            <w:r>
              <w:rPr>
                <w:rFonts w:ascii="Times New Roman" w:eastAsia="바탕" w:hAnsi="Times New Roman"/>
                <w:szCs w:val="24"/>
              </w:rPr>
              <w:t xml:space="preserve">erdigital, DCM, Panasonic, ZTE, </w:t>
            </w:r>
            <w:proofErr w:type="gramStart"/>
            <w:r>
              <w:rPr>
                <w:rFonts w:ascii="Times New Roman" w:eastAsia="바탕" w:hAnsi="Times New Roman"/>
                <w:szCs w:val="24"/>
              </w:rPr>
              <w:t>CMCC?,</w:t>
            </w:r>
            <w:proofErr w:type="gramEnd"/>
            <w:r>
              <w:rPr>
                <w:rFonts w:ascii="Times New Roman" w:eastAsia="바탕" w:hAnsi="Times New Roman"/>
                <w:szCs w:val="24"/>
              </w:rPr>
              <w:t xml:space="preserve"> CATT, </w:t>
            </w:r>
            <w:proofErr w:type="spellStart"/>
            <w:r>
              <w:rPr>
                <w:rFonts w:ascii="Times New Roman" w:eastAsia="바탕" w:hAnsi="Times New Roman"/>
                <w:szCs w:val="24"/>
              </w:rPr>
              <w:t>Tejas</w:t>
            </w:r>
            <w:proofErr w:type="spellEnd"/>
            <w:r>
              <w:rPr>
                <w:rFonts w:ascii="Times New Roman" w:eastAsia="바탕" w:hAnsi="Times New Roman"/>
                <w:szCs w:val="24"/>
              </w:rPr>
              <w:t xml:space="preserve">, ETRI, </w:t>
            </w:r>
            <w:proofErr w:type="spellStart"/>
            <w:r>
              <w:rPr>
                <w:rFonts w:ascii="Times New Roman" w:eastAsia="바탕" w:hAnsi="Times New Roman"/>
                <w:szCs w:val="24"/>
              </w:rPr>
              <w:t>Cewit</w:t>
            </w:r>
            <w:proofErr w:type="spellEnd"/>
            <w:r>
              <w:rPr>
                <w:rFonts w:ascii="Times New Roman" w:eastAsia="바탕" w:hAnsi="Times New Roman"/>
                <w:szCs w:val="24"/>
              </w:rPr>
              <w:t>, Sharp</w:t>
            </w:r>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LG, QC, vivo, </w:t>
            </w:r>
            <w:proofErr w:type="spellStart"/>
            <w:r>
              <w:rPr>
                <w:rFonts w:ascii="Times New Roman" w:eastAsia="바탕" w:hAnsi="Times New Roman"/>
                <w:szCs w:val="24"/>
              </w:rPr>
              <w:t>Transsion</w:t>
            </w:r>
            <w:proofErr w:type="spellEnd"/>
            <w:r>
              <w:rPr>
                <w:rFonts w:ascii="Times New Roman" w:eastAsia="바탕" w:hAnsi="Times New Roman"/>
                <w:szCs w:val="24"/>
              </w:rPr>
              <w:t xml:space="preserve">, </w:t>
            </w:r>
            <w:proofErr w:type="spellStart"/>
            <w:proofErr w:type="gramStart"/>
            <w:r>
              <w:rPr>
                <w:rFonts w:ascii="Times New Roman" w:eastAsia="바탕" w:hAnsi="Times New Roman"/>
                <w:szCs w:val="24"/>
              </w:rPr>
              <w:t>Mediatek</w:t>
            </w:r>
            <w:proofErr w:type="spellEnd"/>
            <w:r>
              <w:rPr>
                <w:rFonts w:ascii="Times New Roman" w:eastAsia="바탕" w:hAnsi="Times New Roman"/>
                <w:szCs w:val="24"/>
              </w:rPr>
              <w:t>?,</w:t>
            </w:r>
            <w:proofErr w:type="gramEnd"/>
            <w:r>
              <w:rPr>
                <w:rFonts w:ascii="Times New Roman" w:eastAsia="바탕" w:hAnsi="Times New Roman"/>
                <w:szCs w:val="24"/>
              </w:rPr>
              <w:t xml:space="preserve"> Apple?</w:t>
            </w:r>
          </w:p>
        </w:tc>
      </w:tr>
      <w:tr w:rsidR="00FA59B1">
        <w:trPr>
          <w:trHeight w:val="275"/>
        </w:trPr>
        <w:tc>
          <w:tcPr>
            <w:tcW w:w="1530" w:type="dxa"/>
          </w:tcPr>
          <w:p w:rsidR="00FA59B1" w:rsidRDefault="000625CC">
            <w:pPr>
              <w:pStyle w:val="a5"/>
              <w:overflowPunct/>
              <w:autoSpaceDE/>
              <w:autoSpaceDN/>
              <w:adjustRightInd/>
              <w:spacing w:after="0"/>
              <w:jc w:val="left"/>
              <w:textAlignment w:val="auto"/>
              <w:rPr>
                <w:rFonts w:ascii="Times New Roman" w:eastAsia="바탕"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rsidR="00FA59B1" w:rsidRDefault="000625CC">
            <w:pPr>
              <w:pStyle w:val="a5"/>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A2</w:t>
            </w:r>
          </w:p>
          <w:p w:rsidR="00FA59B1" w:rsidRDefault="000625CC">
            <w:pPr>
              <w:pStyle w:val="a5"/>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for SSB that is not CD-SSB</w:t>
            </w:r>
          </w:p>
        </w:tc>
        <w:tc>
          <w:tcPr>
            <w:tcW w:w="4359" w:type="dxa"/>
          </w:tcPr>
          <w:p w:rsidR="00FA59B1" w:rsidRDefault="000625CC">
            <w:pPr>
              <w:pStyle w:val="a5"/>
              <w:rPr>
                <w:rFonts w:ascii="Times New Roman" w:eastAsia="바탕" w:hAnsi="Times New Roman"/>
                <w:szCs w:val="24"/>
              </w:rPr>
            </w:pPr>
            <w:proofErr w:type="gramStart"/>
            <w:r>
              <w:rPr>
                <w:rFonts w:ascii="Times New Roman" w:eastAsia="바탕" w:hAnsi="Times New Roman"/>
                <w:szCs w:val="24"/>
              </w:rPr>
              <w:t>Nokia?,</w:t>
            </w:r>
            <w:proofErr w:type="gramEnd"/>
            <w:r>
              <w:rPr>
                <w:rFonts w:ascii="Times New Roman" w:eastAsia="바탕" w:hAnsi="Times New Roman"/>
                <w:szCs w:val="24"/>
              </w:rPr>
              <w:t xml:space="preserve"> FW, Ericsson (at least), Samsung, Fujitsu, </w:t>
            </w:r>
            <w:r>
              <w:rPr>
                <w:rFonts w:ascii="Times New Roman" w:eastAsia="바탕" w:hAnsi="Times New Roman"/>
                <w:szCs w:val="24"/>
              </w:rPr>
              <w:t xml:space="preserve">Huawei, QC, Panasonic,  CMCC?, CATT, </w:t>
            </w:r>
            <w:proofErr w:type="spellStart"/>
            <w:r>
              <w:rPr>
                <w:rFonts w:ascii="Times New Roman" w:eastAsia="바탕" w:hAnsi="Times New Roman"/>
                <w:szCs w:val="24"/>
              </w:rPr>
              <w:t>Mediatek</w:t>
            </w:r>
            <w:proofErr w:type="spellEnd"/>
            <w:r>
              <w:rPr>
                <w:rFonts w:ascii="Times New Roman" w:eastAsia="바탕" w:hAnsi="Times New Roman"/>
                <w:szCs w:val="24"/>
              </w:rPr>
              <w:t>, Fraunhofer</w:t>
            </w:r>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LG, vivo</w:t>
            </w:r>
          </w:p>
        </w:tc>
      </w:tr>
      <w:tr w:rsidR="00FA59B1">
        <w:trPr>
          <w:trHeight w:val="275"/>
        </w:trPr>
        <w:tc>
          <w:tcPr>
            <w:tcW w:w="1530" w:type="dxa"/>
          </w:tcPr>
          <w:p w:rsidR="00FA59B1" w:rsidRDefault="000625CC">
            <w:pPr>
              <w:pStyle w:val="a5"/>
              <w:rPr>
                <w:rFonts w:ascii="Times New Roman" w:eastAsia="바탕"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rsidR="00FA59B1" w:rsidRDefault="000625CC">
            <w:pPr>
              <w:pStyle w:val="a5"/>
              <w:rPr>
                <w:rFonts w:ascii="Times New Roman" w:eastAsia="바탕" w:hAnsi="Times New Roman"/>
                <w:szCs w:val="24"/>
              </w:rPr>
            </w:pPr>
            <w:r>
              <w:rPr>
                <w:rFonts w:ascii="Times New Roman" w:eastAsia="바탕" w:hAnsi="Times New Roman"/>
                <w:szCs w:val="24"/>
              </w:rPr>
              <w:t>A3</w:t>
            </w:r>
          </w:p>
          <w:p w:rsidR="00FA59B1" w:rsidRDefault="000625CC">
            <w:pPr>
              <w:pStyle w:val="a5"/>
              <w:rPr>
                <w:rFonts w:ascii="Times New Roman" w:eastAsia="바탕" w:hAnsi="Times New Roman"/>
                <w:szCs w:val="24"/>
              </w:rPr>
            </w:pPr>
            <w:r>
              <w:rPr>
                <w:rFonts w:ascii="Times New Roman" w:eastAsia="바탕" w:hAnsi="Times New Roman"/>
                <w:szCs w:val="24"/>
              </w:rPr>
              <w:t>adaptation for SSB not on sync raster</w:t>
            </w: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Huawei, QC, Panasonic, </w:t>
            </w:r>
            <w:proofErr w:type="spellStart"/>
            <w:r>
              <w:rPr>
                <w:rFonts w:ascii="Times New Roman" w:eastAsia="바탕" w:hAnsi="Times New Roman"/>
                <w:szCs w:val="24"/>
              </w:rPr>
              <w:t>Mediatek</w:t>
            </w:r>
            <w:proofErr w:type="spellEnd"/>
            <w:r>
              <w:rPr>
                <w:rFonts w:ascii="Times New Roman" w:eastAsia="바탕" w:hAnsi="Times New Roman"/>
                <w:szCs w:val="24"/>
              </w:rPr>
              <w:t xml:space="preserve">, </w:t>
            </w:r>
            <w:proofErr w:type="spellStart"/>
            <w:r>
              <w:rPr>
                <w:rFonts w:ascii="Times New Roman" w:eastAsia="바탕" w:hAnsi="Times New Roman"/>
                <w:szCs w:val="24"/>
              </w:rPr>
              <w:t>Transsion</w:t>
            </w:r>
            <w:proofErr w:type="spellEnd"/>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FW, LG, vivo</w:t>
            </w:r>
          </w:p>
        </w:tc>
      </w:tr>
      <w:tr w:rsidR="00FA59B1">
        <w:trPr>
          <w:trHeight w:val="275"/>
        </w:trPr>
        <w:tc>
          <w:tcPr>
            <w:tcW w:w="1530"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SCell</w:t>
            </w:r>
            <w:proofErr w:type="spellEnd"/>
          </w:p>
        </w:tc>
        <w:tc>
          <w:tcPr>
            <w:tcW w:w="2011" w:type="dxa"/>
          </w:tcPr>
          <w:p w:rsidR="00FA59B1" w:rsidRDefault="000625CC">
            <w:pPr>
              <w:pStyle w:val="a5"/>
              <w:rPr>
                <w:rFonts w:ascii="Times New Roman" w:eastAsia="바탕" w:hAnsi="Times New Roman"/>
                <w:szCs w:val="24"/>
              </w:rPr>
            </w:pPr>
            <w:r>
              <w:rPr>
                <w:rFonts w:ascii="Times New Roman" w:eastAsia="바탕" w:hAnsi="Times New Roman"/>
                <w:szCs w:val="24"/>
              </w:rPr>
              <w:t>B1</w:t>
            </w:r>
          </w:p>
          <w:p w:rsidR="00FA59B1" w:rsidRDefault="000625CC">
            <w:pPr>
              <w:pStyle w:val="a5"/>
              <w:rPr>
                <w:rFonts w:ascii="Times New Roman" w:eastAsia="바탕" w:hAnsi="Times New Roman"/>
                <w:szCs w:val="24"/>
              </w:rPr>
            </w:pPr>
            <w:r>
              <w:rPr>
                <w:rFonts w:ascii="Times New Roman" w:eastAsia="바탕" w:hAnsi="Times New Roman"/>
                <w:szCs w:val="24"/>
              </w:rPr>
              <w:t>adaptation</w:t>
            </w:r>
            <w:r>
              <w:rPr>
                <w:rFonts w:ascii="Times New Roman" w:eastAsia="바탕" w:hAnsi="Times New Roman"/>
                <w:szCs w:val="24"/>
              </w:rPr>
              <w:t xml:space="preserve"> for CD-SSB</w:t>
            </w: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Xiaomi, Nokia (to no larger than 20ms), FW, Huawei, Interdigital, DCM, Panasonic, ZTE, CMCC, CATT, </w:t>
            </w:r>
            <w:proofErr w:type="spellStart"/>
            <w:r>
              <w:rPr>
                <w:rFonts w:ascii="Times New Roman" w:eastAsia="바탕" w:hAnsi="Times New Roman"/>
                <w:szCs w:val="24"/>
              </w:rPr>
              <w:t>Tejas</w:t>
            </w:r>
            <w:proofErr w:type="spellEnd"/>
            <w:r>
              <w:rPr>
                <w:rFonts w:ascii="Times New Roman" w:eastAsia="바탕" w:hAnsi="Times New Roman"/>
                <w:szCs w:val="24"/>
              </w:rPr>
              <w:t xml:space="preserve">, ETRI, </w:t>
            </w:r>
            <w:proofErr w:type="spellStart"/>
            <w:r>
              <w:rPr>
                <w:rFonts w:ascii="Times New Roman" w:eastAsia="바탕" w:hAnsi="Times New Roman"/>
                <w:szCs w:val="24"/>
              </w:rPr>
              <w:t>Cewit</w:t>
            </w:r>
            <w:proofErr w:type="spellEnd"/>
            <w:r>
              <w:rPr>
                <w:rFonts w:ascii="Times New Roman" w:eastAsia="바탕" w:hAnsi="Times New Roman"/>
                <w:szCs w:val="24"/>
              </w:rPr>
              <w:t>, Sharp</w:t>
            </w:r>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LG, QC, vivo, </w:t>
            </w:r>
            <w:proofErr w:type="spellStart"/>
            <w:r>
              <w:rPr>
                <w:rFonts w:ascii="Times New Roman" w:eastAsia="바탕" w:hAnsi="Times New Roman"/>
                <w:szCs w:val="24"/>
              </w:rPr>
              <w:t>Transsion</w:t>
            </w:r>
            <w:proofErr w:type="spellEnd"/>
            <w:r>
              <w:rPr>
                <w:rFonts w:ascii="Times New Roman" w:eastAsia="바탕" w:hAnsi="Times New Roman"/>
                <w:szCs w:val="24"/>
              </w:rPr>
              <w:t xml:space="preserve">, </w:t>
            </w:r>
            <w:proofErr w:type="spellStart"/>
            <w:proofErr w:type="gramStart"/>
            <w:r>
              <w:rPr>
                <w:rFonts w:ascii="Times New Roman" w:eastAsia="바탕" w:hAnsi="Times New Roman"/>
                <w:szCs w:val="24"/>
              </w:rPr>
              <w:t>Mediatek</w:t>
            </w:r>
            <w:proofErr w:type="spellEnd"/>
            <w:r>
              <w:rPr>
                <w:rFonts w:ascii="Times New Roman" w:eastAsia="바탕" w:hAnsi="Times New Roman"/>
                <w:szCs w:val="24"/>
              </w:rPr>
              <w:t>?,</w:t>
            </w:r>
            <w:proofErr w:type="gramEnd"/>
            <w:r>
              <w:rPr>
                <w:rFonts w:ascii="Times New Roman" w:eastAsia="바탕" w:hAnsi="Times New Roman"/>
                <w:szCs w:val="24"/>
              </w:rPr>
              <w:t xml:space="preserve"> Apple?</w:t>
            </w:r>
          </w:p>
        </w:tc>
      </w:tr>
      <w:tr w:rsidR="00FA59B1">
        <w:trPr>
          <w:trHeight w:val="267"/>
        </w:trPr>
        <w:tc>
          <w:tcPr>
            <w:tcW w:w="1530"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SCell</w:t>
            </w:r>
            <w:proofErr w:type="spellEnd"/>
          </w:p>
        </w:tc>
        <w:tc>
          <w:tcPr>
            <w:tcW w:w="2011" w:type="dxa"/>
          </w:tcPr>
          <w:p w:rsidR="00FA59B1" w:rsidRDefault="000625CC">
            <w:pPr>
              <w:pStyle w:val="a5"/>
              <w:rPr>
                <w:rFonts w:ascii="Times New Roman" w:eastAsia="바탕" w:hAnsi="Times New Roman"/>
                <w:szCs w:val="24"/>
              </w:rPr>
            </w:pPr>
            <w:r>
              <w:rPr>
                <w:rFonts w:ascii="Times New Roman" w:eastAsia="바탕" w:hAnsi="Times New Roman"/>
                <w:szCs w:val="24"/>
              </w:rPr>
              <w:t>B2</w:t>
            </w:r>
          </w:p>
          <w:p w:rsidR="00FA59B1" w:rsidRDefault="000625CC">
            <w:pPr>
              <w:pStyle w:val="a5"/>
              <w:rPr>
                <w:rFonts w:ascii="Times New Roman" w:eastAsia="바탕" w:hAnsi="Times New Roman"/>
                <w:szCs w:val="24"/>
              </w:rPr>
            </w:pPr>
            <w:r>
              <w:rPr>
                <w:rFonts w:ascii="Times New Roman" w:eastAsia="바탕" w:hAnsi="Times New Roman"/>
                <w:szCs w:val="24"/>
              </w:rPr>
              <w:t>adaptation for SSB that is not CD-SSB</w:t>
            </w: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Xiaomi, Nokia, Ericsson (at least), LG, Samsung, Fujitsu, Huawei, QC, Panasonic, </w:t>
            </w:r>
            <w:proofErr w:type="gramStart"/>
            <w:r>
              <w:rPr>
                <w:rFonts w:ascii="Times New Roman" w:eastAsia="바탕" w:hAnsi="Times New Roman"/>
                <w:szCs w:val="24"/>
              </w:rPr>
              <w:t>CMCC?,</w:t>
            </w:r>
            <w:proofErr w:type="gramEnd"/>
            <w:r>
              <w:rPr>
                <w:rFonts w:ascii="Times New Roman" w:eastAsia="바탕" w:hAnsi="Times New Roman"/>
                <w:szCs w:val="24"/>
              </w:rPr>
              <w:t xml:space="preserve"> CATT, </w:t>
            </w:r>
            <w:proofErr w:type="spellStart"/>
            <w:r>
              <w:rPr>
                <w:rFonts w:ascii="Times New Roman" w:eastAsia="바탕" w:hAnsi="Times New Roman"/>
                <w:szCs w:val="24"/>
              </w:rPr>
              <w:t>Mediatek</w:t>
            </w:r>
            <w:proofErr w:type="spellEnd"/>
            <w:r>
              <w:rPr>
                <w:rFonts w:ascii="Times New Roman" w:eastAsia="바탕" w:hAnsi="Times New Roman"/>
                <w:szCs w:val="24"/>
              </w:rPr>
              <w:t>, Fraunhofer</w:t>
            </w:r>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FW</w:t>
            </w:r>
          </w:p>
        </w:tc>
      </w:tr>
      <w:tr w:rsidR="00FA59B1">
        <w:trPr>
          <w:trHeight w:val="275"/>
        </w:trPr>
        <w:tc>
          <w:tcPr>
            <w:tcW w:w="1530"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SCell</w:t>
            </w:r>
            <w:proofErr w:type="spellEnd"/>
          </w:p>
        </w:tc>
        <w:tc>
          <w:tcPr>
            <w:tcW w:w="2011" w:type="dxa"/>
          </w:tcPr>
          <w:p w:rsidR="00FA59B1" w:rsidRDefault="000625CC">
            <w:pPr>
              <w:pStyle w:val="a5"/>
              <w:rPr>
                <w:rFonts w:ascii="Times New Roman" w:eastAsia="바탕" w:hAnsi="Times New Roman"/>
                <w:szCs w:val="24"/>
              </w:rPr>
            </w:pPr>
            <w:r>
              <w:rPr>
                <w:rFonts w:ascii="Times New Roman" w:eastAsia="바탕" w:hAnsi="Times New Roman"/>
                <w:szCs w:val="24"/>
              </w:rPr>
              <w:t>B3</w:t>
            </w:r>
          </w:p>
          <w:p w:rsidR="00FA59B1" w:rsidRDefault="000625CC">
            <w:pPr>
              <w:pStyle w:val="a5"/>
              <w:rPr>
                <w:rFonts w:ascii="Times New Roman" w:eastAsia="바탕" w:hAnsi="Times New Roman"/>
                <w:szCs w:val="24"/>
              </w:rPr>
            </w:pPr>
            <w:r>
              <w:rPr>
                <w:rFonts w:ascii="Times New Roman" w:eastAsia="바탕" w:hAnsi="Times New Roman"/>
                <w:szCs w:val="24"/>
              </w:rPr>
              <w:t>adaptation for SSB not on sync raster</w:t>
            </w:r>
          </w:p>
        </w:tc>
        <w:tc>
          <w:tcPr>
            <w:tcW w:w="4359" w:type="dxa"/>
          </w:tcPr>
          <w:p w:rsidR="00FA59B1" w:rsidRDefault="000625CC">
            <w:pPr>
              <w:pStyle w:val="a5"/>
              <w:rPr>
                <w:rFonts w:ascii="Times New Roman" w:eastAsia="바탕" w:hAnsi="Times New Roman"/>
                <w:szCs w:val="24"/>
              </w:rPr>
            </w:pPr>
            <w:r>
              <w:rPr>
                <w:rFonts w:ascii="Times New Roman" w:eastAsia="바탕" w:hAnsi="Times New Roman"/>
                <w:szCs w:val="24"/>
              </w:rPr>
              <w:t xml:space="preserve">Xiaomi, LG, Apple, Huawei, QC, Panasonic, </w:t>
            </w:r>
            <w:proofErr w:type="spellStart"/>
            <w:r>
              <w:rPr>
                <w:rFonts w:ascii="Times New Roman" w:eastAsia="바탕" w:hAnsi="Times New Roman"/>
                <w:szCs w:val="24"/>
              </w:rPr>
              <w:t>Mediatek</w:t>
            </w:r>
            <w:proofErr w:type="spellEnd"/>
            <w:r>
              <w:rPr>
                <w:rFonts w:ascii="Times New Roman" w:eastAsia="바탕" w:hAnsi="Times New Roman"/>
                <w:szCs w:val="24"/>
              </w:rPr>
              <w:t xml:space="preserve">, </w:t>
            </w:r>
            <w:proofErr w:type="spellStart"/>
            <w:r>
              <w:rPr>
                <w:rFonts w:ascii="Times New Roman" w:eastAsia="바탕" w:hAnsi="Times New Roman"/>
                <w:szCs w:val="24"/>
              </w:rPr>
              <w:t>Transsion</w:t>
            </w:r>
            <w:proofErr w:type="spellEnd"/>
          </w:p>
        </w:tc>
        <w:tc>
          <w:tcPr>
            <w:tcW w:w="1483" w:type="dxa"/>
          </w:tcPr>
          <w:p w:rsidR="00FA59B1" w:rsidRDefault="000625CC">
            <w:pPr>
              <w:pStyle w:val="a5"/>
              <w:rPr>
                <w:rFonts w:ascii="Times New Roman" w:eastAsia="바탕" w:hAnsi="Times New Roman"/>
                <w:szCs w:val="24"/>
              </w:rPr>
            </w:pPr>
            <w:r>
              <w:rPr>
                <w:rFonts w:ascii="Times New Roman" w:eastAsia="바탕" w:hAnsi="Times New Roman"/>
                <w:szCs w:val="24"/>
              </w:rPr>
              <w:t>FW</w:t>
            </w:r>
          </w:p>
        </w:tc>
      </w:tr>
      <w:tr w:rsidR="00FA59B1">
        <w:trPr>
          <w:trHeight w:val="275"/>
        </w:trPr>
        <w:tc>
          <w:tcPr>
            <w:tcW w:w="1530" w:type="dxa"/>
          </w:tcPr>
          <w:p w:rsidR="00FA59B1" w:rsidRDefault="000625CC">
            <w:pPr>
              <w:pStyle w:val="a5"/>
              <w:rPr>
                <w:rFonts w:ascii="Times New Roman" w:eastAsia="바탕" w:hAnsi="Times New Roman"/>
                <w:szCs w:val="24"/>
              </w:rPr>
            </w:pPr>
            <w:r>
              <w:rPr>
                <w:rFonts w:ascii="Times New Roman" w:eastAsia="바탕" w:hAnsi="Times New Roman"/>
                <w:szCs w:val="24"/>
              </w:rPr>
              <w:t>Rel-19 NES-capable UE in idle/inactive mode</w:t>
            </w:r>
          </w:p>
        </w:tc>
        <w:tc>
          <w:tcPr>
            <w:tcW w:w="2011" w:type="dxa"/>
          </w:tcPr>
          <w:p w:rsidR="00FA59B1" w:rsidRDefault="00FA59B1">
            <w:pPr>
              <w:pStyle w:val="a5"/>
              <w:rPr>
                <w:rFonts w:ascii="Times New Roman" w:eastAsia="바탕" w:hAnsi="Times New Roman"/>
                <w:szCs w:val="24"/>
              </w:rPr>
            </w:pPr>
          </w:p>
        </w:tc>
        <w:tc>
          <w:tcPr>
            <w:tcW w:w="4359" w:type="dxa"/>
          </w:tcPr>
          <w:p w:rsidR="00FA59B1" w:rsidRDefault="000625CC">
            <w:pPr>
              <w:pStyle w:val="a5"/>
              <w:overflowPunct/>
              <w:autoSpaceDE/>
              <w:autoSpaceDN/>
              <w:adjustRightInd/>
              <w:spacing w:after="160" w:line="259" w:lineRule="auto"/>
              <w:jc w:val="left"/>
              <w:textAlignment w:val="auto"/>
              <w:rPr>
                <w:rFonts w:ascii="Times New Roman" w:hAnsi="Times New Roman"/>
              </w:rPr>
            </w:pPr>
            <w:r>
              <w:rPr>
                <w:rFonts w:ascii="Times New Roman" w:hAnsi="Times New Roman"/>
              </w:rPr>
              <w:t xml:space="preserve">Xiaomi, Ericsson (at least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w:t>
            </w:r>
            <w:proofErr w:type="spellStart"/>
            <w:r>
              <w:rPr>
                <w:rFonts w:ascii="Times New Roman" w:hAnsi="Times New Roman"/>
              </w:rPr>
              <w:t>Honor</w:t>
            </w:r>
            <w:proofErr w:type="spellEnd"/>
            <w:r>
              <w:rPr>
                <w:rFonts w:ascii="Times New Roman" w:hAnsi="Times New Roman"/>
              </w:rPr>
              <w:t xml:space="preserve">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rsidR="00FA59B1" w:rsidRDefault="000625CC">
            <w:pPr>
              <w:pStyle w:val="a5"/>
              <w:rPr>
                <w:rFonts w:ascii="Times New Roman" w:eastAsia="바탕" w:hAnsi="Times New Roman"/>
                <w:szCs w:val="24"/>
              </w:rPr>
            </w:pPr>
            <w:r>
              <w:rPr>
                <w:rFonts w:ascii="Times New Roman" w:hAnsi="Times New Roman"/>
              </w:rPr>
              <w:t xml:space="preserve">QC, vivo, Apple, </w:t>
            </w:r>
            <w:proofErr w:type="spellStart"/>
            <w:r>
              <w:rPr>
                <w:rFonts w:ascii="Times New Roman" w:hAnsi="Times New Roman"/>
              </w:rPr>
              <w:t>Mediat</w:t>
            </w:r>
            <w:r>
              <w:rPr>
                <w:rFonts w:ascii="Times New Roman" w:hAnsi="Times New Roman"/>
              </w:rPr>
              <w:t>ek</w:t>
            </w:r>
            <w:proofErr w:type="spellEnd"/>
            <w:r>
              <w:rPr>
                <w:rFonts w:ascii="Times New Roman" w:hAnsi="Times New Roman"/>
              </w:rPr>
              <w:t>, LG</w:t>
            </w:r>
          </w:p>
        </w:tc>
      </w:tr>
    </w:tbl>
    <w:p w:rsidR="00FA59B1" w:rsidRDefault="00FA59B1">
      <w:pPr>
        <w:pStyle w:val="a5"/>
        <w:rPr>
          <w:rFonts w:ascii="Times New Roman" w:eastAsia="바탕" w:hAnsi="Times New Roman"/>
          <w:szCs w:val="24"/>
        </w:rPr>
      </w:pPr>
    </w:p>
    <w:p w:rsidR="00FA59B1" w:rsidRDefault="000625CC">
      <w:pPr>
        <w:pStyle w:val="a5"/>
        <w:rPr>
          <w:rFonts w:ascii="Times New Roman" w:eastAsia="바탕" w:hAnsi="Times New Roman"/>
          <w:szCs w:val="24"/>
        </w:rPr>
      </w:pPr>
      <w:r>
        <w:rPr>
          <w:rFonts w:ascii="Times New Roman" w:eastAsia="바탕" w:hAnsi="Times New Roman"/>
          <w:szCs w:val="24"/>
        </w:rPr>
        <w:t xml:space="preserve">Potential points to consider:  </w:t>
      </w:r>
    </w:p>
    <w:p w:rsidR="00FA59B1" w:rsidRDefault="000625CC">
      <w:pPr>
        <w:pStyle w:val="a5"/>
        <w:numPr>
          <w:ilvl w:val="0"/>
          <w:numId w:val="4"/>
        </w:numPr>
        <w:rPr>
          <w:rFonts w:ascii="Times New Roman" w:eastAsia="바탕" w:hAnsi="Times New Roman"/>
          <w:szCs w:val="24"/>
        </w:rPr>
      </w:pPr>
      <w:r>
        <w:rPr>
          <w:rFonts w:ascii="Times New Roman" w:eastAsia="바탕" w:hAnsi="Times New Roman"/>
          <w:szCs w:val="24"/>
        </w:rPr>
        <w:t>Legacy UE impact when CD-SSB is adapted</w:t>
      </w:r>
    </w:p>
    <w:p w:rsidR="00FA59B1" w:rsidRDefault="000625CC">
      <w:pPr>
        <w:pStyle w:val="a5"/>
        <w:numPr>
          <w:ilvl w:val="1"/>
          <w:numId w:val="4"/>
        </w:numPr>
        <w:rPr>
          <w:rFonts w:ascii="Times New Roman" w:eastAsia="바탕" w:hAnsi="Times New Roman"/>
          <w:szCs w:val="24"/>
        </w:rPr>
      </w:pPr>
      <w:r>
        <w:rPr>
          <w:rFonts w:ascii="Times New Roman" w:eastAsia="바탕" w:hAnsi="Times New Roman"/>
          <w:szCs w:val="24"/>
        </w:rPr>
        <w:t>Handling: barring, etc?</w:t>
      </w:r>
    </w:p>
    <w:p w:rsidR="00FA59B1" w:rsidRDefault="000625CC">
      <w:pPr>
        <w:pStyle w:val="a5"/>
        <w:numPr>
          <w:ilvl w:val="0"/>
          <w:numId w:val="4"/>
        </w:numPr>
        <w:rPr>
          <w:rFonts w:ascii="Times New Roman" w:eastAsia="바탕" w:hAnsi="Times New Roman"/>
          <w:szCs w:val="24"/>
        </w:rPr>
      </w:pPr>
      <w:r>
        <w:rPr>
          <w:rFonts w:ascii="Times New Roman" w:eastAsia="바탕" w:hAnsi="Times New Roman"/>
          <w:szCs w:val="24"/>
        </w:rPr>
        <w:t xml:space="preserve">One main contributor for increased </w:t>
      </w:r>
      <w:proofErr w:type="spellStart"/>
      <w:r>
        <w:rPr>
          <w:rFonts w:ascii="Times New Roman" w:eastAsia="바탕" w:hAnsi="Times New Roman"/>
          <w:szCs w:val="24"/>
        </w:rPr>
        <w:t>gNB</w:t>
      </w:r>
      <w:proofErr w:type="spellEnd"/>
      <w:r>
        <w:rPr>
          <w:rFonts w:ascii="Times New Roman" w:eastAsia="바탕" w:hAnsi="Times New Roman"/>
          <w:szCs w:val="24"/>
        </w:rPr>
        <w:t xml:space="preserve"> energy consumption is the default 20ms SSB assumption for initial access by legacy UEs</w:t>
      </w:r>
    </w:p>
    <w:p w:rsidR="00FA59B1" w:rsidRDefault="000625CC">
      <w:pPr>
        <w:pStyle w:val="a5"/>
        <w:numPr>
          <w:ilvl w:val="1"/>
          <w:numId w:val="4"/>
        </w:numPr>
        <w:rPr>
          <w:rFonts w:ascii="Times New Roman" w:eastAsia="바탕" w:hAnsi="Times New Roman"/>
          <w:szCs w:val="24"/>
        </w:rPr>
      </w:pPr>
      <w:r>
        <w:rPr>
          <w:rFonts w:ascii="Times New Roman" w:eastAsia="바탕" w:hAnsi="Times New Roman"/>
          <w:szCs w:val="24"/>
        </w:rPr>
        <w:t>If CD-SSB with normal (e.</w:t>
      </w:r>
      <w:r>
        <w:rPr>
          <w:rFonts w:ascii="Times New Roman" w:eastAsia="바탕" w:hAnsi="Times New Roman"/>
          <w:szCs w:val="24"/>
        </w:rPr>
        <w:t xml:space="preserve">g. 20ms) periodicity is transmitted, no/minimal NES gains when adapting only SSB that is not CD-SSB </w:t>
      </w:r>
    </w:p>
    <w:p w:rsidR="00FA59B1" w:rsidRDefault="000625CC">
      <w:pPr>
        <w:pStyle w:val="a5"/>
        <w:numPr>
          <w:ilvl w:val="0"/>
          <w:numId w:val="4"/>
        </w:numPr>
        <w:rPr>
          <w:rFonts w:ascii="Times New Roman" w:eastAsia="바탕" w:hAnsi="Times New Roman"/>
          <w:szCs w:val="24"/>
        </w:rPr>
      </w:pPr>
      <w:r>
        <w:rPr>
          <w:rFonts w:ascii="Times New Roman" w:eastAsia="바탕" w:hAnsi="Times New Roman"/>
          <w:szCs w:val="24"/>
        </w:rPr>
        <w:t xml:space="preserve">Impact to Rel-19 NES capable UEs in idle/inactive mode </w:t>
      </w:r>
    </w:p>
    <w:p w:rsidR="00FA59B1" w:rsidRDefault="000625CC">
      <w:pPr>
        <w:pStyle w:val="a5"/>
        <w:numPr>
          <w:ilvl w:val="1"/>
          <w:numId w:val="4"/>
        </w:numPr>
        <w:rPr>
          <w:rFonts w:ascii="Times New Roman" w:eastAsia="바탕" w:hAnsi="Times New Roman"/>
          <w:szCs w:val="24"/>
        </w:rPr>
      </w:pPr>
      <w:r>
        <w:rPr>
          <w:rFonts w:ascii="Times New Roman" w:eastAsia="바탕" w:hAnsi="Times New Roman"/>
          <w:szCs w:val="24"/>
        </w:rPr>
        <w:t>Handling: cell accessible only via cell reselection?</w:t>
      </w:r>
    </w:p>
    <w:p w:rsidR="00FA59B1" w:rsidRDefault="000625CC">
      <w:pPr>
        <w:pStyle w:val="2"/>
        <w:numPr>
          <w:ilvl w:val="0"/>
          <w:numId w:val="0"/>
        </w:numPr>
        <w:ind w:left="576" w:hanging="576"/>
        <w:rPr>
          <w:sz w:val="20"/>
          <w:szCs w:val="20"/>
        </w:rPr>
      </w:pPr>
      <w:r>
        <w:rPr>
          <w:sz w:val="20"/>
          <w:szCs w:val="20"/>
        </w:rPr>
        <w:t>Proposal 2.1.2</w:t>
      </w:r>
    </w:p>
    <w:p w:rsidR="00FA59B1" w:rsidRDefault="000625CC">
      <w:pPr>
        <w:pStyle w:val="a5"/>
        <w:spacing w:after="0"/>
        <w:rPr>
          <w:rFonts w:ascii="Times New Roman" w:hAnsi="Times New Roman"/>
        </w:rPr>
      </w:pPr>
      <w:r>
        <w:rPr>
          <w:rFonts w:ascii="Times New Roman" w:hAnsi="Times New Roman"/>
        </w:rPr>
        <w:t xml:space="preserve">Adaptation mechanism(s) of SSB in time-domain is supported at least for the following scenario(s): </w:t>
      </w:r>
    </w:p>
    <w:p w:rsidR="00FA59B1" w:rsidRDefault="000625CC">
      <w:pPr>
        <w:pStyle w:val="a5"/>
        <w:overflowPunct/>
        <w:autoSpaceDE/>
        <w:autoSpaceDN/>
        <w:adjustRightInd/>
        <w:spacing w:after="0"/>
        <w:jc w:val="left"/>
        <w:textAlignment w:val="auto"/>
        <w:rPr>
          <w:rFonts w:ascii="Times New Roman" w:hAnsi="Times New Roman"/>
        </w:rPr>
      </w:pPr>
      <w:r>
        <w:rPr>
          <w:rFonts w:ascii="Times New Roman" w:hAnsi="Times New Roman"/>
        </w:rPr>
        <w:t xml:space="preserve">                 </w:t>
      </w:r>
    </w:p>
    <w:p w:rsidR="00FA59B1" w:rsidRDefault="000625CC">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PCell</w:t>
      </w:r>
      <w:proofErr w:type="spellEnd"/>
      <w:r>
        <w:rPr>
          <w:rFonts w:ascii="Times New Roman" w:hAnsi="Times New Roman"/>
          <w:highlight w:val="yellow"/>
        </w:rPr>
        <w:t xml:space="preserve"> (Connected mode) </w:t>
      </w:r>
    </w:p>
    <w:p w:rsidR="00FA59B1" w:rsidRDefault="000625CC">
      <w:pPr>
        <w:pStyle w:val="a5"/>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lastRenderedPageBreak/>
        <w:t>Option A1: adaptation for CD-SSB</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 xml:space="preserve">Option A2: adaptation </w:t>
      </w:r>
      <w:r>
        <w:rPr>
          <w:rFonts w:ascii="Times New Roman" w:hAnsi="Times New Roman"/>
          <w:highlight w:val="yellow"/>
        </w:rPr>
        <w:t>for SSB that is not CD-SSB</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rsidR="00FA59B1" w:rsidRDefault="000625CC">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SCell</w:t>
      </w:r>
      <w:proofErr w:type="spellEnd"/>
      <w:r>
        <w:rPr>
          <w:rFonts w:ascii="Times New Roman" w:hAnsi="Times New Roman"/>
          <w:highlight w:val="yellow"/>
        </w:rPr>
        <w:t xml:space="preserve"> </w:t>
      </w:r>
    </w:p>
    <w:p w:rsidR="00FA59B1" w:rsidRDefault="000625CC">
      <w:pPr>
        <w:pStyle w:val="a5"/>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rsidR="00FA59B1" w:rsidRDefault="000625CC">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w:t>
      </w:r>
      <w:r>
        <w:rPr>
          <w:rFonts w:ascii="Times New Roman" w:hAnsi="Times New Roman"/>
          <w:highlight w:val="yellow"/>
        </w:rPr>
        <w:t>t on sync raster</w:t>
      </w:r>
    </w:p>
    <w:p w:rsidR="00FA59B1" w:rsidRDefault="000625CC">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rsidR="00FA59B1" w:rsidRDefault="000625CC">
      <w:pPr>
        <w:pStyle w:val="10"/>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rsidR="00FA59B1" w:rsidRDefault="00FA59B1">
      <w:pPr>
        <w:rPr>
          <w:rFonts w:ascii="Times New Roman" w:hAnsi="Times New Roman"/>
        </w:rPr>
      </w:pPr>
    </w:p>
    <w:p w:rsidR="00FA59B1" w:rsidRDefault="000625CC">
      <w:pPr>
        <w:pStyle w:val="1"/>
      </w:pPr>
      <w:r>
        <w:t xml:space="preserve">Adaptation of PRACH </w:t>
      </w:r>
    </w:p>
    <w:p w:rsidR="00FA59B1" w:rsidRDefault="000625CC">
      <w:pPr>
        <w:pStyle w:val="a5"/>
      </w:pPr>
      <w:r>
        <w:t xml:space="preserve">Several companies provided their views on the adaptation mechanisms for the PRACH in time-domain, including configuration aspects, SSB-RO mapping, adaptation mechanisms. </w:t>
      </w:r>
    </w:p>
    <w:p w:rsidR="00FA59B1" w:rsidRDefault="000625CC">
      <w:pPr>
        <w:pStyle w:val="2"/>
        <w:numPr>
          <w:ilvl w:val="0"/>
          <w:numId w:val="0"/>
        </w:numPr>
        <w:ind w:left="576" w:hanging="576"/>
        <w:rPr>
          <w:sz w:val="20"/>
          <w:szCs w:val="20"/>
        </w:rPr>
      </w:pPr>
      <w:r>
        <w:rPr>
          <w:sz w:val="20"/>
          <w:szCs w:val="20"/>
        </w:rPr>
        <w:t>Proposal 3.1.1</w:t>
      </w:r>
    </w:p>
    <w:p w:rsidR="00FA59B1" w:rsidRDefault="000625CC">
      <w:pPr>
        <w:pStyle w:val="a5"/>
        <w:spacing w:after="0"/>
        <w:jc w:val="left"/>
        <w:rPr>
          <w:rFonts w:ascii="Times New Roman" w:hAnsi="Times New Roman"/>
        </w:rPr>
      </w:pPr>
      <w:r>
        <w:rPr>
          <w:rFonts w:ascii="Times New Roman" w:hAnsi="Times New Roman"/>
        </w:rPr>
        <w:t>For adaptation of PRACH in time-domain, the SSB-RO mapping order for a</w:t>
      </w:r>
      <w:r>
        <w:rPr>
          <w:rFonts w:ascii="Times New Roman" w:hAnsi="Times New Roman"/>
        </w:rPr>
        <w:t>dditional PRACH resources follows the legacy SSB-RO mapping order.</w:t>
      </w:r>
    </w:p>
    <w:p w:rsidR="00FA59B1" w:rsidRDefault="00FA59B1">
      <w:pPr>
        <w:pStyle w:val="a5"/>
        <w:spacing w:after="0"/>
        <w:jc w:val="left"/>
        <w:rPr>
          <w:rFonts w:ascii="Times New Roman" w:hAnsi="Times New Roman"/>
        </w:rPr>
      </w:pPr>
    </w:p>
    <w:tbl>
      <w:tblPr>
        <w:tblStyle w:val="ac"/>
        <w:tblW w:w="9457" w:type="dxa"/>
        <w:tblLayout w:type="fixed"/>
        <w:tblLook w:val="04A0" w:firstRow="1" w:lastRow="0" w:firstColumn="1" w:lastColumn="0" w:noHBand="0" w:noVBand="1"/>
      </w:tblPr>
      <w:tblGrid>
        <w:gridCol w:w="1828"/>
        <w:gridCol w:w="850"/>
        <w:gridCol w:w="6779"/>
      </w:tblGrid>
      <w:tr w:rsidR="00FA59B1">
        <w:trPr>
          <w:trHeight w:val="235"/>
        </w:trPr>
        <w:tc>
          <w:tcPr>
            <w:tcW w:w="1828" w:type="dxa"/>
          </w:tcPr>
          <w:p w:rsidR="00FA59B1" w:rsidRDefault="000625CC">
            <w:pPr>
              <w:pStyle w:val="a5"/>
              <w:spacing w:after="0"/>
              <w:rPr>
                <w:rFonts w:ascii="Times New Roman" w:hAnsi="Times New Roman"/>
              </w:rPr>
            </w:pPr>
            <w:r>
              <w:rPr>
                <w:rFonts w:ascii="Times New Roman" w:hAnsi="Times New Roman"/>
              </w:rPr>
              <w:t>Company</w:t>
            </w:r>
          </w:p>
        </w:tc>
        <w:tc>
          <w:tcPr>
            <w:tcW w:w="850" w:type="dxa"/>
          </w:tcPr>
          <w:p w:rsidR="00FA59B1" w:rsidRDefault="000625CC">
            <w:pPr>
              <w:pStyle w:val="a5"/>
              <w:spacing w:after="0"/>
              <w:rPr>
                <w:rFonts w:ascii="Times New Roman" w:hAnsi="Times New Roman"/>
              </w:rPr>
            </w:pPr>
            <w:r>
              <w:rPr>
                <w:rFonts w:ascii="Times New Roman" w:hAnsi="Times New Roman"/>
              </w:rPr>
              <w:t>Support (Y/N)</w:t>
            </w:r>
          </w:p>
        </w:tc>
        <w:tc>
          <w:tcPr>
            <w:tcW w:w="6779" w:type="dxa"/>
          </w:tcPr>
          <w:p w:rsidR="00FA59B1" w:rsidRDefault="000625CC">
            <w:pPr>
              <w:pStyle w:val="a5"/>
              <w:spacing w:after="0"/>
              <w:rPr>
                <w:rFonts w:ascii="Times New Roman" w:hAnsi="Times New Roman"/>
              </w:rPr>
            </w:pPr>
            <w:r>
              <w:rPr>
                <w:rFonts w:ascii="Times New Roman" w:hAnsi="Times New Roman"/>
              </w:rPr>
              <w:t>Comments</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t see the motivation or benefit to enhance t</w:t>
            </w:r>
            <w:r>
              <w:rPr>
                <w:rFonts w:ascii="Times New Roman" w:eastAsiaTheme="minorEastAsia" w:hAnsi="Times New Roman" w:hint="eastAsia"/>
              </w:rPr>
              <w:t xml:space="preserve">he legacy SSB-RO mapping order. </w:t>
            </w:r>
          </w:p>
        </w:tc>
      </w:tr>
      <w:tr w:rsidR="00FA59B1">
        <w:trPr>
          <w:trHeight w:val="235"/>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rsidR="00FA59B1" w:rsidRDefault="000625CC">
            <w:pPr>
              <w:pStyle w:val="a5"/>
              <w:spacing w:after="0"/>
              <w:rPr>
                <w:rFonts w:ascii="Times New Roman" w:hAnsi="Times New Roman"/>
              </w:rPr>
            </w:pPr>
            <w:r>
              <w:rPr>
                <w:rFonts w:ascii="Times New Roman" w:hAnsi="Times New Roman"/>
              </w:rPr>
              <w:t>Y</w:t>
            </w:r>
          </w:p>
        </w:tc>
        <w:tc>
          <w:tcPr>
            <w:tcW w:w="6779" w:type="dxa"/>
          </w:tcPr>
          <w:p w:rsidR="00FA59B1" w:rsidRDefault="000625CC">
            <w:pPr>
              <w:pStyle w:val="a5"/>
              <w:spacing w:after="0"/>
              <w:rPr>
                <w:rFonts w:ascii="Times New Roman" w:hAnsi="Times New Roman"/>
              </w:rPr>
            </w:pPr>
            <w:r>
              <w:rPr>
                <w:rFonts w:ascii="Times New Roman" w:hAnsi="Times New Roman"/>
              </w:rPr>
              <w:t>Supporting the above proposal</w:t>
            </w:r>
          </w:p>
        </w:tc>
      </w:tr>
      <w:tr w:rsidR="00FA59B1">
        <w:trPr>
          <w:trHeight w:val="235"/>
        </w:trPr>
        <w:tc>
          <w:tcPr>
            <w:tcW w:w="1828" w:type="dxa"/>
          </w:tcPr>
          <w:p w:rsidR="00FA59B1" w:rsidRDefault="000625CC">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rsidR="00FA59B1" w:rsidRDefault="000625CC">
            <w:pPr>
              <w:pStyle w:val="a5"/>
              <w:spacing w:after="0"/>
              <w:rPr>
                <w:rFonts w:ascii="Times New Roman"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FA59B1">
        <w:trPr>
          <w:trHeight w:val="421"/>
        </w:trPr>
        <w:tc>
          <w:tcPr>
            <w:tcW w:w="1828" w:type="dxa"/>
          </w:tcPr>
          <w:p w:rsidR="00FA59B1" w:rsidRDefault="000625CC">
            <w:pPr>
              <w:pStyle w:val="a5"/>
              <w:spacing w:after="0"/>
              <w:rPr>
                <w:rFonts w:ascii="Times New Roman" w:eastAsiaTheme="minorEastAsia" w:hAnsi="Times New Roman"/>
              </w:rPr>
            </w:pPr>
            <w:r>
              <w:rPr>
                <w:rFonts w:ascii="Times New Roman" w:hAnsi="Times New Roman"/>
              </w:rPr>
              <w:t>Sharp</w:t>
            </w:r>
          </w:p>
        </w:tc>
        <w:tc>
          <w:tcPr>
            <w:tcW w:w="850" w:type="dxa"/>
          </w:tcPr>
          <w:p w:rsidR="00FA59B1" w:rsidRDefault="00FA59B1">
            <w:pPr>
              <w:pStyle w:val="a5"/>
              <w:spacing w:after="0"/>
              <w:rPr>
                <w:rFonts w:ascii="Times New Roman" w:eastAsiaTheme="minorEastAsia" w:hAnsi="Times New Roman"/>
              </w:rPr>
            </w:pP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 xml:space="preserve">If it means </w:t>
            </w:r>
            <w:r>
              <w:rPr>
                <w:rFonts w:ascii="Times New Roman" w:eastAsia="Yu Mincho" w:hAnsi="Times New Roman"/>
                <w:lang w:eastAsia="ja-JP"/>
              </w:rPr>
              <w:t>SSB-to-RO mapping rule, it depends whether there is overlapping between additional PRACH resources and PRACH resources for legacy UEs. (i.e. whether support FFS part in Proposal 3.1.2.).</w:t>
            </w:r>
          </w:p>
          <w:p w:rsidR="00FA59B1" w:rsidRDefault="000625CC">
            <w:pPr>
              <w:pStyle w:val="a5"/>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FA59B1">
        <w:trPr>
          <w:trHeight w:val="421"/>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t>
            </w:r>
            <w:r>
              <w:rPr>
                <w:rFonts w:ascii="Times New Roman" w:eastAsiaTheme="minorEastAsia" w:hAnsi="Times New Roman"/>
              </w:rPr>
              <w:t>NOR</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Theme="minorEastAsia" w:hAnsi="Times New Roman"/>
              </w:rPr>
              <w:t>As analysed in our contribution, using a different mapping order from legacy can reduce access latency.</w:t>
            </w:r>
          </w:p>
        </w:tc>
      </w:tr>
      <w:tr w:rsidR="00FA59B1">
        <w:trPr>
          <w:trHeight w:val="421"/>
        </w:trPr>
        <w:tc>
          <w:tcPr>
            <w:tcW w:w="1828" w:type="dxa"/>
          </w:tcPr>
          <w:p w:rsidR="00FA59B1" w:rsidRDefault="000625CC">
            <w:pPr>
              <w:pStyle w:val="a5"/>
              <w:spacing w:after="0"/>
              <w:rPr>
                <w:rFonts w:ascii="Times New Roman" w:hAnsi="Times New Roman"/>
              </w:rPr>
            </w:pPr>
            <w:r>
              <w:rPr>
                <w:rFonts w:ascii="Times New Roman" w:hAnsi="Times New Roman"/>
              </w:rPr>
              <w:t>vivo</w:t>
            </w:r>
          </w:p>
        </w:tc>
        <w:tc>
          <w:tcPr>
            <w:tcW w:w="850" w:type="dxa"/>
          </w:tcPr>
          <w:p w:rsidR="00FA59B1" w:rsidRDefault="00FA59B1">
            <w:pPr>
              <w:pStyle w:val="a5"/>
              <w:spacing w:after="0"/>
              <w:rPr>
                <w:rFonts w:ascii="Times New Roman" w:eastAsiaTheme="minorEastAsia" w:hAnsi="Times New Roman"/>
              </w:rPr>
            </w:pP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We don’t see the ne</w:t>
            </w:r>
            <w:r>
              <w:rPr>
                <w:rFonts w:ascii="Times New Roman" w:eastAsia="Yu Mincho" w:hAnsi="Times New Roman"/>
                <w:lang w:eastAsia="ja-JP"/>
              </w:rPr>
              <w:t>ed to define new mapping rule for the additional PRACH resources.</w:t>
            </w:r>
          </w:p>
        </w:tc>
      </w:tr>
      <w:tr w:rsidR="00FA59B1">
        <w:trPr>
          <w:trHeight w:val="421"/>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t>Spreadtrum</w:t>
            </w:r>
            <w:proofErr w:type="spellEnd"/>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421"/>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421"/>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421"/>
        </w:trPr>
        <w:tc>
          <w:tcPr>
            <w:tcW w:w="1828" w:type="dxa"/>
          </w:tcPr>
          <w:p w:rsidR="00FA59B1" w:rsidRDefault="000625CC">
            <w:pPr>
              <w:pStyle w:val="a5"/>
              <w:spacing w:after="0"/>
              <w:rPr>
                <w:rFonts w:ascii="Times New Roman" w:eastAsia="Yu Mincho" w:hAnsi="Times New Roman"/>
                <w:lang w:eastAsia="ja-JP"/>
              </w:rPr>
            </w:pPr>
            <w:r>
              <w:rPr>
                <w:rFonts w:ascii="Times New Roman" w:hAnsi="Times New Roman"/>
              </w:rPr>
              <w:t>LG Electronics</w:t>
            </w:r>
          </w:p>
        </w:tc>
        <w:tc>
          <w:tcPr>
            <w:tcW w:w="850"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N</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lang w:eastAsia="ko-KR"/>
              </w:rPr>
              <w:t>It depends on whether to allow overlapping between legacy PRACH resource and additional PRACH resource.</w:t>
            </w:r>
          </w:p>
        </w:tc>
      </w:tr>
      <w:tr w:rsidR="00FA59B1">
        <w:trPr>
          <w:trHeight w:val="421"/>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t>Futurewei</w:t>
            </w:r>
            <w:proofErr w:type="spellEnd"/>
          </w:p>
        </w:tc>
        <w:tc>
          <w:tcPr>
            <w:tcW w:w="850"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FA59B1" w:rsidRDefault="00FA59B1">
            <w:pPr>
              <w:pStyle w:val="a5"/>
              <w:spacing w:after="0"/>
              <w:rPr>
                <w:rFonts w:ascii="Times New Roman" w:eastAsia="맑은 고딕" w:hAnsi="Times New Roman"/>
                <w:lang w:eastAsia="ko-KR"/>
              </w:rPr>
            </w:pPr>
          </w:p>
        </w:tc>
      </w:tr>
      <w:tr w:rsidR="00FA59B1">
        <w:trPr>
          <w:trHeight w:val="421"/>
        </w:trPr>
        <w:tc>
          <w:tcPr>
            <w:tcW w:w="1828" w:type="dxa"/>
          </w:tcPr>
          <w:p w:rsidR="00FA59B1" w:rsidRDefault="000625CC">
            <w:pPr>
              <w:pStyle w:val="a5"/>
              <w:spacing w:after="0"/>
              <w:rPr>
                <w:rFonts w:ascii="Times" w:hAnsi="Times" w:cs="Times"/>
              </w:rPr>
            </w:pPr>
            <w:r>
              <w:rPr>
                <w:rFonts w:ascii="Times" w:eastAsia="PMingLiU" w:hAnsi="Times" w:cs="Times"/>
                <w:lang w:eastAsia="zh-TW"/>
              </w:rPr>
              <w:t>ITRI</w:t>
            </w:r>
          </w:p>
        </w:tc>
        <w:tc>
          <w:tcPr>
            <w:tcW w:w="850" w:type="dxa"/>
          </w:tcPr>
          <w:p w:rsidR="00FA59B1" w:rsidRDefault="000625CC">
            <w:pPr>
              <w:pStyle w:val="a5"/>
              <w:spacing w:after="0"/>
              <w:rPr>
                <w:rFonts w:ascii="Times" w:eastAsia="맑은 고딕" w:hAnsi="Times" w:cs="Times"/>
                <w:lang w:eastAsia="ko-KR"/>
              </w:rPr>
            </w:pPr>
            <w:r>
              <w:rPr>
                <w:rFonts w:ascii="Times" w:eastAsia="PMingLiU" w:hAnsi="Times" w:cs="Times"/>
                <w:lang w:eastAsia="zh-TW"/>
              </w:rPr>
              <w:t>Y</w:t>
            </w:r>
          </w:p>
        </w:tc>
        <w:tc>
          <w:tcPr>
            <w:tcW w:w="6779" w:type="dxa"/>
          </w:tcPr>
          <w:p w:rsidR="00FA59B1" w:rsidRDefault="00FA59B1">
            <w:pPr>
              <w:pStyle w:val="a5"/>
              <w:spacing w:after="0"/>
              <w:rPr>
                <w:rFonts w:ascii="Times" w:eastAsia="맑은 고딕" w:hAnsi="Times" w:cs="Times"/>
                <w:lang w:eastAsia="ko-KR"/>
              </w:rPr>
            </w:pPr>
          </w:p>
        </w:tc>
      </w:tr>
      <w:tr w:rsidR="00515181">
        <w:trPr>
          <w:trHeight w:val="421"/>
        </w:trPr>
        <w:tc>
          <w:tcPr>
            <w:tcW w:w="1828" w:type="dxa"/>
          </w:tcPr>
          <w:p w:rsidR="00515181" w:rsidRPr="00515181" w:rsidRDefault="00515181">
            <w:pPr>
              <w:pStyle w:val="a5"/>
              <w:spacing w:after="0"/>
              <w:rPr>
                <w:rFonts w:ascii="Times" w:eastAsia="PMingLiU" w:hAnsi="Times" w:cs="Times" w:hint="eastAsia"/>
                <w:lang w:eastAsia="zh-TW"/>
              </w:rPr>
            </w:pPr>
            <w:r w:rsidRPr="00515181">
              <w:rPr>
                <w:rFonts w:ascii="Times" w:eastAsia="PMingLiU" w:hAnsi="Times" w:cs="Times" w:hint="eastAsia"/>
                <w:lang w:eastAsia="zh-TW"/>
              </w:rPr>
              <w:t>E</w:t>
            </w:r>
            <w:r w:rsidRPr="00515181">
              <w:rPr>
                <w:rFonts w:ascii="Times" w:eastAsia="PMingLiU" w:hAnsi="Times" w:cs="Times"/>
                <w:lang w:eastAsia="zh-TW"/>
              </w:rPr>
              <w:t>TRI</w:t>
            </w:r>
          </w:p>
        </w:tc>
        <w:tc>
          <w:tcPr>
            <w:tcW w:w="850" w:type="dxa"/>
          </w:tcPr>
          <w:p w:rsidR="00515181" w:rsidRDefault="00515181">
            <w:pPr>
              <w:pStyle w:val="a5"/>
              <w:spacing w:after="0"/>
              <w:rPr>
                <w:rFonts w:ascii="Times" w:eastAsia="PMingLiU" w:hAnsi="Times" w:cs="Times"/>
                <w:lang w:eastAsia="zh-TW"/>
              </w:rPr>
            </w:pPr>
          </w:p>
        </w:tc>
        <w:tc>
          <w:tcPr>
            <w:tcW w:w="6779" w:type="dxa"/>
          </w:tcPr>
          <w:p w:rsidR="00515181" w:rsidRDefault="00515181">
            <w:pPr>
              <w:pStyle w:val="a5"/>
              <w:spacing w:after="0"/>
              <w:rPr>
                <w:rFonts w:ascii="Times" w:eastAsia="맑은 고딕" w:hAnsi="Times" w:cs="Times"/>
                <w:lang w:eastAsia="ko-KR"/>
              </w:rPr>
            </w:pPr>
            <w:r>
              <w:rPr>
                <w:rFonts w:ascii="Times" w:eastAsia="맑은 고딕" w:hAnsi="Times" w:cs="Times" w:hint="eastAsia"/>
                <w:lang w:eastAsia="ko-KR"/>
              </w:rPr>
              <w:t>I</w:t>
            </w:r>
            <w:r>
              <w:rPr>
                <w:rFonts w:ascii="Times" w:eastAsia="맑은 고딕" w:hAnsi="Times" w:cs="Times"/>
                <w:lang w:eastAsia="ko-KR"/>
              </w:rPr>
              <w:t>f the intention is only for the mapping “order”, the proposal seems fine. The whole mapping rule may or may not be changed depending on decision on PRACH spatial domain adaptation.</w:t>
            </w:r>
          </w:p>
        </w:tc>
      </w:tr>
    </w:tbl>
    <w:p w:rsidR="00FA59B1" w:rsidRDefault="00FA59B1">
      <w:pPr>
        <w:pStyle w:val="a5"/>
        <w:spacing w:after="0"/>
        <w:jc w:val="left"/>
        <w:rPr>
          <w:rFonts w:ascii="Times New Roman" w:hAnsi="Times New Roman"/>
        </w:rPr>
      </w:pPr>
    </w:p>
    <w:p w:rsidR="00FA59B1" w:rsidRDefault="000625CC">
      <w:pPr>
        <w:pStyle w:val="2"/>
        <w:numPr>
          <w:ilvl w:val="0"/>
          <w:numId w:val="0"/>
        </w:numPr>
        <w:ind w:left="576" w:hanging="576"/>
        <w:rPr>
          <w:sz w:val="20"/>
          <w:szCs w:val="20"/>
        </w:rPr>
      </w:pPr>
      <w:bookmarkStart w:id="1" w:name="_Hlk164310727"/>
      <w:r>
        <w:rPr>
          <w:sz w:val="20"/>
          <w:szCs w:val="20"/>
        </w:rPr>
        <w:t>Proposal 3.1.2</w:t>
      </w:r>
    </w:p>
    <w:p w:rsidR="00FA59B1" w:rsidRDefault="000625CC">
      <w:pPr>
        <w:pStyle w:val="a5"/>
        <w:spacing w:after="0"/>
        <w:jc w:val="left"/>
        <w:rPr>
          <w:rFonts w:ascii="Times New Roman" w:hAnsi="Times New Roman"/>
        </w:rPr>
      </w:pPr>
      <w:r>
        <w:rPr>
          <w:rFonts w:ascii="Times New Roman" w:hAnsi="Times New Roman"/>
        </w:rPr>
        <w:t xml:space="preserve">For adaptation of PRACH in time-domain, support at least the following case(s) </w:t>
      </w:r>
    </w:p>
    <w:p w:rsidR="00FA59B1" w:rsidRDefault="000625CC">
      <w:pPr>
        <w:pStyle w:val="a5"/>
        <w:numPr>
          <w:ilvl w:val="0"/>
          <w:numId w:val="6"/>
        </w:numPr>
        <w:spacing w:after="0"/>
        <w:jc w:val="left"/>
        <w:rPr>
          <w:rFonts w:ascii="Times New Roman" w:hAnsi="Times New Roman"/>
        </w:rPr>
      </w:pPr>
      <w:r>
        <w:rPr>
          <w:rFonts w:ascii="Times New Roman" w:hAnsi="Times New Roman"/>
        </w:rPr>
        <w:lastRenderedPageBreak/>
        <w:t>no time-domain overlap between the additional PRACH resources for NES-capable UEs and the PRACH resources for legacy UEs</w:t>
      </w:r>
    </w:p>
    <w:p w:rsidR="00FA59B1" w:rsidRDefault="000625CC">
      <w:pPr>
        <w:pStyle w:val="a5"/>
        <w:numPr>
          <w:ilvl w:val="0"/>
          <w:numId w:val="6"/>
        </w:numPr>
        <w:spacing w:after="0"/>
        <w:jc w:val="left"/>
        <w:rPr>
          <w:rFonts w:ascii="Times New Roman" w:hAnsi="Times New Roman"/>
        </w:rPr>
      </w:pPr>
      <w:r>
        <w:rPr>
          <w:rFonts w:ascii="Times New Roman" w:hAnsi="Times New Roman"/>
        </w:rPr>
        <w:t xml:space="preserve">time-domain overlap but no overlap in </w:t>
      </w:r>
      <w:r>
        <w:rPr>
          <w:rFonts w:ascii="Times New Roman" w:hAnsi="Times New Roman"/>
        </w:rPr>
        <w:t>frequency domain between the additional PRACH resources for NES-capable UEs and the PRACH resources for legacy UEs</w:t>
      </w:r>
    </w:p>
    <w:p w:rsidR="00FA59B1" w:rsidRDefault="000625CC">
      <w:pPr>
        <w:pStyle w:val="a5"/>
        <w:numPr>
          <w:ilvl w:val="0"/>
          <w:numId w:val="6"/>
        </w:numPr>
        <w:spacing w:after="0"/>
        <w:jc w:val="left"/>
        <w:rPr>
          <w:rFonts w:ascii="Times New Roman" w:hAnsi="Times New Roman"/>
        </w:rPr>
      </w:pPr>
      <w:r>
        <w:rPr>
          <w:rFonts w:ascii="Times New Roman" w:hAnsi="Times New Roman"/>
        </w:rPr>
        <w:t xml:space="preserve">FFS: whether overlap in both time and frequency is supported </w:t>
      </w:r>
    </w:p>
    <w:p w:rsidR="00FA59B1" w:rsidRDefault="00FA59B1">
      <w:pPr>
        <w:pStyle w:val="a5"/>
        <w:spacing w:after="0"/>
        <w:ind w:left="360"/>
        <w:jc w:val="left"/>
        <w:rPr>
          <w:rFonts w:ascii="Times New Roman" w:hAnsi="Times New Roman"/>
        </w:rPr>
      </w:pPr>
    </w:p>
    <w:tbl>
      <w:tblPr>
        <w:tblStyle w:val="ac"/>
        <w:tblW w:w="9457" w:type="dxa"/>
        <w:tblLayout w:type="fixed"/>
        <w:tblLook w:val="04A0" w:firstRow="1" w:lastRow="0" w:firstColumn="1" w:lastColumn="0" w:noHBand="0" w:noVBand="1"/>
      </w:tblPr>
      <w:tblGrid>
        <w:gridCol w:w="1828"/>
        <w:gridCol w:w="850"/>
        <w:gridCol w:w="6779"/>
      </w:tblGrid>
      <w:tr w:rsidR="00FA59B1">
        <w:trPr>
          <w:trHeight w:val="235"/>
        </w:trPr>
        <w:tc>
          <w:tcPr>
            <w:tcW w:w="1828" w:type="dxa"/>
          </w:tcPr>
          <w:p w:rsidR="00FA59B1" w:rsidRDefault="000625CC">
            <w:pPr>
              <w:pStyle w:val="a5"/>
              <w:spacing w:after="0"/>
              <w:rPr>
                <w:rFonts w:ascii="Times New Roman" w:hAnsi="Times New Roman"/>
              </w:rPr>
            </w:pPr>
            <w:r>
              <w:rPr>
                <w:rFonts w:ascii="Times New Roman" w:hAnsi="Times New Roman"/>
              </w:rPr>
              <w:t>Company</w:t>
            </w:r>
          </w:p>
        </w:tc>
        <w:tc>
          <w:tcPr>
            <w:tcW w:w="850" w:type="dxa"/>
          </w:tcPr>
          <w:p w:rsidR="00FA59B1" w:rsidRDefault="000625CC">
            <w:pPr>
              <w:pStyle w:val="a5"/>
              <w:spacing w:after="0"/>
              <w:rPr>
                <w:rFonts w:ascii="Times New Roman" w:hAnsi="Times New Roman"/>
              </w:rPr>
            </w:pPr>
            <w:r>
              <w:rPr>
                <w:rFonts w:ascii="Times New Roman" w:hAnsi="Times New Roman"/>
              </w:rPr>
              <w:t>Support (Y/N)</w:t>
            </w:r>
          </w:p>
        </w:tc>
        <w:tc>
          <w:tcPr>
            <w:tcW w:w="6779" w:type="dxa"/>
          </w:tcPr>
          <w:p w:rsidR="00FA59B1" w:rsidRDefault="000625CC">
            <w:pPr>
              <w:pStyle w:val="a5"/>
              <w:spacing w:after="0"/>
              <w:rPr>
                <w:rFonts w:ascii="Times New Roman" w:hAnsi="Times New Roman"/>
              </w:rPr>
            </w:pPr>
            <w:r>
              <w:rPr>
                <w:rFonts w:ascii="Times New Roman" w:hAnsi="Times New Roman"/>
              </w:rPr>
              <w:t>Comments</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w:t>
            </w:r>
            <w:r>
              <w:rPr>
                <w:rFonts w:ascii="Times New Roman" w:eastAsiaTheme="minorEastAsia" w:hAnsi="Times New Roman" w:hint="eastAsia"/>
              </w:rPr>
              <w:t xml:space="preserve">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FA59B1">
        <w:trPr>
          <w:trHeight w:val="235"/>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rsidR="00FA59B1" w:rsidRDefault="000625CC">
            <w:pPr>
              <w:pStyle w:val="a5"/>
              <w:spacing w:after="0"/>
              <w:rPr>
                <w:rFonts w:ascii="Times New Roman" w:hAnsi="Times New Roman"/>
              </w:rPr>
            </w:pPr>
            <w:r>
              <w:rPr>
                <w:rFonts w:ascii="Times New Roman" w:hAnsi="Times New Roman"/>
              </w:rPr>
              <w:t>N</w:t>
            </w:r>
          </w:p>
        </w:tc>
        <w:tc>
          <w:tcPr>
            <w:tcW w:w="6779" w:type="dxa"/>
          </w:tcPr>
          <w:p w:rsidR="00FA59B1" w:rsidRDefault="000625CC">
            <w:pPr>
              <w:pStyle w:val="a5"/>
              <w:spacing w:after="0"/>
              <w:rPr>
                <w:rFonts w:ascii="Times New Roman" w:hAnsi="Times New Roman"/>
              </w:rPr>
            </w:pPr>
            <w:r>
              <w:rPr>
                <w:rFonts w:ascii="Times New Roman" w:hAnsi="Times New Roman"/>
              </w:rPr>
              <w:t>There should not be any overlap between additional and leg</w:t>
            </w:r>
            <w:r>
              <w:rPr>
                <w:rFonts w:ascii="Times New Roman" w:hAnsi="Times New Roman"/>
              </w:rPr>
              <w:t xml:space="preserve">acy PRACH resources, neither in time nor in frequency domain. </w:t>
            </w:r>
          </w:p>
        </w:tc>
      </w:tr>
      <w:tr w:rsidR="00FA59B1">
        <w:trPr>
          <w:trHeight w:val="235"/>
        </w:trPr>
        <w:tc>
          <w:tcPr>
            <w:tcW w:w="1828" w:type="dxa"/>
          </w:tcPr>
          <w:p w:rsidR="00FA59B1" w:rsidRDefault="000625CC">
            <w:pPr>
              <w:pStyle w:val="a5"/>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rsidR="00FA59B1" w:rsidRDefault="000625CC">
            <w:pPr>
              <w:pStyle w:val="a5"/>
              <w:spacing w:after="0"/>
              <w:rPr>
                <w:rFonts w:ascii="Times New Roman" w:hAnsi="Times New Roman"/>
              </w:rPr>
            </w:pPr>
            <w:r>
              <w:rPr>
                <w:rFonts w:ascii="Times New Roman" w:eastAsia="Yu Mincho" w:hAnsi="Times New Roman" w:hint="eastAsia"/>
                <w:lang w:eastAsia="ja-JP"/>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rsidR="00FA59B1" w:rsidRDefault="000625CC">
            <w:pPr>
              <w:pStyle w:val="a5"/>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hAnsi="Times New Roman"/>
              </w:rPr>
              <w:t xml:space="preserve">Resource </w:t>
            </w:r>
            <w:r>
              <w:rPr>
                <w:rFonts w:ascii="Times New Roman" w:hAnsi="Times New Roman"/>
              </w:rPr>
              <w:t>configuration can overlap as long as it is transparent to legacy users.</w:t>
            </w: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rsidR="00FA59B1" w:rsidRDefault="000625CC">
            <w:pPr>
              <w:pStyle w:val="a5"/>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between the additional PRACH resources for NES-capable UEs and the PRACH resource</w:t>
            </w:r>
            <w:r>
              <w:rPr>
                <w:rFonts w:ascii="Times New Roman" w:hAnsi="Times New Roman"/>
              </w:rPr>
              <w:t xml:space="preserve">s for legacy UEs. </w:t>
            </w:r>
          </w:p>
          <w:p w:rsidR="00FA59B1" w:rsidRDefault="000625CC">
            <w:pPr>
              <w:pStyle w:val="a5"/>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rsidR="00FA59B1" w:rsidRDefault="00FA59B1">
            <w:pPr>
              <w:pStyle w:val="a5"/>
              <w:spacing w:after="0"/>
              <w:ind w:left="720"/>
              <w:jc w:val="left"/>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rsidR="00FA59B1" w:rsidRDefault="00FA59B1">
            <w:pPr>
              <w:pStyle w:val="a5"/>
              <w:spacing w:after="0"/>
              <w:rPr>
                <w:rFonts w:ascii="Times New Roman" w:eastAsia="Yu Mincho" w:hAnsi="Times New Roman"/>
                <w:lang w:eastAsia="ja-JP"/>
              </w:rPr>
            </w:pP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 xml:space="preserve">We are okay with </w:t>
            </w:r>
            <w:r>
              <w:rPr>
                <w:rFonts w:ascii="Times New Roman" w:eastAsia="Yu Mincho" w:hAnsi="Times New Roman"/>
                <w:lang w:eastAsia="ja-JP"/>
              </w:rPr>
              <w:t>first two bullets. On the third one, we propose to change to “</w:t>
            </w:r>
            <w:r>
              <w:rPr>
                <w:rFonts w:ascii="Times New Roman" w:hAnsi="Times New Roman"/>
              </w:rPr>
              <w:t>FFS: whether overlap in both time and frequency is allowed</w:t>
            </w:r>
            <w:r>
              <w:rPr>
                <w:rFonts w:ascii="Times New Roman" w:eastAsia="Yu Mincho" w:hAnsi="Times New Roman"/>
                <w:lang w:eastAsia="ja-JP"/>
              </w:rPr>
              <w:t>”, as this is not something to support for a purpose.</w:t>
            </w:r>
          </w:p>
          <w:p w:rsidR="00FA59B1" w:rsidRDefault="00FA59B1">
            <w:pPr>
              <w:pStyle w:val="a5"/>
              <w:spacing w:after="0"/>
              <w:rPr>
                <w:rFonts w:ascii="Times New Roman" w:eastAsia="Yu Mincho" w:hAnsi="Times New Roman"/>
                <w:lang w:eastAsia="ja-JP"/>
              </w:rPr>
            </w:pPr>
          </w:p>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850"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lang w:eastAsia="ko-KR"/>
              </w:rPr>
              <w:t xml:space="preserve">Generally fine with proposal and prefer to consider the case </w:t>
            </w:r>
            <w:r>
              <w:rPr>
                <w:rFonts w:ascii="Times New Roman" w:eastAsia="맑은 고딕" w:hAnsi="Times New Roman"/>
                <w:lang w:eastAsia="ko-KR"/>
              </w:rPr>
              <w:t>which the additional PRACH resources overlaps legacy PRACH resources in both time and frequency domains.</w:t>
            </w:r>
          </w:p>
        </w:tc>
      </w:tr>
      <w:tr w:rsidR="00FA59B1">
        <w:trPr>
          <w:trHeight w:val="235"/>
        </w:trPr>
        <w:tc>
          <w:tcPr>
            <w:tcW w:w="1828" w:type="dxa"/>
          </w:tcPr>
          <w:p w:rsidR="00FA59B1" w:rsidRDefault="000625CC">
            <w:pPr>
              <w:pStyle w:val="a5"/>
              <w:spacing w:after="0"/>
              <w:rPr>
                <w:rFonts w:ascii="Times New Roman" w:eastAsia="맑은 고딕" w:hAnsi="Times New Roman"/>
                <w:lang w:eastAsia="ko-KR"/>
              </w:rPr>
            </w:pPr>
            <w:proofErr w:type="spellStart"/>
            <w:r>
              <w:rPr>
                <w:rFonts w:ascii="Times New Roman" w:eastAsia="맑은 고딕" w:hAnsi="Times New Roman"/>
                <w:lang w:eastAsia="ko-KR"/>
              </w:rPr>
              <w:t>Futurewei</w:t>
            </w:r>
            <w:proofErr w:type="spellEnd"/>
          </w:p>
        </w:tc>
        <w:tc>
          <w:tcPr>
            <w:tcW w:w="850"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We do not need the last bullet in our opinion if the first two are supported.</w:t>
            </w:r>
          </w:p>
        </w:tc>
      </w:tr>
      <w:tr w:rsidR="00FA59B1">
        <w:trPr>
          <w:trHeight w:val="235"/>
        </w:trPr>
        <w:tc>
          <w:tcPr>
            <w:tcW w:w="1828" w:type="dxa"/>
          </w:tcPr>
          <w:p w:rsidR="00FA59B1" w:rsidRDefault="000625CC">
            <w:pPr>
              <w:pStyle w:val="a5"/>
              <w:spacing w:after="0"/>
              <w:rPr>
                <w:rFonts w:ascii="Times New Roman" w:eastAsia="맑은 고딕" w:hAnsi="Times New Roman"/>
                <w:lang w:eastAsia="ko-KR"/>
              </w:rPr>
            </w:pPr>
            <w:r>
              <w:rPr>
                <w:rFonts w:ascii="Times New Roman" w:eastAsia="SimSun" w:hAnsi="Times New Roman" w:hint="eastAsia"/>
                <w:lang w:val="en-US"/>
              </w:rPr>
              <w:t>OPPO</w:t>
            </w:r>
          </w:p>
        </w:tc>
        <w:tc>
          <w:tcPr>
            <w:tcW w:w="850" w:type="dxa"/>
          </w:tcPr>
          <w:p w:rsidR="00FA59B1" w:rsidRDefault="000625CC">
            <w:pPr>
              <w:pStyle w:val="a5"/>
              <w:spacing w:after="0"/>
              <w:rPr>
                <w:rFonts w:ascii="Times New Roman" w:eastAsia="맑은 고딕" w:hAnsi="Times New Roman"/>
                <w:lang w:eastAsia="ko-KR"/>
              </w:rPr>
            </w:pPr>
            <w:r>
              <w:rPr>
                <w:rFonts w:ascii="Times New Roman" w:eastAsia="SimSun" w:hAnsi="Times New Roman" w:hint="eastAsia"/>
                <w:lang w:val="en-US"/>
              </w:rPr>
              <w:t>Y</w:t>
            </w:r>
          </w:p>
        </w:tc>
        <w:tc>
          <w:tcPr>
            <w:tcW w:w="6779" w:type="dxa"/>
          </w:tcPr>
          <w:p w:rsidR="00FA59B1" w:rsidRDefault="000625CC">
            <w:pPr>
              <w:pStyle w:val="a5"/>
              <w:spacing w:after="0"/>
              <w:rPr>
                <w:rFonts w:ascii="Times New Roman" w:eastAsia="SimSun" w:hAnsi="Times New Roman"/>
                <w:lang w:val="en-US"/>
              </w:rPr>
            </w:pPr>
            <w:r>
              <w:rPr>
                <w:rFonts w:ascii="Times New Roman" w:eastAsia="SimSun" w:hAnsi="Times New Roman" w:hint="eastAsia"/>
                <w:lang w:val="en-US"/>
              </w:rPr>
              <w:t xml:space="preserve">Why not make it simple </w:t>
            </w:r>
            <w:proofErr w:type="gramStart"/>
            <w:r>
              <w:rPr>
                <w:rFonts w:ascii="Times New Roman" w:eastAsia="SimSun" w:hAnsi="Times New Roman" w:hint="eastAsia"/>
                <w:lang w:val="en-US"/>
              </w:rPr>
              <w:t>by:</w:t>
            </w:r>
            <w:proofErr w:type="gramEnd"/>
          </w:p>
          <w:p w:rsidR="00FA59B1" w:rsidRDefault="00FA59B1">
            <w:pPr>
              <w:pStyle w:val="a5"/>
              <w:spacing w:after="0"/>
              <w:jc w:val="left"/>
              <w:rPr>
                <w:rFonts w:ascii="Times New Roman" w:eastAsia="SimSun" w:hAnsi="Times New Roman"/>
                <w:lang w:val="en-US"/>
              </w:rPr>
            </w:pPr>
          </w:p>
          <w:p w:rsidR="00FA59B1" w:rsidRDefault="000625CC">
            <w:pPr>
              <w:pStyle w:val="a5"/>
              <w:spacing w:after="0"/>
              <w:jc w:val="left"/>
              <w:rPr>
                <w:rFonts w:ascii="Times New Roman" w:hAnsi="Times New Roman"/>
                <w:color w:val="FF0000"/>
              </w:rPr>
            </w:pPr>
            <w:r>
              <w:rPr>
                <w:rFonts w:ascii="Times New Roman" w:hAnsi="Times New Roman"/>
                <w:color w:val="FF0000"/>
              </w:rPr>
              <w:t xml:space="preserve">For adaptation of PRACH </w:t>
            </w:r>
            <w:r>
              <w:rPr>
                <w:rFonts w:ascii="Times New Roman" w:hAnsi="Times New Roman"/>
                <w:color w:val="FF0000"/>
              </w:rPr>
              <w:t>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rsidR="00FA59B1" w:rsidRDefault="00FA59B1">
            <w:pPr>
              <w:pStyle w:val="a5"/>
              <w:spacing w:after="0"/>
              <w:rPr>
                <w:rFonts w:ascii="Times New Roman" w:eastAsia="맑은 고딕" w:hAnsi="Times New Roman"/>
                <w:lang w:eastAsia="ko-KR"/>
              </w:rPr>
            </w:pPr>
          </w:p>
        </w:tc>
      </w:tr>
      <w:tr w:rsidR="00515181">
        <w:trPr>
          <w:trHeight w:val="235"/>
        </w:trPr>
        <w:tc>
          <w:tcPr>
            <w:tcW w:w="1828" w:type="dxa"/>
          </w:tcPr>
          <w:p w:rsidR="00515181" w:rsidRPr="00515181" w:rsidRDefault="00515181">
            <w:pPr>
              <w:pStyle w:val="a5"/>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E</w:t>
            </w:r>
            <w:r>
              <w:rPr>
                <w:rFonts w:ascii="Times New Roman" w:eastAsia="맑은 고딕" w:hAnsi="Times New Roman"/>
                <w:lang w:val="en-US" w:eastAsia="ko-KR"/>
              </w:rPr>
              <w:t>TRI</w:t>
            </w:r>
          </w:p>
        </w:tc>
        <w:tc>
          <w:tcPr>
            <w:tcW w:w="850" w:type="dxa"/>
          </w:tcPr>
          <w:p w:rsidR="00515181" w:rsidRPr="00515181" w:rsidRDefault="00515181">
            <w:pPr>
              <w:pStyle w:val="a5"/>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Y</w:t>
            </w:r>
          </w:p>
        </w:tc>
        <w:tc>
          <w:tcPr>
            <w:tcW w:w="6779" w:type="dxa"/>
          </w:tcPr>
          <w:p w:rsidR="00515181" w:rsidRDefault="00515181">
            <w:pPr>
              <w:pStyle w:val="a5"/>
              <w:spacing w:after="0"/>
              <w:rPr>
                <w:rFonts w:ascii="Times New Roman" w:eastAsia="SimSun" w:hAnsi="Times New Roman" w:hint="eastAsia"/>
                <w:lang w:val="en-US"/>
              </w:rPr>
            </w:pPr>
          </w:p>
        </w:tc>
      </w:tr>
    </w:tbl>
    <w:p w:rsidR="00FA59B1" w:rsidRDefault="00FA59B1">
      <w:pPr>
        <w:pStyle w:val="a5"/>
        <w:spacing w:after="0"/>
        <w:ind w:left="360"/>
        <w:jc w:val="left"/>
        <w:rPr>
          <w:rFonts w:ascii="Times New Roman" w:hAnsi="Times New Roman"/>
        </w:rPr>
      </w:pPr>
    </w:p>
    <w:p w:rsidR="00FA59B1" w:rsidRDefault="000625CC">
      <w:pPr>
        <w:pStyle w:val="2"/>
        <w:numPr>
          <w:ilvl w:val="0"/>
          <w:numId w:val="0"/>
        </w:numPr>
        <w:ind w:left="576" w:hanging="576"/>
        <w:rPr>
          <w:sz w:val="20"/>
          <w:szCs w:val="20"/>
        </w:rPr>
      </w:pPr>
      <w:r>
        <w:rPr>
          <w:sz w:val="20"/>
          <w:szCs w:val="20"/>
        </w:rPr>
        <w:t>Proposal 3.1.3</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the additional PRACH resources are configured based on at least: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 PRACH configuration index </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highlight w:val="yellow"/>
        </w:rPr>
        <w:t>Study further the need for following:</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Scaled/adjusted PRACH configuration period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Additional timing offset</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Adjusting the parameters (e.g., (x, y) value and slot number) of the PRACH configuration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[Muting/masking ROs]</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Whether the PRACH configuration index for the additional PRACH resources is same as the PRACH configuration index of the legacy resources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Additi</w:t>
      </w:r>
      <w:r>
        <w:rPr>
          <w:rFonts w:ascii="Times New Roman" w:eastAsia="바탕" w:hAnsi="Times New Roman"/>
          <w:szCs w:val="24"/>
        </w:rPr>
        <w:t xml:space="preserve">onal parameters to facilitate condensed RACH resources in time-domain </w:t>
      </w:r>
    </w:p>
    <w:p w:rsidR="00FA59B1" w:rsidRDefault="00FA59B1">
      <w:pPr>
        <w:overflowPunct/>
        <w:autoSpaceDE/>
        <w:autoSpaceDN/>
        <w:adjustRightInd/>
        <w:spacing w:after="0"/>
        <w:jc w:val="left"/>
        <w:textAlignment w:val="auto"/>
        <w:rPr>
          <w:rFonts w:ascii="Times New Roman" w:eastAsia="바탕" w:hAnsi="Times New Roman"/>
          <w:szCs w:val="24"/>
        </w:rPr>
      </w:pPr>
    </w:p>
    <w:tbl>
      <w:tblPr>
        <w:tblStyle w:val="ac"/>
        <w:tblW w:w="9457" w:type="dxa"/>
        <w:tblLayout w:type="fixed"/>
        <w:tblLook w:val="04A0" w:firstRow="1" w:lastRow="0" w:firstColumn="1" w:lastColumn="0" w:noHBand="0" w:noVBand="1"/>
      </w:tblPr>
      <w:tblGrid>
        <w:gridCol w:w="1828"/>
        <w:gridCol w:w="850"/>
        <w:gridCol w:w="6779"/>
      </w:tblGrid>
      <w:tr w:rsidR="00FA59B1">
        <w:trPr>
          <w:trHeight w:val="235"/>
        </w:trPr>
        <w:tc>
          <w:tcPr>
            <w:tcW w:w="1828" w:type="dxa"/>
          </w:tcPr>
          <w:p w:rsidR="00FA59B1" w:rsidRDefault="000625CC">
            <w:pPr>
              <w:pStyle w:val="a5"/>
              <w:spacing w:after="0"/>
              <w:rPr>
                <w:rFonts w:ascii="Times New Roman" w:hAnsi="Times New Roman"/>
              </w:rPr>
            </w:pPr>
            <w:r>
              <w:rPr>
                <w:rFonts w:ascii="Times New Roman" w:hAnsi="Times New Roman"/>
              </w:rPr>
              <w:t>Company</w:t>
            </w:r>
          </w:p>
        </w:tc>
        <w:tc>
          <w:tcPr>
            <w:tcW w:w="850" w:type="dxa"/>
          </w:tcPr>
          <w:p w:rsidR="00FA59B1" w:rsidRDefault="000625CC">
            <w:pPr>
              <w:pStyle w:val="a5"/>
              <w:spacing w:after="0"/>
              <w:rPr>
                <w:rFonts w:ascii="Times New Roman" w:hAnsi="Times New Roman"/>
              </w:rPr>
            </w:pPr>
            <w:r>
              <w:rPr>
                <w:rFonts w:ascii="Times New Roman" w:hAnsi="Times New Roman"/>
              </w:rPr>
              <w:t>Support (Y/N)</w:t>
            </w:r>
          </w:p>
        </w:tc>
        <w:tc>
          <w:tcPr>
            <w:tcW w:w="6779" w:type="dxa"/>
          </w:tcPr>
          <w:p w:rsidR="00FA59B1" w:rsidRDefault="000625CC">
            <w:pPr>
              <w:pStyle w:val="a5"/>
              <w:spacing w:after="0"/>
              <w:rPr>
                <w:rFonts w:ascii="Times New Roman" w:hAnsi="Times New Roman"/>
              </w:rPr>
            </w:pPr>
            <w:r>
              <w:rPr>
                <w:rFonts w:ascii="Times New Roman" w:hAnsi="Times New Roman"/>
              </w:rPr>
              <w:t>Comments</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rsidR="00FA59B1" w:rsidRDefault="00FA59B1">
            <w:pPr>
              <w:pStyle w:val="a5"/>
              <w:spacing w:after="0"/>
              <w:rPr>
                <w:rFonts w:ascii="Times New Roman" w:hAnsi="Times New Roman"/>
              </w:rPr>
            </w:pPr>
          </w:p>
        </w:tc>
        <w:tc>
          <w:tcPr>
            <w:tcW w:w="6779" w:type="dxa"/>
          </w:tcPr>
          <w:p w:rsidR="00FA59B1" w:rsidRDefault="000625CC">
            <w:pPr>
              <w:pStyle w:val="a5"/>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s the motivation to further study other methods? Do we need to int</w:t>
            </w:r>
            <w:r>
              <w:rPr>
                <w:rFonts w:ascii="Times New Roman" w:eastAsiaTheme="minorEastAsia" w:hAnsi="Times New Roman" w:hint="eastAsia"/>
              </w:rPr>
              <w:t xml:space="preserve">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lastRenderedPageBreak/>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rsidR="00FA59B1" w:rsidRDefault="00FA59B1">
            <w:pPr>
              <w:overflowPunct/>
              <w:autoSpaceDE/>
              <w:autoSpaceDN/>
              <w:adjustRightInd/>
              <w:spacing w:after="0"/>
              <w:jc w:val="left"/>
              <w:textAlignment w:val="auto"/>
              <w:rPr>
                <w:rFonts w:ascii="Times New Roman" w:eastAsiaTheme="minorEastAsia" w:hAnsi="Times New Roman"/>
                <w:szCs w:val="24"/>
              </w:rPr>
            </w:pP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the additional PRACH resources are configured based on at least: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 PRACH configuration index </w:t>
            </w:r>
          </w:p>
          <w:p w:rsidR="00FA59B1" w:rsidRDefault="000625CC">
            <w:p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Study further the need for following:</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 xml:space="preserve">Scaled/adjusted PRACH configuration period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Additional timing offset</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 xml:space="preserve">Adjusting the parameters (e.g., (x, y) value and slot number) of the PRACH configuration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[Muting/masking ROs]</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 xml:space="preserve">Whether the PRACH configuration index for the additional PRACH resources is same as the PRACH configuration index of the legacy resources </w:t>
            </w:r>
          </w:p>
          <w:p w:rsidR="00FA59B1" w:rsidRDefault="000625CC">
            <w:pPr>
              <w:pStyle w:val="10"/>
              <w:numPr>
                <w:ilvl w:val="0"/>
                <w:numId w:val="7"/>
              </w:numPr>
              <w:overflowPunct/>
              <w:autoSpaceDE/>
              <w:autoSpaceDN/>
              <w:adjustRightInd/>
              <w:spacing w:after="0"/>
              <w:jc w:val="left"/>
              <w:textAlignment w:val="auto"/>
              <w:rPr>
                <w:rFonts w:ascii="Times New Roman" w:eastAsia="바탕" w:hAnsi="Times New Roman"/>
                <w:strike/>
                <w:color w:val="FF0000"/>
                <w:szCs w:val="24"/>
              </w:rPr>
            </w:pPr>
            <w:r>
              <w:rPr>
                <w:rFonts w:ascii="Times New Roman" w:eastAsia="바탕" w:hAnsi="Times New Roman"/>
                <w:strike/>
                <w:color w:val="FF0000"/>
                <w:szCs w:val="24"/>
              </w:rPr>
              <w:t>Additi</w:t>
            </w:r>
            <w:r>
              <w:rPr>
                <w:rFonts w:ascii="Times New Roman" w:eastAsia="바탕" w:hAnsi="Times New Roman"/>
                <w:strike/>
                <w:color w:val="FF0000"/>
                <w:szCs w:val="24"/>
              </w:rPr>
              <w:t xml:space="preserve">onal parameters to facilitate condensed RACH resources in time-domain </w:t>
            </w:r>
          </w:p>
          <w:p w:rsidR="00FA59B1" w:rsidRDefault="00FA59B1">
            <w:pPr>
              <w:pStyle w:val="a5"/>
              <w:spacing w:after="0"/>
              <w:rPr>
                <w:rFonts w:ascii="Times New Roman" w:eastAsiaTheme="minorEastAsia" w:hAnsi="Times New Roman"/>
              </w:rPr>
            </w:pPr>
          </w:p>
        </w:tc>
      </w:tr>
      <w:tr w:rsidR="00FA59B1">
        <w:trPr>
          <w:trHeight w:val="235"/>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lastRenderedPageBreak/>
              <w:t>Tejas</w:t>
            </w:r>
            <w:proofErr w:type="spellEnd"/>
            <w:r>
              <w:rPr>
                <w:rFonts w:ascii="Times New Roman" w:hAnsi="Times New Roman"/>
              </w:rPr>
              <w:t xml:space="preserve"> Network</w:t>
            </w:r>
          </w:p>
        </w:tc>
        <w:tc>
          <w:tcPr>
            <w:tcW w:w="850" w:type="dxa"/>
          </w:tcPr>
          <w:p w:rsidR="00FA59B1" w:rsidRDefault="000625CC">
            <w:pPr>
              <w:pStyle w:val="a5"/>
              <w:spacing w:after="0"/>
              <w:rPr>
                <w:rFonts w:ascii="Times New Roman" w:hAnsi="Times New Roman"/>
              </w:rPr>
            </w:pPr>
            <w:r>
              <w:rPr>
                <w:rFonts w:ascii="Times New Roman" w:hAnsi="Times New Roman"/>
              </w:rPr>
              <w:t>Y</w:t>
            </w:r>
          </w:p>
        </w:tc>
        <w:tc>
          <w:tcPr>
            <w:tcW w:w="6779" w:type="dxa"/>
          </w:tcPr>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We suggest methods that avoid overlap of legacy and additional PRACH resources, for simpler SSB-RO mapping rule. Additional PRACH configuration index will create overl</w:t>
            </w:r>
            <w:r>
              <w:rPr>
                <w:rFonts w:ascii="Times New Roman" w:eastAsia="바탕" w:hAnsi="Times New Roman"/>
                <w:szCs w:val="24"/>
              </w:rPr>
              <w:t xml:space="preserve">ap of additional and legacy PRACH resources. </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Hence, we make the following proposal,</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the additional PRACH resources are configured based on at least: </w:t>
            </w:r>
          </w:p>
          <w:p w:rsidR="00FA59B1" w:rsidRDefault="00FA59B1">
            <w:pPr>
              <w:overflowPunct/>
              <w:autoSpaceDE/>
              <w:autoSpaceDN/>
              <w:adjustRightInd/>
              <w:spacing w:after="0"/>
              <w:jc w:val="left"/>
              <w:textAlignment w:val="auto"/>
              <w:rPr>
                <w:rFonts w:ascii="Times New Roman" w:eastAsia="바탕" w:hAnsi="Times New Roman"/>
                <w:szCs w:val="24"/>
              </w:rPr>
            </w:pPr>
          </w:p>
          <w:p w:rsidR="00FA59B1" w:rsidRDefault="000625CC">
            <w:pPr>
              <w:pStyle w:val="10"/>
              <w:numPr>
                <w:ilvl w:val="0"/>
                <w:numId w:val="8"/>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 PRACH configuration index chosen such a way that there should </w:t>
            </w:r>
            <w:r>
              <w:rPr>
                <w:rFonts w:ascii="Times New Roman" w:eastAsia="바탕" w:hAnsi="Times New Roman"/>
                <w:szCs w:val="24"/>
              </w:rPr>
              <w:t>not be any overlap of additional and legacy PRACH resources.</w:t>
            </w:r>
          </w:p>
          <w:p w:rsidR="00FA59B1" w:rsidRDefault="000625CC">
            <w:pPr>
              <w:pStyle w:val="10"/>
              <w:numPr>
                <w:ilvl w:val="0"/>
                <w:numId w:val="8"/>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Adjusting the parameters (e.g., (x, y) value and slot number) of the PRACH configuration.</w:t>
            </w:r>
          </w:p>
          <w:p w:rsidR="00FA59B1" w:rsidRDefault="000625CC">
            <w:pPr>
              <w:pStyle w:val="10"/>
              <w:numPr>
                <w:ilvl w:val="0"/>
                <w:numId w:val="8"/>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Whether the PRACH configuration index for the additional PRACH resources is same as the PRACH configurati</w:t>
            </w:r>
            <w:r>
              <w:rPr>
                <w:rFonts w:ascii="Times New Roman" w:eastAsia="바탕" w:hAnsi="Times New Roman"/>
                <w:szCs w:val="24"/>
              </w:rPr>
              <w:t xml:space="preserve">on index of the legacy resources </w:t>
            </w:r>
          </w:p>
          <w:p w:rsidR="00FA59B1" w:rsidRDefault="000625CC">
            <w:pPr>
              <w:pStyle w:val="10"/>
              <w:numPr>
                <w:ilvl w:val="0"/>
                <w:numId w:val="8"/>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Combination of Adjusting parameters i.e., “x and y”, and PRACH configuration index. </w:t>
            </w:r>
          </w:p>
        </w:tc>
      </w:tr>
      <w:tr w:rsidR="00FA59B1">
        <w:trPr>
          <w:trHeight w:val="235"/>
        </w:trPr>
        <w:tc>
          <w:tcPr>
            <w:tcW w:w="1828" w:type="dxa"/>
          </w:tcPr>
          <w:p w:rsidR="00FA59B1" w:rsidRDefault="000625CC">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rsidR="00FA59B1" w:rsidRDefault="000625CC">
            <w:pPr>
              <w:pStyle w:val="a5"/>
              <w:spacing w:after="0"/>
              <w:rPr>
                <w:rFonts w:ascii="Times New Roman"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hAnsi="Times New Roman"/>
              </w:rPr>
            </w:pPr>
            <w:r>
              <w:rPr>
                <w:rFonts w:ascii="Times New Roman" w:eastAsiaTheme="minorEastAsia" w:hAnsi="Times New Roman"/>
              </w:rPr>
              <w:t>We are open to discuss the specific scheme</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rsidR="00FA59B1" w:rsidRDefault="000625CC">
            <w:pPr>
              <w:pStyle w:val="a5"/>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rsidR="00FA59B1" w:rsidRDefault="000625CC">
            <w:pPr>
              <w:pStyle w:val="a5"/>
              <w:spacing w:after="0"/>
              <w:rPr>
                <w:rFonts w:ascii="Times New Roman" w:eastAsiaTheme="minorEastAsia" w:hAnsi="Times New Roman"/>
              </w:rPr>
            </w:pPr>
            <w:r>
              <w:rPr>
                <w:rFonts w:ascii="Times New Roman" w:eastAsia="Yu Mincho" w:hAnsi="Times New Roman"/>
                <w:lang w:eastAsia="ja-JP"/>
              </w:rPr>
              <w:t xml:space="preserve">The necessity of contents other than PRACH configuration index may depend on </w:t>
            </w:r>
            <w:r>
              <w:rPr>
                <w:rFonts w:ascii="Times New Roman" w:eastAsia="Yu Mincho" w:hAnsi="Times New Roman"/>
                <w:lang w:eastAsia="ja-JP"/>
              </w:rPr>
              <w:t>the support of FFS part in Proposal 3.1.2. If NW needs to avoid time domain collision between additional PRACH resources and PRACH resources for legacy UEs, it may be hard to achieve by only PRACH configuration index adaptation in some configuration case.</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rsidR="00FA59B1" w:rsidRDefault="00FA59B1">
            <w:pPr>
              <w:pStyle w:val="a5"/>
              <w:spacing w:after="0"/>
              <w:rPr>
                <w:rFonts w:ascii="Times New Roman" w:eastAsia="Yu Mincho" w:hAnsi="Times New Roman"/>
                <w:lang w:eastAsia="ja-JP"/>
              </w:rPr>
            </w:pP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 of the second last bullet for energy saving?</w:t>
            </w: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850"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W</w:t>
            </w:r>
            <w:r>
              <w:rPr>
                <w:rFonts w:ascii="Times New Roman" w:eastAsia="맑은 고딕" w:hAnsi="Times New Roman"/>
                <w:lang w:eastAsia="ko-KR"/>
              </w:rPr>
              <w:t xml:space="preserve">e prefer to configure the additional PRACH resource </w:t>
            </w:r>
            <w:r>
              <w:rPr>
                <w:rFonts w:ascii="Times New Roman" w:eastAsia="맑은 고딕" w:hAnsi="Times New Roman"/>
                <w:lang w:eastAsia="ko-KR"/>
              </w:rPr>
              <w:t>by using separate RACH configuration (i.e., a PRACH configuration index), or by adjusting the parameters (e.g., (x, y) value and slot number) of the default RACH configuration.</w:t>
            </w:r>
          </w:p>
        </w:tc>
      </w:tr>
      <w:tr w:rsidR="00FA59B1">
        <w:trPr>
          <w:trHeight w:val="235"/>
        </w:trPr>
        <w:tc>
          <w:tcPr>
            <w:tcW w:w="1828" w:type="dxa"/>
          </w:tcPr>
          <w:p w:rsidR="00FA59B1" w:rsidRDefault="000625CC">
            <w:pPr>
              <w:pStyle w:val="a5"/>
              <w:spacing w:after="0"/>
              <w:rPr>
                <w:rFonts w:ascii="Times New Roman" w:eastAsia="맑은 고딕" w:hAnsi="Times New Roman"/>
                <w:lang w:eastAsia="ko-KR"/>
              </w:rPr>
            </w:pPr>
            <w:proofErr w:type="spellStart"/>
            <w:r>
              <w:rPr>
                <w:rFonts w:ascii="Times New Roman" w:eastAsia="맑은 고딕" w:hAnsi="Times New Roman"/>
                <w:lang w:eastAsia="ko-KR"/>
              </w:rPr>
              <w:t>Futurewei</w:t>
            </w:r>
            <w:proofErr w:type="spellEnd"/>
          </w:p>
        </w:tc>
        <w:tc>
          <w:tcPr>
            <w:tcW w:w="850"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FA59B1" w:rsidRDefault="00FA59B1">
            <w:pPr>
              <w:pStyle w:val="a5"/>
              <w:spacing w:after="0"/>
              <w:rPr>
                <w:rFonts w:ascii="Times New Roman" w:eastAsia="맑은 고딕" w:hAnsi="Times New Roman"/>
                <w:lang w:eastAsia="ko-KR"/>
              </w:rPr>
            </w:pPr>
          </w:p>
        </w:tc>
      </w:tr>
      <w:tr w:rsidR="00515181">
        <w:trPr>
          <w:trHeight w:val="235"/>
        </w:trPr>
        <w:tc>
          <w:tcPr>
            <w:tcW w:w="1828" w:type="dxa"/>
          </w:tcPr>
          <w:p w:rsidR="00515181" w:rsidRDefault="00515181">
            <w:pPr>
              <w:pStyle w:val="a5"/>
              <w:spacing w:after="0"/>
              <w:rPr>
                <w:rFonts w:ascii="Times New Roman" w:eastAsia="맑은 고딕" w:hAnsi="Times New Roman"/>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850" w:type="dxa"/>
          </w:tcPr>
          <w:p w:rsidR="00515181" w:rsidRDefault="00515181">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515181" w:rsidRDefault="00515181">
            <w:pPr>
              <w:pStyle w:val="a5"/>
              <w:spacing w:after="0"/>
              <w:rPr>
                <w:rFonts w:ascii="Times New Roman" w:eastAsia="맑은 고딕" w:hAnsi="Times New Roman"/>
                <w:lang w:eastAsia="ko-KR"/>
              </w:rPr>
            </w:pPr>
          </w:p>
        </w:tc>
      </w:tr>
    </w:tbl>
    <w:p w:rsidR="00FA59B1" w:rsidRDefault="00FA59B1">
      <w:pPr>
        <w:overflowPunct/>
        <w:autoSpaceDE/>
        <w:autoSpaceDN/>
        <w:adjustRightInd/>
        <w:spacing w:after="0"/>
        <w:jc w:val="left"/>
        <w:textAlignment w:val="auto"/>
        <w:rPr>
          <w:rFonts w:ascii="Times New Roman" w:eastAsia="바탕" w:hAnsi="Times New Roman"/>
          <w:szCs w:val="24"/>
        </w:rPr>
      </w:pPr>
    </w:p>
    <w:p w:rsidR="00FA59B1" w:rsidRDefault="000625CC">
      <w:pPr>
        <w:pStyle w:val="2"/>
        <w:numPr>
          <w:ilvl w:val="0"/>
          <w:numId w:val="0"/>
        </w:numPr>
        <w:ind w:left="576" w:hanging="576"/>
        <w:rPr>
          <w:sz w:val="20"/>
          <w:szCs w:val="20"/>
        </w:rPr>
      </w:pPr>
      <w:r>
        <w:rPr>
          <w:sz w:val="20"/>
          <w:szCs w:val="20"/>
        </w:rPr>
        <w:t>Proposal 3.1.4</w:t>
      </w:r>
    </w:p>
    <w:p w:rsidR="00FA59B1" w:rsidRDefault="000625CC">
      <w:pPr>
        <w:pStyle w:val="a5"/>
        <w:spacing w:after="0"/>
        <w:jc w:val="left"/>
      </w:pPr>
      <w:r>
        <w:rPr>
          <w:rFonts w:ascii="Times New Roman" w:eastAsia="바탕" w:hAnsi="Times New Roman"/>
          <w:szCs w:val="24"/>
        </w:rPr>
        <w:t xml:space="preserve">For the adaptation mechanism for additional </w:t>
      </w:r>
      <w:r>
        <w:rPr>
          <w:rFonts w:ascii="Times New Roman" w:eastAsia="바탕" w:hAnsi="Times New Roman"/>
          <w:szCs w:val="24"/>
        </w:rPr>
        <w:t>PRACH resources</w:t>
      </w:r>
      <w:r>
        <w:rPr>
          <w:rFonts w:ascii="Times New Roman" w:hAnsi="Times New Roman"/>
        </w:rPr>
        <w:t xml:space="preserve">, study further the following: </w:t>
      </w:r>
    </w:p>
    <w:p w:rsidR="00FA59B1" w:rsidRDefault="000625CC">
      <w:pPr>
        <w:pStyle w:val="a5"/>
        <w:numPr>
          <w:ilvl w:val="0"/>
          <w:numId w:val="6"/>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rsidR="00FA59B1" w:rsidRDefault="000625CC">
      <w:pPr>
        <w:pStyle w:val="a5"/>
        <w:numPr>
          <w:ilvl w:val="0"/>
          <w:numId w:val="6"/>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rsidR="00FA59B1" w:rsidRDefault="000625CC">
      <w:pPr>
        <w:pStyle w:val="a5"/>
        <w:numPr>
          <w:ilvl w:val="1"/>
          <w:numId w:val="6"/>
        </w:numPr>
        <w:spacing w:after="0"/>
        <w:jc w:val="left"/>
        <w:rPr>
          <w:rFonts w:ascii="Times New Roman" w:hAnsi="Times New Roman"/>
        </w:rPr>
      </w:pPr>
      <w:r>
        <w:rPr>
          <w:rFonts w:ascii="Times New Roman" w:hAnsi="Times New Roman"/>
        </w:rPr>
        <w:t>FFS: details</w:t>
      </w:r>
    </w:p>
    <w:p w:rsidR="00FA59B1" w:rsidRDefault="000625CC">
      <w:pPr>
        <w:pStyle w:val="a5"/>
        <w:numPr>
          <w:ilvl w:val="1"/>
          <w:numId w:val="6"/>
        </w:numPr>
        <w:spacing w:after="0"/>
        <w:jc w:val="left"/>
        <w:rPr>
          <w:rFonts w:ascii="Times New Roman" w:hAnsi="Times New Roman"/>
        </w:rPr>
      </w:pPr>
      <w:r>
        <w:rPr>
          <w:rFonts w:ascii="Times New Roman" w:hAnsi="Times New Roman"/>
        </w:rPr>
        <w:lastRenderedPageBreak/>
        <w:t>Strive to re-use existing DCI format(s)</w:t>
      </w:r>
    </w:p>
    <w:p w:rsidR="00FA59B1" w:rsidRDefault="000625CC">
      <w:pPr>
        <w:pStyle w:val="a5"/>
        <w:numPr>
          <w:ilvl w:val="0"/>
          <w:numId w:val="6"/>
        </w:numPr>
        <w:spacing w:after="0"/>
        <w:jc w:val="left"/>
        <w:rPr>
          <w:rFonts w:ascii="Times New Roman" w:hAnsi="Times New Roman"/>
        </w:rPr>
      </w:pPr>
      <w:r>
        <w:rPr>
          <w:rFonts w:ascii="Times New Roman" w:hAnsi="Times New Roman"/>
        </w:rPr>
        <w:t>Option 3: Adaptation of PRACH transmission according to certain c</w:t>
      </w:r>
      <w:r>
        <w:rPr>
          <w:rFonts w:ascii="Times New Roman" w:hAnsi="Times New Roman"/>
        </w:rPr>
        <w:t>ondition</w:t>
      </w:r>
    </w:p>
    <w:p w:rsidR="00FA59B1" w:rsidRDefault="000625CC">
      <w:pPr>
        <w:pStyle w:val="a5"/>
        <w:numPr>
          <w:ilvl w:val="1"/>
          <w:numId w:val="6"/>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rsidR="00FA59B1" w:rsidRDefault="00FA59B1">
      <w:pPr>
        <w:pStyle w:val="a5"/>
        <w:spacing w:after="0"/>
        <w:jc w:val="left"/>
        <w:rPr>
          <w:rFonts w:ascii="Times New Roman" w:hAnsi="Times New Roman"/>
        </w:rPr>
      </w:pPr>
    </w:p>
    <w:tbl>
      <w:tblPr>
        <w:tblStyle w:val="ac"/>
        <w:tblW w:w="9457" w:type="dxa"/>
        <w:tblLayout w:type="fixed"/>
        <w:tblLook w:val="04A0" w:firstRow="1" w:lastRow="0" w:firstColumn="1" w:lastColumn="0" w:noHBand="0" w:noVBand="1"/>
      </w:tblPr>
      <w:tblGrid>
        <w:gridCol w:w="1828"/>
        <w:gridCol w:w="850"/>
        <w:gridCol w:w="6779"/>
      </w:tblGrid>
      <w:tr w:rsidR="00FA59B1">
        <w:trPr>
          <w:trHeight w:val="235"/>
        </w:trPr>
        <w:tc>
          <w:tcPr>
            <w:tcW w:w="1828" w:type="dxa"/>
          </w:tcPr>
          <w:p w:rsidR="00FA59B1" w:rsidRDefault="000625CC">
            <w:pPr>
              <w:pStyle w:val="a5"/>
              <w:spacing w:after="0"/>
              <w:rPr>
                <w:rFonts w:ascii="Times New Roman" w:hAnsi="Times New Roman"/>
              </w:rPr>
            </w:pPr>
            <w:r>
              <w:rPr>
                <w:rFonts w:ascii="Times New Roman" w:hAnsi="Times New Roman"/>
              </w:rPr>
              <w:t>Company</w:t>
            </w:r>
          </w:p>
        </w:tc>
        <w:tc>
          <w:tcPr>
            <w:tcW w:w="850" w:type="dxa"/>
          </w:tcPr>
          <w:p w:rsidR="00FA59B1" w:rsidRDefault="000625CC">
            <w:pPr>
              <w:pStyle w:val="a5"/>
              <w:spacing w:after="0"/>
              <w:rPr>
                <w:rFonts w:ascii="Times New Roman" w:hAnsi="Times New Roman"/>
              </w:rPr>
            </w:pPr>
            <w:r>
              <w:rPr>
                <w:rFonts w:ascii="Times New Roman" w:hAnsi="Times New Roman"/>
              </w:rPr>
              <w:t>Support (Y/N)</w:t>
            </w:r>
          </w:p>
        </w:tc>
        <w:tc>
          <w:tcPr>
            <w:tcW w:w="6779" w:type="dxa"/>
          </w:tcPr>
          <w:p w:rsidR="00FA59B1" w:rsidRDefault="000625CC">
            <w:pPr>
              <w:pStyle w:val="a5"/>
              <w:spacing w:after="0"/>
              <w:rPr>
                <w:rFonts w:ascii="Times New Roman" w:hAnsi="Times New Roman"/>
              </w:rPr>
            </w:pPr>
            <w:r>
              <w:rPr>
                <w:rFonts w:ascii="Times New Roman" w:hAnsi="Times New Roman"/>
              </w:rPr>
              <w:t>Comments</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rsidR="00FA59B1" w:rsidRDefault="00FA59B1">
            <w:pPr>
              <w:pStyle w:val="a5"/>
              <w:spacing w:after="0"/>
              <w:rPr>
                <w:rFonts w:ascii="Times New Roman" w:eastAsiaTheme="minorEastAsia" w:hAnsi="Times New Roman"/>
              </w:rPr>
            </w:pPr>
          </w:p>
        </w:tc>
      </w:tr>
      <w:tr w:rsidR="00FA59B1">
        <w:trPr>
          <w:trHeight w:val="235"/>
        </w:trPr>
        <w:tc>
          <w:tcPr>
            <w:tcW w:w="1828" w:type="dxa"/>
          </w:tcPr>
          <w:p w:rsidR="00FA59B1" w:rsidRDefault="000625CC">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rsidR="00FA59B1" w:rsidRDefault="000625CC">
            <w:pPr>
              <w:pStyle w:val="a5"/>
              <w:spacing w:after="0"/>
              <w:rPr>
                <w:rFonts w:ascii="Times New Roman" w:hAnsi="Times New Roman"/>
              </w:rPr>
            </w:pPr>
            <w:r>
              <w:rPr>
                <w:rFonts w:ascii="Times New Roman" w:hAnsi="Times New Roman"/>
              </w:rPr>
              <w:t>Y</w:t>
            </w:r>
          </w:p>
        </w:tc>
        <w:tc>
          <w:tcPr>
            <w:tcW w:w="6779" w:type="dxa"/>
          </w:tcPr>
          <w:p w:rsidR="00FA59B1" w:rsidRDefault="000625CC">
            <w:pPr>
              <w:pStyle w:val="a5"/>
              <w:spacing w:after="0"/>
              <w:rPr>
                <w:rFonts w:ascii="Times New Roman" w:hAnsi="Times New Roman"/>
              </w:rPr>
            </w:pPr>
            <w:r>
              <w:rPr>
                <w:rFonts w:ascii="Times New Roman" w:hAnsi="Times New Roman"/>
              </w:rPr>
              <w:t>Support.</w:t>
            </w:r>
          </w:p>
        </w:tc>
      </w:tr>
      <w:tr w:rsidR="00FA59B1">
        <w:trPr>
          <w:trHeight w:val="235"/>
        </w:trPr>
        <w:tc>
          <w:tcPr>
            <w:tcW w:w="1828" w:type="dxa"/>
          </w:tcPr>
          <w:p w:rsidR="00FA59B1" w:rsidRDefault="000625CC">
            <w:pPr>
              <w:pStyle w:val="a5"/>
              <w:spacing w:after="0"/>
              <w:rPr>
                <w:rFonts w:ascii="Times New Roman" w:hAnsi="Times New Roman"/>
              </w:rPr>
            </w:pPr>
            <w:r>
              <w:rPr>
                <w:rFonts w:ascii="Times New Roman" w:eastAsiaTheme="minorEastAsia" w:hAnsi="Times New Roman"/>
              </w:rPr>
              <w:t>CMCC</w:t>
            </w:r>
          </w:p>
        </w:tc>
        <w:tc>
          <w:tcPr>
            <w:tcW w:w="850" w:type="dxa"/>
          </w:tcPr>
          <w:p w:rsidR="00FA59B1" w:rsidRDefault="000625CC">
            <w:pPr>
              <w:pStyle w:val="a5"/>
              <w:spacing w:after="0"/>
              <w:rPr>
                <w:rFonts w:ascii="Times New Roman"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rsidR="00FA59B1" w:rsidRDefault="000625CC">
            <w:pPr>
              <w:pStyle w:val="a5"/>
              <w:spacing w:after="0"/>
              <w:rPr>
                <w:rFonts w:ascii="Times New Roman" w:hAnsi="Times New Roman"/>
              </w:rPr>
            </w:pPr>
            <w:r>
              <w:rPr>
                <w:rFonts w:ascii="Times New Roman" w:eastAsiaTheme="minorEastAsia" w:hAnsi="Times New Roman"/>
              </w:rPr>
              <w:t xml:space="preserve">Also, we prefer option 2 to decrease both latency and signalling cost upon </w:t>
            </w:r>
            <w:r>
              <w:rPr>
                <w:rFonts w:ascii="Times New Roman" w:eastAsiaTheme="minorEastAsia" w:hAnsi="Times New Roman"/>
              </w:rPr>
              <w:t>the adaptation.</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rsidR="00FA59B1" w:rsidRDefault="000625CC">
            <w:pPr>
              <w:pStyle w:val="a5"/>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rsidR="00FA59B1" w:rsidRDefault="000625CC">
            <w:pPr>
              <w:pStyle w:val="a5"/>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FA59B1">
        <w:trPr>
          <w:trHeight w:val="235"/>
        </w:trPr>
        <w:tc>
          <w:tcPr>
            <w:tcW w:w="1828"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FA59B1">
        <w:trPr>
          <w:trHeight w:val="235"/>
        </w:trPr>
        <w:tc>
          <w:tcPr>
            <w:tcW w:w="1828" w:type="dxa"/>
          </w:tcPr>
          <w:p w:rsidR="00FA59B1" w:rsidRDefault="000625CC">
            <w:pPr>
              <w:pStyle w:val="a5"/>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rsidR="00FA59B1" w:rsidRDefault="000625CC">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 xml:space="preserve">If option2 is not supported, the motivation of additional PRACH resource is </w:t>
            </w:r>
            <w:r>
              <w:rPr>
                <w:rFonts w:ascii="Times New Roman" w:eastAsia="Yu Mincho" w:hAnsi="Times New Roman"/>
                <w:lang w:eastAsia="ja-JP"/>
              </w:rPr>
              <w:t>quite unclear.</w:t>
            </w:r>
          </w:p>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On top of that, the only thing that additional PRACH resources can/shall off</w:t>
            </w:r>
            <w:r>
              <w:rPr>
                <w:rFonts w:ascii="Times New Roman" w:eastAsia="Yu Mincho" w:hAnsi="Times New Roman"/>
                <w:lang w:eastAsia="ja-JP"/>
              </w:rPr>
              <w:t xml:space="preserve">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rsidR="00FA59B1" w:rsidRDefault="000625CC">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rsidR="00FA59B1" w:rsidRDefault="00FA59B1">
            <w:pPr>
              <w:pStyle w:val="a5"/>
              <w:spacing w:after="0"/>
              <w:rPr>
                <w:rFonts w:ascii="Times New Roman" w:eastAsia="Yu Mincho" w:hAnsi="Times New Roman"/>
                <w:lang w:eastAsia="ja-JP"/>
              </w:rPr>
            </w:pPr>
          </w:p>
        </w:tc>
      </w:tr>
      <w:tr w:rsidR="00FA59B1">
        <w:trPr>
          <w:trHeight w:val="235"/>
        </w:trPr>
        <w:tc>
          <w:tcPr>
            <w:tcW w:w="1828"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 xml:space="preserve">G </w:t>
            </w:r>
            <w:proofErr w:type="spellStart"/>
            <w:r>
              <w:rPr>
                <w:rFonts w:ascii="Times New Roman" w:eastAsia="맑은 고딕" w:hAnsi="Times New Roman"/>
                <w:lang w:eastAsia="ko-KR"/>
              </w:rPr>
              <w:t>Eletronics</w:t>
            </w:r>
            <w:proofErr w:type="spellEnd"/>
          </w:p>
        </w:tc>
        <w:tc>
          <w:tcPr>
            <w:tcW w:w="850"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rsidR="00FA59B1" w:rsidRDefault="000625CC">
            <w:pPr>
              <w:pStyle w:val="a5"/>
              <w:spacing w:after="0"/>
              <w:rPr>
                <w:rFonts w:ascii="Times New Roman" w:eastAsia="Yu Mincho" w:hAnsi="Times New Roman"/>
                <w:lang w:eastAsia="ja-JP"/>
              </w:rPr>
            </w:pPr>
            <w:r>
              <w:rPr>
                <w:rFonts w:ascii="Times New Roman" w:eastAsia="맑은 고딕" w:hAnsi="Times New Roman" w:hint="eastAsia"/>
                <w:lang w:eastAsia="ko-KR"/>
              </w:rPr>
              <w:t>W</w:t>
            </w:r>
            <w:r>
              <w:rPr>
                <w:rFonts w:ascii="Times New Roman" w:eastAsia="맑은 고딕" w:hAnsi="Times New Roman"/>
                <w:lang w:eastAsia="ko-KR"/>
              </w:rPr>
              <w:t>e prefer Option 2.</w:t>
            </w:r>
          </w:p>
        </w:tc>
      </w:tr>
      <w:tr w:rsidR="00FA59B1">
        <w:trPr>
          <w:trHeight w:val="235"/>
        </w:trPr>
        <w:tc>
          <w:tcPr>
            <w:tcW w:w="1828" w:type="dxa"/>
          </w:tcPr>
          <w:p w:rsidR="00FA59B1" w:rsidRDefault="000625CC">
            <w:pPr>
              <w:pStyle w:val="a5"/>
              <w:spacing w:after="0"/>
              <w:rPr>
                <w:rFonts w:ascii="Times New Roman" w:eastAsia="맑은 고딕" w:hAnsi="Times New Roman"/>
                <w:lang w:eastAsia="ko-KR"/>
              </w:rPr>
            </w:pPr>
            <w:proofErr w:type="spellStart"/>
            <w:r>
              <w:rPr>
                <w:rFonts w:ascii="Times New Roman" w:eastAsia="맑은 고딕" w:hAnsi="Times New Roman"/>
                <w:lang w:eastAsia="ko-KR"/>
              </w:rPr>
              <w:t>Futurewei</w:t>
            </w:r>
            <w:proofErr w:type="spellEnd"/>
          </w:p>
        </w:tc>
        <w:tc>
          <w:tcPr>
            <w:tcW w:w="850"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We prefer Option 2.</w:t>
            </w:r>
          </w:p>
        </w:tc>
      </w:tr>
      <w:tr w:rsidR="00FA59B1">
        <w:trPr>
          <w:trHeight w:val="235"/>
        </w:trPr>
        <w:tc>
          <w:tcPr>
            <w:tcW w:w="1828" w:type="dxa"/>
          </w:tcPr>
          <w:p w:rsidR="00FA59B1" w:rsidRDefault="000625CC">
            <w:pPr>
              <w:pStyle w:val="a5"/>
              <w:spacing w:after="0"/>
              <w:rPr>
                <w:rFonts w:ascii="Times" w:eastAsia="맑은 고딕" w:hAnsi="Times" w:cs="Times"/>
                <w:lang w:eastAsia="ko-KR"/>
              </w:rPr>
            </w:pPr>
            <w:r>
              <w:rPr>
                <w:rFonts w:ascii="Times" w:eastAsia="PMingLiU" w:hAnsi="Times" w:cs="Times"/>
                <w:lang w:eastAsia="zh-TW"/>
              </w:rPr>
              <w:t>ITRI</w:t>
            </w:r>
          </w:p>
        </w:tc>
        <w:tc>
          <w:tcPr>
            <w:tcW w:w="850"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FA59B1" w:rsidRDefault="000625CC">
            <w:pPr>
              <w:pStyle w:val="a5"/>
              <w:spacing w:after="0"/>
              <w:rPr>
                <w:rFonts w:ascii="Times New Roman" w:eastAsia="맑은 고딕" w:hAnsi="Times New Roman"/>
                <w:lang w:eastAsia="ko-KR"/>
              </w:rPr>
            </w:pPr>
            <w:r>
              <w:rPr>
                <w:rFonts w:ascii="Times New Roman" w:eastAsia="맑은 고딕" w:hAnsi="Times New Roman"/>
                <w:lang w:eastAsia="ko-KR"/>
              </w:rPr>
              <w:t>We prefer Option 2.</w:t>
            </w:r>
          </w:p>
        </w:tc>
      </w:tr>
      <w:tr w:rsidR="00515181">
        <w:trPr>
          <w:trHeight w:val="235"/>
        </w:trPr>
        <w:tc>
          <w:tcPr>
            <w:tcW w:w="1828" w:type="dxa"/>
          </w:tcPr>
          <w:p w:rsidR="00515181" w:rsidRDefault="00515181" w:rsidP="00515181">
            <w:pPr>
              <w:pStyle w:val="a5"/>
              <w:spacing w:after="0"/>
              <w:rPr>
                <w:rFonts w:ascii="Times" w:eastAsia="맑은 고딕" w:hAnsi="Times" w:cs="Times"/>
                <w:lang w:eastAsia="ko-KR"/>
              </w:rPr>
            </w:pPr>
            <w:r>
              <w:rPr>
                <w:rFonts w:ascii="Times" w:eastAsia="PMingLiU" w:hAnsi="Times" w:cs="Times"/>
                <w:lang w:eastAsia="zh-TW"/>
              </w:rPr>
              <w:t>E</w:t>
            </w:r>
            <w:bookmarkStart w:id="2" w:name="_GoBack"/>
            <w:bookmarkEnd w:id="2"/>
            <w:r>
              <w:rPr>
                <w:rFonts w:ascii="Times" w:eastAsia="PMingLiU" w:hAnsi="Times" w:cs="Times"/>
                <w:lang w:eastAsia="zh-TW"/>
              </w:rPr>
              <w:t>TRI</w:t>
            </w:r>
          </w:p>
        </w:tc>
        <w:tc>
          <w:tcPr>
            <w:tcW w:w="850" w:type="dxa"/>
          </w:tcPr>
          <w:p w:rsidR="00515181" w:rsidRDefault="00515181" w:rsidP="00515181">
            <w:pPr>
              <w:pStyle w:val="a5"/>
              <w:spacing w:after="0"/>
              <w:rPr>
                <w:rFonts w:ascii="Times New Roman" w:eastAsia="맑은 고딕" w:hAnsi="Times New Roman"/>
                <w:lang w:eastAsia="ko-KR"/>
              </w:rPr>
            </w:pPr>
            <w:r>
              <w:rPr>
                <w:rFonts w:ascii="Times New Roman" w:eastAsia="맑은 고딕" w:hAnsi="Times New Roman"/>
                <w:lang w:eastAsia="ko-KR"/>
              </w:rPr>
              <w:t>Y</w:t>
            </w:r>
          </w:p>
        </w:tc>
        <w:tc>
          <w:tcPr>
            <w:tcW w:w="6779" w:type="dxa"/>
          </w:tcPr>
          <w:p w:rsidR="00515181" w:rsidRDefault="00515181" w:rsidP="00515181">
            <w:pPr>
              <w:pStyle w:val="a5"/>
              <w:spacing w:after="0"/>
              <w:rPr>
                <w:rFonts w:ascii="Times New Roman" w:eastAsia="맑은 고딕" w:hAnsi="Times New Roman"/>
                <w:lang w:eastAsia="ko-KR"/>
              </w:rPr>
            </w:pPr>
            <w:r>
              <w:rPr>
                <w:rFonts w:ascii="Times New Roman" w:eastAsia="맑은 고딕" w:hAnsi="Times New Roman"/>
                <w:lang w:eastAsia="ko-KR"/>
              </w:rPr>
              <w:t>We prefer Option 2.</w:t>
            </w:r>
          </w:p>
        </w:tc>
      </w:tr>
    </w:tbl>
    <w:p w:rsidR="00FA59B1" w:rsidRDefault="00FA59B1">
      <w:pPr>
        <w:pStyle w:val="a5"/>
        <w:spacing w:after="0"/>
        <w:jc w:val="left"/>
        <w:rPr>
          <w:rFonts w:ascii="Times New Roman" w:hAnsi="Times New Roman"/>
        </w:rPr>
      </w:pPr>
    </w:p>
    <w:p w:rsidR="00FA59B1" w:rsidRDefault="000625CC">
      <w:pPr>
        <w:pStyle w:val="2"/>
        <w:numPr>
          <w:ilvl w:val="0"/>
          <w:numId w:val="0"/>
        </w:numPr>
        <w:ind w:left="576" w:hanging="576"/>
      </w:pPr>
      <w:r>
        <w:t>Topic 3.2 Study of adaptation of PRACH in spatial domain</w:t>
      </w:r>
    </w:p>
    <w:p w:rsidR="00FA59B1" w:rsidRDefault="000625CC">
      <w:r>
        <w:t xml:space="preserve">Several </w:t>
      </w:r>
      <w:proofErr w:type="spellStart"/>
      <w:r>
        <w:t>tdocs</w:t>
      </w:r>
      <w:proofErr w:type="spellEnd"/>
      <w:r>
        <w:t xml:space="preserve"> mentioned that distribution of UEs in different beams can be different/non-uniform [Nokia, Intel, Qualcomm, Samsung, DCM, Apple, Ericsson]. Three </w:t>
      </w:r>
      <w:proofErr w:type="spellStart"/>
      <w:r>
        <w:t>tdocs</w:t>
      </w:r>
      <w:proofErr w:type="spellEnd"/>
      <w:r>
        <w:t xml:space="preserve"> showed data/analysis that the number of UEs in coverage of different SSB indices may be di</w:t>
      </w:r>
      <w:r>
        <w:t xml:space="preserve">fferent [Intel, Qualcomm, Ericsson]. Some </w:t>
      </w:r>
      <w:proofErr w:type="spellStart"/>
      <w:r>
        <w:t>tdocs</w:t>
      </w:r>
      <w:proofErr w:type="spellEnd"/>
      <w:r>
        <w:t xml:space="preserve"> raised the question that it is not clear how </w:t>
      </w:r>
      <w:proofErr w:type="spellStart"/>
      <w:r>
        <w:t>gNB</w:t>
      </w:r>
      <w:proofErr w:type="spellEnd"/>
      <w:r>
        <w:t xml:space="preserve"> can predict the distribution of UEs in different beams, especially for Idle/inactive UEs [</w:t>
      </w:r>
      <w:proofErr w:type="spellStart"/>
      <w:r>
        <w:t>Oppo</w:t>
      </w:r>
      <w:proofErr w:type="spellEnd"/>
      <w:r>
        <w:t xml:space="preserve">, Huawei, FW]. It was mentioned that </w:t>
      </w:r>
      <w:proofErr w:type="spellStart"/>
      <w:r>
        <w:rPr>
          <w:lang w:eastAsia="ko-KR"/>
        </w:rPr>
        <w:t>gNB</w:t>
      </w:r>
      <w:proofErr w:type="spellEnd"/>
      <w:r>
        <w:rPr>
          <w:lang w:eastAsia="ko-KR"/>
        </w:rPr>
        <w:t xml:space="preserve"> may detect the load from</w:t>
      </w:r>
      <w:r>
        <w:rPr>
          <w:lang w:eastAsia="ko-KR"/>
        </w:rPr>
        <w:t xml:space="preserve"> some directions are lower than some others [Samsung].</w:t>
      </w:r>
    </w:p>
    <w:p w:rsidR="00FA59B1" w:rsidRDefault="000625CC">
      <w:pPr>
        <w:rPr>
          <w:lang w:eastAsia="ko-KR"/>
        </w:rPr>
      </w:pPr>
      <w:r>
        <w:t xml:space="preserve">Some </w:t>
      </w:r>
      <w:proofErr w:type="spellStart"/>
      <w:r>
        <w:t>tdocs</w:t>
      </w:r>
      <w:proofErr w:type="spellEnd"/>
      <w:r>
        <w:t xml:space="preserve"> suggested that the gains due to spatial domain adaptation may be smaller vs. adaptation of PRACH in time domain. </w:t>
      </w:r>
      <w:r>
        <w:rPr>
          <w:lang w:eastAsia="ko-KR"/>
        </w:rPr>
        <w:t>It was also mentioned that the no NES gains are expected by reducing the numb</w:t>
      </w:r>
      <w:r>
        <w:rPr>
          <w:lang w:eastAsia="ko-KR"/>
        </w:rPr>
        <w:t>er of SSBs mapped to ROs and the potential NES gains are expected from muting/reducing overall ROs.</w:t>
      </w:r>
    </w:p>
    <w:p w:rsidR="00FA59B1" w:rsidRDefault="000625CC">
      <w:pPr>
        <w:rPr>
          <w:lang w:eastAsia="ko-KR"/>
        </w:rPr>
      </w:pPr>
      <w:r>
        <w:rPr>
          <w:lang w:eastAsia="ko-KR"/>
        </w:rPr>
        <w:t>It was mentioned that the standards impact may be large due to spatial domain adaptation. It was also mentioned that due to presence of legacy UEs non-unifo</w:t>
      </w:r>
      <w:r>
        <w:rPr>
          <w:lang w:eastAsia="ko-KR"/>
        </w:rPr>
        <w:t>rm spatial domain adaptation cannot address the issue fully, and gains may be marginal if legacy UEs are considered in the dimensioning of the resources.</w:t>
      </w:r>
    </w:p>
    <w:p w:rsidR="00FA59B1" w:rsidRDefault="000625CC">
      <w:r>
        <w:t>For the study of adaptation of PRACH is spatial domain, following evaluation results were provided:</w:t>
      </w:r>
    </w:p>
    <w:p w:rsidR="00FA59B1" w:rsidRDefault="000625CC">
      <w:pPr>
        <w:pStyle w:val="10"/>
        <w:numPr>
          <w:ilvl w:val="0"/>
          <w:numId w:val="9"/>
        </w:numPr>
      </w:pPr>
      <w:r>
        <w:t>11</w:t>
      </w:r>
      <w:r>
        <w:t xml:space="preserve"> sources (Nokia, Ericsson, Samsung, QC, Interdigital, Intel, vivo, ZTE, CMCC, CATT, Huawei) provided NES gain results</w:t>
      </w:r>
    </w:p>
    <w:p w:rsidR="00FA59B1" w:rsidRDefault="000625CC">
      <w:pPr>
        <w:pStyle w:val="10"/>
        <w:numPr>
          <w:ilvl w:val="0"/>
          <w:numId w:val="9"/>
        </w:numPr>
      </w:pPr>
      <w:r>
        <w:t>For TDD, CAT1 BS model (Nokia, Ericsson, Samsung, QC, Interdigital, Intel, vivo, ZTE, CMCC, CATT?) and zero load</w:t>
      </w:r>
    </w:p>
    <w:p w:rsidR="00FA59B1" w:rsidRDefault="000625CC">
      <w:pPr>
        <w:pStyle w:val="10"/>
        <w:numPr>
          <w:ilvl w:val="1"/>
          <w:numId w:val="9"/>
        </w:numPr>
      </w:pPr>
      <w:r>
        <w:t xml:space="preserve">The NES gain of case C1 </w:t>
      </w:r>
      <w:r>
        <w:t>vs A1-1 is as follows.</w:t>
      </w:r>
    </w:p>
    <w:p w:rsidR="00FA59B1" w:rsidRDefault="000625CC">
      <w:pPr>
        <w:pStyle w:val="10"/>
        <w:numPr>
          <w:ilvl w:val="2"/>
          <w:numId w:val="9"/>
        </w:numPr>
      </w:pPr>
      <w:r>
        <w:rPr>
          <w:color w:val="FF0000"/>
        </w:rPr>
        <w:t>-4% to -45.6%</w:t>
      </w:r>
      <w:r>
        <w:t xml:space="preserve"> [CATT] </w:t>
      </w:r>
    </w:p>
    <w:p w:rsidR="00FA59B1" w:rsidRDefault="000625CC">
      <w:pPr>
        <w:pStyle w:val="10"/>
        <w:numPr>
          <w:ilvl w:val="2"/>
          <w:numId w:val="9"/>
        </w:numPr>
      </w:pPr>
      <w:r>
        <w:rPr>
          <w:color w:val="FF0000"/>
        </w:rPr>
        <w:t xml:space="preserve">-10% </w:t>
      </w:r>
      <w:r>
        <w:t>[Ericsson]</w:t>
      </w:r>
    </w:p>
    <w:p w:rsidR="00FA59B1" w:rsidRDefault="000625CC">
      <w:pPr>
        <w:pStyle w:val="10"/>
        <w:numPr>
          <w:ilvl w:val="1"/>
          <w:numId w:val="9"/>
        </w:numPr>
      </w:pPr>
      <w:r>
        <w:t>The NES gain of case C1 vs B1/A1-2 is as follows.</w:t>
      </w:r>
    </w:p>
    <w:p w:rsidR="00FA59B1" w:rsidRDefault="000625CC">
      <w:pPr>
        <w:pStyle w:val="10"/>
        <w:numPr>
          <w:ilvl w:val="2"/>
          <w:numId w:val="9"/>
        </w:numPr>
      </w:pPr>
      <w:r>
        <w:rPr>
          <w:color w:val="4472C4" w:themeColor="accent1"/>
        </w:rPr>
        <w:t xml:space="preserve">&lt;1.25% </w:t>
      </w:r>
      <w:r>
        <w:t xml:space="preserve">[Nokia], </w:t>
      </w:r>
    </w:p>
    <w:p w:rsidR="00FA59B1" w:rsidRDefault="000625CC">
      <w:pPr>
        <w:pStyle w:val="10"/>
        <w:numPr>
          <w:ilvl w:val="2"/>
          <w:numId w:val="9"/>
        </w:numPr>
      </w:pPr>
      <w:r>
        <w:rPr>
          <w:color w:val="4472C4" w:themeColor="accent1"/>
        </w:rPr>
        <w:t xml:space="preserve">0% to 5.87% </w:t>
      </w:r>
      <w:r>
        <w:t>[vivo]</w:t>
      </w:r>
    </w:p>
    <w:p w:rsidR="00FA59B1" w:rsidRDefault="000625CC">
      <w:pPr>
        <w:pStyle w:val="10"/>
        <w:numPr>
          <w:ilvl w:val="2"/>
          <w:numId w:val="9"/>
        </w:numPr>
      </w:pPr>
      <w:r>
        <w:rPr>
          <w:color w:val="4472C4" w:themeColor="accent1"/>
        </w:rPr>
        <w:t xml:space="preserve">1.0%~8.8% </w:t>
      </w:r>
      <w:r>
        <w:t>[CMCC]</w:t>
      </w:r>
    </w:p>
    <w:p w:rsidR="00FA59B1" w:rsidRDefault="000625CC">
      <w:pPr>
        <w:pStyle w:val="10"/>
        <w:numPr>
          <w:ilvl w:val="2"/>
          <w:numId w:val="9"/>
        </w:numPr>
      </w:pPr>
      <w:r>
        <w:rPr>
          <w:color w:val="4472C4" w:themeColor="accent1"/>
        </w:rPr>
        <w:t xml:space="preserve">5.8% ~ 9.95% </w:t>
      </w:r>
      <w:r>
        <w:t>[Interdigital]</w:t>
      </w:r>
    </w:p>
    <w:p w:rsidR="00FA59B1" w:rsidRDefault="000625CC">
      <w:pPr>
        <w:pStyle w:val="10"/>
        <w:numPr>
          <w:ilvl w:val="2"/>
          <w:numId w:val="9"/>
        </w:numPr>
      </w:pPr>
      <w:r>
        <w:rPr>
          <w:color w:val="4472C4" w:themeColor="accent1"/>
        </w:rPr>
        <w:t>1.8%</w:t>
      </w:r>
      <w:r>
        <w:t xml:space="preserve">~ </w:t>
      </w:r>
      <w:r>
        <w:rPr>
          <w:color w:val="00B050"/>
        </w:rPr>
        <w:t>24.5%</w:t>
      </w:r>
      <w:r>
        <w:t xml:space="preserve"> [Samsung]</w:t>
      </w:r>
    </w:p>
    <w:p w:rsidR="00FA59B1" w:rsidRDefault="000625CC">
      <w:pPr>
        <w:pStyle w:val="10"/>
        <w:numPr>
          <w:ilvl w:val="2"/>
          <w:numId w:val="9"/>
        </w:numPr>
      </w:pPr>
      <w:r>
        <w:rPr>
          <w:color w:val="00B050"/>
        </w:rPr>
        <w:lastRenderedPageBreak/>
        <w:t>15.03% to 20.23%</w:t>
      </w:r>
      <w:r>
        <w:t xml:space="preserve"> [ZTE]</w:t>
      </w:r>
    </w:p>
    <w:p w:rsidR="00FA59B1" w:rsidRDefault="000625CC">
      <w:pPr>
        <w:pStyle w:val="10"/>
        <w:numPr>
          <w:ilvl w:val="2"/>
          <w:numId w:val="9"/>
        </w:numPr>
      </w:pPr>
      <w:r>
        <w:t xml:space="preserve">&lt;= </w:t>
      </w:r>
      <w:r>
        <w:rPr>
          <w:color w:val="00B050"/>
        </w:rPr>
        <w:t>24%</w:t>
      </w:r>
      <w:r>
        <w:t xml:space="preserve"> [Ericsson] </w:t>
      </w:r>
    </w:p>
    <w:p w:rsidR="00FA59B1" w:rsidRDefault="000625CC">
      <w:pPr>
        <w:pStyle w:val="10"/>
        <w:numPr>
          <w:ilvl w:val="2"/>
          <w:numId w:val="9"/>
        </w:numPr>
      </w:pPr>
      <w:r>
        <w:rPr>
          <w:color w:val="00B050"/>
        </w:rPr>
        <w:t>16%~31%</w:t>
      </w:r>
      <w:r>
        <w:t xml:space="preserve"> [QC]</w:t>
      </w:r>
    </w:p>
    <w:p w:rsidR="00FA59B1" w:rsidRDefault="000625CC">
      <w:pPr>
        <w:pStyle w:val="10"/>
        <w:numPr>
          <w:ilvl w:val="1"/>
          <w:numId w:val="9"/>
        </w:numPr>
      </w:pPr>
      <w:r>
        <w:t>The NES gain of case C2 vs B2 is as follows.</w:t>
      </w:r>
    </w:p>
    <w:p w:rsidR="00FA59B1" w:rsidRDefault="000625CC">
      <w:pPr>
        <w:pStyle w:val="10"/>
        <w:numPr>
          <w:ilvl w:val="2"/>
          <w:numId w:val="9"/>
        </w:numPr>
      </w:pPr>
      <w:r>
        <w:rPr>
          <w:color w:val="4472C4" w:themeColor="accent1"/>
        </w:rPr>
        <w:t xml:space="preserve">&lt;0.2% </w:t>
      </w:r>
      <w:r>
        <w:t>[Ericsson]</w:t>
      </w:r>
    </w:p>
    <w:p w:rsidR="00FA59B1" w:rsidRDefault="000625CC">
      <w:pPr>
        <w:pStyle w:val="10"/>
        <w:numPr>
          <w:ilvl w:val="0"/>
          <w:numId w:val="9"/>
        </w:numPr>
      </w:pPr>
      <w:r>
        <w:t>For TDD, CAT2 BS model (Nokia, ZTE, CMCC, Huawei) and zero load</w:t>
      </w:r>
    </w:p>
    <w:p w:rsidR="00FA59B1" w:rsidRDefault="000625CC">
      <w:pPr>
        <w:pStyle w:val="10"/>
        <w:numPr>
          <w:ilvl w:val="1"/>
          <w:numId w:val="9"/>
        </w:numPr>
      </w:pPr>
      <w:r>
        <w:t>The NES gain of case C1 vs B1/A2-1 is as follows.</w:t>
      </w:r>
    </w:p>
    <w:p w:rsidR="00FA59B1" w:rsidRDefault="000625CC">
      <w:pPr>
        <w:pStyle w:val="10"/>
        <w:numPr>
          <w:ilvl w:val="2"/>
          <w:numId w:val="9"/>
        </w:numPr>
      </w:pPr>
      <w:r>
        <w:rPr>
          <w:color w:val="4472C4" w:themeColor="accent1"/>
        </w:rPr>
        <w:t xml:space="preserve">0%~0.2% </w:t>
      </w:r>
      <w:r>
        <w:t>[CMCC]</w:t>
      </w:r>
    </w:p>
    <w:p w:rsidR="00FA59B1" w:rsidRDefault="000625CC">
      <w:pPr>
        <w:pStyle w:val="10"/>
        <w:numPr>
          <w:ilvl w:val="2"/>
          <w:numId w:val="9"/>
        </w:numPr>
      </w:pPr>
      <w:r>
        <w:rPr>
          <w:color w:val="4472C4" w:themeColor="accent1"/>
        </w:rPr>
        <w:t xml:space="preserve">0.62% to 0.77% </w:t>
      </w:r>
      <w:r>
        <w:t>[ZTE]</w:t>
      </w:r>
    </w:p>
    <w:p w:rsidR="00FA59B1" w:rsidRDefault="000625CC">
      <w:pPr>
        <w:pStyle w:val="10"/>
        <w:numPr>
          <w:ilvl w:val="2"/>
          <w:numId w:val="9"/>
        </w:numPr>
      </w:pPr>
      <w:r>
        <w:rPr>
          <w:color w:val="4472C4" w:themeColor="accent1"/>
        </w:rPr>
        <w:t xml:space="preserve">&lt;1.25% </w:t>
      </w:r>
      <w:r>
        <w:t>[Nokia]</w:t>
      </w:r>
    </w:p>
    <w:p w:rsidR="00FA59B1" w:rsidRDefault="000625CC">
      <w:pPr>
        <w:pStyle w:val="10"/>
        <w:numPr>
          <w:ilvl w:val="2"/>
          <w:numId w:val="9"/>
        </w:numPr>
      </w:pPr>
      <w:r>
        <w:rPr>
          <w:color w:val="4472C4" w:themeColor="accent1"/>
        </w:rPr>
        <w:t xml:space="preserve">1.78%~3.45% </w:t>
      </w:r>
      <w:r>
        <w:t>[Huawei]</w:t>
      </w:r>
    </w:p>
    <w:p w:rsidR="00FA59B1" w:rsidRDefault="000625CC">
      <w:pPr>
        <w:pStyle w:val="10"/>
        <w:numPr>
          <w:ilvl w:val="1"/>
          <w:numId w:val="9"/>
        </w:numPr>
      </w:pPr>
      <w:r>
        <w:t>The NES gain of case C2 vs B2 is as follows.</w:t>
      </w:r>
    </w:p>
    <w:p w:rsidR="00FA59B1" w:rsidRDefault="000625CC">
      <w:pPr>
        <w:pStyle w:val="10"/>
        <w:numPr>
          <w:ilvl w:val="2"/>
          <w:numId w:val="9"/>
        </w:numPr>
      </w:pPr>
      <w:r>
        <w:rPr>
          <w:color w:val="4472C4" w:themeColor="accent1"/>
        </w:rPr>
        <w:t xml:space="preserve">0.16% to 0.23% </w:t>
      </w:r>
      <w:r>
        <w:t>[Huawei]</w:t>
      </w:r>
    </w:p>
    <w:p w:rsidR="00FA59B1" w:rsidRDefault="000625CC">
      <w:pPr>
        <w:pStyle w:val="10"/>
        <w:numPr>
          <w:ilvl w:val="0"/>
          <w:numId w:val="9"/>
        </w:numPr>
      </w:pPr>
      <w:r>
        <w:t>Some source also provided additional evaluations for the NES gain of spatial domain adaptation vs time domain adaptation.</w:t>
      </w:r>
    </w:p>
    <w:p w:rsidR="00FA59B1" w:rsidRDefault="000625CC">
      <w:pPr>
        <w:pStyle w:val="10"/>
        <w:numPr>
          <w:ilvl w:val="1"/>
          <w:numId w:val="9"/>
        </w:numPr>
      </w:pPr>
      <w:r>
        <w:t xml:space="preserve">For TDD, </w:t>
      </w:r>
    </w:p>
    <w:p w:rsidR="00FA59B1" w:rsidRDefault="000625CC">
      <w:pPr>
        <w:pStyle w:val="10"/>
        <w:numPr>
          <w:ilvl w:val="2"/>
          <w:numId w:val="9"/>
        </w:numPr>
      </w:pPr>
      <w:r>
        <w:t>For CAT1, PRACH format A, 20ms PRACH periodici</w:t>
      </w:r>
      <w:r>
        <w:t>ty [Intel]</w:t>
      </w:r>
    </w:p>
    <w:p w:rsidR="00FA59B1" w:rsidRDefault="000625CC">
      <w:pPr>
        <w:pStyle w:val="10"/>
        <w:numPr>
          <w:ilvl w:val="3"/>
          <w:numId w:val="9"/>
        </w:numPr>
      </w:pPr>
      <w:r>
        <w:rPr>
          <w:color w:val="70AD47" w:themeColor="accent6"/>
        </w:rPr>
        <w:t>13.7%</w:t>
      </w:r>
      <w:r>
        <w:t>/</w:t>
      </w:r>
      <w:r>
        <w:rPr>
          <w:color w:val="4472C4" w:themeColor="accent1"/>
        </w:rPr>
        <w:t>8.7%/4.9%/2.6%</w:t>
      </w:r>
      <w:r>
        <w:t xml:space="preserve"> for zero/low/light/medium cell load </w:t>
      </w:r>
    </w:p>
    <w:p w:rsidR="00FA59B1" w:rsidRDefault="000625CC">
      <w:pPr>
        <w:pStyle w:val="10"/>
        <w:numPr>
          <w:ilvl w:val="2"/>
          <w:numId w:val="9"/>
        </w:numPr>
      </w:pPr>
      <w:r>
        <w:t>For CAT1, C1 vs B1/A1-2 for different loads [ZTE]</w:t>
      </w:r>
    </w:p>
    <w:p w:rsidR="00FA59B1" w:rsidRDefault="000625CC">
      <w:pPr>
        <w:pStyle w:val="10"/>
        <w:numPr>
          <w:ilvl w:val="3"/>
          <w:numId w:val="9"/>
        </w:numPr>
      </w:pPr>
      <w:r>
        <w:rPr>
          <w:color w:val="70AD47" w:themeColor="accent6"/>
        </w:rPr>
        <w:t>16%</w:t>
      </w:r>
      <w:r>
        <w:t>/</w:t>
      </w:r>
      <w:r>
        <w:rPr>
          <w:color w:val="4472C4" w:themeColor="accent1"/>
        </w:rPr>
        <w:t>4.78%</w:t>
      </w:r>
      <w:r>
        <w:t xml:space="preserve"> for light/medium cell load </w:t>
      </w:r>
    </w:p>
    <w:p w:rsidR="00FA59B1" w:rsidRDefault="000625CC">
      <w:pPr>
        <w:pStyle w:val="10"/>
        <w:numPr>
          <w:ilvl w:val="2"/>
          <w:numId w:val="9"/>
        </w:numPr>
      </w:pPr>
      <w:r>
        <w:t>For CAT2, C1 vs B1/A1-2 for different load [ZTE]</w:t>
      </w:r>
    </w:p>
    <w:p w:rsidR="00FA59B1" w:rsidRDefault="000625CC">
      <w:pPr>
        <w:pStyle w:val="10"/>
        <w:numPr>
          <w:ilvl w:val="3"/>
          <w:numId w:val="9"/>
        </w:numPr>
      </w:pPr>
      <w:r>
        <w:rPr>
          <w:color w:val="4472C4" w:themeColor="accent1"/>
        </w:rPr>
        <w:t>0.65%/0.29%</w:t>
      </w:r>
      <w:r>
        <w:t xml:space="preserve"> for light/medium cell load </w:t>
      </w:r>
    </w:p>
    <w:p w:rsidR="00FA59B1" w:rsidRDefault="000625CC">
      <w:pPr>
        <w:pStyle w:val="10"/>
        <w:numPr>
          <w:ilvl w:val="1"/>
          <w:numId w:val="9"/>
        </w:numPr>
      </w:pPr>
      <w:r>
        <w:t xml:space="preserve">For FDD, </w:t>
      </w:r>
    </w:p>
    <w:p w:rsidR="00FA59B1" w:rsidRDefault="000625CC">
      <w:pPr>
        <w:pStyle w:val="10"/>
        <w:numPr>
          <w:ilvl w:val="2"/>
          <w:numId w:val="9"/>
        </w:numPr>
      </w:pPr>
      <w:r>
        <w:t xml:space="preserve">For CAT1, </w:t>
      </w:r>
      <w:r>
        <w:rPr>
          <w:color w:val="4472C4" w:themeColor="accent1"/>
        </w:rPr>
        <w:t>1.4%~7%</w:t>
      </w:r>
      <w:r>
        <w:rPr>
          <w:color w:val="FF0000"/>
        </w:rPr>
        <w:t xml:space="preserve"> </w:t>
      </w:r>
      <w:r>
        <w:t>[CMCC]</w:t>
      </w:r>
    </w:p>
    <w:p w:rsidR="00FA59B1" w:rsidRDefault="000625CC">
      <w:pPr>
        <w:pStyle w:val="10"/>
        <w:numPr>
          <w:ilvl w:val="2"/>
          <w:numId w:val="9"/>
        </w:numPr>
      </w:pPr>
      <w:r>
        <w:t xml:space="preserve">For CAT2, </w:t>
      </w:r>
      <w:r>
        <w:rPr>
          <w:color w:val="4472C4" w:themeColor="accent1"/>
        </w:rPr>
        <w:t>0%~0.3%</w:t>
      </w:r>
      <w:r>
        <w:t xml:space="preserve"> [CMCC]</w:t>
      </w:r>
    </w:p>
    <w:p w:rsidR="00FA59B1" w:rsidRDefault="000625CC">
      <w:pPr>
        <w:pStyle w:val="10"/>
        <w:numPr>
          <w:ilvl w:val="1"/>
          <w:numId w:val="9"/>
        </w:numPr>
      </w:pPr>
      <w:r>
        <w:t xml:space="preserve">For FR2, </w:t>
      </w:r>
    </w:p>
    <w:p w:rsidR="00FA59B1" w:rsidRDefault="000625CC">
      <w:pPr>
        <w:pStyle w:val="10"/>
        <w:numPr>
          <w:ilvl w:val="2"/>
          <w:numId w:val="9"/>
        </w:numPr>
      </w:pPr>
      <w:r>
        <w:t xml:space="preserve">For CAT1, </w:t>
      </w:r>
      <w:r>
        <w:rPr>
          <w:color w:val="4472C4" w:themeColor="accent1"/>
        </w:rPr>
        <w:t>4%~7%</w:t>
      </w:r>
      <w:r>
        <w:t xml:space="preserve"> [QC]</w:t>
      </w:r>
    </w:p>
    <w:p w:rsidR="00FA59B1" w:rsidRDefault="000625CC">
      <w:pPr>
        <w:pStyle w:val="2"/>
        <w:numPr>
          <w:ilvl w:val="0"/>
          <w:numId w:val="0"/>
        </w:numPr>
        <w:ind w:left="576" w:hanging="576"/>
        <w:rPr>
          <w:sz w:val="20"/>
          <w:szCs w:val="20"/>
        </w:rPr>
      </w:pPr>
      <w:r>
        <w:rPr>
          <w:sz w:val="20"/>
          <w:szCs w:val="20"/>
        </w:rPr>
        <w:t>Possible observation 3.2.1</w:t>
      </w:r>
    </w:p>
    <w:p w:rsidR="00FA59B1" w:rsidRDefault="000625CC">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w:t>
      </w:r>
      <w:r>
        <w:rPr>
          <w:rFonts w:ascii="Times New Roman" w:hAnsi="Times New Roman"/>
        </w:rPr>
        <w:t xml:space="preserve"> agreed in RAN1#116bis:</w:t>
      </w:r>
    </w:p>
    <w:p w:rsidR="00FA59B1" w:rsidRDefault="000625CC">
      <w:pPr>
        <w:pStyle w:val="10"/>
        <w:numPr>
          <w:ilvl w:val="0"/>
          <w:numId w:val="9"/>
        </w:numPr>
        <w:rPr>
          <w:rFonts w:ascii="Times New Roman" w:hAnsi="Times New Roman"/>
        </w:rPr>
      </w:pPr>
      <w:r>
        <w:rPr>
          <w:rFonts w:ascii="Times New Roman" w:hAnsi="Times New Roman"/>
        </w:rPr>
        <w:t>For TDD, CAT1 BS power model, for case C1 vs A1-1, zero load</w:t>
      </w:r>
    </w:p>
    <w:p w:rsidR="00FA59B1" w:rsidRDefault="000625CC">
      <w:pPr>
        <w:pStyle w:val="10"/>
        <w:numPr>
          <w:ilvl w:val="1"/>
          <w:numId w:val="9"/>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rsidR="00FA59B1" w:rsidRDefault="000625CC">
      <w:pPr>
        <w:pStyle w:val="10"/>
        <w:numPr>
          <w:ilvl w:val="0"/>
          <w:numId w:val="9"/>
        </w:numPr>
        <w:rPr>
          <w:rFonts w:ascii="Times New Roman" w:hAnsi="Times New Roman"/>
        </w:rPr>
      </w:pPr>
      <w:r>
        <w:rPr>
          <w:rFonts w:ascii="Times New Roman" w:hAnsi="Times New Roman"/>
        </w:rPr>
        <w:t>For TDD, CAT1 BS power model, for case C1 vs B1/A1-2, zero load</w:t>
      </w:r>
    </w:p>
    <w:p w:rsidR="00FA59B1" w:rsidRDefault="000625CC">
      <w:pPr>
        <w:pStyle w:val="10"/>
        <w:numPr>
          <w:ilvl w:val="1"/>
          <w:numId w:val="9"/>
        </w:numPr>
        <w:rPr>
          <w:rFonts w:ascii="Times New Roman" w:hAnsi="Times New Roman"/>
        </w:rPr>
      </w:pPr>
      <w:r>
        <w:rPr>
          <w:rFonts w:ascii="Times New Roman" w:hAnsi="Times New Roman"/>
        </w:rPr>
        <w:t xml:space="preserve">Five sources showed NES gains 0% ~ 10% [Nokia, </w:t>
      </w:r>
      <w:r>
        <w:rPr>
          <w:rFonts w:ascii="Times New Roman" w:hAnsi="Times New Roman"/>
        </w:rPr>
        <w:t>vivo, CMCC, Interdigital, Samsung]</w:t>
      </w:r>
    </w:p>
    <w:p w:rsidR="00FA59B1" w:rsidRDefault="000625CC">
      <w:pPr>
        <w:pStyle w:val="10"/>
        <w:numPr>
          <w:ilvl w:val="1"/>
          <w:numId w:val="9"/>
        </w:numPr>
        <w:rPr>
          <w:rFonts w:ascii="Times New Roman" w:hAnsi="Times New Roman"/>
        </w:rPr>
      </w:pPr>
      <w:r>
        <w:rPr>
          <w:rFonts w:ascii="Times New Roman" w:hAnsi="Times New Roman"/>
        </w:rPr>
        <w:t>Four sources showed NES gains 15% ~ 31% [Samsung, ZTE, Ericsson, QC]</w:t>
      </w:r>
    </w:p>
    <w:p w:rsidR="00FA59B1" w:rsidRDefault="000625CC">
      <w:pPr>
        <w:pStyle w:val="10"/>
        <w:numPr>
          <w:ilvl w:val="0"/>
          <w:numId w:val="9"/>
        </w:numPr>
        <w:rPr>
          <w:rFonts w:ascii="Times New Roman" w:hAnsi="Times New Roman"/>
        </w:rPr>
      </w:pPr>
      <w:r>
        <w:rPr>
          <w:rFonts w:ascii="Times New Roman" w:hAnsi="Times New Roman"/>
        </w:rPr>
        <w:t>For TDD, CAT2 BS power model, for case C1 vs B1/A1-2, zero load</w:t>
      </w:r>
    </w:p>
    <w:p w:rsidR="00FA59B1" w:rsidRDefault="000625CC">
      <w:pPr>
        <w:pStyle w:val="10"/>
        <w:numPr>
          <w:ilvl w:val="1"/>
          <w:numId w:val="9"/>
        </w:numPr>
        <w:rPr>
          <w:rFonts w:ascii="Times New Roman" w:hAnsi="Times New Roman"/>
        </w:rPr>
      </w:pPr>
      <w:r>
        <w:rPr>
          <w:rFonts w:ascii="Times New Roman" w:hAnsi="Times New Roman"/>
        </w:rPr>
        <w:t>Four sources showed NES gains between 0% ~ 3.5% [CMCC, ZTE, Nokia, Huawei]</w:t>
      </w:r>
    </w:p>
    <w:p w:rsidR="00FA59B1" w:rsidRDefault="000625CC">
      <w:pPr>
        <w:pStyle w:val="10"/>
        <w:numPr>
          <w:ilvl w:val="0"/>
          <w:numId w:val="9"/>
        </w:numPr>
        <w:rPr>
          <w:rFonts w:ascii="Times New Roman" w:hAnsi="Times New Roman"/>
        </w:rPr>
      </w:pPr>
      <w:r>
        <w:rPr>
          <w:rFonts w:ascii="Times New Roman" w:hAnsi="Times New Roman"/>
        </w:rPr>
        <w:t>For TDD, CAT1</w:t>
      </w:r>
      <w:r>
        <w:rPr>
          <w:rFonts w:ascii="Times New Roman" w:hAnsi="Times New Roman"/>
        </w:rPr>
        <w:t xml:space="preserve"> and 2 BS power model, for case C2 vs B2</w:t>
      </w:r>
      <w:proofErr w:type="gramStart"/>
      <w:r>
        <w:rPr>
          <w:rFonts w:ascii="Times New Roman" w:hAnsi="Times New Roman"/>
        </w:rPr>
        <w:t>, ,</w:t>
      </w:r>
      <w:proofErr w:type="gramEnd"/>
      <w:r>
        <w:rPr>
          <w:rFonts w:ascii="Times New Roman" w:hAnsi="Times New Roman"/>
        </w:rPr>
        <w:t xml:space="preserve"> zero load</w:t>
      </w:r>
    </w:p>
    <w:p w:rsidR="00FA59B1" w:rsidRDefault="000625CC">
      <w:pPr>
        <w:pStyle w:val="10"/>
        <w:numPr>
          <w:ilvl w:val="1"/>
          <w:numId w:val="9"/>
        </w:numPr>
        <w:rPr>
          <w:rFonts w:ascii="Times New Roman" w:hAnsi="Times New Roman"/>
        </w:rPr>
      </w:pPr>
      <w:r>
        <w:rPr>
          <w:rFonts w:ascii="Times New Roman" w:hAnsi="Times New Roman"/>
        </w:rPr>
        <w:t>Two sources showed NES gains are less than 0.2% [Huawei, Ericsson]</w:t>
      </w:r>
    </w:p>
    <w:p w:rsidR="00FA59B1" w:rsidRDefault="000625CC">
      <w:pPr>
        <w:pStyle w:val="10"/>
        <w:numPr>
          <w:ilvl w:val="0"/>
          <w:numId w:val="9"/>
        </w:numPr>
        <w:rPr>
          <w:rFonts w:ascii="Times New Roman" w:hAnsi="Times New Roman"/>
        </w:rPr>
      </w:pPr>
      <w:r>
        <w:rPr>
          <w:rFonts w:ascii="Times New Roman" w:hAnsi="Times New Roman"/>
        </w:rPr>
        <w:t xml:space="preserve">Evaluation results for additional scenarios/assumptions </w:t>
      </w:r>
    </w:p>
    <w:p w:rsidR="00FA59B1" w:rsidRDefault="000625CC">
      <w:pPr>
        <w:pStyle w:val="10"/>
        <w:numPr>
          <w:ilvl w:val="1"/>
          <w:numId w:val="9"/>
        </w:numPr>
        <w:rPr>
          <w:rFonts w:ascii="Times New Roman" w:hAnsi="Times New Roman"/>
        </w:rPr>
      </w:pPr>
      <w:r>
        <w:rPr>
          <w:rFonts w:ascii="Times New Roman" w:hAnsi="Times New Roman"/>
        </w:rPr>
        <w:t>One source showed following NES gain for TDD, CAT1 BS power model, PRACH forma</w:t>
      </w:r>
      <w:r>
        <w:rPr>
          <w:rFonts w:ascii="Times New Roman" w:hAnsi="Times New Roman"/>
        </w:rPr>
        <w:t>t A, 20ms PRACH periodicity for different loads [Intel]</w:t>
      </w:r>
    </w:p>
    <w:p w:rsidR="00FA59B1" w:rsidRDefault="000625CC">
      <w:pPr>
        <w:pStyle w:val="10"/>
        <w:numPr>
          <w:ilvl w:val="2"/>
          <w:numId w:val="9"/>
        </w:numPr>
        <w:rPr>
          <w:rFonts w:ascii="Times New Roman" w:hAnsi="Times New Roman"/>
        </w:rPr>
      </w:pPr>
      <w:r>
        <w:rPr>
          <w:rFonts w:ascii="Times New Roman" w:hAnsi="Times New Roman"/>
        </w:rPr>
        <w:t>13.7%/8.7%/4.9%/2.6% for zero/low/light/medium cell load [Intel]</w:t>
      </w:r>
    </w:p>
    <w:p w:rsidR="00FA59B1" w:rsidRDefault="000625CC">
      <w:pPr>
        <w:pStyle w:val="10"/>
        <w:numPr>
          <w:ilvl w:val="1"/>
          <w:numId w:val="9"/>
        </w:numPr>
        <w:rPr>
          <w:rFonts w:ascii="Times New Roman" w:hAnsi="Times New Roman"/>
        </w:rPr>
      </w:pPr>
      <w:r>
        <w:rPr>
          <w:rFonts w:ascii="Times New Roman" w:hAnsi="Times New Roman"/>
        </w:rPr>
        <w:t>One source showed following NES gain for TDD, C1 vs B1/A1-2 for different loads [ZTE]</w:t>
      </w:r>
    </w:p>
    <w:p w:rsidR="00FA59B1" w:rsidRDefault="000625CC">
      <w:pPr>
        <w:pStyle w:val="10"/>
        <w:numPr>
          <w:ilvl w:val="2"/>
          <w:numId w:val="9"/>
        </w:numPr>
        <w:rPr>
          <w:rFonts w:ascii="Times New Roman" w:hAnsi="Times New Roman"/>
        </w:rPr>
      </w:pPr>
      <w:r>
        <w:rPr>
          <w:rFonts w:ascii="Times New Roman" w:hAnsi="Times New Roman"/>
        </w:rPr>
        <w:t xml:space="preserve">16%/4.78% for light/medium cell load for CAT1 BS </w:t>
      </w:r>
      <w:r>
        <w:rPr>
          <w:rFonts w:ascii="Times New Roman" w:hAnsi="Times New Roman"/>
        </w:rPr>
        <w:t>power model</w:t>
      </w:r>
    </w:p>
    <w:p w:rsidR="00FA59B1" w:rsidRDefault="000625CC">
      <w:pPr>
        <w:pStyle w:val="10"/>
        <w:numPr>
          <w:ilvl w:val="2"/>
          <w:numId w:val="9"/>
        </w:numPr>
        <w:rPr>
          <w:rFonts w:ascii="Times New Roman" w:hAnsi="Times New Roman"/>
        </w:rPr>
      </w:pPr>
      <w:r>
        <w:rPr>
          <w:rFonts w:ascii="Times New Roman" w:hAnsi="Times New Roman"/>
        </w:rPr>
        <w:t>0.65%/0.29% for light/medium cell load for CAT2 BS power model</w:t>
      </w:r>
    </w:p>
    <w:p w:rsidR="00FA59B1" w:rsidRDefault="000625CC">
      <w:pPr>
        <w:pStyle w:val="10"/>
        <w:numPr>
          <w:ilvl w:val="1"/>
          <w:numId w:val="9"/>
        </w:numPr>
        <w:rPr>
          <w:rFonts w:ascii="Times New Roman" w:hAnsi="Times New Roman"/>
        </w:rPr>
      </w:pPr>
      <w:r>
        <w:rPr>
          <w:rFonts w:ascii="Times New Roman" w:hAnsi="Times New Roman"/>
        </w:rPr>
        <w:t>One source showed NES gain for TDD, C1 vs B1/A1-2 for FDD, zero load [CMCC]</w:t>
      </w:r>
    </w:p>
    <w:p w:rsidR="00FA59B1" w:rsidRDefault="000625CC">
      <w:pPr>
        <w:pStyle w:val="10"/>
        <w:numPr>
          <w:ilvl w:val="2"/>
          <w:numId w:val="9"/>
        </w:numPr>
        <w:rPr>
          <w:rFonts w:ascii="Times New Roman" w:hAnsi="Times New Roman"/>
        </w:rPr>
      </w:pPr>
      <w:r>
        <w:rPr>
          <w:rFonts w:ascii="Times New Roman" w:hAnsi="Times New Roman"/>
        </w:rPr>
        <w:t>1.4%~7% for CAT1 BS power model</w:t>
      </w:r>
    </w:p>
    <w:p w:rsidR="00FA59B1" w:rsidRDefault="000625CC">
      <w:pPr>
        <w:pStyle w:val="10"/>
        <w:numPr>
          <w:ilvl w:val="2"/>
          <w:numId w:val="9"/>
        </w:numPr>
        <w:rPr>
          <w:rFonts w:ascii="Times New Roman" w:hAnsi="Times New Roman"/>
        </w:rPr>
      </w:pPr>
      <w:r>
        <w:rPr>
          <w:rFonts w:ascii="Times New Roman" w:hAnsi="Times New Roman"/>
        </w:rPr>
        <w:t>0%~0.3% for CAT2 BS power model</w:t>
      </w:r>
    </w:p>
    <w:p w:rsidR="00FA59B1" w:rsidRDefault="000625CC">
      <w:pPr>
        <w:pStyle w:val="10"/>
        <w:numPr>
          <w:ilvl w:val="1"/>
          <w:numId w:val="9"/>
        </w:numPr>
        <w:rPr>
          <w:rFonts w:ascii="Times New Roman" w:hAnsi="Times New Roman"/>
        </w:rPr>
      </w:pPr>
      <w:r>
        <w:rPr>
          <w:rFonts w:ascii="Times New Roman" w:hAnsi="Times New Roman"/>
        </w:rPr>
        <w:t xml:space="preserve">One source showed NES gain for TDD, CAT1 </w:t>
      </w:r>
      <w:r>
        <w:rPr>
          <w:rFonts w:ascii="Times New Roman" w:hAnsi="Times New Roman"/>
        </w:rPr>
        <w:t>BS power model, C1 vs B1/A1-2 for FR2, zero load [QC]</w:t>
      </w:r>
    </w:p>
    <w:p w:rsidR="00FA59B1" w:rsidRDefault="000625CC">
      <w:pPr>
        <w:pStyle w:val="10"/>
        <w:numPr>
          <w:ilvl w:val="2"/>
          <w:numId w:val="9"/>
        </w:numPr>
        <w:rPr>
          <w:rFonts w:ascii="Times New Roman" w:hAnsi="Times New Roman"/>
        </w:rPr>
      </w:pPr>
      <w:r>
        <w:rPr>
          <w:rFonts w:ascii="Times New Roman" w:hAnsi="Times New Roman"/>
        </w:rPr>
        <w:t xml:space="preserve">4%~7% </w:t>
      </w:r>
    </w:p>
    <w:p w:rsidR="00FA59B1" w:rsidRDefault="000625CC">
      <w:pPr>
        <w:pStyle w:val="10"/>
        <w:numPr>
          <w:ilvl w:val="0"/>
          <w:numId w:val="9"/>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rsidR="00FA59B1" w:rsidRDefault="00FA59B1"/>
    <w:p w:rsidR="00FA59B1" w:rsidRDefault="000625CC">
      <w:r>
        <w:t xml:space="preserve">Views on whether the feature should </w:t>
      </w:r>
      <w:r>
        <w:t xml:space="preserve">be supported. </w:t>
      </w:r>
    </w:p>
    <w:p w:rsidR="00FA59B1" w:rsidRDefault="000625CC">
      <w:r>
        <w:t xml:space="preserve">Yes: Ericsson, QC, Samsung, LG, Intel, DCM, </w:t>
      </w:r>
      <w:proofErr w:type="spellStart"/>
      <w:proofErr w:type="gramStart"/>
      <w:r>
        <w:t>Mavenir</w:t>
      </w:r>
      <w:proofErr w:type="spellEnd"/>
      <w:r>
        <w:t>?,</w:t>
      </w:r>
      <w:proofErr w:type="gramEnd"/>
      <w:r>
        <w:t xml:space="preserve"> KT?, </w:t>
      </w:r>
      <w:proofErr w:type="spellStart"/>
      <w:r>
        <w:t>Cewit</w:t>
      </w:r>
      <w:proofErr w:type="spellEnd"/>
    </w:p>
    <w:p w:rsidR="00FA59B1" w:rsidRDefault="000625CC">
      <w:r>
        <w:lastRenderedPageBreak/>
        <w:t xml:space="preserve">No/deprioritise: Huawei, vivo, </w:t>
      </w:r>
      <w:proofErr w:type="spellStart"/>
      <w:r>
        <w:t>Honor</w:t>
      </w:r>
      <w:proofErr w:type="spellEnd"/>
      <w:r>
        <w:t xml:space="preserve">, </w:t>
      </w:r>
      <w:proofErr w:type="spellStart"/>
      <w:r>
        <w:t>Oppo</w:t>
      </w:r>
      <w:proofErr w:type="spellEnd"/>
    </w:p>
    <w:p w:rsidR="00FA59B1" w:rsidRDefault="000625CC">
      <w:r>
        <w:t>Clarify: Xiaomi</w:t>
      </w:r>
    </w:p>
    <w:p w:rsidR="00FA59B1" w:rsidRDefault="00FA59B1"/>
    <w:p w:rsidR="00FA59B1" w:rsidRDefault="000625CC">
      <w:pPr>
        <w:pStyle w:val="1"/>
      </w:pPr>
      <w:r>
        <w:rPr>
          <w:rFonts w:ascii="Times New Roman" w:eastAsia="바탕" w:hAnsi="Times New Roman"/>
          <w:szCs w:val="24"/>
        </w:rPr>
        <w:tab/>
      </w:r>
      <w:r>
        <w:t>Adaptation of Paging</w:t>
      </w:r>
    </w:p>
    <w:p w:rsidR="00FA59B1" w:rsidRDefault="000625CC">
      <w:pPr>
        <w:pStyle w:val="a5"/>
      </w:pPr>
      <w:r>
        <w:t>Many proposals submitted for this are related to the PO/PF determination and paging-related co</w:t>
      </w:r>
      <w:r>
        <w:t xml:space="preserve">nfiguration/procedures defined in RAN2 specifications. As per the agreement in earlier RAN1 meeting, such aspects are expected to be handled by RAN2. </w:t>
      </w:r>
    </w:p>
    <w:p w:rsidR="00FA59B1" w:rsidRDefault="000625CC">
      <w:pPr>
        <w:pStyle w:val="a5"/>
      </w:pPr>
      <w:r>
        <w:t>Regarding the adaptation, some companies discussed/proposed that using SI update mechanism is sufficient,</w:t>
      </w:r>
      <w:r>
        <w:t xml:space="preserve"> while some others proposed to consider/support dynamic adaptation of paging. Few companies also suggested to wait for RAN2 progress. </w:t>
      </w:r>
    </w:p>
    <w:p w:rsidR="00FA59B1" w:rsidRDefault="000625CC">
      <w:pPr>
        <w:pStyle w:val="2"/>
        <w:numPr>
          <w:ilvl w:val="0"/>
          <w:numId w:val="0"/>
        </w:numPr>
        <w:ind w:left="576" w:hanging="576"/>
        <w:rPr>
          <w:b/>
          <w:bCs/>
          <w:sz w:val="20"/>
          <w:szCs w:val="20"/>
        </w:rPr>
      </w:pPr>
      <w:r>
        <w:rPr>
          <w:b/>
          <w:bCs/>
          <w:sz w:val="20"/>
          <w:szCs w:val="20"/>
        </w:rPr>
        <w:t>Moderator suggestion for RAN1#117: wait for RAN2 progress.</w:t>
      </w:r>
    </w:p>
    <w:p w:rsidR="00FA59B1" w:rsidRDefault="000625CC">
      <w:pPr>
        <w:pStyle w:val="1"/>
      </w:pPr>
      <w:r>
        <w:t>Other</w:t>
      </w:r>
    </w:p>
    <w:p w:rsidR="00FA59B1" w:rsidRDefault="000625CC">
      <w:r>
        <w:t>Some contributions also discussed joint adaptation of mo</w:t>
      </w:r>
      <w:r>
        <w:t xml:space="preserve">re than one common signal/channel. </w:t>
      </w:r>
    </w:p>
    <w:p w:rsidR="00FA59B1" w:rsidRDefault="000625CC">
      <w:r>
        <w:t>o</w:t>
      </w:r>
      <w:r>
        <w:tab/>
        <w:t>Xiaomi, Fujitsu, CMCC, Ericsson, Samsung, CATT, Fraunhofer, Panasonic, ZTE.</w:t>
      </w:r>
    </w:p>
    <w:p w:rsidR="00FA59B1" w:rsidRDefault="000625CC">
      <w:pPr>
        <w:pStyle w:val="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FA59B1">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8" w:history="1">
              <w:r>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Discussion of </w:t>
            </w:r>
            <w:r>
              <w:rPr>
                <w:rFonts w:cs="Arial"/>
                <w:sz w:val="16"/>
                <w:szCs w:val="16"/>
                <w:lang w:val="en-US" w:eastAsia="en-US"/>
              </w:rPr>
              <w:t>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9" w:history="1">
              <w:r>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Tejas</w:t>
            </w:r>
            <w:proofErr w:type="spellEnd"/>
            <w:r>
              <w:rPr>
                <w:rFonts w:cs="Arial"/>
                <w:sz w:val="16"/>
                <w:szCs w:val="16"/>
                <w:lang w:val="en-US" w:eastAsia="en-US"/>
              </w:rPr>
              <w:t xml:space="preserve"> Networks Limited</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0" w:history="1">
              <w:r>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On common channel/signal adaptation for </w:t>
            </w:r>
            <w:proofErr w:type="spellStart"/>
            <w:r>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Huawei, </w:t>
            </w:r>
            <w:proofErr w:type="spellStart"/>
            <w:r>
              <w:rPr>
                <w:rFonts w:cs="Arial"/>
                <w:sz w:val="16"/>
                <w:szCs w:val="16"/>
                <w:lang w:val="en-US" w:eastAsia="en-US"/>
              </w:rPr>
              <w:t>HiSilicon</w:t>
            </w:r>
            <w:proofErr w:type="spellEnd"/>
          </w:p>
        </w:tc>
      </w:tr>
      <w:tr w:rsidR="00FA59B1">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1" w:history="1">
              <w:r>
                <w:rPr>
                  <w:rFonts w:cs="Arial"/>
                  <w:b/>
                  <w:bCs/>
                  <w:color w:val="0000FF"/>
                  <w:sz w:val="16"/>
                  <w:szCs w:val="16"/>
                  <w:u w:val="single"/>
                  <w:lang w:val="en-US" w:eastAsia="en-US"/>
                </w:rPr>
                <w:t>R1-24039</w:t>
              </w:r>
              <w:r>
                <w:rPr>
                  <w:rFonts w:cs="Arial"/>
                  <w:b/>
                  <w:bCs/>
                  <w:color w:val="0000FF"/>
                  <w:sz w:val="16"/>
                  <w:szCs w:val="16"/>
                  <w:u w:val="single"/>
                  <w:lang w:val="en-US" w:eastAsia="en-US"/>
                </w:rPr>
                <w:t>80</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2" w:history="1">
              <w:r>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Discussion on adaptation of common signal/channel </w:t>
            </w:r>
            <w:r>
              <w:rPr>
                <w:rFonts w:cs="Arial"/>
                <w:sz w:val="16"/>
                <w:szCs w:val="16"/>
                <w:lang w:val="en-US" w:eastAsia="en-US"/>
              </w:rPr>
              <w:t>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Spreadtrum</w:t>
            </w:r>
            <w:proofErr w:type="spellEnd"/>
            <w:r>
              <w:rPr>
                <w:rFonts w:cs="Arial"/>
                <w:sz w:val="16"/>
                <w:szCs w:val="16"/>
                <w:lang w:val="en-US" w:eastAsia="en-US"/>
              </w:rPr>
              <w:t xml:space="preserve"> Communications</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3" w:history="1">
              <w:r>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4" w:history="1">
              <w:r>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5" w:history="1">
              <w:r>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6" w:history="1">
              <w:r>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7" w:history="1">
              <w:r>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InterDigital</w:t>
            </w:r>
            <w:proofErr w:type="spellEnd"/>
            <w:r>
              <w:rPr>
                <w:rFonts w:cs="Arial"/>
                <w:sz w:val="16"/>
                <w:szCs w:val="16"/>
                <w:lang w:val="en-US" w:eastAsia="en-US"/>
              </w:rPr>
              <w:t>, Inc.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8" w:history="1">
              <w:r>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19" w:history="1">
              <w:r>
                <w:rPr>
                  <w:rFonts w:cs="Arial"/>
                  <w:b/>
                  <w:bCs/>
                  <w:color w:val="0000FF"/>
                  <w:sz w:val="16"/>
                  <w:szCs w:val="16"/>
                  <w:u w:val="single"/>
                  <w:lang w:val="en-US" w:eastAsia="en-US"/>
                </w:rPr>
                <w:t>R</w:t>
              </w:r>
              <w:r>
                <w:rPr>
                  <w:rFonts w:cs="Arial"/>
                  <w:b/>
                  <w:bCs/>
                  <w:color w:val="0000FF"/>
                  <w:sz w:val="16"/>
                  <w:szCs w:val="16"/>
                  <w:u w:val="single"/>
                  <w:lang w:val="en-US" w:eastAsia="en-US"/>
                </w:rPr>
                <w:t>1-2404464</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0" w:history="1">
              <w:r>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1" w:history="1">
              <w:r>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2" w:history="1">
              <w:r>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ZTE, </w:t>
            </w:r>
            <w:proofErr w:type="spellStart"/>
            <w:r>
              <w:rPr>
                <w:rFonts w:cs="Arial"/>
                <w:sz w:val="16"/>
                <w:szCs w:val="16"/>
                <w:lang w:val="en-US" w:eastAsia="en-US"/>
              </w:rPr>
              <w:t>Sanechips</w:t>
            </w:r>
            <w:proofErr w:type="spellEnd"/>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3" w:history="1">
              <w:r>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4" w:history="1">
              <w:r>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5" w:history="1">
              <w:r>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6" w:history="1">
              <w:r>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7" w:history="1">
              <w:r>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FA59B1">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8" w:history="1">
              <w:r>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29" w:history="1">
              <w:r>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w:t>
            </w:r>
            <w:r>
              <w:rPr>
                <w:rFonts w:cs="Arial"/>
                <w:sz w:val="16"/>
                <w:szCs w:val="16"/>
                <w:lang w:val="en-US" w:eastAsia="en-US"/>
              </w:rPr>
              <w:t>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0" w:history="1">
              <w:r>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Transsion</w:t>
            </w:r>
            <w:proofErr w:type="spellEnd"/>
            <w:r>
              <w:rPr>
                <w:rFonts w:cs="Arial"/>
                <w:sz w:val="16"/>
                <w:szCs w:val="16"/>
                <w:lang w:val="en-US" w:eastAsia="en-US"/>
              </w:rPr>
              <w:t xml:space="preserve"> Holdings</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lastRenderedPageBreak/>
              <w:t>24</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1" w:history="1">
              <w:r>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2" w:history="1">
              <w:r>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3" w:history="1">
              <w:r>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w:t>
            </w:r>
            <w:r>
              <w:rPr>
                <w:rFonts w:cs="Arial"/>
                <w:sz w:val="16"/>
                <w:szCs w:val="16"/>
                <w:lang w:val="en-US" w:eastAsia="en-US"/>
              </w:rPr>
              <w:t xml:space="preserve"> INC.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4" w:history="1">
              <w:r>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5" w:history="1">
              <w:r>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6" w:history="1">
              <w:r>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7" w:history="1">
              <w:r>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Mavenir</w:t>
            </w:r>
            <w:proofErr w:type="spellEnd"/>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8" w:history="1">
              <w:r>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39" w:history="1">
              <w:r>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40" w:history="1">
              <w:r>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w:t>
            </w:r>
            <w:r>
              <w:rPr>
                <w:rFonts w:cs="Arial"/>
                <w:sz w:val="16"/>
                <w:szCs w:val="16"/>
                <w:lang w:val="en-US" w:eastAsia="en-US"/>
              </w:rPr>
              <w:t>raunhofer HHI</w:t>
            </w:r>
          </w:p>
        </w:tc>
      </w:tr>
      <w:tr w:rsidR="00FA59B1">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rsidR="00FA59B1" w:rsidRDefault="000625C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b/>
                <w:bCs/>
                <w:color w:val="0000FF"/>
                <w:sz w:val="16"/>
                <w:szCs w:val="16"/>
                <w:u w:val="single"/>
                <w:lang w:val="en-US" w:eastAsia="en-US"/>
              </w:rPr>
            </w:pPr>
            <w:hyperlink r:id="rId41" w:history="1">
              <w:r>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rsidR="00FA59B1" w:rsidRDefault="000625CC">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CEWiT</w:t>
            </w:r>
            <w:proofErr w:type="spellEnd"/>
          </w:p>
        </w:tc>
      </w:tr>
    </w:tbl>
    <w:p w:rsidR="00FA59B1" w:rsidRDefault="00FA59B1"/>
    <w:p w:rsidR="00FA59B1" w:rsidRDefault="000625CC">
      <w:pPr>
        <w:overflowPunct/>
        <w:autoSpaceDE/>
        <w:autoSpaceDN/>
        <w:adjustRightInd/>
        <w:spacing w:after="0"/>
        <w:jc w:val="left"/>
        <w:textAlignment w:val="auto"/>
      </w:pPr>
      <w:r>
        <w:br w:type="page"/>
      </w:r>
    </w:p>
    <w:p w:rsidR="00FA59B1" w:rsidRDefault="000625CC">
      <w:pPr>
        <w:pStyle w:val="1"/>
      </w:pPr>
      <w:r>
        <w:lastRenderedPageBreak/>
        <w:t xml:space="preserve">Appendix B (WI objectives from WID in </w:t>
      </w:r>
      <w:bookmarkStart w:id="3" w:name="_Ref79043627"/>
      <w:bookmarkStart w:id="4"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fldChar w:fldCharType="separate"/>
      </w:r>
      <w:r>
        <w:rPr>
          <w:rStyle w:val="aa"/>
          <w:rFonts w:ascii="Times New Roman" w:hAnsi="Times New Roman" w:cs="Times New Roman"/>
        </w:rPr>
        <w:t>RP-240170</w:t>
      </w:r>
      <w:bookmarkEnd w:id="3"/>
      <w:bookmarkEnd w:id="4"/>
      <w:r>
        <w:rPr>
          <w:rFonts w:ascii="Times New Roman" w:hAnsi="Times New Roman" w:cs="Times New Roman"/>
          <w:u w:val="single"/>
        </w:rPr>
        <w:fldChar w:fldCharType="end"/>
      </w:r>
      <w:r>
        <w:t>)</w:t>
      </w:r>
    </w:p>
    <w:p w:rsidR="00FA59B1" w:rsidRDefault="00FA59B1"/>
    <w:p w:rsidR="00FA59B1" w:rsidRDefault="000625CC">
      <w:r>
        <w:rPr>
          <w:noProof/>
          <w:lang w:val="en-US"/>
        </w:rPr>
        <w:drawing>
          <wp:inline distT="0" distB="0" distL="0" distR="0">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a:stretch>
                      <a:fillRect/>
                    </a:stretch>
                  </pic:blipFill>
                  <pic:spPr>
                    <a:xfrm>
                      <a:off x="0" y="0"/>
                      <a:ext cx="6120765" cy="5688330"/>
                    </a:xfrm>
                    <a:prstGeom prst="rect">
                      <a:avLst/>
                    </a:prstGeom>
                  </pic:spPr>
                </pic:pic>
              </a:graphicData>
            </a:graphic>
          </wp:inline>
        </w:drawing>
      </w:r>
    </w:p>
    <w:p w:rsidR="00FA59B1" w:rsidRDefault="000625CC">
      <w:pPr>
        <w:overflowPunct/>
        <w:autoSpaceDE/>
        <w:autoSpaceDN/>
        <w:adjustRightInd/>
        <w:spacing w:after="0"/>
        <w:jc w:val="left"/>
        <w:textAlignment w:val="auto"/>
      </w:pPr>
      <w:r>
        <w:br w:type="page"/>
      </w:r>
    </w:p>
    <w:p w:rsidR="00FA59B1" w:rsidRDefault="000625CC">
      <w:pPr>
        <w:pStyle w:val="1"/>
      </w:pPr>
      <w:r>
        <w:lastRenderedPageBreak/>
        <w:t xml:space="preserve">List of RAN1 agreements </w:t>
      </w:r>
    </w:p>
    <w:p w:rsidR="00FA59B1" w:rsidRDefault="000625CC">
      <w:pPr>
        <w:pStyle w:val="2"/>
      </w:pPr>
      <w:r>
        <w:t>RAN1#116</w:t>
      </w:r>
      <w:r>
        <w:tab/>
      </w: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jc w:val="left"/>
        <w:textAlignment w:val="auto"/>
        <w:rPr>
          <w:rFonts w:ascii="Times" w:eastAsia="바탕" w:hAnsi="Times" w:cs="Times"/>
          <w:lang w:eastAsia="en-US"/>
        </w:rPr>
      </w:pPr>
      <w:r>
        <w:rPr>
          <w:rFonts w:ascii="Times" w:eastAsia="바탕" w:hAnsi="Times" w:cs="Times"/>
          <w:lang w:eastAsia="en-US"/>
        </w:rPr>
        <w:t xml:space="preserve">For adaptation of SSB in time-domain, consider the following adaptation mechanisms for further study </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w:t>
      </w:r>
      <w:r>
        <w:rPr>
          <w:rFonts w:ascii="Times" w:eastAsia="바탕" w:hAnsi="Times" w:cs="Times"/>
        </w:rPr>
        <w:t xml:space="preserve"> of SSB burst periodicity</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 based on two SSB configurations where up to two configurations can be active</w:t>
      </w:r>
    </w:p>
    <w:p w:rsidR="00FA59B1" w:rsidRDefault="000625CC">
      <w:pPr>
        <w:numPr>
          <w:ilvl w:val="0"/>
          <w:numId w:val="3"/>
        </w:numPr>
        <w:overflowPunct/>
        <w:autoSpaceDE/>
        <w:autoSpaceDN/>
        <w:adjustRightInd/>
        <w:spacing w:after="0"/>
        <w:jc w:val="left"/>
        <w:textAlignment w:val="auto"/>
        <w:rPr>
          <w:rFonts w:ascii="Times" w:eastAsia="바탕" w:hAnsi="Times" w:cs="Times"/>
        </w:rPr>
      </w:pPr>
      <w:r>
        <w:rPr>
          <w:rFonts w:ascii="Times" w:eastAsia="바탕" w:hAnsi="Times" w:cs="Times"/>
        </w:rPr>
        <w:t>Adaptation based on skipping/transmitting some SSB bursts non-uniformly with single SSB configuration</w:t>
      </w:r>
    </w:p>
    <w:p w:rsidR="00FA59B1" w:rsidRDefault="000625CC">
      <w:pPr>
        <w:numPr>
          <w:ilvl w:val="0"/>
          <w:numId w:val="3"/>
        </w:numPr>
        <w:overflowPunct/>
        <w:autoSpaceDE/>
        <w:autoSpaceDN/>
        <w:adjustRightInd/>
        <w:spacing w:after="0"/>
        <w:jc w:val="left"/>
        <w:textAlignment w:val="auto"/>
        <w:rPr>
          <w:rFonts w:ascii="Times" w:eastAsia="바탕" w:hAnsi="Times" w:cs="Times"/>
        </w:rPr>
      </w:pPr>
      <w:r>
        <w:rPr>
          <w:rFonts w:ascii="Times" w:eastAsia="바탕" w:hAnsi="Times" w:cs="Times"/>
        </w:rPr>
        <w:t xml:space="preserve">Adapting the transmitted number of SSBs </w:t>
      </w:r>
      <w:r>
        <w:rPr>
          <w:rFonts w:ascii="Times" w:eastAsia="바탕" w:hAnsi="Times" w:cs="Times"/>
        </w:rPr>
        <w:t xml:space="preserve">within </w:t>
      </w:r>
      <w:proofErr w:type="gramStart"/>
      <w:r>
        <w:rPr>
          <w:rFonts w:ascii="Times" w:eastAsia="바탕" w:hAnsi="Times" w:cs="Times"/>
        </w:rPr>
        <w:t>a</w:t>
      </w:r>
      <w:proofErr w:type="gramEnd"/>
      <w:r>
        <w:rPr>
          <w:rFonts w:ascii="Times" w:eastAsia="바탕" w:hAnsi="Times" w:cs="Times"/>
        </w:rPr>
        <w:t xml:space="preserve"> SSB burst</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Cell DTX for SSB adaptation</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Whether to support new SSB burst periodicity value(s)</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Whether to support new SSB burst(s) (i.e. how SSB transmission is made within a burst)</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New compact SSB burst(s) </w:t>
      </w:r>
    </w:p>
    <w:p w:rsidR="00FA59B1" w:rsidRDefault="000625CC">
      <w:pPr>
        <w:numPr>
          <w:ilvl w:val="1"/>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Adapting the position of SSBs within </w:t>
      </w:r>
      <w:proofErr w:type="gramStart"/>
      <w:r>
        <w:rPr>
          <w:rFonts w:ascii="Times" w:eastAsia="바탕" w:hAnsi="Times" w:cs="Times"/>
        </w:rPr>
        <w:t>a</w:t>
      </w:r>
      <w:proofErr w:type="gramEnd"/>
      <w:r>
        <w:rPr>
          <w:rFonts w:ascii="Times" w:eastAsia="바탕" w:hAnsi="Times" w:cs="Times"/>
        </w:rPr>
        <w:t xml:space="preserve"> SSB</w:t>
      </w:r>
      <w:r>
        <w:rPr>
          <w:rFonts w:ascii="Times" w:eastAsia="바탕" w:hAnsi="Times" w:cs="Times"/>
        </w:rPr>
        <w:t xml:space="preserve"> burst</w:t>
      </w:r>
    </w:p>
    <w:p w:rsidR="00FA59B1" w:rsidRDefault="000625CC">
      <w:pPr>
        <w:numPr>
          <w:ilvl w:val="0"/>
          <w:numId w:val="3"/>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Other mechanisms/combinations are not precluded</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suppressAutoHyphens/>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For adaptation of PRACH in time-domain, consider the following adaptation mechanisms for further study</w:t>
      </w:r>
    </w:p>
    <w:p w:rsidR="00FA59B1" w:rsidRDefault="000625CC">
      <w:pPr>
        <w:numPr>
          <w:ilvl w:val="0"/>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based on configuration of additional[/different] PRACH resources for </w:t>
      </w:r>
      <w:r>
        <w:rPr>
          <w:rFonts w:ascii="Times New Roman" w:eastAsia="바탕" w:hAnsi="Times New Roman"/>
          <w:szCs w:val="24"/>
        </w:rPr>
        <w:t>NES-capable UEs in addition to PRACH resources for legacy UEs (if any)</w:t>
      </w:r>
    </w:p>
    <w:p w:rsidR="00FA59B1" w:rsidRDefault="000625CC">
      <w:pPr>
        <w:numPr>
          <w:ilvl w:val="1"/>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NES-capable UEs can use both additional PRACH resources and PRACH resources for legacy UEs</w:t>
      </w:r>
    </w:p>
    <w:p w:rsidR="00FA59B1" w:rsidRDefault="000625CC">
      <w:pPr>
        <w:numPr>
          <w:ilvl w:val="0"/>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For the additional PRACH resources,</w:t>
      </w:r>
    </w:p>
    <w:p w:rsidR="00FA59B1" w:rsidRDefault="000625CC">
      <w:pPr>
        <w:numPr>
          <w:ilvl w:val="1"/>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of PRACH resource periodicity/PRACH occasion </w:t>
      </w:r>
    </w:p>
    <w:p w:rsidR="00FA59B1" w:rsidRDefault="000625CC">
      <w:pPr>
        <w:numPr>
          <w:ilvl w:val="1"/>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at PRACH configuration/association period/association pattern period level and SSB to RO mapping cycle</w:t>
      </w:r>
    </w:p>
    <w:p w:rsidR="00FA59B1" w:rsidRDefault="000625CC">
      <w:pPr>
        <w:numPr>
          <w:ilvl w:val="1"/>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based on extending cell DRX operation for PRACH</w:t>
      </w:r>
    </w:p>
    <w:p w:rsidR="00FA59B1" w:rsidRDefault="000625CC">
      <w:pPr>
        <w:numPr>
          <w:ilvl w:val="1"/>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Concentrating ROs in time </w:t>
      </w:r>
      <w:r>
        <w:rPr>
          <w:rFonts w:ascii="Times New Roman" w:eastAsia="바탕" w:hAnsi="Times New Roman"/>
          <w:szCs w:val="24"/>
        </w:rPr>
        <w:t>domain</w:t>
      </w:r>
    </w:p>
    <w:p w:rsidR="00FA59B1" w:rsidRDefault="000625CC">
      <w:pPr>
        <w:numPr>
          <w:ilvl w:val="0"/>
          <w:numId w:val="3"/>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Other options are not precluded</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adaptation of paging, </w:t>
      </w:r>
    </w:p>
    <w:p w:rsidR="00FA59B1" w:rsidRDefault="000625CC">
      <w:pPr>
        <w:numPr>
          <w:ilvl w:val="0"/>
          <w:numId w:val="10"/>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Study further from RAN1 perspective, techniques for adaptation of paging occasions in time-domain and achievable network energy savings</w:t>
      </w:r>
    </w:p>
    <w:p w:rsidR="00FA59B1" w:rsidRDefault="000625CC">
      <w:pPr>
        <w:numPr>
          <w:ilvl w:val="0"/>
          <w:numId w:val="10"/>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Specification details for PO/PF deter</w:t>
      </w:r>
      <w:r>
        <w:rPr>
          <w:rFonts w:ascii="Times New Roman" w:eastAsia="바탕" w:hAnsi="Times New Roman"/>
          <w:szCs w:val="24"/>
        </w:rPr>
        <w:t>mination and paging-related configuration/procedures to be handled by RAN2</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the adaptation mechanisms of SSB in time-domain, study further applicable scenarios and associated legacy UE impact/handling (if any) based on the following: </w:t>
      </w:r>
    </w:p>
    <w:p w:rsidR="00FA59B1" w:rsidRDefault="000625CC">
      <w:pPr>
        <w:numPr>
          <w:ilvl w:val="0"/>
          <w:numId w:val="5"/>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Applicability to UE in idle/inactive and/or connected mode </w:t>
      </w:r>
    </w:p>
    <w:p w:rsidR="00FA59B1" w:rsidRDefault="000625CC">
      <w:pPr>
        <w:numPr>
          <w:ilvl w:val="0"/>
          <w:numId w:val="5"/>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Applicability to </w:t>
      </w:r>
      <w:proofErr w:type="spellStart"/>
      <w:r>
        <w:rPr>
          <w:rFonts w:ascii="Times New Roman" w:eastAsia="바탕" w:hAnsi="Times New Roman"/>
          <w:szCs w:val="24"/>
        </w:rPr>
        <w:t>PCell</w:t>
      </w:r>
      <w:proofErr w:type="spellEnd"/>
      <w:r>
        <w:rPr>
          <w:rFonts w:ascii="Times New Roman" w:eastAsia="바탕" w:hAnsi="Times New Roman"/>
          <w:szCs w:val="24"/>
        </w:rPr>
        <w:t xml:space="preserve"> and/or </w:t>
      </w:r>
      <w:proofErr w:type="spellStart"/>
      <w:r>
        <w:rPr>
          <w:rFonts w:ascii="Times New Roman" w:eastAsia="바탕" w:hAnsi="Times New Roman"/>
          <w:szCs w:val="24"/>
        </w:rPr>
        <w:t>SCell</w:t>
      </w:r>
      <w:proofErr w:type="spellEnd"/>
      <w:r>
        <w:rPr>
          <w:rFonts w:ascii="Times New Roman" w:eastAsia="바탕" w:hAnsi="Times New Roman"/>
          <w:szCs w:val="24"/>
        </w:rPr>
        <w:t>(s)</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the adaptation mechanisms of SSB in time-domain, study further following mechanisms: </w:t>
      </w:r>
    </w:p>
    <w:p w:rsidR="00FA59B1" w:rsidRDefault="000625CC">
      <w:pPr>
        <w:numPr>
          <w:ilvl w:val="0"/>
          <w:numId w:val="5"/>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mechanism indicated or configured by </w:t>
      </w:r>
      <w:proofErr w:type="spellStart"/>
      <w:r>
        <w:rPr>
          <w:rFonts w:ascii="Times New Roman" w:eastAsia="바탕" w:hAnsi="Times New Roman"/>
          <w:szCs w:val="24"/>
        </w:rPr>
        <w:t>gNB</w:t>
      </w:r>
      <w:proofErr w:type="spellEnd"/>
      <w:r>
        <w:rPr>
          <w:rFonts w:ascii="Times New Roman" w:eastAsia="바탕" w:hAnsi="Times New Roman"/>
          <w:szCs w:val="24"/>
        </w:rPr>
        <w:t xml:space="preserve"> with</w:t>
      </w:r>
      <w:r>
        <w:rPr>
          <w:rFonts w:ascii="Times New Roman" w:eastAsia="바탕" w:hAnsi="Times New Roman"/>
          <w:szCs w:val="24"/>
        </w:rPr>
        <w:t>out UE trigger</w:t>
      </w:r>
    </w:p>
    <w:p w:rsidR="00FA59B1" w:rsidRDefault="000625CC">
      <w:pPr>
        <w:numPr>
          <w:ilvl w:val="0"/>
          <w:numId w:val="5"/>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triggered by UE (if any)</w:t>
      </w:r>
    </w:p>
    <w:p w:rsidR="00FA59B1" w:rsidRDefault="000625CC">
      <w:pPr>
        <w:overflowPunct/>
        <w:autoSpaceDE/>
        <w:autoSpaceDN/>
        <w:adjustRightInd/>
        <w:spacing w:after="0"/>
        <w:jc w:val="left"/>
        <w:textAlignment w:val="auto"/>
        <w:rPr>
          <w:rFonts w:ascii="Times" w:eastAsia="바탕" w:hAnsi="Times"/>
          <w:szCs w:val="24"/>
        </w:rPr>
      </w:pPr>
      <w:r>
        <w:rPr>
          <w:rFonts w:ascii="Times" w:eastAsia="바탕" w:hAnsi="Times"/>
          <w:szCs w:val="24"/>
        </w:rPr>
        <w:t xml:space="preserve">FFS: Details of associated </w:t>
      </w:r>
      <w:proofErr w:type="spellStart"/>
      <w:r>
        <w:rPr>
          <w:rFonts w:ascii="Times" w:eastAsia="바탕" w:hAnsi="Times"/>
          <w:szCs w:val="24"/>
        </w:rPr>
        <w:t>signaling</w:t>
      </w:r>
      <w:proofErr w:type="spellEnd"/>
      <w:r>
        <w:rPr>
          <w:rFonts w:ascii="Times" w:eastAsia="바탕" w:hAnsi="Times"/>
          <w:szCs w:val="24"/>
        </w:rPr>
        <w:t>/indication/configuration</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For the adaptation mechanisms of PRACH in time-domain</w:t>
      </w:r>
    </w:p>
    <w:p w:rsidR="00FA59B1" w:rsidRDefault="000625CC">
      <w:pPr>
        <w:numPr>
          <w:ilvl w:val="0"/>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Support at least PRACH adaptation provided by </w:t>
      </w:r>
      <w:proofErr w:type="spellStart"/>
      <w:r>
        <w:rPr>
          <w:rFonts w:ascii="Times New Roman" w:eastAsia="바탕" w:hAnsi="Times New Roman"/>
          <w:szCs w:val="24"/>
        </w:rPr>
        <w:t>gNB</w:t>
      </w:r>
      <w:proofErr w:type="spellEnd"/>
      <w:r>
        <w:rPr>
          <w:rFonts w:ascii="Times New Roman" w:eastAsia="바탕" w:hAnsi="Times New Roman"/>
          <w:szCs w:val="24"/>
        </w:rPr>
        <w:t xml:space="preserve"> without UE trigger</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FFS: PRAC</w:t>
      </w:r>
      <w:r>
        <w:rPr>
          <w:rFonts w:ascii="Times New Roman" w:eastAsia="바탕" w:hAnsi="Times New Roman"/>
          <w:szCs w:val="24"/>
        </w:rPr>
        <w:t>H adaptation with UE trigger</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UE trigger means UE requests adaptation of PRACH</w:t>
      </w:r>
    </w:p>
    <w:p w:rsidR="00FA59B1" w:rsidRDefault="000625CC">
      <w:pPr>
        <w:numPr>
          <w:ilvl w:val="0"/>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Study at least the following,</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Dynamic </w:t>
      </w:r>
      <w:proofErr w:type="spellStart"/>
      <w:r>
        <w:rPr>
          <w:rFonts w:ascii="Times New Roman" w:eastAsia="바탕" w:hAnsi="Times New Roman"/>
          <w:szCs w:val="24"/>
        </w:rPr>
        <w:t>signaling</w:t>
      </w:r>
      <w:proofErr w:type="spellEnd"/>
      <w:r>
        <w:rPr>
          <w:rFonts w:ascii="Times New Roman" w:eastAsia="바탕" w:hAnsi="Times New Roman"/>
          <w:szCs w:val="24"/>
        </w:rPr>
        <w:t xml:space="preserve"> and/or semi-static </w:t>
      </w:r>
      <w:proofErr w:type="spellStart"/>
      <w:r>
        <w:rPr>
          <w:rFonts w:ascii="Times New Roman" w:eastAsia="바탕" w:hAnsi="Times New Roman"/>
          <w:szCs w:val="24"/>
        </w:rPr>
        <w:t>signaling</w:t>
      </w:r>
      <w:proofErr w:type="spellEnd"/>
      <w:r>
        <w:rPr>
          <w:rFonts w:ascii="Times New Roman" w:eastAsia="바탕" w:hAnsi="Times New Roman"/>
          <w:szCs w:val="24"/>
        </w:rPr>
        <w:t xml:space="preserve"> of PRACH adaptation </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of PRACH transmission according to certain condition </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Applicabi</w:t>
      </w:r>
      <w:r>
        <w:rPr>
          <w:rFonts w:ascii="Times New Roman" w:eastAsia="바탕" w:hAnsi="Times New Roman"/>
          <w:szCs w:val="24"/>
        </w:rPr>
        <w:t>lity to idle/inactive and/or connected mode UEs</w:t>
      </w:r>
    </w:p>
    <w:p w:rsidR="00FA59B1" w:rsidRDefault="000625CC">
      <w:pPr>
        <w:numPr>
          <w:ilvl w:val="1"/>
          <w:numId w:val="1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lastRenderedPageBreak/>
        <w:t>Which scenarios the adaptation mechanism is applicable to (e.g. cell with both legacy and Rel-19 UE, cell with only Rel-19 UEs)</w:t>
      </w:r>
    </w:p>
    <w:p w:rsidR="00FA59B1" w:rsidRDefault="00FA59B1">
      <w:pPr>
        <w:overflowPunct/>
        <w:autoSpaceDE/>
        <w:autoSpaceDN/>
        <w:adjustRightInd/>
        <w:spacing w:after="0"/>
        <w:jc w:val="left"/>
        <w:textAlignment w:val="auto"/>
        <w:rPr>
          <w:rFonts w:ascii="Times New Roman" w:eastAsia="바탕" w:hAnsi="Times New Roman"/>
          <w:szCs w:val="24"/>
        </w:rPr>
      </w:pPr>
    </w:p>
    <w:p w:rsidR="00FA59B1" w:rsidRDefault="000625CC">
      <w:pPr>
        <w:pStyle w:val="2"/>
      </w:pPr>
      <w:bookmarkStart w:id="5" w:name="_Toc164440680"/>
      <w:r>
        <w:t>RAN1#116bis</w:t>
      </w:r>
      <w:bookmarkEnd w:id="5"/>
    </w:p>
    <w:p w:rsidR="00FA59B1" w:rsidRDefault="00FA59B1">
      <w:pPr>
        <w:overflowPunct/>
        <w:autoSpaceDE/>
        <w:autoSpaceDN/>
        <w:adjustRightInd/>
        <w:spacing w:after="0"/>
        <w:jc w:val="left"/>
        <w:textAlignment w:val="auto"/>
        <w:rPr>
          <w:rFonts w:ascii="Times" w:eastAsia="바탕" w:hAnsi="Times"/>
          <w:b/>
          <w:bCs/>
          <w:szCs w:val="24"/>
          <w:highlight w:val="green"/>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suppressAutoHyphens/>
        <w:overflowPunct/>
        <w:autoSpaceDE/>
        <w:autoSpaceDN/>
        <w:adjustRightInd/>
        <w:spacing w:after="0"/>
        <w:jc w:val="left"/>
        <w:textAlignment w:val="auto"/>
        <w:rPr>
          <w:rFonts w:ascii="Times" w:eastAsia="바탕" w:hAnsi="Times"/>
          <w:szCs w:val="24"/>
        </w:rPr>
      </w:pPr>
      <w:r>
        <w:rPr>
          <w:rFonts w:ascii="Times" w:eastAsia="바탕" w:hAnsi="Times"/>
          <w:szCs w:val="24"/>
        </w:rPr>
        <w:t xml:space="preserve">For indication of adaptation of SSB in time-domain, </w:t>
      </w:r>
    </w:p>
    <w:p w:rsidR="00FA59B1" w:rsidRDefault="000625CC">
      <w:pPr>
        <w:numPr>
          <w:ilvl w:val="0"/>
          <w:numId w:val="12"/>
        </w:numPr>
        <w:suppressAutoHyphens/>
        <w:overflowPunct/>
        <w:autoSpaceDE/>
        <w:autoSpaceDN/>
        <w:adjustRightInd/>
        <w:spacing w:after="0" w:line="259" w:lineRule="auto"/>
        <w:ind w:left="720"/>
        <w:jc w:val="left"/>
        <w:textAlignment w:val="auto"/>
        <w:rPr>
          <w:rFonts w:ascii="Times" w:eastAsia="바탕" w:hAnsi="Times"/>
          <w:szCs w:val="24"/>
        </w:rPr>
      </w:pPr>
      <w:r>
        <w:rPr>
          <w:rFonts w:ascii="Times" w:eastAsia="바탕" w:hAnsi="Times"/>
          <w:szCs w:val="24"/>
        </w:rPr>
        <w:t xml:space="preserve">Support at least SSB adaptation provided by </w:t>
      </w:r>
      <w:proofErr w:type="spellStart"/>
      <w:r>
        <w:rPr>
          <w:rFonts w:ascii="Times" w:eastAsia="바탕" w:hAnsi="Times"/>
          <w:szCs w:val="24"/>
        </w:rPr>
        <w:t>gNB</w:t>
      </w:r>
      <w:proofErr w:type="spellEnd"/>
      <w:r>
        <w:rPr>
          <w:rFonts w:ascii="Times" w:eastAsia="바탕" w:hAnsi="Times"/>
          <w:szCs w:val="24"/>
        </w:rPr>
        <w:t xml:space="preserve"> without UE trigger</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support at least the following: </w:t>
      </w:r>
    </w:p>
    <w:p w:rsidR="00FA59B1" w:rsidRDefault="000625CC">
      <w:pPr>
        <w:numPr>
          <w:ilvl w:val="0"/>
          <w:numId w:val="12"/>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Adaptation based on additional PRACH resources for NES-capable UEs in addition to PRACH resources for leg</w:t>
      </w:r>
      <w:r>
        <w:rPr>
          <w:rFonts w:ascii="Times New Roman" w:eastAsia="바탕" w:hAnsi="Times New Roman"/>
          <w:szCs w:val="24"/>
        </w:rPr>
        <w:t>acy UEs (if any)</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NES-capable UEs can use both additional PRACH resources and PRACH resources for legacy UEs</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Configuration of additional PRACH resources is provided by semi-static signalling</w:t>
      </w:r>
    </w:p>
    <w:p w:rsidR="00FA59B1" w:rsidRDefault="000625CC">
      <w:pPr>
        <w:numPr>
          <w:ilvl w:val="2"/>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details including whether there is overlap of additiona</w:t>
      </w:r>
      <w:r>
        <w:rPr>
          <w:rFonts w:ascii="Times New Roman" w:eastAsia="바탕" w:hAnsi="Times New Roman"/>
          <w:szCs w:val="24"/>
        </w:rPr>
        <w:t>l PRACH resources and PRACH resources for legacy UEs</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adaptation mechanism for additional PRACH resources</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No change to the existing PRACH configuration tables in 38.211</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support the following: </w:t>
      </w:r>
    </w:p>
    <w:p w:rsidR="00FA59B1" w:rsidRDefault="000625CC">
      <w:pPr>
        <w:numPr>
          <w:ilvl w:val="0"/>
          <w:numId w:val="12"/>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SSB-RO mapping for the additional PRACH resources is separate from the SSB-RO mapping of the PRACH resources for legacy UEs (if any)</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whether/how to handle SSB-RO mapping if the additional PRACH resources overlap in both time and frequency with the PRA</w:t>
      </w:r>
      <w:r>
        <w:rPr>
          <w:rFonts w:ascii="Times New Roman" w:eastAsia="바탕" w:hAnsi="Times New Roman"/>
          <w:szCs w:val="24"/>
        </w:rPr>
        <w:t>CH resources for legacy UEs</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SSB-RO mapping of the PRACH resources for legacy UEs is not impacted if Rel-19 UE uses these PRACH resources</w:t>
      </w:r>
    </w:p>
    <w:p w:rsidR="00FA59B1" w:rsidRDefault="000625CC">
      <w:pPr>
        <w:numPr>
          <w:ilvl w:val="1"/>
          <w:numId w:val="5"/>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 xml:space="preserve">FFS: SSB-RO mapping for the additional PRACH resources </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Support adaptation mechanisms of PRACH in time</w:t>
      </w:r>
      <w:r>
        <w:rPr>
          <w:rFonts w:ascii="Times New Roman" w:eastAsia="바탕" w:hAnsi="Times New Roman"/>
          <w:szCs w:val="24"/>
        </w:rPr>
        <w:t xml:space="preserve">-domain for following:   </w:t>
      </w:r>
    </w:p>
    <w:p w:rsidR="00FA59B1" w:rsidRDefault="000625CC">
      <w:pPr>
        <w:numPr>
          <w:ilvl w:val="0"/>
          <w:numId w:val="5"/>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UE in idle/inactive mode</w:t>
      </w:r>
    </w:p>
    <w:p w:rsidR="00FA59B1" w:rsidRDefault="000625CC">
      <w:pPr>
        <w:numPr>
          <w:ilvl w:val="0"/>
          <w:numId w:val="5"/>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UE in connected mode</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rsidR="00FA59B1" w:rsidRDefault="000625CC">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mechanism(s) of SSB in time-domain is supported at least for one of the following </w:t>
      </w:r>
      <w:proofErr w:type="gramStart"/>
      <w:r>
        <w:rPr>
          <w:rFonts w:ascii="Times New Roman" w:eastAsia="바탕" w:hAnsi="Times New Roman"/>
          <w:szCs w:val="24"/>
        </w:rPr>
        <w:t>scenario</w:t>
      </w:r>
      <w:proofErr w:type="gramEnd"/>
      <w:r>
        <w:rPr>
          <w:rFonts w:ascii="Times New Roman" w:eastAsia="바탕" w:hAnsi="Times New Roman"/>
          <w:szCs w:val="24"/>
        </w:rPr>
        <w:t xml:space="preserve">(s): </w:t>
      </w:r>
    </w:p>
    <w:p w:rsidR="00FA59B1" w:rsidRDefault="000625CC">
      <w:pPr>
        <w:numPr>
          <w:ilvl w:val="0"/>
          <w:numId w:val="5"/>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 xml:space="preserve">For cell with both legacy UEs and Rel-19 NES-capable UEs </w:t>
      </w:r>
    </w:p>
    <w:p w:rsidR="00FA59B1" w:rsidRDefault="000625CC">
      <w:pPr>
        <w:numPr>
          <w:ilvl w:val="1"/>
          <w:numId w:val="5"/>
        </w:numPr>
        <w:overflowPunct/>
        <w:autoSpaceDE/>
        <w:autoSpaceDN/>
        <w:adjustRightInd/>
        <w:spacing w:after="0" w:line="259" w:lineRule="auto"/>
        <w:ind w:left="1440"/>
        <w:jc w:val="left"/>
        <w:textAlignment w:val="auto"/>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PCell</w:t>
      </w:r>
      <w:proofErr w:type="spellEnd"/>
      <w:r>
        <w:rPr>
          <w:rFonts w:ascii="Times New Roman" w:eastAsia="바탕" w:hAnsi="Times New Roman"/>
          <w:szCs w:val="24"/>
        </w:rPr>
        <w:t xml:space="preserve"> (Connected mode) </w:t>
      </w:r>
    </w:p>
    <w:p w:rsidR="00FA59B1" w:rsidRDefault="000625CC">
      <w:pPr>
        <w:numPr>
          <w:ilvl w:val="2"/>
          <w:numId w:val="5"/>
        </w:numPr>
        <w:overflowPunct/>
        <w:autoSpaceDE/>
        <w:autoSpaceDN/>
        <w:adjustRightInd/>
        <w:spacing w:after="0" w:line="259" w:lineRule="auto"/>
        <w:ind w:left="2160"/>
        <w:jc w:val="left"/>
        <w:textAlignment w:val="auto"/>
        <w:rPr>
          <w:rFonts w:ascii="Times New Roman" w:eastAsia="바탕" w:hAnsi="Times New Roman"/>
          <w:szCs w:val="24"/>
        </w:rPr>
      </w:pPr>
      <w:r>
        <w:rPr>
          <w:rFonts w:ascii="Times New Roman" w:eastAsia="바탕" w:hAnsi="Times New Roman"/>
          <w:szCs w:val="24"/>
        </w:rPr>
        <w:t>Study from the following options:</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A1: adaptation for CD-SSB</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A2: adaptation for SSB that is not CD-SSB</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A3: adaptation for SSB not on sync raster</w:t>
      </w:r>
    </w:p>
    <w:p w:rsidR="00FA59B1" w:rsidRDefault="000625CC">
      <w:pPr>
        <w:numPr>
          <w:ilvl w:val="1"/>
          <w:numId w:val="5"/>
        </w:numPr>
        <w:overflowPunct/>
        <w:autoSpaceDE/>
        <w:autoSpaceDN/>
        <w:adjustRightInd/>
        <w:spacing w:after="0" w:line="259" w:lineRule="auto"/>
        <w:ind w:left="1440"/>
        <w:jc w:val="left"/>
        <w:textAlignment w:val="auto"/>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SCell</w:t>
      </w:r>
      <w:proofErr w:type="spellEnd"/>
      <w:r>
        <w:rPr>
          <w:rFonts w:ascii="Times New Roman" w:eastAsia="바탕" w:hAnsi="Times New Roman"/>
          <w:szCs w:val="24"/>
        </w:rPr>
        <w:t xml:space="preserve"> </w:t>
      </w:r>
    </w:p>
    <w:p w:rsidR="00FA59B1" w:rsidRDefault="000625CC">
      <w:pPr>
        <w:numPr>
          <w:ilvl w:val="2"/>
          <w:numId w:val="5"/>
        </w:numPr>
        <w:overflowPunct/>
        <w:autoSpaceDE/>
        <w:autoSpaceDN/>
        <w:adjustRightInd/>
        <w:spacing w:after="0" w:line="259" w:lineRule="auto"/>
        <w:ind w:left="2160"/>
        <w:jc w:val="left"/>
        <w:textAlignment w:val="auto"/>
        <w:rPr>
          <w:rFonts w:ascii="Times New Roman" w:eastAsia="바탕" w:hAnsi="Times New Roman"/>
          <w:szCs w:val="24"/>
        </w:rPr>
      </w:pPr>
      <w:r>
        <w:rPr>
          <w:rFonts w:ascii="Times New Roman" w:eastAsia="바탕" w:hAnsi="Times New Roman"/>
          <w:szCs w:val="24"/>
        </w:rPr>
        <w:t>Study from t</w:t>
      </w:r>
      <w:r>
        <w:rPr>
          <w:rFonts w:ascii="Times New Roman" w:eastAsia="바탕" w:hAnsi="Times New Roman"/>
          <w:szCs w:val="24"/>
        </w:rPr>
        <w:t>he following options:</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B1: adaptation for CD-SSB</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B2: adaptation for SSB that is not CD-SSB</w:t>
      </w:r>
    </w:p>
    <w:p w:rsidR="00FA59B1" w:rsidRDefault="000625CC">
      <w:pPr>
        <w:numPr>
          <w:ilvl w:val="3"/>
          <w:numId w:val="5"/>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B3: adaptation for SSB not on sync raster</w:t>
      </w:r>
    </w:p>
    <w:p w:rsidR="00FA59B1" w:rsidRDefault="000625CC">
      <w:pPr>
        <w:numPr>
          <w:ilvl w:val="1"/>
          <w:numId w:val="5"/>
        </w:numPr>
        <w:overflowPunct/>
        <w:autoSpaceDE/>
        <w:autoSpaceDN/>
        <w:adjustRightInd/>
        <w:spacing w:after="0" w:line="259" w:lineRule="auto"/>
        <w:ind w:left="1440"/>
        <w:jc w:val="left"/>
        <w:textAlignment w:val="auto"/>
        <w:rPr>
          <w:rFonts w:ascii="Times New Roman" w:eastAsia="바탕" w:hAnsi="Times New Roman"/>
          <w:szCs w:val="24"/>
        </w:rPr>
      </w:pPr>
      <w:r>
        <w:rPr>
          <w:rFonts w:ascii="Times New Roman" w:eastAsia="바탕" w:hAnsi="Times New Roman"/>
          <w:szCs w:val="24"/>
        </w:rPr>
        <w:t>FFS: Rel-19 NES-capable UE in idle/inactive mode</w:t>
      </w:r>
    </w:p>
    <w:p w:rsidR="00FA59B1" w:rsidRDefault="000625CC">
      <w:pPr>
        <w:numPr>
          <w:ilvl w:val="0"/>
          <w:numId w:val="5"/>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 xml:space="preserve">Note: Impact to idle/inactive UEs shall be minimized </w:t>
      </w:r>
    </w:p>
    <w:p w:rsidR="00FA59B1" w:rsidRDefault="00FA59B1">
      <w:pPr>
        <w:overflowPunct/>
        <w:autoSpaceDE/>
        <w:autoSpaceDN/>
        <w:adjustRightInd/>
        <w:spacing w:after="0"/>
        <w:jc w:val="left"/>
        <w:textAlignment w:val="auto"/>
        <w:rPr>
          <w:rFonts w:ascii="Times" w:eastAsia="바탕" w:hAnsi="Times"/>
          <w:szCs w:val="24"/>
        </w:rPr>
      </w:pPr>
    </w:p>
    <w:p w:rsidR="00FA59B1" w:rsidRDefault="000625CC">
      <w:pPr>
        <w:overflowPunct/>
        <w:autoSpaceDE/>
        <w:autoSpaceDN/>
        <w:adjustRightInd/>
        <w:spacing w:after="0"/>
        <w:jc w:val="left"/>
        <w:textAlignment w:val="auto"/>
        <w:rPr>
          <w:rFonts w:ascii="Times" w:eastAsia="바탕" w:hAnsi="Times"/>
          <w:szCs w:val="24"/>
          <w:highlight w:val="green"/>
        </w:rPr>
      </w:pPr>
      <w:r>
        <w:rPr>
          <w:rFonts w:ascii="Times" w:eastAsia="바탕" w:hAnsi="Times"/>
          <w:szCs w:val="24"/>
          <w:highlight w:val="green"/>
        </w:rPr>
        <w:t>Agreement</w:t>
      </w:r>
    </w:p>
    <w:p w:rsidR="00FA59B1" w:rsidRDefault="000625CC">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rsidR="00FA59B1" w:rsidRDefault="000625CC">
      <w:pPr>
        <w:numPr>
          <w:ilvl w:val="0"/>
          <w:numId w:val="1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rsidR="00FA59B1" w:rsidRDefault="000625CC">
      <w:pPr>
        <w:numPr>
          <w:ilvl w:val="2"/>
          <w:numId w:val="1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rsidR="00FA59B1" w:rsidRDefault="000625CC">
      <w:pPr>
        <w:numPr>
          <w:ilvl w:val="0"/>
          <w:numId w:val="1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바탕"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rsidR="00FA59B1" w:rsidRDefault="000625CC">
      <w:pPr>
        <w:numPr>
          <w:ilvl w:val="2"/>
          <w:numId w:val="1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w:t>
      </w:r>
      <w:r>
        <w:rPr>
          <w:rFonts w:ascii="Times" w:eastAsia="PMingLiU" w:hAnsi="Times"/>
          <w:szCs w:val="24"/>
          <w:lang w:eastAsia="zh-TW"/>
        </w:rPr>
        <w:t>es to report at least the below settings used in the evaluation/simulation</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w:t>
      </w:r>
      <w:r>
        <w:rPr>
          <w:rFonts w:ascii="Times" w:eastAsia="PMingLiU" w:hAnsi="Times"/>
          <w:szCs w:val="24"/>
          <w:lang w:eastAsia="zh-TW"/>
        </w:rPr>
        <w:t>omain resource index in 38.214 Table 5.1.2.1.1-2</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rsidR="00FA59B1" w:rsidRDefault="000625CC">
      <w:pPr>
        <w:numPr>
          <w:ilvl w:val="4"/>
          <w:numId w:val="1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(legacy) PRACH </w:t>
      </w:r>
      <w:r>
        <w:rPr>
          <w:rFonts w:ascii="Times" w:eastAsia="PMingLiU" w:hAnsi="Times"/>
          <w:szCs w:val="24"/>
          <w:lang w:eastAsia="zh-TW"/>
        </w:rPr>
        <w:t>resources according to the following PRACH configuration for all transmitted SSBs</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rsidR="00FA59B1" w:rsidRDefault="000625CC">
      <w:pPr>
        <w:numPr>
          <w:ilvl w:val="4"/>
          <w:numId w:val="1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(time-domain PRACH adaptation) Additional and </w:t>
      </w:r>
      <w:r>
        <w:rPr>
          <w:rFonts w:ascii="Times" w:eastAsia="PMingLiU" w:hAnsi="Times"/>
          <w:szCs w:val="24"/>
          <w:lang w:eastAsia="zh-TW"/>
        </w:rPr>
        <w:t>legacy PRACH resources yielding total PRACH resources that are according to one of the following PRACH configuration for all transmitted SSBs</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Companies to report details of as</w:t>
      </w:r>
      <w:r>
        <w:rPr>
          <w:rFonts w:ascii="Times" w:eastAsia="PMingLiU" w:hAnsi="Times"/>
          <w:szCs w:val="24"/>
          <w:lang w:eastAsia="zh-TW"/>
        </w:rPr>
        <w:t xml:space="preserve">sumed time domain adaptation mechanism </w:t>
      </w:r>
    </w:p>
    <w:p w:rsidR="00FA59B1" w:rsidRDefault="000625CC">
      <w:pPr>
        <w:numPr>
          <w:ilvl w:val="4"/>
          <w:numId w:val="12"/>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w:t>
      </w:r>
      <w:r>
        <w:rPr>
          <w:rFonts w:ascii="Times" w:eastAsia="PMingLiU" w:hAnsi="Times"/>
          <w:szCs w:val="24"/>
          <w:lang w:eastAsia="zh-TW"/>
        </w:rPr>
        <w:t xml:space="preserve"> PRACH configuration #0 (160ms)</w:t>
      </w:r>
    </w:p>
    <w:p w:rsidR="00FA59B1" w:rsidRDefault="000625CC">
      <w:pPr>
        <w:numPr>
          <w:ilvl w:val="3"/>
          <w:numId w:val="12"/>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바탕" w:hAnsi="Times New Roman"/>
          <w:szCs w:val="24"/>
          <w:lang w:eastAsia="en-US"/>
        </w:rPr>
        <w:t>non-uniform PRACH resource allocation across SSBs</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rsidR="00FA59B1" w:rsidRDefault="000625CC">
      <w:pPr>
        <w:numPr>
          <w:ilvl w:val="3"/>
          <w:numId w:val="12"/>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G1: Number of SSB </w:t>
      </w:r>
      <w:r>
        <w:rPr>
          <w:rFonts w:ascii="Times" w:eastAsia="PMingLiU" w:hAnsi="Times"/>
          <w:szCs w:val="24"/>
          <w:lang w:eastAsia="zh-TW"/>
        </w:rPr>
        <w:t xml:space="preserve">beams: 4,8 SSBs in </w:t>
      </w:r>
      <w:proofErr w:type="gramStart"/>
      <w:r>
        <w:rPr>
          <w:rFonts w:ascii="Times" w:eastAsia="PMingLiU" w:hAnsi="Times"/>
          <w:szCs w:val="24"/>
          <w:lang w:eastAsia="zh-TW"/>
        </w:rPr>
        <w:t>a</w:t>
      </w:r>
      <w:proofErr w:type="gramEnd"/>
      <w:r>
        <w:rPr>
          <w:rFonts w:ascii="Times" w:eastAsia="PMingLiU" w:hAnsi="Times"/>
          <w:szCs w:val="24"/>
          <w:lang w:eastAsia="zh-TW"/>
        </w:rPr>
        <w:t xml:space="preserve"> SSB burst with SSB pattern case C</w:t>
      </w:r>
    </w:p>
    <w:p w:rsidR="00FA59B1" w:rsidRDefault="000625CC">
      <w:pPr>
        <w:numPr>
          <w:ilvl w:val="3"/>
          <w:numId w:val="1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rsidR="00FA59B1" w:rsidRDefault="000625CC">
      <w:pPr>
        <w:numPr>
          <w:ilvl w:val="3"/>
          <w:numId w:val="1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rsidR="00FA59B1" w:rsidRDefault="000625CC">
      <w:pPr>
        <w:numPr>
          <w:ilvl w:val="3"/>
          <w:numId w:val="1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w:t>
      </w:r>
      <w:r>
        <w:rPr>
          <w:rFonts w:ascii="Times" w:eastAsia="PMingLiU" w:hAnsi="Times"/>
          <w:szCs w:val="24"/>
          <w:lang w:eastAsia="zh-TW"/>
        </w:rPr>
        <w:t>ation index with different PRACH format other than format 0 is not precluded</w:t>
      </w:r>
    </w:p>
    <w:p w:rsidR="00FA59B1" w:rsidRDefault="000625CC">
      <w:pPr>
        <w:numPr>
          <w:ilvl w:val="3"/>
          <w:numId w:val="12"/>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rsidR="00FA59B1" w:rsidRDefault="000625CC">
      <w:pPr>
        <w:numPr>
          <w:ilvl w:val="2"/>
          <w:numId w:val="12"/>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Other frameworks for network energy evaluation are </w:t>
      </w:r>
      <w:r>
        <w:rPr>
          <w:rFonts w:ascii="Times" w:eastAsia="PMingLiU" w:hAnsi="Times"/>
          <w:szCs w:val="24"/>
          <w:lang w:eastAsia="zh-TW"/>
        </w:rPr>
        <w:t>not precluded, e.g. including for FR2</w:t>
      </w:r>
    </w:p>
    <w:p w:rsidR="00FA59B1" w:rsidRDefault="00FA59B1">
      <w:pPr>
        <w:overflowPunct/>
        <w:autoSpaceDE/>
        <w:autoSpaceDN/>
        <w:adjustRightInd/>
        <w:spacing w:after="0"/>
        <w:jc w:val="left"/>
        <w:textAlignment w:val="auto"/>
        <w:rPr>
          <w:rFonts w:ascii="Times New Roman" w:eastAsia="바탕" w:hAnsi="Times New Roman"/>
          <w:szCs w:val="24"/>
        </w:rPr>
      </w:pPr>
    </w:p>
    <w:sectPr w:rsidR="00FA59B1">
      <w:headerReference w:type="even" r:id="rId43"/>
      <w:footerReference w:type="default" r:id="rId4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5CC" w:rsidRDefault="000625CC">
      <w:pPr>
        <w:spacing w:after="0"/>
      </w:pPr>
      <w:r>
        <w:separator/>
      </w:r>
    </w:p>
  </w:endnote>
  <w:endnote w:type="continuationSeparator" w:id="0">
    <w:p w:rsidR="000625CC" w:rsidRDefault="00062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default"/>
    <w:sig w:usb0="00000000" w:usb1="00000000"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297406"/>
    </w:sdtPr>
    <w:sdtEndPr/>
    <w:sdtContent>
      <w:p w:rsidR="00FA59B1" w:rsidRDefault="000625CC">
        <w:pPr>
          <w:pStyle w:val="a7"/>
        </w:pPr>
        <w:r>
          <w:fldChar w:fldCharType="begin"/>
        </w:r>
        <w:r>
          <w:instrText xml:space="preserve"> PAGE   \* MERGEFORMAT </w:instrText>
        </w:r>
        <w:r>
          <w:fldChar w:fldCharType="separate"/>
        </w:r>
        <w:r>
          <w:t>3</w:t>
        </w:r>
        <w:r>
          <w:fldChar w:fldCharType="end"/>
        </w:r>
      </w:p>
    </w:sdtContent>
  </w:sdt>
  <w:p w:rsidR="00FA59B1" w:rsidRDefault="00FA59B1">
    <w:pPr>
      <w:pStyle w:val="a7"/>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5CC" w:rsidRDefault="000625CC">
      <w:pPr>
        <w:spacing w:after="0"/>
      </w:pPr>
      <w:r>
        <w:separator/>
      </w:r>
    </w:p>
  </w:footnote>
  <w:footnote w:type="continuationSeparator" w:id="0">
    <w:p w:rsidR="000625CC" w:rsidRDefault="00062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B1" w:rsidRDefault="000625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multilevel"/>
    <w:tmpl w:val="2E3A1262"/>
    <w:lvl w:ilvl="0">
      <w:start w:val="150"/>
      <w:numFmt w:val="bullet"/>
      <w:lvlText w:val="-"/>
      <w:lvlJc w:val="left"/>
      <w:pPr>
        <w:ind w:left="360" w:hanging="360"/>
      </w:pPr>
      <w:rPr>
        <w:rFonts w:ascii="Times" w:eastAsia="바탕"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1"/>
  </w:num>
  <w:num w:numId="5">
    <w:abstractNumId w:val="4"/>
  </w:num>
  <w:num w:numId="6">
    <w:abstractNumId w:val="2"/>
  </w:num>
  <w:num w:numId="7">
    <w:abstractNumId w:val="9"/>
  </w:num>
  <w:num w:numId="8">
    <w:abstractNumId w:val="7"/>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25CC"/>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9D50"/>
  <w15:docId w15:val="{8EB3406B-9633-46C9-BAA6-86621F2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style>
  <w:style w:type="paragraph" w:styleId="a5">
    <w:name w:val="Body Text"/>
    <w:basedOn w:val="a"/>
    <w:link w:val="Char1"/>
  </w:style>
  <w:style w:type="paragraph" w:styleId="a6">
    <w:name w:val="Balloon Text"/>
    <w:basedOn w:val="a"/>
    <w:link w:val="Char2"/>
    <w:uiPriority w:val="99"/>
    <w:unhideWhenUsed/>
    <w:qFormat/>
    <w:pPr>
      <w:spacing w:after="0"/>
    </w:pPr>
    <w:rPr>
      <w:rFonts w:ascii="SimSun" w:eastAsia="SimSun"/>
      <w:sz w:val="18"/>
      <w:szCs w:val="18"/>
    </w:rPr>
  </w:style>
  <w:style w:type="paragraph" w:styleId="a7">
    <w:name w:val="footer"/>
    <w:basedOn w:val="a8"/>
    <w:link w:val="Char3"/>
    <w:uiPriority w:val="99"/>
    <w:qFormat/>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spacing w:after="0"/>
    </w:pPr>
  </w:style>
  <w:style w:type="paragraph" w:styleId="a9">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character" w:styleId="aa">
    <w:name w:val="Hyperlink"/>
    <w:uiPriority w:val="99"/>
    <w:qFormat/>
    <w:rPr>
      <w:color w:val="0000FF"/>
      <w:u w:val="single"/>
      <w:lang w:val="en-GB"/>
    </w:rPr>
  </w:style>
  <w:style w:type="character" w:styleId="ab">
    <w:name w:val="annotation reference"/>
    <w:basedOn w:val="a0"/>
    <w:uiPriority w:val="99"/>
    <w:unhideWhenUsed/>
    <w:qFormat/>
    <w:rPr>
      <w:sz w:val="16"/>
      <w:szCs w:val="16"/>
    </w:rPr>
  </w:style>
  <w:style w:type="table" w:styleId="ac">
    <w:name w:val="Table Grid"/>
    <w:basedOn w:val="a1"/>
    <w:uiPriority w:val="59"/>
    <w:qFormat/>
    <w:pPr>
      <w:spacing w:after="0" w:line="240" w:lineRule="auto"/>
    </w:pPr>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3">
    <w:name w:val="바닥글 Char"/>
    <w:basedOn w:val="a0"/>
    <w:link w:val="a7"/>
    <w:uiPriority w:val="99"/>
    <w:qFormat/>
    <w:rPr>
      <w:rFonts w:ascii="Arial" w:eastAsia="Times New Roman" w:hAnsi="Arial" w:cs="Arial"/>
      <w:b/>
      <w:bCs/>
      <w:i/>
      <w:iCs/>
      <w:sz w:val="18"/>
      <w:szCs w:val="18"/>
      <w:lang w:eastAsia="zh-CN"/>
    </w:rPr>
  </w:style>
  <w:style w:type="character" w:customStyle="1" w:styleId="Char1">
    <w:name w:val="본문 Char"/>
    <w:basedOn w:val="a0"/>
    <w:link w:val="a5"/>
    <w:qFormat/>
    <w:rPr>
      <w:rFonts w:ascii="Arial" w:eastAsia="Times New Roman" w:hAnsi="Arial" w:cs="Times New Roman"/>
      <w:sz w:val="20"/>
      <w:szCs w:val="20"/>
      <w:lang w:val="en-GB" w:eastAsia="zh-CN"/>
    </w:rPr>
  </w:style>
  <w:style w:type="paragraph" w:customStyle="1" w:styleId="10">
    <w:name w:val="목록 단락1"/>
    <w:basedOn w:val="a"/>
    <w:link w:val="ad"/>
    <w:uiPriority w:val="34"/>
    <w:qFormat/>
    <w:pPr>
      <w:ind w:left="720"/>
      <w:contextualSpacing/>
    </w:pPr>
  </w:style>
  <w:style w:type="character" w:customStyle="1" w:styleId="ad">
    <w:name w:val="清單段落 字元"/>
    <w:link w:val="10"/>
    <w:uiPriority w:val="34"/>
    <w:qFormat/>
    <w:locked/>
    <w:rPr>
      <w:rFonts w:ascii="Arial" w:eastAsia="Times New Roman" w:hAnsi="Arial" w:cs="Times New Roman"/>
      <w:sz w:val="20"/>
      <w:szCs w:val="20"/>
      <w:lang w:val="en-GB"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customStyle="1" w:styleId="11">
    <w:name w:val="수정1"/>
    <w:hidden/>
    <w:uiPriority w:val="99"/>
    <w:semiHidden/>
    <w:qFormat/>
    <w:pPr>
      <w:spacing w:after="0" w:line="240" w:lineRule="auto"/>
    </w:pPr>
    <w:rPr>
      <w:rFonts w:ascii="Arial" w:eastAsia="Times New Roman" w:hAnsi="Arial" w:cs="Times New Roman"/>
      <w:lang w:val="en-GB" w:eastAsia="zh-CN"/>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
    <w:name w:val="메모 주제 Char"/>
    <w:basedOn w:val="Char0"/>
    <w:link w:val="a3"/>
    <w:uiPriority w:val="99"/>
    <w:semiHidden/>
    <w:qFormat/>
    <w:rPr>
      <w:rFonts w:ascii="Arial" w:eastAsia="Times New Roman" w:hAnsi="Arial" w:cs="Times New Roman"/>
      <w:b/>
      <w:bCs/>
      <w:sz w:val="20"/>
      <w:szCs w:val="20"/>
      <w:lang w:val="en-GB" w:eastAsia="zh-CN"/>
    </w:rPr>
  </w:style>
  <w:style w:type="character" w:customStyle="1" w:styleId="Char2">
    <w:name w:val="풍선 도움말 텍스트 Char"/>
    <w:basedOn w:val="a0"/>
    <w:link w:val="a6"/>
    <w:uiPriority w:val="99"/>
    <w:semiHidden/>
    <w:qFormat/>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23.zip" TargetMode="External"/><Relationship Id="rId18" Type="http://schemas.openxmlformats.org/officeDocument/2006/relationships/hyperlink" Target="https://www.3gpp.org/ftp/TSG_RAN/WG1_RL1/TSGR1_117/Docs/R1-2404409.zip" TargetMode="External"/><Relationship Id="rId26" Type="http://schemas.openxmlformats.org/officeDocument/2006/relationships/hyperlink" Target="https://www.3gpp.org/ftp/TSG_RAN/WG1_RL1/TSGR1_117/Docs/R1-2404759.zip" TargetMode="External"/><Relationship Id="rId39" Type="http://schemas.openxmlformats.org/officeDocument/2006/relationships/hyperlink" Target="https://www.3gpp.org/ftp/TSG_RAN/WG1_RL1/TSGR1_117/Docs/R1-2405179.zip" TargetMode="External"/><Relationship Id="rId21" Type="http://schemas.openxmlformats.org/officeDocument/2006/relationships/hyperlink" Target="https://www.3gpp.org/ftp/TSG_RAN/WG1_RL1/TSGR1_117/Docs/R1-2404508.zip" TargetMode="External"/><Relationship Id="rId34" Type="http://schemas.openxmlformats.org/officeDocument/2006/relationships/hyperlink" Target="https://www.3gpp.org/ftp/TSG_RAN/WG1_RL1/TSGR1_117/Docs/R1-2405072.zip" TargetMode="External"/><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7/Docs/R1-2404295.zip" TargetMode="External"/><Relationship Id="rId29" Type="http://schemas.openxmlformats.org/officeDocument/2006/relationships/hyperlink" Target="https://www.3gpp.org/ftp/TSG_RAN/WG1_RL1/TSGR1_117/Docs/R1-240480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7/Docs/R1-2403980.zip" TargetMode="External"/><Relationship Id="rId24" Type="http://schemas.openxmlformats.org/officeDocument/2006/relationships/hyperlink" Target="https://www.3gpp.org/ftp/TSG_RAN/WG1_RL1/TSGR1_117/Docs/R1-2404626.zip" TargetMode="External"/><Relationship Id="rId32" Type="http://schemas.openxmlformats.org/officeDocument/2006/relationships/hyperlink" Target="https://www.3gpp.org/ftp/TSG_RAN/WG1_RL1/TSGR1_117/Docs/R1-2404896.zip" TargetMode="External"/><Relationship Id="rId37" Type="http://schemas.openxmlformats.org/officeDocument/2006/relationships/hyperlink" Target="https://www.3gpp.org/ftp/TSG_RAN/WG1_RL1/TSGR1_117/Docs/R1-2405128.zip" TargetMode="External"/><Relationship Id="rId40" Type="http://schemas.openxmlformats.org/officeDocument/2006/relationships/hyperlink" Target="https://www.3gpp.org/ftp/TSG_RAN/WG1_RL1/TSGR1_117/Docs/R1-2405209.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7/Docs/R1-2404225.zip" TargetMode="External"/><Relationship Id="rId23" Type="http://schemas.openxmlformats.org/officeDocument/2006/relationships/hyperlink" Target="https://www.3gpp.org/ftp/TSG_RAN/WG1_RL1/TSGR1_117/Docs/R1-2404578.zip" TargetMode="External"/><Relationship Id="rId28" Type="http://schemas.openxmlformats.org/officeDocument/2006/relationships/hyperlink" Target="https://www.3gpp.org/ftp/TSG_RAN/WG1_RL1/TSGR1_117/Docs/R1-2404797.zip" TargetMode="External"/><Relationship Id="rId36" Type="http://schemas.openxmlformats.org/officeDocument/2006/relationships/hyperlink" Target="https://www.3gpp.org/ftp/TSG_RAN/WG1_RL1/TSGR1_117/Docs/R1-2405107.zip" TargetMode="External"/><Relationship Id="rId10" Type="http://schemas.openxmlformats.org/officeDocument/2006/relationships/hyperlink" Target="https://www.3gpp.org/ftp/TSG_RAN/WG1_RL1/TSGR1_117/Docs/R1-2403943.zip" TargetMode="External"/><Relationship Id="rId19" Type="http://schemas.openxmlformats.org/officeDocument/2006/relationships/hyperlink" Target="https://www.3gpp.org/ftp/TSG_RAN/WG1_RL1/TSGR1_117/Docs/R1-2404464.zip" TargetMode="External"/><Relationship Id="rId31" Type="http://schemas.openxmlformats.org/officeDocument/2006/relationships/hyperlink" Target="https://www.3gpp.org/ftp/TSG_RAN/WG1_RL1/TSGR1_117/Docs/R1-2404860.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7/Docs/R1-2403895.zip" TargetMode="External"/><Relationship Id="rId14" Type="http://schemas.openxmlformats.org/officeDocument/2006/relationships/hyperlink" Target="https://www.3gpp.org/ftp/TSG_RAN/WG1_RL1/TSGR1_117/Docs/R1-2404185.zip" TargetMode="External"/><Relationship Id="rId22" Type="http://schemas.openxmlformats.org/officeDocument/2006/relationships/hyperlink" Target="https://www.3gpp.org/ftp/TSG_RAN/WG1_RL1/TSGR1_117/Docs/R1-2404562.zip" TargetMode="External"/><Relationship Id="rId27" Type="http://schemas.openxmlformats.org/officeDocument/2006/relationships/hyperlink" Target="https://www.3gpp.org/ftp/TSG_RAN/WG1_RL1/TSGR1_117/Docs/R1-2404781.zip" TargetMode="External"/><Relationship Id="rId30" Type="http://schemas.openxmlformats.org/officeDocument/2006/relationships/hyperlink" Target="https://www.3gpp.org/ftp/TSG_RAN/WG1_RL1/TSGR1_117/Docs/R1-2404821.zip" TargetMode="External"/><Relationship Id="rId35" Type="http://schemas.openxmlformats.org/officeDocument/2006/relationships/hyperlink" Target="https://www.3gpp.org/ftp/TSG_RAN/WG1_RL1/TSGR1_117/Docs/R1-2405086.zip" TargetMode="External"/><Relationship Id="rId43" Type="http://schemas.openxmlformats.org/officeDocument/2006/relationships/header" Target="header1.xml"/><Relationship Id="rId8" Type="http://schemas.openxmlformats.org/officeDocument/2006/relationships/hyperlink" Target="https://www.3gpp.org/ftp/TSG_RAN/WG1_RL1/TSGR1_117/Docs/R1-2403871.zip" TargetMode="External"/><Relationship Id="rId3" Type="http://schemas.openxmlformats.org/officeDocument/2006/relationships/styles" Target="styles.xml"/><Relationship Id="rId12" Type="http://schemas.openxmlformats.org/officeDocument/2006/relationships/hyperlink" Target="https://www.3gpp.org/ftp/TSG_RAN/WG1_RL1/TSGR1_117/Docs/R1-2404034.zip" TargetMode="External"/><Relationship Id="rId17" Type="http://schemas.openxmlformats.org/officeDocument/2006/relationships/hyperlink" Target="https://www.3gpp.org/ftp/TSG_RAN/WG1_RL1/TSGR1_117/Docs/R1-2404334.zip" TargetMode="External"/><Relationship Id="rId25" Type="http://schemas.openxmlformats.org/officeDocument/2006/relationships/hyperlink" Target="https://www.3gpp.org/ftp/TSG_RAN/WG1_RL1/TSGR1_117/Docs/R1-2404691.zip" TargetMode="External"/><Relationship Id="rId33" Type="http://schemas.openxmlformats.org/officeDocument/2006/relationships/hyperlink" Target="https://www.3gpp.org/ftp/TSG_RAN/WG1_RL1/TSGR1_117/Docs/R1-2405050.zip" TargetMode="External"/><Relationship Id="rId38" Type="http://schemas.openxmlformats.org/officeDocument/2006/relationships/hyperlink" Target="https://www.3gpp.org/ftp/TSG_RAN/WG1_RL1/TSGR1_117/Docs/R1-2405163.zip" TargetMode="External"/><Relationship Id="rId46" Type="http://schemas.openxmlformats.org/officeDocument/2006/relationships/theme" Target="theme/theme1.xml"/><Relationship Id="rId20" Type="http://schemas.openxmlformats.org/officeDocument/2006/relationships/hyperlink" Target="https://www.3gpp.org/ftp/TSG_RAN/WG1_RL1/TSGR1_117/Docs/R1-2404489.zip" TargetMode="External"/><Relationship Id="rId41" Type="http://schemas.openxmlformats.org/officeDocument/2006/relationships/hyperlink" Target="https://www.3gpp.org/ftp/TSG_RAN/WG1_RL1/TSGR1_117/Docs/R1-2405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4769</Words>
  <Characters>27189</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ADMIN</cp:lastModifiedBy>
  <cp:revision>2</cp:revision>
  <dcterms:created xsi:type="dcterms:W3CDTF">2024-05-21T08:43:00Z</dcterms:created>
  <dcterms:modified xsi:type="dcterms:W3CDTF">2024-05-21T08:43:00Z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2052-10.1.0.6395</vt:lpwstr>
  </property>
</Properties>
</file>