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9296" w14:textId="57C76F3C" w:rsidR="00196D31" w:rsidRPr="00FE37F3" w:rsidRDefault="00196D31" w:rsidP="00196D31">
      <w:pPr>
        <w:pStyle w:val="3GPPHeader"/>
        <w:spacing w:after="60"/>
        <w:rPr>
          <w:sz w:val="32"/>
          <w:szCs w:val="32"/>
          <w:lang w:val="de-DE"/>
        </w:rPr>
      </w:pPr>
      <w:r w:rsidRPr="00FE37F3">
        <w:rPr>
          <w:lang w:val="de-DE"/>
        </w:rPr>
        <w:t>3GPP TSG-RAN WG1#11</w:t>
      </w:r>
      <w:r w:rsidR="00675903">
        <w:rPr>
          <w:lang w:val="de-DE"/>
        </w:rPr>
        <w:t>7</w:t>
      </w:r>
      <w:r w:rsidRPr="00FE37F3">
        <w:rPr>
          <w:lang w:val="de-DE"/>
        </w:rPr>
        <w:tab/>
      </w:r>
      <w:r w:rsidR="000A1638" w:rsidRPr="000A1638">
        <w:rPr>
          <w:sz w:val="32"/>
          <w:szCs w:val="32"/>
          <w:lang w:val="de-DE"/>
        </w:rPr>
        <w:t>R1-24</w:t>
      </w:r>
      <w:r w:rsidR="00675903">
        <w:rPr>
          <w:sz w:val="32"/>
          <w:szCs w:val="32"/>
          <w:lang w:val="de-DE"/>
        </w:rPr>
        <w:t>abcde</w:t>
      </w:r>
    </w:p>
    <w:p w14:paraId="39232889" w14:textId="1CC4FC3C" w:rsidR="00196D31" w:rsidRPr="00CE0424" w:rsidRDefault="00675903" w:rsidP="00196D31">
      <w:pPr>
        <w:pStyle w:val="3GPPHeader"/>
      </w:pPr>
      <w:r>
        <w:t>Fukuoka</w:t>
      </w:r>
      <w:r w:rsidR="00196D31">
        <w:t xml:space="preserve">, </w:t>
      </w:r>
      <w:r>
        <w:t>Japan</w:t>
      </w:r>
      <w:r w:rsidR="00196D31">
        <w:t xml:space="preserve">, </w:t>
      </w:r>
      <w:r>
        <w:t>May 20</w:t>
      </w:r>
      <w:r w:rsidRPr="00675903">
        <w:rPr>
          <w:vertAlign w:val="superscript"/>
        </w:rPr>
        <w:t>th</w:t>
      </w:r>
      <w:r>
        <w:t>-24th</w:t>
      </w:r>
      <w:r w:rsidR="00196D31">
        <w:t xml:space="preserve"> 2024</w:t>
      </w:r>
    </w:p>
    <w:p w14:paraId="14D6D169" w14:textId="77777777" w:rsidR="00196D31" w:rsidRPr="00CE0424" w:rsidRDefault="00196D31" w:rsidP="00196D31">
      <w:pPr>
        <w:pStyle w:val="3GPPHeader"/>
      </w:pPr>
    </w:p>
    <w:p w14:paraId="102C611F" w14:textId="77777777" w:rsidR="00196D31" w:rsidRPr="00BC47EF" w:rsidRDefault="00196D31" w:rsidP="00196D31">
      <w:pPr>
        <w:pStyle w:val="3GPPHeader"/>
        <w:rPr>
          <w:sz w:val="22"/>
          <w:szCs w:val="22"/>
          <w:lang w:val="en-US"/>
        </w:rPr>
      </w:pPr>
      <w:r w:rsidRPr="00BC47EF">
        <w:rPr>
          <w:sz w:val="22"/>
          <w:szCs w:val="22"/>
          <w:lang w:val="en-US"/>
        </w:rPr>
        <w:t>Agenda Item:</w:t>
      </w:r>
      <w:r w:rsidRPr="00BC47EF">
        <w:rPr>
          <w:sz w:val="22"/>
          <w:szCs w:val="22"/>
          <w:lang w:val="en-US"/>
        </w:rPr>
        <w:tab/>
      </w:r>
      <w:r>
        <w:rPr>
          <w:sz w:val="22"/>
          <w:szCs w:val="22"/>
          <w:lang w:val="en-US"/>
        </w:rPr>
        <w:t>9.5.3</w:t>
      </w:r>
    </w:p>
    <w:p w14:paraId="119689AD" w14:textId="77777777" w:rsidR="00196D31" w:rsidRPr="00CE0424" w:rsidRDefault="00196D31" w:rsidP="00196D31">
      <w:pPr>
        <w:pStyle w:val="3GPPHeader"/>
        <w:rPr>
          <w:sz w:val="22"/>
          <w:szCs w:val="22"/>
        </w:rPr>
      </w:pPr>
      <w:r>
        <w:rPr>
          <w:sz w:val="22"/>
          <w:szCs w:val="22"/>
        </w:rPr>
        <w:t>Source:</w:t>
      </w:r>
      <w:r w:rsidRPr="00CE0424">
        <w:rPr>
          <w:sz w:val="22"/>
          <w:szCs w:val="22"/>
        </w:rPr>
        <w:tab/>
      </w:r>
      <w:r>
        <w:rPr>
          <w:sz w:val="22"/>
          <w:szCs w:val="22"/>
        </w:rPr>
        <w:t>Moderator (</w:t>
      </w:r>
      <w:r w:rsidRPr="00CE0424">
        <w:rPr>
          <w:sz w:val="22"/>
          <w:szCs w:val="22"/>
        </w:rPr>
        <w:t>Ericsson</w:t>
      </w:r>
      <w:r>
        <w:rPr>
          <w:sz w:val="22"/>
          <w:szCs w:val="22"/>
        </w:rPr>
        <w:t>)</w:t>
      </w:r>
    </w:p>
    <w:p w14:paraId="572C7A27" w14:textId="55B16FEF" w:rsidR="00196D31" w:rsidRPr="00CE0424" w:rsidRDefault="00196D31" w:rsidP="00196D31">
      <w:pPr>
        <w:pStyle w:val="3GPPHeader"/>
        <w:rPr>
          <w:sz w:val="22"/>
          <w:szCs w:val="22"/>
        </w:rPr>
      </w:pPr>
      <w:r>
        <w:rPr>
          <w:sz w:val="22"/>
          <w:szCs w:val="22"/>
        </w:rPr>
        <w:t>Title:</w:t>
      </w:r>
      <w:r w:rsidRPr="00CE0424">
        <w:rPr>
          <w:sz w:val="22"/>
          <w:szCs w:val="22"/>
        </w:rPr>
        <w:tab/>
      </w:r>
      <w:r w:rsidR="00675903">
        <w:rPr>
          <w:sz w:val="22"/>
          <w:szCs w:val="22"/>
        </w:rPr>
        <w:t>Summary</w:t>
      </w:r>
      <w:r w:rsidRPr="00F53427">
        <w:rPr>
          <w:sz w:val="22"/>
          <w:szCs w:val="22"/>
        </w:rPr>
        <w:t xml:space="preserve"> of </w:t>
      </w:r>
      <w:r>
        <w:rPr>
          <w:sz w:val="22"/>
          <w:szCs w:val="22"/>
        </w:rPr>
        <w:t>AI 9.5.3</w:t>
      </w:r>
      <w:r w:rsidRPr="00F53427">
        <w:rPr>
          <w:sz w:val="22"/>
          <w:szCs w:val="22"/>
        </w:rPr>
        <w:t xml:space="preserve"> </w:t>
      </w:r>
      <w:r>
        <w:rPr>
          <w:sz w:val="22"/>
          <w:szCs w:val="22"/>
        </w:rPr>
        <w:t>for R19 NES</w:t>
      </w:r>
    </w:p>
    <w:p w14:paraId="60570EDF" w14:textId="77777777" w:rsidR="00196D31" w:rsidRPr="00CE0424" w:rsidRDefault="00196D31" w:rsidP="00196D31">
      <w:pPr>
        <w:pStyle w:val="3GPPHeader"/>
        <w:rPr>
          <w:sz w:val="22"/>
          <w:szCs w:val="22"/>
        </w:rPr>
      </w:pPr>
      <w:r w:rsidRPr="00CE0424">
        <w:rPr>
          <w:sz w:val="22"/>
          <w:szCs w:val="22"/>
        </w:rPr>
        <w:t>Document for:</w:t>
      </w:r>
      <w:r w:rsidRPr="00CE0424">
        <w:rPr>
          <w:sz w:val="22"/>
          <w:szCs w:val="22"/>
        </w:rPr>
        <w:tab/>
      </w:r>
      <w:r w:rsidRPr="00F53427">
        <w:rPr>
          <w:sz w:val="22"/>
          <w:szCs w:val="22"/>
        </w:rPr>
        <w:t>Discussion</w:t>
      </w:r>
    </w:p>
    <w:p w14:paraId="06E25FA6" w14:textId="77777777" w:rsidR="00196D31" w:rsidRPr="00CE0424" w:rsidRDefault="00196D31" w:rsidP="00196D31">
      <w:pPr>
        <w:pStyle w:val="1"/>
      </w:pPr>
      <w:r w:rsidRPr="00CE0424">
        <w:t>Introduction</w:t>
      </w:r>
    </w:p>
    <w:p w14:paraId="357C2697" w14:textId="77777777" w:rsidR="00196D31" w:rsidRDefault="00196D31" w:rsidP="00196D31">
      <w:pPr>
        <w:pStyle w:val="a6"/>
      </w:pPr>
      <w:r w:rsidRPr="00F53427">
        <w:t xml:space="preserve">This is the summary for </w:t>
      </w:r>
      <w:r>
        <w:t>AI 9.5.3</w:t>
      </w:r>
      <w:r w:rsidRPr="00F53427">
        <w:t xml:space="preserve"> on the </w:t>
      </w:r>
      <w:r>
        <w:t>adaptation of common signalling for NES</w:t>
      </w:r>
      <w:r w:rsidRPr="00F53427">
        <w:t xml:space="preserve"> based on the views expressed by companies in the contributions listed in the </w:t>
      </w:r>
      <w:r>
        <w:t>A</w:t>
      </w:r>
      <w:r w:rsidRPr="00F53427">
        <w:t>ppendix</w:t>
      </w:r>
      <w:r>
        <w:t xml:space="preserve"> A</w:t>
      </w:r>
      <w:r w:rsidRPr="00F53427">
        <w:t xml:space="preserve"> and providin</w:t>
      </w:r>
      <w:r>
        <w:t>g</w:t>
      </w:r>
      <w:r w:rsidRPr="00F53427">
        <w:t xml:space="preserve"> </w:t>
      </w:r>
      <w:r>
        <w:t xml:space="preserve">topics and </w:t>
      </w:r>
      <w:r w:rsidRPr="00F53427">
        <w:t xml:space="preserve">proposals for </w:t>
      </w:r>
      <w:r>
        <w:t>discussion/agreement</w:t>
      </w:r>
      <w:r w:rsidRPr="00F53427">
        <w:t>.</w:t>
      </w:r>
      <w:r>
        <w:t xml:space="preserve"> </w:t>
      </w:r>
    </w:p>
    <w:p w14:paraId="796F40DC" w14:textId="77777777" w:rsidR="00485387" w:rsidRDefault="00485387" w:rsidP="00485387">
      <w:pPr>
        <w:pStyle w:val="1"/>
      </w:pPr>
      <w:r>
        <w:t>Adaptation of SSB in time domain</w:t>
      </w:r>
    </w:p>
    <w:p w14:paraId="694F8D8A" w14:textId="77777777" w:rsidR="00F94770" w:rsidRPr="00EF1DEB" w:rsidRDefault="00F94770" w:rsidP="00F94770">
      <w:pPr>
        <w:pStyle w:val="2"/>
        <w:numPr>
          <w:ilvl w:val="0"/>
          <w:numId w:val="0"/>
        </w:numPr>
        <w:ind w:left="576" w:hanging="576"/>
        <w:rPr>
          <w:sz w:val="20"/>
          <w:szCs w:val="20"/>
        </w:rPr>
      </w:pPr>
      <w:r w:rsidRPr="00EF1DEB">
        <w:rPr>
          <w:sz w:val="20"/>
          <w:szCs w:val="20"/>
        </w:rPr>
        <w:t>Topic 2.1.1</w:t>
      </w:r>
    </w:p>
    <w:p w14:paraId="2BF5CAF0" w14:textId="77777777" w:rsidR="00F94770" w:rsidRPr="00EF1DEB" w:rsidRDefault="00F94770" w:rsidP="00F94770">
      <w:pPr>
        <w:pStyle w:val="a6"/>
      </w:pPr>
      <w:r w:rsidRPr="00EF1DEB">
        <w:t xml:space="preserve">Several companies provided their views on the adaptation mechanisms for the SSB in time-domain. </w:t>
      </w:r>
    </w:p>
    <w:p w14:paraId="0F7730EF"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Adaptation of SSB burst periodicity</w:t>
      </w:r>
    </w:p>
    <w:p w14:paraId="6A9CE8D5" w14:textId="39D1DEB1"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Xiaomi, Fujitsu, Nokia, Apple, DCM,QC,CMCC, Ericsson, CATT, ZTE, Interdigital, Panasonic, Lenovo?, SPRD, Fraunhofer, Sharp, </w:t>
      </w:r>
      <w:proofErr w:type="spellStart"/>
      <w:r w:rsidRPr="009D785B">
        <w:rPr>
          <w:rFonts w:ascii="Times" w:eastAsia="Batang" w:hAnsi="Times" w:cs="Times"/>
          <w:lang w:eastAsia="x-none"/>
        </w:rPr>
        <w:t>Transsion</w:t>
      </w:r>
      <w:proofErr w:type="spellEnd"/>
      <w:r w:rsidRPr="009D785B">
        <w:rPr>
          <w:rFonts w:ascii="Times" w:eastAsia="Batang" w:hAnsi="Times" w:cs="Times"/>
          <w:lang w:eastAsia="x-none"/>
        </w:rPr>
        <w:t>, Google, LG</w:t>
      </w:r>
      <w:r w:rsidR="004C61AE" w:rsidRPr="009D785B">
        <w:rPr>
          <w:rFonts w:ascii="Times" w:eastAsia="Batang" w:hAnsi="Times" w:cs="Times"/>
          <w:lang w:eastAsia="x-none"/>
        </w:rPr>
        <w:t xml:space="preserve">, </w:t>
      </w:r>
      <w:proofErr w:type="spellStart"/>
      <w:r w:rsidR="004C61AE" w:rsidRPr="009D785B">
        <w:rPr>
          <w:rFonts w:ascii="Times" w:eastAsia="Batang" w:hAnsi="Times" w:cs="Times"/>
          <w:lang w:eastAsia="x-none"/>
        </w:rPr>
        <w:t>Mediatek</w:t>
      </w:r>
      <w:proofErr w:type="spellEnd"/>
      <w:r w:rsidR="005E0675" w:rsidRPr="009D785B">
        <w:rPr>
          <w:rFonts w:ascii="Times" w:eastAsia="Batang" w:hAnsi="Times" w:cs="Times"/>
          <w:lang w:eastAsia="x-none"/>
        </w:rPr>
        <w:t>, Sony, ETRI, Honor</w:t>
      </w:r>
      <w:r w:rsidR="003C7F25" w:rsidRPr="009D785B">
        <w:rPr>
          <w:rFonts w:ascii="Times" w:eastAsia="Batang" w:hAnsi="Times" w:cs="Times"/>
          <w:lang w:eastAsia="x-none"/>
        </w:rPr>
        <w:t xml:space="preserve">, </w:t>
      </w:r>
      <w:proofErr w:type="spellStart"/>
      <w:r w:rsidR="003C7F25" w:rsidRPr="009D785B">
        <w:rPr>
          <w:rFonts w:ascii="Times" w:eastAsia="Batang" w:hAnsi="Times" w:cs="Times"/>
          <w:lang w:eastAsia="x-none"/>
        </w:rPr>
        <w:t>Tejas</w:t>
      </w:r>
      <w:proofErr w:type="spellEnd"/>
    </w:p>
    <w:p w14:paraId="209D336F"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Adaptation based on two SSB configurations where up to two configurations can be active</w:t>
      </w:r>
    </w:p>
    <w:p w14:paraId="49CAED0F" w14:textId="7F509C68"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Nokia, CMCC, Samsung?, Ericsson, CATT?, Huawei, NEC?, Honor, Lenovo?, Fraunhofer, Intel, Sharp, KT, LG, </w:t>
      </w:r>
      <w:proofErr w:type="spellStart"/>
      <w:r w:rsidRPr="009D785B">
        <w:rPr>
          <w:rFonts w:ascii="Times" w:eastAsia="Batang" w:hAnsi="Times" w:cs="Times"/>
          <w:lang w:eastAsia="x-none"/>
        </w:rPr>
        <w:t>Tejas</w:t>
      </w:r>
      <w:proofErr w:type="spellEnd"/>
      <w:r w:rsidR="004C61AE" w:rsidRPr="009D785B">
        <w:rPr>
          <w:rFonts w:ascii="Times" w:eastAsia="Batang" w:hAnsi="Times" w:cs="Times"/>
          <w:lang w:eastAsia="x-none"/>
        </w:rPr>
        <w:t xml:space="preserve">, FW?, Fujitsu, </w:t>
      </w:r>
    </w:p>
    <w:p w14:paraId="08F53A16" w14:textId="77777777" w:rsidR="00F94770" w:rsidRPr="009D785B" w:rsidRDefault="00F94770" w:rsidP="00F94770">
      <w:pPr>
        <w:numPr>
          <w:ilvl w:val="0"/>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Adaptation based on skipping/transmitting some SSB bursts non-uniformly with single SSB configuration</w:t>
      </w:r>
    </w:p>
    <w:p w14:paraId="42C2051B" w14:textId="5F15B512"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Yes: ZTE, </w:t>
      </w:r>
      <w:proofErr w:type="spellStart"/>
      <w:r w:rsidRPr="009D785B">
        <w:rPr>
          <w:rFonts w:ascii="Times" w:eastAsia="Batang" w:hAnsi="Times" w:cs="Times"/>
          <w:lang w:eastAsia="x-none"/>
        </w:rPr>
        <w:t>Tejas</w:t>
      </w:r>
      <w:proofErr w:type="spellEnd"/>
      <w:r w:rsidR="00996DC5" w:rsidRPr="009D785B">
        <w:rPr>
          <w:rFonts w:ascii="Times" w:eastAsia="Batang" w:hAnsi="Times" w:cs="Times"/>
          <w:lang w:eastAsia="x-none"/>
        </w:rPr>
        <w:t xml:space="preserve">, </w:t>
      </w:r>
      <w:proofErr w:type="spellStart"/>
      <w:r w:rsidR="00996DC5" w:rsidRPr="009D785B">
        <w:rPr>
          <w:rFonts w:ascii="Times" w:eastAsia="Batang" w:hAnsi="Times" w:cs="Times"/>
          <w:lang w:eastAsia="x-none"/>
        </w:rPr>
        <w:t>Mediatek</w:t>
      </w:r>
      <w:proofErr w:type="spellEnd"/>
    </w:p>
    <w:p w14:paraId="284AAF9B" w14:textId="1225813A"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No/deprioritize: Nokia</w:t>
      </w:r>
      <w:r w:rsidR="00996DC5" w:rsidRPr="009D785B">
        <w:rPr>
          <w:rFonts w:ascii="Times" w:eastAsia="Batang" w:hAnsi="Times" w:cs="Times"/>
          <w:lang w:eastAsia="x-none"/>
        </w:rPr>
        <w:t xml:space="preserve">, Apple, DCM </w:t>
      </w:r>
    </w:p>
    <w:p w14:paraId="543F9C22" w14:textId="77777777" w:rsidR="00F94770" w:rsidRPr="009D785B" w:rsidRDefault="00F94770" w:rsidP="00F94770">
      <w:pPr>
        <w:numPr>
          <w:ilvl w:val="0"/>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Adapting the transmitted number of SSBs within a SSB burst</w:t>
      </w:r>
    </w:p>
    <w:p w14:paraId="2755A17D" w14:textId="77777777"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Yes: Xiaomi?,</w:t>
      </w:r>
      <w:proofErr w:type="spellStart"/>
      <w:r w:rsidRPr="009D785B">
        <w:rPr>
          <w:rFonts w:ascii="Times" w:eastAsia="Batang" w:hAnsi="Times" w:cs="Times"/>
          <w:lang w:eastAsia="x-none"/>
        </w:rPr>
        <w:t>Fujitsu,QC</w:t>
      </w:r>
      <w:proofErr w:type="spellEnd"/>
      <w:r w:rsidRPr="009D785B">
        <w:rPr>
          <w:rFonts w:ascii="Times" w:eastAsia="Batang" w:hAnsi="Times" w:cs="Times"/>
          <w:lang w:eastAsia="x-none"/>
        </w:rPr>
        <w:t xml:space="preserve">, Interdigital, Oppo, </w:t>
      </w:r>
      <w:proofErr w:type="spellStart"/>
      <w:r w:rsidRPr="009D785B">
        <w:rPr>
          <w:rFonts w:ascii="Times" w:eastAsia="Batang" w:hAnsi="Times" w:cs="Times"/>
          <w:lang w:eastAsia="x-none"/>
        </w:rPr>
        <w:t>Transsion</w:t>
      </w:r>
      <w:proofErr w:type="spellEnd"/>
      <w:r w:rsidRPr="009D785B">
        <w:rPr>
          <w:rFonts w:ascii="Times" w:eastAsia="Batang" w:hAnsi="Times" w:cs="Times"/>
          <w:lang w:eastAsia="x-none"/>
        </w:rPr>
        <w:t xml:space="preserve">, KT, </w:t>
      </w:r>
      <w:proofErr w:type="spellStart"/>
      <w:r w:rsidRPr="009D785B">
        <w:rPr>
          <w:rFonts w:ascii="Times" w:eastAsia="Batang" w:hAnsi="Times" w:cs="Times"/>
          <w:lang w:eastAsia="x-none"/>
        </w:rPr>
        <w:t>Cewit</w:t>
      </w:r>
      <w:proofErr w:type="spellEnd"/>
      <w:r w:rsidRPr="009D785B">
        <w:rPr>
          <w:rFonts w:ascii="Times" w:eastAsia="Batang" w:hAnsi="Times" w:cs="Times"/>
          <w:lang w:eastAsia="x-none"/>
        </w:rPr>
        <w:t>, Panasonic (only continuous)</w:t>
      </w:r>
    </w:p>
    <w:p w14:paraId="1B2109C9" w14:textId="528D44E8"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No: Nokia (no L1/L2) </w:t>
      </w:r>
    </w:p>
    <w:p w14:paraId="5D812189"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Cell DTX for SSB adaptation</w:t>
      </w:r>
    </w:p>
    <w:p w14:paraId="3DF0637B" w14:textId="096C3854"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Yes: FW, CMCC, Samsung, NEC, LG, </w:t>
      </w:r>
      <w:proofErr w:type="spellStart"/>
      <w:r w:rsidRPr="009D785B">
        <w:rPr>
          <w:rFonts w:ascii="Times" w:eastAsia="Batang" w:hAnsi="Times" w:cs="Times"/>
          <w:lang w:eastAsia="x-none"/>
        </w:rPr>
        <w:t>Tejas</w:t>
      </w:r>
      <w:proofErr w:type="spellEnd"/>
      <w:r w:rsidR="00361B75" w:rsidRPr="009D785B">
        <w:rPr>
          <w:rFonts w:ascii="Times" w:eastAsia="Batang" w:hAnsi="Times" w:cs="Times"/>
          <w:lang w:eastAsia="x-none"/>
        </w:rPr>
        <w:t xml:space="preserve">, </w:t>
      </w:r>
    </w:p>
    <w:p w14:paraId="4A252FF0" w14:textId="6EBB4108"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No: Nokia, Ericsson</w:t>
      </w:r>
      <w:r w:rsidR="00652A5B" w:rsidRPr="009D785B">
        <w:rPr>
          <w:rFonts w:ascii="Times" w:eastAsia="Batang" w:hAnsi="Times" w:cs="Times"/>
          <w:lang w:eastAsia="x-none"/>
        </w:rPr>
        <w:t>, DCM</w:t>
      </w:r>
      <w:r w:rsidR="001C3BF2" w:rsidRPr="009D785B">
        <w:rPr>
          <w:rFonts w:ascii="Times" w:eastAsia="Batang" w:hAnsi="Times" w:cs="Times"/>
          <w:lang w:eastAsia="x-none"/>
        </w:rPr>
        <w:t>?</w:t>
      </w:r>
    </w:p>
    <w:p w14:paraId="0FACE441"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Whether to support new SSB burst periodicity value(s)</w:t>
      </w:r>
    </w:p>
    <w:p w14:paraId="76BD51D3" w14:textId="77777777"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Yes, &gt;160ms </w:t>
      </w:r>
    </w:p>
    <w:p w14:paraId="57F8FF0A" w14:textId="4636E851" w:rsidR="00F94770" w:rsidRPr="009D785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Fujitsu, vivo, </w:t>
      </w:r>
      <w:proofErr w:type="spellStart"/>
      <w:r w:rsidRPr="009D785B">
        <w:rPr>
          <w:rFonts w:ascii="Times" w:eastAsia="Batang" w:hAnsi="Times" w:cs="Times"/>
          <w:lang w:eastAsia="x-none"/>
        </w:rPr>
        <w:t>Transsion</w:t>
      </w:r>
      <w:proofErr w:type="spellEnd"/>
      <w:r w:rsidRPr="009D785B">
        <w:rPr>
          <w:rFonts w:ascii="Times" w:eastAsia="Batang" w:hAnsi="Times" w:cs="Times"/>
          <w:lang w:eastAsia="x-none"/>
        </w:rPr>
        <w:t xml:space="preserve">, </w:t>
      </w:r>
      <w:proofErr w:type="spellStart"/>
      <w:r w:rsidRPr="009D785B">
        <w:rPr>
          <w:rFonts w:ascii="Times" w:eastAsia="Batang" w:hAnsi="Times" w:cs="Times"/>
          <w:lang w:eastAsia="x-none"/>
        </w:rPr>
        <w:t>Tejas</w:t>
      </w:r>
      <w:proofErr w:type="spellEnd"/>
    </w:p>
    <w:p w14:paraId="065D1859" w14:textId="77777777"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Yes, &lt; 5ms</w:t>
      </w:r>
    </w:p>
    <w:p w14:paraId="3C7BCF85" w14:textId="77777777" w:rsidR="00F94770" w:rsidRPr="009D785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Huawei,</w:t>
      </w:r>
    </w:p>
    <w:p w14:paraId="74D4FC34" w14:textId="2CFCAEC5"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No: Nokia, </w:t>
      </w:r>
      <w:proofErr w:type="gramStart"/>
      <w:r w:rsidRPr="009D785B">
        <w:rPr>
          <w:rFonts w:ascii="Times" w:eastAsia="Batang" w:hAnsi="Times" w:cs="Times"/>
          <w:lang w:eastAsia="x-none"/>
        </w:rPr>
        <w:t>Apple?,</w:t>
      </w:r>
      <w:proofErr w:type="gramEnd"/>
      <w:r w:rsidRPr="009D785B">
        <w:rPr>
          <w:rFonts w:ascii="Times" w:eastAsia="Batang" w:hAnsi="Times" w:cs="Times"/>
          <w:lang w:eastAsia="x-none"/>
        </w:rPr>
        <w:t xml:space="preserve"> Ericsson, Panasonic (no larger than 160ms)</w:t>
      </w:r>
      <w:r w:rsidR="003C7F25" w:rsidRPr="009D785B">
        <w:rPr>
          <w:rFonts w:ascii="Times" w:eastAsia="Batang" w:hAnsi="Times" w:cs="Times"/>
          <w:lang w:eastAsia="x-none"/>
        </w:rPr>
        <w:t>, SPRD?</w:t>
      </w:r>
    </w:p>
    <w:p w14:paraId="29DC3D65" w14:textId="77777777" w:rsidR="00F94770" w:rsidRPr="00EF1DE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Whether to support new SSB burst(s) (i.e. how SSB transmission is made within a burst)</w:t>
      </w:r>
    </w:p>
    <w:p w14:paraId="012C11C1" w14:textId="77777777" w:rsidR="00F94770" w:rsidRPr="00EF1DE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New compact SSB burst(s) </w:t>
      </w:r>
    </w:p>
    <w:p w14:paraId="12B1C639" w14:textId="437B3335"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Yes: Huawei, </w:t>
      </w:r>
    </w:p>
    <w:p w14:paraId="490E3985" w14:textId="6868528A"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No: Xiaomi, Fujitsu? Nokia, Ericsson, Panasonic?, Honor, </w:t>
      </w:r>
    </w:p>
    <w:p w14:paraId="41C18D3A" w14:textId="77777777" w:rsidR="00F94770" w:rsidRPr="00EF1DE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Adapting the position of SSBs within a SSB burst</w:t>
      </w:r>
    </w:p>
    <w:p w14:paraId="3953CD6D" w14:textId="1198C27B"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Yes: Oppo,</w:t>
      </w:r>
    </w:p>
    <w:p w14:paraId="5EFCA2E4" w14:textId="21E73510"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No: Nokia, Ericsson, </w:t>
      </w:r>
      <w:proofErr w:type="gramStart"/>
      <w:r w:rsidRPr="00EF1DEB">
        <w:rPr>
          <w:rFonts w:ascii="Times" w:eastAsia="Batang" w:hAnsi="Times" w:cs="Times"/>
          <w:lang w:eastAsia="x-none"/>
        </w:rPr>
        <w:t>Panasonic?,</w:t>
      </w:r>
      <w:proofErr w:type="gramEnd"/>
      <w:r w:rsidRPr="00EF1DEB">
        <w:rPr>
          <w:rFonts w:ascii="Times" w:eastAsia="Batang" w:hAnsi="Times" w:cs="Times"/>
          <w:lang w:eastAsia="x-none"/>
        </w:rPr>
        <w:t xml:space="preserve"> Honor?, </w:t>
      </w:r>
    </w:p>
    <w:p w14:paraId="5A64692A" w14:textId="77777777" w:rsidR="00706CEC" w:rsidRDefault="00706CEC" w:rsidP="00706CEC">
      <w:pPr>
        <w:suppressAutoHyphens/>
        <w:overflowPunct/>
        <w:autoSpaceDE/>
        <w:autoSpaceDN/>
        <w:adjustRightInd/>
        <w:spacing w:after="0"/>
        <w:jc w:val="left"/>
        <w:textAlignment w:val="auto"/>
        <w:rPr>
          <w:rFonts w:ascii="Times" w:eastAsia="Batang" w:hAnsi="Times" w:cs="Times"/>
          <w:lang w:eastAsia="x-none"/>
        </w:rPr>
      </w:pPr>
    </w:p>
    <w:p w14:paraId="3B646D2D" w14:textId="77777777" w:rsidR="00E70C37" w:rsidRPr="002416F3" w:rsidRDefault="00E70C37" w:rsidP="00E70C37">
      <w:pPr>
        <w:pStyle w:val="2"/>
        <w:numPr>
          <w:ilvl w:val="0"/>
          <w:numId w:val="0"/>
        </w:numPr>
        <w:ind w:left="576" w:hanging="576"/>
        <w:rPr>
          <w:sz w:val="20"/>
          <w:szCs w:val="20"/>
        </w:rPr>
      </w:pPr>
      <w:r w:rsidRPr="002416F3">
        <w:rPr>
          <w:sz w:val="20"/>
          <w:szCs w:val="20"/>
        </w:rPr>
        <w:lastRenderedPageBreak/>
        <w:t>Topic 2.1.2</w:t>
      </w:r>
    </w:p>
    <w:p w14:paraId="77E5BC27" w14:textId="77777777" w:rsidR="007169E7" w:rsidRDefault="00E70C37" w:rsidP="007169E7">
      <w:pPr>
        <w:pStyle w:val="a6"/>
      </w:pPr>
      <w:r w:rsidRPr="00EA37F4">
        <w:t xml:space="preserve">For the adaptation mechanisms of SSB in time-domain, several companies discussed which of the scenarios to support: </w:t>
      </w:r>
    </w:p>
    <w:p w14:paraId="11B52CC0" w14:textId="43702D96" w:rsidR="00E70C37" w:rsidRPr="007169E7" w:rsidRDefault="00E70C37" w:rsidP="007169E7">
      <w:pPr>
        <w:pStyle w:val="a6"/>
      </w:pPr>
      <w:r>
        <w:rPr>
          <w:rFonts w:ascii="Times New Roman" w:hAnsi="Times New Roman"/>
        </w:rPr>
        <w:t xml:space="preserve"> </w:t>
      </w:r>
    </w:p>
    <w:tbl>
      <w:tblPr>
        <w:tblStyle w:val="a9"/>
        <w:tblW w:w="9383" w:type="dxa"/>
        <w:tblInd w:w="-5" w:type="dxa"/>
        <w:tblLook w:val="04A0" w:firstRow="1" w:lastRow="0" w:firstColumn="1" w:lastColumn="0" w:noHBand="0" w:noVBand="1"/>
      </w:tblPr>
      <w:tblGrid>
        <w:gridCol w:w="1530"/>
        <w:gridCol w:w="2011"/>
        <w:gridCol w:w="4359"/>
        <w:gridCol w:w="1483"/>
      </w:tblGrid>
      <w:tr w:rsidR="007169E7" w14:paraId="20841F00" w14:textId="728D96AE" w:rsidTr="00D6081B">
        <w:trPr>
          <w:trHeight w:val="275"/>
        </w:trPr>
        <w:tc>
          <w:tcPr>
            <w:tcW w:w="1530" w:type="dxa"/>
          </w:tcPr>
          <w:p w14:paraId="7A480B2B" w14:textId="77777777" w:rsidR="007169E7" w:rsidRDefault="007169E7" w:rsidP="00731C09">
            <w:pPr>
              <w:pStyle w:val="a6"/>
              <w:rPr>
                <w:rFonts w:ascii="Times New Roman" w:eastAsia="Batang" w:hAnsi="Times New Roman"/>
                <w:szCs w:val="24"/>
                <w:lang w:eastAsia="x-none"/>
              </w:rPr>
            </w:pPr>
          </w:p>
        </w:tc>
        <w:tc>
          <w:tcPr>
            <w:tcW w:w="2011" w:type="dxa"/>
          </w:tcPr>
          <w:p w14:paraId="07809446" w14:textId="54047EDE" w:rsidR="007169E7" w:rsidRDefault="007169E7" w:rsidP="00731C09">
            <w:pPr>
              <w:pStyle w:val="a6"/>
              <w:rPr>
                <w:rFonts w:ascii="Times New Roman" w:eastAsia="Batang" w:hAnsi="Times New Roman"/>
                <w:szCs w:val="24"/>
                <w:lang w:eastAsia="x-none"/>
              </w:rPr>
            </w:pPr>
          </w:p>
        </w:tc>
        <w:tc>
          <w:tcPr>
            <w:tcW w:w="4359" w:type="dxa"/>
          </w:tcPr>
          <w:p w14:paraId="6AC4F1FB" w14:textId="23ABD21E"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Yes</w:t>
            </w:r>
          </w:p>
        </w:tc>
        <w:tc>
          <w:tcPr>
            <w:tcW w:w="1483" w:type="dxa"/>
          </w:tcPr>
          <w:p w14:paraId="3CDA8786" w14:textId="3608CBA9"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No</w:t>
            </w:r>
          </w:p>
        </w:tc>
      </w:tr>
      <w:tr w:rsidR="007169E7" w14:paraId="466F329B" w14:textId="5557F1CC" w:rsidTr="00D6081B">
        <w:trPr>
          <w:trHeight w:val="267"/>
        </w:trPr>
        <w:tc>
          <w:tcPr>
            <w:tcW w:w="1530" w:type="dxa"/>
          </w:tcPr>
          <w:p w14:paraId="1F7A0E66" w14:textId="2468BA36" w:rsidR="007169E7" w:rsidRDefault="007169E7" w:rsidP="00731C09">
            <w:pPr>
              <w:pStyle w:val="a6"/>
              <w:rPr>
                <w:rFonts w:ascii="Times New Roman" w:eastAsia="Batang" w:hAnsi="Times New Roman"/>
                <w:szCs w:val="24"/>
                <w:lang w:eastAsia="x-none"/>
              </w:rPr>
            </w:pPr>
            <w:r w:rsidRPr="004E2706">
              <w:rPr>
                <w:rFonts w:ascii="Times New Roman" w:hAnsi="Times New Roman"/>
              </w:rPr>
              <w:t xml:space="preserve">Rel-19 NES-capable UE’s </w:t>
            </w:r>
            <w:proofErr w:type="spellStart"/>
            <w:r w:rsidRPr="004E2706">
              <w:rPr>
                <w:rFonts w:ascii="Times New Roman" w:hAnsi="Times New Roman"/>
              </w:rPr>
              <w:t>PCell</w:t>
            </w:r>
            <w:proofErr w:type="spellEnd"/>
            <w:r w:rsidRPr="004E2706">
              <w:rPr>
                <w:rFonts w:ascii="Times New Roman" w:hAnsi="Times New Roman"/>
              </w:rPr>
              <w:t xml:space="preserve"> (Connected mode)</w:t>
            </w:r>
          </w:p>
        </w:tc>
        <w:tc>
          <w:tcPr>
            <w:tcW w:w="2011" w:type="dxa"/>
          </w:tcPr>
          <w:p w14:paraId="3D9CCADB"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A1</w:t>
            </w:r>
          </w:p>
          <w:p w14:paraId="07A5FD5F" w14:textId="431F1A96"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CD-SSB</w:t>
            </w:r>
          </w:p>
        </w:tc>
        <w:tc>
          <w:tcPr>
            <w:tcW w:w="4359" w:type="dxa"/>
          </w:tcPr>
          <w:p w14:paraId="05F5EC19" w14:textId="743C82F5"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 xml:space="preserve">Xiaomi, Nokia (to no larger than 20ms), FW, Huawei, Interdigital, DCM, Panasonic, ZTE, CMCC?, CATT, </w:t>
            </w:r>
            <w:proofErr w:type="spellStart"/>
            <w:r>
              <w:rPr>
                <w:rFonts w:ascii="Times New Roman" w:eastAsia="Batang" w:hAnsi="Times New Roman"/>
                <w:szCs w:val="24"/>
                <w:lang w:eastAsia="x-none"/>
              </w:rPr>
              <w:t>Tejas</w:t>
            </w:r>
            <w:proofErr w:type="spellEnd"/>
            <w:r>
              <w:rPr>
                <w:rFonts w:ascii="Times New Roman" w:eastAsia="Batang" w:hAnsi="Times New Roman"/>
                <w:szCs w:val="24"/>
                <w:lang w:eastAsia="x-none"/>
              </w:rPr>
              <w:t xml:space="preserve">, ETRI, </w:t>
            </w:r>
            <w:proofErr w:type="spellStart"/>
            <w:r>
              <w:rPr>
                <w:rFonts w:ascii="Times New Roman" w:eastAsia="Batang" w:hAnsi="Times New Roman"/>
                <w:szCs w:val="24"/>
                <w:lang w:eastAsia="x-none"/>
              </w:rPr>
              <w:t>Cewit</w:t>
            </w:r>
            <w:proofErr w:type="spellEnd"/>
            <w:r>
              <w:rPr>
                <w:rFonts w:ascii="Times New Roman" w:eastAsia="Batang" w:hAnsi="Times New Roman"/>
                <w:szCs w:val="24"/>
                <w:lang w:eastAsia="x-none"/>
              </w:rPr>
              <w:t>, Sharp</w:t>
            </w:r>
          </w:p>
        </w:tc>
        <w:tc>
          <w:tcPr>
            <w:tcW w:w="1483" w:type="dxa"/>
          </w:tcPr>
          <w:p w14:paraId="29E3EFBC" w14:textId="22358B26"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LG,</w:t>
            </w:r>
            <w:r w:rsidR="00772FC9">
              <w:rPr>
                <w:rFonts w:ascii="Times New Roman" w:eastAsia="Batang" w:hAnsi="Times New Roman"/>
                <w:szCs w:val="24"/>
                <w:lang w:eastAsia="x-none"/>
              </w:rPr>
              <w:t xml:space="preserve"> </w:t>
            </w:r>
            <w:r>
              <w:rPr>
                <w:rFonts w:ascii="Times New Roman" w:eastAsia="Batang" w:hAnsi="Times New Roman"/>
                <w:szCs w:val="24"/>
                <w:lang w:eastAsia="x-none"/>
              </w:rPr>
              <w:t>QC,</w:t>
            </w:r>
            <w:r w:rsidR="00772FC9">
              <w:rPr>
                <w:rFonts w:ascii="Times New Roman" w:eastAsia="Batang" w:hAnsi="Times New Roman"/>
                <w:szCs w:val="24"/>
                <w:lang w:eastAsia="x-none"/>
              </w:rPr>
              <w:t xml:space="preserve"> </w:t>
            </w:r>
            <w:r>
              <w:rPr>
                <w:rFonts w:ascii="Times New Roman" w:eastAsia="Batang" w:hAnsi="Times New Roman"/>
                <w:szCs w:val="24"/>
                <w:lang w:eastAsia="x-none"/>
              </w:rPr>
              <w:t xml:space="preserve">vivo, </w:t>
            </w:r>
            <w:proofErr w:type="spellStart"/>
            <w:r>
              <w:rPr>
                <w:rFonts w:ascii="Times New Roman" w:eastAsia="Batang" w:hAnsi="Times New Roman"/>
                <w:szCs w:val="24"/>
                <w:lang w:eastAsia="x-none"/>
              </w:rPr>
              <w:t>Transsion</w:t>
            </w:r>
            <w:proofErr w:type="spellEnd"/>
            <w:r>
              <w:rPr>
                <w:rFonts w:ascii="Times New Roman" w:eastAsia="Batang" w:hAnsi="Times New Roman"/>
                <w:szCs w:val="24"/>
                <w:lang w:eastAsia="x-none"/>
              </w:rPr>
              <w:t xml:space="preserve">, </w:t>
            </w:r>
            <w:proofErr w:type="spellStart"/>
            <w:proofErr w:type="gramStart"/>
            <w:r>
              <w:rPr>
                <w:rFonts w:ascii="Times New Roman" w:eastAsia="Batang" w:hAnsi="Times New Roman"/>
                <w:szCs w:val="24"/>
                <w:lang w:eastAsia="x-none"/>
              </w:rPr>
              <w:t>Mediatek</w:t>
            </w:r>
            <w:proofErr w:type="spellEnd"/>
            <w:r>
              <w:rPr>
                <w:rFonts w:ascii="Times New Roman" w:eastAsia="Batang" w:hAnsi="Times New Roman"/>
                <w:szCs w:val="24"/>
                <w:lang w:eastAsia="x-none"/>
              </w:rPr>
              <w:t>?</w:t>
            </w:r>
            <w:r w:rsidR="00D6081B">
              <w:rPr>
                <w:rFonts w:ascii="Times New Roman" w:eastAsia="Batang" w:hAnsi="Times New Roman"/>
                <w:szCs w:val="24"/>
                <w:lang w:eastAsia="x-none"/>
              </w:rPr>
              <w:t>,</w:t>
            </w:r>
            <w:proofErr w:type="gramEnd"/>
            <w:r w:rsidR="00D6081B">
              <w:rPr>
                <w:rFonts w:ascii="Times New Roman" w:eastAsia="Batang" w:hAnsi="Times New Roman"/>
                <w:szCs w:val="24"/>
                <w:lang w:eastAsia="x-none"/>
              </w:rPr>
              <w:t xml:space="preserve"> Apple?</w:t>
            </w:r>
          </w:p>
        </w:tc>
      </w:tr>
      <w:tr w:rsidR="007169E7" w14:paraId="58AEC757" w14:textId="40BD6768" w:rsidTr="00D6081B">
        <w:trPr>
          <w:trHeight w:val="275"/>
        </w:trPr>
        <w:tc>
          <w:tcPr>
            <w:tcW w:w="1530" w:type="dxa"/>
          </w:tcPr>
          <w:p w14:paraId="2F137352" w14:textId="105D05A1" w:rsidR="007169E7" w:rsidRDefault="007169E7" w:rsidP="00731C09">
            <w:pPr>
              <w:pStyle w:val="a6"/>
              <w:overflowPunct/>
              <w:autoSpaceDE/>
              <w:autoSpaceDN/>
              <w:adjustRightInd/>
              <w:spacing w:after="0"/>
              <w:jc w:val="left"/>
              <w:textAlignment w:val="auto"/>
              <w:rPr>
                <w:rFonts w:ascii="Times New Roman" w:eastAsia="Batang" w:hAnsi="Times New Roman"/>
                <w:szCs w:val="24"/>
                <w:lang w:eastAsia="x-none"/>
              </w:rPr>
            </w:pPr>
            <w:r w:rsidRPr="004E2706">
              <w:rPr>
                <w:rFonts w:ascii="Times New Roman" w:hAnsi="Times New Roman"/>
              </w:rPr>
              <w:t xml:space="preserve">Rel-19 NES-capable UE’s </w:t>
            </w:r>
            <w:proofErr w:type="spellStart"/>
            <w:r w:rsidRPr="004E2706">
              <w:rPr>
                <w:rFonts w:ascii="Times New Roman" w:hAnsi="Times New Roman"/>
              </w:rPr>
              <w:t>PCell</w:t>
            </w:r>
            <w:proofErr w:type="spellEnd"/>
            <w:r w:rsidRPr="004E2706">
              <w:rPr>
                <w:rFonts w:ascii="Times New Roman" w:hAnsi="Times New Roman"/>
              </w:rPr>
              <w:t xml:space="preserve"> (Connected mode)</w:t>
            </w:r>
          </w:p>
        </w:tc>
        <w:tc>
          <w:tcPr>
            <w:tcW w:w="2011" w:type="dxa"/>
          </w:tcPr>
          <w:p w14:paraId="02AC0D22" w14:textId="77777777" w:rsidR="007169E7" w:rsidRDefault="007169E7" w:rsidP="00731C09">
            <w:pPr>
              <w:pStyle w:val="a6"/>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A2</w:t>
            </w:r>
          </w:p>
          <w:p w14:paraId="32F52EA3" w14:textId="1D808E32" w:rsidR="00D6081B" w:rsidRDefault="00D6081B" w:rsidP="00731C09">
            <w:pPr>
              <w:pStyle w:val="a6"/>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adaptation for SSB that is not CD-SSB</w:t>
            </w:r>
          </w:p>
        </w:tc>
        <w:tc>
          <w:tcPr>
            <w:tcW w:w="4359" w:type="dxa"/>
          </w:tcPr>
          <w:p w14:paraId="030B0440" w14:textId="383683B2"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Nokia?, FW, Ericsson (</w:t>
            </w:r>
            <w:r w:rsidR="005B516C">
              <w:rPr>
                <w:rFonts w:ascii="Times New Roman" w:eastAsia="Batang" w:hAnsi="Times New Roman"/>
                <w:szCs w:val="24"/>
                <w:lang w:eastAsia="x-none"/>
              </w:rPr>
              <w:t>at least</w:t>
            </w:r>
            <w:r>
              <w:rPr>
                <w:rFonts w:ascii="Times New Roman" w:eastAsia="Batang" w:hAnsi="Times New Roman"/>
                <w:szCs w:val="24"/>
                <w:lang w:eastAsia="x-none"/>
              </w:rPr>
              <w:t xml:space="preserve">), Samsung, Fujitsu, Huawei, QC, Panasonic,  CMCC?, CATT, </w:t>
            </w:r>
            <w:proofErr w:type="spellStart"/>
            <w:r>
              <w:rPr>
                <w:rFonts w:ascii="Times New Roman" w:eastAsia="Batang" w:hAnsi="Times New Roman"/>
                <w:szCs w:val="24"/>
                <w:lang w:eastAsia="x-none"/>
              </w:rPr>
              <w:t>Mediatek</w:t>
            </w:r>
            <w:proofErr w:type="spellEnd"/>
            <w:r>
              <w:rPr>
                <w:rFonts w:ascii="Times New Roman" w:eastAsia="Batang" w:hAnsi="Times New Roman"/>
                <w:szCs w:val="24"/>
                <w:lang w:eastAsia="x-none"/>
              </w:rPr>
              <w:t>, Fraunhofer</w:t>
            </w:r>
          </w:p>
        </w:tc>
        <w:tc>
          <w:tcPr>
            <w:tcW w:w="1483" w:type="dxa"/>
          </w:tcPr>
          <w:p w14:paraId="3D34D7B3" w14:textId="747B0E05"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LG, vivo</w:t>
            </w:r>
          </w:p>
        </w:tc>
      </w:tr>
      <w:tr w:rsidR="007169E7" w14:paraId="00A0C4DA" w14:textId="776E80CB" w:rsidTr="00D6081B">
        <w:trPr>
          <w:trHeight w:val="275"/>
        </w:trPr>
        <w:tc>
          <w:tcPr>
            <w:tcW w:w="1530" w:type="dxa"/>
          </w:tcPr>
          <w:p w14:paraId="21CCB7C2" w14:textId="6BB99FD9" w:rsidR="007169E7" w:rsidRDefault="007169E7" w:rsidP="00731C09">
            <w:pPr>
              <w:pStyle w:val="a6"/>
              <w:rPr>
                <w:rFonts w:ascii="Times New Roman" w:eastAsia="Batang" w:hAnsi="Times New Roman"/>
                <w:szCs w:val="24"/>
                <w:lang w:eastAsia="x-none"/>
              </w:rPr>
            </w:pPr>
            <w:r w:rsidRPr="004E2706">
              <w:rPr>
                <w:rFonts w:ascii="Times New Roman" w:hAnsi="Times New Roman"/>
              </w:rPr>
              <w:t xml:space="preserve">Rel-19 NES-capable UE’s </w:t>
            </w:r>
            <w:proofErr w:type="spellStart"/>
            <w:r w:rsidRPr="004E2706">
              <w:rPr>
                <w:rFonts w:ascii="Times New Roman" w:hAnsi="Times New Roman"/>
              </w:rPr>
              <w:t>PCell</w:t>
            </w:r>
            <w:proofErr w:type="spellEnd"/>
            <w:r w:rsidRPr="004E2706">
              <w:rPr>
                <w:rFonts w:ascii="Times New Roman" w:hAnsi="Times New Roman"/>
              </w:rPr>
              <w:t xml:space="preserve"> (Connected mode)</w:t>
            </w:r>
          </w:p>
        </w:tc>
        <w:tc>
          <w:tcPr>
            <w:tcW w:w="2011" w:type="dxa"/>
          </w:tcPr>
          <w:p w14:paraId="45C22A89"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A3</w:t>
            </w:r>
          </w:p>
          <w:p w14:paraId="4422485F" w14:textId="44E6B1D8"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SSB not on sync raster</w:t>
            </w:r>
          </w:p>
        </w:tc>
        <w:tc>
          <w:tcPr>
            <w:tcW w:w="4359" w:type="dxa"/>
          </w:tcPr>
          <w:p w14:paraId="723F4757" w14:textId="1863EE76"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 xml:space="preserve">Huawei, QC, Panasonic, </w:t>
            </w:r>
            <w:proofErr w:type="spellStart"/>
            <w:r>
              <w:rPr>
                <w:rFonts w:ascii="Times New Roman" w:eastAsia="Batang" w:hAnsi="Times New Roman"/>
                <w:szCs w:val="24"/>
                <w:lang w:eastAsia="x-none"/>
              </w:rPr>
              <w:t>Mediatek</w:t>
            </w:r>
            <w:proofErr w:type="spellEnd"/>
            <w:r>
              <w:rPr>
                <w:rFonts w:ascii="Times New Roman" w:eastAsia="Batang" w:hAnsi="Times New Roman"/>
                <w:szCs w:val="24"/>
                <w:lang w:eastAsia="x-none"/>
              </w:rPr>
              <w:t xml:space="preserve">, </w:t>
            </w:r>
            <w:proofErr w:type="spellStart"/>
            <w:r>
              <w:rPr>
                <w:rFonts w:ascii="Times New Roman" w:eastAsia="Batang" w:hAnsi="Times New Roman"/>
                <w:szCs w:val="24"/>
                <w:lang w:eastAsia="x-none"/>
              </w:rPr>
              <w:t>Transsion</w:t>
            </w:r>
            <w:proofErr w:type="spellEnd"/>
          </w:p>
        </w:tc>
        <w:tc>
          <w:tcPr>
            <w:tcW w:w="1483" w:type="dxa"/>
          </w:tcPr>
          <w:p w14:paraId="654FF41D" w14:textId="5F7A55E4"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FW,</w:t>
            </w:r>
            <w:r w:rsidR="00772FC9">
              <w:rPr>
                <w:rFonts w:ascii="Times New Roman" w:eastAsia="Batang" w:hAnsi="Times New Roman"/>
                <w:szCs w:val="24"/>
                <w:lang w:eastAsia="x-none"/>
              </w:rPr>
              <w:t xml:space="preserve"> </w:t>
            </w:r>
            <w:r>
              <w:rPr>
                <w:rFonts w:ascii="Times New Roman" w:eastAsia="Batang" w:hAnsi="Times New Roman"/>
                <w:szCs w:val="24"/>
                <w:lang w:eastAsia="x-none"/>
              </w:rPr>
              <w:t>LG, vivo</w:t>
            </w:r>
          </w:p>
        </w:tc>
      </w:tr>
      <w:tr w:rsidR="007169E7" w14:paraId="383E3FBD" w14:textId="05D9D574" w:rsidTr="00D6081B">
        <w:trPr>
          <w:trHeight w:val="275"/>
        </w:trPr>
        <w:tc>
          <w:tcPr>
            <w:tcW w:w="1530" w:type="dxa"/>
          </w:tcPr>
          <w:p w14:paraId="79BDF583" w14:textId="7FCDED13" w:rsidR="007169E7" w:rsidRDefault="007169E7" w:rsidP="00731C09">
            <w:pPr>
              <w:pStyle w:val="a6"/>
              <w:rPr>
                <w:rFonts w:ascii="Times New Roman" w:eastAsia="Batang" w:hAnsi="Times New Roman"/>
                <w:szCs w:val="24"/>
                <w:lang w:eastAsia="x-none"/>
              </w:rPr>
            </w:pPr>
            <w:r w:rsidRPr="007169E7">
              <w:rPr>
                <w:rFonts w:ascii="Times New Roman" w:eastAsia="Batang" w:hAnsi="Times New Roman"/>
                <w:szCs w:val="24"/>
                <w:lang w:eastAsia="x-none"/>
              </w:rPr>
              <w:t xml:space="preserve">Rel-19 NES-capable UE’s </w:t>
            </w:r>
            <w:proofErr w:type="spellStart"/>
            <w:r w:rsidRPr="007169E7">
              <w:rPr>
                <w:rFonts w:ascii="Times New Roman" w:eastAsia="Batang" w:hAnsi="Times New Roman"/>
                <w:szCs w:val="24"/>
                <w:lang w:eastAsia="x-none"/>
              </w:rPr>
              <w:t>SCell</w:t>
            </w:r>
            <w:proofErr w:type="spellEnd"/>
          </w:p>
        </w:tc>
        <w:tc>
          <w:tcPr>
            <w:tcW w:w="2011" w:type="dxa"/>
          </w:tcPr>
          <w:p w14:paraId="439D2CB7"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B1</w:t>
            </w:r>
          </w:p>
          <w:p w14:paraId="32AC9692" w14:textId="7FC95247"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CD-SSB</w:t>
            </w:r>
          </w:p>
        </w:tc>
        <w:tc>
          <w:tcPr>
            <w:tcW w:w="4359" w:type="dxa"/>
          </w:tcPr>
          <w:p w14:paraId="22191B6F" w14:textId="59ED1854"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 xml:space="preserve">Xiaomi, Nokia (to no larger than 20ms), FW, Huawei, Interdigital, DCM, Panasonic, ZTE, CMCC, CATT, </w:t>
            </w:r>
            <w:proofErr w:type="spellStart"/>
            <w:r>
              <w:rPr>
                <w:rFonts w:ascii="Times New Roman" w:eastAsia="Batang" w:hAnsi="Times New Roman"/>
                <w:szCs w:val="24"/>
                <w:lang w:eastAsia="x-none"/>
              </w:rPr>
              <w:t>Tejas</w:t>
            </w:r>
            <w:proofErr w:type="spellEnd"/>
            <w:r>
              <w:rPr>
                <w:rFonts w:ascii="Times New Roman" w:eastAsia="Batang" w:hAnsi="Times New Roman"/>
                <w:szCs w:val="24"/>
                <w:lang w:eastAsia="x-none"/>
              </w:rPr>
              <w:t xml:space="preserve">, ETRI, </w:t>
            </w:r>
            <w:proofErr w:type="spellStart"/>
            <w:r>
              <w:rPr>
                <w:rFonts w:ascii="Times New Roman" w:eastAsia="Batang" w:hAnsi="Times New Roman"/>
                <w:szCs w:val="24"/>
                <w:lang w:eastAsia="x-none"/>
              </w:rPr>
              <w:t>Cewit</w:t>
            </w:r>
            <w:proofErr w:type="spellEnd"/>
            <w:r>
              <w:rPr>
                <w:rFonts w:ascii="Times New Roman" w:eastAsia="Batang" w:hAnsi="Times New Roman"/>
                <w:szCs w:val="24"/>
                <w:lang w:eastAsia="x-none"/>
              </w:rPr>
              <w:t>, Sharp</w:t>
            </w:r>
          </w:p>
        </w:tc>
        <w:tc>
          <w:tcPr>
            <w:tcW w:w="1483" w:type="dxa"/>
          </w:tcPr>
          <w:p w14:paraId="10DE684F" w14:textId="5D28A411"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LG,</w:t>
            </w:r>
            <w:r w:rsidR="00772FC9">
              <w:rPr>
                <w:rFonts w:ascii="Times New Roman" w:eastAsia="Batang" w:hAnsi="Times New Roman"/>
                <w:szCs w:val="24"/>
                <w:lang w:eastAsia="x-none"/>
              </w:rPr>
              <w:t xml:space="preserve"> </w:t>
            </w:r>
            <w:r>
              <w:rPr>
                <w:rFonts w:ascii="Times New Roman" w:eastAsia="Batang" w:hAnsi="Times New Roman"/>
                <w:szCs w:val="24"/>
                <w:lang w:eastAsia="x-none"/>
              </w:rPr>
              <w:t>QC,</w:t>
            </w:r>
            <w:r w:rsidR="00772FC9">
              <w:rPr>
                <w:rFonts w:ascii="Times New Roman" w:eastAsia="Batang" w:hAnsi="Times New Roman"/>
                <w:szCs w:val="24"/>
                <w:lang w:eastAsia="x-none"/>
              </w:rPr>
              <w:t xml:space="preserve"> </w:t>
            </w:r>
            <w:r>
              <w:rPr>
                <w:rFonts w:ascii="Times New Roman" w:eastAsia="Batang" w:hAnsi="Times New Roman"/>
                <w:szCs w:val="24"/>
                <w:lang w:eastAsia="x-none"/>
              </w:rPr>
              <w:t xml:space="preserve">vivo, </w:t>
            </w:r>
            <w:proofErr w:type="spellStart"/>
            <w:r>
              <w:rPr>
                <w:rFonts w:ascii="Times New Roman" w:eastAsia="Batang" w:hAnsi="Times New Roman"/>
                <w:szCs w:val="24"/>
                <w:lang w:eastAsia="x-none"/>
              </w:rPr>
              <w:t>Transsion</w:t>
            </w:r>
            <w:proofErr w:type="spellEnd"/>
            <w:r>
              <w:rPr>
                <w:rFonts w:ascii="Times New Roman" w:eastAsia="Batang" w:hAnsi="Times New Roman"/>
                <w:szCs w:val="24"/>
                <w:lang w:eastAsia="x-none"/>
              </w:rPr>
              <w:t xml:space="preserve">, </w:t>
            </w:r>
            <w:proofErr w:type="spellStart"/>
            <w:proofErr w:type="gramStart"/>
            <w:r>
              <w:rPr>
                <w:rFonts w:ascii="Times New Roman" w:eastAsia="Batang" w:hAnsi="Times New Roman"/>
                <w:szCs w:val="24"/>
                <w:lang w:eastAsia="x-none"/>
              </w:rPr>
              <w:t>Mediatek</w:t>
            </w:r>
            <w:proofErr w:type="spellEnd"/>
            <w:r>
              <w:rPr>
                <w:rFonts w:ascii="Times New Roman" w:eastAsia="Batang" w:hAnsi="Times New Roman"/>
                <w:szCs w:val="24"/>
                <w:lang w:eastAsia="x-none"/>
              </w:rPr>
              <w:t>?</w:t>
            </w:r>
            <w:r w:rsidR="00D6081B">
              <w:rPr>
                <w:rFonts w:ascii="Times New Roman" w:eastAsia="Batang" w:hAnsi="Times New Roman"/>
                <w:szCs w:val="24"/>
                <w:lang w:eastAsia="x-none"/>
              </w:rPr>
              <w:t>,</w:t>
            </w:r>
            <w:proofErr w:type="gramEnd"/>
            <w:r w:rsidR="00D6081B">
              <w:rPr>
                <w:rFonts w:ascii="Times New Roman" w:eastAsia="Batang" w:hAnsi="Times New Roman"/>
                <w:szCs w:val="24"/>
                <w:lang w:eastAsia="x-none"/>
              </w:rPr>
              <w:t xml:space="preserve"> Apple?</w:t>
            </w:r>
          </w:p>
        </w:tc>
      </w:tr>
      <w:tr w:rsidR="007169E7" w14:paraId="4EC44C90" w14:textId="2D7B25F6" w:rsidTr="00D6081B">
        <w:trPr>
          <w:trHeight w:val="267"/>
        </w:trPr>
        <w:tc>
          <w:tcPr>
            <w:tcW w:w="1530" w:type="dxa"/>
          </w:tcPr>
          <w:p w14:paraId="566A3EA4" w14:textId="1A0CDB8E" w:rsidR="007169E7" w:rsidRDefault="007169E7" w:rsidP="00731C09">
            <w:pPr>
              <w:pStyle w:val="a6"/>
              <w:rPr>
                <w:rFonts w:ascii="Times New Roman" w:eastAsia="Batang" w:hAnsi="Times New Roman"/>
                <w:szCs w:val="24"/>
                <w:lang w:eastAsia="x-none"/>
              </w:rPr>
            </w:pPr>
            <w:r w:rsidRPr="007169E7">
              <w:rPr>
                <w:rFonts w:ascii="Times New Roman" w:eastAsia="Batang" w:hAnsi="Times New Roman"/>
                <w:szCs w:val="24"/>
                <w:lang w:eastAsia="x-none"/>
              </w:rPr>
              <w:t xml:space="preserve">Rel-19 NES-capable UE’s </w:t>
            </w:r>
            <w:proofErr w:type="spellStart"/>
            <w:r w:rsidRPr="007169E7">
              <w:rPr>
                <w:rFonts w:ascii="Times New Roman" w:eastAsia="Batang" w:hAnsi="Times New Roman"/>
                <w:szCs w:val="24"/>
                <w:lang w:eastAsia="x-none"/>
              </w:rPr>
              <w:t>SCell</w:t>
            </w:r>
            <w:proofErr w:type="spellEnd"/>
          </w:p>
        </w:tc>
        <w:tc>
          <w:tcPr>
            <w:tcW w:w="2011" w:type="dxa"/>
          </w:tcPr>
          <w:p w14:paraId="785B26A9"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B2</w:t>
            </w:r>
          </w:p>
          <w:p w14:paraId="471FFFA7" w14:textId="5BE71562"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SSB that is not CD-SSB</w:t>
            </w:r>
          </w:p>
        </w:tc>
        <w:tc>
          <w:tcPr>
            <w:tcW w:w="4359" w:type="dxa"/>
          </w:tcPr>
          <w:p w14:paraId="319F7E7D" w14:textId="319A1B7C"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 xml:space="preserve">Xiaomi, Nokia, Ericsson (at least), LG, Samsung, Fujitsu, Huawei, QC, Panasonic, CMCC?, CATT, </w:t>
            </w:r>
            <w:proofErr w:type="spellStart"/>
            <w:r>
              <w:rPr>
                <w:rFonts w:ascii="Times New Roman" w:eastAsia="Batang" w:hAnsi="Times New Roman"/>
                <w:szCs w:val="24"/>
                <w:lang w:eastAsia="x-none"/>
              </w:rPr>
              <w:t>Mediatek</w:t>
            </w:r>
            <w:proofErr w:type="spellEnd"/>
            <w:r>
              <w:rPr>
                <w:rFonts w:ascii="Times New Roman" w:eastAsia="Batang" w:hAnsi="Times New Roman"/>
                <w:szCs w:val="24"/>
                <w:lang w:eastAsia="x-none"/>
              </w:rPr>
              <w:t>, Fraunhofer</w:t>
            </w:r>
          </w:p>
        </w:tc>
        <w:tc>
          <w:tcPr>
            <w:tcW w:w="1483" w:type="dxa"/>
          </w:tcPr>
          <w:p w14:paraId="686C0836" w14:textId="478C7516"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FW</w:t>
            </w:r>
          </w:p>
        </w:tc>
      </w:tr>
      <w:tr w:rsidR="007169E7" w14:paraId="769F9C1B" w14:textId="7F18A60D" w:rsidTr="00D6081B">
        <w:trPr>
          <w:trHeight w:val="275"/>
        </w:trPr>
        <w:tc>
          <w:tcPr>
            <w:tcW w:w="1530" w:type="dxa"/>
          </w:tcPr>
          <w:p w14:paraId="68921FB8" w14:textId="7A4F8E8E" w:rsidR="007169E7" w:rsidRDefault="007169E7" w:rsidP="00731C09">
            <w:pPr>
              <w:pStyle w:val="a6"/>
              <w:rPr>
                <w:rFonts w:ascii="Times New Roman" w:eastAsia="Batang" w:hAnsi="Times New Roman"/>
                <w:szCs w:val="24"/>
                <w:lang w:eastAsia="x-none"/>
              </w:rPr>
            </w:pPr>
            <w:r w:rsidRPr="007169E7">
              <w:rPr>
                <w:rFonts w:ascii="Times New Roman" w:eastAsia="Batang" w:hAnsi="Times New Roman"/>
                <w:szCs w:val="24"/>
                <w:lang w:eastAsia="x-none"/>
              </w:rPr>
              <w:t xml:space="preserve">Rel-19 NES-capable UE’s </w:t>
            </w:r>
            <w:proofErr w:type="spellStart"/>
            <w:r w:rsidRPr="007169E7">
              <w:rPr>
                <w:rFonts w:ascii="Times New Roman" w:eastAsia="Batang" w:hAnsi="Times New Roman"/>
                <w:szCs w:val="24"/>
                <w:lang w:eastAsia="x-none"/>
              </w:rPr>
              <w:t>SCell</w:t>
            </w:r>
            <w:proofErr w:type="spellEnd"/>
          </w:p>
        </w:tc>
        <w:tc>
          <w:tcPr>
            <w:tcW w:w="2011" w:type="dxa"/>
          </w:tcPr>
          <w:p w14:paraId="2B5BC596"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B3</w:t>
            </w:r>
          </w:p>
          <w:p w14:paraId="5BBA1145" w14:textId="7AB7D42B"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SSB not on sync raster</w:t>
            </w:r>
          </w:p>
        </w:tc>
        <w:tc>
          <w:tcPr>
            <w:tcW w:w="4359" w:type="dxa"/>
          </w:tcPr>
          <w:p w14:paraId="0C355F8F" w14:textId="7A1AACB3"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 xml:space="preserve">Xiaomi, LG, Apple, Huawei, QC, Panasonic, </w:t>
            </w:r>
            <w:proofErr w:type="spellStart"/>
            <w:r>
              <w:rPr>
                <w:rFonts w:ascii="Times New Roman" w:eastAsia="Batang" w:hAnsi="Times New Roman"/>
                <w:szCs w:val="24"/>
                <w:lang w:eastAsia="x-none"/>
              </w:rPr>
              <w:t>Mediatek</w:t>
            </w:r>
            <w:proofErr w:type="spellEnd"/>
            <w:r>
              <w:rPr>
                <w:rFonts w:ascii="Times New Roman" w:eastAsia="Batang" w:hAnsi="Times New Roman"/>
                <w:szCs w:val="24"/>
                <w:lang w:eastAsia="x-none"/>
              </w:rPr>
              <w:t xml:space="preserve">, </w:t>
            </w:r>
            <w:proofErr w:type="spellStart"/>
            <w:r>
              <w:rPr>
                <w:rFonts w:ascii="Times New Roman" w:eastAsia="Batang" w:hAnsi="Times New Roman"/>
                <w:szCs w:val="24"/>
                <w:lang w:eastAsia="x-none"/>
              </w:rPr>
              <w:t>Transsion</w:t>
            </w:r>
            <w:proofErr w:type="spellEnd"/>
          </w:p>
        </w:tc>
        <w:tc>
          <w:tcPr>
            <w:tcW w:w="1483" w:type="dxa"/>
          </w:tcPr>
          <w:p w14:paraId="6FA73A67" w14:textId="00258B93"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FW</w:t>
            </w:r>
          </w:p>
        </w:tc>
      </w:tr>
      <w:tr w:rsidR="007169E7" w14:paraId="1383B318" w14:textId="2F954689" w:rsidTr="00D6081B">
        <w:trPr>
          <w:trHeight w:val="275"/>
        </w:trPr>
        <w:tc>
          <w:tcPr>
            <w:tcW w:w="1530" w:type="dxa"/>
          </w:tcPr>
          <w:p w14:paraId="4B19F1E5" w14:textId="1AACC44F" w:rsidR="007169E7" w:rsidRDefault="007169E7" w:rsidP="00731C09">
            <w:pPr>
              <w:pStyle w:val="a6"/>
              <w:rPr>
                <w:rFonts w:ascii="Times New Roman" w:eastAsia="Batang" w:hAnsi="Times New Roman"/>
                <w:szCs w:val="24"/>
                <w:lang w:eastAsia="x-none"/>
              </w:rPr>
            </w:pPr>
            <w:r w:rsidRPr="007169E7">
              <w:rPr>
                <w:rFonts w:ascii="Times New Roman" w:eastAsia="Batang" w:hAnsi="Times New Roman"/>
                <w:szCs w:val="24"/>
                <w:lang w:eastAsia="x-none"/>
              </w:rPr>
              <w:t>Rel-19 NES-capable UE in idle/inactive mode</w:t>
            </w:r>
          </w:p>
        </w:tc>
        <w:tc>
          <w:tcPr>
            <w:tcW w:w="2011" w:type="dxa"/>
          </w:tcPr>
          <w:p w14:paraId="6434A99F" w14:textId="2EAFF9D2" w:rsidR="007169E7" w:rsidRDefault="007169E7" w:rsidP="00731C09">
            <w:pPr>
              <w:pStyle w:val="a6"/>
              <w:rPr>
                <w:rFonts w:ascii="Times New Roman" w:eastAsia="Batang" w:hAnsi="Times New Roman"/>
                <w:szCs w:val="24"/>
                <w:lang w:eastAsia="x-none"/>
              </w:rPr>
            </w:pPr>
          </w:p>
        </w:tc>
        <w:tc>
          <w:tcPr>
            <w:tcW w:w="4359" w:type="dxa"/>
          </w:tcPr>
          <w:p w14:paraId="535C35AB" w14:textId="07B47B37" w:rsidR="007169E7" w:rsidRPr="00731C09" w:rsidRDefault="007169E7" w:rsidP="00731C09">
            <w:pPr>
              <w:pStyle w:val="a6"/>
              <w:overflowPunct/>
              <w:autoSpaceDE/>
              <w:autoSpaceDN/>
              <w:adjustRightInd/>
              <w:spacing w:after="160" w:line="259" w:lineRule="auto"/>
              <w:jc w:val="left"/>
              <w:textAlignment w:val="auto"/>
              <w:rPr>
                <w:rFonts w:ascii="Times New Roman" w:hAnsi="Times New Roman"/>
              </w:rPr>
            </w:pPr>
            <w:r>
              <w:rPr>
                <w:rFonts w:ascii="Times New Roman" w:hAnsi="Times New Roman"/>
              </w:rPr>
              <w:t>Xiaomi, Ericsson (</w:t>
            </w:r>
            <w:r w:rsidR="005B516C">
              <w:rPr>
                <w:rFonts w:ascii="Times New Roman" w:hAnsi="Times New Roman"/>
              </w:rPr>
              <w:t>at least</w:t>
            </w:r>
            <w:r>
              <w:rPr>
                <w:rFonts w:ascii="Times New Roman" w:hAnsi="Times New Roman"/>
              </w:rPr>
              <w:t xml:space="preserve"> for non-initial access cell), Fujitsu, Huawei, CMCC, </w:t>
            </w:r>
            <w:proofErr w:type="spellStart"/>
            <w:r>
              <w:rPr>
                <w:rFonts w:ascii="Times New Roman" w:hAnsi="Times New Roman"/>
              </w:rPr>
              <w:t>Interdigital,Intel</w:t>
            </w:r>
            <w:proofErr w:type="spellEnd"/>
            <w:r>
              <w:rPr>
                <w:rFonts w:ascii="Times New Roman" w:hAnsi="Times New Roman"/>
              </w:rPr>
              <w:t xml:space="preserve"> DCM, ZTE, Panasonic, CATT?, Honor (prioritize), SPRD, </w:t>
            </w:r>
            <w:proofErr w:type="spellStart"/>
            <w:r>
              <w:rPr>
                <w:rFonts w:ascii="Times New Roman" w:hAnsi="Times New Roman"/>
              </w:rPr>
              <w:t>Tejas</w:t>
            </w:r>
            <w:proofErr w:type="spellEnd"/>
            <w:r>
              <w:rPr>
                <w:rFonts w:ascii="Times New Roman" w:hAnsi="Times New Roman"/>
              </w:rPr>
              <w:t>?, ETRI, Fraunhofer, Sony, KT</w:t>
            </w:r>
          </w:p>
        </w:tc>
        <w:tc>
          <w:tcPr>
            <w:tcW w:w="1483" w:type="dxa"/>
          </w:tcPr>
          <w:p w14:paraId="0CBFC3D9" w14:textId="6B12651D" w:rsidR="007169E7" w:rsidRDefault="007169E7" w:rsidP="00731C09">
            <w:pPr>
              <w:pStyle w:val="a6"/>
              <w:rPr>
                <w:rFonts w:ascii="Times New Roman" w:eastAsia="Batang" w:hAnsi="Times New Roman"/>
                <w:szCs w:val="24"/>
                <w:lang w:eastAsia="x-none"/>
              </w:rPr>
            </w:pPr>
            <w:r>
              <w:rPr>
                <w:rFonts w:ascii="Times New Roman" w:hAnsi="Times New Roman"/>
              </w:rPr>
              <w:t xml:space="preserve">QC, vivo, Apple, </w:t>
            </w:r>
            <w:proofErr w:type="spellStart"/>
            <w:r>
              <w:rPr>
                <w:rFonts w:ascii="Times New Roman" w:hAnsi="Times New Roman"/>
              </w:rPr>
              <w:t>Mediatek</w:t>
            </w:r>
            <w:proofErr w:type="spellEnd"/>
            <w:r>
              <w:rPr>
                <w:rFonts w:ascii="Times New Roman" w:hAnsi="Times New Roman"/>
              </w:rPr>
              <w:t>, LG</w:t>
            </w:r>
          </w:p>
        </w:tc>
      </w:tr>
    </w:tbl>
    <w:p w14:paraId="5017F243" w14:textId="77777777" w:rsidR="00706CEC" w:rsidRDefault="00706CEC" w:rsidP="00A37C6E">
      <w:pPr>
        <w:pStyle w:val="a6"/>
        <w:rPr>
          <w:rFonts w:ascii="Times New Roman" w:eastAsia="Batang" w:hAnsi="Times New Roman"/>
          <w:szCs w:val="24"/>
          <w:lang w:eastAsia="x-none"/>
        </w:rPr>
      </w:pPr>
    </w:p>
    <w:p w14:paraId="6841AB6B" w14:textId="497148C4" w:rsidR="001240AD" w:rsidRDefault="00A70080" w:rsidP="00A37C6E">
      <w:pPr>
        <w:pStyle w:val="a6"/>
        <w:rPr>
          <w:rFonts w:ascii="Times New Roman" w:eastAsia="Batang" w:hAnsi="Times New Roman"/>
          <w:szCs w:val="24"/>
          <w:lang w:eastAsia="x-none"/>
        </w:rPr>
      </w:pPr>
      <w:r w:rsidRPr="00A56C9C">
        <w:rPr>
          <w:rFonts w:ascii="Times New Roman" w:eastAsia="Batang" w:hAnsi="Times New Roman"/>
          <w:szCs w:val="24"/>
          <w:lang w:eastAsia="x-none"/>
        </w:rPr>
        <w:t xml:space="preserve">Potential points to </w:t>
      </w:r>
      <w:r w:rsidR="00A135BD" w:rsidRPr="00A56C9C">
        <w:rPr>
          <w:rFonts w:ascii="Times New Roman" w:eastAsia="Batang" w:hAnsi="Times New Roman"/>
          <w:szCs w:val="24"/>
          <w:lang w:eastAsia="x-none"/>
        </w:rPr>
        <w:t>consider</w:t>
      </w:r>
      <w:r w:rsidRPr="00A56C9C">
        <w:rPr>
          <w:rFonts w:ascii="Times New Roman" w:eastAsia="Batang" w:hAnsi="Times New Roman"/>
          <w:szCs w:val="24"/>
          <w:lang w:eastAsia="x-none"/>
        </w:rPr>
        <w:t>:</w:t>
      </w:r>
      <w:r>
        <w:rPr>
          <w:rFonts w:ascii="Times New Roman" w:eastAsia="Batang" w:hAnsi="Times New Roman"/>
          <w:szCs w:val="24"/>
          <w:lang w:eastAsia="x-none"/>
        </w:rPr>
        <w:t xml:space="preserve"> </w:t>
      </w:r>
      <w:r w:rsidR="001240AD">
        <w:rPr>
          <w:rFonts w:ascii="Times New Roman" w:eastAsia="Batang" w:hAnsi="Times New Roman"/>
          <w:szCs w:val="24"/>
          <w:lang w:eastAsia="x-none"/>
        </w:rPr>
        <w:t xml:space="preserve"> </w:t>
      </w:r>
    </w:p>
    <w:p w14:paraId="5EFA564E" w14:textId="038F7C9F" w:rsidR="001240AD" w:rsidRDefault="001240AD" w:rsidP="001240AD">
      <w:pPr>
        <w:pStyle w:val="a6"/>
        <w:numPr>
          <w:ilvl w:val="0"/>
          <w:numId w:val="35"/>
        </w:numPr>
        <w:rPr>
          <w:rFonts w:ascii="Times New Roman" w:eastAsia="Batang" w:hAnsi="Times New Roman"/>
          <w:szCs w:val="24"/>
          <w:lang w:eastAsia="x-none"/>
        </w:rPr>
      </w:pPr>
      <w:r>
        <w:rPr>
          <w:rFonts w:ascii="Times New Roman" w:eastAsia="Batang" w:hAnsi="Times New Roman"/>
          <w:szCs w:val="24"/>
          <w:lang w:eastAsia="x-none"/>
        </w:rPr>
        <w:t xml:space="preserve">Legacy UE impact when CD-SSB is </w:t>
      </w:r>
      <w:r w:rsidR="00A70080">
        <w:rPr>
          <w:rFonts w:ascii="Times New Roman" w:eastAsia="Batang" w:hAnsi="Times New Roman"/>
          <w:szCs w:val="24"/>
          <w:lang w:eastAsia="x-none"/>
        </w:rPr>
        <w:t>adapted</w:t>
      </w:r>
    </w:p>
    <w:p w14:paraId="6EA3A20F" w14:textId="72303D72" w:rsidR="001240AD" w:rsidRDefault="00A70080" w:rsidP="001240AD">
      <w:pPr>
        <w:pStyle w:val="a6"/>
        <w:numPr>
          <w:ilvl w:val="1"/>
          <w:numId w:val="35"/>
        </w:numPr>
        <w:rPr>
          <w:rFonts w:ascii="Times New Roman" w:eastAsia="Batang" w:hAnsi="Times New Roman"/>
          <w:szCs w:val="24"/>
          <w:lang w:eastAsia="x-none"/>
        </w:rPr>
      </w:pPr>
      <w:r>
        <w:rPr>
          <w:rFonts w:ascii="Times New Roman" w:eastAsia="Batang" w:hAnsi="Times New Roman"/>
          <w:szCs w:val="24"/>
          <w:lang w:eastAsia="x-none"/>
        </w:rPr>
        <w:t>Handling: b</w:t>
      </w:r>
      <w:r w:rsidR="001240AD" w:rsidRPr="001240AD">
        <w:rPr>
          <w:rFonts w:ascii="Times New Roman" w:eastAsia="Batang" w:hAnsi="Times New Roman"/>
          <w:szCs w:val="24"/>
          <w:lang w:eastAsia="x-none"/>
        </w:rPr>
        <w:t>arring</w:t>
      </w:r>
      <w:r>
        <w:rPr>
          <w:rFonts w:ascii="Times New Roman" w:eastAsia="Batang" w:hAnsi="Times New Roman"/>
          <w:szCs w:val="24"/>
          <w:lang w:eastAsia="x-none"/>
        </w:rPr>
        <w:t>, etc?</w:t>
      </w:r>
    </w:p>
    <w:p w14:paraId="21D294AD" w14:textId="09B2B2E5" w:rsidR="005E77C7" w:rsidRDefault="00A135BD" w:rsidP="005E77C7">
      <w:pPr>
        <w:pStyle w:val="a6"/>
        <w:numPr>
          <w:ilvl w:val="0"/>
          <w:numId w:val="35"/>
        </w:numPr>
        <w:rPr>
          <w:rFonts w:ascii="Times New Roman" w:eastAsia="Batang" w:hAnsi="Times New Roman"/>
          <w:szCs w:val="24"/>
          <w:lang w:eastAsia="x-none"/>
        </w:rPr>
      </w:pPr>
      <w:r>
        <w:rPr>
          <w:rFonts w:ascii="Times New Roman" w:eastAsia="Batang" w:hAnsi="Times New Roman"/>
          <w:szCs w:val="24"/>
          <w:lang w:eastAsia="x-none"/>
        </w:rPr>
        <w:t>One main</w:t>
      </w:r>
      <w:r w:rsidR="005E77C7" w:rsidRPr="005E77C7">
        <w:rPr>
          <w:rFonts w:ascii="Times New Roman" w:eastAsia="Batang" w:hAnsi="Times New Roman"/>
          <w:szCs w:val="24"/>
          <w:lang w:eastAsia="x-none"/>
        </w:rPr>
        <w:t xml:space="preserve"> </w:t>
      </w:r>
      <w:r>
        <w:rPr>
          <w:rFonts w:ascii="Times New Roman" w:eastAsia="Batang" w:hAnsi="Times New Roman"/>
          <w:szCs w:val="24"/>
          <w:lang w:eastAsia="x-none"/>
        </w:rPr>
        <w:t xml:space="preserve">contributor </w:t>
      </w:r>
      <w:r w:rsidR="005E77C7" w:rsidRPr="005E77C7">
        <w:rPr>
          <w:rFonts w:ascii="Times New Roman" w:eastAsia="Batang" w:hAnsi="Times New Roman"/>
          <w:szCs w:val="24"/>
          <w:lang w:eastAsia="x-none"/>
        </w:rPr>
        <w:t>for increas</w:t>
      </w:r>
      <w:r w:rsidR="005E77C7">
        <w:rPr>
          <w:rFonts w:ascii="Times New Roman" w:eastAsia="Batang" w:hAnsi="Times New Roman"/>
          <w:szCs w:val="24"/>
          <w:lang w:eastAsia="x-none"/>
        </w:rPr>
        <w:t>ed</w:t>
      </w:r>
      <w:r w:rsidR="005E77C7" w:rsidRPr="005E77C7">
        <w:rPr>
          <w:rFonts w:ascii="Times New Roman" w:eastAsia="Batang" w:hAnsi="Times New Roman"/>
          <w:szCs w:val="24"/>
          <w:lang w:eastAsia="x-none"/>
        </w:rPr>
        <w:t xml:space="preserve"> </w:t>
      </w:r>
      <w:proofErr w:type="spellStart"/>
      <w:r w:rsidR="005E77C7">
        <w:rPr>
          <w:rFonts w:ascii="Times New Roman" w:eastAsia="Batang" w:hAnsi="Times New Roman"/>
          <w:szCs w:val="24"/>
          <w:lang w:eastAsia="x-none"/>
        </w:rPr>
        <w:t>gNB</w:t>
      </w:r>
      <w:proofErr w:type="spellEnd"/>
      <w:r w:rsidR="005E77C7">
        <w:rPr>
          <w:rFonts w:ascii="Times New Roman" w:eastAsia="Batang" w:hAnsi="Times New Roman"/>
          <w:szCs w:val="24"/>
          <w:lang w:eastAsia="x-none"/>
        </w:rPr>
        <w:t xml:space="preserve"> energy</w:t>
      </w:r>
      <w:r w:rsidR="005E77C7" w:rsidRPr="005E77C7">
        <w:rPr>
          <w:rFonts w:ascii="Times New Roman" w:eastAsia="Batang" w:hAnsi="Times New Roman"/>
          <w:szCs w:val="24"/>
          <w:lang w:eastAsia="x-none"/>
        </w:rPr>
        <w:t xml:space="preserve"> consumption is the default 20ms SSB </w:t>
      </w:r>
      <w:r w:rsidR="005E77C7">
        <w:rPr>
          <w:rFonts w:ascii="Times New Roman" w:eastAsia="Batang" w:hAnsi="Times New Roman"/>
          <w:szCs w:val="24"/>
          <w:lang w:eastAsia="x-none"/>
        </w:rPr>
        <w:t>assumption for initial access by legacy UEs</w:t>
      </w:r>
    </w:p>
    <w:p w14:paraId="0415DC24" w14:textId="2C9D800C" w:rsidR="00A135BD" w:rsidRPr="00A135BD" w:rsidRDefault="00A70080" w:rsidP="00A135BD">
      <w:pPr>
        <w:pStyle w:val="a6"/>
        <w:numPr>
          <w:ilvl w:val="1"/>
          <w:numId w:val="35"/>
        </w:numPr>
        <w:rPr>
          <w:rFonts w:ascii="Times New Roman" w:eastAsia="Batang" w:hAnsi="Times New Roman"/>
          <w:szCs w:val="24"/>
          <w:lang w:eastAsia="x-none"/>
        </w:rPr>
      </w:pPr>
      <w:r>
        <w:rPr>
          <w:rFonts w:ascii="Times New Roman" w:eastAsia="Batang" w:hAnsi="Times New Roman"/>
          <w:szCs w:val="24"/>
          <w:lang w:eastAsia="x-none"/>
        </w:rPr>
        <w:t>If CD-SSB with normal (e.g. 20ms) periodicity is transmitted, no/minimal NES gains when adapting only</w:t>
      </w:r>
      <w:r w:rsidR="00A135BD">
        <w:rPr>
          <w:rFonts w:ascii="Times New Roman" w:eastAsia="Batang" w:hAnsi="Times New Roman"/>
          <w:szCs w:val="24"/>
          <w:lang w:eastAsia="x-none"/>
        </w:rPr>
        <w:t xml:space="preserve"> SSB that is</w:t>
      </w:r>
      <w:r>
        <w:rPr>
          <w:rFonts w:ascii="Times New Roman" w:eastAsia="Batang" w:hAnsi="Times New Roman"/>
          <w:szCs w:val="24"/>
          <w:lang w:eastAsia="x-none"/>
        </w:rPr>
        <w:t xml:space="preserve"> not CD-SSB </w:t>
      </w:r>
    </w:p>
    <w:p w14:paraId="1EE1BC22" w14:textId="0D6E9689" w:rsidR="00A70080" w:rsidRDefault="00A70080" w:rsidP="00A70080">
      <w:pPr>
        <w:pStyle w:val="a6"/>
        <w:numPr>
          <w:ilvl w:val="0"/>
          <w:numId w:val="35"/>
        </w:numPr>
        <w:rPr>
          <w:rFonts w:ascii="Times New Roman" w:eastAsia="Batang" w:hAnsi="Times New Roman"/>
          <w:szCs w:val="24"/>
          <w:lang w:eastAsia="x-none"/>
        </w:rPr>
      </w:pPr>
      <w:r>
        <w:rPr>
          <w:rFonts w:ascii="Times New Roman" w:eastAsia="Batang" w:hAnsi="Times New Roman"/>
          <w:szCs w:val="24"/>
          <w:lang w:eastAsia="x-none"/>
        </w:rPr>
        <w:t xml:space="preserve">Impact to Rel-19 NES capable UEs in idle/inactive mode </w:t>
      </w:r>
    </w:p>
    <w:p w14:paraId="684ED618" w14:textId="0792AEE2" w:rsidR="002F338E" w:rsidRPr="000B6068" w:rsidRDefault="00A70080" w:rsidP="00B37152">
      <w:pPr>
        <w:pStyle w:val="a6"/>
        <w:numPr>
          <w:ilvl w:val="1"/>
          <w:numId w:val="35"/>
        </w:numPr>
        <w:rPr>
          <w:rFonts w:ascii="Times New Roman" w:eastAsia="Batang" w:hAnsi="Times New Roman"/>
          <w:szCs w:val="24"/>
          <w:lang w:eastAsia="x-none"/>
        </w:rPr>
      </w:pPr>
      <w:r>
        <w:rPr>
          <w:rFonts w:ascii="Times New Roman" w:eastAsia="Batang" w:hAnsi="Times New Roman"/>
          <w:szCs w:val="24"/>
          <w:lang w:eastAsia="x-none"/>
        </w:rPr>
        <w:t>Handling: cell accessible only via cell reselection?</w:t>
      </w:r>
    </w:p>
    <w:p w14:paraId="464D27D3" w14:textId="61E8BE6B" w:rsidR="000B6068" w:rsidRPr="00805388" w:rsidRDefault="008B0986" w:rsidP="008B0986">
      <w:pPr>
        <w:pStyle w:val="2"/>
        <w:numPr>
          <w:ilvl w:val="0"/>
          <w:numId w:val="0"/>
        </w:numPr>
        <w:ind w:left="576" w:hanging="576"/>
        <w:rPr>
          <w:sz w:val="20"/>
          <w:szCs w:val="20"/>
        </w:rPr>
      </w:pPr>
      <w:r w:rsidRPr="00805388">
        <w:rPr>
          <w:sz w:val="20"/>
          <w:szCs w:val="20"/>
        </w:rPr>
        <w:t>Proposal 2.1.2</w:t>
      </w:r>
    </w:p>
    <w:p w14:paraId="3EC98A67" w14:textId="1AF50F00" w:rsidR="00B37152" w:rsidRPr="004E2706" w:rsidRDefault="00B37152" w:rsidP="00B37152">
      <w:pPr>
        <w:pStyle w:val="a6"/>
        <w:spacing w:after="0"/>
        <w:rPr>
          <w:rFonts w:ascii="Times New Roman" w:hAnsi="Times New Roman"/>
        </w:rPr>
      </w:pPr>
      <w:r w:rsidRPr="004E2706">
        <w:rPr>
          <w:rFonts w:ascii="Times New Roman" w:hAnsi="Times New Roman"/>
        </w:rPr>
        <w:t>Adaptation mechanism(s) of SSB in time-domain is supported at least fo</w:t>
      </w:r>
      <w:r w:rsidR="002F338E">
        <w:rPr>
          <w:rFonts w:ascii="Times New Roman" w:hAnsi="Times New Roman"/>
        </w:rPr>
        <w:t>r</w:t>
      </w:r>
      <w:r w:rsidRPr="004E2706">
        <w:rPr>
          <w:rFonts w:ascii="Times New Roman" w:hAnsi="Times New Roman"/>
        </w:rPr>
        <w:t xml:space="preserve"> the following scenario(s): </w:t>
      </w:r>
    </w:p>
    <w:p w14:paraId="02D4EEE2" w14:textId="39EF3D29" w:rsidR="000B6068" w:rsidRDefault="000B6068" w:rsidP="000B6068">
      <w:pPr>
        <w:pStyle w:val="a6"/>
        <w:overflowPunct/>
        <w:autoSpaceDE/>
        <w:autoSpaceDN/>
        <w:adjustRightInd/>
        <w:spacing w:after="0"/>
        <w:jc w:val="left"/>
        <w:textAlignment w:val="auto"/>
        <w:rPr>
          <w:rFonts w:ascii="Times New Roman" w:hAnsi="Times New Roman"/>
        </w:rPr>
      </w:pPr>
      <w:r>
        <w:rPr>
          <w:rFonts w:ascii="Times New Roman" w:hAnsi="Times New Roman"/>
        </w:rPr>
        <w:t xml:space="preserve">                 </w:t>
      </w:r>
    </w:p>
    <w:p w14:paraId="3643DE47" w14:textId="13614F77" w:rsidR="00B37152" w:rsidRPr="008B0986" w:rsidRDefault="00B37152" w:rsidP="00B37152">
      <w:pPr>
        <w:pStyle w:val="a6"/>
        <w:numPr>
          <w:ilvl w:val="1"/>
          <w:numId w:val="3"/>
        </w:numPr>
        <w:overflowPunct/>
        <w:autoSpaceDE/>
        <w:autoSpaceDN/>
        <w:adjustRightInd/>
        <w:spacing w:after="0"/>
        <w:ind w:left="1440"/>
        <w:jc w:val="left"/>
        <w:textAlignment w:val="auto"/>
        <w:rPr>
          <w:rFonts w:ascii="Times New Roman" w:hAnsi="Times New Roman"/>
          <w:highlight w:val="yellow"/>
        </w:rPr>
      </w:pPr>
      <w:r w:rsidRPr="008B0986">
        <w:rPr>
          <w:rFonts w:ascii="Times New Roman" w:hAnsi="Times New Roman"/>
          <w:highlight w:val="yellow"/>
        </w:rPr>
        <w:t xml:space="preserve">Rel-19 NES-capable UE’s </w:t>
      </w:r>
      <w:proofErr w:type="spellStart"/>
      <w:r w:rsidRPr="008B0986">
        <w:rPr>
          <w:rFonts w:ascii="Times New Roman" w:hAnsi="Times New Roman"/>
          <w:highlight w:val="yellow"/>
        </w:rPr>
        <w:t>PCell</w:t>
      </w:r>
      <w:proofErr w:type="spellEnd"/>
      <w:r w:rsidRPr="008B0986">
        <w:rPr>
          <w:rFonts w:ascii="Times New Roman" w:hAnsi="Times New Roman"/>
          <w:highlight w:val="yellow"/>
        </w:rPr>
        <w:t xml:space="preserve"> (Connected mode) </w:t>
      </w:r>
    </w:p>
    <w:p w14:paraId="64B30CC7" w14:textId="042046DC" w:rsidR="00B37152" w:rsidRPr="008B0986" w:rsidRDefault="002F338E" w:rsidP="00B37152">
      <w:pPr>
        <w:pStyle w:val="a6"/>
        <w:numPr>
          <w:ilvl w:val="2"/>
          <w:numId w:val="3"/>
        </w:numPr>
        <w:overflowPunct/>
        <w:autoSpaceDE/>
        <w:autoSpaceDN/>
        <w:adjustRightInd/>
        <w:spacing w:after="0"/>
        <w:ind w:left="2160"/>
        <w:jc w:val="left"/>
        <w:textAlignment w:val="auto"/>
        <w:rPr>
          <w:rFonts w:ascii="Times New Roman" w:hAnsi="Times New Roman"/>
          <w:highlight w:val="yellow"/>
        </w:rPr>
      </w:pPr>
      <w:r w:rsidRPr="008B0986">
        <w:rPr>
          <w:rFonts w:ascii="Times New Roman" w:hAnsi="Times New Roman"/>
          <w:highlight w:val="yellow"/>
        </w:rPr>
        <w:t>Select</w:t>
      </w:r>
      <w:r w:rsidR="00B37152" w:rsidRPr="008B0986">
        <w:rPr>
          <w:rFonts w:ascii="Times New Roman" w:hAnsi="Times New Roman"/>
          <w:highlight w:val="yellow"/>
        </w:rPr>
        <w:t xml:space="preserve"> from the following options:</w:t>
      </w:r>
    </w:p>
    <w:p w14:paraId="43FE16F8" w14:textId="77777777" w:rsidR="00B37152" w:rsidRPr="008B0986" w:rsidRDefault="00B37152" w:rsidP="00B37152">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lastRenderedPageBreak/>
        <w:t>Option A1: adaptation for CD-SSB</w:t>
      </w:r>
    </w:p>
    <w:p w14:paraId="05C3F86C" w14:textId="77777777" w:rsidR="00B37152" w:rsidRPr="008B0986" w:rsidRDefault="00B37152" w:rsidP="00B37152">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A2: adaptation for SSB that is not CD-SSB</w:t>
      </w:r>
    </w:p>
    <w:p w14:paraId="47150391" w14:textId="598A1805" w:rsidR="002F338E" w:rsidRPr="008B0986" w:rsidRDefault="002F338E" w:rsidP="002F338E">
      <w:pPr>
        <w:pStyle w:val="a6"/>
        <w:numPr>
          <w:ilvl w:val="3"/>
          <w:numId w:val="3"/>
        </w:numPr>
        <w:overflowPunct/>
        <w:autoSpaceDE/>
        <w:autoSpaceDN/>
        <w:adjustRightInd/>
        <w:spacing w:after="0"/>
        <w:ind w:left="2880"/>
        <w:jc w:val="left"/>
        <w:textAlignment w:val="auto"/>
        <w:rPr>
          <w:rFonts w:ascii="Times New Roman" w:hAnsi="Times New Roman"/>
          <w:highlight w:val="yellow"/>
        </w:rPr>
      </w:pPr>
      <w:bookmarkStart w:id="0" w:name="_Hlk164286497"/>
      <w:r w:rsidRPr="008B0986">
        <w:rPr>
          <w:rFonts w:ascii="Times New Roman" w:hAnsi="Times New Roman"/>
          <w:highlight w:val="yellow"/>
        </w:rPr>
        <w:t>Option A3: adaptation for SSB not on sync raster</w:t>
      </w:r>
      <w:bookmarkEnd w:id="0"/>
    </w:p>
    <w:p w14:paraId="7989FC69" w14:textId="44B94A39" w:rsidR="00B37152" w:rsidRPr="008B0986" w:rsidRDefault="00B37152" w:rsidP="00B37152">
      <w:pPr>
        <w:pStyle w:val="a6"/>
        <w:numPr>
          <w:ilvl w:val="1"/>
          <w:numId w:val="3"/>
        </w:numPr>
        <w:overflowPunct/>
        <w:autoSpaceDE/>
        <w:autoSpaceDN/>
        <w:adjustRightInd/>
        <w:spacing w:after="0"/>
        <w:ind w:left="1440"/>
        <w:jc w:val="left"/>
        <w:textAlignment w:val="auto"/>
        <w:rPr>
          <w:rFonts w:ascii="Times New Roman" w:hAnsi="Times New Roman"/>
          <w:highlight w:val="yellow"/>
        </w:rPr>
      </w:pPr>
      <w:r w:rsidRPr="008B0986">
        <w:rPr>
          <w:rFonts w:ascii="Times New Roman" w:hAnsi="Times New Roman"/>
          <w:highlight w:val="yellow"/>
        </w:rPr>
        <w:t xml:space="preserve">Rel-19 NES-capable UE’s </w:t>
      </w:r>
      <w:proofErr w:type="spellStart"/>
      <w:r w:rsidRPr="008B0986">
        <w:rPr>
          <w:rFonts w:ascii="Times New Roman" w:hAnsi="Times New Roman"/>
          <w:highlight w:val="yellow"/>
        </w:rPr>
        <w:t>SCell</w:t>
      </w:r>
      <w:proofErr w:type="spellEnd"/>
      <w:r w:rsidRPr="008B0986">
        <w:rPr>
          <w:rFonts w:ascii="Times New Roman" w:hAnsi="Times New Roman"/>
          <w:highlight w:val="yellow"/>
        </w:rPr>
        <w:t xml:space="preserve"> </w:t>
      </w:r>
    </w:p>
    <w:p w14:paraId="3DA53384" w14:textId="04694F71" w:rsidR="00B37152" w:rsidRPr="008B0986" w:rsidRDefault="002F338E" w:rsidP="00B37152">
      <w:pPr>
        <w:pStyle w:val="a6"/>
        <w:numPr>
          <w:ilvl w:val="2"/>
          <w:numId w:val="3"/>
        </w:numPr>
        <w:overflowPunct/>
        <w:autoSpaceDE/>
        <w:autoSpaceDN/>
        <w:adjustRightInd/>
        <w:spacing w:after="0"/>
        <w:ind w:left="2160"/>
        <w:jc w:val="left"/>
        <w:textAlignment w:val="auto"/>
        <w:rPr>
          <w:rFonts w:ascii="Times New Roman" w:hAnsi="Times New Roman"/>
          <w:highlight w:val="yellow"/>
        </w:rPr>
      </w:pPr>
      <w:r w:rsidRPr="008B0986">
        <w:rPr>
          <w:rFonts w:ascii="Times New Roman" w:hAnsi="Times New Roman"/>
          <w:highlight w:val="yellow"/>
        </w:rPr>
        <w:t>Select</w:t>
      </w:r>
      <w:r w:rsidR="00B37152" w:rsidRPr="008B0986">
        <w:rPr>
          <w:rFonts w:ascii="Times New Roman" w:hAnsi="Times New Roman"/>
          <w:highlight w:val="yellow"/>
        </w:rPr>
        <w:t xml:space="preserve"> from the following options:</w:t>
      </w:r>
    </w:p>
    <w:p w14:paraId="05B63409" w14:textId="77777777" w:rsidR="00B37152" w:rsidRPr="008B0986" w:rsidRDefault="00B37152" w:rsidP="00B37152">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B1: adaptation for CD-SSB</w:t>
      </w:r>
    </w:p>
    <w:p w14:paraId="39F6F205" w14:textId="77777777" w:rsidR="00B37152" w:rsidRPr="008B0986" w:rsidRDefault="00B37152" w:rsidP="00B37152">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B2: adaptation for SSB that is not CD-SSB</w:t>
      </w:r>
    </w:p>
    <w:p w14:paraId="1E501BED" w14:textId="1281964C" w:rsidR="002F338E" w:rsidRPr="008B0986" w:rsidRDefault="002F338E" w:rsidP="002F338E">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B3: adaptation for SSB not on sync raster</w:t>
      </w:r>
    </w:p>
    <w:p w14:paraId="54A29DFB" w14:textId="18E74F5A" w:rsidR="00B37152" w:rsidRPr="008B0986" w:rsidRDefault="00B37152" w:rsidP="00B37152">
      <w:pPr>
        <w:pStyle w:val="a6"/>
        <w:numPr>
          <w:ilvl w:val="1"/>
          <w:numId w:val="3"/>
        </w:numPr>
        <w:overflowPunct/>
        <w:autoSpaceDE/>
        <w:autoSpaceDN/>
        <w:adjustRightInd/>
        <w:spacing w:after="0"/>
        <w:ind w:left="1440"/>
        <w:jc w:val="left"/>
        <w:textAlignment w:val="auto"/>
        <w:rPr>
          <w:rFonts w:ascii="Times New Roman" w:hAnsi="Times New Roman"/>
          <w:highlight w:val="yellow"/>
        </w:rPr>
      </w:pPr>
      <w:r w:rsidRPr="008B0986">
        <w:rPr>
          <w:rFonts w:ascii="Times New Roman" w:hAnsi="Times New Roman"/>
          <w:highlight w:val="yellow"/>
        </w:rPr>
        <w:t>Rel-19 NES-capable UE in idle/inactive mode</w:t>
      </w:r>
    </w:p>
    <w:p w14:paraId="65C7884C" w14:textId="5F6B82FF" w:rsidR="00B37152" w:rsidRPr="008B0986" w:rsidRDefault="00C91A2C" w:rsidP="00B37152">
      <w:pPr>
        <w:pStyle w:val="aa"/>
        <w:numPr>
          <w:ilvl w:val="2"/>
          <w:numId w:val="3"/>
        </w:numPr>
        <w:rPr>
          <w:rFonts w:ascii="Times New Roman" w:hAnsi="Times New Roman"/>
          <w:highlight w:val="yellow"/>
        </w:rPr>
      </w:pPr>
      <w:r w:rsidRPr="008B0986">
        <w:rPr>
          <w:rFonts w:ascii="Times New Roman" w:hAnsi="Times New Roman"/>
          <w:highlight w:val="yellow"/>
        </w:rPr>
        <w:t>FFS: whether R19 NES-capable UE can use the cell for initial cell selection</w:t>
      </w:r>
    </w:p>
    <w:p w14:paraId="6FD6A316" w14:textId="77777777" w:rsidR="0042754F" w:rsidRPr="000B6068" w:rsidRDefault="0042754F" w:rsidP="0042754F">
      <w:pPr>
        <w:rPr>
          <w:rFonts w:ascii="Times New Roman" w:hAnsi="Times New Roman"/>
        </w:rPr>
      </w:pPr>
    </w:p>
    <w:p w14:paraId="20BC7829" w14:textId="3FF49087" w:rsidR="00A37C6E" w:rsidRDefault="00A37C6E" w:rsidP="00A37C6E">
      <w:pPr>
        <w:pStyle w:val="1"/>
      </w:pPr>
      <w:r>
        <w:t xml:space="preserve">Adaptation of PRACH </w:t>
      </w:r>
    </w:p>
    <w:p w14:paraId="55A5490E" w14:textId="771357B0" w:rsidR="00FA271D" w:rsidRPr="00EF1DEB" w:rsidRDefault="00FA271D" w:rsidP="00FA271D">
      <w:pPr>
        <w:pStyle w:val="a6"/>
      </w:pPr>
      <w:r w:rsidRPr="00EF1DEB">
        <w:t xml:space="preserve">Several companies provided their views on the adaptation mechanisms for the </w:t>
      </w:r>
      <w:r>
        <w:t>PRACH</w:t>
      </w:r>
      <w:r w:rsidRPr="00EF1DEB">
        <w:t xml:space="preserve"> in time-domain</w:t>
      </w:r>
      <w:r>
        <w:t xml:space="preserve">, including configuration aspects, SSB-RO mapping, adaptation mechanisms. </w:t>
      </w:r>
    </w:p>
    <w:p w14:paraId="3E548037" w14:textId="1FD9B025" w:rsidR="008B292D" w:rsidRPr="00364739" w:rsidRDefault="008B292D" w:rsidP="008B292D">
      <w:pPr>
        <w:pStyle w:val="2"/>
        <w:numPr>
          <w:ilvl w:val="0"/>
          <w:numId w:val="0"/>
        </w:numPr>
        <w:ind w:left="576" w:hanging="576"/>
        <w:rPr>
          <w:sz w:val="20"/>
          <w:szCs w:val="20"/>
        </w:rPr>
      </w:pPr>
      <w:r w:rsidRPr="00BE78E5">
        <w:rPr>
          <w:sz w:val="20"/>
          <w:szCs w:val="20"/>
        </w:rPr>
        <w:t>Proposal 3.1.</w:t>
      </w:r>
      <w:r>
        <w:rPr>
          <w:sz w:val="20"/>
          <w:szCs w:val="20"/>
        </w:rPr>
        <w:t>1</w:t>
      </w:r>
    </w:p>
    <w:p w14:paraId="4AC7A47B" w14:textId="77777777" w:rsidR="008B292D" w:rsidRDefault="008B292D" w:rsidP="008B292D">
      <w:pPr>
        <w:pStyle w:val="a6"/>
        <w:spacing w:after="0"/>
        <w:jc w:val="left"/>
        <w:rPr>
          <w:rFonts w:ascii="Times New Roman" w:hAnsi="Times New Roman"/>
        </w:rPr>
      </w:pPr>
      <w:r w:rsidRPr="0063337B">
        <w:rPr>
          <w:rFonts w:ascii="Times New Roman" w:hAnsi="Times New Roman"/>
        </w:rPr>
        <w:t>For adaptation of PRACH in time-domain,</w:t>
      </w:r>
      <w:r>
        <w:rPr>
          <w:rFonts w:ascii="Times New Roman" w:hAnsi="Times New Roman"/>
        </w:rPr>
        <w:t xml:space="preserve"> t</w:t>
      </w:r>
      <w:r w:rsidRPr="00622E1A">
        <w:rPr>
          <w:rFonts w:ascii="Times New Roman" w:hAnsi="Times New Roman"/>
        </w:rPr>
        <w:t xml:space="preserve">he SSB-RO mapping </w:t>
      </w:r>
      <w:r>
        <w:rPr>
          <w:rFonts w:ascii="Times New Roman" w:hAnsi="Times New Roman"/>
        </w:rPr>
        <w:t xml:space="preserve">order </w:t>
      </w:r>
      <w:r w:rsidRPr="00622E1A">
        <w:rPr>
          <w:rFonts w:ascii="Times New Roman" w:hAnsi="Times New Roman"/>
        </w:rPr>
        <w:t>for additional PRACH resources follows the legacy SSB-RO mapping</w:t>
      </w:r>
      <w:r>
        <w:rPr>
          <w:rFonts w:ascii="Times New Roman" w:hAnsi="Times New Roman"/>
        </w:rPr>
        <w:t xml:space="preserve"> order</w:t>
      </w:r>
      <w:r w:rsidRPr="00622E1A">
        <w:rPr>
          <w:rFonts w:ascii="Times New Roman" w:hAnsi="Times New Roman"/>
        </w:rPr>
        <w:t>.</w:t>
      </w:r>
    </w:p>
    <w:p w14:paraId="59760639" w14:textId="77777777" w:rsidR="00FA271D" w:rsidRDefault="00FA271D" w:rsidP="008B292D">
      <w:pPr>
        <w:pStyle w:val="a6"/>
        <w:spacing w:after="0"/>
        <w:jc w:val="left"/>
        <w:rPr>
          <w:rFonts w:ascii="Times New Roman" w:hAnsi="Times New Roman"/>
        </w:rPr>
      </w:pPr>
    </w:p>
    <w:tbl>
      <w:tblPr>
        <w:tblStyle w:val="a9"/>
        <w:tblW w:w="0" w:type="auto"/>
        <w:tblLook w:val="04A0" w:firstRow="1" w:lastRow="0" w:firstColumn="1" w:lastColumn="0" w:noHBand="0" w:noVBand="1"/>
      </w:tblPr>
      <w:tblGrid>
        <w:gridCol w:w="1828"/>
        <w:gridCol w:w="850"/>
        <w:gridCol w:w="6779"/>
      </w:tblGrid>
      <w:tr w:rsidR="0042754F" w14:paraId="1CDCEF4D" w14:textId="77777777" w:rsidTr="00644BD5">
        <w:trPr>
          <w:trHeight w:val="235"/>
        </w:trPr>
        <w:tc>
          <w:tcPr>
            <w:tcW w:w="1828" w:type="dxa"/>
          </w:tcPr>
          <w:p w14:paraId="3E06B88C" w14:textId="77777777" w:rsidR="0042754F" w:rsidRDefault="0042754F" w:rsidP="00644BD5">
            <w:pPr>
              <w:pStyle w:val="a6"/>
              <w:spacing w:after="0"/>
              <w:rPr>
                <w:rFonts w:ascii="Times New Roman" w:hAnsi="Times New Roman"/>
              </w:rPr>
            </w:pPr>
            <w:r>
              <w:rPr>
                <w:rFonts w:ascii="Times New Roman" w:hAnsi="Times New Roman"/>
              </w:rPr>
              <w:t>Company</w:t>
            </w:r>
          </w:p>
        </w:tc>
        <w:tc>
          <w:tcPr>
            <w:tcW w:w="850" w:type="dxa"/>
          </w:tcPr>
          <w:p w14:paraId="22E2B5B1" w14:textId="77777777" w:rsidR="0042754F" w:rsidRDefault="0042754F" w:rsidP="00644BD5">
            <w:pPr>
              <w:pStyle w:val="a6"/>
              <w:spacing w:after="0"/>
              <w:rPr>
                <w:rFonts w:ascii="Times New Roman" w:hAnsi="Times New Roman"/>
              </w:rPr>
            </w:pPr>
            <w:r>
              <w:rPr>
                <w:rFonts w:ascii="Times New Roman" w:hAnsi="Times New Roman"/>
              </w:rPr>
              <w:t>Support (Y/N)</w:t>
            </w:r>
          </w:p>
        </w:tc>
        <w:tc>
          <w:tcPr>
            <w:tcW w:w="6779" w:type="dxa"/>
          </w:tcPr>
          <w:p w14:paraId="6E61112D" w14:textId="77777777" w:rsidR="0042754F" w:rsidRDefault="0042754F" w:rsidP="00644BD5">
            <w:pPr>
              <w:pStyle w:val="a6"/>
              <w:spacing w:after="0"/>
              <w:rPr>
                <w:rFonts w:ascii="Times New Roman" w:hAnsi="Times New Roman"/>
              </w:rPr>
            </w:pPr>
            <w:r>
              <w:rPr>
                <w:rFonts w:ascii="Times New Roman" w:hAnsi="Times New Roman"/>
              </w:rPr>
              <w:t>Comments</w:t>
            </w:r>
          </w:p>
        </w:tc>
      </w:tr>
      <w:tr w:rsidR="0042754F" w14:paraId="433C7EF4" w14:textId="77777777" w:rsidTr="00644BD5">
        <w:trPr>
          <w:trHeight w:val="235"/>
        </w:trPr>
        <w:tc>
          <w:tcPr>
            <w:tcW w:w="1828" w:type="dxa"/>
          </w:tcPr>
          <w:p w14:paraId="0DBC7683" w14:textId="0C30E67A"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121B4880" w14:textId="4B0687FF"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3BB8FFDC" w14:textId="41280E2C"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SSB-RO mapping order for </w:t>
            </w:r>
            <w:r>
              <w:rPr>
                <w:rFonts w:ascii="Times New Roman" w:eastAsiaTheme="minorEastAsia" w:hAnsi="Times New Roman"/>
              </w:rPr>
              <w:t>additional</w:t>
            </w:r>
            <w:r>
              <w:rPr>
                <w:rFonts w:ascii="Times New Roman" w:eastAsiaTheme="minorEastAsia" w:hAnsi="Times New Roman" w:hint="eastAsia"/>
              </w:rPr>
              <w:t xml:space="preserve"> PRACH resource can reuse the legacy SSB-RO mapping order. </w:t>
            </w:r>
            <w:r>
              <w:rPr>
                <w:rFonts w:ascii="Times New Roman" w:eastAsiaTheme="minorEastAsia" w:hAnsi="Times New Roman"/>
              </w:rPr>
              <w:t>W</w:t>
            </w:r>
            <w:r>
              <w:rPr>
                <w:rFonts w:ascii="Times New Roman" w:eastAsiaTheme="minorEastAsia" w:hAnsi="Times New Roman" w:hint="eastAsia"/>
              </w:rPr>
              <w:t>e don</w:t>
            </w:r>
            <w:r>
              <w:rPr>
                <w:rFonts w:ascii="Times New Roman" w:eastAsiaTheme="minorEastAsia" w:hAnsi="Times New Roman"/>
              </w:rPr>
              <w:t>’</w:t>
            </w:r>
            <w:r>
              <w:rPr>
                <w:rFonts w:ascii="Times New Roman" w:eastAsiaTheme="minorEastAsia" w:hAnsi="Times New Roman" w:hint="eastAsia"/>
              </w:rPr>
              <w:t xml:space="preserve">t see the motivation or benefit to enhance the legacy SSB-RO mapping order. </w:t>
            </w:r>
          </w:p>
        </w:tc>
      </w:tr>
      <w:tr w:rsidR="0042754F" w14:paraId="7AB8727D" w14:textId="77777777" w:rsidTr="00644BD5">
        <w:trPr>
          <w:trHeight w:val="235"/>
        </w:trPr>
        <w:tc>
          <w:tcPr>
            <w:tcW w:w="1828" w:type="dxa"/>
          </w:tcPr>
          <w:p w14:paraId="1EFC9816" w14:textId="0D2233C3" w:rsidR="0042754F" w:rsidRDefault="0062057D" w:rsidP="00644BD5">
            <w:pPr>
              <w:pStyle w:val="a6"/>
              <w:spacing w:after="0"/>
              <w:rPr>
                <w:rFonts w:ascii="Times New Roman" w:hAnsi="Times New Roman"/>
              </w:rPr>
            </w:pPr>
            <w:proofErr w:type="spellStart"/>
            <w:r>
              <w:rPr>
                <w:rFonts w:ascii="Times New Roman" w:hAnsi="Times New Roman"/>
              </w:rPr>
              <w:t>Tejas</w:t>
            </w:r>
            <w:proofErr w:type="spellEnd"/>
            <w:r>
              <w:rPr>
                <w:rFonts w:ascii="Times New Roman" w:hAnsi="Times New Roman"/>
              </w:rPr>
              <w:t xml:space="preserve"> Networks</w:t>
            </w:r>
          </w:p>
        </w:tc>
        <w:tc>
          <w:tcPr>
            <w:tcW w:w="850" w:type="dxa"/>
          </w:tcPr>
          <w:p w14:paraId="5B63451B" w14:textId="74287257" w:rsidR="0042754F" w:rsidRDefault="0062057D" w:rsidP="00644BD5">
            <w:pPr>
              <w:pStyle w:val="a6"/>
              <w:spacing w:after="0"/>
              <w:rPr>
                <w:rFonts w:ascii="Times New Roman" w:hAnsi="Times New Roman"/>
              </w:rPr>
            </w:pPr>
            <w:r>
              <w:rPr>
                <w:rFonts w:ascii="Times New Roman" w:hAnsi="Times New Roman"/>
              </w:rPr>
              <w:t>Y</w:t>
            </w:r>
          </w:p>
        </w:tc>
        <w:tc>
          <w:tcPr>
            <w:tcW w:w="6779" w:type="dxa"/>
          </w:tcPr>
          <w:p w14:paraId="0A5F07BC" w14:textId="311505F7" w:rsidR="0042754F" w:rsidRDefault="00740DA1" w:rsidP="00644BD5">
            <w:pPr>
              <w:pStyle w:val="a6"/>
              <w:spacing w:after="0"/>
              <w:rPr>
                <w:rFonts w:ascii="Times New Roman" w:hAnsi="Times New Roman"/>
              </w:rPr>
            </w:pPr>
            <w:r>
              <w:rPr>
                <w:rFonts w:ascii="Times New Roman" w:hAnsi="Times New Roman"/>
              </w:rPr>
              <w:t>Supporting the above proposal</w:t>
            </w:r>
          </w:p>
        </w:tc>
      </w:tr>
      <w:tr w:rsidR="00D576B6" w14:paraId="03249848" w14:textId="77777777" w:rsidTr="00644BD5">
        <w:trPr>
          <w:trHeight w:val="235"/>
        </w:trPr>
        <w:tc>
          <w:tcPr>
            <w:tcW w:w="1828" w:type="dxa"/>
          </w:tcPr>
          <w:p w14:paraId="1AB4807C" w14:textId="3BC30B8D" w:rsidR="00D576B6" w:rsidRDefault="00D576B6" w:rsidP="00D576B6">
            <w:pPr>
              <w:pStyle w:val="a6"/>
              <w:spacing w:after="0"/>
              <w:rPr>
                <w:rFonts w:ascii="Times New Roman"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19B1D09E" w14:textId="449EED79" w:rsidR="00D576B6" w:rsidRDefault="00D576B6" w:rsidP="00D576B6">
            <w:pPr>
              <w:pStyle w:val="a6"/>
              <w:spacing w:after="0"/>
              <w:rPr>
                <w:rFonts w:ascii="Times New Roman" w:hAnsi="Times New Roman"/>
              </w:rPr>
            </w:pPr>
            <w:r>
              <w:rPr>
                <w:rFonts w:ascii="Times New Roman" w:eastAsiaTheme="minorEastAsia" w:hAnsi="Times New Roman" w:hint="eastAsia"/>
              </w:rPr>
              <w:t>Y</w:t>
            </w:r>
          </w:p>
        </w:tc>
        <w:tc>
          <w:tcPr>
            <w:tcW w:w="6779" w:type="dxa"/>
          </w:tcPr>
          <w:p w14:paraId="559D0062" w14:textId="20091F37" w:rsidR="00D576B6" w:rsidRDefault="00D576B6" w:rsidP="00D576B6">
            <w:pPr>
              <w:pStyle w:val="a6"/>
              <w:spacing w:after="0"/>
              <w:rPr>
                <w:rFonts w:ascii="Times New Roman" w:hAnsi="Times New Roman"/>
              </w:rPr>
            </w:pPr>
            <w:r>
              <w:rPr>
                <w:rFonts w:ascii="Times New Roman" w:eastAsiaTheme="minorEastAsia" w:hAnsi="Times New Roman"/>
              </w:rPr>
              <w:t>Do not observe a need to enhance the mapping order of SSB-RO for additional PRACH configuration.</w:t>
            </w:r>
          </w:p>
        </w:tc>
      </w:tr>
      <w:tr w:rsidR="001142A6" w14:paraId="3EF98ED0" w14:textId="77777777" w:rsidTr="001142A6">
        <w:trPr>
          <w:trHeight w:val="421"/>
        </w:trPr>
        <w:tc>
          <w:tcPr>
            <w:tcW w:w="1828" w:type="dxa"/>
          </w:tcPr>
          <w:p w14:paraId="17C8C422" w14:textId="6871D7A2" w:rsidR="001142A6" w:rsidRDefault="001142A6" w:rsidP="001142A6">
            <w:pPr>
              <w:pStyle w:val="a6"/>
              <w:spacing w:after="0"/>
              <w:rPr>
                <w:rFonts w:ascii="Times New Roman" w:eastAsiaTheme="minorEastAsia" w:hAnsi="Times New Roman"/>
              </w:rPr>
            </w:pPr>
            <w:r>
              <w:rPr>
                <w:rFonts w:ascii="Times New Roman" w:hAnsi="Times New Roman"/>
              </w:rPr>
              <w:t>Sharp</w:t>
            </w:r>
          </w:p>
        </w:tc>
        <w:tc>
          <w:tcPr>
            <w:tcW w:w="850" w:type="dxa"/>
          </w:tcPr>
          <w:p w14:paraId="0C191DA7" w14:textId="77777777" w:rsidR="001142A6" w:rsidRDefault="001142A6" w:rsidP="001142A6">
            <w:pPr>
              <w:pStyle w:val="a6"/>
              <w:spacing w:after="0"/>
              <w:rPr>
                <w:rFonts w:ascii="Times New Roman" w:eastAsiaTheme="minorEastAsia" w:hAnsi="Times New Roman"/>
              </w:rPr>
            </w:pPr>
          </w:p>
        </w:tc>
        <w:tc>
          <w:tcPr>
            <w:tcW w:w="6779" w:type="dxa"/>
          </w:tcPr>
          <w:p w14:paraId="726A5F6E" w14:textId="461E2259" w:rsidR="001142A6" w:rsidRDefault="001142A6" w:rsidP="001142A6">
            <w:pPr>
              <w:pStyle w:val="a6"/>
              <w:spacing w:after="0"/>
              <w:rPr>
                <w:rFonts w:ascii="Times New Roman" w:eastAsia="游明朝" w:hAnsi="Times New Roman"/>
                <w:lang w:eastAsia="ja-JP"/>
              </w:rPr>
            </w:pPr>
            <w:r>
              <w:rPr>
                <w:rFonts w:ascii="Times New Roman" w:eastAsia="游明朝" w:hAnsi="Times New Roman"/>
                <w:lang w:eastAsia="ja-JP"/>
              </w:rPr>
              <w:t>It’s not clear what the mapping order here means.</w:t>
            </w:r>
          </w:p>
          <w:p w14:paraId="75DBE948" w14:textId="77777777" w:rsidR="001142A6" w:rsidRDefault="001142A6" w:rsidP="001142A6">
            <w:pPr>
              <w:pStyle w:val="a6"/>
              <w:spacing w:after="0"/>
              <w:rPr>
                <w:rFonts w:ascii="Times New Roman" w:eastAsia="游明朝" w:hAnsi="Times New Roman"/>
                <w:lang w:eastAsia="ja-JP"/>
              </w:rPr>
            </w:pPr>
            <w:r>
              <w:rPr>
                <w:rFonts w:ascii="Times New Roman" w:eastAsia="游明朝" w:hAnsi="Times New Roman"/>
                <w:lang w:eastAsia="ja-JP"/>
              </w:rPr>
              <w:t>If it means SSB-to-RO mapping rule, it depends whether there is overlapping between additional PRACH resources and PRACH resources for legacy UEs. (</w:t>
            </w:r>
            <w:proofErr w:type="gramStart"/>
            <w:r>
              <w:rPr>
                <w:rFonts w:ascii="Times New Roman" w:eastAsia="游明朝" w:hAnsi="Times New Roman"/>
                <w:lang w:eastAsia="ja-JP"/>
              </w:rPr>
              <w:t>i.e.</w:t>
            </w:r>
            <w:proofErr w:type="gramEnd"/>
            <w:r>
              <w:rPr>
                <w:rFonts w:ascii="Times New Roman" w:eastAsia="游明朝" w:hAnsi="Times New Roman"/>
                <w:lang w:eastAsia="ja-JP"/>
              </w:rPr>
              <w:t xml:space="preserve"> whether support FFS part in Proposal 3.1.2.).</w:t>
            </w:r>
          </w:p>
          <w:p w14:paraId="3A934637" w14:textId="6B87719A" w:rsidR="001142A6" w:rsidRDefault="001142A6" w:rsidP="001142A6">
            <w:pPr>
              <w:pStyle w:val="a6"/>
              <w:spacing w:after="0"/>
              <w:rPr>
                <w:rFonts w:ascii="Times New Roman" w:eastAsiaTheme="minorEastAsia" w:hAnsi="Times New Roman"/>
              </w:rPr>
            </w:pPr>
            <w:r>
              <w:rPr>
                <w:rFonts w:ascii="Times New Roman" w:eastAsia="游明朝" w:hAnsi="Times New Roman"/>
                <w:lang w:eastAsia="ja-JP"/>
              </w:rPr>
              <w:t>At least, we are fine with the proposal with no overlapping case.</w:t>
            </w:r>
          </w:p>
        </w:tc>
      </w:tr>
      <w:tr w:rsidR="00247BBB" w14:paraId="45846653" w14:textId="77777777" w:rsidTr="001142A6">
        <w:trPr>
          <w:trHeight w:val="421"/>
        </w:trPr>
        <w:tc>
          <w:tcPr>
            <w:tcW w:w="1828" w:type="dxa"/>
          </w:tcPr>
          <w:p w14:paraId="4FDA0016" w14:textId="77E93151" w:rsidR="00247BBB" w:rsidRPr="00247BBB" w:rsidRDefault="00247BBB" w:rsidP="001142A6">
            <w:pPr>
              <w:pStyle w:val="a6"/>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79422887" w14:textId="15729345" w:rsidR="00247BBB" w:rsidRDefault="00247BBB" w:rsidP="001142A6">
            <w:pPr>
              <w:pStyle w:val="a6"/>
              <w:spacing w:after="0"/>
              <w:rPr>
                <w:rFonts w:ascii="Times New Roman" w:eastAsiaTheme="minorEastAsia" w:hAnsi="Times New Roman"/>
              </w:rPr>
            </w:pPr>
            <w:r>
              <w:rPr>
                <w:rFonts w:ascii="Times New Roman" w:eastAsiaTheme="minorEastAsia" w:hAnsi="Times New Roman" w:hint="eastAsia"/>
              </w:rPr>
              <w:t>N</w:t>
            </w:r>
          </w:p>
        </w:tc>
        <w:tc>
          <w:tcPr>
            <w:tcW w:w="6779" w:type="dxa"/>
          </w:tcPr>
          <w:p w14:paraId="7A19A964" w14:textId="4DC36208" w:rsidR="00247BBB" w:rsidRDefault="00247BBB" w:rsidP="00247BBB">
            <w:pPr>
              <w:pStyle w:val="a6"/>
              <w:spacing w:after="0"/>
              <w:rPr>
                <w:rFonts w:ascii="Times New Roman" w:eastAsia="游明朝" w:hAnsi="Times New Roman"/>
                <w:lang w:eastAsia="ja-JP"/>
              </w:rPr>
            </w:pPr>
            <w:r w:rsidRPr="00FA4B3E">
              <w:rPr>
                <w:rFonts w:ascii="Times New Roman" w:eastAsiaTheme="minorEastAsia" w:hAnsi="Times New Roman"/>
              </w:rPr>
              <w:t xml:space="preserve">As analysed in our </w:t>
            </w:r>
            <w:r>
              <w:rPr>
                <w:rFonts w:ascii="Times New Roman" w:eastAsiaTheme="minorEastAsia" w:hAnsi="Times New Roman"/>
              </w:rPr>
              <w:t>contribution</w:t>
            </w:r>
            <w:r w:rsidRPr="00FA4B3E">
              <w:rPr>
                <w:rFonts w:ascii="Times New Roman" w:eastAsiaTheme="minorEastAsia" w:hAnsi="Times New Roman"/>
              </w:rPr>
              <w:t>, using a different mapping order from legacy can reduce access latency.</w:t>
            </w:r>
          </w:p>
        </w:tc>
      </w:tr>
      <w:tr w:rsidR="00E672FB" w14:paraId="5ABAF1C9" w14:textId="77777777" w:rsidTr="00E672FB">
        <w:trPr>
          <w:trHeight w:val="421"/>
        </w:trPr>
        <w:tc>
          <w:tcPr>
            <w:tcW w:w="1828" w:type="dxa"/>
          </w:tcPr>
          <w:p w14:paraId="611A45B8" w14:textId="77777777" w:rsidR="00E672FB" w:rsidRDefault="00E672FB" w:rsidP="0031035F">
            <w:pPr>
              <w:pStyle w:val="a6"/>
              <w:spacing w:after="0"/>
              <w:rPr>
                <w:rFonts w:ascii="Times New Roman" w:hAnsi="Times New Roman"/>
              </w:rPr>
            </w:pPr>
            <w:r>
              <w:rPr>
                <w:rFonts w:ascii="Times New Roman" w:hAnsi="Times New Roman"/>
              </w:rPr>
              <w:t>vivo</w:t>
            </w:r>
          </w:p>
        </w:tc>
        <w:tc>
          <w:tcPr>
            <w:tcW w:w="850" w:type="dxa"/>
          </w:tcPr>
          <w:p w14:paraId="47F18D1E" w14:textId="77777777" w:rsidR="00E672FB" w:rsidRDefault="00E672FB" w:rsidP="0031035F">
            <w:pPr>
              <w:pStyle w:val="a6"/>
              <w:spacing w:after="0"/>
              <w:rPr>
                <w:rFonts w:ascii="Times New Roman" w:eastAsiaTheme="minorEastAsia" w:hAnsi="Times New Roman"/>
              </w:rPr>
            </w:pPr>
          </w:p>
        </w:tc>
        <w:tc>
          <w:tcPr>
            <w:tcW w:w="6779" w:type="dxa"/>
          </w:tcPr>
          <w:p w14:paraId="18BF999C" w14:textId="77777777" w:rsidR="00E672FB" w:rsidRDefault="00E672FB" w:rsidP="0031035F">
            <w:pPr>
              <w:pStyle w:val="a6"/>
              <w:spacing w:after="0"/>
              <w:rPr>
                <w:rFonts w:ascii="Times New Roman" w:eastAsia="游明朝" w:hAnsi="Times New Roman"/>
                <w:lang w:eastAsia="ja-JP"/>
              </w:rPr>
            </w:pPr>
            <w:r>
              <w:rPr>
                <w:rFonts w:ascii="Times New Roman" w:eastAsia="游明朝" w:hAnsi="Times New Roman"/>
                <w:lang w:eastAsia="ja-JP"/>
              </w:rPr>
              <w:t xml:space="preserve">If SSB-RO mapping order in the proposal means the SSB-to-RO mapping rule in 38.213, we are supportive of the proposal. </w:t>
            </w:r>
          </w:p>
          <w:p w14:paraId="0974A3C2" w14:textId="77777777" w:rsidR="00E672FB" w:rsidRDefault="00E672FB" w:rsidP="0031035F">
            <w:pPr>
              <w:pStyle w:val="a6"/>
              <w:spacing w:after="0"/>
              <w:rPr>
                <w:rFonts w:ascii="Times New Roman" w:eastAsia="游明朝" w:hAnsi="Times New Roman"/>
                <w:lang w:eastAsia="ja-JP"/>
              </w:rPr>
            </w:pPr>
            <w:r>
              <w:rPr>
                <w:rFonts w:ascii="Times New Roman" w:eastAsia="游明朝" w:hAnsi="Times New Roman"/>
                <w:lang w:eastAsia="ja-JP"/>
              </w:rPr>
              <w:t>We don’t see the need to define new mapping rule for the additional PRACH resources.</w:t>
            </w:r>
          </w:p>
        </w:tc>
      </w:tr>
      <w:tr w:rsidR="00933CA8" w14:paraId="53F3EDD1" w14:textId="77777777" w:rsidTr="00E672FB">
        <w:trPr>
          <w:trHeight w:val="421"/>
        </w:trPr>
        <w:tc>
          <w:tcPr>
            <w:tcW w:w="1828" w:type="dxa"/>
          </w:tcPr>
          <w:p w14:paraId="3CF08BBA" w14:textId="528C74F1" w:rsidR="00933CA8" w:rsidRDefault="00933CA8" w:rsidP="0031035F">
            <w:pPr>
              <w:pStyle w:val="a6"/>
              <w:spacing w:after="0"/>
              <w:rPr>
                <w:rFonts w:ascii="Times New Roman" w:hAnsi="Times New Roman"/>
              </w:rPr>
            </w:pPr>
            <w:proofErr w:type="spellStart"/>
            <w:r>
              <w:rPr>
                <w:rFonts w:ascii="Times New Roman" w:hAnsi="Times New Roman"/>
              </w:rPr>
              <w:t>Spreadtrum</w:t>
            </w:r>
            <w:proofErr w:type="spellEnd"/>
          </w:p>
        </w:tc>
        <w:tc>
          <w:tcPr>
            <w:tcW w:w="850" w:type="dxa"/>
          </w:tcPr>
          <w:p w14:paraId="732D4106" w14:textId="5FDB01E9" w:rsidR="00933CA8" w:rsidRDefault="00933CA8" w:rsidP="0031035F">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2A2476F2" w14:textId="77777777" w:rsidR="00933CA8" w:rsidRDefault="00933CA8" w:rsidP="0031035F">
            <w:pPr>
              <w:pStyle w:val="a6"/>
              <w:spacing w:after="0"/>
              <w:rPr>
                <w:rFonts w:ascii="Times New Roman" w:eastAsia="游明朝" w:hAnsi="Times New Roman"/>
                <w:lang w:eastAsia="ja-JP"/>
              </w:rPr>
            </w:pPr>
          </w:p>
        </w:tc>
      </w:tr>
      <w:tr w:rsidR="00F33593" w14:paraId="0B8845AD" w14:textId="77777777" w:rsidTr="00E672FB">
        <w:trPr>
          <w:trHeight w:val="421"/>
        </w:trPr>
        <w:tc>
          <w:tcPr>
            <w:tcW w:w="1828" w:type="dxa"/>
          </w:tcPr>
          <w:p w14:paraId="7E3A0ADA" w14:textId="364ED639" w:rsidR="00F33593" w:rsidRPr="00F33593" w:rsidRDefault="00F33593" w:rsidP="0031035F">
            <w:pPr>
              <w:pStyle w:val="a6"/>
              <w:spacing w:after="0"/>
              <w:rPr>
                <w:rFonts w:ascii="Times New Roman" w:eastAsia="游明朝" w:hAnsi="Times New Roman" w:hint="eastAsia"/>
                <w:lang w:eastAsia="ja-JP"/>
              </w:rPr>
            </w:pPr>
            <w:r>
              <w:rPr>
                <w:rFonts w:ascii="Times New Roman" w:eastAsia="游明朝" w:hAnsi="Times New Roman" w:hint="eastAsia"/>
                <w:lang w:eastAsia="ja-JP"/>
              </w:rPr>
              <w:t>D</w:t>
            </w:r>
            <w:r>
              <w:rPr>
                <w:rFonts w:ascii="Times New Roman" w:eastAsia="游明朝" w:hAnsi="Times New Roman"/>
                <w:lang w:eastAsia="ja-JP"/>
              </w:rPr>
              <w:t>CM</w:t>
            </w:r>
          </w:p>
        </w:tc>
        <w:tc>
          <w:tcPr>
            <w:tcW w:w="850" w:type="dxa"/>
          </w:tcPr>
          <w:p w14:paraId="13BF46A8" w14:textId="097D2C37" w:rsidR="00F33593" w:rsidRPr="00F33593" w:rsidRDefault="00F33593" w:rsidP="0031035F">
            <w:pPr>
              <w:pStyle w:val="a6"/>
              <w:spacing w:after="0"/>
              <w:rPr>
                <w:rFonts w:ascii="Times New Roman" w:eastAsia="游明朝" w:hAnsi="Times New Roman" w:hint="eastAsia"/>
                <w:lang w:eastAsia="ja-JP"/>
              </w:rPr>
            </w:pPr>
            <w:r>
              <w:rPr>
                <w:rFonts w:ascii="Times New Roman" w:eastAsia="游明朝" w:hAnsi="Times New Roman" w:hint="eastAsia"/>
                <w:lang w:eastAsia="ja-JP"/>
              </w:rPr>
              <w:t>Y</w:t>
            </w:r>
          </w:p>
        </w:tc>
        <w:tc>
          <w:tcPr>
            <w:tcW w:w="6779" w:type="dxa"/>
          </w:tcPr>
          <w:p w14:paraId="2C065F71" w14:textId="77777777" w:rsidR="00F33593" w:rsidRDefault="00F33593" w:rsidP="0031035F">
            <w:pPr>
              <w:pStyle w:val="a6"/>
              <w:spacing w:after="0"/>
              <w:rPr>
                <w:rFonts w:ascii="Times New Roman" w:eastAsia="游明朝" w:hAnsi="Times New Roman"/>
                <w:lang w:eastAsia="ja-JP"/>
              </w:rPr>
            </w:pPr>
          </w:p>
        </w:tc>
      </w:tr>
    </w:tbl>
    <w:p w14:paraId="6BD3F910" w14:textId="77777777" w:rsidR="0042754F" w:rsidRPr="00622E1A" w:rsidRDefault="0042754F" w:rsidP="008B292D">
      <w:pPr>
        <w:pStyle w:val="a6"/>
        <w:spacing w:after="0"/>
        <w:jc w:val="left"/>
        <w:rPr>
          <w:rFonts w:ascii="Times New Roman" w:hAnsi="Times New Roman"/>
        </w:rPr>
      </w:pPr>
    </w:p>
    <w:p w14:paraId="2D9E1CDE" w14:textId="4EC6EE5D" w:rsidR="00622E1A" w:rsidRPr="00364739" w:rsidRDefault="00622E1A" w:rsidP="00622E1A">
      <w:pPr>
        <w:pStyle w:val="2"/>
        <w:numPr>
          <w:ilvl w:val="0"/>
          <w:numId w:val="0"/>
        </w:numPr>
        <w:ind w:left="576" w:hanging="576"/>
        <w:rPr>
          <w:sz w:val="20"/>
          <w:szCs w:val="20"/>
        </w:rPr>
      </w:pPr>
      <w:bookmarkStart w:id="1" w:name="_Hlk164310727"/>
      <w:r w:rsidRPr="00BE78E5">
        <w:rPr>
          <w:sz w:val="20"/>
          <w:szCs w:val="20"/>
        </w:rPr>
        <w:t>Proposal 3.1.</w:t>
      </w:r>
      <w:r w:rsidR="008B292D">
        <w:rPr>
          <w:sz w:val="20"/>
          <w:szCs w:val="20"/>
        </w:rPr>
        <w:t>2</w:t>
      </w:r>
    </w:p>
    <w:p w14:paraId="25C634D6" w14:textId="40F14ED0" w:rsidR="00622E1A" w:rsidRDefault="00622E1A" w:rsidP="00622E1A">
      <w:pPr>
        <w:pStyle w:val="a6"/>
        <w:spacing w:after="0"/>
        <w:jc w:val="left"/>
        <w:rPr>
          <w:rFonts w:ascii="Times New Roman" w:hAnsi="Times New Roman"/>
        </w:rPr>
      </w:pPr>
      <w:r w:rsidRPr="0063337B">
        <w:rPr>
          <w:rFonts w:ascii="Times New Roman" w:hAnsi="Times New Roman"/>
        </w:rPr>
        <w:t xml:space="preserve">For adaptation of PRACH in time-domain, support </w:t>
      </w:r>
      <w:r>
        <w:rPr>
          <w:rFonts w:ascii="Times New Roman" w:hAnsi="Times New Roman"/>
        </w:rPr>
        <w:t xml:space="preserve">at least </w:t>
      </w:r>
      <w:r w:rsidRPr="0063337B">
        <w:rPr>
          <w:rFonts w:ascii="Times New Roman" w:hAnsi="Times New Roman"/>
        </w:rPr>
        <w:t>the following</w:t>
      </w:r>
      <w:r>
        <w:rPr>
          <w:rFonts w:ascii="Times New Roman" w:hAnsi="Times New Roman"/>
        </w:rPr>
        <w:t xml:space="preserve"> case</w:t>
      </w:r>
      <w:r w:rsidR="000D3DA5">
        <w:rPr>
          <w:rFonts w:ascii="Times New Roman" w:hAnsi="Times New Roman"/>
        </w:rPr>
        <w:t>(</w:t>
      </w:r>
      <w:r>
        <w:rPr>
          <w:rFonts w:ascii="Times New Roman" w:hAnsi="Times New Roman"/>
        </w:rPr>
        <w:t>s</w:t>
      </w:r>
      <w:r w:rsidR="000D3DA5">
        <w:rPr>
          <w:rFonts w:ascii="Times New Roman" w:hAnsi="Times New Roman"/>
        </w:rPr>
        <w:t>)</w:t>
      </w:r>
      <w:r>
        <w:rPr>
          <w:rFonts w:ascii="Times New Roman" w:hAnsi="Times New Roman"/>
        </w:rPr>
        <w:t xml:space="preserve"> </w:t>
      </w:r>
    </w:p>
    <w:p w14:paraId="3FE5B475" w14:textId="08B1E46E" w:rsidR="00622E1A" w:rsidRDefault="00622E1A" w:rsidP="00622E1A">
      <w:pPr>
        <w:pStyle w:val="a6"/>
        <w:numPr>
          <w:ilvl w:val="0"/>
          <w:numId w:val="32"/>
        </w:numPr>
        <w:spacing w:after="0"/>
        <w:jc w:val="left"/>
        <w:rPr>
          <w:rFonts w:ascii="Times New Roman" w:hAnsi="Times New Roman"/>
        </w:rPr>
      </w:pPr>
      <w:r>
        <w:rPr>
          <w:rFonts w:ascii="Times New Roman" w:hAnsi="Times New Roman"/>
        </w:rPr>
        <w:t xml:space="preserve">no time-domain overlap </w:t>
      </w:r>
      <w:r w:rsidR="000D3DA5">
        <w:rPr>
          <w:rFonts w:ascii="Times New Roman" w:hAnsi="Times New Roman"/>
        </w:rPr>
        <w:t xml:space="preserve">between the additional </w:t>
      </w:r>
      <w:r w:rsidR="000D3DA5" w:rsidRPr="00055DD2">
        <w:rPr>
          <w:rFonts w:ascii="Times New Roman" w:hAnsi="Times New Roman"/>
        </w:rPr>
        <w:t xml:space="preserve">PRACH resources </w:t>
      </w:r>
      <w:r w:rsidR="000D3DA5" w:rsidRPr="0063337B">
        <w:rPr>
          <w:rFonts w:ascii="Times New Roman" w:hAnsi="Times New Roman"/>
        </w:rPr>
        <w:t xml:space="preserve">for NES-capable UEs </w:t>
      </w:r>
      <w:r w:rsidR="000D3DA5">
        <w:rPr>
          <w:rFonts w:ascii="Times New Roman" w:hAnsi="Times New Roman"/>
        </w:rPr>
        <w:t>and the PRACH resources for legacy UEs</w:t>
      </w:r>
    </w:p>
    <w:p w14:paraId="230F4B64" w14:textId="4D4E9CC6" w:rsidR="00622E1A" w:rsidRDefault="00622E1A" w:rsidP="00622E1A">
      <w:pPr>
        <w:pStyle w:val="a6"/>
        <w:numPr>
          <w:ilvl w:val="0"/>
          <w:numId w:val="32"/>
        </w:numPr>
        <w:spacing w:after="0"/>
        <w:jc w:val="left"/>
        <w:rPr>
          <w:rFonts w:ascii="Times New Roman" w:hAnsi="Times New Roman"/>
        </w:rPr>
      </w:pPr>
      <w:r>
        <w:rPr>
          <w:rFonts w:ascii="Times New Roman" w:hAnsi="Times New Roman"/>
        </w:rPr>
        <w:t>time-domain overlap but no overlap in frequency</w:t>
      </w:r>
      <w:r w:rsidR="000D3DA5">
        <w:rPr>
          <w:rFonts w:ascii="Times New Roman" w:hAnsi="Times New Roman"/>
        </w:rPr>
        <w:t xml:space="preserve"> </w:t>
      </w:r>
      <w:r w:rsidR="005F21A4">
        <w:rPr>
          <w:rFonts w:ascii="Times New Roman" w:hAnsi="Times New Roman"/>
        </w:rPr>
        <w:t xml:space="preserve">domain </w:t>
      </w:r>
      <w:r w:rsidR="005C1DD1">
        <w:rPr>
          <w:rFonts w:ascii="Times New Roman" w:hAnsi="Times New Roman"/>
        </w:rPr>
        <w:t xml:space="preserve">between the additional </w:t>
      </w:r>
      <w:r w:rsidR="005C1DD1" w:rsidRPr="00055DD2">
        <w:rPr>
          <w:rFonts w:ascii="Times New Roman" w:hAnsi="Times New Roman"/>
        </w:rPr>
        <w:t xml:space="preserve">PRACH resources </w:t>
      </w:r>
      <w:r w:rsidR="005C1DD1" w:rsidRPr="0063337B">
        <w:rPr>
          <w:rFonts w:ascii="Times New Roman" w:hAnsi="Times New Roman"/>
        </w:rPr>
        <w:t xml:space="preserve">for NES-capable UEs </w:t>
      </w:r>
      <w:r w:rsidR="005C1DD1">
        <w:rPr>
          <w:rFonts w:ascii="Times New Roman" w:hAnsi="Times New Roman"/>
        </w:rPr>
        <w:t>and the PRACH resources for legacy UEs</w:t>
      </w:r>
    </w:p>
    <w:p w14:paraId="039DA24F" w14:textId="6BD79101" w:rsidR="00622E1A" w:rsidRDefault="00A838BB" w:rsidP="00FA271D">
      <w:pPr>
        <w:pStyle w:val="a6"/>
        <w:numPr>
          <w:ilvl w:val="0"/>
          <w:numId w:val="32"/>
        </w:numPr>
        <w:spacing w:after="0"/>
        <w:jc w:val="left"/>
        <w:rPr>
          <w:rFonts w:ascii="Times New Roman" w:hAnsi="Times New Roman"/>
        </w:rPr>
      </w:pPr>
      <w:r>
        <w:rPr>
          <w:rFonts w:ascii="Times New Roman" w:hAnsi="Times New Roman"/>
        </w:rPr>
        <w:t>FFS:</w:t>
      </w:r>
      <w:r w:rsidR="00622E1A">
        <w:rPr>
          <w:rFonts w:ascii="Times New Roman" w:hAnsi="Times New Roman"/>
        </w:rPr>
        <w:t xml:space="preserve"> </w:t>
      </w:r>
      <w:r w:rsidR="008F305B">
        <w:rPr>
          <w:rFonts w:ascii="Times New Roman" w:hAnsi="Times New Roman"/>
        </w:rPr>
        <w:t xml:space="preserve">whether </w:t>
      </w:r>
      <w:r w:rsidR="00622E1A">
        <w:rPr>
          <w:rFonts w:ascii="Times New Roman" w:hAnsi="Times New Roman"/>
        </w:rPr>
        <w:t>o</w:t>
      </w:r>
      <w:r w:rsidR="00622E1A" w:rsidRPr="00622E1A">
        <w:rPr>
          <w:rFonts w:ascii="Times New Roman" w:hAnsi="Times New Roman"/>
        </w:rPr>
        <w:t>verlap in both time and frequency</w:t>
      </w:r>
      <w:r w:rsidR="00622E1A">
        <w:rPr>
          <w:rFonts w:ascii="Times New Roman" w:hAnsi="Times New Roman"/>
        </w:rPr>
        <w:t xml:space="preserve"> is</w:t>
      </w:r>
      <w:r w:rsidR="008F305B">
        <w:rPr>
          <w:rFonts w:ascii="Times New Roman" w:hAnsi="Times New Roman"/>
        </w:rPr>
        <w:t xml:space="preserve"> supported</w:t>
      </w:r>
      <w:r w:rsidR="00FA271D">
        <w:rPr>
          <w:rFonts w:ascii="Times New Roman" w:hAnsi="Times New Roman"/>
        </w:rPr>
        <w:t xml:space="preserve"> </w:t>
      </w:r>
    </w:p>
    <w:p w14:paraId="6C346201" w14:textId="77777777" w:rsidR="0042754F" w:rsidRPr="00FA271D" w:rsidRDefault="0042754F" w:rsidP="0042754F">
      <w:pPr>
        <w:pStyle w:val="a6"/>
        <w:spacing w:after="0"/>
        <w:ind w:left="360"/>
        <w:jc w:val="left"/>
        <w:rPr>
          <w:rFonts w:ascii="Times New Roman" w:hAnsi="Times New Roman"/>
        </w:rPr>
      </w:pPr>
    </w:p>
    <w:tbl>
      <w:tblPr>
        <w:tblStyle w:val="a9"/>
        <w:tblW w:w="0" w:type="auto"/>
        <w:tblLook w:val="04A0" w:firstRow="1" w:lastRow="0" w:firstColumn="1" w:lastColumn="0" w:noHBand="0" w:noVBand="1"/>
      </w:tblPr>
      <w:tblGrid>
        <w:gridCol w:w="1828"/>
        <w:gridCol w:w="850"/>
        <w:gridCol w:w="6779"/>
      </w:tblGrid>
      <w:tr w:rsidR="0042754F" w14:paraId="10928F03" w14:textId="77777777" w:rsidTr="00644BD5">
        <w:trPr>
          <w:trHeight w:val="235"/>
        </w:trPr>
        <w:tc>
          <w:tcPr>
            <w:tcW w:w="1828" w:type="dxa"/>
          </w:tcPr>
          <w:p w14:paraId="3716C499" w14:textId="77777777" w:rsidR="0042754F" w:rsidRDefault="0042754F" w:rsidP="00644BD5">
            <w:pPr>
              <w:pStyle w:val="a6"/>
              <w:spacing w:after="0"/>
              <w:rPr>
                <w:rFonts w:ascii="Times New Roman" w:hAnsi="Times New Roman"/>
              </w:rPr>
            </w:pPr>
            <w:r>
              <w:rPr>
                <w:rFonts w:ascii="Times New Roman" w:hAnsi="Times New Roman"/>
              </w:rPr>
              <w:t>Company</w:t>
            </w:r>
          </w:p>
        </w:tc>
        <w:tc>
          <w:tcPr>
            <w:tcW w:w="850" w:type="dxa"/>
          </w:tcPr>
          <w:p w14:paraId="7F80F87F" w14:textId="77777777" w:rsidR="0042754F" w:rsidRDefault="0042754F" w:rsidP="00644BD5">
            <w:pPr>
              <w:pStyle w:val="a6"/>
              <w:spacing w:after="0"/>
              <w:rPr>
                <w:rFonts w:ascii="Times New Roman" w:hAnsi="Times New Roman"/>
              </w:rPr>
            </w:pPr>
            <w:r>
              <w:rPr>
                <w:rFonts w:ascii="Times New Roman" w:hAnsi="Times New Roman"/>
              </w:rPr>
              <w:t>Support (Y/N)</w:t>
            </w:r>
          </w:p>
        </w:tc>
        <w:tc>
          <w:tcPr>
            <w:tcW w:w="6779" w:type="dxa"/>
          </w:tcPr>
          <w:p w14:paraId="11CA14F4" w14:textId="77777777" w:rsidR="0042754F" w:rsidRDefault="0042754F" w:rsidP="00644BD5">
            <w:pPr>
              <w:pStyle w:val="a6"/>
              <w:spacing w:after="0"/>
              <w:rPr>
                <w:rFonts w:ascii="Times New Roman" w:hAnsi="Times New Roman"/>
              </w:rPr>
            </w:pPr>
            <w:r>
              <w:rPr>
                <w:rFonts w:ascii="Times New Roman" w:hAnsi="Times New Roman"/>
              </w:rPr>
              <w:t>Comments</w:t>
            </w:r>
          </w:p>
        </w:tc>
      </w:tr>
      <w:tr w:rsidR="0042754F" w14:paraId="6146E723" w14:textId="77777777" w:rsidTr="00644BD5">
        <w:trPr>
          <w:trHeight w:val="235"/>
        </w:trPr>
        <w:tc>
          <w:tcPr>
            <w:tcW w:w="1828" w:type="dxa"/>
          </w:tcPr>
          <w:p w14:paraId="61852CAC" w14:textId="23E0693F"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lastRenderedPageBreak/>
              <w:t>CATT</w:t>
            </w:r>
          </w:p>
        </w:tc>
        <w:tc>
          <w:tcPr>
            <w:tcW w:w="850" w:type="dxa"/>
          </w:tcPr>
          <w:p w14:paraId="4D0FA05E" w14:textId="3E3745D6"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N</w:t>
            </w:r>
          </w:p>
        </w:tc>
        <w:tc>
          <w:tcPr>
            <w:tcW w:w="6779" w:type="dxa"/>
          </w:tcPr>
          <w:p w14:paraId="6B8826D7" w14:textId="45A7787E"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 xml:space="preserve">We </w:t>
            </w:r>
            <w:r>
              <w:rPr>
                <w:rFonts w:ascii="Times New Roman" w:eastAsiaTheme="minorEastAsia" w:hAnsi="Times New Roman"/>
              </w:rPr>
              <w:t>firstly</w:t>
            </w:r>
            <w:r>
              <w:rPr>
                <w:rFonts w:ascii="Times New Roman" w:eastAsiaTheme="minorEastAsia" w:hAnsi="Times New Roman" w:hint="eastAsia"/>
              </w:rPr>
              <w:t xml:space="preserve"> should discuss how to configure the </w:t>
            </w:r>
            <w:r>
              <w:rPr>
                <w:rFonts w:ascii="Times New Roman" w:eastAsiaTheme="minorEastAsia" w:hAnsi="Times New Roman"/>
              </w:rPr>
              <w:t>addition</w:t>
            </w:r>
            <w:r>
              <w:rPr>
                <w:rFonts w:ascii="Times New Roman" w:eastAsiaTheme="minorEastAsia" w:hAnsi="Times New Roman" w:hint="eastAsia"/>
              </w:rPr>
              <w:t xml:space="preserve"> PRACH resource, then </w:t>
            </w:r>
            <w:r>
              <w:rPr>
                <w:rFonts w:ascii="Times New Roman" w:eastAsiaTheme="minorEastAsia" w:hAnsi="Times New Roman"/>
              </w:rPr>
              <w:t>identify</w:t>
            </w:r>
            <w:r>
              <w:rPr>
                <w:rFonts w:ascii="Times New Roman" w:eastAsiaTheme="minorEastAsia" w:hAnsi="Times New Roman" w:hint="eastAsia"/>
              </w:rPr>
              <w:t xml:space="preserve"> whether there is overlapped RO issue </w:t>
            </w:r>
            <w:r>
              <w:rPr>
                <w:rFonts w:ascii="Times New Roman" w:eastAsiaTheme="minorEastAsia" w:hAnsi="Times New Roman"/>
              </w:rPr>
              <w:t>using</w:t>
            </w:r>
            <w:r>
              <w:rPr>
                <w:rFonts w:ascii="Times New Roman" w:eastAsiaTheme="minorEastAsia" w:hAnsi="Times New Roman" w:hint="eastAsia"/>
              </w:rPr>
              <w:t xml:space="preserve"> this method. Thus, it</w:t>
            </w:r>
            <w:r>
              <w:rPr>
                <w:rFonts w:ascii="Times New Roman" w:eastAsiaTheme="minorEastAsia" w:hAnsi="Times New Roman"/>
              </w:rPr>
              <w:t>’</w:t>
            </w:r>
            <w:r>
              <w:rPr>
                <w:rFonts w:ascii="Times New Roman" w:eastAsiaTheme="minorEastAsia" w:hAnsi="Times New Roman" w:hint="eastAsia"/>
              </w:rPr>
              <w:t xml:space="preserve">s better to wait the progress of the discussion on Proposal 3.1.3. </w:t>
            </w:r>
          </w:p>
        </w:tc>
      </w:tr>
      <w:tr w:rsidR="0042754F" w14:paraId="362E54A3" w14:textId="77777777" w:rsidTr="00644BD5">
        <w:trPr>
          <w:trHeight w:val="235"/>
        </w:trPr>
        <w:tc>
          <w:tcPr>
            <w:tcW w:w="1828" w:type="dxa"/>
          </w:tcPr>
          <w:p w14:paraId="781E0C3E" w14:textId="6AF7831A" w:rsidR="0042754F" w:rsidRDefault="00EE3DBB" w:rsidP="00644BD5">
            <w:pPr>
              <w:pStyle w:val="a6"/>
              <w:spacing w:after="0"/>
              <w:rPr>
                <w:rFonts w:ascii="Times New Roman" w:hAnsi="Times New Roman"/>
              </w:rPr>
            </w:pPr>
            <w:proofErr w:type="spellStart"/>
            <w:r>
              <w:rPr>
                <w:rFonts w:ascii="Times New Roman" w:hAnsi="Times New Roman"/>
              </w:rPr>
              <w:t>Tejas</w:t>
            </w:r>
            <w:proofErr w:type="spellEnd"/>
            <w:r>
              <w:rPr>
                <w:rFonts w:ascii="Times New Roman" w:hAnsi="Times New Roman"/>
              </w:rPr>
              <w:t xml:space="preserve"> Networks</w:t>
            </w:r>
          </w:p>
        </w:tc>
        <w:tc>
          <w:tcPr>
            <w:tcW w:w="850" w:type="dxa"/>
          </w:tcPr>
          <w:p w14:paraId="33C8A142" w14:textId="346D7588" w:rsidR="0042754F" w:rsidRDefault="00EE3DBB" w:rsidP="00644BD5">
            <w:pPr>
              <w:pStyle w:val="a6"/>
              <w:spacing w:after="0"/>
              <w:rPr>
                <w:rFonts w:ascii="Times New Roman" w:hAnsi="Times New Roman"/>
              </w:rPr>
            </w:pPr>
            <w:r>
              <w:rPr>
                <w:rFonts w:ascii="Times New Roman" w:hAnsi="Times New Roman"/>
              </w:rPr>
              <w:t>N</w:t>
            </w:r>
          </w:p>
        </w:tc>
        <w:tc>
          <w:tcPr>
            <w:tcW w:w="6779" w:type="dxa"/>
          </w:tcPr>
          <w:p w14:paraId="32DF28D5" w14:textId="6CA6F2C0" w:rsidR="0042754F" w:rsidRDefault="00FA0579" w:rsidP="00644BD5">
            <w:pPr>
              <w:pStyle w:val="a6"/>
              <w:spacing w:after="0"/>
              <w:rPr>
                <w:rFonts w:ascii="Times New Roman" w:hAnsi="Times New Roman"/>
              </w:rPr>
            </w:pPr>
            <w:r>
              <w:rPr>
                <w:rFonts w:ascii="Times New Roman" w:hAnsi="Times New Roman"/>
              </w:rPr>
              <w:t>There should not be any overlap between additional and legacy PRACH resources</w:t>
            </w:r>
            <w:r w:rsidR="00EF0B6A">
              <w:rPr>
                <w:rFonts w:ascii="Times New Roman" w:hAnsi="Times New Roman"/>
              </w:rPr>
              <w:t xml:space="preserve">, neither in time nor in frequency domain. </w:t>
            </w:r>
          </w:p>
        </w:tc>
      </w:tr>
      <w:tr w:rsidR="001142A6" w14:paraId="10662AF3" w14:textId="77777777" w:rsidTr="00644BD5">
        <w:trPr>
          <w:trHeight w:val="235"/>
        </w:trPr>
        <w:tc>
          <w:tcPr>
            <w:tcW w:w="1828" w:type="dxa"/>
          </w:tcPr>
          <w:p w14:paraId="2A71C237" w14:textId="67D8CADF" w:rsidR="001142A6" w:rsidRDefault="001142A6" w:rsidP="001142A6">
            <w:pPr>
              <w:pStyle w:val="a6"/>
              <w:spacing w:after="0"/>
              <w:rPr>
                <w:rFonts w:ascii="Times New Roman" w:hAnsi="Times New Roman"/>
              </w:rPr>
            </w:pPr>
            <w:r>
              <w:rPr>
                <w:rFonts w:ascii="Times New Roman" w:eastAsia="游明朝" w:hAnsi="Times New Roman" w:hint="eastAsia"/>
                <w:lang w:eastAsia="ja-JP"/>
              </w:rPr>
              <w:t>S</w:t>
            </w:r>
            <w:r>
              <w:rPr>
                <w:rFonts w:ascii="Times New Roman" w:eastAsia="游明朝" w:hAnsi="Times New Roman"/>
                <w:lang w:eastAsia="ja-JP"/>
              </w:rPr>
              <w:t>harp</w:t>
            </w:r>
          </w:p>
        </w:tc>
        <w:tc>
          <w:tcPr>
            <w:tcW w:w="850" w:type="dxa"/>
          </w:tcPr>
          <w:p w14:paraId="69347904" w14:textId="02EBBED5" w:rsidR="001142A6" w:rsidRDefault="001142A6" w:rsidP="001142A6">
            <w:pPr>
              <w:pStyle w:val="a6"/>
              <w:spacing w:after="0"/>
              <w:rPr>
                <w:rFonts w:ascii="Times New Roman" w:hAnsi="Times New Roman"/>
              </w:rPr>
            </w:pPr>
            <w:r>
              <w:rPr>
                <w:rFonts w:ascii="Times New Roman" w:eastAsia="游明朝" w:hAnsi="Times New Roman" w:hint="eastAsia"/>
                <w:lang w:eastAsia="ja-JP"/>
              </w:rPr>
              <w:t>Y</w:t>
            </w:r>
          </w:p>
        </w:tc>
        <w:tc>
          <w:tcPr>
            <w:tcW w:w="6779" w:type="dxa"/>
          </w:tcPr>
          <w:p w14:paraId="2904A17C" w14:textId="77777777" w:rsidR="001142A6" w:rsidRDefault="001142A6" w:rsidP="001142A6">
            <w:pPr>
              <w:pStyle w:val="a6"/>
              <w:spacing w:after="0"/>
              <w:rPr>
                <w:rFonts w:ascii="Times New Roman" w:eastAsia="游明朝" w:hAnsi="Times New Roman"/>
                <w:lang w:eastAsia="ja-JP"/>
              </w:rPr>
            </w:pPr>
            <w:r>
              <w:rPr>
                <w:rFonts w:ascii="Times New Roman" w:eastAsia="游明朝" w:hAnsi="Times New Roman" w:hint="eastAsia"/>
                <w:lang w:eastAsia="ja-JP"/>
              </w:rPr>
              <w:t>W</w:t>
            </w:r>
            <w:r>
              <w:rPr>
                <w:rFonts w:ascii="Times New Roman" w:eastAsia="游明朝" w:hAnsi="Times New Roman"/>
                <w:lang w:eastAsia="ja-JP"/>
              </w:rPr>
              <w:t>e are fine with first two bullets.</w:t>
            </w:r>
          </w:p>
          <w:p w14:paraId="1D1381C5" w14:textId="31B3DD0E" w:rsidR="001142A6" w:rsidRDefault="001142A6" w:rsidP="001142A6">
            <w:pPr>
              <w:pStyle w:val="a6"/>
              <w:spacing w:after="0"/>
              <w:rPr>
                <w:rFonts w:ascii="Times New Roman" w:hAnsi="Times New Roman"/>
              </w:rPr>
            </w:pPr>
            <w:r>
              <w:rPr>
                <w:rFonts w:ascii="Times New Roman" w:eastAsia="游明朝" w:hAnsi="Times New Roman" w:hint="eastAsia"/>
                <w:lang w:eastAsia="ja-JP"/>
              </w:rPr>
              <w:t>W</w:t>
            </w:r>
            <w:r>
              <w:rPr>
                <w:rFonts w:ascii="Times New Roman" w:eastAsia="游明朝" w:hAnsi="Times New Roman"/>
                <w:lang w:eastAsia="ja-JP"/>
              </w:rPr>
              <w:t>e are OK to consider FFS part, and we assume it requires some new SSB-to-RO mapping rule to avoid impact to legacy UEs.</w:t>
            </w:r>
          </w:p>
        </w:tc>
      </w:tr>
      <w:tr w:rsidR="00E83BCF" w14:paraId="1E18FBED" w14:textId="77777777" w:rsidTr="00644BD5">
        <w:trPr>
          <w:trHeight w:val="235"/>
        </w:trPr>
        <w:tc>
          <w:tcPr>
            <w:tcW w:w="1828" w:type="dxa"/>
          </w:tcPr>
          <w:p w14:paraId="54F25B08" w14:textId="29665E94" w:rsidR="00E83BCF" w:rsidRPr="00E83BCF" w:rsidRDefault="00E83BCF" w:rsidP="001142A6">
            <w:pPr>
              <w:pStyle w:val="a6"/>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709B1440" w14:textId="6C4EF9E0" w:rsidR="00E83BCF" w:rsidRPr="00E83BCF" w:rsidRDefault="00E83BCF" w:rsidP="001142A6">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0864CCFF" w14:textId="2AAB0029" w:rsidR="00E83BCF" w:rsidRDefault="00E83BCF" w:rsidP="001142A6">
            <w:pPr>
              <w:pStyle w:val="a6"/>
              <w:spacing w:after="0"/>
              <w:rPr>
                <w:rFonts w:ascii="Times New Roman" w:eastAsia="游明朝" w:hAnsi="Times New Roman"/>
                <w:lang w:eastAsia="ja-JP"/>
              </w:rPr>
            </w:pPr>
            <w:r w:rsidRPr="000340F4">
              <w:rPr>
                <w:rFonts w:ascii="Times New Roman" w:hAnsi="Times New Roman"/>
              </w:rPr>
              <w:t>Resource configuration can overlap as long as it is transparent to legacy users.</w:t>
            </w:r>
          </w:p>
        </w:tc>
      </w:tr>
      <w:tr w:rsidR="00E672FB" w14:paraId="36BEB381" w14:textId="77777777" w:rsidTr="00E672FB">
        <w:trPr>
          <w:trHeight w:val="235"/>
        </w:trPr>
        <w:tc>
          <w:tcPr>
            <w:tcW w:w="1828" w:type="dxa"/>
          </w:tcPr>
          <w:p w14:paraId="55098C13" w14:textId="77777777" w:rsidR="00E672FB" w:rsidRDefault="00E672FB" w:rsidP="0031035F">
            <w:pPr>
              <w:pStyle w:val="a6"/>
              <w:spacing w:after="0"/>
              <w:rPr>
                <w:rFonts w:ascii="Times New Roman" w:eastAsia="游明朝" w:hAnsi="Times New Roman"/>
                <w:lang w:eastAsia="ja-JP"/>
              </w:rPr>
            </w:pPr>
            <w:r>
              <w:rPr>
                <w:rFonts w:ascii="Times New Roman" w:eastAsia="游明朝" w:hAnsi="Times New Roman"/>
                <w:lang w:eastAsia="ja-JP"/>
              </w:rPr>
              <w:t>vivo</w:t>
            </w:r>
          </w:p>
        </w:tc>
        <w:tc>
          <w:tcPr>
            <w:tcW w:w="850" w:type="dxa"/>
          </w:tcPr>
          <w:p w14:paraId="6A4F8F7D" w14:textId="77777777" w:rsidR="00E672FB" w:rsidRDefault="00E672FB" w:rsidP="0031035F">
            <w:pPr>
              <w:pStyle w:val="a6"/>
              <w:spacing w:after="0"/>
              <w:rPr>
                <w:rFonts w:ascii="Times New Roman" w:eastAsia="游明朝" w:hAnsi="Times New Roman"/>
                <w:lang w:eastAsia="ja-JP"/>
              </w:rPr>
            </w:pPr>
            <w:r>
              <w:rPr>
                <w:rFonts w:ascii="Times New Roman" w:eastAsia="游明朝" w:hAnsi="Times New Roman"/>
                <w:lang w:eastAsia="ja-JP"/>
              </w:rPr>
              <w:t>N</w:t>
            </w:r>
          </w:p>
        </w:tc>
        <w:tc>
          <w:tcPr>
            <w:tcW w:w="6779" w:type="dxa"/>
          </w:tcPr>
          <w:p w14:paraId="09409F68" w14:textId="77777777" w:rsidR="00E672FB" w:rsidRDefault="00E672FB" w:rsidP="0031035F">
            <w:pPr>
              <w:pStyle w:val="a6"/>
              <w:spacing w:after="0"/>
              <w:rPr>
                <w:rFonts w:ascii="Times New Roman" w:hAnsi="Times New Roman"/>
              </w:rPr>
            </w:pPr>
            <w:r>
              <w:rPr>
                <w:rFonts w:ascii="Times New Roman" w:eastAsia="游明朝" w:hAnsi="Times New Roman"/>
                <w:lang w:eastAsia="ja-JP"/>
              </w:rPr>
              <w:t xml:space="preserve">We don’t think the explicit definition in the spec is needed for handling of overlapping cases </w:t>
            </w:r>
            <w:r>
              <w:rPr>
                <w:rFonts w:ascii="Times New Roman" w:hAnsi="Times New Roman"/>
              </w:rPr>
              <w:t xml:space="preserve">between the additional </w:t>
            </w:r>
            <w:r w:rsidRPr="00055DD2">
              <w:rPr>
                <w:rFonts w:ascii="Times New Roman" w:hAnsi="Times New Roman"/>
              </w:rPr>
              <w:t xml:space="preserve">PRACH resources </w:t>
            </w:r>
            <w:r w:rsidRPr="0063337B">
              <w:rPr>
                <w:rFonts w:ascii="Times New Roman" w:hAnsi="Times New Roman"/>
              </w:rPr>
              <w:t xml:space="preserve">for NES-capable UEs </w:t>
            </w:r>
            <w:r>
              <w:rPr>
                <w:rFonts w:ascii="Times New Roman" w:hAnsi="Times New Roman"/>
              </w:rPr>
              <w:t xml:space="preserve">and the PRACH resources for legacy UEs. </w:t>
            </w:r>
          </w:p>
          <w:p w14:paraId="0F3008F7" w14:textId="77777777" w:rsidR="00E672FB" w:rsidRDefault="00E672FB" w:rsidP="0031035F">
            <w:pPr>
              <w:pStyle w:val="a6"/>
              <w:spacing w:after="0"/>
              <w:rPr>
                <w:rFonts w:ascii="Times New Roman" w:hAnsi="Times New Roman"/>
              </w:rPr>
            </w:pPr>
            <w:r>
              <w:rPr>
                <w:rFonts w:ascii="Times New Roman" w:hAnsi="Times New Roman"/>
              </w:rPr>
              <w:t xml:space="preserve">For </w:t>
            </w:r>
            <w:proofErr w:type="spellStart"/>
            <w:r>
              <w:rPr>
                <w:rFonts w:ascii="Times New Roman" w:hAnsi="Times New Roman"/>
              </w:rPr>
              <w:t>RedCap</w:t>
            </w:r>
            <w:proofErr w:type="spellEnd"/>
            <w:r>
              <w:rPr>
                <w:rFonts w:ascii="Times New Roman" w:hAnsi="Times New Roman"/>
              </w:rPr>
              <w:t xml:space="preserve"> or </w:t>
            </w:r>
            <w:proofErr w:type="spellStart"/>
            <w:r>
              <w:rPr>
                <w:rFonts w:ascii="Times New Roman" w:hAnsi="Times New Roman"/>
              </w:rPr>
              <w:t>CovE</w:t>
            </w:r>
            <w:proofErr w:type="spellEnd"/>
            <w:r>
              <w:rPr>
                <w:rFonts w:ascii="Times New Roman" w:hAnsi="Times New Roman"/>
              </w:rPr>
              <w:t xml:space="preserve">, additional PRACH resources can be configured. There was similar discussion. It is up to </w:t>
            </w:r>
            <w:proofErr w:type="spellStart"/>
            <w:r>
              <w:rPr>
                <w:rFonts w:ascii="Times New Roman" w:hAnsi="Times New Roman"/>
              </w:rPr>
              <w:t>gNB</w:t>
            </w:r>
            <w:proofErr w:type="spellEnd"/>
            <w:r>
              <w:rPr>
                <w:rFonts w:ascii="Times New Roman" w:hAnsi="Times New Roman"/>
              </w:rPr>
              <w:t xml:space="preserve"> to handle the configuration of additional PRACH resources. Hence, the same method can be used.</w:t>
            </w:r>
          </w:p>
          <w:p w14:paraId="40D49757" w14:textId="77777777" w:rsidR="00E672FB" w:rsidRDefault="00E672FB" w:rsidP="0031035F">
            <w:pPr>
              <w:pStyle w:val="a6"/>
              <w:spacing w:after="0"/>
              <w:ind w:left="720"/>
              <w:jc w:val="left"/>
              <w:rPr>
                <w:rFonts w:ascii="Times New Roman" w:eastAsia="游明朝" w:hAnsi="Times New Roman"/>
                <w:lang w:eastAsia="ja-JP"/>
              </w:rPr>
            </w:pPr>
          </w:p>
        </w:tc>
      </w:tr>
    </w:tbl>
    <w:p w14:paraId="01FC9975" w14:textId="2008C4E3" w:rsidR="00622E1A" w:rsidRDefault="00622E1A" w:rsidP="00622E1A">
      <w:pPr>
        <w:pStyle w:val="a6"/>
        <w:spacing w:after="0"/>
        <w:ind w:left="360"/>
        <w:jc w:val="left"/>
        <w:rPr>
          <w:rFonts w:ascii="Times New Roman" w:hAnsi="Times New Roman"/>
        </w:rPr>
      </w:pPr>
    </w:p>
    <w:p w14:paraId="3F6A0820" w14:textId="16C0FBD7" w:rsidR="00A838BB" w:rsidRPr="00364739" w:rsidRDefault="00A838BB" w:rsidP="00A838BB">
      <w:pPr>
        <w:pStyle w:val="2"/>
        <w:numPr>
          <w:ilvl w:val="0"/>
          <w:numId w:val="0"/>
        </w:numPr>
        <w:ind w:left="576" w:hanging="576"/>
        <w:rPr>
          <w:sz w:val="20"/>
          <w:szCs w:val="20"/>
        </w:rPr>
      </w:pPr>
      <w:r w:rsidRPr="00BE78E5">
        <w:rPr>
          <w:sz w:val="20"/>
          <w:szCs w:val="20"/>
        </w:rPr>
        <w:t>Proposal 3.1.</w:t>
      </w:r>
      <w:r>
        <w:rPr>
          <w:sz w:val="20"/>
          <w:szCs w:val="20"/>
        </w:rPr>
        <w:t>3</w:t>
      </w:r>
    </w:p>
    <w:p w14:paraId="3017BCF0" w14:textId="72586FAC" w:rsidR="00A838BB" w:rsidRDefault="00A838BB" w:rsidP="007D58DB">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w:t>
      </w:r>
      <w:r w:rsidR="007D58DB">
        <w:rPr>
          <w:rFonts w:ascii="Times New Roman" w:eastAsia="Batang" w:hAnsi="Times New Roman"/>
          <w:szCs w:val="24"/>
          <w:lang w:eastAsia="x-none"/>
        </w:rPr>
        <w:t xml:space="preserve">the </w:t>
      </w:r>
      <w:r w:rsidRPr="00675903">
        <w:rPr>
          <w:rFonts w:ascii="Times New Roman" w:eastAsia="Batang" w:hAnsi="Times New Roman"/>
          <w:szCs w:val="24"/>
          <w:lang w:eastAsia="x-none"/>
        </w:rPr>
        <w:t xml:space="preserve">additional PRACH resources </w:t>
      </w:r>
      <w:r w:rsidR="007D58DB">
        <w:rPr>
          <w:rFonts w:ascii="Times New Roman" w:eastAsia="Batang" w:hAnsi="Times New Roman"/>
          <w:szCs w:val="24"/>
          <w:lang w:eastAsia="x-none"/>
        </w:rPr>
        <w:t>are configured based on</w:t>
      </w:r>
      <w:r w:rsidR="00CE0BA6">
        <w:rPr>
          <w:rFonts w:ascii="Times New Roman" w:eastAsia="Batang" w:hAnsi="Times New Roman"/>
          <w:szCs w:val="24"/>
          <w:lang w:eastAsia="x-none"/>
        </w:rPr>
        <w:t xml:space="preserve"> at least</w:t>
      </w:r>
      <w:r w:rsidR="007D58DB">
        <w:rPr>
          <w:rFonts w:ascii="Times New Roman" w:eastAsia="Batang" w:hAnsi="Times New Roman"/>
          <w:szCs w:val="24"/>
          <w:lang w:eastAsia="x-none"/>
        </w:rPr>
        <w:t xml:space="preserve">: </w:t>
      </w:r>
    </w:p>
    <w:p w14:paraId="290502B8" w14:textId="3BEBACCD" w:rsidR="000D3DA5" w:rsidRDefault="007D58DB" w:rsidP="007D58DB">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a </w:t>
      </w:r>
      <w:r w:rsidRPr="007D58DB">
        <w:rPr>
          <w:rFonts w:ascii="Times New Roman" w:eastAsia="Batang" w:hAnsi="Times New Roman"/>
          <w:szCs w:val="24"/>
          <w:lang w:eastAsia="x-none"/>
        </w:rPr>
        <w:t>PRACH configuration</w:t>
      </w:r>
      <w:r>
        <w:rPr>
          <w:rFonts w:ascii="Times New Roman" w:eastAsia="Batang" w:hAnsi="Times New Roman"/>
          <w:szCs w:val="24"/>
          <w:lang w:eastAsia="x-none"/>
        </w:rPr>
        <w:t xml:space="preserve"> index </w:t>
      </w:r>
    </w:p>
    <w:p w14:paraId="2DFEC6D5" w14:textId="2480C254" w:rsidR="007D58DB" w:rsidRPr="00F21FAC" w:rsidRDefault="00942BEB" w:rsidP="00F21FAC">
      <w:pPr>
        <w:overflowPunct/>
        <w:autoSpaceDE/>
        <w:autoSpaceDN/>
        <w:adjustRightInd/>
        <w:spacing w:after="0"/>
        <w:jc w:val="left"/>
        <w:textAlignment w:val="auto"/>
        <w:rPr>
          <w:rFonts w:ascii="Times New Roman" w:eastAsia="Batang" w:hAnsi="Times New Roman"/>
          <w:szCs w:val="24"/>
          <w:lang w:eastAsia="x-none"/>
        </w:rPr>
      </w:pPr>
      <w:r w:rsidRPr="00B218B3">
        <w:rPr>
          <w:rFonts w:ascii="Times New Roman" w:eastAsia="Batang" w:hAnsi="Times New Roman"/>
          <w:szCs w:val="24"/>
          <w:highlight w:val="yellow"/>
          <w:lang w:eastAsia="x-none"/>
        </w:rPr>
        <w:t>S</w:t>
      </w:r>
      <w:r w:rsidR="000D3DA5" w:rsidRPr="00B218B3">
        <w:rPr>
          <w:rFonts w:ascii="Times New Roman" w:eastAsia="Batang" w:hAnsi="Times New Roman"/>
          <w:szCs w:val="24"/>
          <w:highlight w:val="yellow"/>
          <w:lang w:eastAsia="x-none"/>
        </w:rPr>
        <w:t xml:space="preserve">tudy further </w:t>
      </w:r>
      <w:r w:rsidR="006421AE" w:rsidRPr="00B218B3">
        <w:rPr>
          <w:rFonts w:ascii="Times New Roman" w:eastAsia="Batang" w:hAnsi="Times New Roman"/>
          <w:szCs w:val="24"/>
          <w:highlight w:val="yellow"/>
          <w:lang w:eastAsia="x-none"/>
        </w:rPr>
        <w:t xml:space="preserve">the </w:t>
      </w:r>
      <w:r w:rsidR="000D3DA5" w:rsidRPr="00B218B3">
        <w:rPr>
          <w:rFonts w:ascii="Times New Roman" w:eastAsia="Batang" w:hAnsi="Times New Roman"/>
          <w:szCs w:val="24"/>
          <w:highlight w:val="yellow"/>
          <w:lang w:eastAsia="x-none"/>
        </w:rPr>
        <w:t xml:space="preserve">need for </w:t>
      </w:r>
      <w:r w:rsidR="00EC6EBB" w:rsidRPr="00B218B3">
        <w:rPr>
          <w:rFonts w:ascii="Times New Roman" w:eastAsia="Batang" w:hAnsi="Times New Roman"/>
          <w:szCs w:val="24"/>
          <w:highlight w:val="yellow"/>
          <w:lang w:eastAsia="x-none"/>
        </w:rPr>
        <w:t>following</w:t>
      </w:r>
      <w:r w:rsidR="001E6212" w:rsidRPr="00B218B3">
        <w:rPr>
          <w:rFonts w:ascii="Times New Roman" w:eastAsia="Batang" w:hAnsi="Times New Roman"/>
          <w:szCs w:val="24"/>
          <w:highlight w:val="yellow"/>
          <w:lang w:eastAsia="x-none"/>
        </w:rPr>
        <w:t>:</w:t>
      </w:r>
    </w:p>
    <w:p w14:paraId="5346EB92" w14:textId="4F96451F" w:rsidR="008733C2" w:rsidRDefault="00E57ADC"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S</w:t>
      </w:r>
      <w:r w:rsidR="008733C2">
        <w:rPr>
          <w:rFonts w:ascii="Times New Roman" w:eastAsia="Batang" w:hAnsi="Times New Roman"/>
          <w:szCs w:val="24"/>
          <w:lang w:eastAsia="x-none"/>
        </w:rPr>
        <w:t>caled/ad</w:t>
      </w:r>
      <w:r>
        <w:rPr>
          <w:rFonts w:ascii="Times New Roman" w:eastAsia="Batang" w:hAnsi="Times New Roman"/>
          <w:szCs w:val="24"/>
          <w:lang w:eastAsia="x-none"/>
        </w:rPr>
        <w:t>just</w:t>
      </w:r>
      <w:r w:rsidR="003A364B">
        <w:rPr>
          <w:rFonts w:ascii="Times New Roman" w:eastAsia="Batang" w:hAnsi="Times New Roman"/>
          <w:szCs w:val="24"/>
          <w:lang w:eastAsia="x-none"/>
        </w:rPr>
        <w:t>ed</w:t>
      </w:r>
      <w:r w:rsidR="008733C2">
        <w:rPr>
          <w:rFonts w:ascii="Times New Roman" w:eastAsia="Batang" w:hAnsi="Times New Roman"/>
          <w:szCs w:val="24"/>
          <w:lang w:eastAsia="x-none"/>
        </w:rPr>
        <w:t xml:space="preserve"> </w:t>
      </w:r>
      <w:r w:rsidR="008733C2" w:rsidRPr="008733C2">
        <w:rPr>
          <w:rFonts w:ascii="Times New Roman" w:eastAsia="Batang" w:hAnsi="Times New Roman"/>
          <w:szCs w:val="24"/>
          <w:lang w:eastAsia="x-none"/>
        </w:rPr>
        <w:t xml:space="preserve">PRACH configuration period </w:t>
      </w:r>
    </w:p>
    <w:p w14:paraId="2CB073C1" w14:textId="179C0FF0" w:rsidR="008733C2" w:rsidRDefault="00E57ADC"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A</w:t>
      </w:r>
      <w:r w:rsidR="008733C2" w:rsidRPr="008733C2">
        <w:rPr>
          <w:rFonts w:ascii="Times New Roman" w:eastAsia="Batang" w:hAnsi="Times New Roman"/>
          <w:szCs w:val="24"/>
          <w:lang w:eastAsia="x-none"/>
        </w:rPr>
        <w:t>dditional timing offset</w:t>
      </w:r>
    </w:p>
    <w:p w14:paraId="64762663" w14:textId="1CDD3A62" w:rsidR="00E57ADC" w:rsidRDefault="00E57ADC"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sidRPr="00E57ADC">
        <w:rPr>
          <w:rFonts w:ascii="Times New Roman" w:eastAsia="Batang" w:hAnsi="Times New Roman"/>
          <w:szCs w:val="24"/>
          <w:lang w:eastAsia="x-none"/>
        </w:rPr>
        <w:t xml:space="preserve">Adjusting the parameters (e.g., (x, y) value and slot number) </w:t>
      </w:r>
      <w:r w:rsidR="00EC6EBB">
        <w:rPr>
          <w:rFonts w:ascii="Times New Roman" w:eastAsia="Batang" w:hAnsi="Times New Roman"/>
          <w:szCs w:val="24"/>
          <w:lang w:eastAsia="x-none"/>
        </w:rPr>
        <w:t xml:space="preserve">of the PRACH configuration </w:t>
      </w:r>
    </w:p>
    <w:p w14:paraId="25AE2832" w14:textId="132E928E" w:rsidR="00FA271D" w:rsidRDefault="000F6FF1"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w:t>
      </w:r>
      <w:r w:rsidR="00FA271D">
        <w:rPr>
          <w:rFonts w:ascii="Times New Roman" w:eastAsia="Batang" w:hAnsi="Times New Roman"/>
          <w:szCs w:val="24"/>
          <w:lang w:eastAsia="x-none"/>
        </w:rPr>
        <w:t>Muting/masking ROs</w:t>
      </w:r>
      <w:r>
        <w:rPr>
          <w:rFonts w:ascii="Times New Roman" w:eastAsia="Batang" w:hAnsi="Times New Roman"/>
          <w:szCs w:val="24"/>
          <w:lang w:eastAsia="x-none"/>
        </w:rPr>
        <w:t>]</w:t>
      </w:r>
    </w:p>
    <w:p w14:paraId="6CE7E726" w14:textId="20D19358" w:rsidR="007D58DB" w:rsidRDefault="00EC6EBB"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W</w:t>
      </w:r>
      <w:r w:rsidR="008733C2" w:rsidRPr="008733C2">
        <w:rPr>
          <w:rFonts w:ascii="Times New Roman" w:eastAsia="Batang" w:hAnsi="Times New Roman"/>
          <w:szCs w:val="24"/>
          <w:lang w:eastAsia="x-none"/>
        </w:rPr>
        <w:t xml:space="preserve">hether the PRACH configuration index </w:t>
      </w:r>
      <w:r w:rsidR="00E57ADC">
        <w:rPr>
          <w:rFonts w:ascii="Times New Roman" w:eastAsia="Batang" w:hAnsi="Times New Roman"/>
          <w:szCs w:val="24"/>
          <w:lang w:eastAsia="x-none"/>
        </w:rPr>
        <w:t xml:space="preserve">for the additional PRACH resources </w:t>
      </w:r>
      <w:r w:rsidR="008733C2" w:rsidRPr="008733C2">
        <w:rPr>
          <w:rFonts w:ascii="Times New Roman" w:eastAsia="Batang" w:hAnsi="Times New Roman"/>
          <w:szCs w:val="24"/>
          <w:lang w:eastAsia="x-none"/>
        </w:rPr>
        <w:t xml:space="preserve">is same as the PRACH configuration index of the legacy resources </w:t>
      </w:r>
    </w:p>
    <w:p w14:paraId="2E0D5041" w14:textId="17B378C1" w:rsidR="0003304F" w:rsidRDefault="00EC6EBB"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A</w:t>
      </w:r>
      <w:r w:rsidR="00630ABC">
        <w:rPr>
          <w:rFonts w:ascii="Times New Roman" w:eastAsia="Batang" w:hAnsi="Times New Roman"/>
          <w:szCs w:val="24"/>
          <w:lang w:eastAsia="x-none"/>
        </w:rPr>
        <w:t>dditional parameters to facilitate condensed RACH resources in time</w:t>
      </w:r>
      <w:r w:rsidR="00020B47">
        <w:rPr>
          <w:rFonts w:ascii="Times New Roman" w:eastAsia="Batang" w:hAnsi="Times New Roman"/>
          <w:szCs w:val="24"/>
          <w:lang w:eastAsia="x-none"/>
        </w:rPr>
        <w:t>-</w:t>
      </w:r>
      <w:r w:rsidR="00630ABC">
        <w:rPr>
          <w:rFonts w:ascii="Times New Roman" w:eastAsia="Batang" w:hAnsi="Times New Roman"/>
          <w:szCs w:val="24"/>
          <w:lang w:eastAsia="x-none"/>
        </w:rPr>
        <w:t xml:space="preserve">domain </w:t>
      </w:r>
    </w:p>
    <w:p w14:paraId="4F7483E8" w14:textId="77777777" w:rsidR="0042754F" w:rsidRDefault="0042754F" w:rsidP="0042754F">
      <w:pPr>
        <w:overflowPunct/>
        <w:autoSpaceDE/>
        <w:autoSpaceDN/>
        <w:adjustRightInd/>
        <w:spacing w:after="0"/>
        <w:jc w:val="left"/>
        <w:textAlignment w:val="auto"/>
        <w:rPr>
          <w:rFonts w:ascii="Times New Roman" w:eastAsia="Batang" w:hAnsi="Times New Roman"/>
          <w:szCs w:val="24"/>
          <w:lang w:eastAsia="x-none"/>
        </w:rPr>
      </w:pPr>
    </w:p>
    <w:tbl>
      <w:tblPr>
        <w:tblStyle w:val="a9"/>
        <w:tblW w:w="0" w:type="auto"/>
        <w:tblLook w:val="04A0" w:firstRow="1" w:lastRow="0" w:firstColumn="1" w:lastColumn="0" w:noHBand="0" w:noVBand="1"/>
      </w:tblPr>
      <w:tblGrid>
        <w:gridCol w:w="1828"/>
        <w:gridCol w:w="850"/>
        <w:gridCol w:w="6779"/>
      </w:tblGrid>
      <w:tr w:rsidR="0042754F" w14:paraId="5D40C479" w14:textId="77777777" w:rsidTr="00644BD5">
        <w:trPr>
          <w:trHeight w:val="235"/>
        </w:trPr>
        <w:tc>
          <w:tcPr>
            <w:tcW w:w="1828" w:type="dxa"/>
          </w:tcPr>
          <w:p w14:paraId="3C35E5A4" w14:textId="77777777" w:rsidR="0042754F" w:rsidRDefault="0042754F" w:rsidP="00644BD5">
            <w:pPr>
              <w:pStyle w:val="a6"/>
              <w:spacing w:after="0"/>
              <w:rPr>
                <w:rFonts w:ascii="Times New Roman" w:hAnsi="Times New Roman"/>
              </w:rPr>
            </w:pPr>
            <w:r>
              <w:rPr>
                <w:rFonts w:ascii="Times New Roman" w:hAnsi="Times New Roman"/>
              </w:rPr>
              <w:t>Company</w:t>
            </w:r>
          </w:p>
        </w:tc>
        <w:tc>
          <w:tcPr>
            <w:tcW w:w="850" w:type="dxa"/>
          </w:tcPr>
          <w:p w14:paraId="7AB79340" w14:textId="77777777" w:rsidR="0042754F" w:rsidRDefault="0042754F" w:rsidP="00644BD5">
            <w:pPr>
              <w:pStyle w:val="a6"/>
              <w:spacing w:after="0"/>
              <w:rPr>
                <w:rFonts w:ascii="Times New Roman" w:hAnsi="Times New Roman"/>
              </w:rPr>
            </w:pPr>
            <w:r>
              <w:rPr>
                <w:rFonts w:ascii="Times New Roman" w:hAnsi="Times New Roman"/>
              </w:rPr>
              <w:t>Support (Y/N)</w:t>
            </w:r>
          </w:p>
        </w:tc>
        <w:tc>
          <w:tcPr>
            <w:tcW w:w="6779" w:type="dxa"/>
          </w:tcPr>
          <w:p w14:paraId="6F990AD0" w14:textId="77777777" w:rsidR="0042754F" w:rsidRDefault="0042754F" w:rsidP="00644BD5">
            <w:pPr>
              <w:pStyle w:val="a6"/>
              <w:spacing w:after="0"/>
              <w:rPr>
                <w:rFonts w:ascii="Times New Roman" w:hAnsi="Times New Roman"/>
              </w:rPr>
            </w:pPr>
            <w:r>
              <w:rPr>
                <w:rFonts w:ascii="Times New Roman" w:hAnsi="Times New Roman"/>
              </w:rPr>
              <w:t>Comments</w:t>
            </w:r>
          </w:p>
        </w:tc>
      </w:tr>
      <w:tr w:rsidR="0042754F" w14:paraId="1CEA262A" w14:textId="77777777" w:rsidTr="00644BD5">
        <w:trPr>
          <w:trHeight w:val="235"/>
        </w:trPr>
        <w:tc>
          <w:tcPr>
            <w:tcW w:w="1828" w:type="dxa"/>
          </w:tcPr>
          <w:p w14:paraId="18BE39FD" w14:textId="19C01858"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54C36531" w14:textId="77777777" w:rsidR="0042754F" w:rsidRDefault="0042754F" w:rsidP="00644BD5">
            <w:pPr>
              <w:pStyle w:val="a6"/>
              <w:spacing w:after="0"/>
              <w:rPr>
                <w:rFonts w:ascii="Times New Roman" w:hAnsi="Times New Roman"/>
              </w:rPr>
            </w:pPr>
          </w:p>
        </w:tc>
        <w:tc>
          <w:tcPr>
            <w:tcW w:w="6779" w:type="dxa"/>
          </w:tcPr>
          <w:p w14:paraId="0139D311" w14:textId="77777777" w:rsidR="0042754F" w:rsidRDefault="00BC2246" w:rsidP="00BC2246">
            <w:pPr>
              <w:pStyle w:val="a6"/>
              <w:spacing w:after="0"/>
              <w:rPr>
                <w:rFonts w:ascii="Times New Roman" w:eastAsiaTheme="minorEastAsia" w:hAnsi="Times New Roman"/>
              </w:rPr>
            </w:pPr>
            <w:r>
              <w:rPr>
                <w:rFonts w:ascii="Times New Roman" w:eastAsiaTheme="minorEastAsia" w:hAnsi="Times New Roman"/>
              </w:rPr>
              <w:t>I</w:t>
            </w:r>
            <w:r>
              <w:rPr>
                <w:rFonts w:ascii="Times New Roman" w:eastAsiaTheme="minorEastAsia" w:hAnsi="Times New Roman" w:hint="eastAsia"/>
              </w:rPr>
              <w:t xml:space="preserve">f </w:t>
            </w:r>
            <w:r w:rsidRPr="00BC2246">
              <w:rPr>
                <w:rFonts w:ascii="Times New Roman" w:eastAsiaTheme="minorEastAsia" w:hAnsi="Times New Roman"/>
              </w:rPr>
              <w:t>a PRACH configuration index</w:t>
            </w:r>
            <w:r>
              <w:rPr>
                <w:rFonts w:ascii="Times New Roman" w:eastAsiaTheme="minorEastAsia" w:hAnsi="Times New Roman" w:hint="eastAsia"/>
              </w:rPr>
              <w:t xml:space="preserve"> for </w:t>
            </w:r>
            <w:r>
              <w:rPr>
                <w:rFonts w:ascii="Times New Roman" w:eastAsiaTheme="minorEastAsia" w:hAnsi="Times New Roman"/>
              </w:rPr>
              <w:t>additional</w:t>
            </w:r>
            <w:r>
              <w:rPr>
                <w:rFonts w:ascii="Times New Roman" w:eastAsiaTheme="minorEastAsia" w:hAnsi="Times New Roman" w:hint="eastAsia"/>
              </w:rPr>
              <w:t xml:space="preserve"> PRACH resource is supported, what</w:t>
            </w:r>
            <w:r>
              <w:rPr>
                <w:rFonts w:ascii="Times New Roman" w:eastAsiaTheme="minorEastAsia" w:hAnsi="Times New Roman"/>
              </w:rPr>
              <w:t>’</w:t>
            </w:r>
            <w:r>
              <w:rPr>
                <w:rFonts w:ascii="Times New Roman" w:eastAsiaTheme="minorEastAsia" w:hAnsi="Times New Roman" w:hint="eastAsia"/>
              </w:rPr>
              <w:t xml:space="preserve">s the motivation to further study other methods? Do we need to introduce another method for </w:t>
            </w:r>
            <w:r>
              <w:rPr>
                <w:rFonts w:ascii="Times New Roman" w:eastAsiaTheme="minorEastAsia" w:hAnsi="Times New Roman"/>
              </w:rPr>
              <w:t>additional</w:t>
            </w:r>
            <w:r>
              <w:rPr>
                <w:rFonts w:ascii="Times New Roman" w:eastAsiaTheme="minorEastAsia" w:hAnsi="Times New Roman" w:hint="eastAsia"/>
              </w:rPr>
              <w:t xml:space="preserve"> PRACH resource configuration? </w:t>
            </w:r>
          </w:p>
          <w:p w14:paraId="77EA65A2" w14:textId="77777777" w:rsidR="00BC2246" w:rsidRDefault="00BC2246" w:rsidP="00BC2246">
            <w:pPr>
              <w:pStyle w:val="a6"/>
              <w:spacing w:after="0"/>
              <w:rPr>
                <w:rFonts w:ascii="Times New Roman" w:eastAsiaTheme="minorEastAsia" w:hAnsi="Times New Roman"/>
              </w:rPr>
            </w:pPr>
            <w:r>
              <w:rPr>
                <w:rFonts w:ascii="Times New Roman" w:eastAsiaTheme="minorEastAsia" w:hAnsi="Times New Roman" w:hint="eastAsia"/>
              </w:rPr>
              <w:t xml:space="preserve">From our perspective, only one method listed above should be supported, which is sufficient for NR </w:t>
            </w:r>
            <w:r>
              <w:rPr>
                <w:rFonts w:ascii="Times New Roman" w:eastAsiaTheme="minorEastAsia" w:hAnsi="Times New Roman"/>
              </w:rPr>
              <w:t>system</w:t>
            </w:r>
            <w:r>
              <w:rPr>
                <w:rFonts w:ascii="Times New Roman" w:eastAsiaTheme="minorEastAsia" w:hAnsi="Times New Roman" w:hint="eastAsia"/>
              </w:rPr>
              <w:t xml:space="preserve">. </w:t>
            </w:r>
            <w:r>
              <w:rPr>
                <w:rFonts w:ascii="Times New Roman" w:eastAsiaTheme="minorEastAsia" w:hAnsi="Times New Roman"/>
              </w:rPr>
              <w:t>W</w:t>
            </w:r>
            <w:r>
              <w:rPr>
                <w:rFonts w:ascii="Times New Roman" w:eastAsiaTheme="minorEastAsia" w:hAnsi="Times New Roman" w:hint="eastAsia"/>
              </w:rPr>
              <w:t>e suggest to modify as following:</w:t>
            </w:r>
          </w:p>
          <w:p w14:paraId="1DC91DC9" w14:textId="77777777" w:rsidR="00BC2246" w:rsidRDefault="00BC2246" w:rsidP="00BC2246">
            <w:pPr>
              <w:overflowPunct/>
              <w:autoSpaceDE/>
              <w:autoSpaceDN/>
              <w:adjustRightInd/>
              <w:spacing w:after="0"/>
              <w:jc w:val="left"/>
              <w:textAlignment w:val="auto"/>
              <w:rPr>
                <w:rFonts w:ascii="Times New Roman" w:eastAsiaTheme="minorEastAsia" w:hAnsi="Times New Roman"/>
                <w:szCs w:val="24"/>
              </w:rPr>
            </w:pPr>
          </w:p>
          <w:p w14:paraId="648139E4" w14:textId="77777777" w:rsidR="00BC2246" w:rsidRDefault="00BC2246" w:rsidP="00BC2246">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w:t>
            </w:r>
            <w:r>
              <w:rPr>
                <w:rFonts w:ascii="Times New Roman" w:eastAsia="Batang" w:hAnsi="Times New Roman"/>
                <w:szCs w:val="24"/>
                <w:lang w:eastAsia="x-none"/>
              </w:rPr>
              <w:t xml:space="preserve">the </w:t>
            </w:r>
            <w:r w:rsidRPr="00675903">
              <w:rPr>
                <w:rFonts w:ascii="Times New Roman" w:eastAsia="Batang" w:hAnsi="Times New Roman"/>
                <w:szCs w:val="24"/>
                <w:lang w:eastAsia="x-none"/>
              </w:rPr>
              <w:t xml:space="preserve">additional PRACH resources </w:t>
            </w:r>
            <w:r>
              <w:rPr>
                <w:rFonts w:ascii="Times New Roman" w:eastAsia="Batang" w:hAnsi="Times New Roman"/>
                <w:szCs w:val="24"/>
                <w:lang w:eastAsia="x-none"/>
              </w:rPr>
              <w:t xml:space="preserve">are configured based on at least: </w:t>
            </w:r>
          </w:p>
          <w:p w14:paraId="4C96C009" w14:textId="77777777" w:rsid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a </w:t>
            </w:r>
            <w:r w:rsidRPr="007D58DB">
              <w:rPr>
                <w:rFonts w:ascii="Times New Roman" w:eastAsia="Batang" w:hAnsi="Times New Roman"/>
                <w:szCs w:val="24"/>
                <w:lang w:eastAsia="x-none"/>
              </w:rPr>
              <w:t>PRACH configuration</w:t>
            </w:r>
            <w:r>
              <w:rPr>
                <w:rFonts w:ascii="Times New Roman" w:eastAsia="Batang" w:hAnsi="Times New Roman"/>
                <w:szCs w:val="24"/>
                <w:lang w:eastAsia="x-none"/>
              </w:rPr>
              <w:t xml:space="preserve"> index </w:t>
            </w:r>
          </w:p>
          <w:p w14:paraId="4E51FBCD" w14:textId="77777777" w:rsidR="00BC2246" w:rsidRPr="00BC2246" w:rsidRDefault="00BC2246" w:rsidP="00BC2246">
            <w:p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Study further the need for following:</w:t>
            </w:r>
          </w:p>
          <w:p w14:paraId="3A35BBD8"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Scaled/adjusted PRACH configuration period </w:t>
            </w:r>
          </w:p>
          <w:p w14:paraId="3A74152D"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Additional timing offset</w:t>
            </w:r>
          </w:p>
          <w:p w14:paraId="125D32AC"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Adjusting the parameters (e.g., (x, y) value and slot number) of the PRACH configuration </w:t>
            </w:r>
          </w:p>
          <w:p w14:paraId="1C6DA35D"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[Muting/masking ROs]</w:t>
            </w:r>
          </w:p>
          <w:p w14:paraId="3520E713"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Whether the PRACH configuration index for the additional PRACH resources is same as the PRACH configuration index of the legacy resources </w:t>
            </w:r>
          </w:p>
          <w:p w14:paraId="4A4D97E6"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Additional parameters to facilitate condensed RACH resources in time-domain </w:t>
            </w:r>
          </w:p>
          <w:p w14:paraId="670DF12D" w14:textId="64750269" w:rsidR="00BC2246" w:rsidRPr="007E44AF" w:rsidRDefault="00BC2246" w:rsidP="00BC2246">
            <w:pPr>
              <w:pStyle w:val="a6"/>
              <w:spacing w:after="0"/>
              <w:rPr>
                <w:rFonts w:ascii="Times New Roman" w:eastAsiaTheme="minorEastAsia" w:hAnsi="Times New Roman"/>
              </w:rPr>
            </w:pPr>
          </w:p>
        </w:tc>
      </w:tr>
      <w:tr w:rsidR="0042754F" w14:paraId="049DEAB0" w14:textId="77777777" w:rsidTr="00644BD5">
        <w:trPr>
          <w:trHeight w:val="235"/>
        </w:trPr>
        <w:tc>
          <w:tcPr>
            <w:tcW w:w="1828" w:type="dxa"/>
          </w:tcPr>
          <w:p w14:paraId="5DC6D26D" w14:textId="1166B6A0" w:rsidR="0042754F" w:rsidRDefault="005817A8" w:rsidP="00644BD5">
            <w:pPr>
              <w:pStyle w:val="a6"/>
              <w:spacing w:after="0"/>
              <w:rPr>
                <w:rFonts w:ascii="Times New Roman" w:hAnsi="Times New Roman"/>
              </w:rPr>
            </w:pPr>
            <w:proofErr w:type="spellStart"/>
            <w:r>
              <w:rPr>
                <w:rFonts w:ascii="Times New Roman" w:hAnsi="Times New Roman"/>
              </w:rPr>
              <w:t>Tejas</w:t>
            </w:r>
            <w:proofErr w:type="spellEnd"/>
            <w:r>
              <w:rPr>
                <w:rFonts w:ascii="Times New Roman" w:hAnsi="Times New Roman"/>
              </w:rPr>
              <w:t xml:space="preserve"> Network</w:t>
            </w:r>
          </w:p>
        </w:tc>
        <w:tc>
          <w:tcPr>
            <w:tcW w:w="850" w:type="dxa"/>
          </w:tcPr>
          <w:p w14:paraId="2F839024" w14:textId="7FDA949D" w:rsidR="0042754F" w:rsidRDefault="00281F72" w:rsidP="00644BD5">
            <w:pPr>
              <w:pStyle w:val="a6"/>
              <w:spacing w:after="0"/>
              <w:rPr>
                <w:rFonts w:ascii="Times New Roman" w:hAnsi="Times New Roman"/>
              </w:rPr>
            </w:pPr>
            <w:r>
              <w:rPr>
                <w:rFonts w:ascii="Times New Roman" w:hAnsi="Times New Roman"/>
              </w:rPr>
              <w:t>Y</w:t>
            </w:r>
          </w:p>
        </w:tc>
        <w:tc>
          <w:tcPr>
            <w:tcW w:w="6779" w:type="dxa"/>
          </w:tcPr>
          <w:p w14:paraId="07B0EE47" w14:textId="3D016594" w:rsidR="005407B7" w:rsidRDefault="005730ED" w:rsidP="00570832">
            <w:pPr>
              <w:overflowPunct/>
              <w:autoSpaceDE/>
              <w:autoSpaceDN/>
              <w:adjustRightInd/>
              <w:spacing w:after="0"/>
              <w:jc w:val="left"/>
              <w:textAlignment w:val="auto"/>
              <w:rPr>
                <w:rFonts w:ascii="Times New Roman" w:eastAsia="Batang" w:hAnsi="Times New Roman"/>
                <w:szCs w:val="24"/>
                <w:lang w:eastAsia="x-none"/>
              </w:rPr>
            </w:pPr>
            <w:r w:rsidRPr="000D15C8">
              <w:rPr>
                <w:rFonts w:ascii="Times New Roman" w:eastAsia="Batang" w:hAnsi="Times New Roman"/>
                <w:szCs w:val="24"/>
                <w:lang w:eastAsia="x-none"/>
              </w:rPr>
              <w:t xml:space="preserve">We suggest methods that avoid overlap of legacy and additional PRACH resources, for simpler SSB-RO mapping rule. </w:t>
            </w:r>
            <w:r w:rsidR="00860A3C">
              <w:rPr>
                <w:rFonts w:ascii="Times New Roman" w:eastAsia="Batang" w:hAnsi="Times New Roman"/>
                <w:szCs w:val="24"/>
                <w:lang w:eastAsia="x-none"/>
              </w:rPr>
              <w:t xml:space="preserve">Additional PRACH configuration index will create overlap of additional and legacy PRACH resources. </w:t>
            </w:r>
          </w:p>
          <w:p w14:paraId="3E1BA5DB" w14:textId="3FEACC62" w:rsidR="005730ED" w:rsidRDefault="005730ED" w:rsidP="00570832">
            <w:p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Hence, we make the following proposal,</w:t>
            </w:r>
          </w:p>
          <w:p w14:paraId="6BDC9939" w14:textId="3F419DC6" w:rsidR="00570832" w:rsidRDefault="00570832" w:rsidP="00570832">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w:t>
            </w:r>
            <w:r>
              <w:rPr>
                <w:rFonts w:ascii="Times New Roman" w:eastAsia="Batang" w:hAnsi="Times New Roman"/>
                <w:szCs w:val="24"/>
                <w:lang w:eastAsia="x-none"/>
              </w:rPr>
              <w:t xml:space="preserve">the </w:t>
            </w:r>
            <w:r w:rsidRPr="00675903">
              <w:rPr>
                <w:rFonts w:ascii="Times New Roman" w:eastAsia="Batang" w:hAnsi="Times New Roman"/>
                <w:szCs w:val="24"/>
                <w:lang w:eastAsia="x-none"/>
              </w:rPr>
              <w:t xml:space="preserve">additional PRACH resources </w:t>
            </w:r>
            <w:r>
              <w:rPr>
                <w:rFonts w:ascii="Times New Roman" w:eastAsia="Batang" w:hAnsi="Times New Roman"/>
                <w:szCs w:val="24"/>
                <w:lang w:eastAsia="x-none"/>
              </w:rPr>
              <w:t xml:space="preserve">are configured based on at least: </w:t>
            </w:r>
          </w:p>
          <w:p w14:paraId="6CDD8A9B" w14:textId="77777777" w:rsidR="000D4BB9" w:rsidRDefault="000D4BB9" w:rsidP="00570832">
            <w:pPr>
              <w:overflowPunct/>
              <w:autoSpaceDE/>
              <w:autoSpaceDN/>
              <w:adjustRightInd/>
              <w:spacing w:after="0"/>
              <w:jc w:val="left"/>
              <w:textAlignment w:val="auto"/>
              <w:rPr>
                <w:rFonts w:ascii="Times New Roman" w:eastAsia="Batang" w:hAnsi="Times New Roman"/>
                <w:szCs w:val="24"/>
                <w:lang w:eastAsia="x-none"/>
              </w:rPr>
            </w:pPr>
          </w:p>
          <w:p w14:paraId="541B1D8B" w14:textId="6939EA53" w:rsidR="000D4BB9" w:rsidRPr="000D4BB9" w:rsidRDefault="000D4BB9" w:rsidP="000D4BB9">
            <w:pPr>
              <w:pStyle w:val="aa"/>
              <w:numPr>
                <w:ilvl w:val="0"/>
                <w:numId w:val="47"/>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lastRenderedPageBreak/>
              <w:t xml:space="preserve">a </w:t>
            </w:r>
            <w:r w:rsidRPr="007D58DB">
              <w:rPr>
                <w:rFonts w:ascii="Times New Roman" w:eastAsia="Batang" w:hAnsi="Times New Roman"/>
                <w:szCs w:val="24"/>
                <w:lang w:eastAsia="x-none"/>
              </w:rPr>
              <w:t>PRACH configuration</w:t>
            </w:r>
            <w:r>
              <w:rPr>
                <w:rFonts w:ascii="Times New Roman" w:eastAsia="Batang" w:hAnsi="Times New Roman"/>
                <w:szCs w:val="24"/>
                <w:lang w:eastAsia="x-none"/>
              </w:rPr>
              <w:t xml:space="preserve"> index</w:t>
            </w:r>
            <w:r w:rsidR="00DB68C9">
              <w:rPr>
                <w:rFonts w:ascii="Times New Roman" w:eastAsia="Batang" w:hAnsi="Times New Roman"/>
                <w:szCs w:val="24"/>
                <w:lang w:eastAsia="x-none"/>
              </w:rPr>
              <w:t xml:space="preserve"> chosen such a way that </w:t>
            </w:r>
            <w:r w:rsidR="00281F72">
              <w:rPr>
                <w:rFonts w:ascii="Times New Roman" w:eastAsia="Batang" w:hAnsi="Times New Roman"/>
                <w:szCs w:val="24"/>
                <w:lang w:eastAsia="x-none"/>
              </w:rPr>
              <w:t xml:space="preserve">there should not be any </w:t>
            </w:r>
            <w:r w:rsidR="000D5E15">
              <w:rPr>
                <w:rFonts w:ascii="Times New Roman" w:eastAsia="Batang" w:hAnsi="Times New Roman"/>
                <w:szCs w:val="24"/>
                <w:lang w:eastAsia="x-none"/>
              </w:rPr>
              <w:t>overlap of additional and legacy PRACH resources.</w:t>
            </w:r>
          </w:p>
          <w:p w14:paraId="402147EE" w14:textId="42455B57" w:rsidR="00570832" w:rsidRDefault="00570832" w:rsidP="000D4BB9">
            <w:pPr>
              <w:pStyle w:val="aa"/>
              <w:numPr>
                <w:ilvl w:val="0"/>
                <w:numId w:val="47"/>
              </w:numPr>
              <w:overflowPunct/>
              <w:autoSpaceDE/>
              <w:autoSpaceDN/>
              <w:adjustRightInd/>
              <w:spacing w:after="0"/>
              <w:jc w:val="left"/>
              <w:textAlignment w:val="auto"/>
              <w:rPr>
                <w:rFonts w:ascii="Times New Roman" w:eastAsia="Batang" w:hAnsi="Times New Roman"/>
                <w:szCs w:val="24"/>
                <w:lang w:eastAsia="x-none"/>
              </w:rPr>
            </w:pPr>
            <w:r w:rsidRPr="00E57ADC">
              <w:rPr>
                <w:rFonts w:ascii="Times New Roman" w:eastAsia="Batang" w:hAnsi="Times New Roman"/>
                <w:szCs w:val="24"/>
                <w:lang w:eastAsia="x-none"/>
              </w:rPr>
              <w:t xml:space="preserve">Adjusting the parameters (e.g., (x, y) value and slot number) </w:t>
            </w:r>
            <w:r>
              <w:rPr>
                <w:rFonts w:ascii="Times New Roman" w:eastAsia="Batang" w:hAnsi="Times New Roman"/>
                <w:szCs w:val="24"/>
                <w:lang w:eastAsia="x-none"/>
              </w:rPr>
              <w:t>of the PRACH configuration</w:t>
            </w:r>
            <w:r w:rsidR="00EB58D8">
              <w:rPr>
                <w:rFonts w:ascii="Times New Roman" w:eastAsia="Batang" w:hAnsi="Times New Roman"/>
                <w:szCs w:val="24"/>
                <w:lang w:eastAsia="x-none"/>
              </w:rPr>
              <w:t>.</w:t>
            </w:r>
          </w:p>
          <w:p w14:paraId="1579FC06" w14:textId="77777777" w:rsidR="00570832" w:rsidRDefault="00570832" w:rsidP="000D4BB9">
            <w:pPr>
              <w:pStyle w:val="aa"/>
              <w:numPr>
                <w:ilvl w:val="0"/>
                <w:numId w:val="47"/>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W</w:t>
            </w:r>
            <w:r w:rsidRPr="008733C2">
              <w:rPr>
                <w:rFonts w:ascii="Times New Roman" w:eastAsia="Batang" w:hAnsi="Times New Roman"/>
                <w:szCs w:val="24"/>
                <w:lang w:eastAsia="x-none"/>
              </w:rPr>
              <w:t xml:space="preserve">hether the PRACH configuration index </w:t>
            </w:r>
            <w:r>
              <w:rPr>
                <w:rFonts w:ascii="Times New Roman" w:eastAsia="Batang" w:hAnsi="Times New Roman"/>
                <w:szCs w:val="24"/>
                <w:lang w:eastAsia="x-none"/>
              </w:rPr>
              <w:t xml:space="preserve">for the additional PRACH resources </w:t>
            </w:r>
            <w:r w:rsidRPr="008733C2">
              <w:rPr>
                <w:rFonts w:ascii="Times New Roman" w:eastAsia="Batang" w:hAnsi="Times New Roman"/>
                <w:szCs w:val="24"/>
                <w:lang w:eastAsia="x-none"/>
              </w:rPr>
              <w:t xml:space="preserve">is same as the PRACH configuration index of the legacy resources </w:t>
            </w:r>
          </w:p>
          <w:p w14:paraId="653D882C" w14:textId="23010EBF" w:rsidR="0042754F" w:rsidRPr="000D5E15" w:rsidRDefault="001D69D8" w:rsidP="000D5E15">
            <w:pPr>
              <w:pStyle w:val="aa"/>
              <w:numPr>
                <w:ilvl w:val="0"/>
                <w:numId w:val="47"/>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Combination of Adjusting parameters i.e., “x and y”, </w:t>
            </w:r>
            <w:r w:rsidR="001B4638">
              <w:rPr>
                <w:rFonts w:ascii="Times New Roman" w:eastAsia="Batang" w:hAnsi="Times New Roman"/>
                <w:szCs w:val="24"/>
                <w:lang w:eastAsia="x-none"/>
              </w:rPr>
              <w:t xml:space="preserve">and PRACH configuration index. </w:t>
            </w:r>
          </w:p>
        </w:tc>
      </w:tr>
      <w:tr w:rsidR="00FC4012" w14:paraId="271452FC" w14:textId="77777777" w:rsidTr="00644BD5">
        <w:trPr>
          <w:trHeight w:val="235"/>
        </w:trPr>
        <w:tc>
          <w:tcPr>
            <w:tcW w:w="1828" w:type="dxa"/>
          </w:tcPr>
          <w:p w14:paraId="3941083A" w14:textId="69EDB8E7" w:rsidR="00FC4012" w:rsidRDefault="00FC4012" w:rsidP="00FC4012">
            <w:pPr>
              <w:pStyle w:val="a6"/>
              <w:spacing w:after="0"/>
              <w:rPr>
                <w:rFonts w:ascii="Times New Roman" w:hAnsi="Times New Roman"/>
              </w:rPr>
            </w:pPr>
            <w:r>
              <w:rPr>
                <w:rFonts w:ascii="Times New Roman" w:eastAsiaTheme="minorEastAsia" w:hAnsi="Times New Roman" w:hint="eastAsia"/>
              </w:rPr>
              <w:lastRenderedPageBreak/>
              <w:t>C</w:t>
            </w:r>
            <w:r>
              <w:rPr>
                <w:rFonts w:ascii="Times New Roman" w:eastAsiaTheme="minorEastAsia" w:hAnsi="Times New Roman"/>
              </w:rPr>
              <w:t>MCC</w:t>
            </w:r>
          </w:p>
        </w:tc>
        <w:tc>
          <w:tcPr>
            <w:tcW w:w="850" w:type="dxa"/>
          </w:tcPr>
          <w:p w14:paraId="0EE56BF2" w14:textId="5FDB7778" w:rsidR="00FC4012" w:rsidRDefault="00FC4012" w:rsidP="00FC4012">
            <w:pPr>
              <w:pStyle w:val="a6"/>
              <w:spacing w:after="0"/>
              <w:rPr>
                <w:rFonts w:ascii="Times New Roman" w:hAnsi="Times New Roman"/>
              </w:rPr>
            </w:pPr>
            <w:r>
              <w:rPr>
                <w:rFonts w:ascii="Times New Roman" w:eastAsiaTheme="minorEastAsia" w:hAnsi="Times New Roman" w:hint="eastAsia"/>
              </w:rPr>
              <w:t>Y</w:t>
            </w:r>
          </w:p>
        </w:tc>
        <w:tc>
          <w:tcPr>
            <w:tcW w:w="6779" w:type="dxa"/>
          </w:tcPr>
          <w:p w14:paraId="126AD259" w14:textId="0183129C" w:rsidR="00FC4012" w:rsidRDefault="00FC4012" w:rsidP="00FC4012">
            <w:pPr>
              <w:pStyle w:val="a6"/>
              <w:spacing w:after="0"/>
              <w:rPr>
                <w:rFonts w:ascii="Times New Roman" w:hAnsi="Times New Roman"/>
              </w:rPr>
            </w:pPr>
            <w:r>
              <w:rPr>
                <w:rFonts w:ascii="Times New Roman" w:eastAsiaTheme="minorEastAsia" w:hAnsi="Times New Roman"/>
              </w:rPr>
              <w:t>We are open to discuss the specific scheme</w:t>
            </w:r>
          </w:p>
        </w:tc>
      </w:tr>
      <w:tr w:rsidR="001142A6" w14:paraId="4456A5C9" w14:textId="77777777" w:rsidTr="00644BD5">
        <w:trPr>
          <w:trHeight w:val="235"/>
        </w:trPr>
        <w:tc>
          <w:tcPr>
            <w:tcW w:w="1828" w:type="dxa"/>
          </w:tcPr>
          <w:p w14:paraId="165FA328" w14:textId="04FB5162" w:rsidR="001142A6" w:rsidRDefault="001142A6" w:rsidP="001142A6">
            <w:pPr>
              <w:pStyle w:val="a6"/>
              <w:spacing w:after="0"/>
              <w:rPr>
                <w:rFonts w:ascii="Times New Roman" w:eastAsiaTheme="minorEastAsia" w:hAnsi="Times New Roman"/>
              </w:rPr>
            </w:pPr>
            <w:r>
              <w:rPr>
                <w:rFonts w:ascii="Times New Roman" w:eastAsia="游明朝" w:hAnsi="Times New Roman" w:hint="eastAsia"/>
                <w:lang w:eastAsia="ja-JP"/>
              </w:rPr>
              <w:t>S</w:t>
            </w:r>
            <w:r>
              <w:rPr>
                <w:rFonts w:ascii="Times New Roman" w:eastAsia="游明朝" w:hAnsi="Times New Roman"/>
                <w:lang w:eastAsia="ja-JP"/>
              </w:rPr>
              <w:t>harp</w:t>
            </w:r>
          </w:p>
        </w:tc>
        <w:tc>
          <w:tcPr>
            <w:tcW w:w="850" w:type="dxa"/>
          </w:tcPr>
          <w:p w14:paraId="6E02F119" w14:textId="386DBFD2" w:rsidR="001142A6" w:rsidRDefault="001142A6" w:rsidP="001142A6">
            <w:pPr>
              <w:pStyle w:val="a6"/>
              <w:spacing w:after="0"/>
              <w:rPr>
                <w:rFonts w:ascii="Times New Roman" w:eastAsiaTheme="minorEastAsia" w:hAnsi="Times New Roman"/>
              </w:rPr>
            </w:pPr>
            <w:r>
              <w:rPr>
                <w:rFonts w:ascii="Times New Roman" w:eastAsia="游明朝" w:hAnsi="Times New Roman" w:hint="eastAsia"/>
                <w:lang w:eastAsia="ja-JP"/>
              </w:rPr>
              <w:t>Y</w:t>
            </w:r>
          </w:p>
        </w:tc>
        <w:tc>
          <w:tcPr>
            <w:tcW w:w="6779" w:type="dxa"/>
          </w:tcPr>
          <w:p w14:paraId="01E8356F" w14:textId="65649D00" w:rsidR="001142A6" w:rsidRDefault="001142A6" w:rsidP="001142A6">
            <w:pPr>
              <w:pStyle w:val="a6"/>
              <w:spacing w:after="0"/>
              <w:rPr>
                <w:rFonts w:ascii="Times New Roman" w:eastAsiaTheme="minorEastAsia" w:hAnsi="Times New Roman"/>
              </w:rPr>
            </w:pPr>
            <w:r>
              <w:rPr>
                <w:rFonts w:ascii="Times New Roman" w:eastAsia="游明朝" w:hAnsi="Times New Roman"/>
                <w:lang w:eastAsia="ja-JP"/>
              </w:rPr>
              <w:t>The necessity of contents other than PRACH configuration index may depend on the support of FFS part in Proposal 3.1.2. If NW needs to avoid time domain collision between additional PRACH resources and PRACH resources for legacy UEs, it may be hard to achieve by only PRACH configuration index adaptation in some configuration case.</w:t>
            </w:r>
          </w:p>
        </w:tc>
      </w:tr>
      <w:tr w:rsidR="00C13D05" w14:paraId="16BB2764" w14:textId="77777777" w:rsidTr="00644BD5">
        <w:trPr>
          <w:trHeight w:val="235"/>
        </w:trPr>
        <w:tc>
          <w:tcPr>
            <w:tcW w:w="1828" w:type="dxa"/>
          </w:tcPr>
          <w:p w14:paraId="740032EC" w14:textId="7B91A301" w:rsidR="00C13D05" w:rsidRPr="00C13D05" w:rsidRDefault="00C13D05" w:rsidP="001142A6">
            <w:pPr>
              <w:pStyle w:val="a6"/>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46AE6FCF" w14:textId="1D276463" w:rsidR="00C13D05" w:rsidRPr="00C13D05" w:rsidRDefault="00C13D05" w:rsidP="001142A6">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2D043D94" w14:textId="6C6538F0" w:rsidR="00C13D05" w:rsidRDefault="00013C95" w:rsidP="001142A6">
            <w:pPr>
              <w:pStyle w:val="a6"/>
              <w:spacing w:after="0"/>
              <w:rPr>
                <w:rFonts w:ascii="Times New Roman" w:eastAsia="游明朝"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r w:rsidR="00E672FB" w14:paraId="6B451026" w14:textId="77777777" w:rsidTr="00E672FB">
        <w:trPr>
          <w:trHeight w:val="235"/>
        </w:trPr>
        <w:tc>
          <w:tcPr>
            <w:tcW w:w="1828" w:type="dxa"/>
          </w:tcPr>
          <w:p w14:paraId="628298EB" w14:textId="77777777" w:rsidR="00E672FB" w:rsidRDefault="00E672FB" w:rsidP="0031035F">
            <w:pPr>
              <w:pStyle w:val="a6"/>
              <w:spacing w:after="0"/>
              <w:rPr>
                <w:rFonts w:ascii="Times New Roman" w:eastAsia="游明朝" w:hAnsi="Times New Roman"/>
                <w:lang w:eastAsia="ja-JP"/>
              </w:rPr>
            </w:pPr>
            <w:r>
              <w:rPr>
                <w:rFonts w:ascii="Times New Roman" w:eastAsia="游明朝" w:hAnsi="Times New Roman"/>
                <w:lang w:eastAsia="ja-JP"/>
              </w:rPr>
              <w:t>vivo</w:t>
            </w:r>
          </w:p>
        </w:tc>
        <w:tc>
          <w:tcPr>
            <w:tcW w:w="850" w:type="dxa"/>
          </w:tcPr>
          <w:p w14:paraId="47314D68" w14:textId="77777777" w:rsidR="00E672FB" w:rsidRDefault="00E672FB" w:rsidP="0031035F">
            <w:pPr>
              <w:pStyle w:val="a6"/>
              <w:spacing w:after="0"/>
              <w:rPr>
                <w:rFonts w:ascii="Times New Roman" w:eastAsia="游明朝" w:hAnsi="Times New Roman"/>
                <w:lang w:eastAsia="ja-JP"/>
              </w:rPr>
            </w:pPr>
            <w:r>
              <w:rPr>
                <w:rFonts w:ascii="Times New Roman" w:eastAsia="游明朝" w:hAnsi="Times New Roman"/>
                <w:lang w:eastAsia="ja-JP"/>
              </w:rPr>
              <w:t>Y</w:t>
            </w:r>
          </w:p>
        </w:tc>
        <w:tc>
          <w:tcPr>
            <w:tcW w:w="6779" w:type="dxa"/>
          </w:tcPr>
          <w:p w14:paraId="4973670C" w14:textId="77777777" w:rsidR="00E672FB" w:rsidRDefault="00E672FB" w:rsidP="0031035F">
            <w:pPr>
              <w:pStyle w:val="a6"/>
              <w:spacing w:after="0"/>
              <w:rPr>
                <w:rFonts w:ascii="Times New Roman" w:eastAsia="游明朝" w:hAnsi="Times New Roman"/>
                <w:lang w:eastAsia="ja-JP"/>
              </w:rPr>
            </w:pPr>
          </w:p>
        </w:tc>
      </w:tr>
      <w:tr w:rsidR="00780782" w14:paraId="28114192" w14:textId="77777777" w:rsidTr="00E672FB">
        <w:trPr>
          <w:trHeight w:val="235"/>
        </w:trPr>
        <w:tc>
          <w:tcPr>
            <w:tcW w:w="1828" w:type="dxa"/>
          </w:tcPr>
          <w:p w14:paraId="5FD9433E" w14:textId="0D84FC43" w:rsidR="00780782" w:rsidRPr="00780782" w:rsidRDefault="00780782" w:rsidP="0031035F">
            <w:pPr>
              <w:pStyle w:val="a6"/>
              <w:spacing w:after="0"/>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50" w:type="dxa"/>
          </w:tcPr>
          <w:p w14:paraId="2CF5852E" w14:textId="5685E949" w:rsidR="00780782" w:rsidRPr="00780782" w:rsidRDefault="00780782" w:rsidP="0031035F">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6202FF83" w14:textId="77777777" w:rsidR="00780782" w:rsidRDefault="00780782" w:rsidP="0031035F">
            <w:pPr>
              <w:pStyle w:val="a6"/>
              <w:spacing w:after="0"/>
              <w:rPr>
                <w:rFonts w:ascii="Times New Roman" w:eastAsia="游明朝" w:hAnsi="Times New Roman"/>
                <w:lang w:eastAsia="ja-JP"/>
              </w:rPr>
            </w:pPr>
          </w:p>
        </w:tc>
      </w:tr>
      <w:tr w:rsidR="00F33593" w14:paraId="43C359F8" w14:textId="77777777" w:rsidTr="00E672FB">
        <w:trPr>
          <w:trHeight w:val="235"/>
        </w:trPr>
        <w:tc>
          <w:tcPr>
            <w:tcW w:w="1828" w:type="dxa"/>
          </w:tcPr>
          <w:p w14:paraId="46F05D98" w14:textId="60C1340D" w:rsidR="00F33593" w:rsidRPr="00F33593" w:rsidRDefault="00F33593" w:rsidP="0031035F">
            <w:pPr>
              <w:pStyle w:val="a6"/>
              <w:spacing w:after="0"/>
              <w:rPr>
                <w:rFonts w:ascii="Times New Roman" w:eastAsia="游明朝" w:hAnsi="Times New Roman" w:hint="eastAsia"/>
                <w:lang w:eastAsia="ja-JP"/>
              </w:rPr>
            </w:pPr>
            <w:r>
              <w:rPr>
                <w:rFonts w:ascii="Times New Roman" w:eastAsia="游明朝" w:hAnsi="Times New Roman" w:hint="eastAsia"/>
                <w:lang w:eastAsia="ja-JP"/>
              </w:rPr>
              <w:t>D</w:t>
            </w:r>
            <w:r>
              <w:rPr>
                <w:rFonts w:ascii="Times New Roman" w:eastAsia="游明朝" w:hAnsi="Times New Roman"/>
                <w:lang w:eastAsia="ja-JP"/>
              </w:rPr>
              <w:t>CM</w:t>
            </w:r>
          </w:p>
        </w:tc>
        <w:tc>
          <w:tcPr>
            <w:tcW w:w="850" w:type="dxa"/>
          </w:tcPr>
          <w:p w14:paraId="0E43778C" w14:textId="6EF6AF83" w:rsidR="00F33593" w:rsidRPr="00F33593" w:rsidRDefault="00F33593" w:rsidP="0031035F">
            <w:pPr>
              <w:pStyle w:val="a6"/>
              <w:spacing w:after="0"/>
              <w:rPr>
                <w:rFonts w:ascii="Times New Roman" w:eastAsia="游明朝" w:hAnsi="Times New Roman" w:hint="eastAsia"/>
                <w:lang w:eastAsia="ja-JP"/>
              </w:rPr>
            </w:pPr>
            <w:r>
              <w:rPr>
                <w:rFonts w:ascii="Times New Roman" w:eastAsia="游明朝" w:hAnsi="Times New Roman" w:hint="eastAsia"/>
                <w:lang w:eastAsia="ja-JP"/>
              </w:rPr>
              <w:t>Y</w:t>
            </w:r>
          </w:p>
        </w:tc>
        <w:tc>
          <w:tcPr>
            <w:tcW w:w="6779" w:type="dxa"/>
          </w:tcPr>
          <w:p w14:paraId="4D4DFBD8" w14:textId="32054856" w:rsidR="00F33593" w:rsidRDefault="00F33593" w:rsidP="0031035F">
            <w:pPr>
              <w:pStyle w:val="a6"/>
              <w:spacing w:after="0"/>
              <w:rPr>
                <w:rFonts w:ascii="Times New Roman" w:eastAsia="游明朝" w:hAnsi="Times New Roman"/>
                <w:lang w:eastAsia="ja-JP"/>
              </w:rPr>
            </w:pPr>
          </w:p>
        </w:tc>
      </w:tr>
    </w:tbl>
    <w:p w14:paraId="03179EDB" w14:textId="77777777" w:rsidR="0042754F" w:rsidRPr="0042754F" w:rsidRDefault="0042754F" w:rsidP="0042754F">
      <w:pPr>
        <w:overflowPunct/>
        <w:autoSpaceDE/>
        <w:autoSpaceDN/>
        <w:adjustRightInd/>
        <w:spacing w:after="0"/>
        <w:jc w:val="left"/>
        <w:textAlignment w:val="auto"/>
        <w:rPr>
          <w:rFonts w:ascii="Times New Roman" w:eastAsia="Batang" w:hAnsi="Times New Roman"/>
          <w:szCs w:val="24"/>
          <w:lang w:eastAsia="x-none"/>
        </w:rPr>
      </w:pPr>
    </w:p>
    <w:p w14:paraId="051ECD72" w14:textId="31F52361" w:rsidR="00622E1A" w:rsidRPr="00BE78E5" w:rsidRDefault="00622E1A" w:rsidP="00622E1A">
      <w:pPr>
        <w:pStyle w:val="2"/>
        <w:numPr>
          <w:ilvl w:val="0"/>
          <w:numId w:val="0"/>
        </w:numPr>
        <w:ind w:left="576" w:hanging="576"/>
        <w:rPr>
          <w:sz w:val="20"/>
          <w:szCs w:val="20"/>
        </w:rPr>
      </w:pPr>
      <w:r w:rsidRPr="00BE78E5">
        <w:rPr>
          <w:sz w:val="20"/>
          <w:szCs w:val="20"/>
        </w:rPr>
        <w:t>Proposal 3.1.</w:t>
      </w:r>
      <w:r w:rsidR="007D58DB">
        <w:rPr>
          <w:sz w:val="20"/>
          <w:szCs w:val="20"/>
        </w:rPr>
        <w:t>4</w:t>
      </w:r>
    </w:p>
    <w:p w14:paraId="4B1B0746" w14:textId="7A40652D" w:rsidR="004826BD" w:rsidRDefault="005478D8" w:rsidP="00F21FAC">
      <w:pPr>
        <w:pStyle w:val="a6"/>
        <w:spacing w:after="0"/>
        <w:jc w:val="left"/>
      </w:pPr>
      <w:r>
        <w:rPr>
          <w:rFonts w:ascii="Times New Roman" w:eastAsia="Batang" w:hAnsi="Times New Roman"/>
          <w:szCs w:val="24"/>
          <w:lang w:eastAsia="x-none"/>
        </w:rPr>
        <w:t xml:space="preserve">For the </w:t>
      </w:r>
      <w:r w:rsidRPr="00675903">
        <w:rPr>
          <w:rFonts w:ascii="Times New Roman" w:eastAsia="Batang" w:hAnsi="Times New Roman"/>
          <w:szCs w:val="24"/>
          <w:lang w:eastAsia="x-none"/>
        </w:rPr>
        <w:t>adaptation mechanism for additional PRACH resources</w:t>
      </w:r>
      <w:r w:rsidR="00622E1A" w:rsidRPr="0063337B">
        <w:rPr>
          <w:rFonts w:ascii="Times New Roman" w:hAnsi="Times New Roman"/>
        </w:rPr>
        <w:t xml:space="preserve">, </w:t>
      </w:r>
      <w:r>
        <w:rPr>
          <w:rFonts w:ascii="Times New Roman" w:hAnsi="Times New Roman"/>
        </w:rPr>
        <w:t>study further</w:t>
      </w:r>
      <w:r w:rsidRPr="0063337B">
        <w:rPr>
          <w:rFonts w:ascii="Times New Roman" w:hAnsi="Times New Roman"/>
        </w:rPr>
        <w:t xml:space="preserve"> </w:t>
      </w:r>
      <w:r w:rsidR="00622E1A" w:rsidRPr="0063337B">
        <w:rPr>
          <w:rFonts w:ascii="Times New Roman" w:hAnsi="Times New Roman"/>
        </w:rPr>
        <w:t xml:space="preserve">the following: </w:t>
      </w:r>
    </w:p>
    <w:p w14:paraId="2AFEA5E2" w14:textId="68A712BF" w:rsidR="00622E1A" w:rsidRPr="007A7EAE" w:rsidRDefault="004826BD" w:rsidP="004826BD">
      <w:pPr>
        <w:pStyle w:val="a6"/>
        <w:numPr>
          <w:ilvl w:val="0"/>
          <w:numId w:val="32"/>
        </w:numPr>
        <w:spacing w:after="0"/>
        <w:jc w:val="left"/>
        <w:rPr>
          <w:rFonts w:ascii="Times New Roman" w:hAnsi="Times New Roman"/>
        </w:rPr>
      </w:pPr>
      <w:r>
        <w:rPr>
          <w:rFonts w:ascii="Times New Roman" w:hAnsi="Times New Roman"/>
        </w:rPr>
        <w:t xml:space="preserve">Option 1: No adaptation mechanism, i.e. </w:t>
      </w:r>
      <w:r w:rsidRPr="00710EF7">
        <w:rPr>
          <w:rFonts w:ascii="Times New Roman" w:hAnsi="Times New Roman"/>
        </w:rPr>
        <w:t>additional PRACH resources provided by semi-static signalling are always used</w:t>
      </w:r>
    </w:p>
    <w:bookmarkEnd w:id="1"/>
    <w:p w14:paraId="4A7A41AE" w14:textId="0F713546" w:rsidR="004826BD" w:rsidRPr="00A53FC1" w:rsidRDefault="004826BD" w:rsidP="004826BD">
      <w:pPr>
        <w:pStyle w:val="a6"/>
        <w:numPr>
          <w:ilvl w:val="0"/>
          <w:numId w:val="32"/>
        </w:numPr>
        <w:spacing w:after="0"/>
        <w:jc w:val="left"/>
        <w:rPr>
          <w:rFonts w:ascii="Times New Roman" w:hAnsi="Times New Roman"/>
        </w:rPr>
      </w:pPr>
      <w:r>
        <w:rPr>
          <w:rFonts w:ascii="Times New Roman" w:hAnsi="Times New Roman"/>
        </w:rPr>
        <w:t>Option 2: L1-based</w:t>
      </w:r>
      <w:r w:rsidRPr="00A53FC1">
        <w:rPr>
          <w:rFonts w:ascii="Times New Roman" w:hAnsi="Times New Roman"/>
        </w:rPr>
        <w:t xml:space="preserve"> adaptation </w:t>
      </w:r>
      <w:r>
        <w:rPr>
          <w:rFonts w:ascii="Times New Roman" w:hAnsi="Times New Roman"/>
        </w:rPr>
        <w:t xml:space="preserve">to indicate whether the </w:t>
      </w:r>
      <w:r w:rsidRPr="00A53FC1">
        <w:rPr>
          <w:rFonts w:ascii="Times New Roman" w:hAnsi="Times New Roman"/>
        </w:rPr>
        <w:t>additional</w:t>
      </w:r>
      <w:r>
        <w:rPr>
          <w:rFonts w:ascii="Times New Roman" w:hAnsi="Times New Roman"/>
        </w:rPr>
        <w:t xml:space="preserve"> </w:t>
      </w:r>
      <w:r w:rsidRPr="00A53FC1">
        <w:rPr>
          <w:rFonts w:ascii="Times New Roman" w:hAnsi="Times New Roman"/>
        </w:rPr>
        <w:t>PRACH resources</w:t>
      </w:r>
      <w:r>
        <w:rPr>
          <w:rFonts w:ascii="Times New Roman" w:hAnsi="Times New Roman"/>
        </w:rPr>
        <w:t xml:space="preserve"> provided by semi-static </w:t>
      </w:r>
      <w:r w:rsidR="00FD6B6D">
        <w:rPr>
          <w:rFonts w:ascii="Times New Roman" w:hAnsi="Times New Roman"/>
        </w:rPr>
        <w:t>signalling</w:t>
      </w:r>
      <w:r>
        <w:rPr>
          <w:rFonts w:ascii="Times New Roman" w:hAnsi="Times New Roman"/>
        </w:rPr>
        <w:t xml:space="preserve"> are available or not </w:t>
      </w:r>
    </w:p>
    <w:p w14:paraId="4F369909" w14:textId="77777777" w:rsidR="004826BD" w:rsidRDefault="004826BD" w:rsidP="004826BD">
      <w:pPr>
        <w:pStyle w:val="a6"/>
        <w:numPr>
          <w:ilvl w:val="1"/>
          <w:numId w:val="32"/>
        </w:numPr>
        <w:spacing w:after="0"/>
        <w:jc w:val="left"/>
        <w:rPr>
          <w:rFonts w:ascii="Times New Roman" w:hAnsi="Times New Roman"/>
        </w:rPr>
      </w:pPr>
      <w:r>
        <w:rPr>
          <w:rFonts w:ascii="Times New Roman" w:hAnsi="Times New Roman"/>
        </w:rPr>
        <w:t>FFS: details</w:t>
      </w:r>
    </w:p>
    <w:p w14:paraId="7C99CC87" w14:textId="77777777" w:rsidR="004826BD" w:rsidRPr="007A7EAE" w:rsidRDefault="004826BD" w:rsidP="004826BD">
      <w:pPr>
        <w:pStyle w:val="a6"/>
        <w:numPr>
          <w:ilvl w:val="1"/>
          <w:numId w:val="32"/>
        </w:numPr>
        <w:spacing w:after="0"/>
        <w:jc w:val="left"/>
        <w:rPr>
          <w:rFonts w:ascii="Times New Roman" w:hAnsi="Times New Roman"/>
        </w:rPr>
      </w:pPr>
      <w:r>
        <w:rPr>
          <w:rFonts w:ascii="Times New Roman" w:hAnsi="Times New Roman"/>
        </w:rPr>
        <w:t>Strive to re-use existing DCI format(s)</w:t>
      </w:r>
    </w:p>
    <w:p w14:paraId="0E3B1C19" w14:textId="4CC3F9E2" w:rsidR="0033691B" w:rsidRDefault="004826BD" w:rsidP="004826BD">
      <w:pPr>
        <w:pStyle w:val="a6"/>
        <w:numPr>
          <w:ilvl w:val="0"/>
          <w:numId w:val="32"/>
        </w:numPr>
        <w:spacing w:after="0"/>
        <w:jc w:val="left"/>
        <w:rPr>
          <w:rFonts w:ascii="Times New Roman" w:hAnsi="Times New Roman"/>
        </w:rPr>
      </w:pPr>
      <w:r>
        <w:rPr>
          <w:rFonts w:ascii="Times New Roman" w:hAnsi="Times New Roman"/>
        </w:rPr>
        <w:t xml:space="preserve">Option 3: </w:t>
      </w:r>
      <w:r w:rsidRPr="00F21FAC">
        <w:rPr>
          <w:rFonts w:ascii="Times New Roman" w:hAnsi="Times New Roman"/>
        </w:rPr>
        <w:t>Adaptation of PRACH transmission according to certain condition</w:t>
      </w:r>
    </w:p>
    <w:p w14:paraId="14C1AECC" w14:textId="5039A657" w:rsidR="004826BD" w:rsidRDefault="004826BD" w:rsidP="00F21FAC">
      <w:pPr>
        <w:pStyle w:val="a6"/>
        <w:numPr>
          <w:ilvl w:val="1"/>
          <w:numId w:val="32"/>
        </w:numPr>
        <w:spacing w:after="0"/>
        <w:jc w:val="left"/>
        <w:rPr>
          <w:rFonts w:ascii="Times New Roman" w:hAnsi="Times New Roman"/>
        </w:rPr>
      </w:pPr>
      <w:proofErr w:type="spellStart"/>
      <w:r>
        <w:rPr>
          <w:rFonts w:ascii="Times New Roman" w:hAnsi="Times New Roman"/>
        </w:rPr>
        <w:t>FFS:details</w:t>
      </w:r>
      <w:proofErr w:type="spellEnd"/>
    </w:p>
    <w:p w14:paraId="5C14A09A" w14:textId="77777777" w:rsidR="0042754F" w:rsidRDefault="0042754F" w:rsidP="0042754F">
      <w:pPr>
        <w:pStyle w:val="a6"/>
        <w:spacing w:after="0"/>
        <w:jc w:val="left"/>
        <w:rPr>
          <w:rFonts w:ascii="Times New Roman" w:hAnsi="Times New Roman"/>
        </w:rPr>
      </w:pPr>
    </w:p>
    <w:tbl>
      <w:tblPr>
        <w:tblStyle w:val="a9"/>
        <w:tblW w:w="0" w:type="auto"/>
        <w:tblLook w:val="04A0" w:firstRow="1" w:lastRow="0" w:firstColumn="1" w:lastColumn="0" w:noHBand="0" w:noVBand="1"/>
      </w:tblPr>
      <w:tblGrid>
        <w:gridCol w:w="1828"/>
        <w:gridCol w:w="850"/>
        <w:gridCol w:w="6779"/>
      </w:tblGrid>
      <w:tr w:rsidR="0042754F" w14:paraId="508341D5" w14:textId="77777777" w:rsidTr="00644BD5">
        <w:trPr>
          <w:trHeight w:val="235"/>
        </w:trPr>
        <w:tc>
          <w:tcPr>
            <w:tcW w:w="1828" w:type="dxa"/>
          </w:tcPr>
          <w:p w14:paraId="6206AFAB" w14:textId="77777777" w:rsidR="0042754F" w:rsidRDefault="0042754F" w:rsidP="00644BD5">
            <w:pPr>
              <w:pStyle w:val="a6"/>
              <w:spacing w:after="0"/>
              <w:rPr>
                <w:rFonts w:ascii="Times New Roman" w:hAnsi="Times New Roman"/>
              </w:rPr>
            </w:pPr>
            <w:r>
              <w:rPr>
                <w:rFonts w:ascii="Times New Roman" w:hAnsi="Times New Roman"/>
              </w:rPr>
              <w:t>Company</w:t>
            </w:r>
          </w:p>
        </w:tc>
        <w:tc>
          <w:tcPr>
            <w:tcW w:w="850" w:type="dxa"/>
          </w:tcPr>
          <w:p w14:paraId="358E25C3" w14:textId="77777777" w:rsidR="0042754F" w:rsidRDefault="0042754F" w:rsidP="00644BD5">
            <w:pPr>
              <w:pStyle w:val="a6"/>
              <w:spacing w:after="0"/>
              <w:rPr>
                <w:rFonts w:ascii="Times New Roman" w:hAnsi="Times New Roman"/>
              </w:rPr>
            </w:pPr>
            <w:r>
              <w:rPr>
                <w:rFonts w:ascii="Times New Roman" w:hAnsi="Times New Roman"/>
              </w:rPr>
              <w:t>Support (Y/N)</w:t>
            </w:r>
          </w:p>
        </w:tc>
        <w:tc>
          <w:tcPr>
            <w:tcW w:w="6779" w:type="dxa"/>
          </w:tcPr>
          <w:p w14:paraId="294B803C" w14:textId="77777777" w:rsidR="0042754F" w:rsidRDefault="0042754F" w:rsidP="00644BD5">
            <w:pPr>
              <w:pStyle w:val="a6"/>
              <w:spacing w:after="0"/>
              <w:rPr>
                <w:rFonts w:ascii="Times New Roman" w:hAnsi="Times New Roman"/>
              </w:rPr>
            </w:pPr>
            <w:r>
              <w:rPr>
                <w:rFonts w:ascii="Times New Roman" w:hAnsi="Times New Roman"/>
              </w:rPr>
              <w:t>Comments</w:t>
            </w:r>
          </w:p>
        </w:tc>
      </w:tr>
      <w:tr w:rsidR="0042754F" w14:paraId="38DC9F65" w14:textId="77777777" w:rsidTr="00644BD5">
        <w:trPr>
          <w:trHeight w:val="235"/>
        </w:trPr>
        <w:tc>
          <w:tcPr>
            <w:tcW w:w="1828" w:type="dxa"/>
          </w:tcPr>
          <w:p w14:paraId="56815F85" w14:textId="459C1683" w:rsidR="0042754F" w:rsidRPr="00BC2246" w:rsidRDefault="00BC2246" w:rsidP="00644BD5">
            <w:pPr>
              <w:pStyle w:val="a6"/>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3C3A54AC" w14:textId="1018784F" w:rsidR="0042754F" w:rsidRPr="00BC2246" w:rsidRDefault="00BC2246" w:rsidP="00644BD5">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19E7576A" w14:textId="0A1327C6" w:rsidR="0042754F" w:rsidRDefault="00BC2246" w:rsidP="00644BD5">
            <w:pPr>
              <w:pStyle w:val="a6"/>
              <w:spacing w:after="0"/>
              <w:rPr>
                <w:rFonts w:ascii="Times New Roman" w:eastAsiaTheme="minorEastAsia" w:hAnsi="Times New Roman"/>
              </w:rPr>
            </w:pPr>
            <w:r>
              <w:rPr>
                <w:rFonts w:ascii="Times New Roman" w:eastAsiaTheme="minorEastAsia" w:hAnsi="Times New Roman" w:hint="eastAsia"/>
              </w:rPr>
              <w:t xml:space="preserve">We prefer to support option 2 which can </w:t>
            </w:r>
            <w:r w:rsidR="00886678">
              <w:rPr>
                <w:rFonts w:ascii="Times New Roman" w:eastAsiaTheme="minorEastAsia" w:hAnsi="Times New Roman"/>
              </w:rPr>
              <w:t>indicate</w:t>
            </w:r>
            <w:r>
              <w:rPr>
                <w:rFonts w:ascii="Times New Roman" w:eastAsiaTheme="minorEastAsia" w:hAnsi="Times New Roman" w:hint="eastAsia"/>
              </w:rPr>
              <w:t xml:space="preserve"> </w:t>
            </w:r>
            <w:r>
              <w:rPr>
                <w:rFonts w:ascii="Times New Roman" w:eastAsiaTheme="minorEastAsia" w:hAnsi="Times New Roman"/>
              </w:rPr>
              <w:t>adaptation</w:t>
            </w:r>
            <w:r>
              <w:rPr>
                <w:rFonts w:ascii="Times New Roman" w:eastAsiaTheme="minorEastAsia" w:hAnsi="Times New Roman" w:hint="eastAsia"/>
              </w:rPr>
              <w:t xml:space="preserve"> dynamically. </w:t>
            </w:r>
          </w:p>
          <w:p w14:paraId="24CF1EC8" w14:textId="6E2844E1" w:rsidR="00BC2246" w:rsidRPr="00BC2246" w:rsidRDefault="00BC2246" w:rsidP="00644BD5">
            <w:pPr>
              <w:pStyle w:val="a6"/>
              <w:spacing w:after="0"/>
              <w:rPr>
                <w:rFonts w:ascii="Times New Roman" w:eastAsiaTheme="minorEastAsia" w:hAnsi="Times New Roman"/>
              </w:rPr>
            </w:pPr>
          </w:p>
        </w:tc>
      </w:tr>
      <w:tr w:rsidR="0042754F" w14:paraId="65A849C5" w14:textId="77777777" w:rsidTr="00644BD5">
        <w:trPr>
          <w:trHeight w:val="235"/>
        </w:trPr>
        <w:tc>
          <w:tcPr>
            <w:tcW w:w="1828" w:type="dxa"/>
          </w:tcPr>
          <w:p w14:paraId="02DBBD23" w14:textId="43B759FA" w:rsidR="0042754F" w:rsidRDefault="006709DA" w:rsidP="00644BD5">
            <w:pPr>
              <w:pStyle w:val="a6"/>
              <w:spacing w:after="0"/>
              <w:rPr>
                <w:rFonts w:ascii="Times New Roman" w:hAnsi="Times New Roman"/>
              </w:rPr>
            </w:pPr>
            <w:proofErr w:type="spellStart"/>
            <w:r>
              <w:rPr>
                <w:rFonts w:ascii="Times New Roman" w:hAnsi="Times New Roman"/>
              </w:rPr>
              <w:t>Tejas</w:t>
            </w:r>
            <w:proofErr w:type="spellEnd"/>
            <w:r>
              <w:rPr>
                <w:rFonts w:ascii="Times New Roman" w:hAnsi="Times New Roman"/>
              </w:rPr>
              <w:t xml:space="preserve"> Networks</w:t>
            </w:r>
          </w:p>
        </w:tc>
        <w:tc>
          <w:tcPr>
            <w:tcW w:w="850" w:type="dxa"/>
          </w:tcPr>
          <w:p w14:paraId="42F39A37" w14:textId="30DBC3EE" w:rsidR="0042754F" w:rsidRDefault="006709DA" w:rsidP="00644BD5">
            <w:pPr>
              <w:pStyle w:val="a6"/>
              <w:spacing w:after="0"/>
              <w:rPr>
                <w:rFonts w:ascii="Times New Roman" w:hAnsi="Times New Roman"/>
              </w:rPr>
            </w:pPr>
            <w:r>
              <w:rPr>
                <w:rFonts w:ascii="Times New Roman" w:hAnsi="Times New Roman"/>
              </w:rPr>
              <w:t>Y</w:t>
            </w:r>
          </w:p>
        </w:tc>
        <w:tc>
          <w:tcPr>
            <w:tcW w:w="6779" w:type="dxa"/>
          </w:tcPr>
          <w:p w14:paraId="16701A29" w14:textId="1E754829" w:rsidR="0042754F" w:rsidRDefault="009E20AD" w:rsidP="00644BD5">
            <w:pPr>
              <w:pStyle w:val="a6"/>
              <w:spacing w:after="0"/>
              <w:rPr>
                <w:rFonts w:ascii="Times New Roman" w:hAnsi="Times New Roman"/>
              </w:rPr>
            </w:pPr>
            <w:r>
              <w:rPr>
                <w:rFonts w:ascii="Times New Roman" w:hAnsi="Times New Roman"/>
              </w:rPr>
              <w:t>Support.</w:t>
            </w:r>
          </w:p>
        </w:tc>
      </w:tr>
      <w:tr w:rsidR="00FC4012" w14:paraId="02FE844F" w14:textId="77777777" w:rsidTr="00644BD5">
        <w:trPr>
          <w:trHeight w:val="235"/>
        </w:trPr>
        <w:tc>
          <w:tcPr>
            <w:tcW w:w="1828" w:type="dxa"/>
          </w:tcPr>
          <w:p w14:paraId="0422F139" w14:textId="6E3D13BE" w:rsidR="00FC4012" w:rsidRDefault="00FC4012" w:rsidP="00FC4012">
            <w:pPr>
              <w:pStyle w:val="a6"/>
              <w:spacing w:after="0"/>
              <w:rPr>
                <w:rFonts w:ascii="Times New Roman" w:hAnsi="Times New Roman"/>
              </w:rPr>
            </w:pPr>
            <w:r>
              <w:rPr>
                <w:rFonts w:ascii="Times New Roman" w:eastAsiaTheme="minorEastAsia" w:hAnsi="Times New Roman"/>
              </w:rPr>
              <w:t>CMCC</w:t>
            </w:r>
          </w:p>
        </w:tc>
        <w:tc>
          <w:tcPr>
            <w:tcW w:w="850" w:type="dxa"/>
          </w:tcPr>
          <w:p w14:paraId="4B8CC557" w14:textId="382B57E9" w:rsidR="00FC4012" w:rsidRDefault="00FC4012" w:rsidP="00FC4012">
            <w:pPr>
              <w:pStyle w:val="a6"/>
              <w:spacing w:after="0"/>
              <w:rPr>
                <w:rFonts w:ascii="Times New Roman" w:hAnsi="Times New Roman"/>
              </w:rPr>
            </w:pPr>
            <w:r>
              <w:rPr>
                <w:rFonts w:ascii="Times New Roman" w:eastAsiaTheme="minorEastAsia" w:hAnsi="Times New Roman" w:hint="eastAsia"/>
              </w:rPr>
              <w:t>Y</w:t>
            </w:r>
          </w:p>
        </w:tc>
        <w:tc>
          <w:tcPr>
            <w:tcW w:w="6779" w:type="dxa"/>
          </w:tcPr>
          <w:p w14:paraId="220D7A54" w14:textId="7F20DC64" w:rsidR="00727129" w:rsidRDefault="00727129" w:rsidP="00FC4012">
            <w:pPr>
              <w:pStyle w:val="a6"/>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p w14:paraId="727B65D5" w14:textId="691656D9" w:rsidR="00FC4012" w:rsidRDefault="00727129" w:rsidP="003847B9">
            <w:pPr>
              <w:pStyle w:val="a6"/>
              <w:spacing w:after="0"/>
              <w:rPr>
                <w:rFonts w:ascii="Times New Roman" w:hAnsi="Times New Roman"/>
              </w:rPr>
            </w:pPr>
            <w:r>
              <w:rPr>
                <w:rFonts w:ascii="Times New Roman" w:eastAsiaTheme="minorEastAsia" w:hAnsi="Times New Roman"/>
              </w:rPr>
              <w:t>Also, we p</w:t>
            </w:r>
            <w:r w:rsidR="00FC4012">
              <w:rPr>
                <w:rFonts w:ascii="Times New Roman" w:eastAsiaTheme="minorEastAsia" w:hAnsi="Times New Roman"/>
              </w:rPr>
              <w:t>refer option 2 to decrease</w:t>
            </w:r>
            <w:r w:rsidR="007F67D5">
              <w:rPr>
                <w:rFonts w:ascii="Times New Roman" w:eastAsiaTheme="minorEastAsia" w:hAnsi="Times New Roman"/>
              </w:rPr>
              <w:t xml:space="preserve"> both</w:t>
            </w:r>
            <w:r w:rsidR="00FC4012">
              <w:rPr>
                <w:rFonts w:ascii="Times New Roman" w:eastAsiaTheme="minorEastAsia" w:hAnsi="Times New Roman"/>
              </w:rPr>
              <w:t xml:space="preserve"> latency and signalling cost upon </w:t>
            </w:r>
            <w:r w:rsidR="003847B9">
              <w:rPr>
                <w:rFonts w:ascii="Times New Roman" w:eastAsiaTheme="minorEastAsia" w:hAnsi="Times New Roman"/>
              </w:rPr>
              <w:t xml:space="preserve">the </w:t>
            </w:r>
            <w:r w:rsidR="00FC4012">
              <w:rPr>
                <w:rFonts w:ascii="Times New Roman" w:eastAsiaTheme="minorEastAsia" w:hAnsi="Times New Roman"/>
              </w:rPr>
              <w:t>adaptation.</w:t>
            </w:r>
          </w:p>
        </w:tc>
      </w:tr>
      <w:tr w:rsidR="001142A6" w14:paraId="615F7D7C" w14:textId="77777777" w:rsidTr="00644BD5">
        <w:trPr>
          <w:trHeight w:val="235"/>
        </w:trPr>
        <w:tc>
          <w:tcPr>
            <w:tcW w:w="1828" w:type="dxa"/>
          </w:tcPr>
          <w:p w14:paraId="5B8FEC72" w14:textId="2E1F5EE7" w:rsidR="001142A6" w:rsidRDefault="001142A6" w:rsidP="001142A6">
            <w:pPr>
              <w:pStyle w:val="a6"/>
              <w:spacing w:after="0"/>
              <w:rPr>
                <w:rFonts w:ascii="Times New Roman" w:eastAsiaTheme="minorEastAsia" w:hAnsi="Times New Roman"/>
              </w:rPr>
            </w:pPr>
            <w:r>
              <w:rPr>
                <w:rFonts w:ascii="Times New Roman" w:eastAsia="游明朝" w:hAnsi="Times New Roman" w:hint="eastAsia"/>
                <w:lang w:eastAsia="ja-JP"/>
              </w:rPr>
              <w:t>S</w:t>
            </w:r>
            <w:r>
              <w:rPr>
                <w:rFonts w:ascii="Times New Roman" w:eastAsia="游明朝" w:hAnsi="Times New Roman"/>
                <w:lang w:eastAsia="ja-JP"/>
              </w:rPr>
              <w:t>harp</w:t>
            </w:r>
          </w:p>
        </w:tc>
        <w:tc>
          <w:tcPr>
            <w:tcW w:w="850" w:type="dxa"/>
          </w:tcPr>
          <w:p w14:paraId="3B6EC853" w14:textId="048899DD" w:rsidR="001142A6" w:rsidRDefault="001142A6" w:rsidP="001142A6">
            <w:pPr>
              <w:pStyle w:val="a6"/>
              <w:spacing w:after="0"/>
              <w:rPr>
                <w:rFonts w:ascii="Times New Roman" w:eastAsiaTheme="minorEastAsia" w:hAnsi="Times New Roman"/>
              </w:rPr>
            </w:pPr>
            <w:r>
              <w:rPr>
                <w:rFonts w:ascii="Times New Roman" w:eastAsia="游明朝" w:hAnsi="Times New Roman" w:hint="eastAsia"/>
                <w:lang w:eastAsia="ja-JP"/>
              </w:rPr>
              <w:t>Y</w:t>
            </w:r>
          </w:p>
        </w:tc>
        <w:tc>
          <w:tcPr>
            <w:tcW w:w="6779" w:type="dxa"/>
          </w:tcPr>
          <w:p w14:paraId="2407FC1C" w14:textId="078373E1" w:rsidR="001142A6" w:rsidRDefault="001142A6" w:rsidP="001142A6">
            <w:pPr>
              <w:pStyle w:val="a6"/>
              <w:spacing w:after="0"/>
              <w:rPr>
                <w:rFonts w:ascii="Times New Roman" w:eastAsiaTheme="minorEastAsia" w:hAnsi="Times New Roman"/>
              </w:rPr>
            </w:pPr>
            <w:r>
              <w:rPr>
                <w:rFonts w:ascii="Times New Roman" w:eastAsia="游明朝" w:hAnsi="Times New Roman" w:hint="eastAsia"/>
                <w:lang w:eastAsia="ja-JP"/>
              </w:rPr>
              <w:t>W</w:t>
            </w:r>
            <w:r>
              <w:rPr>
                <w:rFonts w:ascii="Times New Roman" w:eastAsia="游明朝" w:hAnsi="Times New Roman"/>
                <w:lang w:eastAsia="ja-JP"/>
              </w:rPr>
              <w:t>e prefer Option 2.</w:t>
            </w:r>
          </w:p>
        </w:tc>
      </w:tr>
      <w:tr w:rsidR="00C13D05" w14:paraId="0A4691C4" w14:textId="77777777" w:rsidTr="00644BD5">
        <w:trPr>
          <w:trHeight w:val="235"/>
        </w:trPr>
        <w:tc>
          <w:tcPr>
            <w:tcW w:w="1828" w:type="dxa"/>
          </w:tcPr>
          <w:p w14:paraId="38823810" w14:textId="73191CAE" w:rsidR="00C13D05" w:rsidRPr="00C13D05" w:rsidRDefault="00C13D05" w:rsidP="001142A6">
            <w:pPr>
              <w:pStyle w:val="a6"/>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76AD8777" w14:textId="256E2245" w:rsidR="00C13D05" w:rsidRPr="00C13D05" w:rsidRDefault="00C13D05" w:rsidP="001142A6">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7A32CF45" w14:textId="48D43D93" w:rsidR="00C13D05" w:rsidRDefault="00C13D05" w:rsidP="001142A6">
            <w:pPr>
              <w:pStyle w:val="a6"/>
              <w:spacing w:after="0"/>
              <w:rPr>
                <w:rFonts w:ascii="Times New Roman" w:eastAsia="游明朝"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r w:rsidR="00E672FB" w14:paraId="6F48154D" w14:textId="77777777" w:rsidTr="00E672FB">
        <w:trPr>
          <w:trHeight w:val="235"/>
        </w:trPr>
        <w:tc>
          <w:tcPr>
            <w:tcW w:w="1828" w:type="dxa"/>
          </w:tcPr>
          <w:p w14:paraId="4DBF5ADA" w14:textId="77777777" w:rsidR="00E672FB" w:rsidRDefault="00E672FB" w:rsidP="0031035F">
            <w:pPr>
              <w:pStyle w:val="a6"/>
              <w:spacing w:after="0"/>
              <w:rPr>
                <w:rFonts w:ascii="Times New Roman" w:eastAsia="游明朝" w:hAnsi="Times New Roman"/>
                <w:lang w:eastAsia="ja-JP"/>
              </w:rPr>
            </w:pPr>
            <w:r>
              <w:rPr>
                <w:rFonts w:ascii="Times New Roman" w:eastAsia="游明朝" w:hAnsi="Times New Roman"/>
                <w:lang w:eastAsia="ja-JP"/>
              </w:rPr>
              <w:t>vivo</w:t>
            </w:r>
          </w:p>
        </w:tc>
        <w:tc>
          <w:tcPr>
            <w:tcW w:w="850" w:type="dxa"/>
          </w:tcPr>
          <w:p w14:paraId="410D3CF4" w14:textId="77777777" w:rsidR="00E672FB" w:rsidRDefault="00E672FB" w:rsidP="0031035F">
            <w:pPr>
              <w:pStyle w:val="a6"/>
              <w:spacing w:after="0"/>
              <w:rPr>
                <w:rFonts w:ascii="Times New Roman" w:eastAsia="游明朝" w:hAnsi="Times New Roman"/>
                <w:lang w:eastAsia="ja-JP"/>
              </w:rPr>
            </w:pPr>
            <w:r>
              <w:rPr>
                <w:rFonts w:ascii="Times New Roman" w:eastAsia="游明朝" w:hAnsi="Times New Roman"/>
                <w:lang w:eastAsia="ja-JP"/>
              </w:rPr>
              <w:t>Y</w:t>
            </w:r>
          </w:p>
        </w:tc>
        <w:tc>
          <w:tcPr>
            <w:tcW w:w="6779" w:type="dxa"/>
          </w:tcPr>
          <w:p w14:paraId="33E83BBA" w14:textId="77777777" w:rsidR="00E672FB" w:rsidRDefault="00E672FB" w:rsidP="0031035F">
            <w:pPr>
              <w:pStyle w:val="a6"/>
              <w:spacing w:after="0"/>
              <w:rPr>
                <w:rFonts w:ascii="Times New Roman" w:eastAsia="游明朝" w:hAnsi="Times New Roman"/>
                <w:lang w:eastAsia="ja-JP"/>
              </w:rPr>
            </w:pPr>
            <w:r>
              <w:rPr>
                <w:rFonts w:ascii="Times New Roman" w:eastAsia="游明朝" w:hAnsi="Times New Roman"/>
                <w:lang w:eastAsia="ja-JP"/>
              </w:rPr>
              <w:t>Option 1 is baseline. Option 2 can be additionally supported.</w:t>
            </w:r>
          </w:p>
        </w:tc>
      </w:tr>
      <w:tr w:rsidR="00780782" w14:paraId="2A4218A4" w14:textId="77777777" w:rsidTr="00E672FB">
        <w:trPr>
          <w:trHeight w:val="235"/>
        </w:trPr>
        <w:tc>
          <w:tcPr>
            <w:tcW w:w="1828" w:type="dxa"/>
          </w:tcPr>
          <w:p w14:paraId="6504C97E" w14:textId="33B10428" w:rsidR="00780782" w:rsidRPr="00780782" w:rsidRDefault="00780782" w:rsidP="0031035F">
            <w:pPr>
              <w:pStyle w:val="a6"/>
              <w:spacing w:after="0"/>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50" w:type="dxa"/>
          </w:tcPr>
          <w:p w14:paraId="03B2D585" w14:textId="6DC5AC75" w:rsidR="00780782" w:rsidRPr="00780782" w:rsidRDefault="00780782" w:rsidP="0031035F">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7EB6149F" w14:textId="77777777" w:rsidR="00780782" w:rsidRDefault="00780782" w:rsidP="0031035F">
            <w:pPr>
              <w:pStyle w:val="a6"/>
              <w:spacing w:after="0"/>
              <w:rPr>
                <w:rFonts w:ascii="Times New Roman" w:eastAsia="游明朝" w:hAnsi="Times New Roman"/>
                <w:lang w:eastAsia="ja-JP"/>
              </w:rPr>
            </w:pPr>
          </w:p>
        </w:tc>
      </w:tr>
      <w:tr w:rsidR="00F33593" w14:paraId="0218F2AB" w14:textId="77777777" w:rsidTr="00E672FB">
        <w:trPr>
          <w:trHeight w:val="235"/>
        </w:trPr>
        <w:tc>
          <w:tcPr>
            <w:tcW w:w="1828" w:type="dxa"/>
          </w:tcPr>
          <w:p w14:paraId="610BB6ED" w14:textId="625BC8AB" w:rsidR="00F33593" w:rsidRPr="00F33593" w:rsidRDefault="00F33593" w:rsidP="0031035F">
            <w:pPr>
              <w:pStyle w:val="a6"/>
              <w:spacing w:after="0"/>
              <w:rPr>
                <w:rFonts w:ascii="Times New Roman" w:eastAsia="游明朝" w:hAnsi="Times New Roman" w:hint="eastAsia"/>
                <w:lang w:eastAsia="ja-JP"/>
              </w:rPr>
            </w:pPr>
            <w:r>
              <w:rPr>
                <w:rFonts w:ascii="Times New Roman" w:eastAsia="游明朝" w:hAnsi="Times New Roman" w:hint="eastAsia"/>
                <w:lang w:eastAsia="ja-JP"/>
              </w:rPr>
              <w:t>D</w:t>
            </w:r>
            <w:r>
              <w:rPr>
                <w:rFonts w:ascii="Times New Roman" w:eastAsia="游明朝" w:hAnsi="Times New Roman"/>
                <w:lang w:eastAsia="ja-JP"/>
              </w:rPr>
              <w:t>CM</w:t>
            </w:r>
          </w:p>
        </w:tc>
        <w:tc>
          <w:tcPr>
            <w:tcW w:w="850" w:type="dxa"/>
          </w:tcPr>
          <w:p w14:paraId="19758AC6" w14:textId="762E398F" w:rsidR="00F33593" w:rsidRPr="00F33593" w:rsidRDefault="00F33593" w:rsidP="0031035F">
            <w:pPr>
              <w:pStyle w:val="a6"/>
              <w:spacing w:after="0"/>
              <w:rPr>
                <w:rFonts w:ascii="Times New Roman" w:eastAsia="游明朝" w:hAnsi="Times New Roman" w:hint="eastAsia"/>
                <w:lang w:eastAsia="ja-JP"/>
              </w:rPr>
            </w:pPr>
            <w:r>
              <w:rPr>
                <w:rFonts w:ascii="Times New Roman" w:eastAsia="游明朝" w:hAnsi="Times New Roman" w:hint="eastAsia"/>
                <w:lang w:eastAsia="ja-JP"/>
              </w:rPr>
              <w:t>Y</w:t>
            </w:r>
          </w:p>
        </w:tc>
        <w:tc>
          <w:tcPr>
            <w:tcW w:w="6779" w:type="dxa"/>
          </w:tcPr>
          <w:p w14:paraId="4D121338" w14:textId="0A931B97" w:rsidR="00F33593" w:rsidRDefault="00F33593" w:rsidP="0031035F">
            <w:pPr>
              <w:pStyle w:val="a6"/>
              <w:spacing w:after="0"/>
              <w:rPr>
                <w:rFonts w:ascii="Times New Roman" w:eastAsia="游明朝" w:hAnsi="Times New Roman"/>
                <w:lang w:eastAsia="ja-JP"/>
              </w:rPr>
            </w:pPr>
            <w:r>
              <w:rPr>
                <w:rFonts w:ascii="Times New Roman" w:eastAsia="游明朝" w:hAnsi="Times New Roman"/>
                <w:lang w:eastAsia="ja-JP"/>
              </w:rPr>
              <w:t>If option2 is not supported, the motivation of additional PRACH resource is quite unclear.</w:t>
            </w:r>
          </w:p>
          <w:p w14:paraId="075A9A4B" w14:textId="4574C442" w:rsidR="00F33593" w:rsidRDefault="00F33593" w:rsidP="00F33593">
            <w:pPr>
              <w:pStyle w:val="a6"/>
              <w:spacing w:after="0"/>
              <w:rPr>
                <w:rFonts w:ascii="Times New Roman" w:eastAsia="游明朝" w:hAnsi="Times New Roman"/>
                <w:lang w:eastAsia="ja-JP"/>
              </w:rPr>
            </w:pPr>
            <w:r>
              <w:rPr>
                <w:rFonts w:ascii="Times New Roman" w:eastAsia="游明朝" w:hAnsi="Times New Roman"/>
                <w:lang w:eastAsia="ja-JP"/>
              </w:rPr>
              <w:t>The legacy PRACH resources that can be semi-statically configured/updated already can offer flexible PRACH pattern according to the demand of NES and RACH capacity.</w:t>
            </w:r>
          </w:p>
          <w:p w14:paraId="4D599E41" w14:textId="5312A1BB" w:rsidR="00F33593" w:rsidRDefault="00F33593" w:rsidP="00F33593">
            <w:pPr>
              <w:pStyle w:val="a6"/>
              <w:spacing w:after="0"/>
              <w:rPr>
                <w:rFonts w:ascii="Times New Roman" w:eastAsia="游明朝" w:hAnsi="Times New Roman"/>
                <w:lang w:eastAsia="ja-JP"/>
              </w:rPr>
            </w:pPr>
            <w:r>
              <w:rPr>
                <w:rFonts w:ascii="Times New Roman" w:eastAsia="游明朝" w:hAnsi="Times New Roman"/>
                <w:lang w:eastAsia="ja-JP"/>
              </w:rPr>
              <w:t xml:space="preserve">On top of that, the only thing that additional PRACH resources can/shall offer is that they can dynamically </w:t>
            </w:r>
            <w:proofErr w:type="spellStart"/>
            <w:r>
              <w:rPr>
                <w:rFonts w:ascii="Times New Roman" w:eastAsia="游明朝" w:hAnsi="Times New Roman"/>
                <w:lang w:eastAsia="ja-JP"/>
              </w:rPr>
              <w:t>provided</w:t>
            </w:r>
            <w:proofErr w:type="spellEnd"/>
            <w:r>
              <w:rPr>
                <w:rFonts w:ascii="Times New Roman" w:eastAsia="游明朝" w:hAnsi="Times New Roman"/>
                <w:lang w:eastAsia="ja-JP"/>
              </w:rPr>
              <w:t>.</w:t>
            </w:r>
          </w:p>
        </w:tc>
      </w:tr>
    </w:tbl>
    <w:p w14:paraId="361BC2A3" w14:textId="77777777" w:rsidR="0042754F" w:rsidRPr="00F21FAC" w:rsidRDefault="0042754F" w:rsidP="0042754F">
      <w:pPr>
        <w:pStyle w:val="a6"/>
        <w:spacing w:after="0"/>
        <w:jc w:val="left"/>
        <w:rPr>
          <w:rFonts w:ascii="Times New Roman" w:hAnsi="Times New Roman"/>
        </w:rPr>
      </w:pPr>
    </w:p>
    <w:p w14:paraId="2DAF10DD" w14:textId="7723EDBB" w:rsidR="00082490" w:rsidRDefault="001F1AAA" w:rsidP="001F1AAA">
      <w:pPr>
        <w:pStyle w:val="2"/>
        <w:numPr>
          <w:ilvl w:val="0"/>
          <w:numId w:val="0"/>
        </w:numPr>
        <w:ind w:left="576" w:hanging="576"/>
      </w:pPr>
      <w:r>
        <w:t xml:space="preserve">Topic 3.2 </w:t>
      </w:r>
      <w:r w:rsidR="00082490">
        <w:t>Study of adaptation of PRACH in spatial domain</w:t>
      </w:r>
    </w:p>
    <w:p w14:paraId="0179D384" w14:textId="0912D74A" w:rsidR="00E3400A" w:rsidRDefault="002004F6" w:rsidP="002004F6">
      <w:r>
        <w:t xml:space="preserve">Several </w:t>
      </w:r>
      <w:proofErr w:type="spellStart"/>
      <w:r>
        <w:t>tdocs</w:t>
      </w:r>
      <w:proofErr w:type="spellEnd"/>
      <w:r>
        <w:t xml:space="preserve"> mentioned that distribution of UEs in different beams can be different/non-uniform [Nokia, Intel, Qualcomm, Samsung, </w:t>
      </w:r>
      <w:r w:rsidR="00E3400A">
        <w:t xml:space="preserve">DCM, </w:t>
      </w:r>
      <w:r>
        <w:t xml:space="preserve">Apple, Ericsson]. Three </w:t>
      </w:r>
      <w:proofErr w:type="spellStart"/>
      <w:r>
        <w:t>tdocs</w:t>
      </w:r>
      <w:proofErr w:type="spellEnd"/>
      <w:r>
        <w:t xml:space="preserve"> showed data/analysis that the number of UEs in coverage of different SSB indices may be different</w:t>
      </w:r>
      <w:r w:rsidR="00E3400A">
        <w:t xml:space="preserve"> </w:t>
      </w:r>
      <w:r>
        <w:t xml:space="preserve">[Intel, Qualcomm, </w:t>
      </w:r>
      <w:r w:rsidR="00E3400A">
        <w:t>Ericsson</w:t>
      </w:r>
      <w:r>
        <w:t xml:space="preserve">]. </w:t>
      </w:r>
      <w:r w:rsidR="00E3400A">
        <w:t xml:space="preserve">Some </w:t>
      </w:r>
      <w:proofErr w:type="spellStart"/>
      <w:r w:rsidR="00E3400A">
        <w:t>tdocs</w:t>
      </w:r>
      <w:proofErr w:type="spellEnd"/>
      <w:r w:rsidR="00E3400A">
        <w:t xml:space="preserve"> raised the question that it is not clear how</w:t>
      </w:r>
      <w:r w:rsidR="00E3400A" w:rsidRPr="002004F6">
        <w:t xml:space="preserve"> </w:t>
      </w:r>
      <w:proofErr w:type="spellStart"/>
      <w:r w:rsidR="00E3400A" w:rsidRPr="002004F6">
        <w:t>gNB</w:t>
      </w:r>
      <w:proofErr w:type="spellEnd"/>
      <w:r w:rsidR="00E3400A" w:rsidRPr="002004F6">
        <w:t xml:space="preserve"> </w:t>
      </w:r>
      <w:r w:rsidR="00E3400A">
        <w:t>can predict</w:t>
      </w:r>
      <w:r w:rsidR="00E3400A" w:rsidRPr="002004F6">
        <w:t xml:space="preserve"> the distribution of UEs </w:t>
      </w:r>
      <w:r w:rsidR="00E3400A">
        <w:t xml:space="preserve">in different beams, </w:t>
      </w:r>
      <w:r w:rsidR="00E3400A" w:rsidRPr="002004F6">
        <w:t xml:space="preserve">especially </w:t>
      </w:r>
      <w:r w:rsidR="00E3400A">
        <w:t xml:space="preserve">for </w:t>
      </w:r>
      <w:r w:rsidR="00E3400A" w:rsidRPr="002004F6">
        <w:lastRenderedPageBreak/>
        <w:t>Idle/inactive UEs</w:t>
      </w:r>
      <w:r w:rsidR="00E3400A">
        <w:t xml:space="preserve"> [Oppo, Huawei, FW]. It was mentioned that </w:t>
      </w:r>
      <w:proofErr w:type="spellStart"/>
      <w:r w:rsidR="00E3400A" w:rsidRPr="00914D9E">
        <w:rPr>
          <w:lang w:eastAsia="ko-KR"/>
        </w:rPr>
        <w:t>gNB</w:t>
      </w:r>
      <w:proofErr w:type="spellEnd"/>
      <w:r w:rsidR="00E3400A" w:rsidRPr="00914D9E">
        <w:rPr>
          <w:lang w:eastAsia="ko-KR"/>
        </w:rPr>
        <w:t xml:space="preserve"> may detect the load from some directions are lower than some others</w:t>
      </w:r>
      <w:r w:rsidR="00E3400A">
        <w:rPr>
          <w:lang w:eastAsia="ko-KR"/>
        </w:rPr>
        <w:t xml:space="preserve"> [Samsung].</w:t>
      </w:r>
    </w:p>
    <w:p w14:paraId="04C74F39" w14:textId="48B200C0" w:rsidR="00E3400A" w:rsidRDefault="002004F6" w:rsidP="002004F6">
      <w:pPr>
        <w:rPr>
          <w:lang w:eastAsia="ko-KR"/>
        </w:rPr>
      </w:pPr>
      <w:r>
        <w:t xml:space="preserve">Some </w:t>
      </w:r>
      <w:proofErr w:type="spellStart"/>
      <w:r>
        <w:t>tdocs</w:t>
      </w:r>
      <w:proofErr w:type="spellEnd"/>
      <w:r>
        <w:t xml:space="preserve"> suggested that the gains </w:t>
      </w:r>
      <w:r w:rsidR="00E3400A">
        <w:t xml:space="preserve">due to spatial domain adaptation </w:t>
      </w:r>
      <w:r>
        <w:t xml:space="preserve">may be smaller vs. adaptation of PRACH in time domain. </w:t>
      </w:r>
      <w:r w:rsidR="00E3400A">
        <w:rPr>
          <w:lang w:eastAsia="ko-KR"/>
        </w:rPr>
        <w:t>It was also mentioned that the n</w:t>
      </w:r>
      <w:r w:rsidR="00E3400A" w:rsidRPr="002004F6">
        <w:rPr>
          <w:lang w:eastAsia="ko-KR"/>
        </w:rPr>
        <w:t xml:space="preserve">o NES gains </w:t>
      </w:r>
      <w:r w:rsidR="00E3400A">
        <w:rPr>
          <w:lang w:eastAsia="ko-KR"/>
        </w:rPr>
        <w:t>are expected</w:t>
      </w:r>
      <w:r w:rsidR="00E3400A" w:rsidRPr="002004F6">
        <w:rPr>
          <w:lang w:eastAsia="ko-KR"/>
        </w:rPr>
        <w:t xml:space="preserve"> </w:t>
      </w:r>
      <w:r w:rsidR="00E3400A">
        <w:rPr>
          <w:lang w:eastAsia="ko-KR"/>
        </w:rPr>
        <w:t xml:space="preserve">by </w:t>
      </w:r>
      <w:r w:rsidR="00E3400A" w:rsidRPr="002004F6">
        <w:rPr>
          <w:lang w:eastAsia="ko-KR"/>
        </w:rPr>
        <w:t>reducing the number of SSBs mapped to ROs</w:t>
      </w:r>
      <w:r w:rsidR="00E3400A">
        <w:rPr>
          <w:lang w:eastAsia="ko-KR"/>
        </w:rPr>
        <w:t xml:space="preserve"> and </w:t>
      </w:r>
      <w:r w:rsidR="00E3400A" w:rsidRPr="002004F6">
        <w:rPr>
          <w:lang w:eastAsia="ko-KR"/>
        </w:rPr>
        <w:t>the potential NES gains are expected from muting</w:t>
      </w:r>
      <w:r w:rsidR="00E3400A">
        <w:rPr>
          <w:lang w:eastAsia="ko-KR"/>
        </w:rPr>
        <w:t>/reducing</w:t>
      </w:r>
      <w:r w:rsidR="00E3400A" w:rsidRPr="002004F6">
        <w:rPr>
          <w:lang w:eastAsia="ko-KR"/>
        </w:rPr>
        <w:t xml:space="preserve"> </w:t>
      </w:r>
      <w:r w:rsidR="00E3400A">
        <w:rPr>
          <w:lang w:eastAsia="ko-KR"/>
        </w:rPr>
        <w:t xml:space="preserve">overall </w:t>
      </w:r>
      <w:r w:rsidR="00E3400A" w:rsidRPr="002004F6">
        <w:rPr>
          <w:lang w:eastAsia="ko-KR"/>
        </w:rPr>
        <w:t>ROs.</w:t>
      </w:r>
    </w:p>
    <w:p w14:paraId="09EBC2BD" w14:textId="23838F07" w:rsidR="002004F6" w:rsidRDefault="00E3400A" w:rsidP="002004F6">
      <w:pPr>
        <w:rPr>
          <w:lang w:eastAsia="ko-KR"/>
        </w:rPr>
      </w:pPr>
      <w:r>
        <w:rPr>
          <w:lang w:eastAsia="ko-KR"/>
        </w:rPr>
        <w:t>It was</w:t>
      </w:r>
      <w:r w:rsidR="002004F6">
        <w:rPr>
          <w:lang w:eastAsia="ko-KR"/>
        </w:rPr>
        <w:t xml:space="preserve"> mentioned that the standards impact may be large due to spatial domain adaptation. </w:t>
      </w:r>
      <w:r>
        <w:rPr>
          <w:lang w:eastAsia="ko-KR"/>
        </w:rPr>
        <w:t xml:space="preserve">It was </w:t>
      </w:r>
      <w:r w:rsidR="002004F6">
        <w:rPr>
          <w:lang w:eastAsia="ko-KR"/>
        </w:rPr>
        <w:t xml:space="preserve">also mentioned that due to presence of legacy UEs </w:t>
      </w:r>
      <w:r w:rsidR="002004F6" w:rsidRPr="002004F6">
        <w:rPr>
          <w:lang w:eastAsia="ko-KR"/>
        </w:rPr>
        <w:t>non-uniform spatial domain adaptation cannot address the issue</w:t>
      </w:r>
      <w:r w:rsidR="002004F6">
        <w:rPr>
          <w:lang w:eastAsia="ko-KR"/>
        </w:rPr>
        <w:t xml:space="preserve"> fully</w:t>
      </w:r>
      <w:r>
        <w:rPr>
          <w:lang w:eastAsia="ko-KR"/>
        </w:rPr>
        <w:t xml:space="preserve">, </w:t>
      </w:r>
      <w:r w:rsidR="002004F6">
        <w:rPr>
          <w:lang w:eastAsia="ko-KR"/>
        </w:rPr>
        <w:t>and gains may be marginal if legacy UEs are considered in the dimensioning of the resources</w:t>
      </w:r>
      <w:r>
        <w:rPr>
          <w:lang w:eastAsia="ko-KR"/>
        </w:rPr>
        <w:t>.</w:t>
      </w:r>
    </w:p>
    <w:p w14:paraId="487A4284" w14:textId="1E5F760A" w:rsidR="00BC276A" w:rsidRDefault="00BC276A" w:rsidP="00E3400A">
      <w:r>
        <w:t xml:space="preserve">For the study of adaptation of PRACH is spatial domain, </w:t>
      </w:r>
      <w:r w:rsidR="00E3400A">
        <w:t xml:space="preserve">following </w:t>
      </w:r>
      <w:r>
        <w:t>evaluation results were provided</w:t>
      </w:r>
      <w:r w:rsidR="0052076D">
        <w:t>:</w:t>
      </w:r>
    </w:p>
    <w:p w14:paraId="6A1EEBE2" w14:textId="08455209" w:rsidR="00BC276A" w:rsidRPr="00E3400A" w:rsidRDefault="00E3400A" w:rsidP="00E3400A">
      <w:pPr>
        <w:pStyle w:val="aa"/>
        <w:numPr>
          <w:ilvl w:val="0"/>
          <w:numId w:val="36"/>
        </w:numPr>
      </w:pPr>
      <w:r>
        <w:t>11 sources (</w:t>
      </w:r>
      <w:r w:rsidR="00BC276A" w:rsidRPr="00E3400A">
        <w:t>Nokia, Ericsson, Samsung, QC, Interdigital, Intel, vivo, ZTE, CMCC, CATT, Huawei</w:t>
      </w:r>
      <w:r>
        <w:t xml:space="preserve">) provided NES gain </w:t>
      </w:r>
      <w:r w:rsidR="00175E59">
        <w:t>results</w:t>
      </w:r>
    </w:p>
    <w:p w14:paraId="0B46F9D9" w14:textId="39F0593B" w:rsidR="00B71D2F" w:rsidRDefault="00B71D2F" w:rsidP="00E3400A">
      <w:pPr>
        <w:pStyle w:val="aa"/>
        <w:numPr>
          <w:ilvl w:val="0"/>
          <w:numId w:val="36"/>
        </w:numPr>
      </w:pPr>
      <w:r>
        <w:t xml:space="preserve">For </w:t>
      </w:r>
      <w:r w:rsidR="002B70B2">
        <w:t xml:space="preserve">TDD, </w:t>
      </w:r>
      <w:r>
        <w:t xml:space="preserve">CAT1 BS model (Nokia, Ericsson, Samsung, QC, Interdigital, Intel, vivo, ZTE, CMCC, </w:t>
      </w:r>
      <w:r w:rsidRPr="00D676BD">
        <w:t>CATT?)</w:t>
      </w:r>
      <w:r w:rsidR="00CA2144">
        <w:t xml:space="preserve"> and zero loa</w:t>
      </w:r>
      <w:r w:rsidR="00251F0B">
        <w:t>d</w:t>
      </w:r>
    </w:p>
    <w:p w14:paraId="4A6224CE" w14:textId="02123D2F" w:rsidR="0014611C" w:rsidRDefault="0014611C" w:rsidP="00E3400A">
      <w:pPr>
        <w:pStyle w:val="aa"/>
        <w:numPr>
          <w:ilvl w:val="1"/>
          <w:numId w:val="36"/>
        </w:numPr>
      </w:pPr>
      <w:r>
        <w:t xml:space="preserve">The </w:t>
      </w:r>
      <w:r w:rsidRPr="00B71D2F">
        <w:t>NES gain</w:t>
      </w:r>
      <w:r>
        <w:t xml:space="preserve"> of case C1 vs A1-1 is as follows.</w:t>
      </w:r>
    </w:p>
    <w:p w14:paraId="74E70418" w14:textId="77777777" w:rsidR="00130389" w:rsidRDefault="0014611C" w:rsidP="00130389">
      <w:pPr>
        <w:pStyle w:val="aa"/>
        <w:numPr>
          <w:ilvl w:val="2"/>
          <w:numId w:val="36"/>
        </w:numPr>
      </w:pPr>
      <w:r w:rsidRPr="00D87C95">
        <w:rPr>
          <w:color w:val="FF0000"/>
        </w:rPr>
        <w:t>-4% to -45.6%</w:t>
      </w:r>
      <w:r>
        <w:t xml:space="preserve"> [CATT] </w:t>
      </w:r>
    </w:p>
    <w:p w14:paraId="72E80704" w14:textId="75CEF7B2" w:rsidR="0014611C" w:rsidRDefault="00130389" w:rsidP="00130389">
      <w:pPr>
        <w:pStyle w:val="aa"/>
        <w:numPr>
          <w:ilvl w:val="2"/>
          <w:numId w:val="36"/>
        </w:numPr>
      </w:pPr>
      <w:r w:rsidRPr="00CC71D5">
        <w:rPr>
          <w:color w:val="FF0000"/>
        </w:rPr>
        <w:t xml:space="preserve">-10% </w:t>
      </w:r>
      <w:r w:rsidRPr="00CC71D5">
        <w:t>[Ericsson]</w:t>
      </w:r>
    </w:p>
    <w:p w14:paraId="6AF78B5E" w14:textId="23505B02" w:rsidR="00B71D2F" w:rsidRDefault="00B71D2F" w:rsidP="00E3400A">
      <w:pPr>
        <w:pStyle w:val="aa"/>
        <w:numPr>
          <w:ilvl w:val="1"/>
          <w:numId w:val="36"/>
        </w:numPr>
      </w:pPr>
      <w:r>
        <w:t xml:space="preserve">The </w:t>
      </w:r>
      <w:r w:rsidRPr="00B71D2F">
        <w:t>NES gain</w:t>
      </w:r>
      <w:r>
        <w:t xml:space="preserve"> of case C1 vs B1/A</w:t>
      </w:r>
      <w:r w:rsidR="00F059E9">
        <w:t>1</w:t>
      </w:r>
      <w:r>
        <w:t>-</w:t>
      </w:r>
      <w:r w:rsidR="00F059E9">
        <w:t>2</w:t>
      </w:r>
      <w:r>
        <w:t xml:space="preserve"> is as follows.</w:t>
      </w:r>
    </w:p>
    <w:p w14:paraId="6A029136" w14:textId="77777777" w:rsidR="00E3518E" w:rsidRDefault="00E3518E" w:rsidP="00E3400A">
      <w:pPr>
        <w:pStyle w:val="aa"/>
        <w:numPr>
          <w:ilvl w:val="2"/>
          <w:numId w:val="36"/>
        </w:numPr>
      </w:pPr>
      <w:r w:rsidRPr="00310E56">
        <w:rPr>
          <w:color w:val="4472C4" w:themeColor="accent1"/>
        </w:rPr>
        <w:t xml:space="preserve">&lt;1.25% </w:t>
      </w:r>
      <w:r>
        <w:t xml:space="preserve">[Nokia], </w:t>
      </w:r>
    </w:p>
    <w:p w14:paraId="5F6C4C06" w14:textId="77777777" w:rsidR="003379F3" w:rsidRDefault="003379F3" w:rsidP="003379F3">
      <w:pPr>
        <w:pStyle w:val="aa"/>
        <w:numPr>
          <w:ilvl w:val="2"/>
          <w:numId w:val="36"/>
        </w:numPr>
      </w:pPr>
      <w:r w:rsidRPr="00310E56">
        <w:rPr>
          <w:color w:val="4472C4" w:themeColor="accent1"/>
        </w:rPr>
        <w:t xml:space="preserve">0% to 5.87% </w:t>
      </w:r>
      <w:r>
        <w:t>[vivo]</w:t>
      </w:r>
    </w:p>
    <w:p w14:paraId="46B7B657" w14:textId="20A8B851" w:rsidR="00E3518E" w:rsidRDefault="00E3518E" w:rsidP="00E3400A">
      <w:pPr>
        <w:pStyle w:val="aa"/>
        <w:numPr>
          <w:ilvl w:val="2"/>
          <w:numId w:val="36"/>
        </w:numPr>
      </w:pPr>
      <w:r w:rsidRPr="00310E56">
        <w:rPr>
          <w:color w:val="4472C4" w:themeColor="accent1"/>
        </w:rPr>
        <w:t xml:space="preserve">1.0%~8.8% </w:t>
      </w:r>
      <w:r>
        <w:t>[CMCC]</w:t>
      </w:r>
    </w:p>
    <w:p w14:paraId="5C3F4795" w14:textId="294FDE38" w:rsidR="0014611C" w:rsidRDefault="0014611C" w:rsidP="00E3400A">
      <w:pPr>
        <w:pStyle w:val="aa"/>
        <w:numPr>
          <w:ilvl w:val="2"/>
          <w:numId w:val="36"/>
        </w:numPr>
      </w:pPr>
      <w:r w:rsidRPr="00310E56">
        <w:rPr>
          <w:color w:val="4472C4" w:themeColor="accent1"/>
        </w:rPr>
        <w:t xml:space="preserve">5.8% </w:t>
      </w:r>
      <w:r w:rsidR="004A4728" w:rsidRPr="00310E56">
        <w:rPr>
          <w:color w:val="4472C4" w:themeColor="accent1"/>
        </w:rPr>
        <w:t>~</w:t>
      </w:r>
      <w:r w:rsidRPr="00310E56">
        <w:rPr>
          <w:color w:val="4472C4" w:themeColor="accent1"/>
        </w:rPr>
        <w:t xml:space="preserve"> 9.95% </w:t>
      </w:r>
      <w:r>
        <w:t>[Interdigital]</w:t>
      </w:r>
    </w:p>
    <w:p w14:paraId="0800437E" w14:textId="0FCE64DF" w:rsidR="00BA3CC7" w:rsidRDefault="00BA3CC7" w:rsidP="00BA3CC7">
      <w:pPr>
        <w:pStyle w:val="aa"/>
        <w:numPr>
          <w:ilvl w:val="2"/>
          <w:numId w:val="36"/>
        </w:numPr>
      </w:pPr>
      <w:r w:rsidRPr="00310E56">
        <w:rPr>
          <w:color w:val="4472C4" w:themeColor="accent1"/>
        </w:rPr>
        <w:t>1.8%</w:t>
      </w:r>
      <w:r>
        <w:t xml:space="preserve">~ </w:t>
      </w:r>
      <w:r w:rsidRPr="00D87C95">
        <w:rPr>
          <w:color w:val="00B050"/>
        </w:rPr>
        <w:t>24.5%</w:t>
      </w:r>
      <w:r>
        <w:t xml:space="preserve"> [Samsung]</w:t>
      </w:r>
    </w:p>
    <w:p w14:paraId="6FBD244F" w14:textId="3EAAF995" w:rsidR="0014611C" w:rsidRDefault="00F059E9" w:rsidP="00E3400A">
      <w:pPr>
        <w:pStyle w:val="aa"/>
        <w:numPr>
          <w:ilvl w:val="2"/>
          <w:numId w:val="36"/>
        </w:numPr>
      </w:pPr>
      <w:r w:rsidRPr="00D87C95">
        <w:rPr>
          <w:color w:val="00B050"/>
        </w:rPr>
        <w:t>15.03</w:t>
      </w:r>
      <w:r w:rsidR="0014611C" w:rsidRPr="00D87C95">
        <w:rPr>
          <w:color w:val="00B050"/>
        </w:rPr>
        <w:t>% to 20.2</w:t>
      </w:r>
      <w:r w:rsidRPr="00D87C95">
        <w:rPr>
          <w:color w:val="00B050"/>
        </w:rPr>
        <w:t>3</w:t>
      </w:r>
      <w:r w:rsidR="0014611C" w:rsidRPr="00D87C95">
        <w:rPr>
          <w:color w:val="00B050"/>
        </w:rPr>
        <w:t>%</w:t>
      </w:r>
      <w:r w:rsidR="0014611C">
        <w:t xml:space="preserve"> [ZTE]</w:t>
      </w:r>
    </w:p>
    <w:p w14:paraId="5F68EBC9" w14:textId="7C0078A1" w:rsidR="00C033FD" w:rsidRPr="00CC71D5" w:rsidRDefault="00C033FD" w:rsidP="00E3400A">
      <w:pPr>
        <w:pStyle w:val="aa"/>
        <w:numPr>
          <w:ilvl w:val="2"/>
          <w:numId w:val="36"/>
        </w:numPr>
      </w:pPr>
      <w:r w:rsidRPr="00CC71D5">
        <w:t xml:space="preserve">&lt;= </w:t>
      </w:r>
      <w:r w:rsidRPr="00CC71D5">
        <w:rPr>
          <w:color w:val="00B050"/>
        </w:rPr>
        <w:t>24%</w:t>
      </w:r>
      <w:r w:rsidRPr="00CC71D5">
        <w:t xml:space="preserve"> [Ericsson] </w:t>
      </w:r>
    </w:p>
    <w:p w14:paraId="2FC6243C" w14:textId="2A95DCDA" w:rsidR="00C033FD" w:rsidRDefault="00C033FD" w:rsidP="00E3400A">
      <w:pPr>
        <w:pStyle w:val="aa"/>
        <w:numPr>
          <w:ilvl w:val="2"/>
          <w:numId w:val="36"/>
        </w:numPr>
      </w:pPr>
      <w:r w:rsidRPr="00D87C95">
        <w:rPr>
          <w:color w:val="00B050"/>
        </w:rPr>
        <w:t>16%~31%</w:t>
      </w:r>
      <w:r>
        <w:t xml:space="preserve"> [</w:t>
      </w:r>
      <w:r w:rsidR="003F5A05">
        <w:t>QC</w:t>
      </w:r>
      <w:r>
        <w:t>]</w:t>
      </w:r>
    </w:p>
    <w:p w14:paraId="0D6E03E1" w14:textId="4321A12C" w:rsidR="00B71D2F" w:rsidRDefault="00B71D2F" w:rsidP="00E3400A">
      <w:pPr>
        <w:pStyle w:val="aa"/>
        <w:numPr>
          <w:ilvl w:val="1"/>
          <w:numId w:val="36"/>
        </w:numPr>
      </w:pPr>
      <w:r>
        <w:t xml:space="preserve">The </w:t>
      </w:r>
      <w:r w:rsidRPr="00B71D2F">
        <w:t>NES gain</w:t>
      </w:r>
      <w:r>
        <w:t xml:space="preserve"> of case C2 vs B2 is as follows.</w:t>
      </w:r>
    </w:p>
    <w:p w14:paraId="6EB97A36" w14:textId="3CE186E1" w:rsidR="00B71D2F" w:rsidRDefault="00E3518E" w:rsidP="00E3400A">
      <w:pPr>
        <w:pStyle w:val="aa"/>
        <w:numPr>
          <w:ilvl w:val="2"/>
          <w:numId w:val="36"/>
        </w:numPr>
      </w:pPr>
      <w:r w:rsidRPr="00310E56">
        <w:rPr>
          <w:color w:val="4472C4" w:themeColor="accent1"/>
        </w:rPr>
        <w:t xml:space="preserve">&lt;0.2% </w:t>
      </w:r>
      <w:r>
        <w:t>[Ericsson]</w:t>
      </w:r>
    </w:p>
    <w:p w14:paraId="4B2EB6C5" w14:textId="708C0D9B" w:rsidR="00C96167" w:rsidRDefault="00B71D2F" w:rsidP="00E3400A">
      <w:pPr>
        <w:pStyle w:val="aa"/>
        <w:numPr>
          <w:ilvl w:val="0"/>
          <w:numId w:val="36"/>
        </w:numPr>
      </w:pPr>
      <w:r>
        <w:t xml:space="preserve">For </w:t>
      </w:r>
      <w:r w:rsidR="002B70B2">
        <w:t xml:space="preserve">TDD, </w:t>
      </w:r>
      <w:r>
        <w:t>CAT2 BS model (Nokia, ZTE, CMCC, Huawei)</w:t>
      </w:r>
      <w:r w:rsidR="00CA2144">
        <w:t xml:space="preserve"> and zero load</w:t>
      </w:r>
    </w:p>
    <w:p w14:paraId="5A2680ED" w14:textId="77777777" w:rsidR="00C96167" w:rsidRDefault="00C96167" w:rsidP="00E3400A">
      <w:pPr>
        <w:pStyle w:val="aa"/>
        <w:numPr>
          <w:ilvl w:val="1"/>
          <w:numId w:val="36"/>
        </w:numPr>
      </w:pPr>
      <w:r>
        <w:t xml:space="preserve">The </w:t>
      </w:r>
      <w:r w:rsidRPr="00B71D2F">
        <w:t>NES gain</w:t>
      </w:r>
      <w:r>
        <w:t xml:space="preserve"> of case C1 vs B1/A2-1 is as follows.</w:t>
      </w:r>
    </w:p>
    <w:p w14:paraId="72D339C0" w14:textId="77777777" w:rsidR="00BA3CC7" w:rsidRDefault="00BA3CC7" w:rsidP="00BA3CC7">
      <w:pPr>
        <w:pStyle w:val="aa"/>
        <w:numPr>
          <w:ilvl w:val="2"/>
          <w:numId w:val="36"/>
        </w:numPr>
      </w:pPr>
      <w:r w:rsidRPr="00310E56">
        <w:rPr>
          <w:color w:val="4472C4" w:themeColor="accent1"/>
        </w:rPr>
        <w:t xml:space="preserve">0%~0.2% </w:t>
      </w:r>
      <w:r>
        <w:t>[CMCC]</w:t>
      </w:r>
    </w:p>
    <w:p w14:paraId="4D942028" w14:textId="77777777" w:rsidR="00BA3CC7" w:rsidRDefault="00BA3CC7" w:rsidP="00BA3CC7">
      <w:pPr>
        <w:pStyle w:val="aa"/>
        <w:numPr>
          <w:ilvl w:val="2"/>
          <w:numId w:val="36"/>
        </w:numPr>
      </w:pPr>
      <w:r w:rsidRPr="00310E56">
        <w:rPr>
          <w:color w:val="4472C4" w:themeColor="accent1"/>
        </w:rPr>
        <w:t xml:space="preserve">0.62% to 0.77% </w:t>
      </w:r>
      <w:r>
        <w:t>[ZTE]</w:t>
      </w:r>
    </w:p>
    <w:p w14:paraId="200B2F13" w14:textId="3585A50E" w:rsidR="00E3518E" w:rsidRDefault="00E3518E" w:rsidP="00E3400A">
      <w:pPr>
        <w:pStyle w:val="aa"/>
        <w:numPr>
          <w:ilvl w:val="2"/>
          <w:numId w:val="36"/>
        </w:numPr>
      </w:pPr>
      <w:r w:rsidRPr="00310E56">
        <w:rPr>
          <w:color w:val="4472C4" w:themeColor="accent1"/>
        </w:rPr>
        <w:t xml:space="preserve">&lt;1.25% </w:t>
      </w:r>
      <w:r>
        <w:t>[Nokia]</w:t>
      </w:r>
    </w:p>
    <w:p w14:paraId="122CEA61" w14:textId="3231154E" w:rsidR="00C96167" w:rsidRDefault="00E3518E" w:rsidP="00E3400A">
      <w:pPr>
        <w:pStyle w:val="aa"/>
        <w:numPr>
          <w:ilvl w:val="2"/>
          <w:numId w:val="36"/>
        </w:numPr>
      </w:pPr>
      <w:r w:rsidRPr="00310E56">
        <w:rPr>
          <w:color w:val="4472C4" w:themeColor="accent1"/>
        </w:rPr>
        <w:t xml:space="preserve">1.78%~3.45% </w:t>
      </w:r>
      <w:r>
        <w:t>[Huawei]</w:t>
      </w:r>
    </w:p>
    <w:p w14:paraId="60283C64" w14:textId="77777777" w:rsidR="00C96167" w:rsidRDefault="00C96167" w:rsidP="00E3400A">
      <w:pPr>
        <w:pStyle w:val="aa"/>
        <w:numPr>
          <w:ilvl w:val="1"/>
          <w:numId w:val="36"/>
        </w:numPr>
      </w:pPr>
      <w:r>
        <w:t xml:space="preserve">The </w:t>
      </w:r>
      <w:r w:rsidRPr="00B71D2F">
        <w:t>NES gain</w:t>
      </w:r>
      <w:r>
        <w:t xml:space="preserve"> of case C2 vs B2 is as follows.</w:t>
      </w:r>
    </w:p>
    <w:p w14:paraId="507E1AC6" w14:textId="0D65F01B" w:rsidR="00E3518E" w:rsidRDefault="00E3518E" w:rsidP="00E3400A">
      <w:pPr>
        <w:pStyle w:val="aa"/>
        <w:numPr>
          <w:ilvl w:val="2"/>
          <w:numId w:val="36"/>
        </w:numPr>
      </w:pPr>
      <w:r w:rsidRPr="00310E56">
        <w:rPr>
          <w:color w:val="4472C4" w:themeColor="accent1"/>
        </w:rPr>
        <w:t xml:space="preserve">0.16% to 0.23% </w:t>
      </w:r>
      <w:r>
        <w:t>[Huawei]</w:t>
      </w:r>
    </w:p>
    <w:p w14:paraId="025BD287" w14:textId="041882FD" w:rsidR="00B71D2F" w:rsidRDefault="00992F6E" w:rsidP="00E3400A">
      <w:pPr>
        <w:pStyle w:val="aa"/>
        <w:numPr>
          <w:ilvl w:val="0"/>
          <w:numId w:val="36"/>
        </w:numPr>
      </w:pPr>
      <w:r>
        <w:t>Some source also provided additional</w:t>
      </w:r>
      <w:r w:rsidR="00C96167">
        <w:t xml:space="preserve"> evaluations</w:t>
      </w:r>
      <w:r w:rsidR="00950881">
        <w:t xml:space="preserve"> for the </w:t>
      </w:r>
      <w:r w:rsidR="00950881" w:rsidRPr="00B71D2F">
        <w:t>NES gain</w:t>
      </w:r>
      <w:r w:rsidR="00950881">
        <w:t xml:space="preserve"> of spatial domain adaptation vs time domain adaptation.</w:t>
      </w:r>
    </w:p>
    <w:p w14:paraId="72D07B79" w14:textId="5DA4195D" w:rsidR="002B70B2" w:rsidRDefault="002B70B2" w:rsidP="00E3400A">
      <w:pPr>
        <w:pStyle w:val="aa"/>
        <w:numPr>
          <w:ilvl w:val="1"/>
          <w:numId w:val="36"/>
        </w:numPr>
      </w:pPr>
      <w:r>
        <w:t xml:space="preserve">For TDD, </w:t>
      </w:r>
    </w:p>
    <w:p w14:paraId="431DC805" w14:textId="092C497C" w:rsidR="002B70B2" w:rsidRDefault="002B70B2" w:rsidP="00E3400A">
      <w:pPr>
        <w:pStyle w:val="aa"/>
        <w:numPr>
          <w:ilvl w:val="2"/>
          <w:numId w:val="36"/>
        </w:numPr>
      </w:pPr>
      <w:r>
        <w:t>For CAT1, PRACH format A</w:t>
      </w:r>
      <w:r w:rsidR="00D1451D">
        <w:t>, 20ms PRACH periodicity</w:t>
      </w:r>
      <w:r w:rsidR="00BB302A">
        <w:t xml:space="preserve"> [Intel]</w:t>
      </w:r>
    </w:p>
    <w:p w14:paraId="688F3EF5" w14:textId="6286625E" w:rsidR="002B70B2" w:rsidRDefault="002B70B2" w:rsidP="00E3400A">
      <w:pPr>
        <w:pStyle w:val="aa"/>
        <w:numPr>
          <w:ilvl w:val="3"/>
          <w:numId w:val="36"/>
        </w:numPr>
      </w:pPr>
      <w:r w:rsidRPr="00D87C95">
        <w:rPr>
          <w:color w:val="70AD47" w:themeColor="accent6"/>
        </w:rPr>
        <w:t>13.7%</w:t>
      </w:r>
      <w:r w:rsidRPr="001036A9">
        <w:t>/</w:t>
      </w:r>
      <w:r w:rsidRPr="00310E56">
        <w:rPr>
          <w:color w:val="4472C4" w:themeColor="accent1"/>
        </w:rPr>
        <w:t>8.7%/4.9%</w:t>
      </w:r>
      <w:r w:rsidR="00125816" w:rsidRPr="00310E56">
        <w:rPr>
          <w:color w:val="4472C4" w:themeColor="accent1"/>
        </w:rPr>
        <w:t>/</w:t>
      </w:r>
      <w:r w:rsidRPr="00310E56">
        <w:rPr>
          <w:color w:val="4472C4" w:themeColor="accent1"/>
        </w:rPr>
        <w:t>2.6%</w:t>
      </w:r>
      <w:r>
        <w:t xml:space="preserve"> for </w:t>
      </w:r>
      <w:r w:rsidRPr="001036A9">
        <w:t>zero/low/light/medium cell load</w:t>
      </w:r>
      <w:r>
        <w:t xml:space="preserve"> </w:t>
      </w:r>
    </w:p>
    <w:p w14:paraId="5A6F205C" w14:textId="30B641F1" w:rsidR="002B70B2" w:rsidRDefault="002B70B2" w:rsidP="00E3400A">
      <w:pPr>
        <w:pStyle w:val="aa"/>
        <w:numPr>
          <w:ilvl w:val="2"/>
          <w:numId w:val="36"/>
        </w:numPr>
      </w:pPr>
      <w:r>
        <w:t>For CAT1, C1 vs B1/A1-2</w:t>
      </w:r>
      <w:r w:rsidR="00BB302A">
        <w:t xml:space="preserve"> for different loads [ZTE]</w:t>
      </w:r>
    </w:p>
    <w:p w14:paraId="74393DB7" w14:textId="01DD34A6" w:rsidR="002B70B2" w:rsidRDefault="002B70B2" w:rsidP="00E3400A">
      <w:pPr>
        <w:pStyle w:val="aa"/>
        <w:numPr>
          <w:ilvl w:val="3"/>
          <w:numId w:val="36"/>
        </w:numPr>
      </w:pPr>
      <w:r w:rsidRPr="00D87C95">
        <w:rPr>
          <w:color w:val="70AD47" w:themeColor="accent6"/>
        </w:rPr>
        <w:t>16%</w:t>
      </w:r>
      <w:r>
        <w:t>/</w:t>
      </w:r>
      <w:r w:rsidRPr="00310E56">
        <w:rPr>
          <w:color w:val="4472C4" w:themeColor="accent1"/>
        </w:rPr>
        <w:t>4.78%</w:t>
      </w:r>
      <w:r>
        <w:t xml:space="preserve"> for </w:t>
      </w:r>
      <w:r w:rsidRPr="001036A9">
        <w:t>light/medium cell load</w:t>
      </w:r>
      <w:r>
        <w:t xml:space="preserve"> </w:t>
      </w:r>
    </w:p>
    <w:p w14:paraId="53017C95" w14:textId="1F48A556" w:rsidR="002B70B2" w:rsidRDefault="002B70B2" w:rsidP="00E3400A">
      <w:pPr>
        <w:pStyle w:val="aa"/>
        <w:numPr>
          <w:ilvl w:val="2"/>
          <w:numId w:val="36"/>
        </w:numPr>
      </w:pPr>
      <w:r>
        <w:t>For CAT2, C1 vs B1/A1-2</w:t>
      </w:r>
      <w:r w:rsidR="00BB302A">
        <w:t xml:space="preserve"> for different load [ZTE]</w:t>
      </w:r>
    </w:p>
    <w:p w14:paraId="7B153791" w14:textId="53B9AF7E" w:rsidR="002B70B2" w:rsidRPr="00B71D2F" w:rsidRDefault="002B70B2" w:rsidP="00E3400A">
      <w:pPr>
        <w:pStyle w:val="aa"/>
        <w:numPr>
          <w:ilvl w:val="3"/>
          <w:numId w:val="36"/>
        </w:numPr>
      </w:pPr>
      <w:r w:rsidRPr="00310E56">
        <w:rPr>
          <w:color w:val="4472C4" w:themeColor="accent1"/>
        </w:rPr>
        <w:t>0.65%/0.29%</w:t>
      </w:r>
      <w:r>
        <w:t xml:space="preserve"> for </w:t>
      </w:r>
      <w:r w:rsidRPr="001036A9">
        <w:t>light/medium cell load</w:t>
      </w:r>
      <w:r>
        <w:t xml:space="preserve"> </w:t>
      </w:r>
    </w:p>
    <w:p w14:paraId="304FAD90" w14:textId="3B65D31E" w:rsidR="00153178" w:rsidRDefault="002B70B2" w:rsidP="00E3400A">
      <w:pPr>
        <w:pStyle w:val="aa"/>
        <w:numPr>
          <w:ilvl w:val="1"/>
          <w:numId w:val="36"/>
        </w:numPr>
      </w:pPr>
      <w:r>
        <w:t xml:space="preserve">For FDD, </w:t>
      </w:r>
    </w:p>
    <w:p w14:paraId="2A10BEE6" w14:textId="15F38D79" w:rsidR="00153178" w:rsidRDefault="00AE6016" w:rsidP="00E3400A">
      <w:pPr>
        <w:pStyle w:val="aa"/>
        <w:numPr>
          <w:ilvl w:val="2"/>
          <w:numId w:val="36"/>
        </w:numPr>
      </w:pPr>
      <w:r>
        <w:t xml:space="preserve">For CAT1, </w:t>
      </w:r>
      <w:r w:rsidRPr="00310E56">
        <w:rPr>
          <w:color w:val="4472C4" w:themeColor="accent1"/>
        </w:rPr>
        <w:t>1.4%~7%</w:t>
      </w:r>
      <w:r w:rsidRPr="00D87C95">
        <w:rPr>
          <w:color w:val="FF0000"/>
        </w:rPr>
        <w:t xml:space="preserve"> </w:t>
      </w:r>
      <w:r>
        <w:t>[CMCC]</w:t>
      </w:r>
    </w:p>
    <w:p w14:paraId="2846E8C5" w14:textId="31064CB2" w:rsidR="00AE6016" w:rsidRDefault="00AE6016" w:rsidP="00E3400A">
      <w:pPr>
        <w:pStyle w:val="aa"/>
        <w:numPr>
          <w:ilvl w:val="2"/>
          <w:numId w:val="36"/>
        </w:numPr>
      </w:pPr>
      <w:r>
        <w:t xml:space="preserve">For CAT2, </w:t>
      </w:r>
      <w:r w:rsidRPr="00310E56">
        <w:rPr>
          <w:color w:val="4472C4" w:themeColor="accent1"/>
        </w:rPr>
        <w:t>0%~0.3%</w:t>
      </w:r>
      <w:r>
        <w:t xml:space="preserve"> [CMCC]</w:t>
      </w:r>
    </w:p>
    <w:p w14:paraId="64A3F232" w14:textId="4C60EA02" w:rsidR="00153178" w:rsidRDefault="002B70B2" w:rsidP="00E3400A">
      <w:pPr>
        <w:pStyle w:val="aa"/>
        <w:numPr>
          <w:ilvl w:val="1"/>
          <w:numId w:val="36"/>
        </w:numPr>
      </w:pPr>
      <w:r>
        <w:t xml:space="preserve">For FR2, </w:t>
      </w:r>
    </w:p>
    <w:p w14:paraId="68BC4190" w14:textId="20AE6B30" w:rsidR="00C96167" w:rsidRDefault="00F059E9" w:rsidP="00E3400A">
      <w:pPr>
        <w:pStyle w:val="aa"/>
        <w:numPr>
          <w:ilvl w:val="2"/>
          <w:numId w:val="36"/>
        </w:numPr>
      </w:pPr>
      <w:r>
        <w:t xml:space="preserve">For CAT1, </w:t>
      </w:r>
      <w:r w:rsidRPr="00310E56">
        <w:rPr>
          <w:color w:val="4472C4" w:themeColor="accent1"/>
        </w:rPr>
        <w:t>4%~7%</w:t>
      </w:r>
      <w:r>
        <w:t xml:space="preserve"> [</w:t>
      </w:r>
      <w:r w:rsidR="003F5A05">
        <w:t>QC</w:t>
      </w:r>
      <w:r>
        <w:t>]</w:t>
      </w:r>
    </w:p>
    <w:p w14:paraId="7E3F965D" w14:textId="3CE1F83A" w:rsidR="00E81E1A" w:rsidRPr="003B7A5D" w:rsidRDefault="00043F6D" w:rsidP="00043F6D">
      <w:pPr>
        <w:pStyle w:val="2"/>
        <w:numPr>
          <w:ilvl w:val="0"/>
          <w:numId w:val="0"/>
        </w:numPr>
        <w:ind w:left="576" w:hanging="576"/>
        <w:rPr>
          <w:sz w:val="20"/>
          <w:szCs w:val="20"/>
        </w:rPr>
      </w:pPr>
      <w:r w:rsidRPr="003B7A5D">
        <w:rPr>
          <w:sz w:val="20"/>
          <w:szCs w:val="20"/>
        </w:rPr>
        <w:t>Possible observation 3.2.1</w:t>
      </w:r>
    </w:p>
    <w:p w14:paraId="42E69782" w14:textId="4A8D9E0D" w:rsidR="00E81E1A" w:rsidRPr="00596012" w:rsidRDefault="00E81E1A" w:rsidP="00E81E1A">
      <w:pPr>
        <w:rPr>
          <w:rFonts w:ascii="Times New Roman" w:hAnsi="Times New Roman"/>
        </w:rPr>
      </w:pPr>
      <w:r w:rsidRPr="00596012">
        <w:rPr>
          <w:rFonts w:ascii="Times New Roman" w:hAnsi="Times New Roman"/>
        </w:rPr>
        <w:t xml:space="preserve">For the adaptation of PRACH is spatial domain, </w:t>
      </w:r>
      <w:r w:rsidR="00803100" w:rsidRPr="00596012">
        <w:rPr>
          <w:rFonts w:ascii="Times New Roman" w:hAnsi="Times New Roman"/>
        </w:rPr>
        <w:t xml:space="preserve">the </w:t>
      </w:r>
      <w:r w:rsidR="00691677" w:rsidRPr="00596012">
        <w:rPr>
          <w:rFonts w:ascii="Times New Roman" w:hAnsi="Times New Roman"/>
        </w:rPr>
        <w:t xml:space="preserve">following network energy savings gains were reported by sources based on the </w:t>
      </w:r>
      <w:r w:rsidR="00803100" w:rsidRPr="00596012">
        <w:rPr>
          <w:rFonts w:ascii="Times New Roman" w:hAnsi="Times New Roman"/>
        </w:rPr>
        <w:t xml:space="preserve">evaluation </w:t>
      </w:r>
      <w:r w:rsidR="00691677" w:rsidRPr="00596012">
        <w:rPr>
          <w:rFonts w:ascii="Times New Roman" w:hAnsi="Times New Roman"/>
        </w:rPr>
        <w:t>framework</w:t>
      </w:r>
      <w:r w:rsidR="00803100" w:rsidRPr="00596012">
        <w:rPr>
          <w:rFonts w:ascii="Times New Roman" w:hAnsi="Times New Roman"/>
        </w:rPr>
        <w:t xml:space="preserve"> agreed in RAN1#116bis</w:t>
      </w:r>
      <w:r w:rsidR="003B7A5D" w:rsidRPr="00596012">
        <w:rPr>
          <w:rFonts w:ascii="Times New Roman" w:hAnsi="Times New Roman"/>
        </w:rPr>
        <w:t>:</w:t>
      </w:r>
    </w:p>
    <w:p w14:paraId="719D0301" w14:textId="3F1EE9CD" w:rsidR="00E81E1A" w:rsidRPr="00596012" w:rsidRDefault="00E81E1A" w:rsidP="00E81E1A">
      <w:pPr>
        <w:pStyle w:val="aa"/>
        <w:numPr>
          <w:ilvl w:val="0"/>
          <w:numId w:val="36"/>
        </w:numPr>
        <w:rPr>
          <w:rFonts w:ascii="Times New Roman" w:hAnsi="Times New Roman"/>
        </w:rPr>
      </w:pPr>
      <w:r w:rsidRPr="00596012">
        <w:rPr>
          <w:rFonts w:ascii="Times New Roman" w:hAnsi="Times New Roman"/>
        </w:rPr>
        <w:t xml:space="preserve">For TDD, CAT1 </w:t>
      </w:r>
      <w:r w:rsidR="00BB302A" w:rsidRPr="00596012">
        <w:rPr>
          <w:rFonts w:ascii="Times New Roman" w:hAnsi="Times New Roman"/>
        </w:rPr>
        <w:t>BS power model</w:t>
      </w:r>
      <w:r w:rsidRPr="00596012">
        <w:rPr>
          <w:rFonts w:ascii="Times New Roman" w:hAnsi="Times New Roman"/>
        </w:rPr>
        <w:t>, for case C1 vs A1-1</w:t>
      </w:r>
      <w:r w:rsidR="00191B65">
        <w:rPr>
          <w:rFonts w:ascii="Times New Roman" w:hAnsi="Times New Roman"/>
        </w:rPr>
        <w:t>, zero load</w:t>
      </w:r>
    </w:p>
    <w:p w14:paraId="3B8A8D7C" w14:textId="232D4B6F" w:rsidR="00E81E1A" w:rsidRPr="00596012" w:rsidRDefault="00E81E1A" w:rsidP="00E81E1A">
      <w:pPr>
        <w:pStyle w:val="aa"/>
        <w:numPr>
          <w:ilvl w:val="1"/>
          <w:numId w:val="36"/>
        </w:numPr>
        <w:rPr>
          <w:rFonts w:ascii="Times New Roman" w:hAnsi="Times New Roman"/>
        </w:rPr>
      </w:pPr>
      <w:r w:rsidRPr="00596012">
        <w:rPr>
          <w:rFonts w:ascii="Times New Roman" w:hAnsi="Times New Roman"/>
        </w:rPr>
        <w:t xml:space="preserve">Two sources showed NES </w:t>
      </w:r>
      <w:r w:rsidR="006047AE" w:rsidRPr="00596012">
        <w:rPr>
          <w:rFonts w:ascii="Times New Roman" w:hAnsi="Times New Roman"/>
        </w:rPr>
        <w:t>gain of</w:t>
      </w:r>
      <w:r w:rsidRPr="00596012">
        <w:rPr>
          <w:rFonts w:ascii="Times New Roman" w:hAnsi="Times New Roman"/>
        </w:rPr>
        <w:t xml:space="preserve"> </w:t>
      </w:r>
      <w:r w:rsidRPr="00596012">
        <w:rPr>
          <w:rFonts w:ascii="Times New Roman" w:hAnsi="Times New Roman"/>
          <w:color w:val="FF0000"/>
        </w:rPr>
        <w:t>-4% ~ -45%</w:t>
      </w:r>
      <w:r w:rsidRPr="00596012">
        <w:rPr>
          <w:rFonts w:ascii="Times New Roman" w:hAnsi="Times New Roman"/>
        </w:rPr>
        <w:t xml:space="preserve"> [CATT, Ericsson]</w:t>
      </w:r>
    </w:p>
    <w:p w14:paraId="6D8CD24C" w14:textId="2C204DB6" w:rsidR="00E81E1A" w:rsidRPr="00596012" w:rsidRDefault="00E81E1A" w:rsidP="00E81E1A">
      <w:pPr>
        <w:pStyle w:val="aa"/>
        <w:numPr>
          <w:ilvl w:val="0"/>
          <w:numId w:val="36"/>
        </w:numPr>
        <w:rPr>
          <w:rFonts w:ascii="Times New Roman" w:hAnsi="Times New Roman"/>
        </w:rPr>
      </w:pPr>
      <w:r w:rsidRPr="00596012">
        <w:rPr>
          <w:rFonts w:ascii="Times New Roman" w:hAnsi="Times New Roman"/>
        </w:rPr>
        <w:t xml:space="preserve">For TDD, CAT1 </w:t>
      </w:r>
      <w:r w:rsidR="00BB302A" w:rsidRPr="00596012">
        <w:rPr>
          <w:rFonts w:ascii="Times New Roman" w:hAnsi="Times New Roman"/>
        </w:rPr>
        <w:t>BS power model</w:t>
      </w:r>
      <w:r w:rsidRPr="00596012">
        <w:rPr>
          <w:rFonts w:ascii="Times New Roman" w:hAnsi="Times New Roman"/>
        </w:rPr>
        <w:t>, for case C1 vs B1/A1-2</w:t>
      </w:r>
      <w:r w:rsidR="00191B65">
        <w:rPr>
          <w:rFonts w:ascii="Times New Roman" w:hAnsi="Times New Roman"/>
        </w:rPr>
        <w:t>, zero load</w:t>
      </w:r>
    </w:p>
    <w:p w14:paraId="46B2EEE3" w14:textId="74E88CF5" w:rsidR="00E81E1A" w:rsidRPr="00596012" w:rsidRDefault="00A226FA" w:rsidP="00E81E1A">
      <w:pPr>
        <w:pStyle w:val="aa"/>
        <w:numPr>
          <w:ilvl w:val="1"/>
          <w:numId w:val="36"/>
        </w:numPr>
        <w:rPr>
          <w:rFonts w:ascii="Times New Roman" w:hAnsi="Times New Roman"/>
        </w:rPr>
      </w:pPr>
      <w:r w:rsidRPr="00596012">
        <w:rPr>
          <w:rFonts w:ascii="Times New Roman" w:hAnsi="Times New Roman"/>
        </w:rPr>
        <w:t>Five</w:t>
      </w:r>
      <w:r w:rsidR="006047AE" w:rsidRPr="00596012">
        <w:rPr>
          <w:rFonts w:ascii="Times New Roman" w:hAnsi="Times New Roman"/>
        </w:rPr>
        <w:t xml:space="preserve"> sources showed NES gains 0% ~ 10% [Nokia, vivo, CMCC, Interdigital, Samsung]</w:t>
      </w:r>
    </w:p>
    <w:p w14:paraId="0EE133D0" w14:textId="0C7F531D" w:rsidR="006047AE" w:rsidRPr="00596012" w:rsidRDefault="006047AE" w:rsidP="006047AE">
      <w:pPr>
        <w:pStyle w:val="aa"/>
        <w:numPr>
          <w:ilvl w:val="1"/>
          <w:numId w:val="36"/>
        </w:numPr>
        <w:rPr>
          <w:rFonts w:ascii="Times New Roman" w:hAnsi="Times New Roman"/>
        </w:rPr>
      </w:pPr>
      <w:r w:rsidRPr="00596012">
        <w:rPr>
          <w:rFonts w:ascii="Times New Roman" w:hAnsi="Times New Roman"/>
        </w:rPr>
        <w:t>Four sources showed NES gains 15% ~ 31% [Samsung, ZTE, Ericsson, QC]</w:t>
      </w:r>
    </w:p>
    <w:p w14:paraId="4E6C92D6" w14:textId="74952113" w:rsidR="00E81E1A" w:rsidRPr="00596012" w:rsidRDefault="00E81E1A" w:rsidP="00E81E1A">
      <w:pPr>
        <w:pStyle w:val="aa"/>
        <w:numPr>
          <w:ilvl w:val="0"/>
          <w:numId w:val="36"/>
        </w:numPr>
        <w:rPr>
          <w:rFonts w:ascii="Times New Roman" w:hAnsi="Times New Roman"/>
        </w:rPr>
      </w:pPr>
      <w:r w:rsidRPr="00596012">
        <w:rPr>
          <w:rFonts w:ascii="Times New Roman" w:hAnsi="Times New Roman"/>
        </w:rPr>
        <w:lastRenderedPageBreak/>
        <w:t xml:space="preserve">For TDD, CAT2 </w:t>
      </w:r>
      <w:r w:rsidR="00BB302A" w:rsidRPr="00596012">
        <w:rPr>
          <w:rFonts w:ascii="Times New Roman" w:hAnsi="Times New Roman"/>
        </w:rPr>
        <w:t>BS power model</w:t>
      </w:r>
      <w:r w:rsidRPr="00596012">
        <w:rPr>
          <w:rFonts w:ascii="Times New Roman" w:hAnsi="Times New Roman"/>
        </w:rPr>
        <w:t xml:space="preserve">, for case C1 vs B1/A1-2, </w:t>
      </w:r>
      <w:r w:rsidR="00191B65">
        <w:rPr>
          <w:rFonts w:ascii="Times New Roman" w:hAnsi="Times New Roman"/>
        </w:rPr>
        <w:t>zero load</w:t>
      </w:r>
    </w:p>
    <w:p w14:paraId="03864BCB" w14:textId="0FCB6C20" w:rsidR="00E81E1A" w:rsidRPr="00596012" w:rsidRDefault="00E81E1A" w:rsidP="00E81E1A">
      <w:pPr>
        <w:pStyle w:val="aa"/>
        <w:numPr>
          <w:ilvl w:val="1"/>
          <w:numId w:val="36"/>
        </w:numPr>
        <w:rPr>
          <w:rFonts w:ascii="Times New Roman" w:hAnsi="Times New Roman"/>
        </w:rPr>
      </w:pPr>
      <w:r w:rsidRPr="00596012">
        <w:rPr>
          <w:rFonts w:ascii="Times New Roman" w:hAnsi="Times New Roman"/>
        </w:rPr>
        <w:t>Four sources showed NES gains between 0% ~ 3.5% [CMCC, ZTE, Nokia, Huawei]</w:t>
      </w:r>
    </w:p>
    <w:p w14:paraId="2B18564A" w14:textId="5F03F23D" w:rsidR="00E81E1A" w:rsidRPr="00596012" w:rsidRDefault="00E81E1A" w:rsidP="00E81E1A">
      <w:pPr>
        <w:pStyle w:val="aa"/>
        <w:numPr>
          <w:ilvl w:val="0"/>
          <w:numId w:val="36"/>
        </w:numPr>
        <w:rPr>
          <w:rFonts w:ascii="Times New Roman" w:hAnsi="Times New Roman"/>
        </w:rPr>
      </w:pPr>
      <w:r w:rsidRPr="00596012">
        <w:rPr>
          <w:rFonts w:ascii="Times New Roman" w:hAnsi="Times New Roman"/>
        </w:rPr>
        <w:t xml:space="preserve">For TDD, CAT1 and 2 </w:t>
      </w:r>
      <w:r w:rsidR="00BB302A" w:rsidRPr="00596012">
        <w:rPr>
          <w:rFonts w:ascii="Times New Roman" w:hAnsi="Times New Roman"/>
        </w:rPr>
        <w:t>BS power model</w:t>
      </w:r>
      <w:r w:rsidRPr="00596012">
        <w:rPr>
          <w:rFonts w:ascii="Times New Roman" w:hAnsi="Times New Roman"/>
        </w:rPr>
        <w:t>, for case C2 vs B2</w:t>
      </w:r>
      <w:r w:rsidR="00191B65">
        <w:rPr>
          <w:rFonts w:ascii="Times New Roman" w:hAnsi="Times New Roman"/>
        </w:rPr>
        <w:t>, , zero load</w:t>
      </w:r>
    </w:p>
    <w:p w14:paraId="5FB31C96" w14:textId="6B7C03BC" w:rsidR="00E81E1A" w:rsidRPr="00596012" w:rsidRDefault="00E81E1A" w:rsidP="00E81E1A">
      <w:pPr>
        <w:pStyle w:val="aa"/>
        <w:numPr>
          <w:ilvl w:val="1"/>
          <w:numId w:val="36"/>
        </w:numPr>
        <w:rPr>
          <w:rFonts w:ascii="Times New Roman" w:hAnsi="Times New Roman"/>
        </w:rPr>
      </w:pPr>
      <w:r w:rsidRPr="00596012">
        <w:rPr>
          <w:rFonts w:ascii="Times New Roman" w:hAnsi="Times New Roman"/>
        </w:rPr>
        <w:t>Two sources showed NES gains</w:t>
      </w:r>
      <w:r w:rsidR="00287CF9" w:rsidRPr="00596012">
        <w:rPr>
          <w:rFonts w:ascii="Times New Roman" w:hAnsi="Times New Roman"/>
        </w:rPr>
        <w:t xml:space="preserve"> are less than </w:t>
      </w:r>
      <w:r w:rsidRPr="00596012">
        <w:rPr>
          <w:rFonts w:ascii="Times New Roman" w:hAnsi="Times New Roman"/>
        </w:rPr>
        <w:t>0.2% [Huawei, Ericsson]</w:t>
      </w:r>
    </w:p>
    <w:p w14:paraId="094EAD6E" w14:textId="5D22D8C8" w:rsidR="00D82401" w:rsidRPr="00596012" w:rsidRDefault="00940B05" w:rsidP="006047AE">
      <w:pPr>
        <w:pStyle w:val="aa"/>
        <w:numPr>
          <w:ilvl w:val="0"/>
          <w:numId w:val="36"/>
        </w:numPr>
        <w:rPr>
          <w:rFonts w:ascii="Times New Roman" w:hAnsi="Times New Roman"/>
        </w:rPr>
      </w:pPr>
      <w:r w:rsidRPr="00596012">
        <w:rPr>
          <w:rFonts w:ascii="Times New Roman" w:hAnsi="Times New Roman"/>
        </w:rPr>
        <w:t>E</w:t>
      </w:r>
      <w:r w:rsidR="00D82401" w:rsidRPr="00596012">
        <w:rPr>
          <w:rFonts w:ascii="Times New Roman" w:hAnsi="Times New Roman"/>
        </w:rPr>
        <w:t>valuation results</w:t>
      </w:r>
      <w:r w:rsidRPr="00596012">
        <w:rPr>
          <w:rFonts w:ascii="Times New Roman" w:hAnsi="Times New Roman"/>
        </w:rPr>
        <w:t xml:space="preserve"> for additional scenarios/assumptions</w:t>
      </w:r>
      <w:r w:rsidR="00D82401" w:rsidRPr="00596012">
        <w:rPr>
          <w:rFonts w:ascii="Times New Roman" w:hAnsi="Times New Roman"/>
        </w:rPr>
        <w:t xml:space="preserve"> </w:t>
      </w:r>
    </w:p>
    <w:p w14:paraId="01AA293D" w14:textId="44E811E0" w:rsidR="00B37ED1" w:rsidRPr="00596012" w:rsidRDefault="00B37ED1" w:rsidP="00B37ED1">
      <w:pPr>
        <w:pStyle w:val="aa"/>
        <w:numPr>
          <w:ilvl w:val="1"/>
          <w:numId w:val="36"/>
        </w:numPr>
        <w:rPr>
          <w:rFonts w:ascii="Times New Roman" w:hAnsi="Times New Roman"/>
        </w:rPr>
      </w:pPr>
      <w:r w:rsidRPr="00596012">
        <w:rPr>
          <w:rFonts w:ascii="Times New Roman" w:hAnsi="Times New Roman"/>
        </w:rPr>
        <w:t>One source showed following NES gain f</w:t>
      </w:r>
      <w:r w:rsidR="00D82401" w:rsidRPr="00596012">
        <w:rPr>
          <w:rFonts w:ascii="Times New Roman" w:hAnsi="Times New Roman"/>
        </w:rPr>
        <w:t>or TDD, CAT1</w:t>
      </w:r>
      <w:r w:rsidRPr="00596012">
        <w:rPr>
          <w:rFonts w:ascii="Times New Roman" w:hAnsi="Times New Roman"/>
        </w:rPr>
        <w:t xml:space="preserve"> </w:t>
      </w:r>
      <w:r w:rsidR="00BB302A" w:rsidRPr="00596012">
        <w:rPr>
          <w:rFonts w:ascii="Times New Roman" w:hAnsi="Times New Roman"/>
        </w:rPr>
        <w:t>BS power model</w:t>
      </w:r>
      <w:r w:rsidR="00D82401" w:rsidRPr="00596012">
        <w:rPr>
          <w:rFonts w:ascii="Times New Roman" w:hAnsi="Times New Roman"/>
        </w:rPr>
        <w:t>, PRACH format A, 20ms PRACH periodicity</w:t>
      </w:r>
      <w:r w:rsidRPr="00596012">
        <w:rPr>
          <w:rFonts w:ascii="Times New Roman" w:hAnsi="Times New Roman"/>
        </w:rPr>
        <w:t xml:space="preserve"> for different loads [Intel]</w:t>
      </w:r>
    </w:p>
    <w:p w14:paraId="203D520A" w14:textId="1B1EA4EF" w:rsidR="00D82401" w:rsidRPr="00596012" w:rsidRDefault="00D82401" w:rsidP="00B37ED1">
      <w:pPr>
        <w:pStyle w:val="aa"/>
        <w:numPr>
          <w:ilvl w:val="2"/>
          <w:numId w:val="36"/>
        </w:numPr>
        <w:rPr>
          <w:rFonts w:ascii="Times New Roman" w:hAnsi="Times New Roman"/>
        </w:rPr>
      </w:pPr>
      <w:r w:rsidRPr="00596012">
        <w:rPr>
          <w:rFonts w:ascii="Times New Roman" w:hAnsi="Times New Roman"/>
        </w:rPr>
        <w:t>13.7%/8.7%/4.9%/2.6% for zero/low/light/medium cell load [Intel]</w:t>
      </w:r>
    </w:p>
    <w:p w14:paraId="6B810653" w14:textId="277A6500" w:rsidR="00D82401" w:rsidRPr="00596012" w:rsidRDefault="00B37ED1" w:rsidP="00B37ED1">
      <w:pPr>
        <w:pStyle w:val="aa"/>
        <w:numPr>
          <w:ilvl w:val="1"/>
          <w:numId w:val="36"/>
        </w:numPr>
        <w:rPr>
          <w:rFonts w:ascii="Times New Roman" w:hAnsi="Times New Roman"/>
        </w:rPr>
      </w:pPr>
      <w:r w:rsidRPr="00596012">
        <w:rPr>
          <w:rFonts w:ascii="Times New Roman" w:hAnsi="Times New Roman"/>
        </w:rPr>
        <w:t>One source showed following NES gain for TDD, C1 vs B1/A1-2 for different load</w:t>
      </w:r>
      <w:r w:rsidR="00191B65">
        <w:rPr>
          <w:rFonts w:ascii="Times New Roman" w:hAnsi="Times New Roman"/>
        </w:rPr>
        <w:t>s</w:t>
      </w:r>
      <w:r w:rsidRPr="00596012">
        <w:rPr>
          <w:rFonts w:ascii="Times New Roman" w:hAnsi="Times New Roman"/>
        </w:rPr>
        <w:t xml:space="preserve"> [ZTE]</w:t>
      </w:r>
    </w:p>
    <w:p w14:paraId="4FDC7CF0" w14:textId="7DF4F7DF" w:rsidR="00D82401" w:rsidRPr="00596012" w:rsidRDefault="00D82401" w:rsidP="00B37ED1">
      <w:pPr>
        <w:pStyle w:val="aa"/>
        <w:numPr>
          <w:ilvl w:val="2"/>
          <w:numId w:val="36"/>
        </w:numPr>
        <w:rPr>
          <w:rFonts w:ascii="Times New Roman" w:hAnsi="Times New Roman"/>
        </w:rPr>
      </w:pPr>
      <w:r w:rsidRPr="00596012">
        <w:rPr>
          <w:rFonts w:ascii="Times New Roman" w:hAnsi="Times New Roman"/>
        </w:rPr>
        <w:t xml:space="preserve">16%/4.78% for light/medium cell load </w:t>
      </w:r>
      <w:r w:rsidR="00B37ED1" w:rsidRPr="00596012">
        <w:rPr>
          <w:rFonts w:ascii="Times New Roman" w:hAnsi="Times New Roman"/>
        </w:rPr>
        <w:t xml:space="preserve">for CAT1 </w:t>
      </w:r>
      <w:r w:rsidR="00BB302A" w:rsidRPr="00596012">
        <w:rPr>
          <w:rFonts w:ascii="Times New Roman" w:hAnsi="Times New Roman"/>
        </w:rPr>
        <w:t>BS power model</w:t>
      </w:r>
    </w:p>
    <w:p w14:paraId="393175F5" w14:textId="66D8657C" w:rsidR="00D82401" w:rsidRPr="00596012" w:rsidRDefault="00D82401" w:rsidP="00B37ED1">
      <w:pPr>
        <w:pStyle w:val="aa"/>
        <w:numPr>
          <w:ilvl w:val="2"/>
          <w:numId w:val="36"/>
        </w:numPr>
        <w:rPr>
          <w:rFonts w:ascii="Times New Roman" w:hAnsi="Times New Roman"/>
        </w:rPr>
      </w:pPr>
      <w:r w:rsidRPr="00596012">
        <w:rPr>
          <w:rFonts w:ascii="Times New Roman" w:hAnsi="Times New Roman"/>
        </w:rPr>
        <w:t>0.65%/0.29% for light/medium cell load</w:t>
      </w:r>
      <w:r w:rsidR="00B37ED1" w:rsidRPr="00596012">
        <w:rPr>
          <w:rFonts w:ascii="Times New Roman" w:hAnsi="Times New Roman"/>
        </w:rPr>
        <w:t xml:space="preserve"> for CAT2 </w:t>
      </w:r>
      <w:r w:rsidR="00BB302A" w:rsidRPr="00596012">
        <w:rPr>
          <w:rFonts w:ascii="Times New Roman" w:hAnsi="Times New Roman"/>
        </w:rPr>
        <w:t>BS power model</w:t>
      </w:r>
    </w:p>
    <w:p w14:paraId="39871AD6" w14:textId="4D34E468" w:rsidR="00D82401" w:rsidRPr="00596012" w:rsidRDefault="00B37ED1" w:rsidP="00D82401">
      <w:pPr>
        <w:pStyle w:val="aa"/>
        <w:numPr>
          <w:ilvl w:val="1"/>
          <w:numId w:val="36"/>
        </w:numPr>
        <w:rPr>
          <w:rFonts w:ascii="Times New Roman" w:hAnsi="Times New Roman"/>
        </w:rPr>
      </w:pPr>
      <w:r w:rsidRPr="00596012">
        <w:rPr>
          <w:rFonts w:ascii="Times New Roman" w:hAnsi="Times New Roman"/>
        </w:rPr>
        <w:t>One source showed NES gain for TDD, C1 vs B1/A1-2 for FDD</w:t>
      </w:r>
      <w:r w:rsidR="00191B65">
        <w:rPr>
          <w:rFonts w:ascii="Times New Roman" w:hAnsi="Times New Roman"/>
        </w:rPr>
        <w:t>, zero load</w:t>
      </w:r>
      <w:r w:rsidRPr="00596012">
        <w:rPr>
          <w:rFonts w:ascii="Times New Roman" w:hAnsi="Times New Roman"/>
        </w:rPr>
        <w:t xml:space="preserve"> [CMCC]</w:t>
      </w:r>
    </w:p>
    <w:p w14:paraId="0F1D4DA0" w14:textId="00EF9067" w:rsidR="00D82401" w:rsidRPr="00596012" w:rsidRDefault="00D82401" w:rsidP="00D82401">
      <w:pPr>
        <w:pStyle w:val="aa"/>
        <w:numPr>
          <w:ilvl w:val="2"/>
          <w:numId w:val="36"/>
        </w:numPr>
        <w:rPr>
          <w:rFonts w:ascii="Times New Roman" w:hAnsi="Times New Roman"/>
        </w:rPr>
      </w:pPr>
      <w:r w:rsidRPr="00596012">
        <w:rPr>
          <w:rFonts w:ascii="Times New Roman" w:hAnsi="Times New Roman"/>
        </w:rPr>
        <w:t xml:space="preserve">1.4%~7% </w:t>
      </w:r>
      <w:r w:rsidR="00B37ED1" w:rsidRPr="00596012">
        <w:rPr>
          <w:rFonts w:ascii="Times New Roman" w:hAnsi="Times New Roman"/>
        </w:rPr>
        <w:t xml:space="preserve">for CAT1 </w:t>
      </w:r>
      <w:r w:rsidR="00BB302A" w:rsidRPr="00596012">
        <w:rPr>
          <w:rFonts w:ascii="Times New Roman" w:hAnsi="Times New Roman"/>
        </w:rPr>
        <w:t>BS power model</w:t>
      </w:r>
    </w:p>
    <w:p w14:paraId="7237AA58" w14:textId="4C211432" w:rsidR="00D82401" w:rsidRPr="00596012" w:rsidRDefault="00D82401" w:rsidP="00D82401">
      <w:pPr>
        <w:pStyle w:val="aa"/>
        <w:numPr>
          <w:ilvl w:val="2"/>
          <w:numId w:val="36"/>
        </w:numPr>
        <w:rPr>
          <w:rFonts w:ascii="Times New Roman" w:hAnsi="Times New Roman"/>
        </w:rPr>
      </w:pPr>
      <w:r w:rsidRPr="00596012">
        <w:rPr>
          <w:rFonts w:ascii="Times New Roman" w:hAnsi="Times New Roman"/>
        </w:rPr>
        <w:t xml:space="preserve">0%~0.3% </w:t>
      </w:r>
      <w:r w:rsidR="00B37ED1" w:rsidRPr="00596012">
        <w:rPr>
          <w:rFonts w:ascii="Times New Roman" w:hAnsi="Times New Roman"/>
        </w:rPr>
        <w:t xml:space="preserve">for CAT2 </w:t>
      </w:r>
      <w:r w:rsidR="00BB302A" w:rsidRPr="00596012">
        <w:rPr>
          <w:rFonts w:ascii="Times New Roman" w:hAnsi="Times New Roman"/>
        </w:rPr>
        <w:t>BS power model</w:t>
      </w:r>
    </w:p>
    <w:p w14:paraId="5EF8A5EA" w14:textId="12A27AEB" w:rsidR="00B37ED1" w:rsidRPr="00596012" w:rsidRDefault="00B37ED1" w:rsidP="00B37ED1">
      <w:pPr>
        <w:pStyle w:val="aa"/>
        <w:numPr>
          <w:ilvl w:val="1"/>
          <w:numId w:val="36"/>
        </w:numPr>
        <w:rPr>
          <w:rFonts w:ascii="Times New Roman" w:hAnsi="Times New Roman"/>
        </w:rPr>
      </w:pPr>
      <w:r w:rsidRPr="00596012">
        <w:rPr>
          <w:rFonts w:ascii="Times New Roman" w:hAnsi="Times New Roman"/>
        </w:rPr>
        <w:t xml:space="preserve">One source showed NES gain for TDD, CAT1 </w:t>
      </w:r>
      <w:r w:rsidR="00BB302A" w:rsidRPr="00596012">
        <w:rPr>
          <w:rFonts w:ascii="Times New Roman" w:hAnsi="Times New Roman"/>
        </w:rPr>
        <w:t>BS power model</w:t>
      </w:r>
      <w:r w:rsidRPr="00596012">
        <w:rPr>
          <w:rFonts w:ascii="Times New Roman" w:hAnsi="Times New Roman"/>
        </w:rPr>
        <w:t>, C1 vs B1/A1-2 for FR2</w:t>
      </w:r>
      <w:r w:rsidR="00191B65">
        <w:rPr>
          <w:rFonts w:ascii="Times New Roman" w:hAnsi="Times New Roman"/>
        </w:rPr>
        <w:t>, zero load</w:t>
      </w:r>
      <w:r w:rsidRPr="00596012">
        <w:rPr>
          <w:rFonts w:ascii="Times New Roman" w:hAnsi="Times New Roman"/>
        </w:rPr>
        <w:t xml:space="preserve"> [</w:t>
      </w:r>
      <w:r w:rsidR="003F5A05" w:rsidRPr="00596012">
        <w:rPr>
          <w:rFonts w:ascii="Times New Roman" w:hAnsi="Times New Roman"/>
        </w:rPr>
        <w:t>QC</w:t>
      </w:r>
      <w:r w:rsidRPr="00596012">
        <w:rPr>
          <w:rFonts w:ascii="Times New Roman" w:hAnsi="Times New Roman"/>
        </w:rPr>
        <w:t>]</w:t>
      </w:r>
    </w:p>
    <w:p w14:paraId="3287E5EE" w14:textId="1A0BB223" w:rsidR="00D82401" w:rsidRPr="00596012" w:rsidRDefault="00D82401" w:rsidP="00D82401">
      <w:pPr>
        <w:pStyle w:val="aa"/>
        <w:numPr>
          <w:ilvl w:val="2"/>
          <w:numId w:val="36"/>
        </w:numPr>
        <w:rPr>
          <w:rFonts w:ascii="Times New Roman" w:hAnsi="Times New Roman"/>
        </w:rPr>
      </w:pPr>
      <w:r w:rsidRPr="00596012">
        <w:rPr>
          <w:rFonts w:ascii="Times New Roman" w:hAnsi="Times New Roman"/>
        </w:rPr>
        <w:t xml:space="preserve">4%~7% </w:t>
      </w:r>
    </w:p>
    <w:p w14:paraId="1338913C" w14:textId="3291AC14" w:rsidR="006047AE" w:rsidRPr="00596012" w:rsidRDefault="006047AE" w:rsidP="006047AE">
      <w:pPr>
        <w:pStyle w:val="aa"/>
        <w:numPr>
          <w:ilvl w:val="0"/>
          <w:numId w:val="36"/>
        </w:numPr>
        <w:rPr>
          <w:rFonts w:ascii="Times New Roman" w:hAnsi="Times New Roman"/>
          <w:highlight w:val="yellow"/>
        </w:rPr>
      </w:pPr>
      <w:r w:rsidRPr="00596012">
        <w:rPr>
          <w:rFonts w:ascii="Times New Roman" w:hAnsi="Times New Roman"/>
          <w:highlight w:val="yellow"/>
        </w:rPr>
        <w:t xml:space="preserve">Note: [Most/All] sources showed </w:t>
      </w:r>
      <w:r w:rsidR="00CF03CB" w:rsidRPr="00596012">
        <w:rPr>
          <w:rFonts w:ascii="Times New Roman" w:hAnsi="Times New Roman"/>
          <w:highlight w:val="yellow"/>
        </w:rPr>
        <w:t xml:space="preserve">the </w:t>
      </w:r>
      <w:r w:rsidRPr="00596012">
        <w:rPr>
          <w:rFonts w:ascii="Times New Roman" w:hAnsi="Times New Roman"/>
          <w:highlight w:val="yellow"/>
        </w:rPr>
        <w:t xml:space="preserve">NES gains for </w:t>
      </w:r>
      <w:r w:rsidR="0098099C" w:rsidRPr="00596012">
        <w:rPr>
          <w:rFonts w:ascii="Times New Roman" w:hAnsi="Times New Roman"/>
          <w:highlight w:val="yellow"/>
        </w:rPr>
        <w:t>adaptation of PRACH in spatial</w:t>
      </w:r>
      <w:r w:rsidRPr="00596012">
        <w:rPr>
          <w:rFonts w:ascii="Times New Roman" w:hAnsi="Times New Roman"/>
          <w:highlight w:val="yellow"/>
        </w:rPr>
        <w:t xml:space="preserve"> domain </w:t>
      </w:r>
      <w:r w:rsidR="0098099C" w:rsidRPr="00596012">
        <w:rPr>
          <w:rFonts w:ascii="Times New Roman" w:hAnsi="Times New Roman"/>
          <w:highlight w:val="yellow"/>
        </w:rPr>
        <w:t xml:space="preserve">would be </w:t>
      </w:r>
      <w:r w:rsidRPr="00596012">
        <w:rPr>
          <w:rFonts w:ascii="Times New Roman" w:hAnsi="Times New Roman"/>
          <w:highlight w:val="yellow"/>
        </w:rPr>
        <w:t xml:space="preserve">due to reduction in the number of </w:t>
      </w:r>
      <w:r w:rsidR="005D4A99" w:rsidRPr="00596012">
        <w:rPr>
          <w:rFonts w:ascii="Times New Roman" w:hAnsi="Times New Roman"/>
          <w:highlight w:val="yellow"/>
        </w:rPr>
        <w:t xml:space="preserve">overall </w:t>
      </w:r>
      <w:r w:rsidRPr="00596012">
        <w:rPr>
          <w:rFonts w:ascii="Times New Roman" w:hAnsi="Times New Roman"/>
          <w:highlight w:val="yellow"/>
        </w:rPr>
        <w:t>ROs in time domain</w:t>
      </w:r>
    </w:p>
    <w:p w14:paraId="0503CC5C" w14:textId="77777777" w:rsidR="00363756" w:rsidRDefault="00363756" w:rsidP="00E81E1A"/>
    <w:p w14:paraId="5DD1E8FA" w14:textId="2C279174" w:rsidR="00041A17" w:rsidRDefault="00041A17" w:rsidP="00E81E1A">
      <w:r w:rsidRPr="00F44E4C">
        <w:t xml:space="preserve">Views on whether the feature </w:t>
      </w:r>
      <w:r>
        <w:t>should be supported</w:t>
      </w:r>
      <w:r w:rsidRPr="00F44E4C">
        <w:t xml:space="preserve">. </w:t>
      </w:r>
    </w:p>
    <w:p w14:paraId="46DB86D6" w14:textId="78B4858C" w:rsidR="002C4F42" w:rsidRPr="003105E5" w:rsidRDefault="002C4F42" w:rsidP="002C4F42">
      <w:r w:rsidRPr="003105E5">
        <w:t xml:space="preserve">Yes: Ericsson, QC, Samsung, LG, Intel, DCM, </w:t>
      </w:r>
      <w:proofErr w:type="spellStart"/>
      <w:proofErr w:type="gramStart"/>
      <w:r w:rsidR="001754C5" w:rsidRPr="003105E5">
        <w:t>Mavenir</w:t>
      </w:r>
      <w:proofErr w:type="spellEnd"/>
      <w:r w:rsidR="00EA2CF7" w:rsidRPr="003105E5">
        <w:t>?</w:t>
      </w:r>
      <w:r w:rsidR="00743FC9">
        <w:t>,</w:t>
      </w:r>
      <w:proofErr w:type="gramEnd"/>
      <w:r w:rsidR="001754C5" w:rsidRPr="003105E5">
        <w:t xml:space="preserve"> KT</w:t>
      </w:r>
      <w:r w:rsidR="00EA2CF7" w:rsidRPr="003105E5">
        <w:t>?</w:t>
      </w:r>
      <w:r w:rsidR="001754C5" w:rsidRPr="003105E5">
        <w:t xml:space="preserve">, </w:t>
      </w:r>
      <w:proofErr w:type="spellStart"/>
      <w:r w:rsidR="001754C5" w:rsidRPr="003105E5">
        <w:t>Cewit</w:t>
      </w:r>
      <w:proofErr w:type="spellEnd"/>
    </w:p>
    <w:p w14:paraId="47CC89BD" w14:textId="51B018AC" w:rsidR="002C4F42" w:rsidRPr="003105E5" w:rsidRDefault="002C4F42" w:rsidP="002C4F42">
      <w:r w:rsidRPr="003105E5">
        <w:t>No/deprioritise: Huawei, vivo, Honor, Oppo</w:t>
      </w:r>
    </w:p>
    <w:p w14:paraId="77DAC69A" w14:textId="77777777" w:rsidR="00041A17" w:rsidRPr="003105E5" w:rsidRDefault="00041A17" w:rsidP="00041A17">
      <w:r w:rsidRPr="003105E5">
        <w:t>Clarify: Xiaomi</w:t>
      </w:r>
    </w:p>
    <w:p w14:paraId="2C9B3002" w14:textId="77777777" w:rsidR="008B5102" w:rsidRDefault="008B5102" w:rsidP="002C4F42"/>
    <w:p w14:paraId="51AFB16D" w14:textId="1236FDB7" w:rsidR="006F334A" w:rsidRDefault="006F334A" w:rsidP="006F334A">
      <w:pPr>
        <w:pStyle w:val="1"/>
      </w:pPr>
      <w:r>
        <w:rPr>
          <w:rFonts w:ascii="Times New Roman" w:eastAsia="Batang" w:hAnsi="Times New Roman"/>
          <w:szCs w:val="24"/>
          <w:lang w:eastAsia="x-none"/>
        </w:rPr>
        <w:tab/>
      </w:r>
      <w:r w:rsidR="00C93A5A" w:rsidRPr="00C93A5A">
        <w:t xml:space="preserve">Adaptation of </w:t>
      </w:r>
      <w:r>
        <w:t>Paging</w:t>
      </w:r>
    </w:p>
    <w:p w14:paraId="6E0C561A" w14:textId="24BB3B7A" w:rsidR="00C93A5A" w:rsidRPr="0068730C" w:rsidRDefault="00C93A5A" w:rsidP="00C61261">
      <w:pPr>
        <w:pStyle w:val="a6"/>
      </w:pPr>
      <w:r w:rsidRPr="0068730C">
        <w:t xml:space="preserve">Many proposals </w:t>
      </w:r>
      <w:r w:rsidR="005533BE" w:rsidRPr="0068730C">
        <w:t xml:space="preserve">submitted for this </w:t>
      </w:r>
      <w:r w:rsidRPr="0068730C">
        <w:t xml:space="preserve">are related to the PO/PF determination and paging-related configuration/procedures defined in RAN2 specifications. As per the agreement in </w:t>
      </w:r>
      <w:r w:rsidR="00C73132">
        <w:t>earlier RAN1</w:t>
      </w:r>
      <w:r w:rsidRPr="0068730C">
        <w:t xml:space="preserve"> meeting, such aspects </w:t>
      </w:r>
      <w:r w:rsidR="00C61261" w:rsidRPr="0068730C">
        <w:t>are expected to</w:t>
      </w:r>
      <w:r w:rsidRPr="0068730C">
        <w:t xml:space="preserve"> be handled by RAN2. </w:t>
      </w:r>
    </w:p>
    <w:p w14:paraId="2FF5B611" w14:textId="0FF3565A" w:rsidR="00C93A5A" w:rsidRPr="0068730C" w:rsidRDefault="00C93A5A" w:rsidP="00C61261">
      <w:pPr>
        <w:pStyle w:val="a6"/>
      </w:pPr>
      <w:r w:rsidRPr="0068730C">
        <w:t xml:space="preserve">Regarding the adaptation, some </w:t>
      </w:r>
      <w:r w:rsidR="00B9462E" w:rsidRPr="0068730C">
        <w:t>companies</w:t>
      </w:r>
      <w:r w:rsidRPr="0068730C">
        <w:t xml:space="preserve"> discussed/proposed that using SI update mechanism </w:t>
      </w:r>
      <w:r w:rsidR="002B0215" w:rsidRPr="0068730C">
        <w:t>is</w:t>
      </w:r>
      <w:r w:rsidRPr="0068730C">
        <w:t xml:space="preserve"> sufficient, while </w:t>
      </w:r>
      <w:r w:rsidR="002B0215" w:rsidRPr="0068730C">
        <w:t xml:space="preserve">some </w:t>
      </w:r>
      <w:r w:rsidRPr="0068730C">
        <w:t>other</w:t>
      </w:r>
      <w:r w:rsidR="00B9462E" w:rsidRPr="0068730C">
        <w:t xml:space="preserve">s </w:t>
      </w:r>
      <w:r w:rsidR="00403C04" w:rsidRPr="0068730C">
        <w:t xml:space="preserve">proposed to </w:t>
      </w:r>
      <w:r w:rsidR="007B510B" w:rsidRPr="0068730C">
        <w:t>consider/support</w:t>
      </w:r>
      <w:r w:rsidR="00403C04" w:rsidRPr="0068730C">
        <w:t xml:space="preserve"> dynamic adaptation of paging. </w:t>
      </w:r>
      <w:r w:rsidR="00F67D1B" w:rsidRPr="0068730C">
        <w:t xml:space="preserve">Few </w:t>
      </w:r>
      <w:r w:rsidR="00B9462E" w:rsidRPr="0068730C">
        <w:t>companies</w:t>
      </w:r>
      <w:r w:rsidR="00F67D1B" w:rsidRPr="0068730C">
        <w:t xml:space="preserve"> also suggested to wait for RAN2 progress.</w:t>
      </w:r>
      <w:r w:rsidR="007B510B" w:rsidRPr="0068730C">
        <w:t xml:space="preserve"> </w:t>
      </w:r>
    </w:p>
    <w:p w14:paraId="18E1D8E0" w14:textId="63D326E0" w:rsidR="006F334A" w:rsidRPr="00C93A5A" w:rsidRDefault="0068730C" w:rsidP="00C93A5A">
      <w:pPr>
        <w:pStyle w:val="2"/>
        <w:numPr>
          <w:ilvl w:val="0"/>
          <w:numId w:val="0"/>
        </w:numPr>
        <w:ind w:left="576" w:hanging="576"/>
        <w:rPr>
          <w:b/>
          <w:bCs/>
          <w:sz w:val="20"/>
          <w:szCs w:val="20"/>
        </w:rPr>
      </w:pPr>
      <w:r w:rsidRPr="00EC0B4D">
        <w:rPr>
          <w:b/>
          <w:bCs/>
          <w:sz w:val="20"/>
          <w:szCs w:val="20"/>
        </w:rPr>
        <w:t>Moderator</w:t>
      </w:r>
      <w:r w:rsidR="00C93A5A" w:rsidRPr="00EC0B4D">
        <w:rPr>
          <w:b/>
          <w:bCs/>
          <w:sz w:val="20"/>
          <w:szCs w:val="20"/>
        </w:rPr>
        <w:t xml:space="preserve"> suggestion</w:t>
      </w:r>
      <w:r w:rsidR="00DF2F15" w:rsidRPr="00EC0B4D">
        <w:rPr>
          <w:b/>
          <w:bCs/>
          <w:sz w:val="20"/>
          <w:szCs w:val="20"/>
        </w:rPr>
        <w:t xml:space="preserve"> for RAN1#11</w:t>
      </w:r>
      <w:r w:rsidRPr="00EC0B4D">
        <w:rPr>
          <w:b/>
          <w:bCs/>
          <w:sz w:val="20"/>
          <w:szCs w:val="20"/>
        </w:rPr>
        <w:t>7</w:t>
      </w:r>
      <w:r w:rsidR="00C93A5A" w:rsidRPr="00EC0B4D">
        <w:rPr>
          <w:b/>
          <w:bCs/>
          <w:sz w:val="20"/>
          <w:szCs w:val="20"/>
        </w:rPr>
        <w:t>: wait for RAN2 progress.</w:t>
      </w:r>
    </w:p>
    <w:p w14:paraId="062E67A1" w14:textId="77777777" w:rsidR="00196D31" w:rsidRDefault="00196D31" w:rsidP="00196D31">
      <w:pPr>
        <w:pStyle w:val="1"/>
      </w:pPr>
      <w:r>
        <w:t>Other</w:t>
      </w:r>
    </w:p>
    <w:p w14:paraId="6A717EB9" w14:textId="77777777" w:rsidR="00D4682F" w:rsidRPr="0068730C" w:rsidRDefault="00D4682F" w:rsidP="00D4682F">
      <w:r w:rsidRPr="0068730C">
        <w:t xml:space="preserve">Some contributions also discussed joint adaptation of more than one common signal/channel. </w:t>
      </w:r>
    </w:p>
    <w:p w14:paraId="5D2D049A" w14:textId="43D17D7E" w:rsidR="00D4682F" w:rsidRDefault="00D4682F" w:rsidP="00196D31">
      <w:r w:rsidRPr="0068730C">
        <w:t>o</w:t>
      </w:r>
      <w:r w:rsidRPr="0068730C">
        <w:tab/>
        <w:t>Xiaomi, Fujitsu, CMCC, Ericsson,</w:t>
      </w:r>
      <w:r w:rsidR="0068730C">
        <w:t xml:space="preserve"> Samsung,</w:t>
      </w:r>
      <w:r w:rsidRPr="0068730C">
        <w:t xml:space="preserve"> </w:t>
      </w:r>
      <w:r w:rsidR="0068730C">
        <w:t xml:space="preserve">CATT, </w:t>
      </w:r>
      <w:r w:rsidRPr="0068730C">
        <w:t>Fraunhofer, Panasonic, ZTE</w:t>
      </w:r>
      <w:r w:rsidR="002416F3" w:rsidRPr="0068730C">
        <w:t>.</w:t>
      </w:r>
    </w:p>
    <w:p w14:paraId="65A32CC9" w14:textId="77777777" w:rsidR="00196D31" w:rsidRDefault="00196D31" w:rsidP="00196D31">
      <w:pPr>
        <w:pStyle w:val="1"/>
      </w:pPr>
      <w:r>
        <w:t>Appendix A (</w:t>
      </w:r>
      <w:r w:rsidRPr="001F0FB6">
        <w:t>Contributions</w:t>
      </w:r>
      <w:r>
        <w:t>)</w:t>
      </w:r>
    </w:p>
    <w:tbl>
      <w:tblPr>
        <w:tblW w:w="9392" w:type="dxa"/>
        <w:tblLook w:val="04A0" w:firstRow="1" w:lastRow="0" w:firstColumn="1" w:lastColumn="0" w:noHBand="0" w:noVBand="1"/>
      </w:tblPr>
      <w:tblGrid>
        <w:gridCol w:w="636"/>
        <w:gridCol w:w="1309"/>
        <w:gridCol w:w="4900"/>
        <w:gridCol w:w="2547"/>
      </w:tblGrid>
      <w:tr w:rsidR="00675903" w:rsidRPr="00675903" w14:paraId="1A673516" w14:textId="77777777" w:rsidTr="00675903">
        <w:trPr>
          <w:trHeight w:val="287"/>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41C5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w:t>
            </w:r>
          </w:p>
        </w:tc>
        <w:tc>
          <w:tcPr>
            <w:tcW w:w="1309" w:type="dxa"/>
            <w:tcBorders>
              <w:top w:val="single" w:sz="4" w:space="0" w:color="auto"/>
              <w:left w:val="nil"/>
              <w:bottom w:val="single" w:sz="4" w:space="0" w:color="auto"/>
              <w:right w:val="single" w:sz="4" w:space="0" w:color="auto"/>
            </w:tcBorders>
            <w:shd w:val="clear" w:color="auto" w:fill="auto"/>
            <w:hideMark/>
          </w:tcPr>
          <w:p w14:paraId="4B0FF080"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7" w:history="1">
              <w:r w:rsidR="00675903" w:rsidRPr="00675903">
                <w:rPr>
                  <w:rFonts w:cs="Arial"/>
                  <w:b/>
                  <w:bCs/>
                  <w:color w:val="0000FF"/>
                  <w:sz w:val="16"/>
                  <w:szCs w:val="16"/>
                  <w:u w:val="single"/>
                  <w:lang w:val="en-US" w:eastAsia="en-US"/>
                </w:rPr>
                <w:t>R1-2403871</w:t>
              </w:r>
            </w:hyperlink>
          </w:p>
        </w:tc>
        <w:tc>
          <w:tcPr>
            <w:tcW w:w="4900" w:type="dxa"/>
            <w:tcBorders>
              <w:top w:val="single" w:sz="4" w:space="0" w:color="auto"/>
              <w:left w:val="nil"/>
              <w:bottom w:val="single" w:sz="4" w:space="0" w:color="auto"/>
              <w:right w:val="single" w:sz="4" w:space="0" w:color="auto"/>
            </w:tcBorders>
            <w:shd w:val="clear" w:color="auto" w:fill="auto"/>
            <w:hideMark/>
          </w:tcPr>
          <w:p w14:paraId="3D8A2F7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of the adaptation of common signal/channel transmissions</w:t>
            </w:r>
          </w:p>
        </w:tc>
        <w:tc>
          <w:tcPr>
            <w:tcW w:w="2547" w:type="dxa"/>
            <w:tcBorders>
              <w:top w:val="single" w:sz="4" w:space="0" w:color="auto"/>
              <w:left w:val="nil"/>
              <w:bottom w:val="single" w:sz="4" w:space="0" w:color="auto"/>
              <w:right w:val="single" w:sz="4" w:space="0" w:color="auto"/>
            </w:tcBorders>
            <w:shd w:val="clear" w:color="auto" w:fill="auto"/>
            <w:hideMark/>
          </w:tcPr>
          <w:p w14:paraId="794D0289"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FUTUREWEI</w:t>
            </w:r>
          </w:p>
        </w:tc>
      </w:tr>
      <w:tr w:rsidR="00675903" w:rsidRPr="00675903" w14:paraId="1590C7FD"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46C5574"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w:t>
            </w:r>
          </w:p>
        </w:tc>
        <w:tc>
          <w:tcPr>
            <w:tcW w:w="1309" w:type="dxa"/>
            <w:tcBorders>
              <w:top w:val="nil"/>
              <w:left w:val="nil"/>
              <w:bottom w:val="single" w:sz="4" w:space="0" w:color="auto"/>
              <w:right w:val="single" w:sz="4" w:space="0" w:color="auto"/>
            </w:tcBorders>
            <w:shd w:val="clear" w:color="auto" w:fill="auto"/>
            <w:hideMark/>
          </w:tcPr>
          <w:p w14:paraId="4B16E90E"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8" w:history="1">
              <w:r w:rsidR="00675903" w:rsidRPr="00675903">
                <w:rPr>
                  <w:rFonts w:cs="Arial"/>
                  <w:b/>
                  <w:bCs/>
                  <w:color w:val="0000FF"/>
                  <w:sz w:val="16"/>
                  <w:szCs w:val="16"/>
                  <w:u w:val="single"/>
                  <w:lang w:val="en-US" w:eastAsia="en-US"/>
                </w:rPr>
                <w:t>R1-2403895</w:t>
              </w:r>
            </w:hyperlink>
          </w:p>
        </w:tc>
        <w:tc>
          <w:tcPr>
            <w:tcW w:w="4900" w:type="dxa"/>
            <w:tcBorders>
              <w:top w:val="nil"/>
              <w:left w:val="nil"/>
              <w:bottom w:val="single" w:sz="4" w:space="0" w:color="auto"/>
              <w:right w:val="single" w:sz="4" w:space="0" w:color="auto"/>
            </w:tcBorders>
            <w:shd w:val="clear" w:color="auto" w:fill="auto"/>
            <w:hideMark/>
          </w:tcPr>
          <w:p w14:paraId="48F7947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5D07F6B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Tejas</w:t>
            </w:r>
            <w:proofErr w:type="spellEnd"/>
            <w:r w:rsidRPr="00675903">
              <w:rPr>
                <w:rFonts w:cs="Arial"/>
                <w:sz w:val="16"/>
                <w:szCs w:val="16"/>
                <w:lang w:val="en-US" w:eastAsia="en-US"/>
              </w:rPr>
              <w:t xml:space="preserve"> Networks Limited</w:t>
            </w:r>
          </w:p>
        </w:tc>
      </w:tr>
      <w:tr w:rsidR="00675903" w:rsidRPr="00675903" w14:paraId="1B171E47"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E54F1E6"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w:t>
            </w:r>
          </w:p>
        </w:tc>
        <w:tc>
          <w:tcPr>
            <w:tcW w:w="1309" w:type="dxa"/>
            <w:tcBorders>
              <w:top w:val="nil"/>
              <w:left w:val="nil"/>
              <w:bottom w:val="single" w:sz="4" w:space="0" w:color="auto"/>
              <w:right w:val="single" w:sz="4" w:space="0" w:color="auto"/>
            </w:tcBorders>
            <w:shd w:val="clear" w:color="auto" w:fill="auto"/>
            <w:hideMark/>
          </w:tcPr>
          <w:p w14:paraId="4BD0FF36"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9" w:history="1">
              <w:r w:rsidR="00675903" w:rsidRPr="00675903">
                <w:rPr>
                  <w:rFonts w:cs="Arial"/>
                  <w:b/>
                  <w:bCs/>
                  <w:color w:val="0000FF"/>
                  <w:sz w:val="16"/>
                  <w:szCs w:val="16"/>
                  <w:u w:val="single"/>
                  <w:lang w:val="en-US" w:eastAsia="en-US"/>
                </w:rPr>
                <w:t>R1-2403943</w:t>
              </w:r>
            </w:hyperlink>
          </w:p>
        </w:tc>
        <w:tc>
          <w:tcPr>
            <w:tcW w:w="4900" w:type="dxa"/>
            <w:tcBorders>
              <w:top w:val="nil"/>
              <w:left w:val="nil"/>
              <w:bottom w:val="single" w:sz="4" w:space="0" w:color="auto"/>
              <w:right w:val="single" w:sz="4" w:space="0" w:color="auto"/>
            </w:tcBorders>
            <w:shd w:val="clear" w:color="auto" w:fill="auto"/>
            <w:hideMark/>
          </w:tcPr>
          <w:p w14:paraId="2BDBA1C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 xml:space="preserve">On common channel/signal adaptation for </w:t>
            </w:r>
            <w:proofErr w:type="spellStart"/>
            <w:r w:rsidRPr="00675903">
              <w:rPr>
                <w:rFonts w:cs="Arial"/>
                <w:sz w:val="16"/>
                <w:szCs w:val="16"/>
                <w:lang w:val="en-US" w:eastAsia="en-US"/>
              </w:rPr>
              <w:t>eNES</w:t>
            </w:r>
            <w:proofErr w:type="spellEnd"/>
          </w:p>
        </w:tc>
        <w:tc>
          <w:tcPr>
            <w:tcW w:w="2547" w:type="dxa"/>
            <w:tcBorders>
              <w:top w:val="nil"/>
              <w:left w:val="nil"/>
              <w:bottom w:val="single" w:sz="4" w:space="0" w:color="auto"/>
              <w:right w:val="single" w:sz="4" w:space="0" w:color="auto"/>
            </w:tcBorders>
            <w:shd w:val="clear" w:color="auto" w:fill="auto"/>
            <w:hideMark/>
          </w:tcPr>
          <w:p w14:paraId="23DAC72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 xml:space="preserve">Huawei, </w:t>
            </w:r>
            <w:proofErr w:type="spellStart"/>
            <w:r w:rsidRPr="00675903">
              <w:rPr>
                <w:rFonts w:cs="Arial"/>
                <w:sz w:val="16"/>
                <w:szCs w:val="16"/>
                <w:lang w:val="en-US" w:eastAsia="en-US"/>
              </w:rPr>
              <w:t>HiSilicon</w:t>
            </w:r>
            <w:proofErr w:type="spellEnd"/>
          </w:p>
        </w:tc>
      </w:tr>
      <w:tr w:rsidR="00675903" w:rsidRPr="00675903" w14:paraId="5E29B250" w14:textId="77777777" w:rsidTr="00675903">
        <w:trPr>
          <w:trHeight w:val="396"/>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0F14DF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4</w:t>
            </w:r>
          </w:p>
        </w:tc>
        <w:tc>
          <w:tcPr>
            <w:tcW w:w="1309" w:type="dxa"/>
            <w:tcBorders>
              <w:top w:val="nil"/>
              <w:left w:val="nil"/>
              <w:bottom w:val="single" w:sz="4" w:space="0" w:color="auto"/>
              <w:right w:val="single" w:sz="4" w:space="0" w:color="auto"/>
            </w:tcBorders>
            <w:shd w:val="clear" w:color="auto" w:fill="auto"/>
            <w:hideMark/>
          </w:tcPr>
          <w:p w14:paraId="244954E7"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0" w:history="1">
              <w:r w:rsidR="00675903" w:rsidRPr="00675903">
                <w:rPr>
                  <w:rFonts w:cs="Arial"/>
                  <w:b/>
                  <w:bCs/>
                  <w:color w:val="0000FF"/>
                  <w:sz w:val="16"/>
                  <w:szCs w:val="16"/>
                  <w:u w:val="single"/>
                  <w:lang w:val="en-US" w:eastAsia="en-US"/>
                </w:rPr>
                <w:t>R1-2403980</w:t>
              </w:r>
            </w:hyperlink>
          </w:p>
        </w:tc>
        <w:tc>
          <w:tcPr>
            <w:tcW w:w="4900" w:type="dxa"/>
            <w:tcBorders>
              <w:top w:val="nil"/>
              <w:left w:val="nil"/>
              <w:bottom w:val="single" w:sz="4" w:space="0" w:color="auto"/>
              <w:right w:val="single" w:sz="4" w:space="0" w:color="auto"/>
            </w:tcBorders>
            <w:shd w:val="clear" w:color="auto" w:fill="auto"/>
            <w:hideMark/>
          </w:tcPr>
          <w:p w14:paraId="2C4AD6A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 for Network Energy Saving</w:t>
            </w:r>
          </w:p>
        </w:tc>
        <w:tc>
          <w:tcPr>
            <w:tcW w:w="2547" w:type="dxa"/>
            <w:tcBorders>
              <w:top w:val="nil"/>
              <w:left w:val="nil"/>
              <w:bottom w:val="single" w:sz="4" w:space="0" w:color="auto"/>
              <w:right w:val="single" w:sz="4" w:space="0" w:color="auto"/>
            </w:tcBorders>
            <w:shd w:val="clear" w:color="auto" w:fill="auto"/>
            <w:hideMark/>
          </w:tcPr>
          <w:p w14:paraId="4E1A332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Intel Corporation</w:t>
            </w:r>
          </w:p>
        </w:tc>
      </w:tr>
      <w:tr w:rsidR="00675903" w:rsidRPr="00675903" w14:paraId="7131917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0AAA206"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5</w:t>
            </w:r>
          </w:p>
        </w:tc>
        <w:tc>
          <w:tcPr>
            <w:tcW w:w="1309" w:type="dxa"/>
            <w:tcBorders>
              <w:top w:val="nil"/>
              <w:left w:val="nil"/>
              <w:bottom w:val="single" w:sz="4" w:space="0" w:color="auto"/>
              <w:right w:val="single" w:sz="4" w:space="0" w:color="auto"/>
            </w:tcBorders>
            <w:shd w:val="clear" w:color="auto" w:fill="auto"/>
            <w:hideMark/>
          </w:tcPr>
          <w:p w14:paraId="2D16766E"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1" w:history="1">
              <w:r w:rsidR="00675903" w:rsidRPr="00675903">
                <w:rPr>
                  <w:rFonts w:cs="Arial"/>
                  <w:b/>
                  <w:bCs/>
                  <w:color w:val="0000FF"/>
                  <w:sz w:val="16"/>
                  <w:szCs w:val="16"/>
                  <w:u w:val="single"/>
                  <w:lang w:val="en-US" w:eastAsia="en-US"/>
                </w:rPr>
                <w:t>R1-2404034</w:t>
              </w:r>
            </w:hyperlink>
          </w:p>
        </w:tc>
        <w:tc>
          <w:tcPr>
            <w:tcW w:w="4900" w:type="dxa"/>
            <w:tcBorders>
              <w:top w:val="nil"/>
              <w:left w:val="nil"/>
              <w:bottom w:val="single" w:sz="4" w:space="0" w:color="auto"/>
              <w:right w:val="single" w:sz="4" w:space="0" w:color="auto"/>
            </w:tcBorders>
            <w:shd w:val="clear" w:color="auto" w:fill="auto"/>
            <w:hideMark/>
          </w:tcPr>
          <w:p w14:paraId="51CA20E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525DBD3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Spreadtrum</w:t>
            </w:r>
            <w:proofErr w:type="spellEnd"/>
            <w:r w:rsidRPr="00675903">
              <w:rPr>
                <w:rFonts w:cs="Arial"/>
                <w:sz w:val="16"/>
                <w:szCs w:val="16"/>
                <w:lang w:val="en-US" w:eastAsia="en-US"/>
              </w:rPr>
              <w:t xml:space="preserve"> Communications</w:t>
            </w:r>
          </w:p>
        </w:tc>
      </w:tr>
      <w:tr w:rsidR="00675903" w:rsidRPr="00675903" w14:paraId="799EDE0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5A781CB"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6</w:t>
            </w:r>
          </w:p>
        </w:tc>
        <w:tc>
          <w:tcPr>
            <w:tcW w:w="1309" w:type="dxa"/>
            <w:tcBorders>
              <w:top w:val="nil"/>
              <w:left w:val="nil"/>
              <w:bottom w:val="single" w:sz="4" w:space="0" w:color="auto"/>
              <w:right w:val="single" w:sz="4" w:space="0" w:color="auto"/>
            </w:tcBorders>
            <w:shd w:val="clear" w:color="auto" w:fill="auto"/>
            <w:hideMark/>
          </w:tcPr>
          <w:p w14:paraId="562AF554"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2" w:history="1">
              <w:r w:rsidR="00675903" w:rsidRPr="00675903">
                <w:rPr>
                  <w:rFonts w:cs="Arial"/>
                  <w:b/>
                  <w:bCs/>
                  <w:color w:val="0000FF"/>
                  <w:sz w:val="16"/>
                  <w:szCs w:val="16"/>
                  <w:u w:val="single"/>
                  <w:lang w:val="en-US" w:eastAsia="en-US"/>
                </w:rPr>
                <w:t>R1-2404123</w:t>
              </w:r>
            </w:hyperlink>
          </w:p>
        </w:tc>
        <w:tc>
          <w:tcPr>
            <w:tcW w:w="4900" w:type="dxa"/>
            <w:tcBorders>
              <w:top w:val="nil"/>
              <w:left w:val="nil"/>
              <w:bottom w:val="single" w:sz="4" w:space="0" w:color="auto"/>
              <w:right w:val="single" w:sz="4" w:space="0" w:color="auto"/>
            </w:tcBorders>
            <w:shd w:val="clear" w:color="auto" w:fill="auto"/>
            <w:hideMark/>
          </w:tcPr>
          <w:p w14:paraId="4912744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4039CA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Samsung</w:t>
            </w:r>
          </w:p>
        </w:tc>
      </w:tr>
      <w:tr w:rsidR="00675903" w:rsidRPr="00675903" w14:paraId="3C9E3713"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EB9C249"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7</w:t>
            </w:r>
          </w:p>
        </w:tc>
        <w:tc>
          <w:tcPr>
            <w:tcW w:w="1309" w:type="dxa"/>
            <w:tcBorders>
              <w:top w:val="nil"/>
              <w:left w:val="nil"/>
              <w:bottom w:val="single" w:sz="4" w:space="0" w:color="auto"/>
              <w:right w:val="single" w:sz="4" w:space="0" w:color="auto"/>
            </w:tcBorders>
            <w:shd w:val="clear" w:color="auto" w:fill="auto"/>
            <w:hideMark/>
          </w:tcPr>
          <w:p w14:paraId="175F4676"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3" w:history="1">
              <w:r w:rsidR="00675903" w:rsidRPr="00675903">
                <w:rPr>
                  <w:rFonts w:cs="Arial"/>
                  <w:b/>
                  <w:bCs/>
                  <w:color w:val="0000FF"/>
                  <w:sz w:val="16"/>
                  <w:szCs w:val="16"/>
                  <w:u w:val="single"/>
                  <w:lang w:val="en-US" w:eastAsia="en-US"/>
                </w:rPr>
                <w:t>R1-2404185</w:t>
              </w:r>
            </w:hyperlink>
          </w:p>
        </w:tc>
        <w:tc>
          <w:tcPr>
            <w:tcW w:w="4900" w:type="dxa"/>
            <w:tcBorders>
              <w:top w:val="nil"/>
              <w:left w:val="nil"/>
              <w:bottom w:val="single" w:sz="4" w:space="0" w:color="auto"/>
              <w:right w:val="single" w:sz="4" w:space="0" w:color="auto"/>
            </w:tcBorders>
            <w:shd w:val="clear" w:color="auto" w:fill="auto"/>
            <w:hideMark/>
          </w:tcPr>
          <w:p w14:paraId="3D1ECB79"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Discussions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170BA0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vivo</w:t>
            </w:r>
          </w:p>
        </w:tc>
      </w:tr>
      <w:tr w:rsidR="00675903" w:rsidRPr="00675903" w14:paraId="14C784A0"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CB3B024"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lastRenderedPageBreak/>
              <w:t>8</w:t>
            </w:r>
          </w:p>
        </w:tc>
        <w:tc>
          <w:tcPr>
            <w:tcW w:w="1309" w:type="dxa"/>
            <w:tcBorders>
              <w:top w:val="nil"/>
              <w:left w:val="nil"/>
              <w:bottom w:val="single" w:sz="4" w:space="0" w:color="auto"/>
              <w:right w:val="single" w:sz="4" w:space="0" w:color="auto"/>
            </w:tcBorders>
            <w:shd w:val="clear" w:color="auto" w:fill="auto"/>
            <w:hideMark/>
          </w:tcPr>
          <w:p w14:paraId="34791F8F"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4" w:history="1">
              <w:r w:rsidR="00675903" w:rsidRPr="00675903">
                <w:rPr>
                  <w:rFonts w:cs="Arial"/>
                  <w:b/>
                  <w:bCs/>
                  <w:color w:val="0000FF"/>
                  <w:sz w:val="16"/>
                  <w:szCs w:val="16"/>
                  <w:u w:val="single"/>
                  <w:lang w:val="en-US" w:eastAsia="en-US"/>
                </w:rPr>
                <w:t>R1-2404225</w:t>
              </w:r>
            </w:hyperlink>
          </w:p>
        </w:tc>
        <w:tc>
          <w:tcPr>
            <w:tcW w:w="4900" w:type="dxa"/>
            <w:tcBorders>
              <w:top w:val="nil"/>
              <w:left w:val="nil"/>
              <w:bottom w:val="single" w:sz="4" w:space="0" w:color="auto"/>
              <w:right w:val="single" w:sz="4" w:space="0" w:color="auto"/>
            </w:tcBorders>
            <w:shd w:val="clear" w:color="auto" w:fill="auto"/>
            <w:hideMark/>
          </w:tcPr>
          <w:p w14:paraId="25BC798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4A9016C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Nokia, Nokia Shanghai Bell</w:t>
            </w:r>
          </w:p>
        </w:tc>
      </w:tr>
      <w:tr w:rsidR="00675903" w:rsidRPr="00675903" w14:paraId="702689A9"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537B2E9"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9</w:t>
            </w:r>
          </w:p>
        </w:tc>
        <w:tc>
          <w:tcPr>
            <w:tcW w:w="1309" w:type="dxa"/>
            <w:tcBorders>
              <w:top w:val="nil"/>
              <w:left w:val="nil"/>
              <w:bottom w:val="single" w:sz="4" w:space="0" w:color="auto"/>
              <w:right w:val="single" w:sz="4" w:space="0" w:color="auto"/>
            </w:tcBorders>
            <w:shd w:val="clear" w:color="auto" w:fill="auto"/>
            <w:hideMark/>
          </w:tcPr>
          <w:p w14:paraId="04D764BF"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5" w:history="1">
              <w:r w:rsidR="00675903" w:rsidRPr="00675903">
                <w:rPr>
                  <w:rFonts w:cs="Arial"/>
                  <w:b/>
                  <w:bCs/>
                  <w:color w:val="0000FF"/>
                  <w:sz w:val="16"/>
                  <w:szCs w:val="16"/>
                  <w:u w:val="single"/>
                  <w:lang w:val="en-US" w:eastAsia="en-US"/>
                </w:rPr>
                <w:t>R1-2404295</w:t>
              </w:r>
            </w:hyperlink>
          </w:p>
        </w:tc>
        <w:tc>
          <w:tcPr>
            <w:tcW w:w="4900" w:type="dxa"/>
            <w:tcBorders>
              <w:top w:val="nil"/>
              <w:left w:val="nil"/>
              <w:bottom w:val="single" w:sz="4" w:space="0" w:color="auto"/>
              <w:right w:val="single" w:sz="4" w:space="0" w:color="auto"/>
            </w:tcBorders>
            <w:shd w:val="clear" w:color="auto" w:fill="auto"/>
            <w:hideMark/>
          </w:tcPr>
          <w:p w14:paraId="5640AD8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On adaptation of common signal/channel for NES enhancements</w:t>
            </w:r>
          </w:p>
        </w:tc>
        <w:tc>
          <w:tcPr>
            <w:tcW w:w="2547" w:type="dxa"/>
            <w:tcBorders>
              <w:top w:val="nil"/>
              <w:left w:val="nil"/>
              <w:bottom w:val="single" w:sz="4" w:space="0" w:color="auto"/>
              <w:right w:val="single" w:sz="4" w:space="0" w:color="auto"/>
            </w:tcBorders>
            <w:shd w:val="clear" w:color="auto" w:fill="auto"/>
            <w:hideMark/>
          </w:tcPr>
          <w:p w14:paraId="0A4E1273"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Apple</w:t>
            </w:r>
          </w:p>
        </w:tc>
      </w:tr>
      <w:tr w:rsidR="00675903" w:rsidRPr="00675903" w14:paraId="4FFB7EE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17C07F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10</w:t>
            </w:r>
          </w:p>
        </w:tc>
        <w:tc>
          <w:tcPr>
            <w:tcW w:w="1309" w:type="dxa"/>
            <w:tcBorders>
              <w:top w:val="nil"/>
              <w:left w:val="nil"/>
              <w:bottom w:val="single" w:sz="4" w:space="0" w:color="auto"/>
              <w:right w:val="single" w:sz="4" w:space="0" w:color="auto"/>
            </w:tcBorders>
            <w:shd w:val="clear" w:color="auto" w:fill="auto"/>
            <w:hideMark/>
          </w:tcPr>
          <w:p w14:paraId="5E4A540A"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6" w:history="1">
              <w:r w:rsidR="00675903" w:rsidRPr="00675903">
                <w:rPr>
                  <w:rFonts w:cs="Arial"/>
                  <w:b/>
                  <w:bCs/>
                  <w:color w:val="0000FF"/>
                  <w:sz w:val="16"/>
                  <w:szCs w:val="16"/>
                  <w:u w:val="single"/>
                  <w:lang w:val="en-US" w:eastAsia="en-US"/>
                </w:rPr>
                <w:t>R1-2404334</w:t>
              </w:r>
            </w:hyperlink>
          </w:p>
        </w:tc>
        <w:tc>
          <w:tcPr>
            <w:tcW w:w="4900" w:type="dxa"/>
            <w:tcBorders>
              <w:top w:val="nil"/>
              <w:left w:val="nil"/>
              <w:bottom w:val="single" w:sz="4" w:space="0" w:color="auto"/>
              <w:right w:val="single" w:sz="4" w:space="0" w:color="auto"/>
            </w:tcBorders>
            <w:shd w:val="clear" w:color="auto" w:fill="auto"/>
            <w:hideMark/>
          </w:tcPr>
          <w:p w14:paraId="6486DE2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25051B7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InterDigital</w:t>
            </w:r>
            <w:proofErr w:type="spellEnd"/>
            <w:r w:rsidRPr="00675903">
              <w:rPr>
                <w:rFonts w:cs="Arial"/>
                <w:sz w:val="16"/>
                <w:szCs w:val="16"/>
                <w:lang w:val="en-US" w:eastAsia="en-US"/>
              </w:rPr>
              <w:t>, Inc.</w:t>
            </w:r>
          </w:p>
        </w:tc>
      </w:tr>
      <w:tr w:rsidR="00675903" w:rsidRPr="00675903" w14:paraId="7868A382"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E3FE8C9"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11</w:t>
            </w:r>
          </w:p>
        </w:tc>
        <w:tc>
          <w:tcPr>
            <w:tcW w:w="1309" w:type="dxa"/>
            <w:tcBorders>
              <w:top w:val="nil"/>
              <w:left w:val="nil"/>
              <w:bottom w:val="single" w:sz="4" w:space="0" w:color="auto"/>
              <w:right w:val="single" w:sz="4" w:space="0" w:color="auto"/>
            </w:tcBorders>
            <w:shd w:val="clear" w:color="auto" w:fill="auto"/>
            <w:hideMark/>
          </w:tcPr>
          <w:p w14:paraId="74D25FCD"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7" w:history="1">
              <w:r w:rsidR="00675903" w:rsidRPr="00675903">
                <w:rPr>
                  <w:rFonts w:cs="Arial"/>
                  <w:b/>
                  <w:bCs/>
                  <w:color w:val="0000FF"/>
                  <w:sz w:val="16"/>
                  <w:szCs w:val="16"/>
                  <w:u w:val="single"/>
                  <w:lang w:val="en-US" w:eastAsia="en-US"/>
                </w:rPr>
                <w:t>R1-2404409</w:t>
              </w:r>
            </w:hyperlink>
          </w:p>
        </w:tc>
        <w:tc>
          <w:tcPr>
            <w:tcW w:w="4900" w:type="dxa"/>
            <w:tcBorders>
              <w:top w:val="nil"/>
              <w:left w:val="nil"/>
              <w:bottom w:val="single" w:sz="4" w:space="0" w:color="auto"/>
              <w:right w:val="single" w:sz="4" w:space="0" w:color="auto"/>
            </w:tcBorders>
            <w:shd w:val="clear" w:color="auto" w:fill="auto"/>
            <w:hideMark/>
          </w:tcPr>
          <w:p w14:paraId="45B2342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088BA86"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CATT</w:t>
            </w:r>
          </w:p>
        </w:tc>
      </w:tr>
      <w:tr w:rsidR="00675903" w:rsidRPr="00675903" w14:paraId="49BAF9A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155A39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12</w:t>
            </w:r>
          </w:p>
        </w:tc>
        <w:tc>
          <w:tcPr>
            <w:tcW w:w="1309" w:type="dxa"/>
            <w:tcBorders>
              <w:top w:val="nil"/>
              <w:left w:val="nil"/>
              <w:bottom w:val="single" w:sz="4" w:space="0" w:color="auto"/>
              <w:right w:val="single" w:sz="4" w:space="0" w:color="auto"/>
            </w:tcBorders>
            <w:shd w:val="clear" w:color="auto" w:fill="auto"/>
            <w:hideMark/>
          </w:tcPr>
          <w:p w14:paraId="2D71D151"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8" w:history="1">
              <w:r w:rsidR="00675903" w:rsidRPr="00675903">
                <w:rPr>
                  <w:rFonts w:cs="Arial"/>
                  <w:b/>
                  <w:bCs/>
                  <w:color w:val="0000FF"/>
                  <w:sz w:val="16"/>
                  <w:szCs w:val="16"/>
                  <w:u w:val="single"/>
                  <w:lang w:val="en-US" w:eastAsia="en-US"/>
                </w:rPr>
                <w:t>R1-2404464</w:t>
              </w:r>
            </w:hyperlink>
          </w:p>
        </w:tc>
        <w:tc>
          <w:tcPr>
            <w:tcW w:w="4900" w:type="dxa"/>
            <w:tcBorders>
              <w:top w:val="nil"/>
              <w:left w:val="nil"/>
              <w:bottom w:val="single" w:sz="4" w:space="0" w:color="auto"/>
              <w:right w:val="single" w:sz="4" w:space="0" w:color="auto"/>
            </w:tcBorders>
            <w:shd w:val="clear" w:color="auto" w:fill="auto"/>
            <w:hideMark/>
          </w:tcPr>
          <w:p w14:paraId="0277D4C4"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4A2A097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CMCC</w:t>
            </w:r>
          </w:p>
        </w:tc>
      </w:tr>
      <w:tr w:rsidR="00675903" w:rsidRPr="00675903" w14:paraId="6160CA5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5081BB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13</w:t>
            </w:r>
          </w:p>
        </w:tc>
        <w:tc>
          <w:tcPr>
            <w:tcW w:w="1309" w:type="dxa"/>
            <w:tcBorders>
              <w:top w:val="nil"/>
              <w:left w:val="nil"/>
              <w:bottom w:val="single" w:sz="4" w:space="0" w:color="auto"/>
              <w:right w:val="single" w:sz="4" w:space="0" w:color="auto"/>
            </w:tcBorders>
            <w:shd w:val="clear" w:color="auto" w:fill="auto"/>
            <w:hideMark/>
          </w:tcPr>
          <w:p w14:paraId="431CF19C"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9" w:history="1">
              <w:r w:rsidR="00675903" w:rsidRPr="00675903">
                <w:rPr>
                  <w:rFonts w:cs="Arial"/>
                  <w:b/>
                  <w:bCs/>
                  <w:color w:val="0000FF"/>
                  <w:sz w:val="16"/>
                  <w:szCs w:val="16"/>
                  <w:u w:val="single"/>
                  <w:lang w:val="en-US" w:eastAsia="en-US"/>
                </w:rPr>
                <w:t>R1-2404489</w:t>
              </w:r>
            </w:hyperlink>
          </w:p>
        </w:tc>
        <w:tc>
          <w:tcPr>
            <w:tcW w:w="4900" w:type="dxa"/>
            <w:tcBorders>
              <w:top w:val="nil"/>
              <w:left w:val="nil"/>
              <w:bottom w:val="single" w:sz="4" w:space="0" w:color="auto"/>
              <w:right w:val="single" w:sz="4" w:space="0" w:color="auto"/>
            </w:tcBorders>
            <w:shd w:val="clear" w:color="auto" w:fill="auto"/>
            <w:hideMark/>
          </w:tcPr>
          <w:p w14:paraId="486DC03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signals and channels</w:t>
            </w:r>
          </w:p>
        </w:tc>
        <w:tc>
          <w:tcPr>
            <w:tcW w:w="2547" w:type="dxa"/>
            <w:tcBorders>
              <w:top w:val="nil"/>
              <w:left w:val="nil"/>
              <w:bottom w:val="single" w:sz="4" w:space="0" w:color="auto"/>
              <w:right w:val="single" w:sz="4" w:space="0" w:color="auto"/>
            </w:tcBorders>
            <w:shd w:val="clear" w:color="auto" w:fill="auto"/>
            <w:hideMark/>
          </w:tcPr>
          <w:p w14:paraId="3574EAC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Lenovo</w:t>
            </w:r>
          </w:p>
        </w:tc>
      </w:tr>
      <w:tr w:rsidR="00675903" w:rsidRPr="00675903" w14:paraId="7712729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93F157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14</w:t>
            </w:r>
          </w:p>
        </w:tc>
        <w:tc>
          <w:tcPr>
            <w:tcW w:w="1309" w:type="dxa"/>
            <w:tcBorders>
              <w:top w:val="nil"/>
              <w:left w:val="nil"/>
              <w:bottom w:val="single" w:sz="4" w:space="0" w:color="auto"/>
              <w:right w:val="single" w:sz="4" w:space="0" w:color="auto"/>
            </w:tcBorders>
            <w:shd w:val="clear" w:color="auto" w:fill="auto"/>
            <w:hideMark/>
          </w:tcPr>
          <w:p w14:paraId="64284ADA"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0" w:history="1">
              <w:r w:rsidR="00675903" w:rsidRPr="00675903">
                <w:rPr>
                  <w:rFonts w:cs="Arial"/>
                  <w:b/>
                  <w:bCs/>
                  <w:color w:val="0000FF"/>
                  <w:sz w:val="16"/>
                  <w:szCs w:val="16"/>
                  <w:u w:val="single"/>
                  <w:lang w:val="en-US" w:eastAsia="en-US"/>
                </w:rPr>
                <w:t>R1-2404508</w:t>
              </w:r>
            </w:hyperlink>
          </w:p>
        </w:tc>
        <w:tc>
          <w:tcPr>
            <w:tcW w:w="4900" w:type="dxa"/>
            <w:tcBorders>
              <w:top w:val="nil"/>
              <w:left w:val="nil"/>
              <w:bottom w:val="single" w:sz="4" w:space="0" w:color="auto"/>
              <w:right w:val="single" w:sz="4" w:space="0" w:color="auto"/>
            </w:tcBorders>
            <w:shd w:val="clear" w:color="auto" w:fill="auto"/>
            <w:hideMark/>
          </w:tcPr>
          <w:p w14:paraId="78CC835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58D8250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Sony</w:t>
            </w:r>
          </w:p>
        </w:tc>
      </w:tr>
      <w:tr w:rsidR="00675903" w:rsidRPr="00675903" w14:paraId="27BE5D7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9C3B36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15</w:t>
            </w:r>
          </w:p>
        </w:tc>
        <w:tc>
          <w:tcPr>
            <w:tcW w:w="1309" w:type="dxa"/>
            <w:tcBorders>
              <w:top w:val="nil"/>
              <w:left w:val="nil"/>
              <w:bottom w:val="single" w:sz="4" w:space="0" w:color="auto"/>
              <w:right w:val="single" w:sz="4" w:space="0" w:color="auto"/>
            </w:tcBorders>
            <w:shd w:val="clear" w:color="auto" w:fill="auto"/>
            <w:hideMark/>
          </w:tcPr>
          <w:p w14:paraId="03C70DAE"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1" w:history="1">
              <w:r w:rsidR="00675903" w:rsidRPr="00675903">
                <w:rPr>
                  <w:rFonts w:cs="Arial"/>
                  <w:b/>
                  <w:bCs/>
                  <w:color w:val="0000FF"/>
                  <w:sz w:val="16"/>
                  <w:szCs w:val="16"/>
                  <w:u w:val="single"/>
                  <w:lang w:val="en-US" w:eastAsia="en-US"/>
                </w:rPr>
                <w:t>R1-2404562</w:t>
              </w:r>
            </w:hyperlink>
          </w:p>
        </w:tc>
        <w:tc>
          <w:tcPr>
            <w:tcW w:w="4900" w:type="dxa"/>
            <w:tcBorders>
              <w:top w:val="nil"/>
              <w:left w:val="nil"/>
              <w:bottom w:val="single" w:sz="4" w:space="0" w:color="auto"/>
              <w:right w:val="single" w:sz="4" w:space="0" w:color="auto"/>
            </w:tcBorders>
            <w:shd w:val="clear" w:color="auto" w:fill="auto"/>
            <w:hideMark/>
          </w:tcPr>
          <w:p w14:paraId="06647EB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common signal channel for NES</w:t>
            </w:r>
          </w:p>
        </w:tc>
        <w:tc>
          <w:tcPr>
            <w:tcW w:w="2547" w:type="dxa"/>
            <w:tcBorders>
              <w:top w:val="nil"/>
              <w:left w:val="nil"/>
              <w:bottom w:val="single" w:sz="4" w:space="0" w:color="auto"/>
              <w:right w:val="single" w:sz="4" w:space="0" w:color="auto"/>
            </w:tcBorders>
            <w:shd w:val="clear" w:color="auto" w:fill="auto"/>
            <w:hideMark/>
          </w:tcPr>
          <w:p w14:paraId="585DF64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 xml:space="preserve">ZTE, </w:t>
            </w:r>
            <w:proofErr w:type="spellStart"/>
            <w:r w:rsidRPr="00675903">
              <w:rPr>
                <w:rFonts w:cs="Arial"/>
                <w:sz w:val="16"/>
                <w:szCs w:val="16"/>
                <w:lang w:val="en-US" w:eastAsia="en-US"/>
              </w:rPr>
              <w:t>Sanechips</w:t>
            </w:r>
            <w:proofErr w:type="spellEnd"/>
          </w:p>
        </w:tc>
      </w:tr>
      <w:tr w:rsidR="00675903" w:rsidRPr="00675903" w14:paraId="1BCA2ED8"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D15276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16</w:t>
            </w:r>
          </w:p>
        </w:tc>
        <w:tc>
          <w:tcPr>
            <w:tcW w:w="1309" w:type="dxa"/>
            <w:tcBorders>
              <w:top w:val="nil"/>
              <w:left w:val="nil"/>
              <w:bottom w:val="single" w:sz="4" w:space="0" w:color="auto"/>
              <w:right w:val="single" w:sz="4" w:space="0" w:color="auto"/>
            </w:tcBorders>
            <w:shd w:val="clear" w:color="auto" w:fill="auto"/>
            <w:hideMark/>
          </w:tcPr>
          <w:p w14:paraId="3F956D97"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2" w:history="1">
              <w:r w:rsidR="00675903" w:rsidRPr="00675903">
                <w:rPr>
                  <w:rFonts w:cs="Arial"/>
                  <w:b/>
                  <w:bCs/>
                  <w:color w:val="0000FF"/>
                  <w:sz w:val="16"/>
                  <w:szCs w:val="16"/>
                  <w:u w:val="single"/>
                  <w:lang w:val="en-US" w:eastAsia="en-US"/>
                </w:rPr>
                <w:t>R1-2404578</w:t>
              </w:r>
            </w:hyperlink>
          </w:p>
        </w:tc>
        <w:tc>
          <w:tcPr>
            <w:tcW w:w="4900" w:type="dxa"/>
            <w:tcBorders>
              <w:top w:val="nil"/>
              <w:left w:val="nil"/>
              <w:bottom w:val="single" w:sz="4" w:space="0" w:color="auto"/>
              <w:right w:val="single" w:sz="4" w:space="0" w:color="auto"/>
            </w:tcBorders>
            <w:shd w:val="clear" w:color="auto" w:fill="auto"/>
            <w:hideMark/>
          </w:tcPr>
          <w:p w14:paraId="629A052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channel transmissions</w:t>
            </w:r>
          </w:p>
        </w:tc>
        <w:tc>
          <w:tcPr>
            <w:tcW w:w="2547" w:type="dxa"/>
            <w:tcBorders>
              <w:top w:val="nil"/>
              <w:left w:val="nil"/>
              <w:bottom w:val="single" w:sz="4" w:space="0" w:color="auto"/>
              <w:right w:val="single" w:sz="4" w:space="0" w:color="auto"/>
            </w:tcBorders>
            <w:shd w:val="clear" w:color="auto" w:fill="auto"/>
            <w:hideMark/>
          </w:tcPr>
          <w:p w14:paraId="49C4BE6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HONOR</w:t>
            </w:r>
          </w:p>
        </w:tc>
      </w:tr>
      <w:tr w:rsidR="00675903" w:rsidRPr="00675903" w14:paraId="75C6ADE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673E6BE"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17</w:t>
            </w:r>
          </w:p>
        </w:tc>
        <w:tc>
          <w:tcPr>
            <w:tcW w:w="1309" w:type="dxa"/>
            <w:tcBorders>
              <w:top w:val="nil"/>
              <w:left w:val="nil"/>
              <w:bottom w:val="single" w:sz="4" w:space="0" w:color="auto"/>
              <w:right w:val="single" w:sz="4" w:space="0" w:color="auto"/>
            </w:tcBorders>
            <w:shd w:val="clear" w:color="auto" w:fill="auto"/>
            <w:hideMark/>
          </w:tcPr>
          <w:p w14:paraId="1767CB70"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3" w:history="1">
              <w:r w:rsidR="00675903" w:rsidRPr="00675903">
                <w:rPr>
                  <w:rFonts w:cs="Arial"/>
                  <w:b/>
                  <w:bCs/>
                  <w:color w:val="0000FF"/>
                  <w:sz w:val="16"/>
                  <w:szCs w:val="16"/>
                  <w:u w:val="single"/>
                  <w:lang w:val="en-US" w:eastAsia="en-US"/>
                </w:rPr>
                <w:t>R1-2404626</w:t>
              </w:r>
            </w:hyperlink>
          </w:p>
        </w:tc>
        <w:tc>
          <w:tcPr>
            <w:tcW w:w="4900" w:type="dxa"/>
            <w:tcBorders>
              <w:top w:val="nil"/>
              <w:left w:val="nil"/>
              <w:bottom w:val="single" w:sz="4" w:space="0" w:color="auto"/>
              <w:right w:val="single" w:sz="4" w:space="0" w:color="auto"/>
            </w:tcBorders>
            <w:shd w:val="clear" w:color="auto" w:fill="auto"/>
            <w:hideMark/>
          </w:tcPr>
          <w:p w14:paraId="03F434F3"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hideMark/>
          </w:tcPr>
          <w:p w14:paraId="4A9FF6A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Xiaomi</w:t>
            </w:r>
          </w:p>
        </w:tc>
      </w:tr>
      <w:tr w:rsidR="00675903" w:rsidRPr="00675903" w14:paraId="07723D71"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20B329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18</w:t>
            </w:r>
          </w:p>
        </w:tc>
        <w:tc>
          <w:tcPr>
            <w:tcW w:w="1309" w:type="dxa"/>
            <w:tcBorders>
              <w:top w:val="nil"/>
              <w:left w:val="nil"/>
              <w:bottom w:val="single" w:sz="4" w:space="0" w:color="auto"/>
              <w:right w:val="single" w:sz="4" w:space="0" w:color="auto"/>
            </w:tcBorders>
            <w:shd w:val="clear" w:color="auto" w:fill="auto"/>
            <w:hideMark/>
          </w:tcPr>
          <w:p w14:paraId="62A0AE6F"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4" w:history="1">
              <w:r w:rsidR="00675903" w:rsidRPr="00675903">
                <w:rPr>
                  <w:rFonts w:cs="Arial"/>
                  <w:b/>
                  <w:bCs/>
                  <w:color w:val="0000FF"/>
                  <w:sz w:val="16"/>
                  <w:szCs w:val="16"/>
                  <w:u w:val="single"/>
                  <w:lang w:val="en-US" w:eastAsia="en-US"/>
                </w:rPr>
                <w:t>R1-2404691</w:t>
              </w:r>
            </w:hyperlink>
          </w:p>
        </w:tc>
        <w:tc>
          <w:tcPr>
            <w:tcW w:w="4900" w:type="dxa"/>
            <w:tcBorders>
              <w:top w:val="nil"/>
              <w:left w:val="nil"/>
              <w:bottom w:val="single" w:sz="4" w:space="0" w:color="auto"/>
              <w:right w:val="single" w:sz="4" w:space="0" w:color="auto"/>
            </w:tcBorders>
            <w:shd w:val="clear" w:color="auto" w:fill="auto"/>
            <w:hideMark/>
          </w:tcPr>
          <w:p w14:paraId="4950C186"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Signals</w:t>
            </w:r>
          </w:p>
        </w:tc>
        <w:tc>
          <w:tcPr>
            <w:tcW w:w="2547" w:type="dxa"/>
            <w:tcBorders>
              <w:top w:val="nil"/>
              <w:left w:val="nil"/>
              <w:bottom w:val="single" w:sz="4" w:space="0" w:color="auto"/>
              <w:right w:val="single" w:sz="4" w:space="0" w:color="auto"/>
            </w:tcBorders>
            <w:shd w:val="clear" w:color="auto" w:fill="auto"/>
            <w:hideMark/>
          </w:tcPr>
          <w:p w14:paraId="3A1D0C6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Google</w:t>
            </w:r>
          </w:p>
        </w:tc>
      </w:tr>
      <w:tr w:rsidR="00675903" w:rsidRPr="00675903" w14:paraId="2F173A17"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4ABBFF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19</w:t>
            </w:r>
          </w:p>
        </w:tc>
        <w:tc>
          <w:tcPr>
            <w:tcW w:w="1309" w:type="dxa"/>
            <w:tcBorders>
              <w:top w:val="nil"/>
              <w:left w:val="nil"/>
              <w:bottom w:val="single" w:sz="4" w:space="0" w:color="auto"/>
              <w:right w:val="single" w:sz="4" w:space="0" w:color="auto"/>
            </w:tcBorders>
            <w:shd w:val="clear" w:color="auto" w:fill="auto"/>
            <w:hideMark/>
          </w:tcPr>
          <w:p w14:paraId="0BF11FA2"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5" w:history="1">
              <w:r w:rsidR="00675903" w:rsidRPr="00675903">
                <w:rPr>
                  <w:rFonts w:cs="Arial"/>
                  <w:b/>
                  <w:bCs/>
                  <w:color w:val="0000FF"/>
                  <w:sz w:val="16"/>
                  <w:szCs w:val="16"/>
                  <w:u w:val="single"/>
                  <w:lang w:val="en-US" w:eastAsia="en-US"/>
                </w:rPr>
                <w:t>R1-2404759</w:t>
              </w:r>
            </w:hyperlink>
          </w:p>
        </w:tc>
        <w:tc>
          <w:tcPr>
            <w:tcW w:w="4900" w:type="dxa"/>
            <w:tcBorders>
              <w:top w:val="nil"/>
              <w:left w:val="nil"/>
              <w:bottom w:val="single" w:sz="4" w:space="0" w:color="auto"/>
              <w:right w:val="single" w:sz="4" w:space="0" w:color="auto"/>
            </w:tcBorders>
            <w:shd w:val="clear" w:color="auto" w:fill="auto"/>
            <w:hideMark/>
          </w:tcPr>
          <w:p w14:paraId="3C5751B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hideMark/>
          </w:tcPr>
          <w:p w14:paraId="7CE66E02"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Panasonic</w:t>
            </w:r>
          </w:p>
        </w:tc>
      </w:tr>
      <w:tr w:rsidR="00675903" w:rsidRPr="00675903" w14:paraId="1E4DB3C0"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91C4578"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20</w:t>
            </w:r>
          </w:p>
        </w:tc>
        <w:tc>
          <w:tcPr>
            <w:tcW w:w="1309" w:type="dxa"/>
            <w:tcBorders>
              <w:top w:val="nil"/>
              <w:left w:val="nil"/>
              <w:bottom w:val="single" w:sz="4" w:space="0" w:color="auto"/>
              <w:right w:val="single" w:sz="4" w:space="0" w:color="auto"/>
            </w:tcBorders>
            <w:shd w:val="clear" w:color="auto" w:fill="auto"/>
            <w:hideMark/>
          </w:tcPr>
          <w:p w14:paraId="3CA1E084"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6" w:history="1">
              <w:r w:rsidR="00675903" w:rsidRPr="00675903">
                <w:rPr>
                  <w:rFonts w:cs="Arial"/>
                  <w:b/>
                  <w:bCs/>
                  <w:color w:val="0000FF"/>
                  <w:sz w:val="16"/>
                  <w:szCs w:val="16"/>
                  <w:u w:val="single"/>
                  <w:lang w:val="en-US" w:eastAsia="en-US"/>
                </w:rPr>
                <w:t>R1-2404781</w:t>
              </w:r>
            </w:hyperlink>
          </w:p>
        </w:tc>
        <w:tc>
          <w:tcPr>
            <w:tcW w:w="4900" w:type="dxa"/>
            <w:tcBorders>
              <w:top w:val="nil"/>
              <w:left w:val="nil"/>
              <w:bottom w:val="single" w:sz="4" w:space="0" w:color="auto"/>
              <w:right w:val="single" w:sz="4" w:space="0" w:color="auto"/>
            </w:tcBorders>
            <w:shd w:val="clear" w:color="auto" w:fill="auto"/>
            <w:hideMark/>
          </w:tcPr>
          <w:p w14:paraId="292EEC3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hideMark/>
          </w:tcPr>
          <w:p w14:paraId="0828BFA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ETRI</w:t>
            </w:r>
          </w:p>
        </w:tc>
      </w:tr>
      <w:tr w:rsidR="00675903" w:rsidRPr="00675903" w14:paraId="33366E35" w14:textId="77777777" w:rsidTr="00675903">
        <w:trPr>
          <w:trHeight w:val="396"/>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5F5A22C"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21</w:t>
            </w:r>
          </w:p>
        </w:tc>
        <w:tc>
          <w:tcPr>
            <w:tcW w:w="1309" w:type="dxa"/>
            <w:tcBorders>
              <w:top w:val="nil"/>
              <w:left w:val="nil"/>
              <w:bottom w:val="single" w:sz="4" w:space="0" w:color="auto"/>
              <w:right w:val="single" w:sz="4" w:space="0" w:color="auto"/>
            </w:tcBorders>
            <w:shd w:val="clear" w:color="auto" w:fill="auto"/>
            <w:hideMark/>
          </w:tcPr>
          <w:p w14:paraId="5B5B2828"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7" w:history="1">
              <w:r w:rsidR="00675903" w:rsidRPr="00675903">
                <w:rPr>
                  <w:rFonts w:cs="Arial"/>
                  <w:b/>
                  <w:bCs/>
                  <w:color w:val="0000FF"/>
                  <w:sz w:val="16"/>
                  <w:szCs w:val="16"/>
                  <w:u w:val="single"/>
                  <w:lang w:val="en-US" w:eastAsia="en-US"/>
                </w:rPr>
                <w:t>R1-2404797</w:t>
              </w:r>
            </w:hyperlink>
          </w:p>
        </w:tc>
        <w:tc>
          <w:tcPr>
            <w:tcW w:w="4900" w:type="dxa"/>
            <w:tcBorders>
              <w:top w:val="nil"/>
              <w:left w:val="nil"/>
              <w:bottom w:val="single" w:sz="4" w:space="0" w:color="auto"/>
              <w:right w:val="single" w:sz="4" w:space="0" w:color="auto"/>
            </w:tcBorders>
            <w:shd w:val="clear" w:color="auto" w:fill="auto"/>
            <w:hideMark/>
          </w:tcPr>
          <w:p w14:paraId="53206CE2"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 for Cell DTX/DRX</w:t>
            </w:r>
          </w:p>
        </w:tc>
        <w:tc>
          <w:tcPr>
            <w:tcW w:w="2547" w:type="dxa"/>
            <w:tcBorders>
              <w:top w:val="nil"/>
              <w:left w:val="nil"/>
              <w:bottom w:val="single" w:sz="4" w:space="0" w:color="auto"/>
              <w:right w:val="single" w:sz="4" w:space="0" w:color="auto"/>
            </w:tcBorders>
            <w:shd w:val="clear" w:color="auto" w:fill="auto"/>
            <w:hideMark/>
          </w:tcPr>
          <w:p w14:paraId="1DFDF89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NEC</w:t>
            </w:r>
          </w:p>
        </w:tc>
      </w:tr>
      <w:tr w:rsidR="00675903" w:rsidRPr="00675903" w14:paraId="0712144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A2EA751"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22</w:t>
            </w:r>
          </w:p>
        </w:tc>
        <w:tc>
          <w:tcPr>
            <w:tcW w:w="1309" w:type="dxa"/>
            <w:tcBorders>
              <w:top w:val="nil"/>
              <w:left w:val="nil"/>
              <w:bottom w:val="single" w:sz="4" w:space="0" w:color="auto"/>
              <w:right w:val="single" w:sz="4" w:space="0" w:color="auto"/>
            </w:tcBorders>
            <w:shd w:val="clear" w:color="auto" w:fill="auto"/>
            <w:hideMark/>
          </w:tcPr>
          <w:p w14:paraId="7AD5B3E0"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8" w:history="1">
              <w:r w:rsidR="00675903" w:rsidRPr="00675903">
                <w:rPr>
                  <w:rFonts w:cs="Arial"/>
                  <w:b/>
                  <w:bCs/>
                  <w:color w:val="0000FF"/>
                  <w:sz w:val="16"/>
                  <w:szCs w:val="16"/>
                  <w:u w:val="single"/>
                  <w:lang w:val="en-US" w:eastAsia="en-US"/>
                </w:rPr>
                <w:t>R1-2404809</w:t>
              </w:r>
            </w:hyperlink>
          </w:p>
        </w:tc>
        <w:tc>
          <w:tcPr>
            <w:tcW w:w="4900" w:type="dxa"/>
            <w:tcBorders>
              <w:top w:val="nil"/>
              <w:left w:val="nil"/>
              <w:bottom w:val="single" w:sz="4" w:space="0" w:color="auto"/>
              <w:right w:val="single" w:sz="4" w:space="0" w:color="auto"/>
            </w:tcBorders>
            <w:shd w:val="clear" w:color="auto" w:fill="auto"/>
            <w:hideMark/>
          </w:tcPr>
          <w:p w14:paraId="73629654"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 channel transmissions</w:t>
            </w:r>
          </w:p>
        </w:tc>
        <w:tc>
          <w:tcPr>
            <w:tcW w:w="2547" w:type="dxa"/>
            <w:tcBorders>
              <w:top w:val="nil"/>
              <w:left w:val="nil"/>
              <w:bottom w:val="single" w:sz="4" w:space="0" w:color="auto"/>
              <w:right w:val="single" w:sz="4" w:space="0" w:color="auto"/>
            </w:tcBorders>
            <w:shd w:val="clear" w:color="auto" w:fill="auto"/>
            <w:hideMark/>
          </w:tcPr>
          <w:p w14:paraId="282DFB6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Fujitsu</w:t>
            </w:r>
          </w:p>
        </w:tc>
      </w:tr>
      <w:tr w:rsidR="00675903" w:rsidRPr="00675903" w14:paraId="33C11CF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BA1BA2B"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23</w:t>
            </w:r>
          </w:p>
        </w:tc>
        <w:tc>
          <w:tcPr>
            <w:tcW w:w="1309" w:type="dxa"/>
            <w:tcBorders>
              <w:top w:val="nil"/>
              <w:left w:val="nil"/>
              <w:bottom w:val="single" w:sz="4" w:space="0" w:color="auto"/>
              <w:right w:val="single" w:sz="4" w:space="0" w:color="auto"/>
            </w:tcBorders>
            <w:shd w:val="clear" w:color="auto" w:fill="auto"/>
            <w:hideMark/>
          </w:tcPr>
          <w:p w14:paraId="666FE88C"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9" w:history="1">
              <w:r w:rsidR="00675903" w:rsidRPr="00675903">
                <w:rPr>
                  <w:rFonts w:cs="Arial"/>
                  <w:b/>
                  <w:bCs/>
                  <w:color w:val="0000FF"/>
                  <w:sz w:val="16"/>
                  <w:szCs w:val="16"/>
                  <w:u w:val="single"/>
                  <w:lang w:val="en-US" w:eastAsia="en-US"/>
                </w:rPr>
                <w:t>R1-2404821</w:t>
              </w:r>
            </w:hyperlink>
          </w:p>
        </w:tc>
        <w:tc>
          <w:tcPr>
            <w:tcW w:w="4900" w:type="dxa"/>
            <w:tcBorders>
              <w:top w:val="nil"/>
              <w:left w:val="nil"/>
              <w:bottom w:val="single" w:sz="4" w:space="0" w:color="auto"/>
              <w:right w:val="single" w:sz="4" w:space="0" w:color="auto"/>
            </w:tcBorders>
            <w:shd w:val="clear" w:color="auto" w:fill="auto"/>
            <w:hideMark/>
          </w:tcPr>
          <w:p w14:paraId="6E39366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adaptive transmission of common signal or common channel</w:t>
            </w:r>
          </w:p>
        </w:tc>
        <w:tc>
          <w:tcPr>
            <w:tcW w:w="2547" w:type="dxa"/>
            <w:tcBorders>
              <w:top w:val="nil"/>
              <w:left w:val="nil"/>
              <w:bottom w:val="single" w:sz="4" w:space="0" w:color="auto"/>
              <w:right w:val="single" w:sz="4" w:space="0" w:color="auto"/>
            </w:tcBorders>
            <w:shd w:val="clear" w:color="auto" w:fill="auto"/>
            <w:hideMark/>
          </w:tcPr>
          <w:p w14:paraId="23E8C45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Transsion</w:t>
            </w:r>
            <w:proofErr w:type="spellEnd"/>
            <w:r w:rsidRPr="00675903">
              <w:rPr>
                <w:rFonts w:cs="Arial"/>
                <w:sz w:val="16"/>
                <w:szCs w:val="16"/>
                <w:lang w:val="en-US" w:eastAsia="en-US"/>
              </w:rPr>
              <w:t xml:space="preserve"> Holdings</w:t>
            </w:r>
          </w:p>
        </w:tc>
      </w:tr>
      <w:tr w:rsidR="00675903" w:rsidRPr="00675903" w14:paraId="6361B89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281F885"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24</w:t>
            </w:r>
          </w:p>
        </w:tc>
        <w:tc>
          <w:tcPr>
            <w:tcW w:w="1309" w:type="dxa"/>
            <w:tcBorders>
              <w:top w:val="nil"/>
              <w:left w:val="nil"/>
              <w:bottom w:val="single" w:sz="4" w:space="0" w:color="auto"/>
              <w:right w:val="single" w:sz="4" w:space="0" w:color="auto"/>
            </w:tcBorders>
            <w:shd w:val="clear" w:color="auto" w:fill="auto"/>
            <w:hideMark/>
          </w:tcPr>
          <w:p w14:paraId="1F27BB4B"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0" w:history="1">
              <w:r w:rsidR="00675903" w:rsidRPr="00675903">
                <w:rPr>
                  <w:rFonts w:cs="Arial"/>
                  <w:b/>
                  <w:bCs/>
                  <w:color w:val="0000FF"/>
                  <w:sz w:val="16"/>
                  <w:szCs w:val="16"/>
                  <w:u w:val="single"/>
                  <w:lang w:val="en-US" w:eastAsia="en-US"/>
                </w:rPr>
                <w:t>R1-2404860</w:t>
              </w:r>
            </w:hyperlink>
          </w:p>
        </w:tc>
        <w:tc>
          <w:tcPr>
            <w:tcW w:w="4900" w:type="dxa"/>
            <w:tcBorders>
              <w:top w:val="nil"/>
              <w:left w:val="nil"/>
              <w:bottom w:val="single" w:sz="4" w:space="0" w:color="auto"/>
              <w:right w:val="single" w:sz="4" w:space="0" w:color="auto"/>
            </w:tcBorders>
            <w:shd w:val="clear" w:color="auto" w:fill="auto"/>
            <w:hideMark/>
          </w:tcPr>
          <w:p w14:paraId="5248EFD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hideMark/>
          </w:tcPr>
          <w:p w14:paraId="53259213"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OPPO</w:t>
            </w:r>
          </w:p>
        </w:tc>
      </w:tr>
      <w:tr w:rsidR="00675903" w:rsidRPr="00675903" w14:paraId="1E9ED90D"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6F47DCF"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25</w:t>
            </w:r>
          </w:p>
        </w:tc>
        <w:tc>
          <w:tcPr>
            <w:tcW w:w="1309" w:type="dxa"/>
            <w:tcBorders>
              <w:top w:val="nil"/>
              <w:left w:val="nil"/>
              <w:bottom w:val="single" w:sz="4" w:space="0" w:color="auto"/>
              <w:right w:val="single" w:sz="4" w:space="0" w:color="auto"/>
            </w:tcBorders>
            <w:shd w:val="clear" w:color="auto" w:fill="auto"/>
            <w:hideMark/>
          </w:tcPr>
          <w:p w14:paraId="5C8B4411"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1" w:history="1">
              <w:r w:rsidR="00675903" w:rsidRPr="00675903">
                <w:rPr>
                  <w:rFonts w:cs="Arial"/>
                  <w:b/>
                  <w:bCs/>
                  <w:color w:val="0000FF"/>
                  <w:sz w:val="16"/>
                  <w:szCs w:val="16"/>
                  <w:u w:val="single"/>
                  <w:lang w:val="en-US" w:eastAsia="en-US"/>
                </w:rPr>
                <w:t>R1-2404896</w:t>
              </w:r>
            </w:hyperlink>
          </w:p>
        </w:tc>
        <w:tc>
          <w:tcPr>
            <w:tcW w:w="4900" w:type="dxa"/>
            <w:tcBorders>
              <w:top w:val="nil"/>
              <w:left w:val="nil"/>
              <w:bottom w:val="single" w:sz="4" w:space="0" w:color="auto"/>
              <w:right w:val="single" w:sz="4" w:space="0" w:color="auto"/>
            </w:tcBorders>
            <w:shd w:val="clear" w:color="auto" w:fill="auto"/>
            <w:hideMark/>
          </w:tcPr>
          <w:p w14:paraId="65BF202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7041928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LG Electronics</w:t>
            </w:r>
          </w:p>
        </w:tc>
      </w:tr>
      <w:tr w:rsidR="00675903" w:rsidRPr="00675903" w14:paraId="634AC6C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EF98E61"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26</w:t>
            </w:r>
          </w:p>
        </w:tc>
        <w:tc>
          <w:tcPr>
            <w:tcW w:w="1309" w:type="dxa"/>
            <w:tcBorders>
              <w:top w:val="nil"/>
              <w:left w:val="nil"/>
              <w:bottom w:val="single" w:sz="4" w:space="0" w:color="auto"/>
              <w:right w:val="single" w:sz="4" w:space="0" w:color="auto"/>
            </w:tcBorders>
            <w:shd w:val="clear" w:color="auto" w:fill="auto"/>
            <w:hideMark/>
          </w:tcPr>
          <w:p w14:paraId="56D80417"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2" w:history="1">
              <w:r w:rsidR="00675903" w:rsidRPr="00675903">
                <w:rPr>
                  <w:rFonts w:cs="Arial"/>
                  <w:b/>
                  <w:bCs/>
                  <w:color w:val="0000FF"/>
                  <w:sz w:val="16"/>
                  <w:szCs w:val="16"/>
                  <w:u w:val="single"/>
                  <w:lang w:val="en-US" w:eastAsia="en-US"/>
                </w:rPr>
                <w:t>R1-2405050</w:t>
              </w:r>
            </w:hyperlink>
          </w:p>
        </w:tc>
        <w:tc>
          <w:tcPr>
            <w:tcW w:w="4900" w:type="dxa"/>
            <w:tcBorders>
              <w:top w:val="nil"/>
              <w:left w:val="nil"/>
              <w:bottom w:val="single" w:sz="4" w:space="0" w:color="auto"/>
              <w:right w:val="single" w:sz="4" w:space="0" w:color="auto"/>
            </w:tcBorders>
            <w:shd w:val="clear" w:color="auto" w:fill="auto"/>
            <w:hideMark/>
          </w:tcPr>
          <w:p w14:paraId="3821D2E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04A5AF82"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NTT DOCOMO, INC.</w:t>
            </w:r>
          </w:p>
        </w:tc>
      </w:tr>
      <w:tr w:rsidR="00675903" w:rsidRPr="00675903" w14:paraId="47533E48"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6B95F45"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27</w:t>
            </w:r>
          </w:p>
        </w:tc>
        <w:tc>
          <w:tcPr>
            <w:tcW w:w="1309" w:type="dxa"/>
            <w:tcBorders>
              <w:top w:val="nil"/>
              <w:left w:val="nil"/>
              <w:bottom w:val="single" w:sz="4" w:space="0" w:color="auto"/>
              <w:right w:val="single" w:sz="4" w:space="0" w:color="auto"/>
            </w:tcBorders>
            <w:shd w:val="clear" w:color="auto" w:fill="auto"/>
            <w:hideMark/>
          </w:tcPr>
          <w:p w14:paraId="5088A7C4"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3" w:history="1">
              <w:r w:rsidR="00675903" w:rsidRPr="00675903">
                <w:rPr>
                  <w:rFonts w:cs="Arial"/>
                  <w:b/>
                  <w:bCs/>
                  <w:color w:val="0000FF"/>
                  <w:sz w:val="16"/>
                  <w:szCs w:val="16"/>
                  <w:u w:val="single"/>
                  <w:lang w:val="en-US" w:eastAsia="en-US"/>
                </w:rPr>
                <w:t>R1-2405072</w:t>
              </w:r>
            </w:hyperlink>
          </w:p>
        </w:tc>
        <w:tc>
          <w:tcPr>
            <w:tcW w:w="4900" w:type="dxa"/>
            <w:tcBorders>
              <w:top w:val="nil"/>
              <w:left w:val="nil"/>
              <w:bottom w:val="single" w:sz="4" w:space="0" w:color="auto"/>
              <w:right w:val="single" w:sz="4" w:space="0" w:color="auto"/>
            </w:tcBorders>
            <w:shd w:val="clear" w:color="auto" w:fill="auto"/>
            <w:hideMark/>
          </w:tcPr>
          <w:p w14:paraId="2598F1E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778513B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Sharp</w:t>
            </w:r>
          </w:p>
        </w:tc>
      </w:tr>
      <w:tr w:rsidR="00675903" w:rsidRPr="00675903" w14:paraId="31EFECD2"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F893D7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28</w:t>
            </w:r>
          </w:p>
        </w:tc>
        <w:tc>
          <w:tcPr>
            <w:tcW w:w="1309" w:type="dxa"/>
            <w:tcBorders>
              <w:top w:val="nil"/>
              <w:left w:val="nil"/>
              <w:bottom w:val="single" w:sz="4" w:space="0" w:color="auto"/>
              <w:right w:val="single" w:sz="4" w:space="0" w:color="auto"/>
            </w:tcBorders>
            <w:shd w:val="clear" w:color="auto" w:fill="auto"/>
            <w:hideMark/>
          </w:tcPr>
          <w:p w14:paraId="2F084BAF"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4" w:history="1">
              <w:r w:rsidR="00675903" w:rsidRPr="00675903">
                <w:rPr>
                  <w:rFonts w:cs="Arial"/>
                  <w:b/>
                  <w:bCs/>
                  <w:color w:val="0000FF"/>
                  <w:sz w:val="16"/>
                  <w:szCs w:val="16"/>
                  <w:u w:val="single"/>
                  <w:lang w:val="en-US" w:eastAsia="en-US"/>
                </w:rPr>
                <w:t>R1-2405086</w:t>
              </w:r>
            </w:hyperlink>
          </w:p>
        </w:tc>
        <w:tc>
          <w:tcPr>
            <w:tcW w:w="4900" w:type="dxa"/>
            <w:tcBorders>
              <w:top w:val="nil"/>
              <w:left w:val="nil"/>
              <w:bottom w:val="single" w:sz="4" w:space="0" w:color="auto"/>
              <w:right w:val="single" w:sz="4" w:space="0" w:color="auto"/>
            </w:tcBorders>
            <w:shd w:val="clear" w:color="auto" w:fill="auto"/>
            <w:hideMark/>
          </w:tcPr>
          <w:p w14:paraId="6C4C54A9"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4758BA4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MediaTek Inc.</w:t>
            </w:r>
          </w:p>
        </w:tc>
      </w:tr>
      <w:tr w:rsidR="00675903" w:rsidRPr="00675903" w14:paraId="4477E9CB"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C5D0DC1"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29</w:t>
            </w:r>
          </w:p>
        </w:tc>
        <w:tc>
          <w:tcPr>
            <w:tcW w:w="1309" w:type="dxa"/>
            <w:tcBorders>
              <w:top w:val="nil"/>
              <w:left w:val="nil"/>
              <w:bottom w:val="single" w:sz="4" w:space="0" w:color="auto"/>
              <w:right w:val="single" w:sz="4" w:space="0" w:color="auto"/>
            </w:tcBorders>
            <w:shd w:val="clear" w:color="auto" w:fill="auto"/>
            <w:hideMark/>
          </w:tcPr>
          <w:p w14:paraId="78E57A4E"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5" w:history="1">
              <w:r w:rsidR="00675903" w:rsidRPr="00675903">
                <w:rPr>
                  <w:rFonts w:cs="Arial"/>
                  <w:b/>
                  <w:bCs/>
                  <w:color w:val="0000FF"/>
                  <w:sz w:val="16"/>
                  <w:szCs w:val="16"/>
                  <w:u w:val="single"/>
                  <w:lang w:val="en-US" w:eastAsia="en-US"/>
                </w:rPr>
                <w:t>R1-2405107</w:t>
              </w:r>
            </w:hyperlink>
          </w:p>
        </w:tc>
        <w:tc>
          <w:tcPr>
            <w:tcW w:w="4900" w:type="dxa"/>
            <w:tcBorders>
              <w:top w:val="nil"/>
              <w:left w:val="nil"/>
              <w:bottom w:val="single" w:sz="4" w:space="0" w:color="auto"/>
              <w:right w:val="single" w:sz="4" w:space="0" w:color="auto"/>
            </w:tcBorders>
            <w:shd w:val="clear" w:color="auto" w:fill="auto"/>
            <w:hideMark/>
          </w:tcPr>
          <w:p w14:paraId="1691F05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hideMark/>
          </w:tcPr>
          <w:p w14:paraId="77BDB93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Ericsson</w:t>
            </w:r>
          </w:p>
        </w:tc>
      </w:tr>
      <w:tr w:rsidR="00675903" w:rsidRPr="00675903" w14:paraId="6F138326"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750F72C"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30</w:t>
            </w:r>
          </w:p>
        </w:tc>
        <w:tc>
          <w:tcPr>
            <w:tcW w:w="1309" w:type="dxa"/>
            <w:tcBorders>
              <w:top w:val="nil"/>
              <w:left w:val="nil"/>
              <w:bottom w:val="single" w:sz="4" w:space="0" w:color="auto"/>
              <w:right w:val="single" w:sz="4" w:space="0" w:color="auto"/>
            </w:tcBorders>
            <w:shd w:val="clear" w:color="auto" w:fill="auto"/>
            <w:hideMark/>
          </w:tcPr>
          <w:p w14:paraId="08273871"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6" w:history="1">
              <w:r w:rsidR="00675903" w:rsidRPr="00675903">
                <w:rPr>
                  <w:rFonts w:cs="Arial"/>
                  <w:b/>
                  <w:bCs/>
                  <w:color w:val="0000FF"/>
                  <w:sz w:val="16"/>
                  <w:szCs w:val="16"/>
                  <w:u w:val="single"/>
                  <w:lang w:val="en-US" w:eastAsia="en-US"/>
                </w:rPr>
                <w:t>R1-2405128</w:t>
              </w:r>
            </w:hyperlink>
          </w:p>
        </w:tc>
        <w:tc>
          <w:tcPr>
            <w:tcW w:w="4900" w:type="dxa"/>
            <w:tcBorders>
              <w:top w:val="nil"/>
              <w:left w:val="nil"/>
              <w:bottom w:val="single" w:sz="4" w:space="0" w:color="auto"/>
              <w:right w:val="single" w:sz="4" w:space="0" w:color="auto"/>
            </w:tcBorders>
            <w:shd w:val="clear" w:color="auto" w:fill="auto"/>
            <w:hideMark/>
          </w:tcPr>
          <w:p w14:paraId="63ACF84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 Channel Transmissions</w:t>
            </w:r>
          </w:p>
        </w:tc>
        <w:tc>
          <w:tcPr>
            <w:tcW w:w="2547" w:type="dxa"/>
            <w:tcBorders>
              <w:top w:val="nil"/>
              <w:left w:val="nil"/>
              <w:bottom w:val="single" w:sz="4" w:space="0" w:color="auto"/>
              <w:right w:val="single" w:sz="4" w:space="0" w:color="auto"/>
            </w:tcBorders>
            <w:shd w:val="clear" w:color="auto" w:fill="auto"/>
            <w:hideMark/>
          </w:tcPr>
          <w:p w14:paraId="7DBDA29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Mavenir</w:t>
            </w:r>
            <w:proofErr w:type="spellEnd"/>
          </w:p>
        </w:tc>
      </w:tr>
      <w:tr w:rsidR="00675903" w:rsidRPr="00675903" w14:paraId="0907475D"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A9B323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31</w:t>
            </w:r>
          </w:p>
        </w:tc>
        <w:tc>
          <w:tcPr>
            <w:tcW w:w="1309" w:type="dxa"/>
            <w:tcBorders>
              <w:top w:val="nil"/>
              <w:left w:val="nil"/>
              <w:bottom w:val="single" w:sz="4" w:space="0" w:color="auto"/>
              <w:right w:val="single" w:sz="4" w:space="0" w:color="auto"/>
            </w:tcBorders>
            <w:shd w:val="clear" w:color="auto" w:fill="auto"/>
            <w:hideMark/>
          </w:tcPr>
          <w:p w14:paraId="0EE2CACB"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7" w:history="1">
              <w:r w:rsidR="00675903" w:rsidRPr="00675903">
                <w:rPr>
                  <w:rFonts w:cs="Arial"/>
                  <w:b/>
                  <w:bCs/>
                  <w:color w:val="0000FF"/>
                  <w:sz w:val="16"/>
                  <w:szCs w:val="16"/>
                  <w:u w:val="single"/>
                  <w:lang w:val="en-US" w:eastAsia="en-US"/>
                </w:rPr>
                <w:t>R1-2405163</w:t>
              </w:r>
            </w:hyperlink>
          </w:p>
        </w:tc>
        <w:tc>
          <w:tcPr>
            <w:tcW w:w="4900" w:type="dxa"/>
            <w:tcBorders>
              <w:top w:val="nil"/>
              <w:left w:val="nil"/>
              <w:bottom w:val="single" w:sz="4" w:space="0" w:color="auto"/>
              <w:right w:val="single" w:sz="4" w:space="0" w:color="auto"/>
            </w:tcBorders>
            <w:shd w:val="clear" w:color="auto" w:fill="auto"/>
            <w:hideMark/>
          </w:tcPr>
          <w:p w14:paraId="2D8A7A8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channel transmissions</w:t>
            </w:r>
          </w:p>
        </w:tc>
        <w:tc>
          <w:tcPr>
            <w:tcW w:w="2547" w:type="dxa"/>
            <w:tcBorders>
              <w:top w:val="nil"/>
              <w:left w:val="nil"/>
              <w:bottom w:val="single" w:sz="4" w:space="0" w:color="auto"/>
              <w:right w:val="single" w:sz="4" w:space="0" w:color="auto"/>
            </w:tcBorders>
            <w:shd w:val="clear" w:color="auto" w:fill="auto"/>
            <w:hideMark/>
          </w:tcPr>
          <w:p w14:paraId="348C64E4"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Qualcomm Incorporated</w:t>
            </w:r>
          </w:p>
        </w:tc>
      </w:tr>
      <w:tr w:rsidR="00675903" w:rsidRPr="00675903" w14:paraId="55C713B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74967A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32</w:t>
            </w:r>
          </w:p>
        </w:tc>
        <w:tc>
          <w:tcPr>
            <w:tcW w:w="1309" w:type="dxa"/>
            <w:tcBorders>
              <w:top w:val="nil"/>
              <w:left w:val="nil"/>
              <w:bottom w:val="single" w:sz="4" w:space="0" w:color="auto"/>
              <w:right w:val="single" w:sz="4" w:space="0" w:color="auto"/>
            </w:tcBorders>
            <w:shd w:val="clear" w:color="auto" w:fill="auto"/>
            <w:hideMark/>
          </w:tcPr>
          <w:p w14:paraId="561ADD64"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8" w:history="1">
              <w:r w:rsidR="00675903" w:rsidRPr="00675903">
                <w:rPr>
                  <w:rFonts w:cs="Arial"/>
                  <w:b/>
                  <w:bCs/>
                  <w:color w:val="0000FF"/>
                  <w:sz w:val="16"/>
                  <w:szCs w:val="16"/>
                  <w:u w:val="single"/>
                  <w:lang w:val="en-US" w:eastAsia="en-US"/>
                </w:rPr>
                <w:t>R1-2405179</w:t>
              </w:r>
            </w:hyperlink>
          </w:p>
        </w:tc>
        <w:tc>
          <w:tcPr>
            <w:tcW w:w="4900" w:type="dxa"/>
            <w:tcBorders>
              <w:top w:val="nil"/>
              <w:left w:val="nil"/>
              <w:bottom w:val="single" w:sz="4" w:space="0" w:color="auto"/>
              <w:right w:val="single" w:sz="4" w:space="0" w:color="auto"/>
            </w:tcBorders>
            <w:shd w:val="clear" w:color="auto" w:fill="auto"/>
            <w:hideMark/>
          </w:tcPr>
          <w:p w14:paraId="5FAC3040"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BC3E8C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KT Corp.</w:t>
            </w:r>
          </w:p>
        </w:tc>
      </w:tr>
      <w:tr w:rsidR="00675903" w:rsidRPr="00675903" w14:paraId="29C3DAC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14BDDBF"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33</w:t>
            </w:r>
          </w:p>
        </w:tc>
        <w:tc>
          <w:tcPr>
            <w:tcW w:w="1309" w:type="dxa"/>
            <w:tcBorders>
              <w:top w:val="nil"/>
              <w:left w:val="nil"/>
              <w:bottom w:val="single" w:sz="4" w:space="0" w:color="auto"/>
              <w:right w:val="single" w:sz="4" w:space="0" w:color="auto"/>
            </w:tcBorders>
            <w:shd w:val="clear" w:color="auto" w:fill="auto"/>
            <w:hideMark/>
          </w:tcPr>
          <w:p w14:paraId="6686BDCE"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9" w:history="1">
              <w:r w:rsidR="00675903" w:rsidRPr="00675903">
                <w:rPr>
                  <w:rFonts w:cs="Arial"/>
                  <w:b/>
                  <w:bCs/>
                  <w:color w:val="0000FF"/>
                  <w:sz w:val="16"/>
                  <w:szCs w:val="16"/>
                  <w:u w:val="single"/>
                  <w:lang w:val="en-US" w:eastAsia="en-US"/>
                </w:rPr>
                <w:t>R1-2405209</w:t>
              </w:r>
            </w:hyperlink>
          </w:p>
        </w:tc>
        <w:tc>
          <w:tcPr>
            <w:tcW w:w="4900" w:type="dxa"/>
            <w:tcBorders>
              <w:top w:val="nil"/>
              <w:left w:val="nil"/>
              <w:bottom w:val="single" w:sz="4" w:space="0" w:color="auto"/>
              <w:right w:val="single" w:sz="4" w:space="0" w:color="auto"/>
            </w:tcBorders>
            <w:shd w:val="clear" w:color="auto" w:fill="auto"/>
            <w:hideMark/>
          </w:tcPr>
          <w:p w14:paraId="5A2C645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Signals and Channels for NES</w:t>
            </w:r>
          </w:p>
        </w:tc>
        <w:tc>
          <w:tcPr>
            <w:tcW w:w="2547" w:type="dxa"/>
            <w:tcBorders>
              <w:top w:val="nil"/>
              <w:left w:val="nil"/>
              <w:bottom w:val="single" w:sz="4" w:space="0" w:color="auto"/>
              <w:right w:val="single" w:sz="4" w:space="0" w:color="auto"/>
            </w:tcBorders>
            <w:shd w:val="clear" w:color="auto" w:fill="auto"/>
            <w:hideMark/>
          </w:tcPr>
          <w:p w14:paraId="741376D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Fraunhofer IIS, Fraunhofer HHI</w:t>
            </w:r>
          </w:p>
        </w:tc>
      </w:tr>
      <w:tr w:rsidR="00675903" w:rsidRPr="00675903" w14:paraId="120DBC33"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9AC935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34</w:t>
            </w:r>
          </w:p>
        </w:tc>
        <w:tc>
          <w:tcPr>
            <w:tcW w:w="1309" w:type="dxa"/>
            <w:tcBorders>
              <w:top w:val="nil"/>
              <w:left w:val="nil"/>
              <w:bottom w:val="single" w:sz="4" w:space="0" w:color="auto"/>
              <w:right w:val="single" w:sz="4" w:space="0" w:color="auto"/>
            </w:tcBorders>
            <w:shd w:val="clear" w:color="auto" w:fill="auto"/>
            <w:hideMark/>
          </w:tcPr>
          <w:p w14:paraId="4C9DD117"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40" w:history="1">
              <w:r w:rsidR="00675903" w:rsidRPr="00675903">
                <w:rPr>
                  <w:rFonts w:cs="Arial"/>
                  <w:b/>
                  <w:bCs/>
                  <w:color w:val="0000FF"/>
                  <w:sz w:val="16"/>
                  <w:szCs w:val="16"/>
                  <w:u w:val="single"/>
                  <w:lang w:val="en-US" w:eastAsia="en-US"/>
                </w:rPr>
                <w:t>R1-2405248</w:t>
              </w:r>
            </w:hyperlink>
          </w:p>
        </w:tc>
        <w:tc>
          <w:tcPr>
            <w:tcW w:w="4900" w:type="dxa"/>
            <w:tcBorders>
              <w:top w:val="nil"/>
              <w:left w:val="nil"/>
              <w:bottom w:val="single" w:sz="4" w:space="0" w:color="auto"/>
              <w:right w:val="single" w:sz="4" w:space="0" w:color="auto"/>
            </w:tcBorders>
            <w:shd w:val="clear" w:color="auto" w:fill="auto"/>
            <w:hideMark/>
          </w:tcPr>
          <w:p w14:paraId="5D6B40B0"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hideMark/>
          </w:tcPr>
          <w:p w14:paraId="769D77E6"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CEWiT</w:t>
            </w:r>
            <w:proofErr w:type="spellEnd"/>
          </w:p>
        </w:tc>
      </w:tr>
    </w:tbl>
    <w:p w14:paraId="0ECD2B73" w14:textId="77777777" w:rsidR="00196D31" w:rsidRPr="001F0FB6" w:rsidRDefault="00196D31" w:rsidP="00196D31"/>
    <w:p w14:paraId="7008984A" w14:textId="77777777" w:rsidR="00196D31" w:rsidRDefault="00196D31" w:rsidP="00196D31">
      <w:pPr>
        <w:overflowPunct/>
        <w:autoSpaceDE/>
        <w:autoSpaceDN/>
        <w:adjustRightInd/>
        <w:spacing w:after="0"/>
        <w:jc w:val="left"/>
        <w:textAlignment w:val="auto"/>
      </w:pPr>
      <w:r>
        <w:br w:type="page"/>
      </w:r>
    </w:p>
    <w:p w14:paraId="14C753F5" w14:textId="0AFE63A9" w:rsidR="00196D31" w:rsidRDefault="00196D31" w:rsidP="00196D31">
      <w:pPr>
        <w:pStyle w:val="1"/>
      </w:pPr>
      <w:r>
        <w:lastRenderedPageBreak/>
        <w:t xml:space="preserve">Appendix B (WI objectives from WID in </w:t>
      </w:r>
      <w:bookmarkStart w:id="2" w:name="_Ref79043627"/>
      <w:bookmarkStart w:id="3" w:name="_Ref68618355"/>
      <w:r w:rsidR="00175748">
        <w:rPr>
          <w:rFonts w:ascii="Times New Roman" w:hAnsi="Times New Roman" w:cs="Times New Roman"/>
          <w:u w:val="single"/>
        </w:rPr>
        <w:fldChar w:fldCharType="begin"/>
      </w:r>
      <w:r w:rsidR="00175748">
        <w:rPr>
          <w:rFonts w:ascii="Times New Roman" w:hAnsi="Times New Roman" w:cs="Times New Roman"/>
          <w:u w:val="single"/>
        </w:rPr>
        <w:instrText>HYPERLINK "https://www.3gpp.org/ftp/tsg_ran/TSG_RAN/TSGR_103/Docs/RP-240170.zip"</w:instrText>
      </w:r>
      <w:r w:rsidR="00175748">
        <w:rPr>
          <w:rFonts w:ascii="Times New Roman" w:hAnsi="Times New Roman" w:cs="Times New Roman"/>
          <w:u w:val="single"/>
        </w:rPr>
      </w:r>
      <w:r w:rsidR="00175748">
        <w:rPr>
          <w:rFonts w:ascii="Times New Roman" w:hAnsi="Times New Roman" w:cs="Times New Roman"/>
          <w:u w:val="single"/>
        </w:rPr>
        <w:fldChar w:fldCharType="separate"/>
      </w:r>
      <w:r w:rsidR="00175748" w:rsidRPr="00F14A6B">
        <w:rPr>
          <w:rStyle w:val="a8"/>
          <w:rFonts w:ascii="Times New Roman" w:hAnsi="Times New Roman" w:cs="Times New Roman"/>
        </w:rPr>
        <w:t>RP-240170</w:t>
      </w:r>
      <w:bookmarkEnd w:id="2"/>
      <w:bookmarkEnd w:id="3"/>
      <w:r w:rsidR="00175748">
        <w:rPr>
          <w:rFonts w:ascii="Times New Roman" w:hAnsi="Times New Roman" w:cs="Times New Roman"/>
          <w:u w:val="single"/>
        </w:rPr>
        <w:fldChar w:fldCharType="end"/>
      </w:r>
      <w:r>
        <w:t>)</w:t>
      </w:r>
    </w:p>
    <w:p w14:paraId="3DECA842" w14:textId="77777777" w:rsidR="00196D31" w:rsidRDefault="00196D31" w:rsidP="00196D31"/>
    <w:p w14:paraId="3AFFC60A" w14:textId="77777777" w:rsidR="00196D31" w:rsidRDefault="00196D31" w:rsidP="00196D31">
      <w:r>
        <w:rPr>
          <w:noProof/>
          <w:lang w:val="en-US"/>
        </w:rPr>
        <w:drawing>
          <wp:inline distT="0" distB="0" distL="0" distR="0" wp14:anchorId="151E9C5C" wp14:editId="526121C7">
            <wp:extent cx="6120765" cy="56883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120765" cy="5688330"/>
                    </a:xfrm>
                    <a:prstGeom prst="rect">
                      <a:avLst/>
                    </a:prstGeom>
                  </pic:spPr>
                </pic:pic>
              </a:graphicData>
            </a:graphic>
          </wp:inline>
        </w:drawing>
      </w:r>
    </w:p>
    <w:p w14:paraId="015D5437" w14:textId="77777777" w:rsidR="00196D31" w:rsidRDefault="00196D31" w:rsidP="00196D31">
      <w:pPr>
        <w:overflowPunct/>
        <w:autoSpaceDE/>
        <w:autoSpaceDN/>
        <w:adjustRightInd/>
        <w:spacing w:after="0"/>
        <w:jc w:val="left"/>
        <w:textAlignment w:val="auto"/>
      </w:pPr>
      <w:r>
        <w:br w:type="page"/>
      </w:r>
    </w:p>
    <w:p w14:paraId="6F2E7B03" w14:textId="772A78AB" w:rsidR="008B3254" w:rsidRDefault="008B3254" w:rsidP="008B3254">
      <w:pPr>
        <w:pStyle w:val="1"/>
      </w:pPr>
      <w:r>
        <w:lastRenderedPageBreak/>
        <w:t xml:space="preserve">List of RAN1 agreements </w:t>
      </w:r>
    </w:p>
    <w:p w14:paraId="20A38300" w14:textId="77777777" w:rsidR="008B3254" w:rsidRDefault="008B3254" w:rsidP="008B3254">
      <w:pPr>
        <w:pStyle w:val="2"/>
      </w:pPr>
      <w:r w:rsidRPr="008B3254">
        <w:t>RAN1#116</w:t>
      </w:r>
      <w:r w:rsidRPr="008B3254">
        <w:tab/>
      </w:r>
    </w:p>
    <w:p w14:paraId="771F2A06"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019C1714" w14:textId="77777777" w:rsidR="008B3254" w:rsidRPr="008B3254" w:rsidRDefault="008B3254" w:rsidP="008B3254">
      <w:pPr>
        <w:overflowPunct/>
        <w:autoSpaceDE/>
        <w:autoSpaceDN/>
        <w:adjustRightInd/>
        <w:spacing w:after="0"/>
        <w:jc w:val="left"/>
        <w:textAlignment w:val="auto"/>
        <w:rPr>
          <w:rFonts w:ascii="Times" w:eastAsia="Batang" w:hAnsi="Times" w:cs="Times"/>
          <w:lang w:eastAsia="en-US"/>
        </w:rPr>
      </w:pPr>
      <w:r w:rsidRPr="008B3254">
        <w:rPr>
          <w:rFonts w:ascii="Times" w:eastAsia="Batang" w:hAnsi="Times" w:cs="Times"/>
          <w:lang w:eastAsia="en-US"/>
        </w:rPr>
        <w:t xml:space="preserve">For adaptation of SSB in time-domain, consider the following adaptation mechanisms for further study </w:t>
      </w:r>
    </w:p>
    <w:p w14:paraId="5C2E0725"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Adaptation of SSB burst periodicity</w:t>
      </w:r>
    </w:p>
    <w:p w14:paraId="6CD50F13"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Adaptation based on two SSB configurations where up to two configurations can be active</w:t>
      </w:r>
    </w:p>
    <w:p w14:paraId="44B04224" w14:textId="77777777" w:rsidR="008B3254" w:rsidRPr="008B3254" w:rsidRDefault="008B3254" w:rsidP="008B3254">
      <w:pPr>
        <w:numPr>
          <w:ilvl w:val="0"/>
          <w:numId w:val="2"/>
        </w:numPr>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Adaptation based on skipping/transmitting some SSB bursts non-uniformly with single SSB configuration</w:t>
      </w:r>
    </w:p>
    <w:p w14:paraId="38E62AD5" w14:textId="77777777" w:rsidR="008B3254" w:rsidRPr="008B3254" w:rsidRDefault="008B3254" w:rsidP="008B3254">
      <w:pPr>
        <w:numPr>
          <w:ilvl w:val="0"/>
          <w:numId w:val="2"/>
        </w:numPr>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Adapting the transmitted number of SSBs within a SSB burst</w:t>
      </w:r>
    </w:p>
    <w:p w14:paraId="7105F95B"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Cell DTX for SSB adaptation</w:t>
      </w:r>
    </w:p>
    <w:p w14:paraId="0D3BF8F2"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Whether to support new SSB burst periodicity value(s)</w:t>
      </w:r>
    </w:p>
    <w:p w14:paraId="50CA0A25"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Whether to support new SSB burst(s) (i.e. how SSB transmission is made within a burst)</w:t>
      </w:r>
    </w:p>
    <w:p w14:paraId="71F40A0D"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 xml:space="preserve">New compact SSB burst(s) </w:t>
      </w:r>
    </w:p>
    <w:p w14:paraId="3A32820B"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Adapting the position of SSBs within a SSB burst</w:t>
      </w:r>
    </w:p>
    <w:p w14:paraId="3EB3BA6F"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Other mechanisms/combinations are not precluded</w:t>
      </w:r>
    </w:p>
    <w:p w14:paraId="10041762"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0801C307"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46A38E67" w14:textId="77777777" w:rsidR="008B3254" w:rsidRPr="008B3254" w:rsidRDefault="008B3254" w:rsidP="008B3254">
      <w:pPr>
        <w:suppressAutoHyphens/>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For adaptation of PRACH in time-domain, consider the following adaptation mechanisms for further study</w:t>
      </w:r>
    </w:p>
    <w:p w14:paraId="0B9ADB5D"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based on configuration of additional[/different] PRACH resources for NES-capable UEs in addition to PRACH resources for legacy UEs (if any)</w:t>
      </w:r>
    </w:p>
    <w:p w14:paraId="4EDE3F5F"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Note: NES-capable UEs can use both additional PRACH resources and PRACH resources for legacy UEs</w:t>
      </w:r>
    </w:p>
    <w:p w14:paraId="3F320F61"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For the additional PRACH resources,</w:t>
      </w:r>
    </w:p>
    <w:p w14:paraId="7E84DD58"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Adaptation of PRACH resource periodicity/PRACH occasion </w:t>
      </w:r>
    </w:p>
    <w:p w14:paraId="4A2C6264"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at PRACH configuration/association period/association pattern period level and SSB to RO mapping cycle</w:t>
      </w:r>
    </w:p>
    <w:p w14:paraId="23C7860C"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based on extending cell DRX operation for PRACH</w:t>
      </w:r>
    </w:p>
    <w:p w14:paraId="386E4D88"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Concentrating ROs in time domain</w:t>
      </w:r>
    </w:p>
    <w:p w14:paraId="7AA125B5"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Other options are not precluded</w:t>
      </w:r>
    </w:p>
    <w:p w14:paraId="13307FA7"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469DD68D"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303CB17F"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For adaptation of paging, </w:t>
      </w:r>
    </w:p>
    <w:p w14:paraId="2372198C" w14:textId="77777777" w:rsidR="008B3254" w:rsidRPr="008B3254" w:rsidRDefault="008B3254" w:rsidP="008B3254">
      <w:pPr>
        <w:numPr>
          <w:ilvl w:val="0"/>
          <w:numId w:val="6"/>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Study further from RAN1 perspective, techniques for adaptation of paging occasions in time-domain and achievable network energy savings</w:t>
      </w:r>
    </w:p>
    <w:p w14:paraId="6B4AE37A" w14:textId="77777777" w:rsidR="008B3254" w:rsidRPr="008B3254" w:rsidRDefault="008B3254" w:rsidP="008B3254">
      <w:pPr>
        <w:numPr>
          <w:ilvl w:val="0"/>
          <w:numId w:val="6"/>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Note: Specification details for PO/PF determination and paging-related configuration/procedures to be handled by RAN2</w:t>
      </w:r>
    </w:p>
    <w:p w14:paraId="3305B46F"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7CE7DC90"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66058323"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For the adaptation mechanisms of SSB in time-domain, study further applicable scenarios and associated legacy UE impact/handling (if any) based on the following: </w:t>
      </w:r>
    </w:p>
    <w:p w14:paraId="7C84B53F"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Applicability to UE in idle/inactive and/or connected mode </w:t>
      </w:r>
    </w:p>
    <w:p w14:paraId="0A2A226F"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Applicability to </w:t>
      </w:r>
      <w:proofErr w:type="spellStart"/>
      <w:r w:rsidRPr="008B3254">
        <w:rPr>
          <w:rFonts w:ascii="Times New Roman" w:eastAsia="Batang" w:hAnsi="Times New Roman"/>
          <w:szCs w:val="24"/>
          <w:lang w:eastAsia="x-none"/>
        </w:rPr>
        <w:t>PCell</w:t>
      </w:r>
      <w:proofErr w:type="spellEnd"/>
      <w:r w:rsidRPr="008B3254">
        <w:rPr>
          <w:rFonts w:ascii="Times New Roman" w:eastAsia="Batang" w:hAnsi="Times New Roman"/>
          <w:szCs w:val="24"/>
          <w:lang w:eastAsia="x-none"/>
        </w:rPr>
        <w:t xml:space="preserve"> and/or </w:t>
      </w:r>
      <w:proofErr w:type="spellStart"/>
      <w:r w:rsidRPr="008B3254">
        <w:rPr>
          <w:rFonts w:ascii="Times New Roman" w:eastAsia="Batang" w:hAnsi="Times New Roman"/>
          <w:szCs w:val="24"/>
          <w:lang w:eastAsia="x-none"/>
        </w:rPr>
        <w:t>SCell</w:t>
      </w:r>
      <w:proofErr w:type="spellEnd"/>
      <w:r w:rsidRPr="008B3254">
        <w:rPr>
          <w:rFonts w:ascii="Times New Roman" w:eastAsia="Batang" w:hAnsi="Times New Roman"/>
          <w:szCs w:val="24"/>
          <w:lang w:eastAsia="x-none"/>
        </w:rPr>
        <w:t>(s)</w:t>
      </w:r>
    </w:p>
    <w:p w14:paraId="0D77A936"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42A32886"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08568775"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For the adaptation mechanisms of SSB in time-domain, study further following mechanisms: </w:t>
      </w:r>
    </w:p>
    <w:p w14:paraId="7A9740C2"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Adaptation mechanism indicated or configured by </w:t>
      </w:r>
      <w:proofErr w:type="spellStart"/>
      <w:r w:rsidRPr="008B3254">
        <w:rPr>
          <w:rFonts w:ascii="Times New Roman" w:eastAsia="Batang" w:hAnsi="Times New Roman"/>
          <w:szCs w:val="24"/>
          <w:lang w:eastAsia="x-none"/>
        </w:rPr>
        <w:t>gNB</w:t>
      </w:r>
      <w:proofErr w:type="spellEnd"/>
      <w:r w:rsidRPr="008B3254">
        <w:rPr>
          <w:rFonts w:ascii="Times New Roman" w:eastAsia="Batang" w:hAnsi="Times New Roman"/>
          <w:szCs w:val="24"/>
          <w:lang w:eastAsia="x-none"/>
        </w:rPr>
        <w:t xml:space="preserve"> without UE trigger</w:t>
      </w:r>
    </w:p>
    <w:p w14:paraId="179C4798"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triggered by UE (if any)</w:t>
      </w:r>
    </w:p>
    <w:p w14:paraId="61734219"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r w:rsidRPr="008B3254">
        <w:rPr>
          <w:rFonts w:ascii="Times" w:eastAsia="Batang" w:hAnsi="Times"/>
          <w:szCs w:val="24"/>
          <w:lang w:eastAsia="x-none"/>
        </w:rPr>
        <w:t xml:space="preserve">FFS: Details of associated </w:t>
      </w:r>
      <w:proofErr w:type="spellStart"/>
      <w:r w:rsidRPr="008B3254">
        <w:rPr>
          <w:rFonts w:ascii="Times" w:eastAsia="Batang" w:hAnsi="Times"/>
          <w:szCs w:val="24"/>
          <w:lang w:eastAsia="x-none"/>
        </w:rPr>
        <w:t>signaling</w:t>
      </w:r>
      <w:proofErr w:type="spellEnd"/>
      <w:r w:rsidRPr="008B3254">
        <w:rPr>
          <w:rFonts w:ascii="Times" w:eastAsia="Batang" w:hAnsi="Times"/>
          <w:szCs w:val="24"/>
          <w:lang w:eastAsia="x-none"/>
        </w:rPr>
        <w:t>/indication/configuration</w:t>
      </w:r>
    </w:p>
    <w:p w14:paraId="1DBB958C"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4064D4E1"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77479E57"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For the adaptation mechanisms of PRACH in time-domain</w:t>
      </w:r>
    </w:p>
    <w:p w14:paraId="1192714F" w14:textId="77777777" w:rsidR="008B3254" w:rsidRPr="008B3254" w:rsidRDefault="008B3254" w:rsidP="008B3254">
      <w:pPr>
        <w:numPr>
          <w:ilvl w:val="0"/>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Support at least PRACH adaptation provided by </w:t>
      </w:r>
      <w:proofErr w:type="spellStart"/>
      <w:r w:rsidRPr="008B3254">
        <w:rPr>
          <w:rFonts w:ascii="Times New Roman" w:eastAsia="Batang" w:hAnsi="Times New Roman"/>
          <w:szCs w:val="24"/>
          <w:lang w:eastAsia="x-none"/>
        </w:rPr>
        <w:t>gNB</w:t>
      </w:r>
      <w:proofErr w:type="spellEnd"/>
      <w:r w:rsidRPr="008B3254">
        <w:rPr>
          <w:rFonts w:ascii="Times New Roman" w:eastAsia="Batang" w:hAnsi="Times New Roman"/>
          <w:szCs w:val="24"/>
          <w:lang w:eastAsia="x-none"/>
        </w:rPr>
        <w:t xml:space="preserve"> without UE trigger</w:t>
      </w:r>
    </w:p>
    <w:p w14:paraId="3A11A75C"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FFS: PRACH adaptation with UE trigger</w:t>
      </w:r>
    </w:p>
    <w:p w14:paraId="524E4F16"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Note: UE trigger means UE requests adaptation of PRACH</w:t>
      </w:r>
    </w:p>
    <w:p w14:paraId="213CD097" w14:textId="77777777" w:rsidR="008B3254" w:rsidRPr="008B3254" w:rsidRDefault="008B3254" w:rsidP="008B3254">
      <w:pPr>
        <w:numPr>
          <w:ilvl w:val="0"/>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Study at least the following,</w:t>
      </w:r>
    </w:p>
    <w:p w14:paraId="351B0347"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Dynamic </w:t>
      </w:r>
      <w:proofErr w:type="spellStart"/>
      <w:r w:rsidRPr="008B3254">
        <w:rPr>
          <w:rFonts w:ascii="Times New Roman" w:eastAsia="Batang" w:hAnsi="Times New Roman"/>
          <w:szCs w:val="24"/>
          <w:lang w:eastAsia="x-none"/>
        </w:rPr>
        <w:t>signaling</w:t>
      </w:r>
      <w:proofErr w:type="spellEnd"/>
      <w:r w:rsidRPr="008B3254">
        <w:rPr>
          <w:rFonts w:ascii="Times New Roman" w:eastAsia="Batang" w:hAnsi="Times New Roman"/>
          <w:szCs w:val="24"/>
          <w:lang w:eastAsia="x-none"/>
        </w:rPr>
        <w:t xml:space="preserve"> and/or semi-static </w:t>
      </w:r>
      <w:proofErr w:type="spellStart"/>
      <w:r w:rsidRPr="008B3254">
        <w:rPr>
          <w:rFonts w:ascii="Times New Roman" w:eastAsia="Batang" w:hAnsi="Times New Roman"/>
          <w:szCs w:val="24"/>
          <w:lang w:eastAsia="x-none"/>
        </w:rPr>
        <w:t>signaling</w:t>
      </w:r>
      <w:proofErr w:type="spellEnd"/>
      <w:r w:rsidRPr="008B3254">
        <w:rPr>
          <w:rFonts w:ascii="Times New Roman" w:eastAsia="Batang" w:hAnsi="Times New Roman"/>
          <w:szCs w:val="24"/>
          <w:lang w:eastAsia="x-none"/>
        </w:rPr>
        <w:t xml:space="preserve"> of PRACH adaptation </w:t>
      </w:r>
    </w:p>
    <w:p w14:paraId="68598D23"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Adaptation of PRACH transmission according to certain condition </w:t>
      </w:r>
    </w:p>
    <w:p w14:paraId="4E886975"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Applicability to idle/inactive and/or connected mode UEs</w:t>
      </w:r>
    </w:p>
    <w:p w14:paraId="21DD34F2" w14:textId="661EEA1F" w:rsidR="008B3254" w:rsidRDefault="008B3254" w:rsidP="008D5D70">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lastRenderedPageBreak/>
        <w:t>Which scenarios the adaptation mechanism is applicable to (e.g. cell with both legacy and Rel-19 UE, cell with only Rel-19 UEs)</w:t>
      </w:r>
    </w:p>
    <w:p w14:paraId="367B2750" w14:textId="77777777" w:rsid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p>
    <w:p w14:paraId="13013F0A" w14:textId="77777777" w:rsidR="00675903" w:rsidRPr="00675903" w:rsidRDefault="00675903" w:rsidP="00675903">
      <w:pPr>
        <w:pStyle w:val="2"/>
      </w:pPr>
      <w:bookmarkStart w:id="4" w:name="_Toc164440680"/>
      <w:r w:rsidRPr="00675903">
        <w:t>RAN1#116bis</w:t>
      </w:r>
      <w:bookmarkEnd w:id="4"/>
    </w:p>
    <w:p w14:paraId="31DC1F7A"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p>
    <w:p w14:paraId="64B051AD"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5B3A4931" w14:textId="77777777" w:rsidR="00675903" w:rsidRPr="00675903" w:rsidRDefault="00675903" w:rsidP="00675903">
      <w:pPr>
        <w:suppressAutoHyphens/>
        <w:overflowPunct/>
        <w:autoSpaceDE/>
        <w:autoSpaceDN/>
        <w:adjustRightInd/>
        <w:spacing w:after="0"/>
        <w:jc w:val="left"/>
        <w:textAlignment w:val="auto"/>
        <w:rPr>
          <w:rFonts w:ascii="Times" w:eastAsia="Batang" w:hAnsi="Times"/>
          <w:szCs w:val="24"/>
          <w:lang w:eastAsia="x-none"/>
        </w:rPr>
      </w:pPr>
      <w:r w:rsidRPr="00675903">
        <w:rPr>
          <w:rFonts w:ascii="Times" w:eastAsia="Batang" w:hAnsi="Times"/>
          <w:szCs w:val="24"/>
          <w:lang w:eastAsia="x-none"/>
        </w:rPr>
        <w:t xml:space="preserve">For indication of adaptation of SSB in time-domain, </w:t>
      </w:r>
    </w:p>
    <w:p w14:paraId="6616B37E" w14:textId="77777777" w:rsidR="00675903" w:rsidRPr="00675903" w:rsidRDefault="00675903" w:rsidP="00675903">
      <w:pPr>
        <w:numPr>
          <w:ilvl w:val="0"/>
          <w:numId w:val="23"/>
        </w:numPr>
        <w:suppressAutoHyphens/>
        <w:overflowPunct/>
        <w:autoSpaceDE/>
        <w:autoSpaceDN/>
        <w:adjustRightInd/>
        <w:spacing w:after="0" w:line="259" w:lineRule="auto"/>
        <w:ind w:left="720"/>
        <w:jc w:val="left"/>
        <w:textAlignment w:val="auto"/>
        <w:rPr>
          <w:rFonts w:ascii="Times" w:eastAsia="Batang" w:hAnsi="Times"/>
          <w:szCs w:val="24"/>
          <w:lang w:eastAsia="x-none"/>
        </w:rPr>
      </w:pPr>
      <w:r w:rsidRPr="00675903">
        <w:rPr>
          <w:rFonts w:ascii="Times" w:eastAsia="Batang" w:hAnsi="Times"/>
          <w:szCs w:val="24"/>
          <w:lang w:eastAsia="x-none"/>
        </w:rPr>
        <w:t xml:space="preserve">Support at least SSB adaptation provided by </w:t>
      </w:r>
      <w:proofErr w:type="spellStart"/>
      <w:r w:rsidRPr="00675903">
        <w:rPr>
          <w:rFonts w:ascii="Times" w:eastAsia="Batang" w:hAnsi="Times"/>
          <w:szCs w:val="24"/>
          <w:lang w:eastAsia="x-none"/>
        </w:rPr>
        <w:t>gNB</w:t>
      </w:r>
      <w:proofErr w:type="spellEnd"/>
      <w:r w:rsidRPr="00675903">
        <w:rPr>
          <w:rFonts w:ascii="Times" w:eastAsia="Batang" w:hAnsi="Times"/>
          <w:szCs w:val="24"/>
          <w:lang w:eastAsia="x-none"/>
        </w:rPr>
        <w:t xml:space="preserve"> without UE trigger</w:t>
      </w:r>
    </w:p>
    <w:p w14:paraId="0FF0C8AF"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234FA83C"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41F5C44A"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support at least the following: </w:t>
      </w:r>
    </w:p>
    <w:p w14:paraId="0C781118"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Adaptation based on additional PRACH resources for NES-capable UEs in addition to PRACH resources for legacy UEs (if any)</w:t>
      </w:r>
    </w:p>
    <w:p w14:paraId="753480C2"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Note: NES-capable UEs can use both additional PRACH resources and PRACH resources for legacy UEs</w:t>
      </w:r>
    </w:p>
    <w:p w14:paraId="7A3C97C5"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Configuration of additional PRACH resources is provided by semi-static signalling</w:t>
      </w:r>
    </w:p>
    <w:p w14:paraId="0197662B" w14:textId="77777777" w:rsidR="00675903" w:rsidRPr="00675903" w:rsidRDefault="00675903" w:rsidP="00675903">
      <w:pPr>
        <w:numPr>
          <w:ilvl w:val="2"/>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details including whether there is overlap of additional PRACH resources and PRACH resources for legacy UEs</w:t>
      </w:r>
    </w:p>
    <w:p w14:paraId="28372E01"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adaptation mechanism for additional PRACH resources</w:t>
      </w:r>
    </w:p>
    <w:p w14:paraId="67ECA08C"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Note: No change to the existing PRACH configuration tables in 38.211</w:t>
      </w:r>
    </w:p>
    <w:p w14:paraId="7BD80B70"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2A3BB17D"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4F14CE2B"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support the following: </w:t>
      </w:r>
    </w:p>
    <w:p w14:paraId="6C362594"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SSB-RO mapping for the additional PRACH resources is separate from the SSB-RO mapping of the PRACH resources for legacy UEs (if any)</w:t>
      </w:r>
    </w:p>
    <w:p w14:paraId="744C966C"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whether/how to handle SSB-RO mapping if the additional PRACH resources overlap in both time and frequency with the PRACH resources for legacy UEs</w:t>
      </w:r>
    </w:p>
    <w:p w14:paraId="3933B096"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Note: SSB-RO mapping of the PRACH resources for legacy UEs is not impacted if Rel-19 UE uses these PRACH resources</w:t>
      </w:r>
    </w:p>
    <w:p w14:paraId="0F0A2E02"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FFS: SSB-RO mapping for the additional PRACH resources </w:t>
      </w:r>
    </w:p>
    <w:p w14:paraId="1493A918"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7FCAB131"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1DFC9CD7"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Support adaptation mechanisms of PRACH in time-domain for following:   </w:t>
      </w:r>
    </w:p>
    <w:p w14:paraId="7F199747"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UE in idle/inactive mode</w:t>
      </w:r>
    </w:p>
    <w:p w14:paraId="13CD8152"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UE in connected mode</w:t>
      </w:r>
    </w:p>
    <w:p w14:paraId="4DE6EA73"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2EBD1871"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275F78A6"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Adaptation mechanism(s) of SSB in time-domain is supported at least for one of the following scenario(s): </w:t>
      </w:r>
    </w:p>
    <w:p w14:paraId="14A44ABB"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cell with both legacy UEs and Rel-19 NES-capable UEs </w:t>
      </w:r>
    </w:p>
    <w:p w14:paraId="7DD393EA" w14:textId="77777777" w:rsidR="00675903" w:rsidRPr="00675903" w:rsidRDefault="00675903" w:rsidP="00675903">
      <w:pPr>
        <w:numPr>
          <w:ilvl w:val="1"/>
          <w:numId w:val="3"/>
        </w:numPr>
        <w:overflowPunct/>
        <w:autoSpaceDE/>
        <w:autoSpaceDN/>
        <w:adjustRightInd/>
        <w:spacing w:after="0" w:line="259" w:lineRule="auto"/>
        <w:ind w:left="144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Rel-19 NES-capable UE’s </w:t>
      </w:r>
      <w:proofErr w:type="spellStart"/>
      <w:r w:rsidRPr="00675903">
        <w:rPr>
          <w:rFonts w:ascii="Times New Roman" w:eastAsia="Batang" w:hAnsi="Times New Roman"/>
          <w:szCs w:val="24"/>
          <w:lang w:eastAsia="x-none"/>
        </w:rPr>
        <w:t>PCell</w:t>
      </w:r>
      <w:proofErr w:type="spellEnd"/>
      <w:r w:rsidRPr="00675903">
        <w:rPr>
          <w:rFonts w:ascii="Times New Roman" w:eastAsia="Batang" w:hAnsi="Times New Roman"/>
          <w:szCs w:val="24"/>
          <w:lang w:eastAsia="x-none"/>
        </w:rPr>
        <w:t xml:space="preserve"> (Connected mode) </w:t>
      </w:r>
    </w:p>
    <w:p w14:paraId="38DE69C0" w14:textId="77777777" w:rsidR="00675903" w:rsidRPr="00675903" w:rsidRDefault="00675903" w:rsidP="00675903">
      <w:pPr>
        <w:numPr>
          <w:ilvl w:val="2"/>
          <w:numId w:val="3"/>
        </w:numPr>
        <w:overflowPunct/>
        <w:autoSpaceDE/>
        <w:autoSpaceDN/>
        <w:adjustRightInd/>
        <w:spacing w:after="0" w:line="259" w:lineRule="auto"/>
        <w:ind w:left="216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Study from the following options:</w:t>
      </w:r>
    </w:p>
    <w:p w14:paraId="478BBA66"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A1: adaptation for CD-SSB</w:t>
      </w:r>
    </w:p>
    <w:p w14:paraId="567AB81D"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A2: adaptation for SSB that is not CD-SSB</w:t>
      </w:r>
    </w:p>
    <w:p w14:paraId="3CF6214E"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A3: adaptation for SSB not on sync raster</w:t>
      </w:r>
    </w:p>
    <w:p w14:paraId="49686EF9" w14:textId="77777777" w:rsidR="00675903" w:rsidRPr="00675903" w:rsidRDefault="00675903" w:rsidP="00675903">
      <w:pPr>
        <w:numPr>
          <w:ilvl w:val="1"/>
          <w:numId w:val="3"/>
        </w:numPr>
        <w:overflowPunct/>
        <w:autoSpaceDE/>
        <w:autoSpaceDN/>
        <w:adjustRightInd/>
        <w:spacing w:after="0" w:line="259" w:lineRule="auto"/>
        <w:ind w:left="144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Rel-19 NES-capable UE’s </w:t>
      </w:r>
      <w:proofErr w:type="spellStart"/>
      <w:r w:rsidRPr="00675903">
        <w:rPr>
          <w:rFonts w:ascii="Times New Roman" w:eastAsia="Batang" w:hAnsi="Times New Roman"/>
          <w:szCs w:val="24"/>
          <w:lang w:eastAsia="x-none"/>
        </w:rPr>
        <w:t>SCell</w:t>
      </w:r>
      <w:proofErr w:type="spellEnd"/>
      <w:r w:rsidRPr="00675903">
        <w:rPr>
          <w:rFonts w:ascii="Times New Roman" w:eastAsia="Batang" w:hAnsi="Times New Roman"/>
          <w:szCs w:val="24"/>
          <w:lang w:eastAsia="x-none"/>
        </w:rPr>
        <w:t xml:space="preserve"> </w:t>
      </w:r>
    </w:p>
    <w:p w14:paraId="467624CB" w14:textId="77777777" w:rsidR="00675903" w:rsidRPr="00675903" w:rsidRDefault="00675903" w:rsidP="00675903">
      <w:pPr>
        <w:numPr>
          <w:ilvl w:val="2"/>
          <w:numId w:val="3"/>
        </w:numPr>
        <w:overflowPunct/>
        <w:autoSpaceDE/>
        <w:autoSpaceDN/>
        <w:adjustRightInd/>
        <w:spacing w:after="0" w:line="259" w:lineRule="auto"/>
        <w:ind w:left="216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Study from the following options:</w:t>
      </w:r>
    </w:p>
    <w:p w14:paraId="3D6E4D86"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B1: adaptation for CD-SSB</w:t>
      </w:r>
    </w:p>
    <w:p w14:paraId="4BA0D5FC"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B2: adaptation for SSB that is not CD-SSB</w:t>
      </w:r>
    </w:p>
    <w:p w14:paraId="743E093F"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B3: adaptation for SSB not on sync raster</w:t>
      </w:r>
    </w:p>
    <w:p w14:paraId="0AF5BAE3" w14:textId="77777777" w:rsidR="00675903" w:rsidRPr="00675903" w:rsidRDefault="00675903" w:rsidP="00675903">
      <w:pPr>
        <w:numPr>
          <w:ilvl w:val="1"/>
          <w:numId w:val="3"/>
        </w:numPr>
        <w:overflowPunct/>
        <w:autoSpaceDE/>
        <w:autoSpaceDN/>
        <w:adjustRightInd/>
        <w:spacing w:after="0" w:line="259" w:lineRule="auto"/>
        <w:ind w:left="144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Rel-19 NES-capable UE in idle/inactive mode</w:t>
      </w:r>
    </w:p>
    <w:p w14:paraId="100F59D4"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Note: Impact to idle/inactive UEs shall be minimized </w:t>
      </w:r>
    </w:p>
    <w:p w14:paraId="37F5D8CE"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6D8B38EA" w14:textId="77777777" w:rsidR="00675903" w:rsidRPr="00675903" w:rsidRDefault="00675903" w:rsidP="00675903">
      <w:pPr>
        <w:overflowPunct/>
        <w:autoSpaceDE/>
        <w:autoSpaceDN/>
        <w:adjustRightInd/>
        <w:spacing w:after="0"/>
        <w:jc w:val="left"/>
        <w:textAlignment w:val="auto"/>
        <w:rPr>
          <w:rFonts w:ascii="Times" w:eastAsia="Batang" w:hAnsi="Times"/>
          <w:szCs w:val="24"/>
          <w:highlight w:val="green"/>
          <w:lang w:eastAsia="x-none"/>
        </w:rPr>
      </w:pPr>
      <w:r w:rsidRPr="00675903">
        <w:rPr>
          <w:rFonts w:ascii="Times" w:eastAsia="Batang" w:hAnsi="Times"/>
          <w:szCs w:val="24"/>
          <w:highlight w:val="green"/>
          <w:lang w:eastAsia="x-none"/>
        </w:rPr>
        <w:t>Agreement</w:t>
      </w:r>
    </w:p>
    <w:p w14:paraId="1113604C" w14:textId="77777777" w:rsidR="00675903" w:rsidRPr="00675903" w:rsidRDefault="00675903" w:rsidP="00675903">
      <w:pPr>
        <w:overflowPunct/>
        <w:autoSpaceDE/>
        <w:autoSpaceDN/>
        <w:adjustRightInd/>
        <w:spacing w:after="0"/>
        <w:jc w:val="left"/>
        <w:textAlignment w:val="auto"/>
        <w:rPr>
          <w:rFonts w:ascii="Times" w:eastAsia="PMingLiU" w:hAnsi="Times"/>
          <w:szCs w:val="24"/>
          <w:lang w:eastAsia="zh-TW"/>
        </w:rPr>
      </w:pPr>
      <w:r w:rsidRPr="00675903">
        <w:rPr>
          <w:rFonts w:ascii="Times" w:eastAsia="PMingLiU" w:hAnsi="Times"/>
          <w:szCs w:val="24"/>
          <w:lang w:eastAsia="zh-TW"/>
        </w:rPr>
        <w:t xml:space="preserve">For adaptation of PRACH in spatial domain, </w:t>
      </w:r>
    </w:p>
    <w:p w14:paraId="2F61FDAE"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 xml:space="preserve">Study possibility of scenarios with non-uniform distribution of UEs in different beams </w:t>
      </w:r>
    </w:p>
    <w:p w14:paraId="5D4DCD48" w14:textId="77777777" w:rsidR="00675903" w:rsidRPr="00675903" w:rsidRDefault="00675903" w:rsidP="00675903">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Note 6: Companies are encouraged to provide details on how they map UEs to different beams</w:t>
      </w:r>
    </w:p>
    <w:p w14:paraId="0CC93187"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lastRenderedPageBreak/>
        <w:t xml:space="preserve">Study network energy savings gain achieved by </w:t>
      </w:r>
      <w:r w:rsidRPr="00675903">
        <w:rPr>
          <w:rFonts w:ascii="Times New Roman" w:eastAsia="Batang" w:hAnsi="Times New Roman"/>
          <w:szCs w:val="24"/>
          <w:lang w:eastAsia="en-US"/>
        </w:rPr>
        <w:t xml:space="preserve">non-uniform PRACH resource allocation across SSBs </w:t>
      </w:r>
      <w:r w:rsidRPr="00675903">
        <w:rPr>
          <w:rFonts w:ascii="Times" w:eastAsia="PMingLiU" w:hAnsi="Times"/>
          <w:szCs w:val="24"/>
          <w:lang w:eastAsia="zh-TW"/>
        </w:rPr>
        <w:t xml:space="preserve">for scenarios with non-uniform distribution of UEs in different beams (if any), </w:t>
      </w:r>
    </w:p>
    <w:p w14:paraId="1D7DD0E0" w14:textId="77777777" w:rsidR="00675903" w:rsidRPr="00675903" w:rsidRDefault="00675903" w:rsidP="00675903">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Assume the following framework for network energy evaluation in FR1 and companies to report at least the below settings used in the evaluation/simulation</w:t>
      </w:r>
    </w:p>
    <w:p w14:paraId="7EC2EA20"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20ms SSB period</w:t>
      </w:r>
    </w:p>
    <w:p w14:paraId="169CDC2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30kHz SCS, DDDSU TDD pattern</w:t>
      </w:r>
    </w:p>
    <w:p w14:paraId="1AB6172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A: SIB1 period (20ms/40ms/160ms)</w:t>
      </w:r>
    </w:p>
    <w:p w14:paraId="56A26D2F"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B1: Cell load (Empty/low/medium)</w:t>
      </w:r>
    </w:p>
    <w:p w14:paraId="30438B40"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B2: Traffic model</w:t>
      </w:r>
    </w:p>
    <w:p w14:paraId="2A41F4A9"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C: SIB1 PDSCH time domain resource index in 38.214 Table 5.1.2.1.1-2</w:t>
      </w:r>
    </w:p>
    <w:p w14:paraId="3F53CC2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 xml:space="preserve">Setting D: CORESET0/SSB multiplexing pattern including </w:t>
      </w:r>
      <w:proofErr w:type="spellStart"/>
      <w:r w:rsidRPr="00675903">
        <w:rPr>
          <w:rFonts w:ascii="Times" w:eastAsia="PMingLiU" w:hAnsi="Times"/>
          <w:szCs w:val="24"/>
          <w:lang w:eastAsia="zh-TW"/>
        </w:rPr>
        <w:t>controlResourceSetZero</w:t>
      </w:r>
      <w:proofErr w:type="spellEnd"/>
      <w:r w:rsidRPr="00675903">
        <w:rPr>
          <w:rFonts w:ascii="Times" w:eastAsia="PMingLiU" w:hAnsi="Times"/>
          <w:szCs w:val="24"/>
          <w:lang w:eastAsia="zh-TW"/>
        </w:rPr>
        <w:t xml:space="preserve"> (index) in 38.213 Table 13-6, and </w:t>
      </w:r>
      <w:proofErr w:type="spellStart"/>
      <w:r w:rsidRPr="00675903">
        <w:rPr>
          <w:rFonts w:ascii="Times" w:eastAsia="PMingLiU" w:hAnsi="Times"/>
          <w:szCs w:val="24"/>
          <w:lang w:eastAsia="zh-TW"/>
        </w:rPr>
        <w:t>searchSpaceZero</w:t>
      </w:r>
      <w:proofErr w:type="spellEnd"/>
      <w:r w:rsidRPr="00675903">
        <w:rPr>
          <w:rFonts w:ascii="Times" w:eastAsia="PMingLiU" w:hAnsi="Times"/>
          <w:szCs w:val="24"/>
          <w:lang w:eastAsia="zh-TW"/>
        </w:rPr>
        <w:t xml:space="preserve"> (index) in 38.213 Table 13-11</w:t>
      </w:r>
    </w:p>
    <w:p w14:paraId="0CCB454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 xml:space="preserve">Setting E1: PRACH configurations </w:t>
      </w:r>
    </w:p>
    <w:p w14:paraId="6D2D006A" w14:textId="77777777" w:rsidR="00675903" w:rsidRPr="00675903" w:rsidRDefault="00675903" w:rsidP="00675903">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sidRPr="00675903">
        <w:rPr>
          <w:rFonts w:ascii="Times" w:eastAsia="PMingLiU" w:hAnsi="Times"/>
          <w:szCs w:val="24"/>
          <w:lang w:eastAsia="zh-TW"/>
        </w:rPr>
        <w:t>(legacy) PRACH resources according to the following PRACH configuration for all transmitted SSBs</w:t>
      </w:r>
    </w:p>
    <w:p w14:paraId="7275E3FB"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A1-1: PRACH configuration #5 (20ms) </w:t>
      </w:r>
    </w:p>
    <w:p w14:paraId="2FB80F98"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A1-2: PRACH configuration #17 (10ms) </w:t>
      </w:r>
    </w:p>
    <w:p w14:paraId="433AF3FD"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A2-1: PRACH configuration #0 (160ms) </w:t>
      </w:r>
    </w:p>
    <w:p w14:paraId="47AF0C79" w14:textId="77777777" w:rsidR="00675903" w:rsidRPr="00675903" w:rsidRDefault="00675903" w:rsidP="00675903">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sidRPr="00675903">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14:paraId="217E5673"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B1: PRACH configuration #17 (10ms) </w:t>
      </w:r>
    </w:p>
    <w:p w14:paraId="06C7411D"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Case B2: PRACH configuration #0 (160ms)</w:t>
      </w:r>
    </w:p>
    <w:p w14:paraId="2519A604"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Companies to report details of assumed time domain adaptation mechanism </w:t>
      </w:r>
    </w:p>
    <w:p w14:paraId="6402AEEF" w14:textId="77777777" w:rsidR="00675903" w:rsidRPr="00675903" w:rsidRDefault="00675903" w:rsidP="00675903">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sidRPr="00675903">
        <w:rPr>
          <w:rFonts w:ascii="Times" w:eastAsia="PMingLiU" w:hAnsi="Times"/>
          <w:szCs w:val="24"/>
          <w:lang w:eastAsia="zh-TW"/>
        </w:rPr>
        <w:t xml:space="preserve">(spatial-domain PRACH adaptation) Additional and legacy PRACH resources yielding total PRACH resources that are according to one of the following PRACH configuration </w:t>
      </w:r>
    </w:p>
    <w:p w14:paraId="55FDEB9A"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C1: PRACH configuration #17 (10ms) </w:t>
      </w:r>
    </w:p>
    <w:p w14:paraId="0944588D"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Case C2: PRACH configuration #0 (160ms)</w:t>
      </w:r>
    </w:p>
    <w:p w14:paraId="1E05D864"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Companies to report details of assumed spatial domain adaptation mechanism, including details of </w:t>
      </w:r>
      <w:r w:rsidRPr="00675903">
        <w:rPr>
          <w:rFonts w:ascii="Times New Roman" w:eastAsia="Batang" w:hAnsi="Times New Roman"/>
          <w:szCs w:val="24"/>
          <w:lang w:eastAsia="en-US"/>
        </w:rPr>
        <w:t>non-uniform PRACH resource allocation across SSBs</w:t>
      </w:r>
    </w:p>
    <w:p w14:paraId="614B2C86"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 xml:space="preserve">Setting F: </w:t>
      </w:r>
      <w:r w:rsidRPr="00675903">
        <w:rPr>
          <w:rFonts w:ascii="Times" w:eastAsia="PMingLiU" w:hAnsi="Times" w:hint="eastAsia"/>
          <w:szCs w:val="24"/>
          <w:lang w:eastAsia="zh-TW"/>
        </w:rPr>
        <w:t>C</w:t>
      </w:r>
      <w:r w:rsidRPr="00675903">
        <w:rPr>
          <w:rFonts w:ascii="Times" w:eastAsia="PMingLiU" w:hAnsi="Times"/>
          <w:szCs w:val="24"/>
          <w:lang w:eastAsia="zh-TW"/>
        </w:rPr>
        <w:t>at 1/Cat 2 BS as defined in TR38.864</w:t>
      </w:r>
    </w:p>
    <w:p w14:paraId="1BF7F35D"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G1: Number of SSB beams: 4,8 SSBs in a SSB burst with SSB pattern case C</w:t>
      </w:r>
    </w:p>
    <w:p w14:paraId="123FF2BB"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Note 1: Baseline to compare is Case C1 vs Case B1/A1-1/A1-2, Case C2 vs Case B2/A2-1</w:t>
      </w:r>
    </w:p>
    <w:p w14:paraId="3A4FAF66"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 xml:space="preserve">Note 2: It is up to company to report the SSB-RO mapping ratio and </w:t>
      </w:r>
      <w:proofErr w:type="spellStart"/>
      <w:r w:rsidRPr="00675903">
        <w:rPr>
          <w:rFonts w:ascii="Times" w:eastAsia="PMingLiU" w:hAnsi="Times"/>
          <w:szCs w:val="24"/>
          <w:lang w:eastAsia="zh-TW"/>
        </w:rPr>
        <w:t>FDMed</w:t>
      </w:r>
      <w:proofErr w:type="spellEnd"/>
      <w:r w:rsidRPr="00675903">
        <w:rPr>
          <w:rFonts w:ascii="Times" w:eastAsia="PMingLiU" w:hAnsi="Times"/>
          <w:szCs w:val="24"/>
          <w:lang w:eastAsia="zh-TW"/>
        </w:rPr>
        <w:t xml:space="preserve"> RO number, etc</w:t>
      </w:r>
    </w:p>
    <w:p w14:paraId="1E08B020"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Note 3: Other PRACH configuration index with different PRACH format other than format 0 is not precluded</w:t>
      </w:r>
    </w:p>
    <w:p w14:paraId="4E598DD2"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Note 4: Other SSB/SIB1/RACH periodicity/PRACH resource/configuration assumptions are not precluded (up to companies to report)</w:t>
      </w:r>
    </w:p>
    <w:p w14:paraId="5CA29518" w14:textId="77777777" w:rsidR="00675903" w:rsidRPr="00675903" w:rsidRDefault="00675903" w:rsidP="00675903">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Other frameworks for network energy evaluation are not precluded, e.g. including for FR2</w:t>
      </w:r>
    </w:p>
    <w:p w14:paraId="6CA141AB" w14:textId="77777777" w:rsidR="00675903" w:rsidRPr="008D5D70" w:rsidRDefault="00675903" w:rsidP="00675903">
      <w:pPr>
        <w:overflowPunct/>
        <w:autoSpaceDE/>
        <w:autoSpaceDN/>
        <w:adjustRightInd/>
        <w:spacing w:after="0"/>
        <w:jc w:val="left"/>
        <w:textAlignment w:val="auto"/>
        <w:rPr>
          <w:rFonts w:ascii="Times New Roman" w:eastAsia="Batang" w:hAnsi="Times New Roman"/>
          <w:szCs w:val="24"/>
          <w:lang w:eastAsia="x-none"/>
        </w:rPr>
      </w:pPr>
    </w:p>
    <w:sectPr w:rsidR="00675903" w:rsidRPr="008D5D70">
      <w:headerReference w:type="even" r:id="rId42"/>
      <w:footerReference w:type="default" r:id="rId4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35A5" w14:textId="77777777" w:rsidR="00A91577" w:rsidRDefault="00A91577">
      <w:pPr>
        <w:spacing w:after="0"/>
      </w:pPr>
      <w:r>
        <w:separator/>
      </w:r>
    </w:p>
  </w:endnote>
  <w:endnote w:type="continuationSeparator" w:id="0">
    <w:p w14:paraId="4629F19E" w14:textId="77777777" w:rsidR="00A91577" w:rsidRDefault="00A91577">
      <w:pPr>
        <w:spacing w:after="0"/>
      </w:pPr>
      <w:r>
        <w:continuationSeparator/>
      </w:r>
    </w:p>
  </w:endnote>
  <w:endnote w:type="continuationNotice" w:id="1">
    <w:p w14:paraId="410F3085" w14:textId="77777777" w:rsidR="00A91577" w:rsidRDefault="00A915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691297406"/>
      <w:docPartObj>
        <w:docPartGallery w:val="Page Numbers (Bottom of Page)"/>
        <w:docPartUnique/>
      </w:docPartObj>
    </w:sdtPr>
    <w:sdtEndPr>
      <w:rPr>
        <w:noProof/>
      </w:rPr>
    </w:sdtEndPr>
    <w:sdtContent>
      <w:p w14:paraId="1E46F4FB" w14:textId="21F0DC97" w:rsidR="00644BD5" w:rsidRDefault="00644BD5">
        <w:pPr>
          <w:pStyle w:val="a3"/>
        </w:pPr>
        <w:r>
          <w:rPr>
            <w:noProof w:val="0"/>
          </w:rPr>
          <w:fldChar w:fldCharType="begin"/>
        </w:r>
        <w:r>
          <w:instrText xml:space="preserve"> PAGE   \* MERGEFORMAT </w:instrText>
        </w:r>
        <w:r>
          <w:rPr>
            <w:noProof w:val="0"/>
          </w:rPr>
          <w:fldChar w:fldCharType="separate"/>
        </w:r>
        <w:r w:rsidR="00780782">
          <w:t>3</w:t>
        </w:r>
        <w:r>
          <w:fldChar w:fldCharType="end"/>
        </w:r>
      </w:p>
    </w:sdtContent>
  </w:sdt>
  <w:p w14:paraId="23311029" w14:textId="77777777" w:rsidR="00644BD5" w:rsidRDefault="00644BD5" w:rsidP="00644BD5">
    <w:pPr>
      <w:pStyle w:val="a3"/>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D178C" w14:textId="77777777" w:rsidR="00A91577" w:rsidRDefault="00A91577">
      <w:pPr>
        <w:spacing w:after="0"/>
      </w:pPr>
      <w:r>
        <w:separator/>
      </w:r>
    </w:p>
  </w:footnote>
  <w:footnote w:type="continuationSeparator" w:id="0">
    <w:p w14:paraId="2E8BE95D" w14:textId="77777777" w:rsidR="00A91577" w:rsidRDefault="00A91577">
      <w:pPr>
        <w:spacing w:after="0"/>
      </w:pPr>
      <w:r>
        <w:continuationSeparator/>
      </w:r>
    </w:p>
  </w:footnote>
  <w:footnote w:type="continuationNotice" w:id="1">
    <w:p w14:paraId="1733B43D" w14:textId="77777777" w:rsidR="00A91577" w:rsidRDefault="00A915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BD82" w14:textId="77777777" w:rsidR="00644BD5" w:rsidRDefault="00644BD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35648"/>
    <w:multiLevelType w:val="hybridMultilevel"/>
    <w:tmpl w:val="87483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61159"/>
    <w:multiLevelType w:val="hybridMultilevel"/>
    <w:tmpl w:val="C99291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5D3BB5"/>
    <w:multiLevelType w:val="hybridMultilevel"/>
    <w:tmpl w:val="7DB89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D4745"/>
    <w:multiLevelType w:val="hybridMultilevel"/>
    <w:tmpl w:val="EC00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408B1"/>
    <w:multiLevelType w:val="hybridMultilevel"/>
    <w:tmpl w:val="C4A2104C"/>
    <w:lvl w:ilvl="0" w:tplc="EF9E0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8E01B9"/>
    <w:multiLevelType w:val="hybridMultilevel"/>
    <w:tmpl w:val="AE8A9796"/>
    <w:lvl w:ilvl="0" w:tplc="BA18C824">
      <w:start w:val="1"/>
      <w:numFmt w:val="bullet"/>
      <w:lvlText w:val=""/>
      <w:lvlJc w:val="left"/>
      <w:pPr>
        <w:ind w:left="720" w:hanging="360"/>
      </w:pPr>
      <w:rPr>
        <w:rFonts w:ascii="Symbol" w:hAnsi="Symbol" w:hint="default"/>
        <w:sz w:val="20"/>
        <w:szCs w:val="1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52423"/>
    <w:multiLevelType w:val="hybridMultilevel"/>
    <w:tmpl w:val="15EA10F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268E52D3"/>
    <w:multiLevelType w:val="hybridMultilevel"/>
    <w:tmpl w:val="C80AC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64B44"/>
    <w:multiLevelType w:val="hybridMultilevel"/>
    <w:tmpl w:val="5BB0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A1262"/>
    <w:multiLevelType w:val="hybridMultilevel"/>
    <w:tmpl w:val="FD3C8034"/>
    <w:styleLink w:val="StyleBulleted2"/>
    <w:lvl w:ilvl="0" w:tplc="8554555E">
      <w:start w:val="150"/>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48290C"/>
    <w:multiLevelType w:val="hybridMultilevel"/>
    <w:tmpl w:val="F5EE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506EE"/>
    <w:multiLevelType w:val="hybridMultilevel"/>
    <w:tmpl w:val="AD2E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65ADB"/>
    <w:multiLevelType w:val="hybridMultilevel"/>
    <w:tmpl w:val="C3F074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C0467B"/>
    <w:multiLevelType w:val="hybridMultilevel"/>
    <w:tmpl w:val="3086D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58115D"/>
    <w:multiLevelType w:val="hybridMultilevel"/>
    <w:tmpl w:val="AB64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5393A"/>
    <w:multiLevelType w:val="hybridMultilevel"/>
    <w:tmpl w:val="4CF8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8B109C"/>
    <w:multiLevelType w:val="hybridMultilevel"/>
    <w:tmpl w:val="D4C2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47342"/>
    <w:multiLevelType w:val="hybridMultilevel"/>
    <w:tmpl w:val="DE120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A61EF8"/>
    <w:multiLevelType w:val="hybridMultilevel"/>
    <w:tmpl w:val="03820558"/>
    <w:lvl w:ilvl="0" w:tplc="F1DAE74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EB49E5"/>
    <w:multiLevelType w:val="hybridMultilevel"/>
    <w:tmpl w:val="1780D2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80CDA"/>
    <w:multiLevelType w:val="hybridMultilevel"/>
    <w:tmpl w:val="6F5EC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3028504">
    <w:abstractNumId w:val="0"/>
  </w:num>
  <w:num w:numId="2" w16cid:durableId="653263454">
    <w:abstractNumId w:val="3"/>
  </w:num>
  <w:num w:numId="3" w16cid:durableId="623079456">
    <w:abstractNumId w:val="4"/>
  </w:num>
  <w:num w:numId="4" w16cid:durableId="1934968405">
    <w:abstractNumId w:val="9"/>
  </w:num>
  <w:num w:numId="5" w16cid:durableId="1216627162">
    <w:abstractNumId w:val="0"/>
  </w:num>
  <w:num w:numId="6" w16cid:durableId="1444689401">
    <w:abstractNumId w:val="21"/>
  </w:num>
  <w:num w:numId="7" w16cid:durableId="395321330">
    <w:abstractNumId w:val="10"/>
  </w:num>
  <w:num w:numId="8" w16cid:durableId="1082599937">
    <w:abstractNumId w:val="0"/>
  </w:num>
  <w:num w:numId="9" w16cid:durableId="350885893">
    <w:abstractNumId w:val="0"/>
  </w:num>
  <w:num w:numId="10" w16cid:durableId="2088652167">
    <w:abstractNumId w:val="0"/>
  </w:num>
  <w:num w:numId="11" w16cid:durableId="452792339">
    <w:abstractNumId w:val="0"/>
  </w:num>
  <w:num w:numId="12" w16cid:durableId="541600457">
    <w:abstractNumId w:val="6"/>
  </w:num>
  <w:num w:numId="13" w16cid:durableId="1754619934">
    <w:abstractNumId w:val="20"/>
  </w:num>
  <w:num w:numId="14" w16cid:durableId="1152713681">
    <w:abstractNumId w:val="0"/>
  </w:num>
  <w:num w:numId="15" w16cid:durableId="1802578257">
    <w:abstractNumId w:val="0"/>
  </w:num>
  <w:num w:numId="16" w16cid:durableId="1709255279">
    <w:abstractNumId w:val="23"/>
  </w:num>
  <w:num w:numId="17" w16cid:durableId="1263147093">
    <w:abstractNumId w:val="0"/>
  </w:num>
  <w:num w:numId="18" w16cid:durableId="402531542">
    <w:abstractNumId w:val="11"/>
  </w:num>
  <w:num w:numId="19" w16cid:durableId="547108687">
    <w:abstractNumId w:val="15"/>
  </w:num>
  <w:num w:numId="20" w16cid:durableId="400063103">
    <w:abstractNumId w:val="22"/>
  </w:num>
  <w:num w:numId="21" w16cid:durableId="1888879317">
    <w:abstractNumId w:val="16"/>
  </w:num>
  <w:num w:numId="22" w16cid:durableId="72896108">
    <w:abstractNumId w:val="14"/>
  </w:num>
  <w:num w:numId="23" w16cid:durableId="1972324799">
    <w:abstractNumId w:val="12"/>
  </w:num>
  <w:num w:numId="24" w16cid:durableId="1939676972">
    <w:abstractNumId w:val="0"/>
  </w:num>
  <w:num w:numId="25" w16cid:durableId="1395662438">
    <w:abstractNumId w:val="0"/>
  </w:num>
  <w:num w:numId="26" w16cid:durableId="1212037956">
    <w:abstractNumId w:val="0"/>
  </w:num>
  <w:num w:numId="27" w16cid:durableId="898856231">
    <w:abstractNumId w:val="0"/>
  </w:num>
  <w:num w:numId="28" w16cid:durableId="988559310">
    <w:abstractNumId w:val="5"/>
  </w:num>
  <w:num w:numId="29" w16cid:durableId="1784307269">
    <w:abstractNumId w:val="0"/>
  </w:num>
  <w:num w:numId="30" w16cid:durableId="2142771085">
    <w:abstractNumId w:val="0"/>
  </w:num>
  <w:num w:numId="31" w16cid:durableId="645596171">
    <w:abstractNumId w:val="7"/>
  </w:num>
  <w:num w:numId="32" w16cid:durableId="207035207">
    <w:abstractNumId w:val="2"/>
  </w:num>
  <w:num w:numId="33" w16cid:durableId="348872859">
    <w:abstractNumId w:val="1"/>
  </w:num>
  <w:num w:numId="34" w16cid:durableId="2114128396">
    <w:abstractNumId w:val="0"/>
  </w:num>
  <w:num w:numId="35" w16cid:durableId="657802198">
    <w:abstractNumId w:val="24"/>
  </w:num>
  <w:num w:numId="36" w16cid:durableId="1996757594">
    <w:abstractNumId w:val="18"/>
  </w:num>
  <w:num w:numId="37" w16cid:durableId="647169019">
    <w:abstractNumId w:val="0"/>
  </w:num>
  <w:num w:numId="38" w16cid:durableId="1636762467">
    <w:abstractNumId w:val="0"/>
  </w:num>
  <w:num w:numId="39" w16cid:durableId="676077988">
    <w:abstractNumId w:val="0"/>
  </w:num>
  <w:num w:numId="40" w16cid:durableId="1416824279">
    <w:abstractNumId w:val="0"/>
  </w:num>
  <w:num w:numId="41" w16cid:durableId="899364934">
    <w:abstractNumId w:val="0"/>
  </w:num>
  <w:num w:numId="42" w16cid:durableId="1057052185">
    <w:abstractNumId w:val="0"/>
  </w:num>
  <w:num w:numId="43" w16cid:durableId="685179488">
    <w:abstractNumId w:val="19"/>
  </w:num>
  <w:num w:numId="44" w16cid:durableId="1860117920">
    <w:abstractNumId w:val="8"/>
  </w:num>
  <w:num w:numId="45" w16cid:durableId="411588409">
    <w:abstractNumId w:val="0"/>
  </w:num>
  <w:num w:numId="46" w16cid:durableId="219678337">
    <w:abstractNumId w:val="17"/>
  </w:num>
  <w:num w:numId="47" w16cid:durableId="19162810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A6"/>
    <w:rsid w:val="00000D1E"/>
    <w:rsid w:val="00003AA5"/>
    <w:rsid w:val="00012131"/>
    <w:rsid w:val="00013C95"/>
    <w:rsid w:val="0001465C"/>
    <w:rsid w:val="000201FB"/>
    <w:rsid w:val="00020B47"/>
    <w:rsid w:val="000242EE"/>
    <w:rsid w:val="00024791"/>
    <w:rsid w:val="000270CC"/>
    <w:rsid w:val="0003304F"/>
    <w:rsid w:val="00041643"/>
    <w:rsid w:val="00041A17"/>
    <w:rsid w:val="00043F6D"/>
    <w:rsid w:val="000506B5"/>
    <w:rsid w:val="0005283E"/>
    <w:rsid w:val="00052B28"/>
    <w:rsid w:val="00055DD2"/>
    <w:rsid w:val="00056D7F"/>
    <w:rsid w:val="000659C5"/>
    <w:rsid w:val="00066070"/>
    <w:rsid w:val="00066496"/>
    <w:rsid w:val="000725C9"/>
    <w:rsid w:val="00082490"/>
    <w:rsid w:val="000837CB"/>
    <w:rsid w:val="00083FD1"/>
    <w:rsid w:val="000855EF"/>
    <w:rsid w:val="00087D0C"/>
    <w:rsid w:val="000913A8"/>
    <w:rsid w:val="00092334"/>
    <w:rsid w:val="000950A8"/>
    <w:rsid w:val="000A11C3"/>
    <w:rsid w:val="000A133E"/>
    <w:rsid w:val="000A1638"/>
    <w:rsid w:val="000A6894"/>
    <w:rsid w:val="000A747D"/>
    <w:rsid w:val="000B03B8"/>
    <w:rsid w:val="000B3224"/>
    <w:rsid w:val="000B6068"/>
    <w:rsid w:val="000C1F4E"/>
    <w:rsid w:val="000C449C"/>
    <w:rsid w:val="000D15C8"/>
    <w:rsid w:val="000D3609"/>
    <w:rsid w:val="000D3DA5"/>
    <w:rsid w:val="000D4BB9"/>
    <w:rsid w:val="000D5E15"/>
    <w:rsid w:val="000D7D27"/>
    <w:rsid w:val="000E372F"/>
    <w:rsid w:val="000F580B"/>
    <w:rsid w:val="000F6797"/>
    <w:rsid w:val="000F6FF1"/>
    <w:rsid w:val="001018DD"/>
    <w:rsid w:val="001036A9"/>
    <w:rsid w:val="00104E50"/>
    <w:rsid w:val="00104EBD"/>
    <w:rsid w:val="001050A0"/>
    <w:rsid w:val="00105AA7"/>
    <w:rsid w:val="001062AC"/>
    <w:rsid w:val="001142A6"/>
    <w:rsid w:val="00115249"/>
    <w:rsid w:val="00115922"/>
    <w:rsid w:val="00115AB5"/>
    <w:rsid w:val="00116321"/>
    <w:rsid w:val="00117A00"/>
    <w:rsid w:val="001216BE"/>
    <w:rsid w:val="001240AD"/>
    <w:rsid w:val="00124605"/>
    <w:rsid w:val="00125816"/>
    <w:rsid w:val="00130389"/>
    <w:rsid w:val="00131208"/>
    <w:rsid w:val="00136318"/>
    <w:rsid w:val="00142F2A"/>
    <w:rsid w:val="0014611C"/>
    <w:rsid w:val="001517F3"/>
    <w:rsid w:val="00152DDA"/>
    <w:rsid w:val="00152E32"/>
    <w:rsid w:val="00153178"/>
    <w:rsid w:val="00153589"/>
    <w:rsid w:val="0015435E"/>
    <w:rsid w:val="001637AB"/>
    <w:rsid w:val="001646A0"/>
    <w:rsid w:val="001649F6"/>
    <w:rsid w:val="0016541E"/>
    <w:rsid w:val="00165D46"/>
    <w:rsid w:val="00166379"/>
    <w:rsid w:val="00166BD8"/>
    <w:rsid w:val="0016798F"/>
    <w:rsid w:val="001754C5"/>
    <w:rsid w:val="00175748"/>
    <w:rsid w:val="00175CA1"/>
    <w:rsid w:val="00175E59"/>
    <w:rsid w:val="001824F7"/>
    <w:rsid w:val="00191B65"/>
    <w:rsid w:val="00196D31"/>
    <w:rsid w:val="001A17B8"/>
    <w:rsid w:val="001A1C89"/>
    <w:rsid w:val="001A7DAE"/>
    <w:rsid w:val="001B1AD5"/>
    <w:rsid w:val="001B27DB"/>
    <w:rsid w:val="001B4638"/>
    <w:rsid w:val="001C25C2"/>
    <w:rsid w:val="001C3BF2"/>
    <w:rsid w:val="001C3D17"/>
    <w:rsid w:val="001C6AFA"/>
    <w:rsid w:val="001D3969"/>
    <w:rsid w:val="001D4661"/>
    <w:rsid w:val="001D69D8"/>
    <w:rsid w:val="001E3278"/>
    <w:rsid w:val="001E32CF"/>
    <w:rsid w:val="001E3CB8"/>
    <w:rsid w:val="001E6212"/>
    <w:rsid w:val="001E7600"/>
    <w:rsid w:val="001F1AAA"/>
    <w:rsid w:val="001F4295"/>
    <w:rsid w:val="002004F6"/>
    <w:rsid w:val="00200FE9"/>
    <w:rsid w:val="00202408"/>
    <w:rsid w:val="00202F62"/>
    <w:rsid w:val="00210038"/>
    <w:rsid w:val="002117CC"/>
    <w:rsid w:val="00216F1B"/>
    <w:rsid w:val="00221103"/>
    <w:rsid w:val="00225638"/>
    <w:rsid w:val="002267B7"/>
    <w:rsid w:val="00230BC0"/>
    <w:rsid w:val="002323ED"/>
    <w:rsid w:val="00233470"/>
    <w:rsid w:val="002416F3"/>
    <w:rsid w:val="00243BAC"/>
    <w:rsid w:val="00247BBB"/>
    <w:rsid w:val="00251D82"/>
    <w:rsid w:val="00251F0B"/>
    <w:rsid w:val="00252412"/>
    <w:rsid w:val="00255E94"/>
    <w:rsid w:val="00257EE5"/>
    <w:rsid w:val="002602A3"/>
    <w:rsid w:val="002735D3"/>
    <w:rsid w:val="00276600"/>
    <w:rsid w:val="00280C38"/>
    <w:rsid w:val="00281D1F"/>
    <w:rsid w:val="00281F72"/>
    <w:rsid w:val="00286481"/>
    <w:rsid w:val="0028788A"/>
    <w:rsid w:val="00287CF9"/>
    <w:rsid w:val="00290B29"/>
    <w:rsid w:val="002910CB"/>
    <w:rsid w:val="002B0215"/>
    <w:rsid w:val="002B6033"/>
    <w:rsid w:val="002B70B2"/>
    <w:rsid w:val="002C0C51"/>
    <w:rsid w:val="002C38D2"/>
    <w:rsid w:val="002C3D66"/>
    <w:rsid w:val="002C3DF4"/>
    <w:rsid w:val="002C4F42"/>
    <w:rsid w:val="002C6256"/>
    <w:rsid w:val="002C6F9A"/>
    <w:rsid w:val="002C71EF"/>
    <w:rsid w:val="002E24D6"/>
    <w:rsid w:val="002F338E"/>
    <w:rsid w:val="00310056"/>
    <w:rsid w:val="003105E5"/>
    <w:rsid w:val="00310E56"/>
    <w:rsid w:val="00320291"/>
    <w:rsid w:val="003217F5"/>
    <w:rsid w:val="00321BF8"/>
    <w:rsid w:val="003235D0"/>
    <w:rsid w:val="00325930"/>
    <w:rsid w:val="00325E37"/>
    <w:rsid w:val="0032722C"/>
    <w:rsid w:val="00327CF7"/>
    <w:rsid w:val="0033081D"/>
    <w:rsid w:val="0033691B"/>
    <w:rsid w:val="003379F3"/>
    <w:rsid w:val="0034033F"/>
    <w:rsid w:val="0034114D"/>
    <w:rsid w:val="00344765"/>
    <w:rsid w:val="00345DE0"/>
    <w:rsid w:val="003472BF"/>
    <w:rsid w:val="00347458"/>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3A9A"/>
    <w:rsid w:val="00373D94"/>
    <w:rsid w:val="003759D8"/>
    <w:rsid w:val="00380588"/>
    <w:rsid w:val="003838BF"/>
    <w:rsid w:val="003847B9"/>
    <w:rsid w:val="003857CF"/>
    <w:rsid w:val="00391529"/>
    <w:rsid w:val="003918BD"/>
    <w:rsid w:val="0039295D"/>
    <w:rsid w:val="003A205D"/>
    <w:rsid w:val="003A2EE2"/>
    <w:rsid w:val="003A364B"/>
    <w:rsid w:val="003A5DE8"/>
    <w:rsid w:val="003B0138"/>
    <w:rsid w:val="003B2331"/>
    <w:rsid w:val="003B59B6"/>
    <w:rsid w:val="003B6AAE"/>
    <w:rsid w:val="003B7A5D"/>
    <w:rsid w:val="003C0487"/>
    <w:rsid w:val="003C0619"/>
    <w:rsid w:val="003C07D7"/>
    <w:rsid w:val="003C4C5B"/>
    <w:rsid w:val="003C4E1F"/>
    <w:rsid w:val="003C50F4"/>
    <w:rsid w:val="003C7F25"/>
    <w:rsid w:val="003D1CA3"/>
    <w:rsid w:val="003D1FD9"/>
    <w:rsid w:val="003D320B"/>
    <w:rsid w:val="003D672C"/>
    <w:rsid w:val="003E4B5A"/>
    <w:rsid w:val="003E6880"/>
    <w:rsid w:val="003F5A05"/>
    <w:rsid w:val="003F5D2D"/>
    <w:rsid w:val="003F5D54"/>
    <w:rsid w:val="003F7B54"/>
    <w:rsid w:val="00401005"/>
    <w:rsid w:val="00402AFC"/>
    <w:rsid w:val="00403C04"/>
    <w:rsid w:val="004042D3"/>
    <w:rsid w:val="00410432"/>
    <w:rsid w:val="00410727"/>
    <w:rsid w:val="004200FA"/>
    <w:rsid w:val="00421283"/>
    <w:rsid w:val="0042754F"/>
    <w:rsid w:val="004276CE"/>
    <w:rsid w:val="004305E3"/>
    <w:rsid w:val="004324A7"/>
    <w:rsid w:val="00434825"/>
    <w:rsid w:val="0043483C"/>
    <w:rsid w:val="00441B6D"/>
    <w:rsid w:val="0044322A"/>
    <w:rsid w:val="00446297"/>
    <w:rsid w:val="004464F2"/>
    <w:rsid w:val="0045033C"/>
    <w:rsid w:val="0045083C"/>
    <w:rsid w:val="00450C23"/>
    <w:rsid w:val="0045218D"/>
    <w:rsid w:val="00454AC9"/>
    <w:rsid w:val="00457D92"/>
    <w:rsid w:val="00460C9A"/>
    <w:rsid w:val="00461BC7"/>
    <w:rsid w:val="004649F6"/>
    <w:rsid w:val="004826BD"/>
    <w:rsid w:val="00485387"/>
    <w:rsid w:val="0048565B"/>
    <w:rsid w:val="0048681B"/>
    <w:rsid w:val="004911BF"/>
    <w:rsid w:val="00493AAF"/>
    <w:rsid w:val="0049540E"/>
    <w:rsid w:val="00496C7A"/>
    <w:rsid w:val="004A4728"/>
    <w:rsid w:val="004A7A88"/>
    <w:rsid w:val="004B756A"/>
    <w:rsid w:val="004C0C6E"/>
    <w:rsid w:val="004C17EC"/>
    <w:rsid w:val="004C462D"/>
    <w:rsid w:val="004C5878"/>
    <w:rsid w:val="004C61AE"/>
    <w:rsid w:val="004D03CD"/>
    <w:rsid w:val="004D4156"/>
    <w:rsid w:val="004D5C5B"/>
    <w:rsid w:val="004D63BE"/>
    <w:rsid w:val="004E039E"/>
    <w:rsid w:val="004E11BD"/>
    <w:rsid w:val="004E405B"/>
    <w:rsid w:val="004F4DC7"/>
    <w:rsid w:val="004F6DFE"/>
    <w:rsid w:val="00502062"/>
    <w:rsid w:val="005022F2"/>
    <w:rsid w:val="00502A53"/>
    <w:rsid w:val="00514166"/>
    <w:rsid w:val="0051758F"/>
    <w:rsid w:val="00520381"/>
    <w:rsid w:val="0052076D"/>
    <w:rsid w:val="00524D5C"/>
    <w:rsid w:val="00525669"/>
    <w:rsid w:val="00531E94"/>
    <w:rsid w:val="0053276B"/>
    <w:rsid w:val="005334F4"/>
    <w:rsid w:val="005376D9"/>
    <w:rsid w:val="005407B7"/>
    <w:rsid w:val="005411E7"/>
    <w:rsid w:val="0054248B"/>
    <w:rsid w:val="0054690C"/>
    <w:rsid w:val="005478D8"/>
    <w:rsid w:val="00550127"/>
    <w:rsid w:val="00550374"/>
    <w:rsid w:val="005505A0"/>
    <w:rsid w:val="00550D20"/>
    <w:rsid w:val="005511CE"/>
    <w:rsid w:val="005533BE"/>
    <w:rsid w:val="00553C6E"/>
    <w:rsid w:val="00554261"/>
    <w:rsid w:val="0056467D"/>
    <w:rsid w:val="00570832"/>
    <w:rsid w:val="00570C43"/>
    <w:rsid w:val="005712A4"/>
    <w:rsid w:val="005724FE"/>
    <w:rsid w:val="005730ED"/>
    <w:rsid w:val="00575101"/>
    <w:rsid w:val="00577123"/>
    <w:rsid w:val="005803F4"/>
    <w:rsid w:val="005817A8"/>
    <w:rsid w:val="00581C51"/>
    <w:rsid w:val="00583443"/>
    <w:rsid w:val="005845F8"/>
    <w:rsid w:val="0058737C"/>
    <w:rsid w:val="00590A12"/>
    <w:rsid w:val="00592F5B"/>
    <w:rsid w:val="005942A6"/>
    <w:rsid w:val="00594458"/>
    <w:rsid w:val="00596012"/>
    <w:rsid w:val="00597A47"/>
    <w:rsid w:val="005A321A"/>
    <w:rsid w:val="005A589C"/>
    <w:rsid w:val="005B0404"/>
    <w:rsid w:val="005B1AC5"/>
    <w:rsid w:val="005B1E41"/>
    <w:rsid w:val="005B20B4"/>
    <w:rsid w:val="005B2C51"/>
    <w:rsid w:val="005B3096"/>
    <w:rsid w:val="005B516C"/>
    <w:rsid w:val="005B7553"/>
    <w:rsid w:val="005C1DD1"/>
    <w:rsid w:val="005C2875"/>
    <w:rsid w:val="005C2C76"/>
    <w:rsid w:val="005C41CC"/>
    <w:rsid w:val="005C5068"/>
    <w:rsid w:val="005C5431"/>
    <w:rsid w:val="005C7079"/>
    <w:rsid w:val="005D2AF4"/>
    <w:rsid w:val="005D4A99"/>
    <w:rsid w:val="005D68BE"/>
    <w:rsid w:val="005E0675"/>
    <w:rsid w:val="005E21F2"/>
    <w:rsid w:val="005E2EF3"/>
    <w:rsid w:val="005E47BE"/>
    <w:rsid w:val="005E77C7"/>
    <w:rsid w:val="005F2038"/>
    <w:rsid w:val="005F21A4"/>
    <w:rsid w:val="005F3226"/>
    <w:rsid w:val="005F3FA3"/>
    <w:rsid w:val="00602E94"/>
    <w:rsid w:val="00602EF8"/>
    <w:rsid w:val="00603162"/>
    <w:rsid w:val="00603A6D"/>
    <w:rsid w:val="006047AD"/>
    <w:rsid w:val="006047AE"/>
    <w:rsid w:val="0061341D"/>
    <w:rsid w:val="006134FB"/>
    <w:rsid w:val="0062057D"/>
    <w:rsid w:val="0062197C"/>
    <w:rsid w:val="0062198A"/>
    <w:rsid w:val="00622E1A"/>
    <w:rsid w:val="00623EBD"/>
    <w:rsid w:val="00627B64"/>
    <w:rsid w:val="00630ABC"/>
    <w:rsid w:val="0063162B"/>
    <w:rsid w:val="0063337B"/>
    <w:rsid w:val="006334DE"/>
    <w:rsid w:val="006421AE"/>
    <w:rsid w:val="006446BF"/>
    <w:rsid w:val="00644BD5"/>
    <w:rsid w:val="006470EC"/>
    <w:rsid w:val="00652A5B"/>
    <w:rsid w:val="00653545"/>
    <w:rsid w:val="00654E38"/>
    <w:rsid w:val="00656261"/>
    <w:rsid w:val="0066531B"/>
    <w:rsid w:val="006709DA"/>
    <w:rsid w:val="00675903"/>
    <w:rsid w:val="00677197"/>
    <w:rsid w:val="0068730C"/>
    <w:rsid w:val="0069015B"/>
    <w:rsid w:val="00691677"/>
    <w:rsid w:val="00697966"/>
    <w:rsid w:val="00697BBD"/>
    <w:rsid w:val="006A4E13"/>
    <w:rsid w:val="006B5BDC"/>
    <w:rsid w:val="006C16BE"/>
    <w:rsid w:val="006C35EC"/>
    <w:rsid w:val="006C3A2B"/>
    <w:rsid w:val="006C47C3"/>
    <w:rsid w:val="006D07A3"/>
    <w:rsid w:val="006D188E"/>
    <w:rsid w:val="006D2A45"/>
    <w:rsid w:val="006D53F8"/>
    <w:rsid w:val="006E1857"/>
    <w:rsid w:val="006E28F8"/>
    <w:rsid w:val="006E2F46"/>
    <w:rsid w:val="006F04B4"/>
    <w:rsid w:val="006F1C77"/>
    <w:rsid w:val="006F24CE"/>
    <w:rsid w:val="006F334A"/>
    <w:rsid w:val="006F3416"/>
    <w:rsid w:val="006F4A17"/>
    <w:rsid w:val="006F4CF2"/>
    <w:rsid w:val="006F7874"/>
    <w:rsid w:val="00701581"/>
    <w:rsid w:val="00702E70"/>
    <w:rsid w:val="00704970"/>
    <w:rsid w:val="007069B6"/>
    <w:rsid w:val="00706CEC"/>
    <w:rsid w:val="0071117E"/>
    <w:rsid w:val="00712492"/>
    <w:rsid w:val="007169E7"/>
    <w:rsid w:val="00717B30"/>
    <w:rsid w:val="00721249"/>
    <w:rsid w:val="007212A2"/>
    <w:rsid w:val="00724B4D"/>
    <w:rsid w:val="00725E19"/>
    <w:rsid w:val="00727129"/>
    <w:rsid w:val="00730F53"/>
    <w:rsid w:val="00731C09"/>
    <w:rsid w:val="00737C5A"/>
    <w:rsid w:val="00740DA1"/>
    <w:rsid w:val="00741A5B"/>
    <w:rsid w:val="00743174"/>
    <w:rsid w:val="00743FC9"/>
    <w:rsid w:val="007445AB"/>
    <w:rsid w:val="007466D7"/>
    <w:rsid w:val="00747D85"/>
    <w:rsid w:val="00754663"/>
    <w:rsid w:val="00754ABC"/>
    <w:rsid w:val="00755392"/>
    <w:rsid w:val="007557BF"/>
    <w:rsid w:val="0075603A"/>
    <w:rsid w:val="00760A43"/>
    <w:rsid w:val="00761CCC"/>
    <w:rsid w:val="00765F04"/>
    <w:rsid w:val="00767591"/>
    <w:rsid w:val="00771F23"/>
    <w:rsid w:val="00772FC9"/>
    <w:rsid w:val="00773108"/>
    <w:rsid w:val="00780782"/>
    <w:rsid w:val="0078087E"/>
    <w:rsid w:val="00782750"/>
    <w:rsid w:val="00784467"/>
    <w:rsid w:val="00791CA0"/>
    <w:rsid w:val="00793316"/>
    <w:rsid w:val="0079709B"/>
    <w:rsid w:val="007975D1"/>
    <w:rsid w:val="007A09DA"/>
    <w:rsid w:val="007A1D2F"/>
    <w:rsid w:val="007A4F8E"/>
    <w:rsid w:val="007A61A7"/>
    <w:rsid w:val="007A7EAE"/>
    <w:rsid w:val="007B29B9"/>
    <w:rsid w:val="007B3FE6"/>
    <w:rsid w:val="007B510B"/>
    <w:rsid w:val="007C39F4"/>
    <w:rsid w:val="007C456E"/>
    <w:rsid w:val="007D555A"/>
    <w:rsid w:val="007D5729"/>
    <w:rsid w:val="007D58DB"/>
    <w:rsid w:val="007D610F"/>
    <w:rsid w:val="007E3AE3"/>
    <w:rsid w:val="007E44AF"/>
    <w:rsid w:val="007E5911"/>
    <w:rsid w:val="007F0CBE"/>
    <w:rsid w:val="007F2E5A"/>
    <w:rsid w:val="007F67D5"/>
    <w:rsid w:val="00801AC5"/>
    <w:rsid w:val="00803100"/>
    <w:rsid w:val="00804B6D"/>
    <w:rsid w:val="00805388"/>
    <w:rsid w:val="00806867"/>
    <w:rsid w:val="00813D25"/>
    <w:rsid w:val="008151A7"/>
    <w:rsid w:val="0082002C"/>
    <w:rsid w:val="008221E1"/>
    <w:rsid w:val="0082551D"/>
    <w:rsid w:val="00832C70"/>
    <w:rsid w:val="00835DCE"/>
    <w:rsid w:val="008432CD"/>
    <w:rsid w:val="008454DF"/>
    <w:rsid w:val="00845B1F"/>
    <w:rsid w:val="0084725C"/>
    <w:rsid w:val="008476C6"/>
    <w:rsid w:val="00847805"/>
    <w:rsid w:val="00847BF3"/>
    <w:rsid w:val="008509E2"/>
    <w:rsid w:val="0085123D"/>
    <w:rsid w:val="008529D4"/>
    <w:rsid w:val="0085378D"/>
    <w:rsid w:val="00860A3C"/>
    <w:rsid w:val="00864049"/>
    <w:rsid w:val="00864416"/>
    <w:rsid w:val="00864ECF"/>
    <w:rsid w:val="00866123"/>
    <w:rsid w:val="008733C2"/>
    <w:rsid w:val="00873FE0"/>
    <w:rsid w:val="00881F26"/>
    <w:rsid w:val="008827C8"/>
    <w:rsid w:val="00886678"/>
    <w:rsid w:val="008874C6"/>
    <w:rsid w:val="00892991"/>
    <w:rsid w:val="008929E6"/>
    <w:rsid w:val="00893D49"/>
    <w:rsid w:val="008962A9"/>
    <w:rsid w:val="00896DE9"/>
    <w:rsid w:val="00897486"/>
    <w:rsid w:val="008A3901"/>
    <w:rsid w:val="008A4146"/>
    <w:rsid w:val="008A65CD"/>
    <w:rsid w:val="008A6A58"/>
    <w:rsid w:val="008A7D17"/>
    <w:rsid w:val="008B0659"/>
    <w:rsid w:val="008B0986"/>
    <w:rsid w:val="008B0AD8"/>
    <w:rsid w:val="008B292D"/>
    <w:rsid w:val="008B3254"/>
    <w:rsid w:val="008B5102"/>
    <w:rsid w:val="008B5271"/>
    <w:rsid w:val="008B6C96"/>
    <w:rsid w:val="008B7ECC"/>
    <w:rsid w:val="008C1046"/>
    <w:rsid w:val="008C409A"/>
    <w:rsid w:val="008C71C3"/>
    <w:rsid w:val="008D1907"/>
    <w:rsid w:val="008D26BF"/>
    <w:rsid w:val="008D27BB"/>
    <w:rsid w:val="008D4E11"/>
    <w:rsid w:val="008D5D70"/>
    <w:rsid w:val="008D7EBA"/>
    <w:rsid w:val="008D7F85"/>
    <w:rsid w:val="008E500F"/>
    <w:rsid w:val="008F128B"/>
    <w:rsid w:val="008F305B"/>
    <w:rsid w:val="008F47D6"/>
    <w:rsid w:val="008F5E6E"/>
    <w:rsid w:val="00910490"/>
    <w:rsid w:val="00912146"/>
    <w:rsid w:val="009134BD"/>
    <w:rsid w:val="00914B38"/>
    <w:rsid w:val="00917A07"/>
    <w:rsid w:val="0092257C"/>
    <w:rsid w:val="0092448C"/>
    <w:rsid w:val="00931133"/>
    <w:rsid w:val="00933CA8"/>
    <w:rsid w:val="00935172"/>
    <w:rsid w:val="0094070F"/>
    <w:rsid w:val="00940B05"/>
    <w:rsid w:val="00942887"/>
    <w:rsid w:val="00942BEB"/>
    <w:rsid w:val="00943870"/>
    <w:rsid w:val="00950299"/>
    <w:rsid w:val="00950881"/>
    <w:rsid w:val="00950B30"/>
    <w:rsid w:val="00961F07"/>
    <w:rsid w:val="00965ED0"/>
    <w:rsid w:val="00966F87"/>
    <w:rsid w:val="009754DF"/>
    <w:rsid w:val="00976692"/>
    <w:rsid w:val="00976F49"/>
    <w:rsid w:val="00977DFB"/>
    <w:rsid w:val="0098099C"/>
    <w:rsid w:val="009810E2"/>
    <w:rsid w:val="009815A9"/>
    <w:rsid w:val="00986E7A"/>
    <w:rsid w:val="00992F6E"/>
    <w:rsid w:val="00993ED3"/>
    <w:rsid w:val="00994EE8"/>
    <w:rsid w:val="00996DC5"/>
    <w:rsid w:val="00997FDF"/>
    <w:rsid w:val="009A21CE"/>
    <w:rsid w:val="009A34BF"/>
    <w:rsid w:val="009A70BB"/>
    <w:rsid w:val="009B0C47"/>
    <w:rsid w:val="009B3E12"/>
    <w:rsid w:val="009C2016"/>
    <w:rsid w:val="009C31B4"/>
    <w:rsid w:val="009C61D2"/>
    <w:rsid w:val="009C6AF9"/>
    <w:rsid w:val="009D10C5"/>
    <w:rsid w:val="009D154B"/>
    <w:rsid w:val="009D58E5"/>
    <w:rsid w:val="009D785B"/>
    <w:rsid w:val="009E20AD"/>
    <w:rsid w:val="009E2C5F"/>
    <w:rsid w:val="009E2E3D"/>
    <w:rsid w:val="009E44AA"/>
    <w:rsid w:val="009E6669"/>
    <w:rsid w:val="009E70B3"/>
    <w:rsid w:val="009E72DD"/>
    <w:rsid w:val="009F1B39"/>
    <w:rsid w:val="009F281A"/>
    <w:rsid w:val="009F2AD6"/>
    <w:rsid w:val="00A013E7"/>
    <w:rsid w:val="00A02D9F"/>
    <w:rsid w:val="00A0549A"/>
    <w:rsid w:val="00A06330"/>
    <w:rsid w:val="00A0700B"/>
    <w:rsid w:val="00A07C8F"/>
    <w:rsid w:val="00A115DD"/>
    <w:rsid w:val="00A12183"/>
    <w:rsid w:val="00A13070"/>
    <w:rsid w:val="00A135BD"/>
    <w:rsid w:val="00A139E0"/>
    <w:rsid w:val="00A15E63"/>
    <w:rsid w:val="00A2170D"/>
    <w:rsid w:val="00A218A8"/>
    <w:rsid w:val="00A226FA"/>
    <w:rsid w:val="00A2437E"/>
    <w:rsid w:val="00A27023"/>
    <w:rsid w:val="00A27854"/>
    <w:rsid w:val="00A30DB0"/>
    <w:rsid w:val="00A36ABB"/>
    <w:rsid w:val="00A3725A"/>
    <w:rsid w:val="00A3731C"/>
    <w:rsid w:val="00A37C6E"/>
    <w:rsid w:val="00A451DD"/>
    <w:rsid w:val="00A45A57"/>
    <w:rsid w:val="00A45EB3"/>
    <w:rsid w:val="00A50A4C"/>
    <w:rsid w:val="00A52A64"/>
    <w:rsid w:val="00A53FC1"/>
    <w:rsid w:val="00A54633"/>
    <w:rsid w:val="00A5508E"/>
    <w:rsid w:val="00A568B0"/>
    <w:rsid w:val="00A56C9C"/>
    <w:rsid w:val="00A61BB8"/>
    <w:rsid w:val="00A65A01"/>
    <w:rsid w:val="00A70080"/>
    <w:rsid w:val="00A70398"/>
    <w:rsid w:val="00A71228"/>
    <w:rsid w:val="00A755FC"/>
    <w:rsid w:val="00A8316C"/>
    <w:rsid w:val="00A8339F"/>
    <w:rsid w:val="00A838BB"/>
    <w:rsid w:val="00A85ADC"/>
    <w:rsid w:val="00A86B42"/>
    <w:rsid w:val="00A91577"/>
    <w:rsid w:val="00A94D3F"/>
    <w:rsid w:val="00AA3245"/>
    <w:rsid w:val="00AB02C2"/>
    <w:rsid w:val="00AB0C6D"/>
    <w:rsid w:val="00AB4D07"/>
    <w:rsid w:val="00AC11FD"/>
    <w:rsid w:val="00AC4704"/>
    <w:rsid w:val="00AC612C"/>
    <w:rsid w:val="00AC7A5F"/>
    <w:rsid w:val="00AE02E1"/>
    <w:rsid w:val="00AE14B3"/>
    <w:rsid w:val="00AE4766"/>
    <w:rsid w:val="00AE4BF8"/>
    <w:rsid w:val="00AE4ED2"/>
    <w:rsid w:val="00AE6016"/>
    <w:rsid w:val="00AE78AA"/>
    <w:rsid w:val="00AF0806"/>
    <w:rsid w:val="00AF2FA0"/>
    <w:rsid w:val="00AF3788"/>
    <w:rsid w:val="00B01F83"/>
    <w:rsid w:val="00B218B3"/>
    <w:rsid w:val="00B255B9"/>
    <w:rsid w:val="00B25C5D"/>
    <w:rsid w:val="00B26FAC"/>
    <w:rsid w:val="00B307A5"/>
    <w:rsid w:val="00B30E5A"/>
    <w:rsid w:val="00B31BAF"/>
    <w:rsid w:val="00B37152"/>
    <w:rsid w:val="00B37ED1"/>
    <w:rsid w:val="00B37F6E"/>
    <w:rsid w:val="00B43E97"/>
    <w:rsid w:val="00B525F1"/>
    <w:rsid w:val="00B5306F"/>
    <w:rsid w:val="00B53A26"/>
    <w:rsid w:val="00B55884"/>
    <w:rsid w:val="00B62672"/>
    <w:rsid w:val="00B65884"/>
    <w:rsid w:val="00B70590"/>
    <w:rsid w:val="00B71379"/>
    <w:rsid w:val="00B71D2F"/>
    <w:rsid w:val="00B81A0F"/>
    <w:rsid w:val="00B81C00"/>
    <w:rsid w:val="00B84DCF"/>
    <w:rsid w:val="00B86B05"/>
    <w:rsid w:val="00B9462E"/>
    <w:rsid w:val="00BA3CC7"/>
    <w:rsid w:val="00BA6BAF"/>
    <w:rsid w:val="00BB068E"/>
    <w:rsid w:val="00BB145F"/>
    <w:rsid w:val="00BB1556"/>
    <w:rsid w:val="00BB302A"/>
    <w:rsid w:val="00BC0CF9"/>
    <w:rsid w:val="00BC2246"/>
    <w:rsid w:val="00BC276A"/>
    <w:rsid w:val="00BC3962"/>
    <w:rsid w:val="00BC4777"/>
    <w:rsid w:val="00BC56B9"/>
    <w:rsid w:val="00BC61E7"/>
    <w:rsid w:val="00BD4226"/>
    <w:rsid w:val="00BD5418"/>
    <w:rsid w:val="00BE2A41"/>
    <w:rsid w:val="00BE4FE3"/>
    <w:rsid w:val="00BE5426"/>
    <w:rsid w:val="00BE6BE4"/>
    <w:rsid w:val="00BE6CD5"/>
    <w:rsid w:val="00BE78E5"/>
    <w:rsid w:val="00BF2BB9"/>
    <w:rsid w:val="00BF384A"/>
    <w:rsid w:val="00BF4E46"/>
    <w:rsid w:val="00BF534E"/>
    <w:rsid w:val="00BF5FDD"/>
    <w:rsid w:val="00BF65C8"/>
    <w:rsid w:val="00C033FD"/>
    <w:rsid w:val="00C035B3"/>
    <w:rsid w:val="00C06EA3"/>
    <w:rsid w:val="00C13D05"/>
    <w:rsid w:val="00C16D75"/>
    <w:rsid w:val="00C1714E"/>
    <w:rsid w:val="00C21E3E"/>
    <w:rsid w:val="00C27A19"/>
    <w:rsid w:val="00C33B75"/>
    <w:rsid w:val="00C35986"/>
    <w:rsid w:val="00C429A0"/>
    <w:rsid w:val="00C43652"/>
    <w:rsid w:val="00C44DC4"/>
    <w:rsid w:val="00C45EEB"/>
    <w:rsid w:val="00C523F6"/>
    <w:rsid w:val="00C52A2A"/>
    <w:rsid w:val="00C61261"/>
    <w:rsid w:val="00C65674"/>
    <w:rsid w:val="00C71D79"/>
    <w:rsid w:val="00C73132"/>
    <w:rsid w:val="00C77DAE"/>
    <w:rsid w:val="00C80F02"/>
    <w:rsid w:val="00C849F5"/>
    <w:rsid w:val="00C853B2"/>
    <w:rsid w:val="00C86AB9"/>
    <w:rsid w:val="00C87009"/>
    <w:rsid w:val="00C901F3"/>
    <w:rsid w:val="00C91A2C"/>
    <w:rsid w:val="00C93A5A"/>
    <w:rsid w:val="00C96167"/>
    <w:rsid w:val="00CA1DA0"/>
    <w:rsid w:val="00CA2144"/>
    <w:rsid w:val="00CA7E69"/>
    <w:rsid w:val="00CB1F5E"/>
    <w:rsid w:val="00CB590D"/>
    <w:rsid w:val="00CB5E5D"/>
    <w:rsid w:val="00CC20AD"/>
    <w:rsid w:val="00CC2C05"/>
    <w:rsid w:val="00CC71D5"/>
    <w:rsid w:val="00CD0647"/>
    <w:rsid w:val="00CD2C09"/>
    <w:rsid w:val="00CD4670"/>
    <w:rsid w:val="00CE0BA6"/>
    <w:rsid w:val="00CF03CB"/>
    <w:rsid w:val="00CF2539"/>
    <w:rsid w:val="00CF3A0E"/>
    <w:rsid w:val="00CF5660"/>
    <w:rsid w:val="00CF5D62"/>
    <w:rsid w:val="00D02882"/>
    <w:rsid w:val="00D10983"/>
    <w:rsid w:val="00D11964"/>
    <w:rsid w:val="00D142D5"/>
    <w:rsid w:val="00D1451D"/>
    <w:rsid w:val="00D162E5"/>
    <w:rsid w:val="00D228C3"/>
    <w:rsid w:val="00D236EB"/>
    <w:rsid w:val="00D27236"/>
    <w:rsid w:val="00D314B4"/>
    <w:rsid w:val="00D40F98"/>
    <w:rsid w:val="00D42C22"/>
    <w:rsid w:val="00D4682F"/>
    <w:rsid w:val="00D50B1E"/>
    <w:rsid w:val="00D576B6"/>
    <w:rsid w:val="00D6081B"/>
    <w:rsid w:val="00D63CDD"/>
    <w:rsid w:val="00D64CBC"/>
    <w:rsid w:val="00D676BD"/>
    <w:rsid w:val="00D74217"/>
    <w:rsid w:val="00D7472F"/>
    <w:rsid w:val="00D7672E"/>
    <w:rsid w:val="00D814F0"/>
    <w:rsid w:val="00D81591"/>
    <w:rsid w:val="00D82401"/>
    <w:rsid w:val="00D84CC5"/>
    <w:rsid w:val="00D84D7E"/>
    <w:rsid w:val="00D87C95"/>
    <w:rsid w:val="00D91A71"/>
    <w:rsid w:val="00D95AEC"/>
    <w:rsid w:val="00D9717E"/>
    <w:rsid w:val="00DA452F"/>
    <w:rsid w:val="00DA45D5"/>
    <w:rsid w:val="00DB4A4B"/>
    <w:rsid w:val="00DB68C9"/>
    <w:rsid w:val="00DC0AAF"/>
    <w:rsid w:val="00DC4575"/>
    <w:rsid w:val="00DC5000"/>
    <w:rsid w:val="00DC6EFA"/>
    <w:rsid w:val="00DD4487"/>
    <w:rsid w:val="00DD5650"/>
    <w:rsid w:val="00DD6288"/>
    <w:rsid w:val="00DE01B4"/>
    <w:rsid w:val="00DE3162"/>
    <w:rsid w:val="00DE54F1"/>
    <w:rsid w:val="00DF0EB0"/>
    <w:rsid w:val="00DF2F15"/>
    <w:rsid w:val="00E04640"/>
    <w:rsid w:val="00E108CD"/>
    <w:rsid w:val="00E1381F"/>
    <w:rsid w:val="00E152D1"/>
    <w:rsid w:val="00E15BFB"/>
    <w:rsid w:val="00E213C2"/>
    <w:rsid w:val="00E30028"/>
    <w:rsid w:val="00E323D8"/>
    <w:rsid w:val="00E3289F"/>
    <w:rsid w:val="00E32EE9"/>
    <w:rsid w:val="00E3400A"/>
    <w:rsid w:val="00E3518E"/>
    <w:rsid w:val="00E478A4"/>
    <w:rsid w:val="00E51E1E"/>
    <w:rsid w:val="00E55724"/>
    <w:rsid w:val="00E57ADC"/>
    <w:rsid w:val="00E613E8"/>
    <w:rsid w:val="00E6170C"/>
    <w:rsid w:val="00E62015"/>
    <w:rsid w:val="00E63949"/>
    <w:rsid w:val="00E672FB"/>
    <w:rsid w:val="00E70C37"/>
    <w:rsid w:val="00E747DF"/>
    <w:rsid w:val="00E80B18"/>
    <w:rsid w:val="00E81E1A"/>
    <w:rsid w:val="00E83BCF"/>
    <w:rsid w:val="00E87302"/>
    <w:rsid w:val="00E91DED"/>
    <w:rsid w:val="00E95C7E"/>
    <w:rsid w:val="00EA1BFA"/>
    <w:rsid w:val="00EA20C1"/>
    <w:rsid w:val="00EA229D"/>
    <w:rsid w:val="00EA2CF7"/>
    <w:rsid w:val="00EA313C"/>
    <w:rsid w:val="00EA37F4"/>
    <w:rsid w:val="00EA54E4"/>
    <w:rsid w:val="00EB484D"/>
    <w:rsid w:val="00EB58D8"/>
    <w:rsid w:val="00EB5F72"/>
    <w:rsid w:val="00EB68A0"/>
    <w:rsid w:val="00EC0B4D"/>
    <w:rsid w:val="00EC21D2"/>
    <w:rsid w:val="00EC297F"/>
    <w:rsid w:val="00EC5BD5"/>
    <w:rsid w:val="00EC6635"/>
    <w:rsid w:val="00EC6EBB"/>
    <w:rsid w:val="00EC754E"/>
    <w:rsid w:val="00ED3431"/>
    <w:rsid w:val="00ED3916"/>
    <w:rsid w:val="00ED48FE"/>
    <w:rsid w:val="00EE1773"/>
    <w:rsid w:val="00EE3440"/>
    <w:rsid w:val="00EE3DBB"/>
    <w:rsid w:val="00EE4425"/>
    <w:rsid w:val="00EE4FD4"/>
    <w:rsid w:val="00EF0B6A"/>
    <w:rsid w:val="00EF1DEB"/>
    <w:rsid w:val="00EF679E"/>
    <w:rsid w:val="00F00C63"/>
    <w:rsid w:val="00F05280"/>
    <w:rsid w:val="00F059B5"/>
    <w:rsid w:val="00F059E9"/>
    <w:rsid w:val="00F0610B"/>
    <w:rsid w:val="00F17BEF"/>
    <w:rsid w:val="00F17FA1"/>
    <w:rsid w:val="00F21FAC"/>
    <w:rsid w:val="00F3072A"/>
    <w:rsid w:val="00F33593"/>
    <w:rsid w:val="00F359CC"/>
    <w:rsid w:val="00F372EF"/>
    <w:rsid w:val="00F37D55"/>
    <w:rsid w:val="00F40618"/>
    <w:rsid w:val="00F44E4C"/>
    <w:rsid w:val="00F45442"/>
    <w:rsid w:val="00F47D6B"/>
    <w:rsid w:val="00F51E66"/>
    <w:rsid w:val="00F6081B"/>
    <w:rsid w:val="00F636F5"/>
    <w:rsid w:val="00F66F1E"/>
    <w:rsid w:val="00F67D1B"/>
    <w:rsid w:val="00F7120F"/>
    <w:rsid w:val="00F71664"/>
    <w:rsid w:val="00F72275"/>
    <w:rsid w:val="00F73AD0"/>
    <w:rsid w:val="00F74265"/>
    <w:rsid w:val="00F743C5"/>
    <w:rsid w:val="00F74DBC"/>
    <w:rsid w:val="00F81B96"/>
    <w:rsid w:val="00F84126"/>
    <w:rsid w:val="00F935F3"/>
    <w:rsid w:val="00F94770"/>
    <w:rsid w:val="00FA0579"/>
    <w:rsid w:val="00FA271D"/>
    <w:rsid w:val="00FA2D29"/>
    <w:rsid w:val="00FA760E"/>
    <w:rsid w:val="00FA7B82"/>
    <w:rsid w:val="00FB459A"/>
    <w:rsid w:val="00FB4F0A"/>
    <w:rsid w:val="00FB5C7A"/>
    <w:rsid w:val="00FB7E67"/>
    <w:rsid w:val="00FC1842"/>
    <w:rsid w:val="00FC2AED"/>
    <w:rsid w:val="00FC4012"/>
    <w:rsid w:val="00FC47E3"/>
    <w:rsid w:val="00FD1612"/>
    <w:rsid w:val="00FD5595"/>
    <w:rsid w:val="00FD6B6D"/>
    <w:rsid w:val="00FE224A"/>
    <w:rsid w:val="00FE2551"/>
    <w:rsid w:val="00FE3674"/>
    <w:rsid w:val="00FE37F3"/>
    <w:rsid w:val="00FE4201"/>
    <w:rsid w:val="00FF1C56"/>
    <w:rsid w:val="00FF20F1"/>
    <w:rsid w:val="00FF30EB"/>
    <w:rsid w:val="00FF3BF8"/>
    <w:rsid w:val="00FF4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862CD1"/>
  <w15:docId w15:val="{B103B2B7-118E-47B3-ADEB-0A126825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D3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next w:val="a"/>
    <w:link w:val="10"/>
    <w:qFormat/>
    <w:rsid w:val="00196D3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rsid w:val="00196D31"/>
    <w:pPr>
      <w:numPr>
        <w:ilvl w:val="1"/>
      </w:numPr>
      <w:pBdr>
        <w:top w:val="none" w:sz="0" w:space="0" w:color="auto"/>
      </w:pBdr>
      <w:spacing w:before="180"/>
      <w:outlineLvl w:val="1"/>
    </w:pPr>
    <w:rPr>
      <w:sz w:val="32"/>
      <w:szCs w:val="32"/>
    </w:rPr>
  </w:style>
  <w:style w:type="paragraph" w:styleId="3">
    <w:name w:val="heading 3"/>
    <w:basedOn w:val="2"/>
    <w:next w:val="a"/>
    <w:link w:val="30"/>
    <w:qFormat/>
    <w:rsid w:val="00196D31"/>
    <w:pPr>
      <w:numPr>
        <w:ilvl w:val="2"/>
      </w:numPr>
      <w:spacing w:before="120"/>
      <w:outlineLvl w:val="2"/>
    </w:pPr>
    <w:rPr>
      <w:sz w:val="28"/>
      <w:szCs w:val="28"/>
    </w:rPr>
  </w:style>
  <w:style w:type="paragraph" w:styleId="4">
    <w:name w:val="heading 4"/>
    <w:basedOn w:val="3"/>
    <w:next w:val="a"/>
    <w:link w:val="40"/>
    <w:qFormat/>
    <w:rsid w:val="00196D31"/>
    <w:pPr>
      <w:numPr>
        <w:ilvl w:val="3"/>
      </w:numPr>
      <w:outlineLvl w:val="3"/>
    </w:pPr>
    <w:rPr>
      <w:sz w:val="24"/>
      <w:szCs w:val="24"/>
    </w:rPr>
  </w:style>
  <w:style w:type="paragraph" w:styleId="5">
    <w:name w:val="heading 5"/>
    <w:basedOn w:val="4"/>
    <w:next w:val="a"/>
    <w:link w:val="50"/>
    <w:qFormat/>
    <w:rsid w:val="00196D31"/>
    <w:pPr>
      <w:numPr>
        <w:ilvl w:val="4"/>
      </w:numPr>
      <w:outlineLvl w:val="4"/>
    </w:pPr>
    <w:rPr>
      <w:sz w:val="22"/>
      <w:szCs w:val="22"/>
    </w:rPr>
  </w:style>
  <w:style w:type="paragraph" w:styleId="6">
    <w:name w:val="heading 6"/>
    <w:basedOn w:val="a"/>
    <w:next w:val="a"/>
    <w:link w:val="60"/>
    <w:qFormat/>
    <w:rsid w:val="00196D31"/>
    <w:pPr>
      <w:keepNext/>
      <w:keepLines/>
      <w:numPr>
        <w:ilvl w:val="5"/>
        <w:numId w:val="1"/>
      </w:numPr>
      <w:spacing w:before="120"/>
      <w:outlineLvl w:val="5"/>
    </w:pPr>
    <w:rPr>
      <w:rFonts w:cs="Arial"/>
    </w:rPr>
  </w:style>
  <w:style w:type="paragraph" w:styleId="7">
    <w:name w:val="heading 7"/>
    <w:basedOn w:val="a"/>
    <w:next w:val="a"/>
    <w:link w:val="70"/>
    <w:qFormat/>
    <w:rsid w:val="00196D31"/>
    <w:pPr>
      <w:keepNext/>
      <w:keepLines/>
      <w:numPr>
        <w:ilvl w:val="6"/>
        <w:numId w:val="1"/>
      </w:numPr>
      <w:spacing w:before="120"/>
      <w:outlineLvl w:val="6"/>
    </w:pPr>
    <w:rPr>
      <w:rFonts w:cs="Arial"/>
    </w:rPr>
  </w:style>
  <w:style w:type="paragraph" w:styleId="8">
    <w:name w:val="heading 8"/>
    <w:basedOn w:val="7"/>
    <w:next w:val="a"/>
    <w:link w:val="80"/>
    <w:qFormat/>
    <w:rsid w:val="00196D31"/>
    <w:pPr>
      <w:numPr>
        <w:ilvl w:val="7"/>
      </w:numPr>
      <w:outlineLvl w:val="7"/>
    </w:pPr>
  </w:style>
  <w:style w:type="paragraph" w:styleId="9">
    <w:name w:val="heading 9"/>
    <w:basedOn w:val="8"/>
    <w:next w:val="a"/>
    <w:link w:val="90"/>
    <w:qFormat/>
    <w:rsid w:val="00196D3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96D31"/>
    <w:rPr>
      <w:rFonts w:ascii="Arial" w:eastAsia="Times New Roman" w:hAnsi="Arial" w:cs="Arial"/>
      <w:sz w:val="36"/>
      <w:szCs w:val="36"/>
      <w:lang w:val="en-GB" w:eastAsia="zh-CN"/>
    </w:rPr>
  </w:style>
  <w:style w:type="character" w:customStyle="1" w:styleId="20">
    <w:name w:val="見出し 2 (文字)"/>
    <w:basedOn w:val="a0"/>
    <w:link w:val="2"/>
    <w:rsid w:val="00196D31"/>
    <w:rPr>
      <w:rFonts w:ascii="Arial" w:eastAsia="Times New Roman" w:hAnsi="Arial" w:cs="Arial"/>
      <w:sz w:val="32"/>
      <w:szCs w:val="32"/>
      <w:lang w:val="en-GB" w:eastAsia="zh-CN"/>
    </w:rPr>
  </w:style>
  <w:style w:type="character" w:customStyle="1" w:styleId="30">
    <w:name w:val="見出し 3 (文字)"/>
    <w:basedOn w:val="a0"/>
    <w:link w:val="3"/>
    <w:rsid w:val="00196D31"/>
    <w:rPr>
      <w:rFonts w:ascii="Arial" w:eastAsia="Times New Roman" w:hAnsi="Arial" w:cs="Arial"/>
      <w:sz w:val="28"/>
      <w:szCs w:val="28"/>
      <w:lang w:val="en-GB" w:eastAsia="zh-CN"/>
    </w:rPr>
  </w:style>
  <w:style w:type="character" w:customStyle="1" w:styleId="40">
    <w:name w:val="見出し 4 (文字)"/>
    <w:basedOn w:val="a0"/>
    <w:link w:val="4"/>
    <w:rsid w:val="00196D31"/>
    <w:rPr>
      <w:rFonts w:ascii="Arial" w:eastAsia="Times New Roman" w:hAnsi="Arial" w:cs="Arial"/>
      <w:sz w:val="24"/>
      <w:szCs w:val="24"/>
      <w:lang w:val="en-GB" w:eastAsia="zh-CN"/>
    </w:rPr>
  </w:style>
  <w:style w:type="character" w:customStyle="1" w:styleId="50">
    <w:name w:val="見出し 5 (文字)"/>
    <w:basedOn w:val="a0"/>
    <w:link w:val="5"/>
    <w:rsid w:val="00196D31"/>
    <w:rPr>
      <w:rFonts w:ascii="Arial" w:eastAsia="Times New Roman" w:hAnsi="Arial" w:cs="Arial"/>
      <w:lang w:val="en-GB" w:eastAsia="zh-CN"/>
    </w:rPr>
  </w:style>
  <w:style w:type="character" w:customStyle="1" w:styleId="60">
    <w:name w:val="見出し 6 (文字)"/>
    <w:basedOn w:val="a0"/>
    <w:link w:val="6"/>
    <w:rsid w:val="00196D31"/>
    <w:rPr>
      <w:rFonts w:ascii="Arial" w:eastAsia="Times New Roman" w:hAnsi="Arial" w:cs="Arial"/>
      <w:sz w:val="20"/>
      <w:szCs w:val="20"/>
      <w:lang w:val="en-GB" w:eastAsia="zh-CN"/>
    </w:rPr>
  </w:style>
  <w:style w:type="character" w:customStyle="1" w:styleId="70">
    <w:name w:val="見出し 7 (文字)"/>
    <w:basedOn w:val="a0"/>
    <w:link w:val="7"/>
    <w:rsid w:val="00196D31"/>
    <w:rPr>
      <w:rFonts w:ascii="Arial" w:eastAsia="Times New Roman" w:hAnsi="Arial" w:cs="Arial"/>
      <w:sz w:val="20"/>
      <w:szCs w:val="20"/>
      <w:lang w:val="en-GB" w:eastAsia="zh-CN"/>
    </w:rPr>
  </w:style>
  <w:style w:type="character" w:customStyle="1" w:styleId="80">
    <w:name w:val="見出し 8 (文字)"/>
    <w:basedOn w:val="a0"/>
    <w:link w:val="8"/>
    <w:rsid w:val="00196D31"/>
    <w:rPr>
      <w:rFonts w:ascii="Arial" w:eastAsia="Times New Roman" w:hAnsi="Arial" w:cs="Arial"/>
      <w:sz w:val="20"/>
      <w:szCs w:val="20"/>
      <w:lang w:val="en-GB" w:eastAsia="zh-CN"/>
    </w:rPr>
  </w:style>
  <w:style w:type="character" w:customStyle="1" w:styleId="90">
    <w:name w:val="見出し 9 (文字)"/>
    <w:basedOn w:val="a0"/>
    <w:link w:val="9"/>
    <w:rsid w:val="00196D31"/>
    <w:rPr>
      <w:rFonts w:ascii="Arial" w:eastAsia="Times New Roman" w:hAnsi="Arial" w:cs="Arial"/>
      <w:sz w:val="20"/>
      <w:szCs w:val="20"/>
      <w:lang w:val="en-GB" w:eastAsia="zh-CN"/>
    </w:rPr>
  </w:style>
  <w:style w:type="paragraph" w:customStyle="1" w:styleId="3GPPHeader">
    <w:name w:val="3GPP_Header"/>
    <w:basedOn w:val="a"/>
    <w:rsid w:val="00196D31"/>
    <w:pPr>
      <w:tabs>
        <w:tab w:val="left" w:pos="1701"/>
        <w:tab w:val="right" w:pos="9639"/>
      </w:tabs>
      <w:spacing w:after="240"/>
    </w:pPr>
    <w:rPr>
      <w:b/>
      <w:sz w:val="24"/>
    </w:rPr>
  </w:style>
  <w:style w:type="paragraph" w:styleId="a3">
    <w:name w:val="footer"/>
    <w:basedOn w:val="a4"/>
    <w:link w:val="a5"/>
    <w:uiPriority w:val="99"/>
    <w:rsid w:val="00196D31"/>
    <w:pPr>
      <w:widowControl w:val="0"/>
      <w:tabs>
        <w:tab w:val="clear" w:pos="4680"/>
        <w:tab w:val="clear" w:pos="9360"/>
      </w:tabs>
      <w:jc w:val="center"/>
    </w:pPr>
    <w:rPr>
      <w:rFonts w:cs="Arial"/>
      <w:b/>
      <w:bCs/>
      <w:i/>
      <w:iCs/>
      <w:noProof/>
      <w:sz w:val="18"/>
      <w:szCs w:val="18"/>
      <w:lang w:val="en-US"/>
    </w:rPr>
  </w:style>
  <w:style w:type="character" w:customStyle="1" w:styleId="a5">
    <w:name w:val="フッター (文字)"/>
    <w:basedOn w:val="a0"/>
    <w:link w:val="a3"/>
    <w:uiPriority w:val="99"/>
    <w:rsid w:val="00196D31"/>
    <w:rPr>
      <w:rFonts w:ascii="Arial" w:eastAsia="Times New Roman" w:hAnsi="Arial" w:cs="Arial"/>
      <w:b/>
      <w:bCs/>
      <w:i/>
      <w:iCs/>
      <w:noProof/>
      <w:sz w:val="18"/>
      <w:szCs w:val="18"/>
      <w:lang w:eastAsia="zh-CN"/>
    </w:rPr>
  </w:style>
  <w:style w:type="paragraph" w:styleId="a6">
    <w:name w:val="Body Text"/>
    <w:basedOn w:val="a"/>
    <w:link w:val="a7"/>
    <w:rsid w:val="00196D31"/>
  </w:style>
  <w:style w:type="character" w:customStyle="1" w:styleId="a7">
    <w:name w:val="本文 (文字)"/>
    <w:basedOn w:val="a0"/>
    <w:link w:val="a6"/>
    <w:rsid w:val="00196D31"/>
    <w:rPr>
      <w:rFonts w:ascii="Arial" w:eastAsia="Times New Roman" w:hAnsi="Arial" w:cs="Times New Roman"/>
      <w:sz w:val="20"/>
      <w:szCs w:val="20"/>
      <w:lang w:val="en-GB" w:eastAsia="zh-CN"/>
    </w:rPr>
  </w:style>
  <w:style w:type="character" w:styleId="a8">
    <w:name w:val="Hyperlink"/>
    <w:uiPriority w:val="99"/>
    <w:rsid w:val="00196D31"/>
    <w:rPr>
      <w:color w:val="0000FF"/>
      <w:u w:val="single"/>
      <w:lang w:val="en-GB"/>
    </w:rPr>
  </w:style>
  <w:style w:type="table" w:styleId="a9">
    <w:name w:val="Table Grid"/>
    <w:aliases w:val="TableGrid"/>
    <w:basedOn w:val="a1"/>
    <w:uiPriority w:val="59"/>
    <w:qFormat/>
    <w:rsid w:val="00196D31"/>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a"/>
    <w:link w:val="ab"/>
    <w:uiPriority w:val="34"/>
    <w:qFormat/>
    <w:rsid w:val="00196D31"/>
    <w:pPr>
      <w:ind w:left="720"/>
      <w:contextualSpacing/>
    </w:pPr>
  </w:style>
  <w:style w:type="character" w:customStyle="1" w:styleId="ab">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a"/>
    <w:uiPriority w:val="34"/>
    <w:qFormat/>
    <w:locked/>
    <w:rsid w:val="00196D31"/>
    <w:rPr>
      <w:rFonts w:ascii="Arial" w:eastAsia="Times New Roman" w:hAnsi="Arial" w:cs="Times New Roman"/>
      <w:sz w:val="20"/>
      <w:szCs w:val="20"/>
      <w:lang w:val="en-GB" w:eastAsia="zh-CN"/>
    </w:rPr>
  </w:style>
  <w:style w:type="paragraph" w:styleId="a4">
    <w:name w:val="header"/>
    <w:basedOn w:val="a"/>
    <w:link w:val="ac"/>
    <w:uiPriority w:val="99"/>
    <w:unhideWhenUsed/>
    <w:rsid w:val="00196D31"/>
    <w:pPr>
      <w:tabs>
        <w:tab w:val="center" w:pos="4680"/>
        <w:tab w:val="right" w:pos="9360"/>
      </w:tabs>
      <w:spacing w:after="0"/>
    </w:pPr>
  </w:style>
  <w:style w:type="character" w:customStyle="1" w:styleId="ac">
    <w:name w:val="ヘッダー (文字)"/>
    <w:basedOn w:val="a0"/>
    <w:link w:val="a4"/>
    <w:uiPriority w:val="99"/>
    <w:rsid w:val="00196D31"/>
    <w:rPr>
      <w:rFonts w:ascii="Arial" w:eastAsia="Times New Roman" w:hAnsi="Arial" w:cs="Times New Roman"/>
      <w:sz w:val="20"/>
      <w:szCs w:val="20"/>
      <w:lang w:val="en-GB" w:eastAsia="zh-CN"/>
    </w:rPr>
  </w:style>
  <w:style w:type="numbering" w:customStyle="1" w:styleId="StyleBulleted2">
    <w:name w:val="Style Bulleted2"/>
    <w:rsid w:val="00C21E3E"/>
    <w:pPr>
      <w:numPr>
        <w:numId w:val="23"/>
      </w:numPr>
    </w:pPr>
  </w:style>
  <w:style w:type="paragraph" w:styleId="ad">
    <w:name w:val="Revision"/>
    <w:hidden/>
    <w:uiPriority w:val="99"/>
    <w:semiHidden/>
    <w:rsid w:val="001A7DAE"/>
    <w:pPr>
      <w:spacing w:after="0" w:line="240" w:lineRule="auto"/>
    </w:pPr>
    <w:rPr>
      <w:rFonts w:ascii="Arial" w:eastAsia="Times New Roman" w:hAnsi="Arial" w:cs="Times New Roman"/>
      <w:sz w:val="20"/>
      <w:szCs w:val="20"/>
      <w:lang w:val="en-GB" w:eastAsia="zh-CN"/>
    </w:rPr>
  </w:style>
  <w:style w:type="paragraph" w:styleId="Web">
    <w:name w:val="Normal (Web)"/>
    <w:basedOn w:val="a"/>
    <w:uiPriority w:val="99"/>
    <w:semiHidden/>
    <w:unhideWhenUsed/>
    <w:rsid w:val="009A70BB"/>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paragraph" w:customStyle="1" w:styleId="References">
    <w:name w:val="References"/>
    <w:basedOn w:val="a"/>
    <w:qFormat/>
    <w:rsid w:val="00675903"/>
    <w:pPr>
      <w:numPr>
        <w:ilvl w:val="2"/>
        <w:numId w:val="33"/>
      </w:numPr>
      <w:overflowPunct/>
      <w:autoSpaceDE/>
      <w:autoSpaceDN/>
      <w:adjustRightInd/>
      <w:spacing w:after="0"/>
      <w:jc w:val="left"/>
      <w:textAlignment w:val="auto"/>
    </w:pPr>
    <w:rPr>
      <w:rFonts w:ascii="Times New Roman" w:hAnsi="Times New Roman"/>
      <w:szCs w:val="24"/>
      <w:lang w:val="en-US" w:eastAsia="en-US"/>
    </w:rPr>
  </w:style>
  <w:style w:type="character" w:styleId="ae">
    <w:name w:val="annotation reference"/>
    <w:basedOn w:val="a0"/>
    <w:uiPriority w:val="99"/>
    <w:semiHidden/>
    <w:unhideWhenUsed/>
    <w:rsid w:val="0084725C"/>
    <w:rPr>
      <w:sz w:val="16"/>
      <w:szCs w:val="16"/>
    </w:rPr>
  </w:style>
  <w:style w:type="paragraph" w:styleId="af">
    <w:name w:val="annotation text"/>
    <w:basedOn w:val="a"/>
    <w:link w:val="af0"/>
    <w:uiPriority w:val="99"/>
    <w:unhideWhenUsed/>
    <w:rsid w:val="0084725C"/>
  </w:style>
  <w:style w:type="character" w:customStyle="1" w:styleId="af0">
    <w:name w:val="コメント文字列 (文字)"/>
    <w:basedOn w:val="a0"/>
    <w:link w:val="af"/>
    <w:uiPriority w:val="99"/>
    <w:rsid w:val="0084725C"/>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84725C"/>
    <w:rPr>
      <w:b/>
      <w:bCs/>
    </w:rPr>
  </w:style>
  <w:style w:type="character" w:customStyle="1" w:styleId="af2">
    <w:name w:val="コメント内容 (文字)"/>
    <w:basedOn w:val="af0"/>
    <w:link w:val="af1"/>
    <w:uiPriority w:val="99"/>
    <w:semiHidden/>
    <w:rsid w:val="0084725C"/>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44BD5"/>
    <w:pPr>
      <w:spacing w:after="0"/>
    </w:pPr>
    <w:rPr>
      <w:rFonts w:ascii="SimSun" w:eastAsia="SimSun"/>
      <w:sz w:val="18"/>
      <w:szCs w:val="18"/>
    </w:rPr>
  </w:style>
  <w:style w:type="character" w:customStyle="1" w:styleId="af4">
    <w:name w:val="吹き出し (文字)"/>
    <w:basedOn w:val="a0"/>
    <w:link w:val="af3"/>
    <w:uiPriority w:val="99"/>
    <w:semiHidden/>
    <w:rsid w:val="00644BD5"/>
    <w:rPr>
      <w:rFonts w:ascii="SimSun" w:eastAsia="SimSun" w:hAnsi="Arial" w:cs="Times New Roman"/>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09148">
      <w:bodyDiv w:val="1"/>
      <w:marLeft w:val="0"/>
      <w:marRight w:val="0"/>
      <w:marTop w:val="0"/>
      <w:marBottom w:val="0"/>
      <w:divBdr>
        <w:top w:val="none" w:sz="0" w:space="0" w:color="auto"/>
        <w:left w:val="none" w:sz="0" w:space="0" w:color="auto"/>
        <w:bottom w:val="none" w:sz="0" w:space="0" w:color="auto"/>
        <w:right w:val="none" w:sz="0" w:space="0" w:color="auto"/>
      </w:divBdr>
    </w:div>
    <w:div w:id="1016614212">
      <w:bodyDiv w:val="1"/>
      <w:marLeft w:val="0"/>
      <w:marRight w:val="0"/>
      <w:marTop w:val="0"/>
      <w:marBottom w:val="0"/>
      <w:divBdr>
        <w:top w:val="none" w:sz="0" w:space="0" w:color="auto"/>
        <w:left w:val="none" w:sz="0" w:space="0" w:color="auto"/>
        <w:bottom w:val="none" w:sz="0" w:space="0" w:color="auto"/>
        <w:right w:val="none" w:sz="0" w:space="0" w:color="auto"/>
      </w:divBdr>
    </w:div>
    <w:div w:id="1467427292">
      <w:bodyDiv w:val="1"/>
      <w:marLeft w:val="0"/>
      <w:marRight w:val="0"/>
      <w:marTop w:val="0"/>
      <w:marBottom w:val="0"/>
      <w:divBdr>
        <w:top w:val="none" w:sz="0" w:space="0" w:color="auto"/>
        <w:left w:val="none" w:sz="0" w:space="0" w:color="auto"/>
        <w:bottom w:val="none" w:sz="0" w:space="0" w:color="auto"/>
        <w:right w:val="none" w:sz="0" w:space="0" w:color="auto"/>
      </w:divBdr>
    </w:div>
    <w:div w:id="1681392677">
      <w:bodyDiv w:val="1"/>
      <w:marLeft w:val="0"/>
      <w:marRight w:val="0"/>
      <w:marTop w:val="0"/>
      <w:marBottom w:val="0"/>
      <w:divBdr>
        <w:top w:val="none" w:sz="0" w:space="0" w:color="auto"/>
        <w:left w:val="none" w:sz="0" w:space="0" w:color="auto"/>
        <w:bottom w:val="none" w:sz="0" w:space="0" w:color="auto"/>
        <w:right w:val="none" w:sz="0" w:space="0" w:color="auto"/>
      </w:divBdr>
    </w:div>
    <w:div w:id="18464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7/Docs/R1-2404185.zip" TargetMode="External"/><Relationship Id="rId18" Type="http://schemas.openxmlformats.org/officeDocument/2006/relationships/hyperlink" Target="https://www.3gpp.org/ftp/TSG_RAN/WG1_RL1/TSGR1_117/Docs/R1-2404464.zip" TargetMode="External"/><Relationship Id="rId26" Type="http://schemas.openxmlformats.org/officeDocument/2006/relationships/hyperlink" Target="https://www.3gpp.org/ftp/TSG_RAN/WG1_RL1/TSGR1_117/Docs/R1-2404781.zip" TargetMode="External"/><Relationship Id="rId39" Type="http://schemas.openxmlformats.org/officeDocument/2006/relationships/hyperlink" Target="https://www.3gpp.org/ftp/TSG_RAN/WG1_RL1/TSGR1_117/Docs/R1-2405209.zip" TargetMode="External"/><Relationship Id="rId21" Type="http://schemas.openxmlformats.org/officeDocument/2006/relationships/hyperlink" Target="https://www.3gpp.org/ftp/TSG_RAN/WG1_RL1/TSGR1_117/Docs/R1-2404562.zip" TargetMode="External"/><Relationship Id="rId34" Type="http://schemas.openxmlformats.org/officeDocument/2006/relationships/hyperlink" Target="https://www.3gpp.org/ftp/TSG_RAN/WG1_RL1/TSGR1_117/Docs/R1-2405086.zip" TargetMode="External"/><Relationship Id="rId42" Type="http://schemas.openxmlformats.org/officeDocument/2006/relationships/header" Target="header1.xml"/><Relationship Id="rId7" Type="http://schemas.openxmlformats.org/officeDocument/2006/relationships/hyperlink" Target="https://www.3gpp.org/ftp/TSG_RAN/WG1_RL1/TSGR1_117/Docs/R1-2403871.zip" TargetMode="External"/><Relationship Id="rId2" Type="http://schemas.openxmlformats.org/officeDocument/2006/relationships/styles" Target="styles.xml"/><Relationship Id="rId16" Type="http://schemas.openxmlformats.org/officeDocument/2006/relationships/hyperlink" Target="https://www.3gpp.org/ftp/TSG_RAN/WG1_RL1/TSGR1_117/Docs/R1-2404334.zip" TargetMode="External"/><Relationship Id="rId29" Type="http://schemas.openxmlformats.org/officeDocument/2006/relationships/hyperlink" Target="https://www.3gpp.org/ftp/TSG_RAN/WG1_RL1/TSGR1_117/Docs/R1-2404821.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7/Docs/R1-2404034.zip" TargetMode="External"/><Relationship Id="rId24" Type="http://schemas.openxmlformats.org/officeDocument/2006/relationships/hyperlink" Target="https://www.3gpp.org/ftp/TSG_RAN/WG1_RL1/TSGR1_117/Docs/R1-2404691.zip" TargetMode="External"/><Relationship Id="rId32" Type="http://schemas.openxmlformats.org/officeDocument/2006/relationships/hyperlink" Target="https://www.3gpp.org/ftp/TSG_RAN/WG1_RL1/TSGR1_117/Docs/R1-2405050.zip" TargetMode="External"/><Relationship Id="rId37" Type="http://schemas.openxmlformats.org/officeDocument/2006/relationships/hyperlink" Target="https://www.3gpp.org/ftp/TSG_RAN/WG1_RL1/TSGR1_117/Docs/R1-2405163.zip" TargetMode="External"/><Relationship Id="rId40" Type="http://schemas.openxmlformats.org/officeDocument/2006/relationships/hyperlink" Target="https://www.3gpp.org/ftp/TSG_RAN/WG1_RL1/TSGR1_117/Docs/R1-2405248.zi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17/Docs/R1-2404295.zip" TargetMode="External"/><Relationship Id="rId23" Type="http://schemas.openxmlformats.org/officeDocument/2006/relationships/hyperlink" Target="https://www.3gpp.org/ftp/TSG_RAN/WG1_RL1/TSGR1_117/Docs/R1-2404626.zip" TargetMode="External"/><Relationship Id="rId28" Type="http://schemas.openxmlformats.org/officeDocument/2006/relationships/hyperlink" Target="https://www.3gpp.org/ftp/TSG_RAN/WG1_RL1/TSGR1_117/Docs/R1-2404809.zip" TargetMode="External"/><Relationship Id="rId36" Type="http://schemas.openxmlformats.org/officeDocument/2006/relationships/hyperlink" Target="https://www.3gpp.org/ftp/TSG_RAN/WG1_RL1/TSGR1_117/Docs/R1-2405128.zip" TargetMode="External"/><Relationship Id="rId10" Type="http://schemas.openxmlformats.org/officeDocument/2006/relationships/hyperlink" Target="https://www.3gpp.org/ftp/TSG_RAN/WG1_RL1/TSGR1_117/Docs/R1-2403980.zip" TargetMode="External"/><Relationship Id="rId19" Type="http://schemas.openxmlformats.org/officeDocument/2006/relationships/hyperlink" Target="https://www.3gpp.org/ftp/TSG_RAN/WG1_RL1/TSGR1_117/Docs/R1-2404489.zip" TargetMode="External"/><Relationship Id="rId31" Type="http://schemas.openxmlformats.org/officeDocument/2006/relationships/hyperlink" Target="https://www.3gpp.org/ftp/TSG_RAN/WG1_RL1/TSGR1_117/Docs/R1-2404896.zi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7/Docs/R1-2403943.zip" TargetMode="External"/><Relationship Id="rId14" Type="http://schemas.openxmlformats.org/officeDocument/2006/relationships/hyperlink" Target="https://www.3gpp.org/ftp/TSG_RAN/WG1_RL1/TSGR1_117/Docs/R1-2404225.zip" TargetMode="External"/><Relationship Id="rId22" Type="http://schemas.openxmlformats.org/officeDocument/2006/relationships/hyperlink" Target="https://www.3gpp.org/ftp/TSG_RAN/WG1_RL1/TSGR1_117/Docs/R1-2404578.zip" TargetMode="External"/><Relationship Id="rId27" Type="http://schemas.openxmlformats.org/officeDocument/2006/relationships/hyperlink" Target="https://www.3gpp.org/ftp/TSG_RAN/WG1_RL1/TSGR1_117/Docs/R1-2404797.zip" TargetMode="External"/><Relationship Id="rId30" Type="http://schemas.openxmlformats.org/officeDocument/2006/relationships/hyperlink" Target="https://www.3gpp.org/ftp/TSG_RAN/WG1_RL1/TSGR1_117/Docs/R1-2404860.zip" TargetMode="External"/><Relationship Id="rId35" Type="http://schemas.openxmlformats.org/officeDocument/2006/relationships/hyperlink" Target="https://www.3gpp.org/ftp/TSG_RAN/WG1_RL1/TSGR1_117/Docs/R1-2405107.zip" TargetMode="External"/><Relationship Id="rId43" Type="http://schemas.openxmlformats.org/officeDocument/2006/relationships/footer" Target="footer1.xml"/><Relationship Id="rId8" Type="http://schemas.openxmlformats.org/officeDocument/2006/relationships/hyperlink" Target="https://www.3gpp.org/ftp/TSG_RAN/WG1_RL1/TSGR1_117/Docs/R1-2403895.zip" TargetMode="External"/><Relationship Id="rId3" Type="http://schemas.openxmlformats.org/officeDocument/2006/relationships/settings" Target="settings.xml"/><Relationship Id="rId12" Type="http://schemas.openxmlformats.org/officeDocument/2006/relationships/hyperlink" Target="https://www.3gpp.org/ftp/TSG_RAN/WG1_RL1/TSGR1_117/Docs/R1-2404123.zip" TargetMode="External"/><Relationship Id="rId17" Type="http://schemas.openxmlformats.org/officeDocument/2006/relationships/hyperlink" Target="https://www.3gpp.org/ftp/TSG_RAN/WG1_RL1/TSGR1_117/Docs/R1-2404409.zip" TargetMode="External"/><Relationship Id="rId25" Type="http://schemas.openxmlformats.org/officeDocument/2006/relationships/hyperlink" Target="https://www.3gpp.org/ftp/TSG_RAN/WG1_RL1/TSGR1_117/Docs/R1-2404759.zip" TargetMode="External"/><Relationship Id="rId33" Type="http://schemas.openxmlformats.org/officeDocument/2006/relationships/hyperlink" Target="https://www.3gpp.org/ftp/TSG_RAN/WG1_RL1/TSGR1_117/Docs/R1-2405072.zip" TargetMode="External"/><Relationship Id="rId38" Type="http://schemas.openxmlformats.org/officeDocument/2006/relationships/hyperlink" Target="https://www.3gpp.org/ftp/TSG_RAN/WG1_RL1/TSGR1_117/Docs/R1-2405179.zip" TargetMode="External"/><Relationship Id="rId20" Type="http://schemas.openxmlformats.org/officeDocument/2006/relationships/hyperlink" Target="https://www.3gpp.org/ftp/TSG_RAN/WG1_RL1/TSGR1_117/Docs/R1-2404508.zip" TargetMode="External"/><Relationship Id="rId4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4532</Words>
  <Characters>25836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30308</CharactersWithSpaces>
  <SharedDoc>false</SharedDoc>
  <HLinks>
    <vt:vector size="222" baseType="variant">
      <vt:variant>
        <vt:i4>7208962</vt:i4>
      </vt:variant>
      <vt:variant>
        <vt:i4>108</vt:i4>
      </vt:variant>
      <vt:variant>
        <vt:i4>0</vt:i4>
      </vt:variant>
      <vt:variant>
        <vt:i4>5</vt:i4>
      </vt:variant>
      <vt:variant>
        <vt:lpwstr>https://www.3gpp.org/ftp/tsg_ran/TSG_RAN/TSGR_103/Docs/RP-240170.zip</vt:lpwstr>
      </vt:variant>
      <vt:variant>
        <vt:lpwstr/>
      </vt:variant>
      <vt:variant>
        <vt:i4>8061020</vt:i4>
      </vt:variant>
      <vt:variant>
        <vt:i4>105</vt:i4>
      </vt:variant>
      <vt:variant>
        <vt:i4>0</vt:i4>
      </vt:variant>
      <vt:variant>
        <vt:i4>5</vt:i4>
      </vt:variant>
      <vt:variant>
        <vt:lpwstr>https://www.3gpp.org/ftp/TSG_RAN/WG1_RL1/TSGR1_116b/Docs/R1-2403391.zip</vt:lpwstr>
      </vt:variant>
      <vt:variant>
        <vt:lpwstr/>
      </vt:variant>
      <vt:variant>
        <vt:i4>7471195</vt:i4>
      </vt:variant>
      <vt:variant>
        <vt:i4>102</vt:i4>
      </vt:variant>
      <vt:variant>
        <vt:i4>0</vt:i4>
      </vt:variant>
      <vt:variant>
        <vt:i4>5</vt:i4>
      </vt:variant>
      <vt:variant>
        <vt:lpwstr>https://www.3gpp.org/ftp/TSG_RAN/WG1_RL1/TSGR1_116b/Docs/R1-2403306.zip</vt:lpwstr>
      </vt:variant>
      <vt:variant>
        <vt:lpwstr/>
      </vt:variant>
      <vt:variant>
        <vt:i4>7471198</vt:i4>
      </vt:variant>
      <vt:variant>
        <vt:i4>99</vt:i4>
      </vt:variant>
      <vt:variant>
        <vt:i4>0</vt:i4>
      </vt:variant>
      <vt:variant>
        <vt:i4>5</vt:i4>
      </vt:variant>
      <vt:variant>
        <vt:lpwstr>https://www.3gpp.org/ftp/TSG_RAN/WG1_RL1/TSGR1_116b/Docs/R1-2403303.zip</vt:lpwstr>
      </vt:variant>
      <vt:variant>
        <vt:lpwstr/>
      </vt:variant>
      <vt:variant>
        <vt:i4>7667801</vt:i4>
      </vt:variant>
      <vt:variant>
        <vt:i4>96</vt:i4>
      </vt:variant>
      <vt:variant>
        <vt:i4>0</vt:i4>
      </vt:variant>
      <vt:variant>
        <vt:i4>5</vt:i4>
      </vt:variant>
      <vt:variant>
        <vt:lpwstr>https://www.3gpp.org/ftp/TSG_RAN/WG1_RL1/TSGR1_116b/Docs/R1-2403275.zip</vt:lpwstr>
      </vt:variant>
      <vt:variant>
        <vt:lpwstr/>
      </vt:variant>
      <vt:variant>
        <vt:i4>7798878</vt:i4>
      </vt:variant>
      <vt:variant>
        <vt:i4>93</vt:i4>
      </vt:variant>
      <vt:variant>
        <vt:i4>0</vt:i4>
      </vt:variant>
      <vt:variant>
        <vt:i4>5</vt:i4>
      </vt:variant>
      <vt:variant>
        <vt:lpwstr>https://www.3gpp.org/ftp/TSG_RAN/WG1_RL1/TSGR1_116b/Docs/R1-2403252.zip</vt:lpwstr>
      </vt:variant>
      <vt:variant>
        <vt:lpwstr/>
      </vt:variant>
      <vt:variant>
        <vt:i4>7471198</vt:i4>
      </vt:variant>
      <vt:variant>
        <vt:i4>90</vt:i4>
      </vt:variant>
      <vt:variant>
        <vt:i4>0</vt:i4>
      </vt:variant>
      <vt:variant>
        <vt:i4>5</vt:i4>
      </vt:variant>
      <vt:variant>
        <vt:lpwstr>https://www.3gpp.org/ftp/TSG_RAN/WG1_RL1/TSGR1_116b/Docs/R1-2403202.zip</vt:lpwstr>
      </vt:variant>
      <vt:variant>
        <vt:lpwstr/>
      </vt:variant>
      <vt:variant>
        <vt:i4>7405656</vt:i4>
      </vt:variant>
      <vt:variant>
        <vt:i4>87</vt:i4>
      </vt:variant>
      <vt:variant>
        <vt:i4>0</vt:i4>
      </vt:variant>
      <vt:variant>
        <vt:i4>5</vt:i4>
      </vt:variant>
      <vt:variant>
        <vt:lpwstr>https://www.3gpp.org/ftp/TSG_RAN/WG1_RL1/TSGR1_116b/Docs/R1-2403137.zip</vt:lpwstr>
      </vt:variant>
      <vt:variant>
        <vt:lpwstr/>
      </vt:variant>
      <vt:variant>
        <vt:i4>7405657</vt:i4>
      </vt:variant>
      <vt:variant>
        <vt:i4>84</vt:i4>
      </vt:variant>
      <vt:variant>
        <vt:i4>0</vt:i4>
      </vt:variant>
      <vt:variant>
        <vt:i4>5</vt:i4>
      </vt:variant>
      <vt:variant>
        <vt:lpwstr>https://www.3gpp.org/ftp/TSG_RAN/WG1_RL1/TSGR1_116b/Docs/R1-2403136.zip</vt:lpwstr>
      </vt:variant>
      <vt:variant>
        <vt:lpwstr/>
      </vt:variant>
      <vt:variant>
        <vt:i4>7340122</vt:i4>
      </vt:variant>
      <vt:variant>
        <vt:i4>81</vt:i4>
      </vt:variant>
      <vt:variant>
        <vt:i4>0</vt:i4>
      </vt:variant>
      <vt:variant>
        <vt:i4>5</vt:i4>
      </vt:variant>
      <vt:variant>
        <vt:lpwstr>https://www.3gpp.org/ftp/TSG_RAN/WG1_RL1/TSGR1_116b/Docs/R1-2403125.zip</vt:lpwstr>
      </vt:variant>
      <vt:variant>
        <vt:lpwstr/>
      </vt:variant>
      <vt:variant>
        <vt:i4>7602267</vt:i4>
      </vt:variant>
      <vt:variant>
        <vt:i4>78</vt:i4>
      </vt:variant>
      <vt:variant>
        <vt:i4>0</vt:i4>
      </vt:variant>
      <vt:variant>
        <vt:i4>5</vt:i4>
      </vt:variant>
      <vt:variant>
        <vt:lpwstr>https://www.3gpp.org/ftp/TSG_RAN/WG1_RL1/TSGR1_116b/Docs/R1-2403065.zip</vt:lpwstr>
      </vt:variant>
      <vt:variant>
        <vt:lpwstr/>
      </vt:variant>
      <vt:variant>
        <vt:i4>7733337</vt:i4>
      </vt:variant>
      <vt:variant>
        <vt:i4>75</vt:i4>
      </vt:variant>
      <vt:variant>
        <vt:i4>0</vt:i4>
      </vt:variant>
      <vt:variant>
        <vt:i4>5</vt:i4>
      </vt:variant>
      <vt:variant>
        <vt:lpwstr>https://www.3gpp.org/ftp/TSG_RAN/WG1_RL1/TSGR1_116b/Docs/R1-2403047.zip</vt:lpwstr>
      </vt:variant>
      <vt:variant>
        <vt:lpwstr/>
      </vt:variant>
      <vt:variant>
        <vt:i4>7340120</vt:i4>
      </vt:variant>
      <vt:variant>
        <vt:i4>72</vt:i4>
      </vt:variant>
      <vt:variant>
        <vt:i4>0</vt:i4>
      </vt:variant>
      <vt:variant>
        <vt:i4>5</vt:i4>
      </vt:variant>
      <vt:variant>
        <vt:lpwstr>https://www.3gpp.org/ftp/TSG_RAN/WG1_RL1/TSGR1_116b/Docs/R1-2403026.zip</vt:lpwstr>
      </vt:variant>
      <vt:variant>
        <vt:lpwstr/>
      </vt:variant>
      <vt:variant>
        <vt:i4>7602258</vt:i4>
      </vt:variant>
      <vt:variant>
        <vt:i4>69</vt:i4>
      </vt:variant>
      <vt:variant>
        <vt:i4>0</vt:i4>
      </vt:variant>
      <vt:variant>
        <vt:i4>5</vt:i4>
      </vt:variant>
      <vt:variant>
        <vt:lpwstr>https://www.3gpp.org/ftp/TSG_RAN/WG1_RL1/TSGR1_116b/Docs/R1-2402975.zip</vt:lpwstr>
      </vt:variant>
      <vt:variant>
        <vt:lpwstr/>
      </vt:variant>
      <vt:variant>
        <vt:i4>7798867</vt:i4>
      </vt:variant>
      <vt:variant>
        <vt:i4>66</vt:i4>
      </vt:variant>
      <vt:variant>
        <vt:i4>0</vt:i4>
      </vt:variant>
      <vt:variant>
        <vt:i4>5</vt:i4>
      </vt:variant>
      <vt:variant>
        <vt:lpwstr>https://www.3gpp.org/ftp/TSG_RAN/WG1_RL1/TSGR1_116b/Docs/R1-2402944.zip</vt:lpwstr>
      </vt:variant>
      <vt:variant>
        <vt:lpwstr/>
      </vt:variant>
      <vt:variant>
        <vt:i4>8061023</vt:i4>
      </vt:variant>
      <vt:variant>
        <vt:i4>63</vt:i4>
      </vt:variant>
      <vt:variant>
        <vt:i4>0</vt:i4>
      </vt:variant>
      <vt:variant>
        <vt:i4>5</vt:i4>
      </vt:variant>
      <vt:variant>
        <vt:lpwstr>https://www.3gpp.org/ftp/TSG_RAN/WG1_RL1/TSGR1_116b/Docs/R1-2402889.zip</vt:lpwstr>
      </vt:variant>
      <vt:variant>
        <vt:lpwstr/>
      </vt:variant>
      <vt:variant>
        <vt:i4>7340118</vt:i4>
      </vt:variant>
      <vt:variant>
        <vt:i4>60</vt:i4>
      </vt:variant>
      <vt:variant>
        <vt:i4>0</vt:i4>
      </vt:variant>
      <vt:variant>
        <vt:i4>5</vt:i4>
      </vt:variant>
      <vt:variant>
        <vt:lpwstr>https://www.3gpp.org/ftp/TSG_RAN/WG1_RL1/TSGR1_116b/Docs/R1-2402830.zip</vt:lpwstr>
      </vt:variant>
      <vt:variant>
        <vt:lpwstr/>
      </vt:variant>
      <vt:variant>
        <vt:i4>7995473</vt:i4>
      </vt:variant>
      <vt:variant>
        <vt:i4>57</vt:i4>
      </vt:variant>
      <vt:variant>
        <vt:i4>0</vt:i4>
      </vt:variant>
      <vt:variant>
        <vt:i4>5</vt:i4>
      </vt:variant>
      <vt:variant>
        <vt:lpwstr>https://www.3gpp.org/ftp/TSG_RAN/WG1_RL1/TSGR1_116b/Docs/R1-2402798.zip</vt:lpwstr>
      </vt:variant>
      <vt:variant>
        <vt:lpwstr/>
      </vt:variant>
      <vt:variant>
        <vt:i4>7405662</vt:i4>
      </vt:variant>
      <vt:variant>
        <vt:i4>54</vt:i4>
      </vt:variant>
      <vt:variant>
        <vt:i4>0</vt:i4>
      </vt:variant>
      <vt:variant>
        <vt:i4>5</vt:i4>
      </vt:variant>
      <vt:variant>
        <vt:lpwstr>https://www.3gpp.org/ftp/TSG_RAN/WG1_RL1/TSGR1_116b/Docs/R1-2402727.zip</vt:lpwstr>
      </vt:variant>
      <vt:variant>
        <vt:lpwstr/>
      </vt:variant>
      <vt:variant>
        <vt:i4>7995483</vt:i4>
      </vt:variant>
      <vt:variant>
        <vt:i4>51</vt:i4>
      </vt:variant>
      <vt:variant>
        <vt:i4>0</vt:i4>
      </vt:variant>
      <vt:variant>
        <vt:i4>5</vt:i4>
      </vt:variant>
      <vt:variant>
        <vt:lpwstr>https://www.3gpp.org/ftp/TSG_RAN/WG1_RL1/TSGR1_116b/Docs/R1-2402693.zip</vt:lpwstr>
      </vt:variant>
      <vt:variant>
        <vt:lpwstr/>
      </vt:variant>
      <vt:variant>
        <vt:i4>7995482</vt:i4>
      </vt:variant>
      <vt:variant>
        <vt:i4>48</vt:i4>
      </vt:variant>
      <vt:variant>
        <vt:i4>0</vt:i4>
      </vt:variant>
      <vt:variant>
        <vt:i4>5</vt:i4>
      </vt:variant>
      <vt:variant>
        <vt:lpwstr>https://www.3gpp.org/ftp/TSG_RAN/WG1_RL1/TSGR1_116b/Docs/R1-2402692.zip</vt:lpwstr>
      </vt:variant>
      <vt:variant>
        <vt:lpwstr/>
      </vt:variant>
      <vt:variant>
        <vt:i4>7602268</vt:i4>
      </vt:variant>
      <vt:variant>
        <vt:i4>45</vt:i4>
      </vt:variant>
      <vt:variant>
        <vt:i4>0</vt:i4>
      </vt:variant>
      <vt:variant>
        <vt:i4>5</vt:i4>
      </vt:variant>
      <vt:variant>
        <vt:lpwstr>https://www.3gpp.org/ftp/TSG_RAN/WG1_RL1/TSGR1_116b/Docs/R1-2402674.zip</vt:lpwstr>
      </vt:variant>
      <vt:variant>
        <vt:lpwstr/>
      </vt:variant>
      <vt:variant>
        <vt:i4>7602264</vt:i4>
      </vt:variant>
      <vt:variant>
        <vt:i4>42</vt:i4>
      </vt:variant>
      <vt:variant>
        <vt:i4>0</vt:i4>
      </vt:variant>
      <vt:variant>
        <vt:i4>5</vt:i4>
      </vt:variant>
      <vt:variant>
        <vt:lpwstr>https://www.3gpp.org/ftp/TSG_RAN/WG1_RL1/TSGR1_116b/Docs/R1-2402573.zip</vt:lpwstr>
      </vt:variant>
      <vt:variant>
        <vt:lpwstr/>
      </vt:variant>
      <vt:variant>
        <vt:i4>7798872</vt:i4>
      </vt:variant>
      <vt:variant>
        <vt:i4>39</vt:i4>
      </vt:variant>
      <vt:variant>
        <vt:i4>0</vt:i4>
      </vt:variant>
      <vt:variant>
        <vt:i4>5</vt:i4>
      </vt:variant>
      <vt:variant>
        <vt:lpwstr>https://www.3gpp.org/ftp/TSG_RAN/WG1_RL1/TSGR1_116b/Docs/R1-2402543.zip</vt:lpwstr>
      </vt:variant>
      <vt:variant>
        <vt:lpwstr/>
      </vt:variant>
      <vt:variant>
        <vt:i4>7471187</vt:i4>
      </vt:variant>
      <vt:variant>
        <vt:i4>36</vt:i4>
      </vt:variant>
      <vt:variant>
        <vt:i4>0</vt:i4>
      </vt:variant>
      <vt:variant>
        <vt:i4>5</vt:i4>
      </vt:variant>
      <vt:variant>
        <vt:lpwstr>https://www.3gpp.org/ftp/TSG_RAN/WG1_RL1/TSGR1_116b/Docs/R1-2402518.zip</vt:lpwstr>
      </vt:variant>
      <vt:variant>
        <vt:lpwstr/>
      </vt:variant>
      <vt:variant>
        <vt:i4>7602270</vt:i4>
      </vt:variant>
      <vt:variant>
        <vt:i4>33</vt:i4>
      </vt:variant>
      <vt:variant>
        <vt:i4>0</vt:i4>
      </vt:variant>
      <vt:variant>
        <vt:i4>5</vt:i4>
      </vt:variant>
      <vt:variant>
        <vt:lpwstr>https://www.3gpp.org/ftp/TSG_RAN/WG1_RL1/TSGR1_116b/Docs/R1-2402474.zip</vt:lpwstr>
      </vt:variant>
      <vt:variant>
        <vt:lpwstr/>
      </vt:variant>
      <vt:variant>
        <vt:i4>7536735</vt:i4>
      </vt:variant>
      <vt:variant>
        <vt:i4>30</vt:i4>
      </vt:variant>
      <vt:variant>
        <vt:i4>0</vt:i4>
      </vt:variant>
      <vt:variant>
        <vt:i4>5</vt:i4>
      </vt:variant>
      <vt:variant>
        <vt:lpwstr>https://www.3gpp.org/ftp/TSG_RAN/WG1_RL1/TSGR1_116b/Docs/R1-2402405.zip</vt:lpwstr>
      </vt:variant>
      <vt:variant>
        <vt:lpwstr/>
      </vt:variant>
      <vt:variant>
        <vt:i4>7995484</vt:i4>
      </vt:variant>
      <vt:variant>
        <vt:i4>27</vt:i4>
      </vt:variant>
      <vt:variant>
        <vt:i4>0</vt:i4>
      </vt:variant>
      <vt:variant>
        <vt:i4>5</vt:i4>
      </vt:variant>
      <vt:variant>
        <vt:lpwstr>https://www.3gpp.org/ftp/TSG_RAN/WG1_RL1/TSGR1_116b/Docs/R1-2402391.zip</vt:lpwstr>
      </vt:variant>
      <vt:variant>
        <vt:lpwstr/>
      </vt:variant>
      <vt:variant>
        <vt:i4>7340123</vt:i4>
      </vt:variant>
      <vt:variant>
        <vt:i4>24</vt:i4>
      </vt:variant>
      <vt:variant>
        <vt:i4>0</vt:i4>
      </vt:variant>
      <vt:variant>
        <vt:i4>5</vt:i4>
      </vt:variant>
      <vt:variant>
        <vt:lpwstr>https://www.3gpp.org/ftp/TSG_RAN/WG1_RL1/TSGR1_116b/Docs/R1-2402336.zip</vt:lpwstr>
      </vt:variant>
      <vt:variant>
        <vt:lpwstr/>
      </vt:variant>
      <vt:variant>
        <vt:i4>8061017</vt:i4>
      </vt:variant>
      <vt:variant>
        <vt:i4>21</vt:i4>
      </vt:variant>
      <vt:variant>
        <vt:i4>0</vt:i4>
      </vt:variant>
      <vt:variant>
        <vt:i4>5</vt:i4>
      </vt:variant>
      <vt:variant>
        <vt:lpwstr>https://www.3gpp.org/ftp/TSG_RAN/WG1_RL1/TSGR1_116b/Docs/R1-2402285.zip</vt:lpwstr>
      </vt:variant>
      <vt:variant>
        <vt:lpwstr/>
      </vt:variant>
      <vt:variant>
        <vt:i4>7733340</vt:i4>
      </vt:variant>
      <vt:variant>
        <vt:i4>18</vt:i4>
      </vt:variant>
      <vt:variant>
        <vt:i4>0</vt:i4>
      </vt:variant>
      <vt:variant>
        <vt:i4>5</vt:i4>
      </vt:variant>
      <vt:variant>
        <vt:lpwstr>https://www.3gpp.org/ftp/TSG_RAN/WG1_RL1/TSGR1_116b/Docs/R1-2402250.zip</vt:lpwstr>
      </vt:variant>
      <vt:variant>
        <vt:lpwstr/>
      </vt:variant>
      <vt:variant>
        <vt:i4>7995485</vt:i4>
      </vt:variant>
      <vt:variant>
        <vt:i4>15</vt:i4>
      </vt:variant>
      <vt:variant>
        <vt:i4>0</vt:i4>
      </vt:variant>
      <vt:variant>
        <vt:i4>5</vt:i4>
      </vt:variant>
      <vt:variant>
        <vt:lpwstr>https://www.3gpp.org/ftp/TSG_RAN/WG1_RL1/TSGR1_116b/Docs/R1-2402192.zip</vt:lpwstr>
      </vt:variant>
      <vt:variant>
        <vt:lpwstr/>
      </vt:variant>
      <vt:variant>
        <vt:i4>7733342</vt:i4>
      </vt:variant>
      <vt:variant>
        <vt:i4>12</vt:i4>
      </vt:variant>
      <vt:variant>
        <vt:i4>0</vt:i4>
      </vt:variant>
      <vt:variant>
        <vt:i4>5</vt:i4>
      </vt:variant>
      <vt:variant>
        <vt:lpwstr>https://www.3gpp.org/ftp/TSG_RAN/WG1_RL1/TSGR1_116b/Docs/R1-2402151.zip</vt:lpwstr>
      </vt:variant>
      <vt:variant>
        <vt:lpwstr/>
      </vt:variant>
      <vt:variant>
        <vt:i4>7471196</vt:i4>
      </vt:variant>
      <vt:variant>
        <vt:i4>9</vt:i4>
      </vt:variant>
      <vt:variant>
        <vt:i4>0</vt:i4>
      </vt:variant>
      <vt:variant>
        <vt:i4>5</vt:i4>
      </vt:variant>
      <vt:variant>
        <vt:lpwstr>https://www.3gpp.org/ftp/TSG_RAN/WG1_RL1/TSGR1_116b/Docs/R1-2402113.zip</vt:lpwstr>
      </vt:variant>
      <vt:variant>
        <vt:lpwstr/>
      </vt:variant>
      <vt:variant>
        <vt:i4>7733342</vt:i4>
      </vt:variant>
      <vt:variant>
        <vt:i4>6</vt:i4>
      </vt:variant>
      <vt:variant>
        <vt:i4>0</vt:i4>
      </vt:variant>
      <vt:variant>
        <vt:i4>5</vt:i4>
      </vt:variant>
      <vt:variant>
        <vt:lpwstr>https://www.3gpp.org/ftp/TSG_RAN/WG1_RL1/TSGR1_116b/Docs/R1-2402050.zip</vt:lpwstr>
      </vt:variant>
      <vt:variant>
        <vt:lpwstr/>
      </vt:variant>
      <vt:variant>
        <vt:i4>7340127</vt:i4>
      </vt:variant>
      <vt:variant>
        <vt:i4>3</vt:i4>
      </vt:variant>
      <vt:variant>
        <vt:i4>0</vt:i4>
      </vt:variant>
      <vt:variant>
        <vt:i4>5</vt:i4>
      </vt:variant>
      <vt:variant>
        <vt:lpwstr>https://www.3gpp.org/ftp/TSG_RAN/WG1_RL1/TSGR1_116b/Docs/R1-2402031.zip</vt:lpwstr>
      </vt:variant>
      <vt:variant>
        <vt:lpwstr/>
      </vt:variant>
      <vt:variant>
        <vt:i4>7864400</vt:i4>
      </vt:variant>
      <vt:variant>
        <vt:i4>0</vt:i4>
      </vt:variant>
      <vt:variant>
        <vt:i4>0</vt:i4>
      </vt:variant>
      <vt:variant>
        <vt:i4>5</vt:i4>
      </vt:variant>
      <vt:variant>
        <vt:lpwstr>https://www.3gpp.org/ftp/TSG_RAN/WG1_RL1/TSGR1_116b/Docs/R1-2401987.zip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 Nimbalker</dc:creator>
  <cp:keywords/>
  <dc:description/>
  <cp:lastModifiedBy>Taichi Shichijo (七條 太一)</cp:lastModifiedBy>
  <cp:revision>4</cp:revision>
  <dcterms:created xsi:type="dcterms:W3CDTF">2024-05-21T02:26:00Z</dcterms:created>
  <dcterms:modified xsi:type="dcterms:W3CDTF">2024-05-21T03:16:00Z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