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520D">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520D">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520D">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00520D">
      <w:pPr>
        <w:pStyle w:val="Heading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Heading1"/>
        <w:ind w:left="431" w:hanging="431"/>
      </w:pPr>
      <w:r>
        <w:t>Issue#1: R</w:t>
      </w:r>
      <w:r>
        <w:rPr>
          <w:rFonts w:hint="eastAsia"/>
        </w:rPr>
        <w:t>andom</w:t>
      </w:r>
      <w:r>
        <w:t xml:space="preserve"> access in CONNECTED mode </w:t>
      </w:r>
    </w:p>
    <w:p w14:paraId="0452A8F1" w14:textId="77777777" w:rsidR="00C83AF6" w:rsidRDefault="0000520D">
      <w:pPr>
        <w:pStyle w:val="Heading2"/>
        <w:tabs>
          <w:tab w:val="clear" w:pos="3127"/>
          <w:tab w:val="left" w:pos="576"/>
        </w:tabs>
        <w:ind w:left="576"/>
      </w:pPr>
      <w:r>
        <w:t>Issue#1-1: PRACH configuration, RO validation, and SSB-RO mapping (4-step RA)</w:t>
      </w:r>
    </w:p>
    <w:p w14:paraId="7227DFB1" w14:textId="77777777" w:rsidR="00C83AF6" w:rsidRDefault="0000520D">
      <w:pPr>
        <w:pStyle w:val="Heading3"/>
        <w:spacing w:before="120"/>
      </w:pPr>
      <w:r>
        <w:t>Submitted proposal</w:t>
      </w:r>
    </w:p>
    <w:p w14:paraId="7EBD87B4"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464"/>
        <w:gridCol w:w="8498"/>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Malgun Gothic"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w:t>
            </w:r>
            <w:r>
              <w:rPr>
                <w:rFonts w:cs="Times New Roman"/>
                <w:bCs w:val="0"/>
                <w:szCs w:val="20"/>
              </w:rPr>
              <w:lastRenderedPageBreak/>
              <w:t>and two separate RACH configurations, including one legacy RACH configuration and one additional 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749A47ED" w14:textId="77777777" w:rsidR="00C83AF6" w:rsidRPr="00581840" w:rsidRDefault="0000520D">
            <w:pPr>
              <w:pStyle w:val="ListParagraph"/>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eastAsia="SimSun" w:cs="Times New Roman"/>
                <w:b/>
                <w:iCs/>
                <w:szCs w:val="20"/>
                <w:lang w:val="en-US"/>
              </w:rPr>
              <w:t xml:space="preserve">For Option 1 Alt 1-1 RACH configuration, the legacy valid RO means the valid RO in </w:t>
            </w:r>
            <w:r w:rsidRPr="00581840">
              <w:rPr>
                <w:rFonts w:eastAsia="Batang" w:cs="Times New Roman"/>
                <w:b/>
                <w:iCs/>
                <w:szCs w:val="20"/>
                <w:lang w:val="en-US"/>
              </w:rPr>
              <w:t xml:space="preserve">non-SBFD symbols and the valid ROs in SBFD symbols configured as flexible by tdd-UL-DL-ConfigurationCommon. Additional valid RO refers to the valid </w:t>
            </w:r>
            <w:r w:rsidRPr="00581840">
              <w:rPr>
                <w:rFonts w:cs="Times New Roman"/>
                <w:b/>
                <w:iCs/>
                <w:szCs w:val="20"/>
                <w:lang w:val="en-US"/>
              </w:rPr>
              <w:t xml:space="preserve">ROs in </w:t>
            </w:r>
            <w:r w:rsidRPr="00581840">
              <w:rPr>
                <w:rFonts w:eastAsia="Batang" w:cs="Times New Roman"/>
                <w:b/>
                <w:iCs/>
                <w:szCs w:val="20"/>
                <w:lang w:val="en-US"/>
              </w:rPr>
              <w:t>SBFD symbols configured as downlink by tdd-UL-DL-ConfigurationCommon.</w:t>
            </w:r>
          </w:p>
          <w:p w14:paraId="1B4D5530"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7F2EDDF4" w14:textId="77777777" w:rsidR="00C83AF6" w:rsidRDefault="0000520D">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lastRenderedPageBreak/>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ListParagraph"/>
              <w:numPr>
                <w:ilvl w:val="0"/>
                <w:numId w:val="33"/>
              </w:numPr>
              <w:spacing w:before="120"/>
              <w:rPr>
                <w:rFonts w:cs="Times New Roman"/>
                <w:b/>
                <w:szCs w:val="20"/>
                <w:lang w:val="en-US"/>
              </w:rPr>
            </w:pPr>
            <w:r w:rsidRPr="00581840">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Caption"/>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lastRenderedPageBreak/>
              <w:t>Proposal 9: The following methods are used to distinguish an SBFD UE from a legacy UE at the gNB:</w:t>
            </w:r>
          </w:p>
          <w:p w14:paraId="39CE8925"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PRACH from SBFD slot comes from SBFD UE</w:t>
            </w:r>
          </w:p>
          <w:p w14:paraId="43702C9A"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ListParagraph"/>
              <w:numPr>
                <w:ilvl w:val="0"/>
                <w:numId w:val="34"/>
              </w:numPr>
              <w:spacing w:before="120"/>
              <w:contextualSpacing/>
              <w:rPr>
                <w:rFonts w:eastAsia="Batang" w:cs="Times New Roman"/>
                <w:b/>
                <w:szCs w:val="20"/>
                <w:lang w:val="en-US"/>
              </w:rPr>
            </w:pPr>
            <w:r w:rsidRPr="00581840">
              <w:rPr>
                <w:rFonts w:cs="Times New Roman"/>
                <w:b/>
                <w:szCs w:val="20"/>
                <w:highlight w:val="yellow"/>
                <w:lang w:val="en-US"/>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A63DFEB" w14:textId="77777777" w:rsidR="00C83AF6" w:rsidRDefault="0000520D">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230CEE11"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272"/>
            </w:tblGrid>
            <w:tr w:rsidR="00C83AF6" w14:paraId="049BA0E6" w14:textId="77777777">
              <w:tc>
                <w:tcPr>
                  <w:tcW w:w="9628" w:type="dxa"/>
                </w:tcPr>
                <w:p w14:paraId="4FBEC18F" w14:textId="77777777" w:rsidR="00C83AF6" w:rsidRDefault="0000520D">
                  <w:pPr>
                    <w:spacing w:before="120"/>
                    <w:rPr>
                      <w:rFonts w:eastAsia="Batang" w:cs="Times New Roman"/>
                      <w:b/>
                      <w:szCs w:val="20"/>
                      <w:highlight w:val="darkYellow"/>
                    </w:rPr>
                  </w:pPr>
                  <w:r>
                    <w:rPr>
                      <w:rFonts w:eastAsia="Batang" w:cs="Times New Roman"/>
                      <w:b/>
                      <w:szCs w:val="20"/>
                      <w:highlight w:val="darkYellow"/>
                    </w:rPr>
                    <w:t>Working Assumption</w:t>
                  </w:r>
                </w:p>
                <w:p w14:paraId="64146097" w14:textId="77777777" w:rsidR="00C83AF6" w:rsidRDefault="0000520D">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7D8FA798" w14:textId="77777777" w:rsidR="00C83AF6" w:rsidRDefault="0000520D">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0B1D7845" w14:textId="77777777" w:rsidR="00C83AF6" w:rsidRDefault="0000520D">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ListParagraph"/>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ListParagraph"/>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and msg1-FrequencyStart in rach-ConfigCommon).</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2050C35B"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520D">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Caption"/>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000CE656"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09ED28FE" w14:textId="77777777" w:rsidR="00C83AF6" w:rsidRDefault="0000520D">
            <w:pPr>
              <w:pStyle w:val="Caption"/>
              <w:rPr>
                <w:rFonts w:eastAsia="Malgun Gothic"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53256F8E" w14:textId="77777777" w:rsidR="00C83AF6" w:rsidRDefault="0000520D">
            <w:pPr>
              <w:pStyle w:val="ListParagraph"/>
              <w:numPr>
                <w:ilvl w:val="0"/>
                <w:numId w:val="43"/>
              </w:numPr>
              <w:spacing w:before="120"/>
              <w:rPr>
                <w:rFonts w:cs="Times New Roman"/>
                <w:b/>
                <w:szCs w:val="20"/>
                <w:lang w:val="en-GB"/>
              </w:rPr>
            </w:pPr>
            <w:r>
              <w:rPr>
                <w:rFonts w:eastAsia="SimSun" w:cs="Times New Roman"/>
                <w:b/>
                <w:szCs w:val="20"/>
                <w:lang w:val="en-GB"/>
              </w:rPr>
              <w:lastRenderedPageBreak/>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ListParagraph"/>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0F52BC1F" w14:textId="77777777" w:rsidR="00C83AF6" w:rsidRDefault="0000520D">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464"/>
        <w:gridCol w:w="8498"/>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23A0A5C2" w14:textId="77777777" w:rsidR="00C83AF6" w:rsidRPr="00581840" w:rsidRDefault="0000520D">
            <w:pPr>
              <w:pStyle w:val="ListParagraph"/>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Korea Testing Laboratory</w:t>
            </w:r>
          </w:p>
        </w:tc>
        <w:tc>
          <w:tcPr>
            <w:tcW w:w="8655" w:type="dxa"/>
          </w:tcPr>
          <w:p w14:paraId="11D983CA"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520D">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No enhancements for the RO validation rule for the ROs in non-SBFD symbols and the ROs in SBFD symbols configured as flexible by tdd-UL-DL-ConfigurationCommon (if any). </w:t>
            </w:r>
          </w:p>
          <w:p w14:paraId="509C7016"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The ROs in non-SBFD symbols that are valid for non-SBFD aware UEs are also valid for SBFD aware UEs.</w:t>
            </w:r>
          </w:p>
          <w:p w14:paraId="1C84D502"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It’s up to network configuration to ensure the ROs in SBFD symbols configured as</w:t>
            </w:r>
            <w:r w:rsidRPr="00581840">
              <w:rPr>
                <w:rFonts w:eastAsia="Batang" w:cs="Times New Roman"/>
                <w:b/>
                <w:bCs/>
                <w:strike/>
                <w:szCs w:val="20"/>
                <w:lang w:val="en-US"/>
              </w:rPr>
              <w:t xml:space="preserve"> </w:t>
            </w:r>
            <w:r w:rsidRPr="00581840">
              <w:rPr>
                <w:rFonts w:eastAsia="Batang"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EEC7F7A"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The RO in SBFD symbols configured as downlink by tdd-UL-DL-ConfigurationCommon is valid if at least:</w:t>
            </w:r>
          </w:p>
          <w:p w14:paraId="41E32551"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421B5E88"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lastRenderedPageBreak/>
              <w:t>The additional-ROs in non-SBFD symbols configured by additional RACH configuration are invalid for SBFD aware UEs.</w:t>
            </w:r>
          </w:p>
          <w:p w14:paraId="7CA604B9"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ListParagraph"/>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00520D">
            <w:pPr>
              <w:spacing w:before="120"/>
              <w:rPr>
                <w:rFonts w:eastAsia="Malgun Gothic" w:cs="Times New Roman"/>
                <w:b/>
                <w:szCs w:val="20"/>
              </w:rPr>
            </w:pPr>
            <w:r>
              <w:rPr>
                <w:rFonts w:eastAsia="Malgun Gothic" w:cs="Times New Roman"/>
                <w:b/>
                <w:szCs w:val="20"/>
              </w:rPr>
              <w:t xml:space="preserve">Proposal #2: </w:t>
            </w:r>
          </w:p>
          <w:p w14:paraId="6E3D0652"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520D">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r>
              <w:rPr>
                <w:rFonts w:cs="Times New Roman"/>
                <w:b/>
                <w:bCs/>
                <w:szCs w:val="20"/>
              </w:rPr>
              <w:t>Transsion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520D">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Pr="00581840" w:rsidRDefault="0000520D">
            <w:pPr>
              <w:pStyle w:val="ListParagraph"/>
              <w:numPr>
                <w:ilvl w:val="0"/>
                <w:numId w:val="49"/>
              </w:numPr>
              <w:spacing w:before="120"/>
              <w:rPr>
                <w:rFonts w:eastAsia="SimSun" w:cs="Times New Roman"/>
                <w:b/>
                <w:bCs/>
                <w:szCs w:val="20"/>
                <w:lang w:val="en-US"/>
              </w:rPr>
            </w:pPr>
            <w:r w:rsidRPr="00581840">
              <w:rPr>
                <w:rFonts w:eastAsia="SimSun"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306"/>
        <w:gridCol w:w="8656"/>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PRACH transmission in SBFD symbols during RRC_CONECTED mode should be supported at least for the following use case:</w:t>
            </w:r>
          </w:p>
          <w:p w14:paraId="337C2DA0"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14:paraId="3DEF2BD7"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1B71B358"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Pr="00581840" w:rsidRDefault="0000520D">
            <w:pPr>
              <w:pStyle w:val="ListParagraph"/>
              <w:numPr>
                <w:ilvl w:val="1"/>
                <w:numId w:val="50"/>
              </w:numPr>
              <w:spacing w:before="120"/>
              <w:rPr>
                <w:rFonts w:eastAsia="SimSun" w:cs="Times New Roman"/>
                <w:b/>
                <w:szCs w:val="20"/>
                <w:lang w:val="en-US"/>
              </w:rPr>
            </w:pPr>
            <w:r w:rsidRPr="00581840">
              <w:rPr>
                <w:rFonts w:eastAsia="SimSun" w:cs="Times New Roman"/>
                <w:b/>
                <w:szCs w:val="20"/>
                <w:lang w:val="en-US"/>
              </w:rPr>
              <w:t>UL data arrival with no availability of SR resources</w:t>
            </w:r>
          </w:p>
          <w:p w14:paraId="59166162" w14:textId="77777777" w:rsidR="00C83AF6" w:rsidRDefault="0000520D">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Proposal 6: Unified configuration on PRACH by RRC signalling can be supported.</w:t>
            </w:r>
          </w:p>
          <w:p w14:paraId="6F3B6F43" w14:textId="77777777" w:rsidR="00C83AF6" w:rsidRDefault="0000520D">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lastRenderedPageBreak/>
              <w:t xml:space="preserve">Proposal 4: Parameters on Frequency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ListParagraph"/>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7C8FF1F"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szCs w:val="20"/>
                <w:lang w:val="en-US"/>
              </w:rPr>
              <w:t>For Option 1, support Alt 1-1 only based on the existing parameters of the single RACH configuration configuration (e.g., prach-ConfigurationIndex, msg1-FDM and msg1-FrequencyStart in rach-ConfigCommon).</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lastRenderedPageBreak/>
              <w:t xml:space="preserve">The maximum number of ROs FDMed (msg1-FDM) in UL subband </w:t>
            </w:r>
          </w:p>
          <w:p w14:paraId="1624F2DF"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ListParagraph"/>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lastRenderedPageBreak/>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Transsion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74BF421"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464"/>
        <w:gridCol w:w="8498"/>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00C691DE"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 xml:space="preserve">It’s up to network configuration to ensure the ROs in SBFD symbols configured as flexible by tdd-UL-DL-ConfigurationCommon, which are valid for non-SBFD aware UEs based on legacy RO validation rule, are also valid for SBFD aware UEs (i.e., the configured ROs in SBFD symbols, </w:t>
            </w:r>
            <w:r w:rsidRPr="00581840">
              <w:rPr>
                <w:rFonts w:cs="Times New Roman"/>
                <w:b/>
                <w:szCs w:val="20"/>
                <w:lang w:val="en-US"/>
              </w:rPr>
              <w:lastRenderedPageBreak/>
              <w:t>if configured as flexible by tdd-UL-DL-ConfigurationCommon,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ListParagraph"/>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w:t>
            </w:r>
            <w:r w:rsidRPr="00581840">
              <w:rPr>
                <w:rFonts w:cs="Times New Roman"/>
                <w:b/>
                <w:szCs w:val="20"/>
                <w:lang w:val="en-US" w:eastAsia="ko-KR"/>
              </w:rPr>
              <w:t>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2540E76"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cs="Times New Roman"/>
                <w:b/>
                <w:szCs w:val="20"/>
              </w:rPr>
              <w:fldChar w:fldCharType="end"/>
            </w:r>
          </w:p>
          <w:p w14:paraId="071829CE"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lastRenderedPageBreak/>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72D5B2B6"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tdd-UL-DL-ConfigurationCommon (if any). </w:t>
            </w:r>
          </w:p>
          <w:p w14:paraId="5627D365"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5C4FE50"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The RO in SBFD symbols configured as downlink by tdd-UL-DL-ConfigurationCommon is valid if at least:</w:t>
            </w:r>
          </w:p>
          <w:p w14:paraId="415CFEB5" w14:textId="77777777" w:rsidR="00C83AF6" w:rsidRPr="00581840" w:rsidRDefault="0000520D">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N</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27A42FB6"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5: It’s RAN1’s common understanding that “Time and frequency resource of the RO are fully within UL usable PRBs, and not overlapped with SSB” in the </w:t>
            </w:r>
            <w:r>
              <w:rPr>
                <w:rFonts w:eastAsia="DengXian" w:cs="Times New Roman"/>
                <w:b/>
                <w:szCs w:val="20"/>
              </w:rPr>
              <w:lastRenderedPageBreak/>
              <w:t>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69A03DA"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No enhancements for the RO validation rule for the ROs in non-SBFD symbols and the ROs in SBFD symbols configured as flexible by tdd-UL-DL-ConfigurationCommon (if any). </w:t>
            </w:r>
          </w:p>
          <w:p w14:paraId="6D92A46D"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The ROs in non-SBFD symbols that are valid for non-SBFD aware UEs are also valid for SBFD aware UEs.</w:t>
            </w:r>
          </w:p>
          <w:p w14:paraId="2DBAC875"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It’s up to network configuration to ensure the ROs in SBFD symbols configured as</w:t>
            </w:r>
            <w:r w:rsidRPr="00581840">
              <w:rPr>
                <w:rFonts w:eastAsia="Batang" w:cs="Times New Roman"/>
                <w:b/>
                <w:strike/>
                <w:szCs w:val="20"/>
                <w:lang w:val="en-US"/>
              </w:rPr>
              <w:t xml:space="preserve"> </w:t>
            </w:r>
            <w:r w:rsidRPr="00581840">
              <w:rPr>
                <w:rFonts w:eastAsia="Batang"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71A908D7"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t>The RO in SBFD symbols configured as downlink by tdd-UL-DL-ConfigurationCommon is valid if at least:</w:t>
            </w:r>
          </w:p>
          <w:p w14:paraId="7CC52639"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32585E4E"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lastRenderedPageBreak/>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46F5CBF4" w14:textId="77777777" w:rsidR="00C83AF6" w:rsidRDefault="0000520D">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t>Otherwise, the RO is valid if it is fully within UL usable PRBs and not overlapped with SSB indicated by ssb-PositionsInBurst in SIB1 or in ServingCellConfigCommon.</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6E0282D" w14:textId="77777777" w:rsidR="00C83AF6" w:rsidRDefault="0000520D">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lastRenderedPageBreak/>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ED3BE1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non-SBFD aware Ues are also valid for SBFD aware Ues.</w:t>
            </w:r>
          </w:p>
          <w:p w14:paraId="66DC49E1"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C0B205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8BA85DB"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35"/>
        <w:gridCol w:w="8627"/>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lastRenderedPageBreak/>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2653354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44E076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ListParagraph"/>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lastRenderedPageBreak/>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4D311692" w14:textId="77777777" w:rsidR="00C83AF6" w:rsidRDefault="0000520D">
            <w:pPr>
              <w:spacing w:before="120"/>
              <w:rPr>
                <w:rFonts w:eastAsia="Malgun Gothic" w:cs="Times New Roman"/>
                <w:b/>
                <w:szCs w:val="20"/>
              </w:rPr>
            </w:pPr>
            <w:r>
              <w:rPr>
                <w:rFonts w:eastAsia="Malgun Gothic" w:cs="Times New Roman"/>
                <w:b/>
                <w:szCs w:val="20"/>
              </w:rPr>
              <w:t xml:space="preserve">Proposal #1: </w:t>
            </w:r>
          </w:p>
          <w:p w14:paraId="6F3BCD42" w14:textId="77777777" w:rsidR="00C83AF6" w:rsidRPr="00581840" w:rsidRDefault="0000520D">
            <w:pPr>
              <w:pStyle w:val="ListParagraph"/>
              <w:numPr>
                <w:ilvl w:val="0"/>
                <w:numId w:val="48"/>
              </w:numPr>
              <w:spacing w:before="120"/>
              <w:rPr>
                <w:rFonts w:cs="Times New Roman"/>
                <w:b/>
                <w:color w:val="000000"/>
                <w:szCs w:val="20"/>
                <w:lang w:val="en-US" w:eastAsia="ko-KR"/>
              </w:rPr>
            </w:pPr>
            <w:r w:rsidRPr="00581840">
              <w:rPr>
                <w:rFonts w:cs="Times New Roman"/>
                <w:b/>
                <w:color w:val="000000"/>
                <w:szCs w:val="20"/>
                <w:lang w:val="en-US" w:eastAsia="ko-KR"/>
              </w:rPr>
              <w:t>For single RACH configuration, RAN #1 needs to consider following procedures for less specification impact.</w:t>
            </w:r>
          </w:p>
          <w:p w14:paraId="643E3E3B" w14:textId="77777777" w:rsidR="00C83AF6" w:rsidRPr="00581840" w:rsidRDefault="0000520D">
            <w:pPr>
              <w:pStyle w:val="ListParagraph"/>
              <w:numPr>
                <w:ilvl w:val="1"/>
                <w:numId w:val="48"/>
              </w:numPr>
              <w:spacing w:before="120"/>
              <w:rPr>
                <w:rFonts w:cs="Times New Roman"/>
                <w:b/>
                <w:color w:val="000000"/>
                <w:szCs w:val="20"/>
                <w:lang w:val="en-US" w:eastAsia="ko-KR"/>
              </w:rPr>
            </w:pPr>
            <w:r w:rsidRPr="00581840">
              <w:rPr>
                <w:rFonts w:cs="Times New Roman"/>
                <w:b/>
                <w:color w:val="000000"/>
                <w:szCs w:val="20"/>
                <w:lang w:val="en-US" w:eastAsia="ko-KR"/>
              </w:rPr>
              <w:t>Legacy SSB to RO mapping rule needs to be carried out before appling validation rule for ROs.</w:t>
            </w:r>
          </w:p>
          <w:p w14:paraId="42E654F2" w14:textId="77777777" w:rsidR="00C83AF6" w:rsidRPr="00581840" w:rsidRDefault="0000520D">
            <w:pPr>
              <w:pStyle w:val="ListParagraph"/>
              <w:numPr>
                <w:ilvl w:val="1"/>
                <w:numId w:val="48"/>
              </w:numPr>
              <w:spacing w:before="120"/>
              <w:rPr>
                <w:rFonts w:cs="Times New Roman"/>
                <w:b/>
                <w:color w:val="000000"/>
                <w:szCs w:val="20"/>
                <w:lang w:val="en-US" w:eastAsia="ko-KR"/>
              </w:rPr>
            </w:pPr>
            <w:r w:rsidRPr="00581840">
              <w:rPr>
                <w:rFonts w:cs="Times New Roman"/>
                <w:b/>
                <w:color w:val="000000"/>
                <w:szCs w:val="20"/>
                <w:lang w:val="en-US" w:eastAsia="ko-KR"/>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Caption"/>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with Alt 1-1, the current SSB-RO mapping rule could be reused for the separate mapping of ROs in SBFD symbols configured as downlink by tdd-UL-DL-ConfigurationCommon.</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tdd-UL-DL-ConfigurationCommon.</w:t>
            </w:r>
          </w:p>
          <w:p w14:paraId="28DF3C86" w14:textId="77777777" w:rsidR="00C83AF6" w:rsidRDefault="0000520D">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lastRenderedPageBreak/>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601D5989" w14:textId="77777777" w:rsidR="00C83AF6" w:rsidRDefault="00C83AF6">
      <w:pPr>
        <w:spacing w:before="120"/>
      </w:pPr>
    </w:p>
    <w:p w14:paraId="6100CA03" w14:textId="77777777" w:rsidR="00C83AF6" w:rsidRDefault="0000520D">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35"/>
        <w:gridCol w:w="8627"/>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833" w:type="dxa"/>
          </w:tcPr>
          <w:p w14:paraId="06160136"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833" w:type="dxa"/>
          </w:tcPr>
          <w:p w14:paraId="67118E33"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13EE6DC3"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2</w:t>
      </w:r>
    </w:p>
    <w:p w14:paraId="3494F6DC"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Proposal 8: Separated configuration on PRACH by RRC signalling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760406B" w14:textId="77777777" w:rsidR="00C83AF6" w:rsidRDefault="0000520D">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{n1, n2} into the candidate set of preambleTransMax.</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Multiple parameters preambleReceivedTargetPower to set target power for FDM-ROs</w:t>
            </w:r>
          </w:p>
          <w:p w14:paraId="439F38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Multiple parameters preamblemaxOutputPower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286AC91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SimSun" w:cs="Times New Roman"/>
                <w:b/>
                <w:szCs w:val="20"/>
                <w:lang w:val="en-US"/>
              </w:rPr>
              <w:t xml:space="preserve"> in Option 2 have three types:</w:t>
            </w:r>
          </w:p>
          <w:p w14:paraId="23B0B9C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rach-ConfigGeneric </w:t>
            </w:r>
          </w:p>
          <w:p w14:paraId="4DD3623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Type2: parameters cannot be included, and the same parameters in legacy RACH configuration always applied. E.g rsrp-ThresholdSSB/rsrp-ThresholdSSB-SUL, msg1-SubcarrierSpacing, msg3-transformPrecoder</w:t>
            </w:r>
          </w:p>
          <w:p w14:paraId="416B421A"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in rach-ConfigCommon in the additional RACH configuration</w:t>
            </w:r>
          </w:p>
          <w:p w14:paraId="086A4FE9"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Parameters for RO time domain resources: prach-ConfigurationIndex</w:t>
            </w:r>
          </w:p>
          <w:p w14:paraId="47C17D5C"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Parameters for RO frequency domain resources:  msg1-FDM, msg1-FrequencyStart</w:t>
            </w:r>
          </w:p>
          <w:p w14:paraId="64F2FB2D"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Parameters for SSB-to-RO mapping: ssb-perRACH-OccasionAndCB-PreamblesPerSSB, totalNumberOfRA-Preambles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Caption"/>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520D">
            <w:pPr>
              <w:pStyle w:val="Caption"/>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0312D45F"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lastRenderedPageBreak/>
              <w:t>Freq. resource configuration</w:t>
            </w:r>
            <w:r>
              <w:rPr>
                <w:rFonts w:eastAsia="SimSun" w:cs="Times New Roman"/>
                <w:b/>
                <w:szCs w:val="20"/>
                <w:lang w:val="en-GB"/>
              </w:rPr>
              <w:t xml:space="preserve"> </w:t>
            </w:r>
          </w:p>
          <w:p w14:paraId="0469E8D4"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6E15B5DA"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51EE5CCD"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 parameters</w:t>
            </w:r>
          </w:p>
          <w:p w14:paraId="406B15B1" w14:textId="77777777" w:rsidR="00C83AF6" w:rsidRDefault="0000520D">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14:paraId="0FE4726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464"/>
        <w:gridCol w:w="8498"/>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ListParagraph"/>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w:t>
            </w:r>
            <w:r w:rsidRPr="00581840">
              <w:rPr>
                <w:rFonts w:cs="Times New Roman"/>
                <w:b/>
                <w:szCs w:val="20"/>
                <w:lang w:val="en-US" w:eastAsia="ko-KR"/>
              </w:rPr>
              <w:t>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DengXian" w:cs="Times New Roman"/>
                <w:b/>
                <w:szCs w:val="20"/>
              </w:rPr>
            </w:pPr>
            <w:r>
              <w:rPr>
                <w:rFonts w:cs="Times New Roman"/>
                <w:b/>
                <w:szCs w:val="20"/>
              </w:rPr>
              <w:lastRenderedPageBreak/>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Spreadtrum, BUPT</w:t>
            </w:r>
          </w:p>
        </w:tc>
        <w:tc>
          <w:tcPr>
            <w:tcW w:w="8691" w:type="dxa"/>
          </w:tcPr>
          <w:p w14:paraId="416C7BA2" w14:textId="77777777" w:rsidR="00C83AF6" w:rsidRPr="00581840" w:rsidRDefault="0000520D">
            <w:pPr>
              <w:pStyle w:val="ListParagraph"/>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p w14:paraId="79CFC3D9" w14:textId="77777777" w:rsidR="00C83AF6" w:rsidRPr="00581840" w:rsidRDefault="0000520D">
            <w:pPr>
              <w:pStyle w:val="ListParagraph"/>
              <w:numPr>
                <w:ilvl w:val="0"/>
                <w:numId w:val="78"/>
              </w:numPr>
              <w:spacing w:before="120" w:after="180"/>
              <w:rPr>
                <w:rFonts w:cs="Times New Roman"/>
                <w:b/>
                <w:szCs w:val="20"/>
                <w:lang w:val="en-US"/>
              </w:rPr>
            </w:pPr>
            <w:r w:rsidRPr="00581840">
              <w:rPr>
                <w:rFonts w:cs="Times New Roman"/>
                <w:b/>
                <w:szCs w:val="20"/>
                <w:lang w:val="en-US"/>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Caption"/>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59EB88A3"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lastRenderedPageBreak/>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6D9D089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ListParagraph"/>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lastRenderedPageBreak/>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ListParagraph"/>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ListParagraph"/>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ListParagraph"/>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70B44FFE"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6B4861A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 xml:space="preserve">For RACH configuration Option 2 (i.e., Use two separate RACH configurations, including one legacy RACH configuration and one additional RACH configuration), an RO configured by additional RACH configuration is </w:t>
            </w:r>
            <w:r w:rsidRPr="00581840">
              <w:rPr>
                <w:rFonts w:eastAsia="SimSun" w:cs="Times New Roman"/>
                <w:b/>
                <w:szCs w:val="20"/>
                <w:lang w:val="en-US"/>
              </w:rPr>
              <w:lastRenderedPageBreak/>
              <w:t>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2E96DECC" w14:textId="77777777" w:rsidR="00C83AF6" w:rsidRDefault="0000520D">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520D">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77C6A9E0" w14:textId="77777777" w:rsidR="00C83AF6" w:rsidRDefault="0000520D">
            <w:pPr>
              <w:spacing w:before="120" w:after="120" w:line="288" w:lineRule="auto"/>
              <w:rPr>
                <w:rFonts w:eastAsia="SimSun" w:cs="Times New Roman"/>
                <w:b/>
                <w:szCs w:val="20"/>
              </w:rPr>
            </w:pPr>
            <w:r>
              <w:rPr>
                <w:rFonts w:eastAsia="SimSun" w:cs="Times New Roman"/>
                <w:b/>
                <w:szCs w:val="20"/>
              </w:rPr>
              <w:lastRenderedPageBreak/>
              <w:t>Proposal 7: For RACH configuration Option 2, the additional-ROs in SBFD symbols configured by additional RACH configuration are valid if at least:</w:t>
            </w:r>
          </w:p>
          <w:p w14:paraId="1B6FED10" w14:textId="77777777" w:rsidR="00C83AF6" w:rsidRPr="00581840" w:rsidRDefault="0000520D">
            <w:pPr>
              <w:pStyle w:val="ListParagraph"/>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14:paraId="45A751AA"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ListParagraph"/>
              <w:numPr>
                <w:ilvl w:val="0"/>
                <w:numId w:val="83"/>
              </w:numPr>
              <w:spacing w:before="120"/>
              <w:rPr>
                <w:rFonts w:eastAsia="SimSun" w:cs="Times New Roman"/>
                <w:b/>
                <w:szCs w:val="20"/>
                <w:lang w:val="en-US"/>
              </w:rPr>
            </w:pPr>
            <w:r w:rsidRPr="00581840">
              <w:rPr>
                <w:rFonts w:eastAsia="SimSun" w:cs="Times New Roman"/>
                <w:b/>
                <w:szCs w:val="20"/>
                <w:lang w:val="en-US"/>
              </w:rPr>
              <w:t xml:space="preserve">time and frequency domain resource of the RO are fully within UL usable PRBs, and </w:t>
            </w:r>
          </w:p>
          <w:p w14:paraId="4915C403" w14:textId="77777777" w:rsidR="00C83AF6" w:rsidRPr="00581840" w:rsidRDefault="0000520D">
            <w:pPr>
              <w:pStyle w:val="ListParagraph"/>
              <w:numPr>
                <w:ilvl w:val="0"/>
                <w:numId w:val="83"/>
              </w:numPr>
              <w:spacing w:before="120"/>
              <w:rPr>
                <w:rFonts w:eastAsia="SimSun" w:cs="Times New Roman"/>
                <w:b/>
                <w:szCs w:val="20"/>
                <w:lang w:val="en-US"/>
              </w:rPr>
            </w:pPr>
            <w:r w:rsidRPr="00581840">
              <w:rPr>
                <w:rFonts w:eastAsia="SimSun" w:cs="Times New Roman"/>
                <w:b/>
                <w:szCs w:val="20"/>
                <w:lang w:val="en-US"/>
              </w:rPr>
              <w:t>time domain resource of the RO does not overlap with SSB symbol</w:t>
            </w:r>
          </w:p>
          <w:p w14:paraId="630D8340" w14:textId="77777777" w:rsidR="00C83AF6" w:rsidRDefault="0000520D">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926689" w14:textId="77777777" w:rsidR="00C83AF6" w:rsidRDefault="0000520D">
            <w:pPr>
              <w:pStyle w:val="Caption"/>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Batang" w:cs="Times New Roman"/>
                <w:b/>
                <w:szCs w:val="20"/>
                <w:u w:val="single"/>
              </w:rPr>
              <w:lastRenderedPageBreak/>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5</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lastRenderedPageBreak/>
              <w:t xml:space="preserve">WILUS </w:t>
            </w:r>
            <w:bookmarkEnd w:id="65"/>
            <w:r>
              <w:rPr>
                <w:rFonts w:cs="Times New Roman"/>
                <w:b/>
                <w:szCs w:val="20"/>
              </w:rPr>
              <w:t>Inc.</w:t>
            </w:r>
          </w:p>
        </w:tc>
        <w:tc>
          <w:tcPr>
            <w:tcW w:w="8691" w:type="dxa"/>
          </w:tcPr>
          <w:p w14:paraId="380B2E1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8EC8721"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Heading5"/>
        <w:spacing w:before="120"/>
        <w:rPr>
          <w:b/>
          <w:u w:val="single"/>
        </w:rPr>
      </w:pPr>
      <w:r>
        <w:rPr>
          <w:b/>
          <w:u w:val="single"/>
        </w:rPr>
        <w:lastRenderedPageBreak/>
        <w:t>SSB-RO mapping</w:t>
      </w:r>
    </w:p>
    <w:tbl>
      <w:tblPr>
        <w:tblStyle w:val="TableGrid"/>
        <w:tblW w:w="0" w:type="auto"/>
        <w:tblLook w:val="04A0" w:firstRow="1" w:lastRow="0" w:firstColumn="1" w:lastColumn="0" w:noHBand="0" w:noVBand="1"/>
      </w:tblPr>
      <w:tblGrid>
        <w:gridCol w:w="1464"/>
        <w:gridCol w:w="8498"/>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35FC538A"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1B053C6A"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5798805F"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520D">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7:</w:t>
            </w:r>
          </w:p>
          <w:p w14:paraId="1CDAB039"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3D503F40" w14:textId="77777777" w:rsidR="00C83AF6" w:rsidRDefault="0000520D">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ListParagraph"/>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w:t>
            </w:r>
            <w:r>
              <w:rPr>
                <w:rFonts w:eastAsia="DengXian" w:cs="Times New Roman"/>
                <w:b/>
                <w:szCs w:val="20"/>
                <w:lang w:val="en-GB"/>
              </w:rPr>
              <w:lastRenderedPageBreak/>
              <w:t>symbols configured as flexible by tdd-UL-DL-ConfigurationCommon (if any), the legacy SSB-RO mapping is followed.</w:t>
            </w:r>
          </w:p>
          <w:p w14:paraId="2AFD6278" w14:textId="77777777" w:rsidR="00C83AF6" w:rsidRDefault="0000520D">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3C196358" w14:textId="77777777" w:rsidR="00C83AF6" w:rsidRDefault="0000520D">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ListParagraph"/>
              <w:numPr>
                <w:ilvl w:val="0"/>
                <w:numId w:val="86"/>
              </w:numPr>
              <w:spacing w:before="120"/>
              <w:rPr>
                <w:rFonts w:eastAsia="SimSun" w:cs="Times New Roman"/>
                <w:b/>
                <w:szCs w:val="20"/>
                <w:lang w:val="en-US"/>
              </w:rPr>
            </w:pPr>
            <w:r w:rsidRPr="00581840">
              <w:rPr>
                <w:rFonts w:eastAsia="SimSun" w:cs="Times New Roman"/>
                <w:b/>
                <w:szCs w:val="20"/>
                <w:lang w:val="en-US"/>
              </w:rPr>
              <w:t>Legacy SSB-to-RO mapping rule (i.e. preamble domain first, then frequency domain, then time domain) is applied.</w:t>
            </w:r>
          </w:p>
          <w:p w14:paraId="46E4693A" w14:textId="77777777" w:rsidR="00C83AF6" w:rsidRPr="00581840" w:rsidRDefault="0000520D">
            <w:pPr>
              <w:pStyle w:val="ListParagraph"/>
              <w:numPr>
                <w:ilvl w:val="0"/>
                <w:numId w:val="86"/>
              </w:numPr>
              <w:spacing w:before="120"/>
              <w:rPr>
                <w:rFonts w:eastAsia="SimSun" w:cs="Times New Roman"/>
                <w:b/>
                <w:szCs w:val="20"/>
                <w:lang w:val="en-US"/>
              </w:rPr>
            </w:pPr>
            <w:r w:rsidRPr="00581840">
              <w:rPr>
                <w:rFonts w:eastAsia="SimSun" w:cs="Times New Roman"/>
                <w:b/>
                <w:szCs w:val="20"/>
                <w:lang w:val="en-US"/>
              </w:rPr>
              <w:t>SSB-to-RO mapping parameters (e.g. ssb-perRACH-OccasionAndCB-PreamblesPerSSB, totalNumberOfRA-Preambles)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Caption"/>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335"/>
        <w:gridCol w:w="8627"/>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ListParagraph"/>
              <w:numPr>
                <w:ilvl w:val="0"/>
                <w:numId w:val="87"/>
              </w:numPr>
              <w:overflowPunct w:val="0"/>
              <w:spacing w:before="120" w:after="120"/>
              <w:textAlignment w:val="baseline"/>
              <w:rPr>
                <w:rFonts w:cs="Times New Roman"/>
                <w:b/>
                <w:szCs w:val="20"/>
                <w:lang w:val="en-US" w:eastAsia="ko-KR"/>
              </w:rPr>
            </w:pPr>
            <w:r w:rsidRPr="00581840">
              <w:rPr>
                <w:rFonts w:cs="Times New Roman"/>
                <w:b/>
                <w:szCs w:val="20"/>
                <w:lang w:val="en-US" w:eastAsia="ko-KR"/>
              </w:rPr>
              <w:t xml:space="preserve">Introduce a new parameter to configure an additional subframe/slot number. </w:t>
            </w:r>
          </w:p>
          <w:p w14:paraId="79FF739A" w14:textId="77777777" w:rsidR="00C83AF6" w:rsidRPr="00581840" w:rsidRDefault="0000520D">
            <w:pPr>
              <w:pStyle w:val="ListParagraph"/>
              <w:numPr>
                <w:ilvl w:val="1"/>
                <w:numId w:val="87"/>
              </w:numPr>
              <w:overflowPunct w:val="0"/>
              <w:spacing w:before="120" w:after="120"/>
              <w:textAlignment w:val="baseline"/>
              <w:rPr>
                <w:rFonts w:cs="Times New Roman"/>
                <w:b/>
                <w:szCs w:val="20"/>
                <w:lang w:val="en-US" w:eastAsia="ko-KR"/>
              </w:rPr>
            </w:pPr>
            <w:r w:rsidRPr="00581840">
              <w:rPr>
                <w:rFonts w:cs="Times New Roman"/>
                <w:b/>
                <w:szCs w:val="20"/>
                <w:lang w:val="en-US" w:eastAsia="ko-KR"/>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10358DED"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table for unpaired spectrum (i.e., Table 6.3.3.2-4 in TS38.211).</w:t>
            </w:r>
          </w:p>
          <w:p w14:paraId="71926B07"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lastRenderedPageBreak/>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Caption"/>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520D">
            <w:pPr>
              <w:spacing w:before="120"/>
              <w:rPr>
                <w:rFonts w:cs="Times New Roman"/>
                <w:b/>
                <w:szCs w:val="20"/>
              </w:rPr>
            </w:pPr>
            <w:r>
              <w:rPr>
                <w:rFonts w:cs="Times New Roman"/>
                <w:b/>
                <w:szCs w:val="20"/>
              </w:rPr>
              <w:lastRenderedPageBreak/>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7B37FCE8"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10791980"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FR2,</w:t>
            </w:r>
            <w:r w:rsidRPr="00581840">
              <w:rPr>
                <w:rFonts w:eastAsia="Malgun Gothic"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89109A8" w14:textId="77777777" w:rsidR="00C83AF6" w:rsidRDefault="0000520D">
            <w:pPr>
              <w:pStyle w:val="ListParagraph"/>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ListParagraph"/>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7B1DC49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r>
              <w:rPr>
                <w:rFonts w:cs="Times New Roman"/>
                <w:b/>
                <w:szCs w:val="20"/>
              </w:rPr>
              <w:t>prach-ConfigurationSOffset-IAB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 xml:space="preserve">For RACH configuration Option 2 (i.e., Use two separate RACH configurations, including one legacy RACH configuration and one additional RACH </w:t>
            </w:r>
            <w:r>
              <w:rPr>
                <w:i w:val="0"/>
                <w:iCs w:val="0"/>
                <w:szCs w:val="20"/>
              </w:rPr>
              <w:lastRenderedPageBreak/>
              <w:t>configuration) to support random access operation for SBFD-aware UEs in RRC CONNECTED state, and for interpretation of the parameter prach-ConfigurationIndex provided by the additional RACH configuration,</w:t>
            </w:r>
          </w:p>
          <w:p w14:paraId="6B1DC7A6" w14:textId="77777777" w:rsidR="00C83AF6" w:rsidRDefault="0000520D">
            <w:pPr>
              <w:pStyle w:val="ListParagraph"/>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ListParagraph"/>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ListParagraph"/>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ListParagraph"/>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ListParagraph"/>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ListParagraph"/>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ListParagraph"/>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4CC7660" w14:textId="77777777" w:rsidR="00C83AF6" w:rsidRDefault="0000520D">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ListParagraph"/>
              <w:numPr>
                <w:ilvl w:val="0"/>
                <w:numId w:val="81"/>
              </w:numPr>
              <w:spacing w:before="120"/>
              <w:contextualSpacing/>
              <w:rPr>
                <w:rFonts w:eastAsia="DengXian" w:cs="Times New Roman"/>
                <w:b/>
                <w:szCs w:val="20"/>
                <w:lang w:val="en-US"/>
              </w:rPr>
            </w:pPr>
            <w:r w:rsidRPr="00581840">
              <w:rPr>
                <w:rFonts w:eastAsia="DengXian" w:cs="Times New Roman"/>
                <w:b/>
                <w:szCs w:val="20"/>
                <w:lang w:val="en-US"/>
              </w:rPr>
              <w:t>for both FR1 and FR2, use existing random access configurations table for unpaired spectrum for interpretation of the parameter prach-ConfigurationIndex provided by the additional RACH configuration.(Alt 1)</w:t>
            </w:r>
          </w:p>
          <w:p w14:paraId="3988C1A1" w14:textId="77777777" w:rsidR="00C83AF6" w:rsidRPr="00581840" w:rsidRDefault="0000520D">
            <w:pPr>
              <w:pStyle w:val="ListParagraph"/>
              <w:numPr>
                <w:ilvl w:val="0"/>
                <w:numId w:val="81"/>
              </w:numPr>
              <w:spacing w:before="120"/>
              <w:contextualSpacing/>
              <w:rPr>
                <w:rFonts w:eastAsia="DengXian" w:cs="Times New Roman"/>
                <w:b/>
                <w:szCs w:val="20"/>
                <w:lang w:val="en-US"/>
              </w:rPr>
            </w:pPr>
            <w:r w:rsidRPr="00581840">
              <w:rPr>
                <w:rFonts w:eastAsia="DengXian"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155054C1" w14:textId="77777777" w:rsidR="00C83AF6" w:rsidRPr="00581840" w:rsidRDefault="0000520D">
            <w:pPr>
              <w:pStyle w:val="ListParagraph"/>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ListParagraph"/>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SimSun" w:cs="Times New Roman"/>
                <w:b/>
                <w:szCs w:val="20"/>
              </w:rPr>
            </w:pPr>
            <w:r>
              <w:rPr>
                <w:rFonts w:eastAsia="SimSun" w:cs="Times New Roman"/>
                <w:b/>
                <w:szCs w:val="20"/>
              </w:rPr>
              <w:t>Proposal 5: F</w:t>
            </w:r>
            <w:r>
              <w:rPr>
                <w:rFonts w:eastAsia="Batang" w:cs="Times New Roman"/>
                <w:b/>
                <w:szCs w:val="20"/>
              </w:rPr>
              <w:t>or interpretation of the parameter prach-ConfigurationIndex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1621FAD1" w14:textId="77777777" w:rsidR="00C83AF6" w:rsidRPr="00581840" w:rsidRDefault="0000520D">
            <w:pPr>
              <w:pStyle w:val="ListParagraph"/>
              <w:numPr>
                <w:ilvl w:val="0"/>
                <w:numId w:val="99"/>
              </w:numPr>
              <w:spacing w:before="120"/>
              <w:rPr>
                <w:rFonts w:eastAsia="SimSun" w:cs="Times New Roman"/>
                <w:b/>
                <w:szCs w:val="20"/>
                <w:lang w:val="en-US"/>
              </w:rPr>
            </w:pPr>
            <w:r w:rsidRPr="00581840">
              <w:rPr>
                <w:rFonts w:eastAsia="SimSun" w:cs="Times New Roman"/>
                <w:b/>
                <w:szCs w:val="20"/>
                <w:lang w:val="en-US"/>
              </w:rPr>
              <w:t>FFS the necessity of enhancements to support PRACH format 1 and format 2 in SBFD symbols.</w:t>
            </w:r>
          </w:p>
          <w:p w14:paraId="309FE21E" w14:textId="77777777" w:rsidR="00C83AF6" w:rsidRPr="00581840" w:rsidRDefault="0000520D">
            <w:pPr>
              <w:pStyle w:val="ListParagraph"/>
              <w:numPr>
                <w:ilvl w:val="1"/>
                <w:numId w:val="99"/>
              </w:numPr>
              <w:spacing w:before="120"/>
              <w:rPr>
                <w:rFonts w:eastAsia="SimSun" w:cs="Times New Roman"/>
                <w:b/>
                <w:szCs w:val="20"/>
                <w:lang w:val="en-US"/>
              </w:rPr>
            </w:pPr>
            <w:r w:rsidRPr="00581840">
              <w:rPr>
                <w:rFonts w:eastAsia="SimSun" w:cs="Times New Roman"/>
                <w:b/>
                <w:szCs w:val="20"/>
                <w:lang w:val="en-US"/>
              </w:rPr>
              <w:lastRenderedPageBreak/>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00520D">
            <w:pPr>
              <w:pStyle w:val="Caption"/>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1EB5F405"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464"/>
        <w:gridCol w:w="8498"/>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Proposal 11: For PRACH transmission of SBFD aware UEs, consider separate power control for different FDMed ROs of PRACH in SBFD symbols and PRACH in non-SBFD symbols, where separate parameter sets for different FDMed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lastRenderedPageBreak/>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0D1BC5D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lastRenderedPageBreak/>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52764DDC"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SimSun" w:cs="Times New Roman"/>
                <w:b/>
                <w:szCs w:val="20"/>
              </w:rPr>
            </w:pPr>
            <w:r>
              <w:rPr>
                <w:rFonts w:eastAsia="SimSun" w:cs="Times New Roman"/>
                <w:b/>
                <w:szCs w:val="20"/>
              </w:rPr>
              <w:t>Proposal 12: For PRACH power control, support separate configuration of preambleReceivedTargetPower for SBFD symbol and non-SBFD symbol, FFS other parameters, e.g., powerRampingStep, preambleTransMax, etc.</w:t>
            </w:r>
          </w:p>
          <w:p w14:paraId="30682A69" w14:textId="77777777" w:rsidR="00C83AF6" w:rsidRDefault="0000520D">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Caption"/>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Heading3"/>
        <w:spacing w:before="120"/>
      </w:pPr>
      <w:r>
        <w:t>Summary</w:t>
      </w:r>
    </w:p>
    <w:p w14:paraId="472F2609"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Heading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lastRenderedPageBreak/>
        <w:t>Working Assumption</w:t>
      </w:r>
    </w:p>
    <w:p w14:paraId="4B93595E"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7B56F583"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ListParagraph"/>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New H3C, LGE, Ericsson, ZTE, TCL, Samsung, vivo, CMCC, Sony, Xiaomi, Lenovo, Langbo, Nokia, NSB, Qualcomm, [Sharp](reinterpretation of msg1-FrequencyStart should be supported)</w:t>
      </w:r>
    </w:p>
    <w:p w14:paraId="7DB2CD30" w14:textId="77777777" w:rsidR="00C83AF6" w:rsidRDefault="0000520D">
      <w:pPr>
        <w:pStyle w:val="ListParagraph"/>
        <w:numPr>
          <w:ilvl w:val="0"/>
          <w:numId w:val="99"/>
        </w:numPr>
        <w:spacing w:before="120"/>
        <w:rPr>
          <w:b/>
          <w:bCs/>
        </w:rPr>
      </w:pPr>
      <w:r>
        <w:rPr>
          <w:b/>
          <w:bCs/>
        </w:rPr>
        <w:t>Other opinions:</w:t>
      </w:r>
    </w:p>
    <w:p w14:paraId="4F769CB4" w14:textId="77777777" w:rsidR="00C83AF6" w:rsidRPr="00581840" w:rsidRDefault="0000520D">
      <w:pPr>
        <w:pStyle w:val="ListParagraph"/>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r w:rsidRPr="00581840">
        <w:rPr>
          <w:i/>
          <w:iCs/>
          <w:lang w:val="en-US"/>
        </w:rPr>
        <w:t>InterDigital, [Google]</w:t>
      </w:r>
    </w:p>
    <w:p w14:paraId="14667F62" w14:textId="77777777" w:rsidR="00C83AF6" w:rsidRPr="00581840" w:rsidRDefault="0000520D">
      <w:pPr>
        <w:pStyle w:val="ListParagraph"/>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ListParagraph"/>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 xml:space="preserve">[Spreadtrum]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Heading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ListParagraph"/>
        <w:numPr>
          <w:ilvl w:val="0"/>
          <w:numId w:val="38"/>
        </w:numPr>
        <w:spacing w:before="120"/>
        <w:ind w:firstLine="0"/>
        <w:rPr>
          <w:lang w:val="en-US"/>
        </w:rPr>
      </w:pPr>
      <w:r w:rsidRPr="00581840">
        <w:rPr>
          <w:lang w:val="en-US"/>
        </w:rPr>
        <w:lastRenderedPageBreak/>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ListParagraph"/>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ListParagraph"/>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7D61C0B0" w14:textId="77777777" w:rsidR="00C83AF6" w:rsidRDefault="0000520D">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ListParagraph"/>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Heading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58CC5520" w14:textId="77777777" w:rsidR="00C83AF6" w:rsidRDefault="0000520D">
      <w:pPr>
        <w:pStyle w:val="ListParagraph"/>
        <w:numPr>
          <w:ilvl w:val="1"/>
          <w:numId w:val="38"/>
        </w:numPr>
        <w:spacing w:before="120"/>
      </w:pPr>
      <w:r>
        <w:t>FFS the details</w:t>
      </w:r>
    </w:p>
    <w:p w14:paraId="31EA8DF5" w14:textId="77777777" w:rsidR="00C83AF6" w:rsidRPr="00581840" w:rsidRDefault="0000520D">
      <w:pPr>
        <w:pStyle w:val="ListParagraph"/>
        <w:numPr>
          <w:ilvl w:val="0"/>
          <w:numId w:val="38"/>
        </w:numPr>
        <w:spacing w:before="120"/>
        <w:rPr>
          <w:lang w:val="en-US"/>
        </w:rPr>
      </w:pPr>
      <w:r w:rsidRPr="00581840">
        <w:rPr>
          <w:lang w:val="en-US"/>
        </w:rPr>
        <w:lastRenderedPageBreak/>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3AB32834" w14:textId="77777777" w:rsidR="00C83AF6" w:rsidRPr="00581840" w:rsidRDefault="0000520D">
      <w:pPr>
        <w:pStyle w:val="ListParagraph"/>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r w:rsidRPr="00581840">
        <w:rPr>
          <w:b/>
          <w:bCs/>
          <w:i/>
          <w:iCs/>
          <w:lang w:val="en-US"/>
        </w:rPr>
        <w:t>rach-ConfigCommon</w:t>
      </w:r>
    </w:p>
    <w:p w14:paraId="061A17C1" w14:textId="77777777" w:rsidR="00C83AF6" w:rsidRPr="00581840" w:rsidRDefault="0000520D">
      <w:pPr>
        <w:pStyle w:val="ListParagraph"/>
        <w:numPr>
          <w:ilvl w:val="1"/>
          <w:numId w:val="103"/>
        </w:numPr>
        <w:spacing w:before="120"/>
        <w:rPr>
          <w:i/>
          <w:iCs/>
          <w:lang w:val="en-US"/>
        </w:rPr>
      </w:pPr>
      <w:r w:rsidRPr="00581840">
        <w:rPr>
          <w:i/>
          <w:iCs/>
          <w:lang w:val="en-US"/>
        </w:rPr>
        <w:t>New H3C, Spreadtrum, BUPT, [Samsung], Xiaomi, Lenovo, ITRI</w:t>
      </w:r>
    </w:p>
    <w:p w14:paraId="320DF7D1" w14:textId="77777777" w:rsidR="00C83AF6" w:rsidRPr="00581840" w:rsidRDefault="0000520D">
      <w:pPr>
        <w:pStyle w:val="ListParagraph"/>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p>
    <w:p w14:paraId="5CE8E950" w14:textId="77777777" w:rsidR="00C83AF6" w:rsidRPr="00581840" w:rsidRDefault="0000520D">
      <w:pPr>
        <w:pStyle w:val="ListParagraph"/>
        <w:numPr>
          <w:ilvl w:val="1"/>
          <w:numId w:val="103"/>
        </w:numPr>
        <w:spacing w:before="120"/>
        <w:rPr>
          <w:i/>
          <w:iCs/>
          <w:lang w:val="en-US"/>
        </w:rPr>
      </w:pPr>
      <w:r w:rsidRPr="00581840">
        <w:rPr>
          <w:i/>
          <w:iCs/>
          <w:lang w:val="en-US"/>
        </w:rPr>
        <w:t>Ericsson, Huawei, HiSilicon, ZTE, Sharp, CATT, CMCC, NEC, Fujitsu, OPPO, Qualcomm, WILUS</w:t>
      </w:r>
    </w:p>
    <w:p w14:paraId="6E4B7A7A" w14:textId="77777777" w:rsidR="00C83AF6" w:rsidRPr="00581840" w:rsidRDefault="0000520D">
      <w:pPr>
        <w:pStyle w:val="ListParagraph"/>
        <w:numPr>
          <w:ilvl w:val="1"/>
          <w:numId w:val="103"/>
        </w:numPr>
        <w:spacing w:before="120"/>
        <w:rPr>
          <w:i/>
          <w:iCs/>
          <w:lang w:val="en-US"/>
        </w:rPr>
      </w:pPr>
      <w:r w:rsidRPr="00581840">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ListParagraph"/>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ListParagraph"/>
        <w:numPr>
          <w:ilvl w:val="1"/>
          <w:numId w:val="103"/>
        </w:numPr>
        <w:spacing w:before="120"/>
        <w:rPr>
          <w:lang w:val="en-US"/>
        </w:rPr>
      </w:pPr>
      <w:r w:rsidRPr="00581840">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lastRenderedPageBreak/>
              <w:drawing>
                <wp:inline distT="0" distB="0" distL="0" distR="0" wp14:anchorId="7BB2E6A0" wp14:editId="2622F172">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065093">
      <w:pPr>
        <w:spacing w:before="120"/>
      </w:pPr>
      <w:r w:rsidRPr="00A37677">
        <w:rPr>
          <w:noProof/>
          <w14:ligatures w14:val="none"/>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1.4pt;height:192.45pt;mso-width-percent:0;mso-height-percent:0;mso-width-percent:0;mso-height-percent:0" o:ole="">
            <v:imagedata r:id="rId10" o:title=""/>
          </v:shape>
          <o:OLEObject Type="Embed" ProgID="Visio.Drawing.15" ShapeID="_x0000_i1026" DrawAspect="Content" ObjectID="_1777711820"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lastRenderedPageBreak/>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065093">
      <w:pPr>
        <w:spacing w:before="120"/>
      </w:pPr>
      <w:r w:rsidRPr="00A37677">
        <w:rPr>
          <w:noProof/>
          <w14:ligatures w14:val="none"/>
        </w:rPr>
        <w:object w:dxaOrig="9960" w:dyaOrig="2370" w14:anchorId="0D76AA5B">
          <v:shape id="_x0000_i1025" type="#_x0000_t75" alt="" style="width:497.4pt;height:118.1pt;mso-width-percent:0;mso-height-percent:0;mso-width-percent:0;mso-height-percent:0" o:ole="">
            <v:imagedata r:id="rId12" o:title=""/>
          </v:shape>
          <o:OLEObject Type="Embed" ProgID="Visio.Drawing.15" ShapeID="_x0000_i1025" DrawAspect="Content" ObjectID="_1777711821" r:id="rId13"/>
        </w:object>
      </w:r>
    </w:p>
    <w:p w14:paraId="4728D8EE" w14:textId="77777777" w:rsidR="00C83AF6" w:rsidRDefault="0000520D">
      <w:pPr>
        <w:pStyle w:val="Heading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ListParagraph"/>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ListParagraph"/>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w:t>
      </w:r>
      <w:r>
        <w:rPr>
          <w:i/>
          <w:iCs/>
          <w:szCs w:val="20"/>
        </w:rPr>
        <w:lastRenderedPageBreak/>
        <w:t xml:space="preserve">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520D">
      <w:pPr>
        <w:pStyle w:val="ListParagraph"/>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ListParagraph"/>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ListParagraph"/>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Heading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lastRenderedPageBreak/>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ListParagraph"/>
        <w:numPr>
          <w:ilvl w:val="0"/>
          <w:numId w:val="105"/>
        </w:numPr>
        <w:spacing w:before="120"/>
        <w:rPr>
          <w:szCs w:val="20"/>
          <w:lang w:val="en-US"/>
        </w:rPr>
      </w:pPr>
      <w:r w:rsidRPr="00581840">
        <w:rPr>
          <w:b/>
          <w:bCs/>
          <w:szCs w:val="20"/>
          <w:lang w:val="en-US"/>
        </w:rPr>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ListParagraph"/>
        <w:numPr>
          <w:ilvl w:val="0"/>
          <w:numId w:val="105"/>
        </w:numPr>
        <w:spacing w:before="120"/>
        <w:rPr>
          <w:szCs w:val="20"/>
          <w:lang w:val="en-US"/>
        </w:rPr>
      </w:pPr>
      <w:r w:rsidRPr="00581840">
        <w:rPr>
          <w:b/>
          <w:bCs/>
          <w:szCs w:val="20"/>
          <w:lang w:val="en-US"/>
        </w:rPr>
        <w:t>SSB-RO mapping with descending order of SSB indexes</w:t>
      </w:r>
      <w:r w:rsidRPr="00581840">
        <w:rPr>
          <w:rFonts w:cs="Times New Roman"/>
          <w:b/>
          <w:szCs w:val="20"/>
          <w:lang w:val="en-US"/>
        </w:rPr>
        <w:t xml:space="preserve">: </w:t>
      </w:r>
      <w:r w:rsidRPr="00581840">
        <w:rPr>
          <w:i/>
          <w:iCs/>
          <w:szCs w:val="20"/>
          <w:lang w:val="en-US"/>
        </w:rPr>
        <w:t>Huawei, HiSilicon, InterDigital, CMCC</w:t>
      </w:r>
    </w:p>
    <w:p w14:paraId="2B9FD009" w14:textId="77777777" w:rsidR="00C83AF6" w:rsidRPr="00581840" w:rsidRDefault="0000520D">
      <w:pPr>
        <w:pStyle w:val="ListParagraph"/>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ListParagraph"/>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Heading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ListParagraph"/>
        <w:numPr>
          <w:ilvl w:val="0"/>
          <w:numId w:val="106"/>
        </w:numPr>
        <w:spacing w:before="120"/>
        <w:rPr>
          <w:b/>
          <w:bCs/>
          <w:lang w:val="en-US"/>
        </w:rPr>
      </w:pPr>
      <w:r w:rsidRPr="00581840">
        <w:rPr>
          <w:b/>
          <w:bCs/>
          <w:lang w:val="en-US"/>
        </w:rPr>
        <w:t>Not support separate PRACH power control for RACH configuration option1 with Alt 1-1:</w:t>
      </w:r>
    </w:p>
    <w:p w14:paraId="29D329E4" w14:textId="77777777" w:rsidR="00C83AF6" w:rsidRDefault="0000520D">
      <w:pPr>
        <w:pStyle w:val="ListParagraph"/>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ListParagraph"/>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ListParagraph"/>
        <w:numPr>
          <w:ilvl w:val="1"/>
          <w:numId w:val="106"/>
        </w:numPr>
        <w:spacing w:before="120"/>
        <w:rPr>
          <w:i/>
          <w:iCs/>
        </w:rPr>
      </w:pPr>
      <w:r>
        <w:rPr>
          <w:i/>
          <w:iCs/>
        </w:rPr>
        <w:t xml:space="preserve">Tejas, Ericsson, ZTE, Apple </w:t>
      </w:r>
    </w:p>
    <w:p w14:paraId="044624EA" w14:textId="77777777" w:rsidR="00C83AF6" w:rsidRPr="00581840" w:rsidRDefault="0000520D">
      <w:pPr>
        <w:pStyle w:val="ListParagraph"/>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ListParagraph"/>
        <w:numPr>
          <w:ilvl w:val="1"/>
          <w:numId w:val="106"/>
        </w:numPr>
        <w:spacing w:before="120"/>
        <w:rPr>
          <w:i/>
          <w:iCs/>
          <w:lang w:val="en-US"/>
        </w:rPr>
      </w:pPr>
      <w:r w:rsidRPr="00581840">
        <w:rPr>
          <w:i/>
          <w:iCs/>
          <w:lang w:val="en-US"/>
        </w:rPr>
        <w:t>[InterDigital?],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Heading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34F4EB76" w14:textId="77777777" w:rsidR="00C83AF6" w:rsidRPr="00581840" w:rsidRDefault="0000520D">
      <w:pPr>
        <w:pStyle w:val="ListParagraph"/>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rach-ConfigCommon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ListParagraph"/>
        <w:numPr>
          <w:ilvl w:val="0"/>
          <w:numId w:val="107"/>
        </w:numPr>
        <w:spacing w:before="120"/>
        <w:rPr>
          <w:b/>
          <w:bCs/>
          <w:lang w:val="en-US"/>
        </w:rPr>
      </w:pPr>
      <w:r w:rsidRPr="00581840">
        <w:rPr>
          <w:b/>
          <w:bCs/>
          <w:lang w:val="en-US"/>
        </w:rPr>
        <w:t>Which parameters currently in</w:t>
      </w:r>
      <w:r w:rsidRPr="00581840">
        <w:rPr>
          <w:b/>
          <w:bCs/>
          <w:i/>
          <w:iCs/>
          <w:lang w:val="en-US"/>
        </w:rPr>
        <w:t xml:space="preserve"> rach-ConfigCommon</w:t>
      </w:r>
      <w:r w:rsidRPr="00581840">
        <w:rPr>
          <w:b/>
          <w:bCs/>
          <w:lang w:val="en-US"/>
        </w:rPr>
        <w:t xml:space="preserve"> should be included in the additional RACH configuration </w:t>
      </w:r>
    </w:p>
    <w:p w14:paraId="7D9DCD59" w14:textId="77777777" w:rsidR="00C83AF6" w:rsidRPr="00581840" w:rsidRDefault="0000520D">
      <w:pPr>
        <w:pStyle w:val="ListParagraph"/>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rach-ConfigCommon: </w:t>
      </w:r>
      <w:r w:rsidRPr="00581840">
        <w:rPr>
          <w:i/>
          <w:iCs/>
          <w:lang w:val="en-US"/>
        </w:rPr>
        <w:t>Huawei, HiSilicon, CATT</w:t>
      </w:r>
    </w:p>
    <w:p w14:paraId="29DBCFFC"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ListParagraph"/>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ListParagraph"/>
        <w:numPr>
          <w:ilvl w:val="1"/>
          <w:numId w:val="107"/>
        </w:numPr>
        <w:spacing w:before="120"/>
        <w:rPr>
          <w:i/>
          <w:iCs/>
          <w:lang w:val="en-US"/>
        </w:rPr>
      </w:pPr>
      <w:r w:rsidRPr="00581840">
        <w:rPr>
          <w:b/>
          <w:bCs/>
          <w:i/>
          <w:iCs/>
          <w:lang w:val="en-US"/>
        </w:rPr>
        <w:t xml:space="preserve">ssb-perRACH-OccasionAndCB-PreamblesPerSSB: </w:t>
      </w:r>
      <w:r w:rsidRPr="00581840">
        <w:rPr>
          <w:i/>
          <w:iCs/>
          <w:lang w:val="en-US"/>
        </w:rPr>
        <w:t>Fujitsu, NTT DOCOMO, Qualcomm, WILUS</w:t>
      </w:r>
    </w:p>
    <w:p w14:paraId="5D969C62" w14:textId="77777777" w:rsidR="00C83AF6" w:rsidRDefault="0000520D">
      <w:pPr>
        <w:pStyle w:val="ListParagraph"/>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ListParagraph"/>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ListParagraph"/>
        <w:numPr>
          <w:ilvl w:val="0"/>
          <w:numId w:val="107"/>
        </w:numPr>
        <w:spacing w:before="120"/>
        <w:rPr>
          <w:b/>
          <w:bCs/>
          <w:lang w:val="en-US"/>
        </w:rPr>
      </w:pPr>
      <w:r w:rsidRPr="00581840">
        <w:rPr>
          <w:b/>
          <w:bCs/>
          <w:lang w:val="en-US"/>
        </w:rPr>
        <w:t xml:space="preserve">Which parameters currently in </w:t>
      </w:r>
      <w:r w:rsidRPr="00581840">
        <w:rPr>
          <w:b/>
          <w:bCs/>
          <w:i/>
          <w:iCs/>
          <w:lang w:val="en-US"/>
        </w:rPr>
        <w:t>rach-ConfigCommon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ListParagraph"/>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preambleTransMax, ra-ResponseWindow, groupBconfigured, ra-ContentionResolutionTimer, rsrp-ThresholdSSB-SUL: </w:t>
      </w:r>
      <w:r w:rsidRPr="00581840">
        <w:rPr>
          <w:i/>
          <w:iCs/>
          <w:lang w:val="en-US"/>
        </w:rPr>
        <w:t>ZTE</w:t>
      </w:r>
    </w:p>
    <w:p w14:paraId="271F036D"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rsrp-ThresholdSSB/rsrp-ThresholdSSB-SUL, msg1-SubcarrierSpacing, msg3-transformPrecoder: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Heading5"/>
        <w:spacing w:before="120"/>
        <w:rPr>
          <w:b/>
          <w:u w:val="single"/>
        </w:rPr>
      </w:pPr>
      <w:r>
        <w:rPr>
          <w:b/>
          <w:u w:val="single"/>
        </w:rPr>
        <w:lastRenderedPageBreak/>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ListParagraph"/>
        <w:numPr>
          <w:ilvl w:val="0"/>
          <w:numId w:val="38"/>
        </w:numPr>
        <w:spacing w:before="120"/>
      </w:pPr>
      <w:r>
        <w:t xml:space="preserve">Alt 2-3: </w:t>
      </w:r>
    </w:p>
    <w:p w14:paraId="02600B26"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are invalid for SBFD-aware UEs.</w:t>
      </w:r>
    </w:p>
    <w:p w14:paraId="39986315"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ListParagraph"/>
        <w:numPr>
          <w:ilvl w:val="0"/>
          <w:numId w:val="38"/>
        </w:numPr>
        <w:spacing w:before="120"/>
      </w:pPr>
      <w:r>
        <w:t xml:space="preserve">Alt 2-4: </w:t>
      </w:r>
    </w:p>
    <w:p w14:paraId="65D5EA28"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ListParagraph"/>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New H3C, Ericsson, Huawei, HiSilicon, Spreadtrum, BUPT, TCL, Samsung, vivo, Apple, CATT, China Telecom, CMCC, Panasonic, Xiaomi, Lenovo, ETRI, Transsion Holdings, OPPO, Google, NTT DOCOMO, ITRI, Qualcomm, KT, [NEC]</w:t>
      </w:r>
    </w:p>
    <w:p w14:paraId="680A0CD1"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Tejas, LGE, ZTE, InterDigital,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ListParagraph"/>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ListParagraph"/>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gNB’s configuration restriction; </w:t>
      </w:r>
    </w:p>
    <w:p w14:paraId="387B4AA2" w14:textId="77777777" w:rsidR="00C83AF6" w:rsidRPr="00581840" w:rsidRDefault="0000520D">
      <w:pPr>
        <w:pStyle w:val="ListParagraph"/>
        <w:numPr>
          <w:ilvl w:val="0"/>
          <w:numId w:val="109"/>
        </w:numPr>
        <w:spacing w:before="120"/>
        <w:rPr>
          <w:bCs/>
          <w:lang w:val="en-US"/>
        </w:rPr>
      </w:pPr>
      <w:r w:rsidRPr="00581840">
        <w:rPr>
          <w:bCs/>
          <w:lang w:val="en-U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lastRenderedPageBreak/>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ListParagraph"/>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Tejas, LGE, Spreadtrum, BUPT, InterDigital,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Heading5"/>
        <w:spacing w:before="120"/>
        <w:rPr>
          <w:b/>
          <w:u w:val="single"/>
        </w:rPr>
      </w:pPr>
      <w:r>
        <w:rPr>
          <w:b/>
          <w:u w:val="single"/>
        </w:rPr>
        <w:t>SSB-RO mapping</w:t>
      </w:r>
    </w:p>
    <w:p w14:paraId="4E85355C" w14:textId="77777777" w:rsidR="00C83AF6" w:rsidRDefault="0000520D">
      <w:pPr>
        <w:spacing w:before="120"/>
      </w:pPr>
      <w:r>
        <w:t>For RACH configuration option 2, companies’ views on the SSB-RO mapping rule for the additional-ROs configured by additional RACH configuration are summarized as below.</w:t>
      </w:r>
    </w:p>
    <w:p w14:paraId="675CFC2A" w14:textId="77777777" w:rsidR="00C83AF6" w:rsidRPr="00581840" w:rsidRDefault="0000520D">
      <w:pPr>
        <w:pStyle w:val="ListParagraph"/>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ListParagraph"/>
        <w:numPr>
          <w:ilvl w:val="1"/>
          <w:numId w:val="111"/>
        </w:numPr>
        <w:spacing w:before="120"/>
        <w:rPr>
          <w:i/>
          <w:iCs/>
          <w:lang w:val="en-US" w:eastAsia="zh-CN"/>
        </w:rPr>
      </w:pPr>
      <w:r w:rsidRPr="00581840">
        <w:rPr>
          <w:i/>
          <w:iCs/>
          <w:lang w:val="en-US" w:eastAsia="zh-CN"/>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rPr>
          <w:lang w:eastAsia="zh-CN"/>
        </w:rPr>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Heading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ListParagraph"/>
        <w:numPr>
          <w:ilvl w:val="1"/>
          <w:numId w:val="38"/>
        </w:numPr>
        <w:spacing w:before="120"/>
        <w:rPr>
          <w:szCs w:val="20"/>
          <w:lang w:val="en-US"/>
        </w:rPr>
      </w:pPr>
      <w:r w:rsidRPr="00581840">
        <w:rPr>
          <w:szCs w:val="20"/>
          <w:lang w:val="en-US"/>
        </w:rPr>
        <w:lastRenderedPageBreak/>
        <w:t>Alt 3: Introduce new entries on top of existing random access configurations table for unpaired spectrum (i.e., Table 6.3.3.2-4 in TS38.211)</w:t>
      </w:r>
    </w:p>
    <w:p w14:paraId="058D1DCE"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6.3.3.2-3 in TS38.211) </w:t>
      </w:r>
    </w:p>
    <w:p w14:paraId="1D40EF95"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ListParagraph"/>
        <w:numPr>
          <w:ilvl w:val="1"/>
          <w:numId w:val="38"/>
        </w:numPr>
        <w:spacing w:before="120"/>
        <w:rPr>
          <w:szCs w:val="20"/>
          <w:lang w:val="en-US"/>
        </w:rPr>
      </w:pPr>
      <w:r w:rsidRPr="00581840">
        <w:rPr>
          <w:szCs w:val="20"/>
          <w:lang w:val="en-US"/>
        </w:rPr>
        <w:t>Alt 2: Use existing random access configurations table for paired spectrum/supplementary uplink (i.e., Table 6.3.3.2-2 in TS38.211)</w:t>
      </w:r>
    </w:p>
    <w:p w14:paraId="6802082E"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ListParagraph"/>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ListParagraph"/>
        <w:numPr>
          <w:ilvl w:val="2"/>
          <w:numId w:val="112"/>
        </w:numPr>
        <w:spacing w:before="120"/>
        <w:rPr>
          <w:i/>
          <w:iCs/>
          <w:lang w:val="en-US"/>
        </w:rPr>
      </w:pPr>
      <w:r w:rsidRPr="00581840">
        <w:rPr>
          <w:i/>
          <w:iCs/>
          <w:lang w:val="en-US"/>
        </w:rPr>
        <w:t>Ericsson, ZTE, InterDigital, Korea Testing Laboratory, Samsung, Sony, Xiaomi, Lenovo, OPPO, NTT DOCOMO</w:t>
      </w:r>
    </w:p>
    <w:p w14:paraId="4712696E"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ListParagraph"/>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ListParagraph"/>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ListParagraph"/>
        <w:numPr>
          <w:ilvl w:val="2"/>
          <w:numId w:val="112"/>
        </w:numPr>
        <w:spacing w:before="120"/>
        <w:rPr>
          <w:i/>
          <w:iCs/>
          <w:lang w:val="en-US"/>
        </w:rPr>
      </w:pPr>
      <w:r w:rsidRPr="00581840">
        <w:rPr>
          <w:i/>
          <w:iCs/>
          <w:lang w:val="en-US"/>
        </w:rPr>
        <w:t>Huawei, HiSilicon, InterDigital, Samsung, vivo, Apple, CMCC, Sony, Xiaomi, Transsion Holdings</w:t>
      </w:r>
    </w:p>
    <w:p w14:paraId="59FD9D03" w14:textId="77777777" w:rsidR="00C83AF6" w:rsidRPr="00581840" w:rsidRDefault="0000520D">
      <w:pPr>
        <w:pStyle w:val="ListParagraph"/>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ListParagraph"/>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ListParagraph"/>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ListParagraph"/>
        <w:numPr>
          <w:ilvl w:val="2"/>
          <w:numId w:val="112"/>
        </w:numPr>
        <w:spacing w:before="120"/>
        <w:rPr>
          <w:i/>
          <w:iCs/>
          <w:lang w:val="en-US"/>
        </w:rPr>
      </w:pPr>
      <w:r w:rsidRPr="00581840">
        <w:rPr>
          <w:i/>
          <w:iCs/>
          <w:lang w:val="en-US"/>
        </w:rPr>
        <w:t>Ericsson, ZTE, InterDigital, Korea Testing Laboratory, Samsung, Apple, CATT, CMCC, Sony, Xiaomi, Lenovo, OPPO, NTT DOCOMO</w:t>
      </w:r>
    </w:p>
    <w:p w14:paraId="4B9BAF9E"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ListParagraph"/>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ListParagraph"/>
        <w:numPr>
          <w:ilvl w:val="1"/>
          <w:numId w:val="112"/>
        </w:numPr>
        <w:spacing w:before="120"/>
        <w:rPr>
          <w:b/>
          <w:bCs/>
          <w:lang w:val="en-US"/>
        </w:rPr>
      </w:pPr>
      <w:r w:rsidRPr="00581840">
        <w:rPr>
          <w:b/>
          <w:bCs/>
          <w:szCs w:val="20"/>
          <w:lang w:val="en-US"/>
        </w:rPr>
        <w:lastRenderedPageBreak/>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ListParagraph"/>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Heading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Heading3"/>
        <w:spacing w:before="120"/>
      </w:pPr>
      <w:r>
        <w:t>1</w:t>
      </w:r>
      <w:r>
        <w:rPr>
          <w:vertAlign w:val="superscript"/>
        </w:rPr>
        <w:t>st</w:t>
      </w:r>
      <w:r>
        <w:t xml:space="preserve"> Round Proposals</w:t>
      </w:r>
    </w:p>
    <w:p w14:paraId="5CCDB347" w14:textId="77777777" w:rsidR="00C83AF6" w:rsidRDefault="0000520D">
      <w:pPr>
        <w:pStyle w:val="Heading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ListParagraph"/>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 xml:space="preserve"> RO validation rules and SSB-RO mapping rules, etc.</w:t>
      </w:r>
    </w:p>
    <w:p w14:paraId="265E2461" w14:textId="77777777" w:rsidR="00C83AF6" w:rsidRPr="00581840" w:rsidRDefault="0000520D">
      <w:pPr>
        <w:pStyle w:val="ListParagraph"/>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rach-ConfigCommon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928E77D" w14:textId="77777777" w:rsidR="00C83AF6" w:rsidRDefault="0000520D">
            <w:pPr>
              <w:spacing w:before="120" w:line="240" w:lineRule="auto"/>
              <w:rPr>
                <w:rFonts w:eastAsia="Malgun Gothic"/>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Malgun Gothic"/>
                <w:bCs/>
              </w:rPr>
            </w:pPr>
            <w:r>
              <w:t>InterDigital</w:t>
            </w:r>
          </w:p>
        </w:tc>
        <w:tc>
          <w:tcPr>
            <w:tcW w:w="8402" w:type="dxa"/>
          </w:tcPr>
          <w:p w14:paraId="5B8912C8" w14:textId="77777777" w:rsidR="00C83AF6" w:rsidRDefault="0000520D">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w:t>
            </w:r>
            <w:r>
              <w:lastRenderedPageBreak/>
              <w:t>provide enough flexibility, specially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lastRenderedPageBreak/>
              <w:t>LGE</w:t>
            </w:r>
          </w:p>
        </w:tc>
        <w:tc>
          <w:tcPr>
            <w:tcW w:w="8402" w:type="dxa"/>
            <w:vAlign w:val="center"/>
          </w:tcPr>
          <w:p w14:paraId="7EEA94C1" w14:textId="77777777" w:rsidR="00C83AF6" w:rsidRDefault="0000520D">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lang w:eastAsia="zh-CN"/>
              </w:rPr>
              <w:t>New H3C</w:t>
            </w:r>
          </w:p>
        </w:tc>
        <w:tc>
          <w:tcPr>
            <w:tcW w:w="8402" w:type="dxa"/>
          </w:tcPr>
          <w:p w14:paraId="33B8ED27" w14:textId="77777777" w:rsidR="00C83AF6" w:rsidRDefault="0000520D">
            <w:pPr>
              <w:spacing w:before="120" w:line="240" w:lineRule="auto"/>
              <w:rPr>
                <w:bCs/>
              </w:rPr>
            </w:pPr>
            <w:r>
              <w:rPr>
                <w:rFonts w:hint="eastAsia"/>
                <w:bCs/>
                <w:lang w:eastAsia="zh-CN"/>
              </w:rPr>
              <w:t xml:space="preserve"> The intention of this proposal isn</w:t>
            </w:r>
            <w:r>
              <w:rPr>
                <w:bCs/>
                <w:lang w:eastAsia="zh-CN"/>
              </w:rPr>
              <w:t>’</w:t>
            </w:r>
            <w:r>
              <w:rPr>
                <w:rFonts w:hint="eastAsia"/>
                <w:bCs/>
                <w:lang w:eastAsia="zh-CN"/>
              </w:rPr>
              <w:t xml:space="preserve">t clear to us and plz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lang w:eastAsia="zh-CN"/>
              </w:rPr>
            </w:pPr>
            <w:r w:rsidRPr="00062DF3">
              <w:rPr>
                <w:bCs/>
              </w:rPr>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lang w:eastAsia="zh-CN"/>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Malgun Gothic"/>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lang w:val="en-US" w:eastAsia="zh-CN"/>
              </w:rPr>
              <w:t>Sony</w:t>
            </w:r>
          </w:p>
        </w:tc>
        <w:tc>
          <w:tcPr>
            <w:tcW w:w="8402" w:type="dxa"/>
          </w:tcPr>
          <w:p w14:paraId="526C11A1" w14:textId="77777777" w:rsidR="00B27E26" w:rsidRDefault="00B27E26" w:rsidP="00E15D08">
            <w:pPr>
              <w:spacing w:before="120" w:line="240" w:lineRule="auto"/>
              <w:rPr>
                <w:bCs/>
              </w:rPr>
            </w:pPr>
            <w:r>
              <w:rPr>
                <w:rFonts w:hint="eastAsia"/>
                <w:bCs/>
                <w:lang w:val="en-US" w:eastAsia="zh-CN"/>
              </w:rPr>
              <w:t xml:space="preserve"> </w:t>
            </w:r>
            <w:r>
              <w:rPr>
                <w:bCs/>
                <w:lang w:val="en-US" w:eastAsia="zh-CN"/>
              </w:rPr>
              <w:t>We normally do not specify gNB’s behaviour and hence we do not think the added text “</w:t>
            </w:r>
            <w:r>
              <w:rPr>
                <w:b/>
                <w:bCs/>
                <w:color w:val="FF0000"/>
                <w:u w:val="single"/>
              </w:rPr>
              <w:t>Regardless from network perspective or from UE perspective</w:t>
            </w:r>
            <w:r>
              <w:rPr>
                <w:bCs/>
                <w:lang w:val="en-US" w:eastAsia="zh-CN"/>
              </w:rPr>
              <w:t>” is needed.</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Malgun Gothic"/>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ListParagraph"/>
              <w:numPr>
                <w:ilvl w:val="0"/>
                <w:numId w:val="50"/>
              </w:numPr>
              <w:spacing w:line="240" w:lineRule="auto"/>
              <w:rPr>
                <w:bCs/>
                <w:sz w:val="20"/>
                <w:szCs w:val="20"/>
                <w:lang w:val="en-US"/>
              </w:rPr>
            </w:pPr>
            <w:r w:rsidRPr="00581840">
              <w:rPr>
                <w:bCs/>
                <w:sz w:val="20"/>
                <w:szCs w:val="20"/>
                <w:lang w:val="en-US"/>
              </w:rPr>
              <w:t>Legacy ROs for RACH configuration</w:t>
            </w:r>
            <w:r>
              <w:rPr>
                <w:bCs/>
                <w:sz w:val="20"/>
                <w:szCs w:val="20"/>
                <w:lang w:val="en-US"/>
              </w:rPr>
              <w:t>s</w:t>
            </w:r>
            <w:r w:rsidRPr="00581840">
              <w:rPr>
                <w:bCs/>
                <w:sz w:val="20"/>
                <w:szCs w:val="20"/>
                <w:lang w:val="en-US"/>
              </w:rPr>
              <w:t xml:space="preserve"> Option 1</w:t>
            </w:r>
            <w:r>
              <w:rPr>
                <w:bCs/>
                <w:sz w:val="20"/>
                <w:szCs w:val="20"/>
                <w:lang w:val="en-US"/>
              </w:rPr>
              <w:t xml:space="preserve"> or Option </w:t>
            </w:r>
            <w:r w:rsidRPr="00581840">
              <w:rPr>
                <w:bCs/>
                <w:sz w:val="20"/>
                <w:szCs w:val="20"/>
                <w:lang w:val="en-US"/>
              </w:rPr>
              <w:t>2 are the ROs that would be valid without support of SBFD RACH</w:t>
            </w:r>
            <w:r>
              <w:rPr>
                <w:bCs/>
                <w:sz w:val="20"/>
                <w:szCs w:val="20"/>
                <w:lang w:val="en-US"/>
              </w:rPr>
              <w:t>, i.e., as configured based on previous releases of the specification</w:t>
            </w:r>
            <w:r w:rsidRPr="00581840">
              <w:rPr>
                <w:bCs/>
                <w:sz w:val="20"/>
                <w:szCs w:val="20"/>
                <w:lang w:val="en-US"/>
              </w:rPr>
              <w:t xml:space="preserve"> </w:t>
            </w:r>
            <w:r>
              <w:rPr>
                <w:bCs/>
                <w:sz w:val="20"/>
                <w:szCs w:val="20"/>
                <w:lang w:val="en-US"/>
              </w:rPr>
              <w:t>and typically located in UL of flexible symbols as configured by tdd-UL-DL-ConfigurationCommon.</w:t>
            </w:r>
          </w:p>
          <w:p w14:paraId="4FC43C93" w14:textId="77777777" w:rsidR="00C83AF6" w:rsidRPr="00581840" w:rsidRDefault="0000520D">
            <w:pPr>
              <w:pStyle w:val="ListParagraph"/>
              <w:numPr>
                <w:ilvl w:val="0"/>
                <w:numId w:val="50"/>
              </w:numPr>
              <w:spacing w:line="240" w:lineRule="auto"/>
              <w:rPr>
                <w:bCs/>
                <w:sz w:val="20"/>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r>
              <w:t>InterDigital</w:t>
            </w:r>
          </w:p>
        </w:tc>
        <w:tc>
          <w:tcPr>
            <w:tcW w:w="8402" w:type="dxa"/>
          </w:tcPr>
          <w:p w14:paraId="69686C4B" w14:textId="77777777" w:rsidR="00C83AF6" w:rsidRDefault="0000520D">
            <w:pPr>
              <w:spacing w:before="120" w:line="240" w:lineRule="auto"/>
              <w:rPr>
                <w:bCs/>
              </w:rPr>
            </w:pPr>
            <w:r>
              <w:t xml:space="preserve">We understand the intention of the FL. However, in our opinion, the definition of </w:t>
            </w:r>
            <w:r>
              <w:lastRenderedPageBreak/>
              <w:t>legacy ROs in both Option 1 and Option 2 should be the same, that is the ROs in non-SBFD symbols and the ROs in SBFD symbols configured as flexible by tdd-UL-DL-ConfigurationCommon.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lastRenderedPageBreak/>
              <w:t>LGE</w:t>
            </w:r>
          </w:p>
        </w:tc>
        <w:tc>
          <w:tcPr>
            <w:tcW w:w="8402" w:type="dxa"/>
          </w:tcPr>
          <w:p w14:paraId="11D384C8" w14:textId="77777777" w:rsidR="00C83AF6" w:rsidRDefault="0000520D">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7A99AD2B" w14:textId="77777777" w:rsidR="00C83AF6" w:rsidRPr="00581840" w:rsidRDefault="0000520D">
            <w:pPr>
              <w:pStyle w:val="ListParagraph"/>
              <w:numPr>
                <w:ilvl w:val="0"/>
                <w:numId w:val="116"/>
              </w:numPr>
              <w:spacing w:line="240" w:lineRule="auto"/>
              <w:rPr>
                <w:rFonts w:eastAsia="Malgun Gothic" w:cstheme="minorHAnsi"/>
                <w:bCs/>
                <w:sz w:val="20"/>
                <w:szCs w:val="20"/>
                <w:lang w:val="en-US"/>
              </w:rPr>
            </w:pPr>
            <w:r w:rsidRPr="00581840">
              <w:rPr>
                <w:rFonts w:eastAsia="Malgun Gothic" w:cstheme="minorHAnsi"/>
                <w:bCs/>
                <w:sz w:val="20"/>
                <w:szCs w:val="20"/>
                <w:lang w:val="en-US"/>
              </w:rPr>
              <w:t>Legacy-ROs for RACH configuration Option 2: the ROs configured by legacy RACH configuration.</w:t>
            </w:r>
          </w:p>
          <w:p w14:paraId="74953385" w14:textId="77777777" w:rsidR="00C83AF6" w:rsidRPr="00581840" w:rsidRDefault="0000520D">
            <w:pPr>
              <w:pStyle w:val="ListParagraph"/>
              <w:numPr>
                <w:ilvl w:val="1"/>
                <w:numId w:val="116"/>
              </w:numPr>
              <w:spacing w:line="240" w:lineRule="auto"/>
              <w:rPr>
                <w:rFonts w:eastAsia="Malgun Gothic" w:cstheme="minorHAnsi"/>
                <w:bCs/>
                <w:sz w:val="20"/>
                <w:szCs w:val="20"/>
                <w:lang w:val="en-US"/>
              </w:rPr>
            </w:pPr>
            <w:r w:rsidRPr="00581840">
              <w:rPr>
                <w:rFonts w:eastAsia="Malgun Gothic" w:cstheme="minorHAnsi"/>
                <w:bCs/>
                <w:color w:val="FF0000"/>
                <w:sz w:val="20"/>
                <w:szCs w:val="20"/>
                <w:lang w:val="en-US"/>
              </w:rPr>
              <w:t>The ROs in non-SBFD symbols configured as flexible or UL by tdd-UL-DL-ConfigurationCommon</w:t>
            </w:r>
          </w:p>
          <w:p w14:paraId="1AE65A8C" w14:textId="77777777" w:rsidR="00C83AF6" w:rsidRPr="00581840" w:rsidRDefault="0000520D">
            <w:pPr>
              <w:pStyle w:val="ListParagraph"/>
              <w:numPr>
                <w:ilvl w:val="0"/>
                <w:numId w:val="116"/>
              </w:numPr>
              <w:spacing w:line="240" w:lineRule="auto"/>
              <w:rPr>
                <w:bCs/>
                <w:sz w:val="20"/>
                <w:szCs w:val="20"/>
                <w:lang w:val="en-US"/>
              </w:rPr>
            </w:pPr>
            <w:r w:rsidRPr="00581840">
              <w:rPr>
                <w:rFonts w:eastAsia="Malgun Gothic" w:cstheme="minorHAnsi"/>
                <w:bCs/>
                <w:sz w:val="20"/>
                <w:szCs w:val="20"/>
                <w:lang w:val="en-US"/>
              </w:rPr>
              <w:t>Additional-ROs for RACH configuration Option 2: the ROs configured by additional RACH configuration.</w:t>
            </w:r>
          </w:p>
          <w:p w14:paraId="122C6FA0" w14:textId="77777777" w:rsidR="00C83AF6" w:rsidRPr="00581840" w:rsidRDefault="0000520D">
            <w:pPr>
              <w:pStyle w:val="ListParagraph"/>
              <w:numPr>
                <w:ilvl w:val="1"/>
                <w:numId w:val="116"/>
              </w:numPr>
              <w:spacing w:line="240" w:lineRule="auto"/>
              <w:rPr>
                <w:bCs/>
                <w:sz w:val="20"/>
                <w:szCs w:val="20"/>
                <w:lang w:val="en-US"/>
              </w:rPr>
            </w:pPr>
            <w:r w:rsidRPr="00581840">
              <w:rPr>
                <w:rFonts w:eastAsia="Malgun Gothic" w:cstheme="minorHAnsi"/>
                <w:bCs/>
                <w:color w:val="FF0000"/>
                <w:sz w:val="20"/>
                <w:szCs w:val="20"/>
                <w:lang w:val="en-US"/>
              </w:rPr>
              <w:t>The ROs in SBFD symbols</w:t>
            </w:r>
            <w:r w:rsidRPr="00581840">
              <w:rPr>
                <w:rFonts w:eastAsia="Malgun Gothic" w:cstheme="minorHAnsi" w:hint="eastAsia"/>
                <w:bCs/>
                <w:color w:val="FF0000"/>
                <w:sz w:val="20"/>
                <w:szCs w:val="20"/>
                <w:lang w:val="en-US"/>
              </w:rPr>
              <w:t xml:space="preserve"> </w:t>
            </w:r>
          </w:p>
          <w:p w14:paraId="4DC2FA88" w14:textId="77777777" w:rsidR="00C83AF6" w:rsidRPr="00581840" w:rsidRDefault="0000520D">
            <w:pPr>
              <w:pStyle w:val="ListParagraph"/>
              <w:numPr>
                <w:ilvl w:val="1"/>
                <w:numId w:val="116"/>
              </w:numPr>
              <w:spacing w:line="240" w:lineRule="auto"/>
              <w:rPr>
                <w:bCs/>
                <w:lang w:val="en-US"/>
              </w:rPr>
            </w:pPr>
            <w:r w:rsidRPr="00581840">
              <w:rPr>
                <w:rFonts w:eastAsia="Malgun Gothic" w:cstheme="minorHAnsi"/>
                <w:bCs/>
                <w:color w:val="FF0000"/>
                <w:sz w:val="20"/>
                <w:szCs w:val="20"/>
                <w:lang w:val="en-US"/>
              </w:rPr>
              <w:t>FFS: The ROs in non-SBFD symbols</w:t>
            </w:r>
            <w:r w:rsidRPr="00581840">
              <w:rPr>
                <w:rFonts w:eastAsia="Malgun Gothic" w:cstheme="minorHAnsi"/>
                <w:bCs/>
                <w:sz w:val="20"/>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lang w:eastAsia="zh-CN"/>
              </w:rPr>
              <w:t xml:space="preserve">New H3C </w:t>
            </w:r>
          </w:p>
        </w:tc>
        <w:tc>
          <w:tcPr>
            <w:tcW w:w="8402" w:type="dxa"/>
            <w:vAlign w:val="center"/>
          </w:tcPr>
          <w:p w14:paraId="22A9A045" w14:textId="77777777" w:rsidR="00C83AF6" w:rsidRDefault="0000520D">
            <w:pPr>
              <w:rPr>
                <w:bCs/>
              </w:rPr>
            </w:pPr>
            <w:r>
              <w:rPr>
                <w:rFonts w:hint="eastAsia"/>
                <w:bCs/>
                <w:lang w:eastAsia="zh-CN"/>
              </w:rPr>
              <w:t>OK</w:t>
            </w:r>
          </w:p>
        </w:tc>
      </w:tr>
      <w:tr w:rsidR="00D6195B" w14:paraId="4366B2E9" w14:textId="77777777" w:rsidTr="00B27E26">
        <w:tc>
          <w:tcPr>
            <w:tcW w:w="1555" w:type="dxa"/>
            <w:vAlign w:val="center"/>
          </w:tcPr>
          <w:p w14:paraId="2F7225D6" w14:textId="0C26D451" w:rsidR="00D6195B" w:rsidRDefault="00D6195B" w:rsidP="00D6195B">
            <w:pPr>
              <w:rPr>
                <w:bCs/>
                <w:lang w:eastAsia="zh-CN"/>
              </w:rPr>
            </w:pPr>
            <w:r w:rsidRPr="00062DF3">
              <w:rPr>
                <w:rFonts w:eastAsia="Malgun Gothic"/>
                <w:bCs/>
              </w:rPr>
              <w:t>Nokia</w:t>
            </w:r>
          </w:p>
        </w:tc>
        <w:tc>
          <w:tcPr>
            <w:tcW w:w="8402" w:type="dxa"/>
            <w:vAlign w:val="center"/>
          </w:tcPr>
          <w:p w14:paraId="48ABE9E3" w14:textId="77777777" w:rsidR="00D6195B" w:rsidRPr="00062DF3" w:rsidRDefault="00D6195B" w:rsidP="00D6195B">
            <w:pPr>
              <w:spacing w:before="120" w:line="240" w:lineRule="auto"/>
              <w:rPr>
                <w:rFonts w:eastAsia="Malgun Gothic"/>
                <w:bCs/>
              </w:rPr>
            </w:pPr>
            <w:r w:rsidRPr="00062DF3">
              <w:rPr>
                <w:rFonts w:eastAsia="Malgun Gothic"/>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lang w:eastAsia="zh-CN"/>
              </w:rPr>
            </w:pPr>
            <w:r w:rsidRPr="00062DF3">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Malgun Gothic"/>
                <w:bCs/>
              </w:rPr>
            </w:pPr>
            <w:r>
              <w:rPr>
                <w:rFonts w:eastAsia="Malgun Gothic"/>
                <w:bCs/>
              </w:rPr>
              <w:t xml:space="preserve">TCL </w:t>
            </w:r>
          </w:p>
        </w:tc>
        <w:tc>
          <w:tcPr>
            <w:tcW w:w="8402" w:type="dxa"/>
          </w:tcPr>
          <w:p w14:paraId="7C632035" w14:textId="509ADE31" w:rsidR="00581840" w:rsidRPr="00062DF3" w:rsidRDefault="00581840" w:rsidP="00581840">
            <w:pPr>
              <w:spacing w:before="120" w:line="240" w:lineRule="auto"/>
              <w:rPr>
                <w:rFonts w:eastAsia="Malgun Gothic"/>
                <w:bCs/>
              </w:rPr>
            </w:pPr>
            <w:r>
              <w:rPr>
                <w:rFonts w:eastAsia="Malgun Gothic"/>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lang w:val="en-US" w:eastAsia="zh-CN"/>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Heading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6C624D2" w14:textId="77777777" w:rsidR="00C83AF6" w:rsidRPr="00581840" w:rsidRDefault="0000520D">
      <w:pPr>
        <w:pStyle w:val="ListParagraph"/>
        <w:numPr>
          <w:ilvl w:val="1"/>
          <w:numId w:val="38"/>
        </w:numPr>
        <w:adjustRightInd w:val="0"/>
        <w:spacing w:before="120" w:line="360" w:lineRule="auto"/>
        <w:rPr>
          <w:b/>
          <w:bCs/>
          <w:lang w:val="en-US"/>
        </w:rPr>
      </w:pPr>
      <w:r w:rsidRPr="00581840">
        <w:rPr>
          <w:b/>
          <w:bCs/>
          <w:lang w:val="en-US"/>
        </w:rPr>
        <w:lastRenderedPageBreak/>
        <w:t>FFS details of the reinterpretation.</w:t>
      </w:r>
    </w:p>
    <w:p w14:paraId="4A7F584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B27E26">
        <w:tc>
          <w:tcPr>
            <w:tcW w:w="147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08F7D13E">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550A58A7">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t>So we suggest first discussing when reinterpretation is needed.</w:t>
            </w:r>
          </w:p>
        </w:tc>
      </w:tr>
      <w:tr w:rsidR="00C83AF6" w14:paraId="3E324E13"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ListParagraph"/>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r w:rsidRPr="00581840">
              <w:rPr>
                <w:b/>
                <w:bCs/>
                <w:i/>
                <w:iCs/>
                <w:lang w:val="en-US"/>
              </w:rPr>
              <w:t>rach-ConfigCommon</w:t>
            </w:r>
            <w:r w:rsidRPr="00581840">
              <w:rPr>
                <w:b/>
                <w:bCs/>
                <w:lang w:val="en-US"/>
              </w:rPr>
              <w:t>.</w:t>
            </w:r>
          </w:p>
          <w:p w14:paraId="355FFB23" w14:textId="77777777" w:rsidR="00C83AF6" w:rsidRPr="00581840" w:rsidRDefault="0000520D">
            <w:pPr>
              <w:pStyle w:val="ListParagraph"/>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B27E26">
        <w:tc>
          <w:tcPr>
            <w:tcW w:w="1477"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B27E26">
        <w:tc>
          <w:tcPr>
            <w:tcW w:w="1477" w:type="dxa"/>
          </w:tcPr>
          <w:p w14:paraId="2FF91C98" w14:textId="77777777" w:rsidR="00C83AF6" w:rsidRDefault="0000520D">
            <w:pPr>
              <w:spacing w:line="240" w:lineRule="auto"/>
              <w:jc w:val="center"/>
              <w:rPr>
                <w:bCs/>
              </w:rPr>
            </w:pPr>
            <w:r>
              <w:rPr>
                <w:rFonts w:hint="eastAsia"/>
                <w:bCs/>
              </w:rPr>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w:t>
            </w:r>
            <w:r>
              <w:rPr>
                <w:bCs/>
              </w:rPr>
              <w:lastRenderedPageBreak/>
              <w:t xml:space="preserve">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B27E26">
        <w:tc>
          <w:tcPr>
            <w:tcW w:w="1477" w:type="dxa"/>
            <w:vAlign w:val="center"/>
          </w:tcPr>
          <w:p w14:paraId="56ECE282" w14:textId="77777777" w:rsidR="00C83AF6" w:rsidRDefault="0000520D">
            <w:pPr>
              <w:spacing w:before="120" w:line="240" w:lineRule="auto"/>
              <w:jc w:val="center"/>
              <w:rPr>
                <w:bCs/>
              </w:rPr>
            </w:pPr>
            <w:r>
              <w:rPr>
                <w:bCs/>
              </w:rPr>
              <w:lastRenderedPageBreak/>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B27E26">
        <w:tc>
          <w:tcPr>
            <w:tcW w:w="1477"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B27E26">
        <w:tc>
          <w:tcPr>
            <w:tcW w:w="1477" w:type="dxa"/>
            <w:vAlign w:val="center"/>
          </w:tcPr>
          <w:p w14:paraId="1DF62619" w14:textId="77777777" w:rsidR="00C83AF6" w:rsidRDefault="0000520D">
            <w:pPr>
              <w:spacing w:before="120" w:line="240" w:lineRule="auto"/>
              <w:jc w:val="center"/>
              <w:rPr>
                <w:rFonts w:eastAsia="Malgun Gothic"/>
                <w:bCs/>
              </w:rPr>
            </w:pPr>
            <w:r>
              <w:rPr>
                <w:bCs/>
              </w:rPr>
              <w:t>Ericsson</w:t>
            </w:r>
          </w:p>
        </w:tc>
        <w:tc>
          <w:tcPr>
            <w:tcW w:w="8480" w:type="dxa"/>
            <w:vAlign w:val="center"/>
          </w:tcPr>
          <w:p w14:paraId="07205158" w14:textId="77777777" w:rsidR="00C83AF6" w:rsidRDefault="0000520D">
            <w:pPr>
              <w:spacing w:before="120" w:line="240" w:lineRule="auto"/>
              <w:rPr>
                <w:rFonts w:eastAsia="Malgun Gothic"/>
                <w:bCs/>
              </w:rPr>
            </w:pPr>
            <w:r>
              <w:rPr>
                <w:bCs/>
              </w:rPr>
              <w:t>Support, prefer Alt. 1.</w:t>
            </w:r>
          </w:p>
        </w:tc>
      </w:tr>
      <w:tr w:rsidR="00C83AF6" w14:paraId="79C1DEF7" w14:textId="77777777" w:rsidTr="00B27E26">
        <w:tc>
          <w:tcPr>
            <w:tcW w:w="1477" w:type="dxa"/>
          </w:tcPr>
          <w:p w14:paraId="311E77A9" w14:textId="77777777" w:rsidR="00C83AF6" w:rsidRDefault="0000520D">
            <w:pPr>
              <w:spacing w:before="120" w:line="240" w:lineRule="auto"/>
              <w:jc w:val="center"/>
              <w:rPr>
                <w:bCs/>
              </w:rPr>
            </w:pPr>
            <w:r>
              <w:t>InterDigital</w:t>
            </w:r>
          </w:p>
        </w:tc>
        <w:tc>
          <w:tcPr>
            <w:tcW w:w="8480" w:type="dxa"/>
          </w:tcPr>
          <w:p w14:paraId="78E163E2" w14:textId="77777777" w:rsidR="00C83AF6" w:rsidRDefault="0000520D">
            <w:pPr>
              <w:spacing w:before="120" w:line="240" w:lineRule="auto"/>
              <w:rPr>
                <w:bCs/>
              </w:rPr>
            </w:pPr>
            <w:r>
              <w:t>Support the proposal. In case Option 1 with Alt 1-1 is being used, we support Alt 1 to support to reinterpret msg1-FrequencyStart in rach-ConfigCommon.</w:t>
            </w:r>
          </w:p>
        </w:tc>
      </w:tr>
      <w:tr w:rsidR="00C83AF6" w14:paraId="6A78C5DE" w14:textId="77777777" w:rsidTr="00B27E26">
        <w:tc>
          <w:tcPr>
            <w:tcW w:w="1477"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C83AF6" w14:paraId="67F624CA" w14:textId="77777777" w:rsidTr="00B27E26">
        <w:tc>
          <w:tcPr>
            <w:tcW w:w="1477" w:type="dxa"/>
            <w:vAlign w:val="center"/>
          </w:tcPr>
          <w:p w14:paraId="364BBD5A" w14:textId="77777777" w:rsidR="00C83AF6" w:rsidRDefault="0000520D">
            <w:pPr>
              <w:spacing w:line="240" w:lineRule="auto"/>
              <w:jc w:val="center"/>
              <w:rPr>
                <w:bCs/>
              </w:rPr>
            </w:pPr>
            <w:r>
              <w:rPr>
                <w:bCs/>
              </w:rPr>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B27E26">
        <w:tc>
          <w:tcPr>
            <w:tcW w:w="1477"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rsidTr="00B27E26">
        <w:tc>
          <w:tcPr>
            <w:tcW w:w="1477" w:type="dxa"/>
            <w:vAlign w:val="center"/>
          </w:tcPr>
          <w:p w14:paraId="2B211C6F" w14:textId="77777777" w:rsidR="00C83AF6" w:rsidRDefault="0000520D">
            <w:pPr>
              <w:rPr>
                <w:bCs/>
              </w:rPr>
            </w:pPr>
            <w:r>
              <w:rPr>
                <w:rFonts w:hint="eastAsia"/>
                <w:bCs/>
                <w:lang w:eastAsia="zh-CN"/>
              </w:rPr>
              <w:t xml:space="preserve">New H3C </w:t>
            </w:r>
          </w:p>
        </w:tc>
        <w:tc>
          <w:tcPr>
            <w:tcW w:w="8480" w:type="dxa"/>
            <w:vAlign w:val="center"/>
          </w:tcPr>
          <w:p w14:paraId="304CAAA3" w14:textId="77777777" w:rsidR="00C83AF6" w:rsidRDefault="0000520D">
            <w:pPr>
              <w:rPr>
                <w:bCs/>
              </w:rPr>
            </w:pPr>
            <w:r>
              <w:rPr>
                <w:rFonts w:hint="eastAsia"/>
                <w:bCs/>
                <w:lang w:eastAsia="zh-CN"/>
              </w:rPr>
              <w:t>OK with Alt.2</w:t>
            </w:r>
          </w:p>
        </w:tc>
      </w:tr>
      <w:tr w:rsidR="00D6195B" w14:paraId="3DE01D15" w14:textId="77777777" w:rsidTr="00B27E26">
        <w:tc>
          <w:tcPr>
            <w:tcW w:w="1477" w:type="dxa"/>
            <w:vAlign w:val="center"/>
          </w:tcPr>
          <w:p w14:paraId="3BE61EA0" w14:textId="4EC30E87" w:rsidR="00D6195B" w:rsidRDefault="00D6195B" w:rsidP="00D6195B">
            <w:pPr>
              <w:rPr>
                <w:bCs/>
                <w:lang w:eastAsia="zh-CN"/>
              </w:rPr>
            </w:pPr>
            <w:r w:rsidRPr="00062DF3">
              <w:rPr>
                <w:rFonts w:eastAsia="Malgun Gothic"/>
                <w:bCs/>
              </w:rPr>
              <w:t>Nokia</w:t>
            </w:r>
          </w:p>
        </w:tc>
        <w:tc>
          <w:tcPr>
            <w:tcW w:w="8480" w:type="dxa"/>
            <w:vAlign w:val="center"/>
          </w:tcPr>
          <w:p w14:paraId="2C113659" w14:textId="77777777" w:rsidR="00D6195B" w:rsidRPr="00062DF3" w:rsidRDefault="00D6195B" w:rsidP="00D6195B">
            <w:pPr>
              <w:spacing w:before="120" w:line="240" w:lineRule="auto"/>
              <w:rPr>
                <w:rFonts w:eastAsia="Malgun Gothic"/>
                <w:bCs/>
              </w:rPr>
            </w:pPr>
            <w:r w:rsidRPr="00062DF3">
              <w:rPr>
                <w:rFonts w:eastAsia="Malgun Gothic"/>
                <w:bCs/>
              </w:rPr>
              <w:t>We support Alt-2. </w:t>
            </w:r>
          </w:p>
          <w:p w14:paraId="0631C1AF" w14:textId="2B5EBDFD" w:rsidR="00D6195B" w:rsidRDefault="00D6195B" w:rsidP="00D6195B">
            <w:pPr>
              <w:rPr>
                <w:bCs/>
                <w:lang w:eastAsia="zh-CN"/>
              </w:rPr>
            </w:pPr>
            <w:r w:rsidRPr="00062DF3">
              <w:rPr>
                <w:rFonts w:eastAsia="Malgun Gothic"/>
                <w:bCs/>
              </w:rPr>
              <w:t xml:space="preserve">If msg1-FrequencyStart falls outside the UL subband of the SBFD symbols, the NW </w:t>
            </w:r>
            <w:r w:rsidRPr="00062DF3">
              <w:rPr>
                <w:rFonts w:eastAsia="Malgun Gothic"/>
                <w:bCs/>
              </w:rPr>
              <w:lastRenderedPageBreak/>
              <w:t>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B27E26">
        <w:tc>
          <w:tcPr>
            <w:tcW w:w="1477" w:type="dxa"/>
            <w:vAlign w:val="center"/>
          </w:tcPr>
          <w:p w14:paraId="2337B436" w14:textId="7E02AA9B" w:rsidR="00581840" w:rsidRPr="00062DF3" w:rsidRDefault="00581840" w:rsidP="00581840">
            <w:pPr>
              <w:rPr>
                <w:rFonts w:eastAsia="Malgun Gothic"/>
                <w:bCs/>
              </w:rPr>
            </w:pPr>
            <w:r>
              <w:rPr>
                <w:rFonts w:eastAsia="Malgun Gothic"/>
                <w:bCs/>
              </w:rPr>
              <w:lastRenderedPageBreak/>
              <w:t xml:space="preserve">TCL </w:t>
            </w:r>
          </w:p>
        </w:tc>
        <w:tc>
          <w:tcPr>
            <w:tcW w:w="8480" w:type="dxa"/>
          </w:tcPr>
          <w:p w14:paraId="2B0934DD" w14:textId="475806B3" w:rsidR="00581840" w:rsidRPr="00062DF3" w:rsidRDefault="00581840" w:rsidP="00581840">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B27E26" w14:paraId="59A132B0" w14:textId="77777777" w:rsidTr="00B27E26">
        <w:tc>
          <w:tcPr>
            <w:tcW w:w="1477" w:type="dxa"/>
          </w:tcPr>
          <w:p w14:paraId="65A707A3" w14:textId="77777777" w:rsidR="00B27E26" w:rsidRDefault="00B27E26" w:rsidP="00E15D08">
            <w:pPr>
              <w:rPr>
                <w:bCs/>
              </w:rPr>
            </w:pPr>
            <w:r>
              <w:rPr>
                <w:bCs/>
                <w:lang w:val="en-US" w:eastAsia="zh-CN"/>
              </w:rPr>
              <w:t>Sony</w:t>
            </w:r>
          </w:p>
        </w:tc>
        <w:tc>
          <w:tcPr>
            <w:tcW w:w="8480" w:type="dxa"/>
          </w:tcPr>
          <w:p w14:paraId="53DCD340" w14:textId="77777777" w:rsidR="00B27E26" w:rsidRDefault="00B27E26" w:rsidP="00E15D08">
            <w:pPr>
              <w:rPr>
                <w:bCs/>
              </w:rPr>
            </w:pPr>
            <w:r>
              <w:rPr>
                <w:bCs/>
                <w:lang w:val="en-US" w:eastAsia="zh-CN"/>
              </w:rPr>
              <w:t>Similar view with CATT &amp; Spreadtrum.  We do not see the need for reinterpretation.  The gNB should be able to sort this out via configurations.  Also as CATT mentioned, we already have an FFS on this aspect, and this proposal doesn’t really add anything.</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ListParagraph"/>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B27E26">
        <w:tc>
          <w:tcPr>
            <w:tcW w:w="145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w:t>
            </w:r>
            <w:r>
              <w:rPr>
                <w:bCs/>
              </w:rPr>
              <w:lastRenderedPageBreak/>
              <w:t>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ListParagraph"/>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ListParagraph"/>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ListParagraph"/>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B27E26">
        <w:tc>
          <w:tcPr>
            <w:tcW w:w="1453" w:type="dxa"/>
            <w:vAlign w:val="center"/>
          </w:tcPr>
          <w:p w14:paraId="3A08D674" w14:textId="77777777" w:rsidR="00C83AF6" w:rsidRDefault="0000520D">
            <w:pPr>
              <w:spacing w:before="120" w:line="240" w:lineRule="auto"/>
              <w:rPr>
                <w:bCs/>
              </w:rPr>
            </w:pPr>
            <w:r>
              <w:rPr>
                <w:rFonts w:hint="eastAsia"/>
                <w:bCs/>
              </w:rPr>
              <w:lastRenderedPageBreak/>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B27E26">
        <w:tc>
          <w:tcPr>
            <w:tcW w:w="1453" w:type="dxa"/>
            <w:vAlign w:val="center"/>
          </w:tcPr>
          <w:p w14:paraId="13FCBD82" w14:textId="77777777" w:rsidR="00C83AF6" w:rsidRDefault="0000520D">
            <w:pPr>
              <w:spacing w:before="120" w:line="240" w:lineRule="auto"/>
              <w:jc w:val="center"/>
              <w:rPr>
                <w:bCs/>
              </w:rPr>
            </w:pPr>
            <w:r>
              <w:rPr>
                <w:bCs/>
              </w:rPr>
              <w:lastRenderedPageBreak/>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B27E26">
        <w:tc>
          <w:tcPr>
            <w:tcW w:w="1453"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C83AF6" w14:paraId="16754786" w14:textId="77777777" w:rsidTr="00B27E26">
        <w:tc>
          <w:tcPr>
            <w:tcW w:w="1453" w:type="dxa"/>
            <w:vAlign w:val="center"/>
          </w:tcPr>
          <w:p w14:paraId="04F3EAA6" w14:textId="77777777" w:rsidR="00C83AF6" w:rsidRDefault="0000520D">
            <w:pPr>
              <w:spacing w:before="120" w:line="240" w:lineRule="auto"/>
              <w:jc w:val="center"/>
              <w:rPr>
                <w:rFonts w:eastAsia="Malgun Gothic"/>
                <w:bCs/>
              </w:rPr>
            </w:pPr>
            <w:r>
              <w:rPr>
                <w:bCs/>
              </w:rPr>
              <w:t>Ericsson</w:t>
            </w:r>
          </w:p>
        </w:tc>
        <w:tc>
          <w:tcPr>
            <w:tcW w:w="8504" w:type="dxa"/>
            <w:vAlign w:val="center"/>
          </w:tcPr>
          <w:p w14:paraId="1C7D8573" w14:textId="77777777" w:rsidR="00C83AF6" w:rsidRDefault="0000520D">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B27E26">
        <w:tc>
          <w:tcPr>
            <w:tcW w:w="1453" w:type="dxa"/>
          </w:tcPr>
          <w:p w14:paraId="2C45A2BE" w14:textId="77777777" w:rsidR="00C83AF6" w:rsidRDefault="0000520D">
            <w:pPr>
              <w:spacing w:before="120" w:line="240" w:lineRule="auto"/>
              <w:jc w:val="center"/>
              <w:rPr>
                <w:rFonts w:eastAsia="Malgun Gothic"/>
                <w:bCs/>
              </w:rPr>
            </w:pPr>
            <w:r>
              <w:t>InterDigital</w:t>
            </w:r>
          </w:p>
        </w:tc>
        <w:tc>
          <w:tcPr>
            <w:tcW w:w="8504" w:type="dxa"/>
          </w:tcPr>
          <w:p w14:paraId="06811C4F" w14:textId="77777777" w:rsidR="00C83AF6" w:rsidRDefault="0000520D">
            <w:pPr>
              <w:spacing w:before="120" w:line="240" w:lineRule="auto"/>
              <w:rPr>
                <w:rFonts w:eastAsia="Malgun Gothic"/>
                <w:bCs/>
              </w:rPr>
            </w:pPr>
            <w:r>
              <w:t>Support the proposal.</w:t>
            </w:r>
          </w:p>
        </w:tc>
      </w:tr>
      <w:tr w:rsidR="00C83AF6" w14:paraId="721CED93" w14:textId="77777777" w:rsidTr="00B27E26">
        <w:tc>
          <w:tcPr>
            <w:tcW w:w="1453"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B27E26">
        <w:tc>
          <w:tcPr>
            <w:tcW w:w="1453" w:type="dxa"/>
            <w:vAlign w:val="center"/>
          </w:tcPr>
          <w:p w14:paraId="5AD30747" w14:textId="77777777" w:rsidR="00C83AF6" w:rsidRDefault="0000520D">
            <w:pPr>
              <w:spacing w:before="120" w:line="240" w:lineRule="auto"/>
              <w:jc w:val="center"/>
              <w:rPr>
                <w:bCs/>
              </w:rPr>
            </w:pPr>
            <w:r>
              <w:rPr>
                <w:bCs/>
              </w:rPr>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B27E26">
        <w:tc>
          <w:tcPr>
            <w:tcW w:w="1453" w:type="dxa"/>
            <w:vAlign w:val="center"/>
          </w:tcPr>
          <w:p w14:paraId="64A03FB9" w14:textId="77777777" w:rsidR="00C83AF6" w:rsidRDefault="0000520D">
            <w:pPr>
              <w:spacing w:before="120"/>
              <w:jc w:val="center"/>
              <w:rPr>
                <w:bCs/>
              </w:rPr>
            </w:pPr>
            <w:r>
              <w:rPr>
                <w:rFonts w:hint="eastAsia"/>
                <w:bCs/>
              </w:rPr>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B27E26">
        <w:tc>
          <w:tcPr>
            <w:tcW w:w="1453" w:type="dxa"/>
            <w:vAlign w:val="center"/>
          </w:tcPr>
          <w:p w14:paraId="75341F43" w14:textId="77777777" w:rsidR="00C83AF6" w:rsidRDefault="0000520D">
            <w:pPr>
              <w:rPr>
                <w:bCs/>
              </w:rPr>
            </w:pPr>
            <w:r>
              <w:rPr>
                <w:rFonts w:hint="eastAsia"/>
                <w:bCs/>
                <w:lang w:eastAsia="zh-CN"/>
              </w:rPr>
              <w:t xml:space="preserve">New H3C </w:t>
            </w:r>
          </w:p>
        </w:tc>
        <w:tc>
          <w:tcPr>
            <w:tcW w:w="8504" w:type="dxa"/>
            <w:vAlign w:val="center"/>
          </w:tcPr>
          <w:p w14:paraId="6BA05329" w14:textId="77777777" w:rsidR="00C83AF6" w:rsidRDefault="0000520D">
            <w:pPr>
              <w:rPr>
                <w:bCs/>
              </w:rPr>
            </w:pPr>
            <w:r>
              <w:rPr>
                <w:rFonts w:hint="eastAsia"/>
                <w:bCs/>
                <w:lang w:eastAsia="zh-CN"/>
              </w:rPr>
              <w:t>OK</w:t>
            </w:r>
          </w:p>
        </w:tc>
      </w:tr>
      <w:tr w:rsidR="00D6195B" w14:paraId="285759A1" w14:textId="77777777" w:rsidTr="00B27E26">
        <w:tc>
          <w:tcPr>
            <w:tcW w:w="1453" w:type="dxa"/>
          </w:tcPr>
          <w:p w14:paraId="7DBD9AFE" w14:textId="2DB085E9" w:rsidR="00D6195B" w:rsidRDefault="00D6195B" w:rsidP="00D6195B">
            <w:pPr>
              <w:rPr>
                <w:bCs/>
                <w:lang w:eastAsia="zh-CN"/>
              </w:rPr>
            </w:pPr>
            <w:r w:rsidRPr="00062DF3">
              <w:rPr>
                <w:bCs/>
              </w:rPr>
              <w:t>Nokia</w:t>
            </w:r>
          </w:p>
        </w:tc>
        <w:tc>
          <w:tcPr>
            <w:tcW w:w="8504" w:type="dxa"/>
          </w:tcPr>
          <w:p w14:paraId="6DEFECAB" w14:textId="680E1568" w:rsidR="00D6195B" w:rsidRDefault="00D6195B" w:rsidP="00D6195B">
            <w:pPr>
              <w:rPr>
                <w:bCs/>
                <w:lang w:eastAsia="zh-CN"/>
              </w:rPr>
            </w:pPr>
            <w:r w:rsidRPr="00062DF3">
              <w:rPr>
                <w:bCs/>
              </w:rPr>
              <w:t>In general we are fine with the proposal.</w:t>
            </w:r>
          </w:p>
        </w:tc>
      </w:tr>
      <w:tr w:rsidR="00581840" w14:paraId="2B5E06AC" w14:textId="77777777" w:rsidTr="00B27E26">
        <w:tc>
          <w:tcPr>
            <w:tcW w:w="1453" w:type="dxa"/>
            <w:vAlign w:val="center"/>
          </w:tcPr>
          <w:p w14:paraId="79D0B07C" w14:textId="23BEEB8C" w:rsidR="00581840" w:rsidRPr="00062DF3" w:rsidRDefault="00581840" w:rsidP="00581840">
            <w:pPr>
              <w:rPr>
                <w:bCs/>
              </w:rPr>
            </w:pPr>
            <w:r>
              <w:rPr>
                <w:rFonts w:eastAsia="Malgun Gothic"/>
                <w:bCs/>
              </w:rPr>
              <w:t xml:space="preserve">TCL </w:t>
            </w:r>
          </w:p>
        </w:tc>
        <w:tc>
          <w:tcPr>
            <w:tcW w:w="8504" w:type="dxa"/>
            <w:vAlign w:val="center"/>
          </w:tcPr>
          <w:p w14:paraId="560F7DE8" w14:textId="6E5F2EAD" w:rsidR="00581840" w:rsidRPr="00062DF3" w:rsidRDefault="00581840" w:rsidP="00581840">
            <w:pPr>
              <w:rPr>
                <w:bCs/>
              </w:rPr>
            </w:pPr>
            <w:r>
              <w:rPr>
                <w:rFonts w:eastAsia="Malgun Gothic"/>
                <w:bCs/>
              </w:rPr>
              <w:t xml:space="preserve">Support the proposal. </w:t>
            </w:r>
          </w:p>
        </w:tc>
      </w:tr>
      <w:tr w:rsidR="00B27E26" w14:paraId="648AE736" w14:textId="77777777" w:rsidTr="00B27E26">
        <w:tc>
          <w:tcPr>
            <w:tcW w:w="1453" w:type="dxa"/>
          </w:tcPr>
          <w:p w14:paraId="36253518" w14:textId="77777777" w:rsidR="00B27E26" w:rsidRDefault="00B27E26" w:rsidP="00E15D08">
            <w:pPr>
              <w:rPr>
                <w:bCs/>
              </w:rPr>
            </w:pPr>
            <w:r>
              <w:rPr>
                <w:bCs/>
                <w:lang w:val="en-US" w:eastAsia="zh-CN"/>
              </w:rPr>
              <w:t>Sony</w:t>
            </w:r>
            <w:r>
              <w:rPr>
                <w:rFonts w:hint="eastAsia"/>
                <w:bCs/>
                <w:lang w:val="en-US" w:eastAsia="zh-CN"/>
              </w:rPr>
              <w:t xml:space="preserve"> </w:t>
            </w:r>
          </w:p>
        </w:tc>
        <w:tc>
          <w:tcPr>
            <w:tcW w:w="8504" w:type="dxa"/>
          </w:tcPr>
          <w:p w14:paraId="4C72A0AD" w14:textId="77777777" w:rsidR="00B27E26" w:rsidRDefault="00B27E26" w:rsidP="00E15D08">
            <w:pPr>
              <w:rPr>
                <w:bCs/>
              </w:rPr>
            </w:pPr>
            <w:r>
              <w:rPr>
                <w:bCs/>
                <w:lang w:val="en-US" w:eastAsia="zh-CN"/>
              </w:rPr>
              <w:t>Support the conclusion.  For the 2</w:t>
            </w:r>
            <w:r w:rsidRPr="007A6ECD">
              <w:rPr>
                <w:bCs/>
                <w:vertAlign w:val="superscript"/>
                <w:lang w:val="en-US" w:eastAsia="zh-CN"/>
              </w:rPr>
              <w:t>nd</w:t>
            </w:r>
            <w:r>
              <w:rPr>
                <w:bCs/>
                <w:lang w:val="en-US" w:eastAsia="zh-CN"/>
              </w:rPr>
              <w:t xml:space="preserve"> sub-bullet, I believe the RO validation would automatically removes any RO that are in DL subband, so this sub-bullet is fine. </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4853F89" w14:textId="77777777" w:rsidR="00C83AF6" w:rsidRDefault="0000520D">
            <w:pPr>
              <w:spacing w:before="120" w:line="240" w:lineRule="auto"/>
              <w:rPr>
                <w:rFonts w:eastAsia="Malgun Gothic"/>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r>
              <w:t>InterDigital</w:t>
            </w:r>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We think that Ngap symbols can be relaxed to 1 symbol, just to allow UE switch from DL to UL.  The following condition can be added:</w:t>
            </w:r>
          </w:p>
          <w:p w14:paraId="1B3EF80F" w14:textId="77777777" w:rsidR="00C83AF6" w:rsidRPr="00581840" w:rsidRDefault="0000520D">
            <w:pPr>
              <w:pStyle w:val="ListParagraph"/>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lang w:eastAsia="zh-CN"/>
              </w:rPr>
              <w:t xml:space="preserve">New H3C </w:t>
            </w:r>
          </w:p>
        </w:tc>
        <w:tc>
          <w:tcPr>
            <w:tcW w:w="8402" w:type="dxa"/>
            <w:vAlign w:val="center"/>
          </w:tcPr>
          <w:p w14:paraId="5459785F" w14:textId="77777777" w:rsidR="00C83AF6" w:rsidRDefault="0000520D">
            <w:pPr>
              <w:rPr>
                <w:bCs/>
              </w:rPr>
            </w:pPr>
            <w:r>
              <w:rPr>
                <w:rFonts w:hint="eastAsia"/>
                <w:bCs/>
                <w:lang w:eastAsia="zh-CN"/>
              </w:rPr>
              <w:t>OK</w:t>
            </w:r>
          </w:p>
        </w:tc>
      </w:tr>
      <w:tr w:rsidR="00D6195B" w14:paraId="239EE8A8" w14:textId="77777777" w:rsidTr="00B27E26">
        <w:tc>
          <w:tcPr>
            <w:tcW w:w="1555" w:type="dxa"/>
          </w:tcPr>
          <w:p w14:paraId="0DF5D7DC" w14:textId="4F0DDC98" w:rsidR="00D6195B" w:rsidRDefault="00D6195B" w:rsidP="00D6195B">
            <w:pPr>
              <w:rPr>
                <w:bCs/>
                <w:lang w:eastAsia="zh-CN"/>
              </w:rPr>
            </w:pPr>
            <w:r w:rsidRPr="00062DF3">
              <w:t>Nokia</w:t>
            </w:r>
          </w:p>
        </w:tc>
        <w:tc>
          <w:tcPr>
            <w:tcW w:w="8402" w:type="dxa"/>
          </w:tcPr>
          <w:p w14:paraId="2B66D8FB" w14:textId="61D488A3" w:rsidR="00D6195B" w:rsidRDefault="00D6195B" w:rsidP="00D6195B">
            <w:pPr>
              <w:rPr>
                <w:bCs/>
                <w:lang w:eastAsia="zh-CN"/>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Malgun Gothic"/>
                <w:bCs/>
              </w:rPr>
              <w:t xml:space="preserve">TCL </w:t>
            </w:r>
          </w:p>
        </w:tc>
        <w:tc>
          <w:tcPr>
            <w:tcW w:w="8402" w:type="dxa"/>
          </w:tcPr>
          <w:p w14:paraId="50559D74" w14:textId="31D18A29" w:rsidR="00581840" w:rsidRPr="00062DF3" w:rsidRDefault="00581840" w:rsidP="00581840">
            <w:r>
              <w:rPr>
                <w:rFonts w:eastAsia="Malgun Gothic"/>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lang w:val="en-US" w:eastAsia="zh-CN"/>
              </w:rPr>
              <w:t>Sony</w:t>
            </w:r>
            <w:r>
              <w:rPr>
                <w:rFonts w:hint="eastAsia"/>
                <w:bCs/>
                <w:lang w:val="en-US" w:eastAsia="zh-CN"/>
              </w:rPr>
              <w:t xml:space="preserve"> </w:t>
            </w:r>
          </w:p>
        </w:tc>
        <w:tc>
          <w:tcPr>
            <w:tcW w:w="8402" w:type="dxa"/>
          </w:tcPr>
          <w:p w14:paraId="7774D438" w14:textId="77777777" w:rsidR="00B27E26" w:rsidRDefault="00B27E26" w:rsidP="00E15D08">
            <w:pPr>
              <w:rPr>
                <w:bCs/>
              </w:rPr>
            </w:pPr>
            <w:r>
              <w:rPr>
                <w:bCs/>
                <w:lang w:val="en-US" w:eastAsia="zh-CN"/>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Malgun Gothic"/>
                <w:bCs/>
              </w:rPr>
            </w:pPr>
            <w:r>
              <w:rPr>
                <w:bCs/>
              </w:rPr>
              <w:t>Ericsson</w:t>
            </w:r>
          </w:p>
        </w:tc>
        <w:tc>
          <w:tcPr>
            <w:tcW w:w="8402" w:type="dxa"/>
            <w:vAlign w:val="center"/>
          </w:tcPr>
          <w:p w14:paraId="676C6C82" w14:textId="77777777" w:rsidR="00C83AF6" w:rsidRDefault="0000520D">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Malgun Gothic"/>
                <w:bCs/>
              </w:rPr>
            </w:pPr>
            <w:r>
              <w:t>InterDigital</w:t>
            </w:r>
          </w:p>
        </w:tc>
        <w:tc>
          <w:tcPr>
            <w:tcW w:w="8402" w:type="dxa"/>
          </w:tcPr>
          <w:p w14:paraId="068A6C59" w14:textId="77777777" w:rsidR="00C83AF6" w:rsidRDefault="0000520D">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ListParagraph"/>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ListParagraph"/>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lang w:eastAsia="zh-CN"/>
              </w:rPr>
              <w:t xml:space="preserve">New H3C </w:t>
            </w:r>
          </w:p>
        </w:tc>
        <w:tc>
          <w:tcPr>
            <w:tcW w:w="8402" w:type="dxa"/>
            <w:vAlign w:val="center"/>
          </w:tcPr>
          <w:p w14:paraId="2B76A58E" w14:textId="77777777" w:rsidR="00C83AF6" w:rsidRDefault="0000520D">
            <w:pPr>
              <w:rPr>
                <w:bCs/>
              </w:rPr>
            </w:pPr>
            <w:r>
              <w:rPr>
                <w:rFonts w:hint="eastAsia"/>
                <w:bCs/>
                <w:lang w:eastAsia="zh-CN"/>
              </w:rPr>
              <w:t>OK</w:t>
            </w:r>
          </w:p>
        </w:tc>
      </w:tr>
      <w:tr w:rsidR="00D6195B" w14:paraId="12B0BDEA" w14:textId="77777777" w:rsidTr="00B27E26">
        <w:tc>
          <w:tcPr>
            <w:tcW w:w="1555" w:type="dxa"/>
          </w:tcPr>
          <w:p w14:paraId="29315DE2" w14:textId="1B7426CF" w:rsidR="00D6195B" w:rsidRDefault="00D6195B" w:rsidP="00D6195B">
            <w:pPr>
              <w:rPr>
                <w:bCs/>
                <w:lang w:eastAsia="zh-CN"/>
              </w:rPr>
            </w:pPr>
            <w:r w:rsidRPr="00062DF3">
              <w:rPr>
                <w:bCs/>
              </w:rPr>
              <w:t>Nokia</w:t>
            </w:r>
          </w:p>
        </w:tc>
        <w:tc>
          <w:tcPr>
            <w:tcW w:w="8402" w:type="dxa"/>
          </w:tcPr>
          <w:p w14:paraId="65EB65E4" w14:textId="520190DD" w:rsidR="00D6195B" w:rsidRDefault="00D6195B" w:rsidP="00D6195B">
            <w:pPr>
              <w:rPr>
                <w:bCs/>
                <w:lang w:eastAsia="zh-CN"/>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Malgun Gothic"/>
                <w:bCs/>
              </w:rPr>
              <w:t xml:space="preserve">TCL </w:t>
            </w:r>
          </w:p>
        </w:tc>
        <w:tc>
          <w:tcPr>
            <w:tcW w:w="8402" w:type="dxa"/>
            <w:vAlign w:val="center"/>
          </w:tcPr>
          <w:p w14:paraId="0A7B9ABF" w14:textId="6633F807" w:rsidR="00581840" w:rsidRPr="00062DF3" w:rsidRDefault="00581840" w:rsidP="00581840">
            <w:pPr>
              <w:rPr>
                <w:bCs/>
              </w:rPr>
            </w:pPr>
            <w:r>
              <w:rPr>
                <w:rFonts w:eastAsia="Malgun Gothic"/>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lang w:val="en-US" w:eastAsia="zh-CN"/>
              </w:rPr>
              <w:t>Sony</w:t>
            </w:r>
            <w:r>
              <w:rPr>
                <w:rFonts w:hint="eastAsia"/>
                <w:bCs/>
                <w:lang w:val="en-US" w:eastAsia="zh-CN"/>
              </w:rPr>
              <w:t xml:space="preserve"> </w:t>
            </w:r>
          </w:p>
        </w:tc>
        <w:tc>
          <w:tcPr>
            <w:tcW w:w="8402" w:type="dxa"/>
          </w:tcPr>
          <w:p w14:paraId="6C7E1317" w14:textId="77777777" w:rsidR="00B27E26" w:rsidRDefault="00B27E26" w:rsidP="00E15D08">
            <w:pPr>
              <w:rPr>
                <w:bCs/>
              </w:rPr>
            </w:pPr>
            <w:r>
              <w:rPr>
                <w:bCs/>
                <w:lang w:val="en-US" w:eastAsia="zh-CN"/>
              </w:rPr>
              <w:t>Support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Malgun Gothic"/>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w:t>
            </w:r>
            <w:r>
              <w:rPr>
                <w:bCs/>
              </w:rPr>
              <w:lastRenderedPageBreak/>
              <w:t>location. That gives:</w:t>
            </w:r>
          </w:p>
          <w:p w14:paraId="01A462F9" w14:textId="77777777" w:rsidR="00C83AF6" w:rsidRDefault="0000520D">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Malgun Gothic"/>
                <w:bCs/>
              </w:rPr>
            </w:pPr>
            <w:r>
              <w:lastRenderedPageBreak/>
              <w:t>InterDigital</w:t>
            </w:r>
          </w:p>
        </w:tc>
        <w:tc>
          <w:tcPr>
            <w:tcW w:w="8402" w:type="dxa"/>
          </w:tcPr>
          <w:p w14:paraId="2132CAD8" w14:textId="77777777" w:rsidR="00C83AF6" w:rsidRDefault="0000520D">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3F7CBA88" w14:textId="77777777" w:rsidR="00C83AF6" w:rsidRDefault="0000520D">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Malgun Gothic"/>
                <w:bCs/>
              </w:rPr>
            </w:pPr>
            <w:r>
              <w:rPr>
                <w:bCs/>
              </w:rPr>
              <w:t>QC</w:t>
            </w:r>
          </w:p>
        </w:tc>
        <w:tc>
          <w:tcPr>
            <w:tcW w:w="8402" w:type="dxa"/>
            <w:vAlign w:val="center"/>
          </w:tcPr>
          <w:p w14:paraId="2AEB9368" w14:textId="77777777" w:rsidR="00C83AF6" w:rsidRDefault="0000520D">
            <w:pPr>
              <w:spacing w:before="120" w:line="240" w:lineRule="auto"/>
              <w:rPr>
                <w:rFonts w:eastAsia="Malgun Gothic"/>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lang w:eastAsia="zh-CN"/>
              </w:rPr>
              <w:t xml:space="preserve">New H3C </w:t>
            </w:r>
          </w:p>
        </w:tc>
        <w:tc>
          <w:tcPr>
            <w:tcW w:w="8402" w:type="dxa"/>
            <w:vAlign w:val="center"/>
          </w:tcPr>
          <w:p w14:paraId="2F02989C" w14:textId="77777777" w:rsidR="00C83AF6" w:rsidRDefault="0000520D">
            <w:pPr>
              <w:rPr>
                <w:bCs/>
              </w:rPr>
            </w:pPr>
            <w:r>
              <w:rPr>
                <w:rFonts w:hint="eastAsia"/>
                <w:bCs/>
                <w:lang w:eastAsia="zh-CN"/>
              </w:rPr>
              <w:t>OK</w:t>
            </w:r>
          </w:p>
        </w:tc>
      </w:tr>
      <w:tr w:rsidR="00D6195B" w14:paraId="0468472D" w14:textId="77777777" w:rsidTr="00B27E26">
        <w:tc>
          <w:tcPr>
            <w:tcW w:w="1555" w:type="dxa"/>
          </w:tcPr>
          <w:p w14:paraId="66B9E407" w14:textId="72560C38" w:rsidR="00D6195B" w:rsidRDefault="00D6195B" w:rsidP="00D6195B">
            <w:pPr>
              <w:rPr>
                <w:bCs/>
                <w:lang w:eastAsia="zh-CN"/>
              </w:rPr>
            </w:pPr>
            <w:r w:rsidRPr="00062DF3">
              <w:rPr>
                <w:bCs/>
              </w:rPr>
              <w:t>Nokia</w:t>
            </w:r>
          </w:p>
        </w:tc>
        <w:tc>
          <w:tcPr>
            <w:tcW w:w="8402" w:type="dxa"/>
          </w:tcPr>
          <w:p w14:paraId="046DD3F0" w14:textId="6A1FC51D" w:rsidR="00D6195B" w:rsidRDefault="00D6195B" w:rsidP="00D6195B">
            <w:pPr>
              <w:rPr>
                <w:bCs/>
                <w:lang w:eastAsia="zh-CN"/>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Malgun Gothic"/>
                <w:bCs/>
              </w:rPr>
              <w:t xml:space="preserve">TCL </w:t>
            </w:r>
          </w:p>
        </w:tc>
        <w:tc>
          <w:tcPr>
            <w:tcW w:w="8402" w:type="dxa"/>
            <w:vAlign w:val="center"/>
          </w:tcPr>
          <w:p w14:paraId="39FD3DE8" w14:textId="589DCDE6" w:rsidR="00581840" w:rsidRPr="00062DF3" w:rsidRDefault="00581840" w:rsidP="00581840">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lang w:val="en-US" w:eastAsia="zh-CN"/>
              </w:rPr>
              <w:t>Sony</w:t>
            </w:r>
          </w:p>
        </w:tc>
        <w:tc>
          <w:tcPr>
            <w:tcW w:w="8402" w:type="dxa"/>
          </w:tcPr>
          <w:p w14:paraId="757BF558" w14:textId="77777777" w:rsidR="00B27E26" w:rsidRDefault="00B27E26" w:rsidP="00E15D08">
            <w:pPr>
              <w:rPr>
                <w:bCs/>
              </w:rPr>
            </w:pPr>
            <w:r>
              <w:rPr>
                <w:bCs/>
                <w:lang w:val="en-US" w:eastAsia="zh-CN"/>
              </w:rPr>
              <w:t>The proposal suggested to “further discuss” the need to support separate power control.  We can support further discussions on this aspect.</w:t>
            </w:r>
          </w:p>
        </w:tc>
      </w:tr>
    </w:tbl>
    <w:p w14:paraId="136EBA08" w14:textId="77777777" w:rsidR="00C83AF6" w:rsidRDefault="00C83AF6">
      <w:pPr>
        <w:spacing w:before="120"/>
      </w:pPr>
    </w:p>
    <w:p w14:paraId="19E38400" w14:textId="77777777" w:rsidR="00C83AF6" w:rsidRDefault="0000520D">
      <w:pPr>
        <w:pStyle w:val="Heading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ListParagraph"/>
        <w:numPr>
          <w:ilvl w:val="0"/>
          <w:numId w:val="38"/>
        </w:numPr>
        <w:spacing w:before="120"/>
        <w:rPr>
          <w:b/>
          <w:bCs/>
        </w:rPr>
      </w:pPr>
      <w:r>
        <w:rPr>
          <w:b/>
          <w:bCs/>
        </w:rPr>
        <w:t xml:space="preserve">Alt 2-3: </w:t>
      </w:r>
    </w:p>
    <w:p w14:paraId="391B6AE7" w14:textId="77777777" w:rsidR="00C83AF6" w:rsidRPr="00581840" w:rsidRDefault="0000520D">
      <w:pPr>
        <w:pStyle w:val="ListParagraph"/>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ListParagraph"/>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Malgun Gothic"/>
                <w:bCs/>
              </w:rPr>
            </w:pPr>
            <w:r>
              <w:rPr>
                <w:bCs/>
              </w:rPr>
              <w:t>Ericsson</w:t>
            </w:r>
          </w:p>
        </w:tc>
        <w:tc>
          <w:tcPr>
            <w:tcW w:w="8402" w:type="dxa"/>
            <w:vAlign w:val="center"/>
          </w:tcPr>
          <w:p w14:paraId="44B87B8E" w14:textId="77777777" w:rsidR="00C83AF6" w:rsidRDefault="0000520D">
            <w:pPr>
              <w:spacing w:before="120" w:line="240" w:lineRule="auto"/>
              <w:rPr>
                <w:rFonts w:eastAsia="Malgun Gothic"/>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r>
              <w:t>InterDigital</w:t>
            </w:r>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2" w:type="dxa"/>
          </w:tcPr>
          <w:p w14:paraId="6C2A0B9A" w14:textId="77777777" w:rsidR="00C83AF6" w:rsidRDefault="0000520D">
            <w:pPr>
              <w:spacing w:line="240" w:lineRule="auto"/>
              <w:rPr>
                <w:rFonts w:ascii="Malgun Gothic" w:eastAsia="Malgun Gothic" w:hAnsi="Malgun Gothic"/>
                <w:bCs/>
              </w:rPr>
            </w:pPr>
            <w:r>
              <w:rPr>
                <w:rFonts w:eastAsia="Malgun Gothic" w:cstheme="minorHAnsi"/>
                <w:bCs/>
              </w:rPr>
              <w:t>Need more discussion between Alt 2-3 and Alt 2-4.</w:t>
            </w:r>
          </w:p>
          <w:p w14:paraId="240C000B" w14:textId="77777777" w:rsidR="00C83AF6" w:rsidRDefault="0000520D">
            <w:pPr>
              <w:spacing w:line="240" w:lineRule="auto"/>
              <w:rPr>
                <w:rFonts w:eastAsia="Malgun Gothic" w:cstheme="minorHAnsi"/>
                <w:bCs/>
              </w:rPr>
            </w:pPr>
            <w:r>
              <w:rPr>
                <w:rFonts w:eastAsia="Malgun Gothic" w:cstheme="minorHAnsi"/>
                <w:bCs/>
              </w:rPr>
              <w:t xml:space="preserve">As for the concerns brought up and summarized are </w:t>
            </w:r>
          </w:p>
          <w:p w14:paraId="7B6A6B74"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ListParagraph"/>
              <w:numPr>
                <w:ilvl w:val="0"/>
                <w:numId w:val="38"/>
              </w:numPr>
              <w:rPr>
                <w:rFonts w:eastAsia="Malgun Gothic" w:cstheme="minorHAnsi"/>
                <w:bCs/>
                <w:lang w:val="en-US"/>
              </w:rPr>
            </w:pPr>
            <w:r w:rsidRPr="00581840">
              <w:rPr>
                <w:rFonts w:eastAsia="Malgun Gothic" w:cstheme="minorHAnsi"/>
                <w:bCs/>
                <w:lang w:val="en-US"/>
              </w:rPr>
              <w:t xml:space="preserve">The first concern: if this concern seems about WID, out of scope per WID description that “Specify SBFD operation to support random access in SBFD </w:t>
            </w:r>
            <w:r w:rsidRPr="00581840">
              <w:rPr>
                <w:rFonts w:eastAsia="Malgun Gothic" w:cstheme="minorHAnsi"/>
                <w:bCs/>
                <w:lang w:val="en-US"/>
              </w:rPr>
              <w:lastRenderedPageBreak/>
              <w:t>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773735E" w14:textId="77777777" w:rsidR="00C83AF6" w:rsidRPr="00581840" w:rsidRDefault="0000520D">
            <w:pPr>
              <w:pStyle w:val="ListParagraph"/>
              <w:numPr>
                <w:ilvl w:val="0"/>
                <w:numId w:val="38"/>
              </w:numPr>
              <w:spacing w:line="240" w:lineRule="auto"/>
              <w:rPr>
                <w:rFonts w:eastAsia="Malgun Gothic" w:cstheme="minorHAnsi"/>
                <w:bCs/>
                <w:lang w:val="en-US"/>
              </w:rPr>
            </w:pPr>
            <w:r w:rsidRPr="00581840">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cause UL resource fragmentation in non-SBFD symbols.</w:t>
            </w:r>
          </w:p>
          <w:p w14:paraId="283AFFFA" w14:textId="77777777" w:rsidR="00C83AF6" w:rsidRDefault="0000520D">
            <w:pPr>
              <w:pStyle w:val="ListParagraph"/>
              <w:numPr>
                <w:ilvl w:val="0"/>
                <w:numId w:val="38"/>
              </w:numPr>
            </w:pPr>
            <w:r w:rsidRPr="00581840">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lastRenderedPageBreak/>
              <w:t>QC</w:t>
            </w:r>
          </w:p>
        </w:tc>
        <w:tc>
          <w:tcPr>
            <w:tcW w:w="8402" w:type="dxa"/>
            <w:vAlign w:val="center"/>
          </w:tcPr>
          <w:p w14:paraId="5A2F89AE" w14:textId="77777777" w:rsidR="00C83AF6" w:rsidRDefault="0000520D">
            <w:pPr>
              <w:spacing w:line="240" w:lineRule="auto"/>
              <w:rPr>
                <w:rFonts w:eastAsia="Malgun Gothic"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lang w:eastAsia="zh-CN"/>
              </w:rPr>
              <w:t xml:space="preserve">New H3C </w:t>
            </w:r>
          </w:p>
        </w:tc>
        <w:tc>
          <w:tcPr>
            <w:tcW w:w="8402" w:type="dxa"/>
            <w:vAlign w:val="center"/>
          </w:tcPr>
          <w:p w14:paraId="324BB9F7" w14:textId="77777777" w:rsidR="00C83AF6" w:rsidRDefault="0000520D">
            <w:pPr>
              <w:rPr>
                <w:bCs/>
              </w:rPr>
            </w:pPr>
            <w:r>
              <w:rPr>
                <w:rFonts w:hint="eastAsia"/>
                <w:bCs/>
                <w:lang w:eastAsia="zh-CN"/>
              </w:rPr>
              <w:t>OK</w:t>
            </w:r>
          </w:p>
        </w:tc>
      </w:tr>
      <w:tr w:rsidR="00D6195B" w14:paraId="40563209" w14:textId="77777777" w:rsidTr="00B27E26">
        <w:tc>
          <w:tcPr>
            <w:tcW w:w="1555" w:type="dxa"/>
            <w:vAlign w:val="center"/>
          </w:tcPr>
          <w:p w14:paraId="6FB26132" w14:textId="75E88C6B" w:rsidR="00D6195B" w:rsidRDefault="00D6195B" w:rsidP="00D6195B">
            <w:pPr>
              <w:rPr>
                <w:bCs/>
                <w:lang w:eastAsia="zh-CN"/>
              </w:rPr>
            </w:pPr>
            <w:r w:rsidRPr="00062DF3">
              <w:rPr>
                <w:rFonts w:eastAsia="Malgun Gothic"/>
                <w:bCs/>
              </w:rPr>
              <w:t>Nokia</w:t>
            </w:r>
          </w:p>
        </w:tc>
        <w:tc>
          <w:tcPr>
            <w:tcW w:w="8402" w:type="dxa"/>
            <w:vAlign w:val="center"/>
          </w:tcPr>
          <w:p w14:paraId="2947BE24" w14:textId="755FE0CD" w:rsidR="00D6195B" w:rsidRDefault="00D6195B" w:rsidP="00D6195B">
            <w:pPr>
              <w:rPr>
                <w:bCs/>
                <w:lang w:eastAsia="zh-CN"/>
              </w:rPr>
            </w:pPr>
            <w:r w:rsidRPr="00062DF3">
              <w:rPr>
                <w:rFonts w:eastAsia="Malgun Gothic"/>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Malgun Gothic"/>
                <w:bCs/>
              </w:rPr>
            </w:pPr>
            <w:r>
              <w:rPr>
                <w:rFonts w:eastAsia="Malgun Gothic"/>
                <w:bCs/>
              </w:rPr>
              <w:t xml:space="preserve">TCL </w:t>
            </w:r>
          </w:p>
        </w:tc>
        <w:tc>
          <w:tcPr>
            <w:tcW w:w="8402" w:type="dxa"/>
          </w:tcPr>
          <w:p w14:paraId="10B1B787" w14:textId="13E26A3C" w:rsidR="00581840" w:rsidRPr="00062DF3" w:rsidRDefault="00581840" w:rsidP="00581840">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lang w:val="en-US" w:eastAsia="zh-CN"/>
              </w:rPr>
              <w:t>Sony</w:t>
            </w:r>
          </w:p>
        </w:tc>
        <w:tc>
          <w:tcPr>
            <w:tcW w:w="8402" w:type="dxa"/>
          </w:tcPr>
          <w:p w14:paraId="390D464F" w14:textId="77777777" w:rsidR="00B27E26" w:rsidRDefault="00B27E26" w:rsidP="00E15D08">
            <w:pPr>
              <w:rPr>
                <w:bCs/>
              </w:rPr>
            </w:pPr>
            <w:r>
              <w:rPr>
                <w:bCs/>
                <w:lang w:val="en-US" w:eastAsia="zh-CN"/>
              </w:rPr>
              <w:t>Not support.  The main argument is “collision” with legacy RO in UL slot.  This is something that can be easily solved with gNB configuration.  This issue is small and does not justify denying more RO resources in UL slot for SBFD UE.</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ListParagraph"/>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ListParagraph"/>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ListParagraph"/>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and not overlapped with SSB</w:t>
            </w:r>
          </w:p>
          <w:p w14:paraId="4BC030AC" w14:textId="77777777" w:rsidR="00C83AF6" w:rsidRDefault="0000520D">
            <w:pPr>
              <w:pStyle w:val="ListParagraph"/>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Malgun Gothic"/>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Malgun Gothic"/>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r>
              <w:t>InterDigital</w:t>
            </w:r>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ListParagraph"/>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lang w:eastAsia="zh-CN"/>
              </w:rPr>
              <w:t xml:space="preserve">New H3C </w:t>
            </w:r>
          </w:p>
        </w:tc>
        <w:tc>
          <w:tcPr>
            <w:tcW w:w="8402" w:type="dxa"/>
            <w:vAlign w:val="center"/>
          </w:tcPr>
          <w:p w14:paraId="7E2D63C8" w14:textId="77777777" w:rsidR="00C83AF6" w:rsidRDefault="0000520D">
            <w:pPr>
              <w:rPr>
                <w:bCs/>
              </w:rPr>
            </w:pPr>
            <w:r>
              <w:rPr>
                <w:rFonts w:hint="eastAsia"/>
                <w:bCs/>
                <w:lang w:eastAsia="zh-CN"/>
              </w:rPr>
              <w:t>OK</w:t>
            </w:r>
          </w:p>
        </w:tc>
      </w:tr>
      <w:tr w:rsidR="00D6195B" w14:paraId="4D3F78BB" w14:textId="77777777" w:rsidTr="00B27E26">
        <w:tc>
          <w:tcPr>
            <w:tcW w:w="1555" w:type="dxa"/>
            <w:vAlign w:val="center"/>
          </w:tcPr>
          <w:p w14:paraId="35B4CECE" w14:textId="0830A7F2" w:rsidR="00D6195B" w:rsidRDefault="00D6195B" w:rsidP="00D6195B">
            <w:pPr>
              <w:rPr>
                <w:bCs/>
                <w:lang w:eastAsia="zh-CN"/>
              </w:rPr>
            </w:pPr>
            <w:r w:rsidRPr="00062DF3">
              <w:rPr>
                <w:rFonts w:eastAsia="Malgun Gothic"/>
                <w:bCs/>
              </w:rPr>
              <w:t>Nokia</w:t>
            </w:r>
          </w:p>
        </w:tc>
        <w:tc>
          <w:tcPr>
            <w:tcW w:w="8402" w:type="dxa"/>
            <w:vAlign w:val="center"/>
          </w:tcPr>
          <w:p w14:paraId="746E79B1" w14:textId="4DA7A024" w:rsidR="00D6195B" w:rsidRDefault="00D6195B" w:rsidP="00D6195B">
            <w:pPr>
              <w:rPr>
                <w:bCs/>
                <w:lang w:eastAsia="zh-CN"/>
              </w:rPr>
            </w:pPr>
            <w:r w:rsidRPr="00062DF3">
              <w:rPr>
                <w:rFonts w:eastAsia="Malgun Gothic"/>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Malgun Gothic"/>
                <w:bCs/>
              </w:rPr>
            </w:pPr>
            <w:r>
              <w:rPr>
                <w:rFonts w:eastAsia="Malgun Gothic"/>
                <w:bCs/>
              </w:rPr>
              <w:t xml:space="preserve">TCL </w:t>
            </w:r>
          </w:p>
        </w:tc>
        <w:tc>
          <w:tcPr>
            <w:tcW w:w="8402" w:type="dxa"/>
          </w:tcPr>
          <w:p w14:paraId="33A1D8C5" w14:textId="34D5E540" w:rsidR="00581840" w:rsidRPr="00062DF3" w:rsidRDefault="00581840" w:rsidP="00581840">
            <w:pPr>
              <w:rPr>
                <w:rFonts w:eastAsia="Malgun Gothic"/>
                <w:bCs/>
              </w:rPr>
            </w:pPr>
            <w:r>
              <w:rPr>
                <w:rFonts w:eastAsia="Malgun Gothic"/>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lang w:val="en-US" w:eastAsia="zh-CN"/>
              </w:rPr>
              <w:t>Sony</w:t>
            </w:r>
          </w:p>
        </w:tc>
        <w:tc>
          <w:tcPr>
            <w:tcW w:w="8402" w:type="dxa"/>
          </w:tcPr>
          <w:p w14:paraId="6D862D6F" w14:textId="77777777" w:rsidR="00B27E26" w:rsidRDefault="00B27E26" w:rsidP="00E15D08">
            <w:pPr>
              <w:rPr>
                <w:bCs/>
              </w:rPr>
            </w:pPr>
            <w:r>
              <w:rPr>
                <w:bCs/>
                <w:lang w:val="en-US" w:eastAsia="zh-CN"/>
              </w:rPr>
              <w:t>Support</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Malgun Gothic"/>
                <w:bCs/>
              </w:rPr>
            </w:pPr>
            <w:r>
              <w:rPr>
                <w:bCs/>
              </w:rPr>
              <w:t>Ericsson</w:t>
            </w:r>
          </w:p>
        </w:tc>
        <w:tc>
          <w:tcPr>
            <w:tcW w:w="8402" w:type="dxa"/>
            <w:vAlign w:val="center"/>
          </w:tcPr>
          <w:p w14:paraId="2F21453A" w14:textId="77777777" w:rsidR="00C83AF6" w:rsidRDefault="0000520D">
            <w:pPr>
              <w:spacing w:before="120" w:line="240" w:lineRule="auto"/>
              <w:rPr>
                <w:rFonts w:eastAsia="Malgun Gothic"/>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Malgun Gothic"/>
                <w:bCs/>
              </w:rPr>
            </w:pPr>
            <w:r>
              <w:t>InterDigital</w:t>
            </w:r>
          </w:p>
        </w:tc>
        <w:tc>
          <w:tcPr>
            <w:tcW w:w="8402" w:type="dxa"/>
          </w:tcPr>
          <w:p w14:paraId="69369FEB" w14:textId="77777777" w:rsidR="00C83AF6" w:rsidRDefault="0000520D">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lang w:eastAsia="zh-CN"/>
              </w:rPr>
              <w:t xml:space="preserve">New H3C </w:t>
            </w:r>
          </w:p>
        </w:tc>
        <w:tc>
          <w:tcPr>
            <w:tcW w:w="8402" w:type="dxa"/>
            <w:vAlign w:val="center"/>
          </w:tcPr>
          <w:p w14:paraId="10C44B11" w14:textId="77777777" w:rsidR="00C83AF6" w:rsidRDefault="0000520D">
            <w:pPr>
              <w:rPr>
                <w:bCs/>
              </w:rPr>
            </w:pPr>
            <w:r>
              <w:rPr>
                <w:rFonts w:hint="eastAsia"/>
                <w:bCs/>
                <w:lang w:eastAsia="zh-CN"/>
              </w:rPr>
              <w:t>OK</w:t>
            </w:r>
          </w:p>
        </w:tc>
      </w:tr>
      <w:tr w:rsidR="00D6195B" w14:paraId="7D8EE09B" w14:textId="77777777" w:rsidTr="00B27E26">
        <w:tc>
          <w:tcPr>
            <w:tcW w:w="1555" w:type="dxa"/>
          </w:tcPr>
          <w:p w14:paraId="4C3D81CE" w14:textId="347FB2B3" w:rsidR="00D6195B" w:rsidRDefault="00D6195B" w:rsidP="00D6195B">
            <w:pPr>
              <w:rPr>
                <w:bCs/>
                <w:lang w:eastAsia="zh-CN"/>
              </w:rPr>
            </w:pPr>
            <w:r w:rsidRPr="00062DF3">
              <w:rPr>
                <w:bCs/>
              </w:rPr>
              <w:t>Nokia</w:t>
            </w:r>
          </w:p>
        </w:tc>
        <w:tc>
          <w:tcPr>
            <w:tcW w:w="8402" w:type="dxa"/>
          </w:tcPr>
          <w:p w14:paraId="6EA9A795" w14:textId="21F74257" w:rsidR="00D6195B" w:rsidRDefault="00D6195B" w:rsidP="00D6195B">
            <w:pPr>
              <w:rPr>
                <w:bCs/>
                <w:lang w:eastAsia="zh-CN"/>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Malgun Gothic"/>
                <w:bCs/>
              </w:rPr>
              <w:t xml:space="preserve">TCL </w:t>
            </w:r>
          </w:p>
        </w:tc>
        <w:tc>
          <w:tcPr>
            <w:tcW w:w="8402" w:type="dxa"/>
            <w:vAlign w:val="center"/>
          </w:tcPr>
          <w:p w14:paraId="5AE21442" w14:textId="3C15949C" w:rsidR="00581840" w:rsidRPr="00062DF3" w:rsidRDefault="00581840" w:rsidP="00581840">
            <w:pPr>
              <w:rPr>
                <w:bCs/>
              </w:rPr>
            </w:pPr>
            <w:r>
              <w:rPr>
                <w:rFonts w:eastAsia="Malgun Gothic"/>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lastRenderedPageBreak/>
        <w:t>Alt 3: Introduce new entries on top of existing random access configurations table for unpaired spectrum (i.e., Table 6.3.3.2-4 in TS38.211)</w:t>
      </w:r>
    </w:p>
    <w:p w14:paraId="70810F50"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 xml:space="preserve">For FR1, </w:t>
      </w:r>
      <w:r w:rsidRPr="00581840">
        <w:rPr>
          <w:rFonts w:eastAsia="Malgun Gothic"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w:t>
            </w:r>
            <w:r w:rsidRPr="00581840">
              <w:rPr>
                <w:rFonts w:hint="eastAsia"/>
                <w:b/>
                <w:bCs/>
                <w:color w:val="FF0000"/>
                <w:szCs w:val="20"/>
                <w:lang w:val="en-US"/>
              </w:rPr>
              <w:t xml:space="preserve">adopt </w:t>
            </w:r>
            <w:r w:rsidRPr="00581840">
              <w:rPr>
                <w:rFonts w:eastAsia="Malgun Gothic"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Malgun Gothic"/>
                <w:bCs/>
              </w:rPr>
            </w:pPr>
            <w:r>
              <w:rPr>
                <w:bCs/>
              </w:rPr>
              <w:t>Ericsson</w:t>
            </w:r>
          </w:p>
        </w:tc>
        <w:tc>
          <w:tcPr>
            <w:tcW w:w="8402" w:type="dxa"/>
            <w:vAlign w:val="center"/>
          </w:tcPr>
          <w:p w14:paraId="1E648A45" w14:textId="77777777" w:rsidR="00C83AF6" w:rsidRPr="00D6195B" w:rsidRDefault="0000520D">
            <w:pPr>
              <w:spacing w:before="120" w:line="240" w:lineRule="auto"/>
              <w:rPr>
                <w:rFonts w:eastAsia="Malgun Gothic"/>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Malgun Gothic"/>
                <w:bCs/>
              </w:rPr>
            </w:pPr>
            <w:r>
              <w:t>InterDigital</w:t>
            </w:r>
          </w:p>
        </w:tc>
        <w:tc>
          <w:tcPr>
            <w:tcW w:w="8402" w:type="dxa"/>
          </w:tcPr>
          <w:p w14:paraId="59107C47" w14:textId="77777777" w:rsidR="00C83AF6" w:rsidRDefault="0000520D">
            <w:pPr>
              <w:spacing w:before="120" w:line="240" w:lineRule="auto"/>
              <w:rPr>
                <w:rFonts w:eastAsia="Malgun Gothic"/>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lang w:eastAsia="zh-CN"/>
              </w:rPr>
              <w:t xml:space="preserve">New H3C </w:t>
            </w:r>
          </w:p>
        </w:tc>
        <w:tc>
          <w:tcPr>
            <w:tcW w:w="8402" w:type="dxa"/>
            <w:vAlign w:val="center"/>
          </w:tcPr>
          <w:p w14:paraId="2FE7603A" w14:textId="77777777" w:rsidR="00C83AF6" w:rsidRDefault="0000520D">
            <w:pPr>
              <w:rPr>
                <w:bCs/>
              </w:rPr>
            </w:pPr>
            <w:r>
              <w:rPr>
                <w:rFonts w:hint="eastAsia"/>
                <w:bCs/>
                <w:lang w:eastAsia="zh-CN"/>
              </w:rPr>
              <w:t>OK</w:t>
            </w:r>
          </w:p>
        </w:tc>
      </w:tr>
      <w:tr w:rsidR="00D6195B" w14:paraId="0E40B4D1" w14:textId="77777777" w:rsidTr="00B27E26">
        <w:tc>
          <w:tcPr>
            <w:tcW w:w="1555" w:type="dxa"/>
          </w:tcPr>
          <w:p w14:paraId="1D41BAB0" w14:textId="004F166C" w:rsidR="00D6195B" w:rsidRDefault="00D6195B" w:rsidP="00D6195B">
            <w:pPr>
              <w:rPr>
                <w:bCs/>
                <w:lang w:eastAsia="zh-CN"/>
              </w:rPr>
            </w:pPr>
            <w:r w:rsidRPr="00062DF3">
              <w:rPr>
                <w:bCs/>
              </w:rPr>
              <w:t>Nokia</w:t>
            </w:r>
          </w:p>
        </w:tc>
        <w:tc>
          <w:tcPr>
            <w:tcW w:w="8402" w:type="dxa"/>
          </w:tcPr>
          <w:p w14:paraId="7DA3C16F" w14:textId="751BD458" w:rsidR="00D6195B" w:rsidRDefault="00D6195B" w:rsidP="00D6195B">
            <w:pPr>
              <w:rPr>
                <w:bCs/>
                <w:lang w:eastAsia="zh-CN"/>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Malgun Gothic"/>
                <w:bCs/>
              </w:rPr>
              <w:t xml:space="preserve">TCL </w:t>
            </w:r>
          </w:p>
        </w:tc>
        <w:tc>
          <w:tcPr>
            <w:tcW w:w="8402" w:type="dxa"/>
            <w:vAlign w:val="center"/>
          </w:tcPr>
          <w:p w14:paraId="7D8E2A26" w14:textId="13EB59C2" w:rsidR="00581840" w:rsidRPr="00062DF3" w:rsidRDefault="00581840" w:rsidP="00581840">
            <w:pPr>
              <w:rPr>
                <w:bCs/>
              </w:rPr>
            </w:pPr>
            <w:r>
              <w:rPr>
                <w:rFonts w:eastAsia="Malgun Gothic"/>
                <w:bCs/>
              </w:rPr>
              <w:t xml:space="preserve">We do not support to remove Alt 3 for now. In our understanding, if the existing </w:t>
            </w:r>
            <w:r>
              <w:rPr>
                <w:rFonts w:eastAsia="Malgun Gothic"/>
                <w:bCs/>
              </w:rPr>
              <w:lastRenderedPageBreak/>
              <w:t xml:space="preserve">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lang w:val="en-US" w:eastAsia="zh-CN"/>
              </w:rPr>
              <w:lastRenderedPageBreak/>
              <w:t>Sony</w:t>
            </w:r>
            <w:r>
              <w:rPr>
                <w:rFonts w:hint="eastAsia"/>
                <w:bCs/>
                <w:lang w:val="en-US" w:eastAsia="zh-CN"/>
              </w:rPr>
              <w:t xml:space="preserve"> </w:t>
            </w:r>
          </w:p>
        </w:tc>
        <w:tc>
          <w:tcPr>
            <w:tcW w:w="8402" w:type="dxa"/>
          </w:tcPr>
          <w:p w14:paraId="51C5407F" w14:textId="77777777" w:rsidR="00B27E26" w:rsidRDefault="00B27E26" w:rsidP="00E15D08">
            <w:pPr>
              <w:rPr>
                <w:bCs/>
              </w:rPr>
            </w:pPr>
            <w:r>
              <w:rPr>
                <w:bCs/>
                <w:lang w:val="en-US" w:eastAsia="zh-CN"/>
              </w:rPr>
              <w:t>Support.  For FR1, Alt 1 and Alt 2 can both be supported.</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r w:rsidRPr="00581840">
        <w:rPr>
          <w:b/>
          <w:bCs/>
          <w:i/>
          <w:iCs/>
          <w:lang w:val="en-US"/>
        </w:rPr>
        <w:t>rach-ConfigCommon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Malgun Gothic"/>
                <w:bCs/>
              </w:rPr>
            </w:pPr>
            <w:r>
              <w:rPr>
                <w:bCs/>
              </w:rPr>
              <w:t>Ericsson</w:t>
            </w:r>
          </w:p>
        </w:tc>
        <w:tc>
          <w:tcPr>
            <w:tcW w:w="8402" w:type="dxa"/>
            <w:vAlign w:val="center"/>
          </w:tcPr>
          <w:p w14:paraId="491B9C2B" w14:textId="77777777" w:rsidR="00C83AF6" w:rsidRDefault="0000520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Malgun Gothic"/>
                <w:bCs/>
              </w:rPr>
            </w:pPr>
            <w:r>
              <w:t>InterDigital</w:t>
            </w:r>
          </w:p>
        </w:tc>
        <w:tc>
          <w:tcPr>
            <w:tcW w:w="8402" w:type="dxa"/>
          </w:tcPr>
          <w:p w14:paraId="18A65397" w14:textId="77777777" w:rsidR="00C83AF6" w:rsidRDefault="0000520D">
            <w:pPr>
              <w:spacing w:before="120" w:line="240" w:lineRule="auto"/>
              <w:rPr>
                <w:rFonts w:eastAsia="Malgun Gothic"/>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2E8241C8" w14:textId="77777777" w:rsidR="00C83AF6" w:rsidRDefault="0000520D">
            <w:pPr>
              <w:spacing w:before="120" w:line="240" w:lineRule="auto"/>
              <w:rPr>
                <w:bCs/>
              </w:rPr>
            </w:pPr>
            <w:r>
              <w:rPr>
                <w:rFonts w:eastAsia="Malgun Gothic"/>
                <w:bCs/>
              </w:rPr>
              <w:t>W</w:t>
            </w:r>
            <w:r>
              <w:rPr>
                <w:rFonts w:eastAsia="Malgun Gothic"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Malgun Gothic"/>
                <w:bCs/>
              </w:rPr>
            </w:pPr>
            <w:r>
              <w:rPr>
                <w:rFonts w:eastAsia="Malgun Gothic"/>
                <w:bCs/>
              </w:rPr>
              <w:t>QC</w:t>
            </w:r>
          </w:p>
        </w:tc>
        <w:tc>
          <w:tcPr>
            <w:tcW w:w="8402" w:type="dxa"/>
            <w:vAlign w:val="center"/>
          </w:tcPr>
          <w:p w14:paraId="5AA9FC53" w14:textId="77777777" w:rsidR="00C83AF6" w:rsidRDefault="0000520D">
            <w:pPr>
              <w:spacing w:before="120" w:line="240" w:lineRule="auto"/>
              <w:rPr>
                <w:rFonts w:eastAsia="Malgun Gothic"/>
                <w:bCs/>
              </w:rPr>
            </w:pPr>
            <w:r>
              <w:rPr>
                <w:rFonts w:eastAsia="Malgun Gothic"/>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Malgun Gothic"/>
                <w:bCs/>
              </w:rPr>
            </w:pPr>
            <w:r>
              <w:rPr>
                <w:rFonts w:hint="eastAsia"/>
                <w:bCs/>
              </w:rPr>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Malgun Gothic"/>
                <w:bCs/>
              </w:rPr>
            </w:pPr>
            <w:r>
              <w:rPr>
                <w:rFonts w:hint="eastAsia"/>
                <w:bCs/>
              </w:rPr>
              <w:lastRenderedPageBreak/>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lang w:eastAsia="zh-CN"/>
              </w:rPr>
              <w:lastRenderedPageBreak/>
              <w:t xml:space="preserve">New H3C </w:t>
            </w:r>
          </w:p>
        </w:tc>
        <w:tc>
          <w:tcPr>
            <w:tcW w:w="8402" w:type="dxa"/>
            <w:vAlign w:val="center"/>
          </w:tcPr>
          <w:p w14:paraId="173BFA66" w14:textId="77777777" w:rsidR="00C83AF6" w:rsidRDefault="0000520D">
            <w:pPr>
              <w:rPr>
                <w:bCs/>
              </w:rPr>
            </w:pPr>
            <w:r>
              <w:rPr>
                <w:rFonts w:hint="eastAsia"/>
                <w:bCs/>
                <w:lang w:eastAsia="zh-CN"/>
              </w:rPr>
              <w:t>OK</w:t>
            </w:r>
          </w:p>
        </w:tc>
      </w:tr>
      <w:tr w:rsidR="00D6195B" w14:paraId="04850450" w14:textId="77777777" w:rsidTr="00B27E26">
        <w:tc>
          <w:tcPr>
            <w:tcW w:w="1555" w:type="dxa"/>
          </w:tcPr>
          <w:p w14:paraId="37B9E689" w14:textId="76A886CE" w:rsidR="00D6195B" w:rsidRDefault="00D6195B" w:rsidP="00D6195B">
            <w:pPr>
              <w:rPr>
                <w:bCs/>
                <w:lang w:eastAsia="zh-CN"/>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lang w:eastAsia="zh-CN"/>
              </w:rPr>
            </w:pPr>
            <w:r w:rsidRPr="00055B10">
              <w:rPr>
                <w:bCs/>
              </w:rPr>
              <w:t xml:space="preserve">We do not see the need for another FFS for the power control parameters. We already have an FFS for Option 2, which discusses which parameters are to be included in </w:t>
            </w:r>
            <w:r w:rsidRPr="00055B10">
              <w:rPr>
                <w:b/>
              </w:rPr>
              <w:t>rach-ConfigCommon.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Malgun Gothic"/>
                <w:bCs/>
              </w:rPr>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Malgun Gothic"/>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lang w:val="en-US" w:eastAsia="zh-CN"/>
              </w:rPr>
              <w:t>Sony</w:t>
            </w:r>
            <w:r>
              <w:rPr>
                <w:rFonts w:hint="eastAsia"/>
                <w:bCs/>
                <w:lang w:val="en-US" w:eastAsia="zh-CN"/>
              </w:rPr>
              <w:t xml:space="preserve"> </w:t>
            </w:r>
          </w:p>
        </w:tc>
        <w:tc>
          <w:tcPr>
            <w:tcW w:w="8402" w:type="dxa"/>
          </w:tcPr>
          <w:p w14:paraId="6FEEBFD1" w14:textId="77777777" w:rsidR="00B27E26" w:rsidRDefault="00B27E26" w:rsidP="00E15D08">
            <w:pPr>
              <w:rPr>
                <w:bCs/>
              </w:rPr>
            </w:pPr>
            <w:r>
              <w:rPr>
                <w:bCs/>
                <w:lang w:val="en-US" w:eastAsia="zh-CN"/>
              </w:rPr>
              <w:t>Support.  This is naturally supported since we have a separate configuration for SBFD RO.</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Heading2"/>
        <w:tabs>
          <w:tab w:val="clear" w:pos="3127"/>
          <w:tab w:val="left" w:pos="576"/>
        </w:tabs>
        <w:ind w:left="576"/>
      </w:pPr>
      <w:r>
        <w:t>Issue#1-2: PRACH transmission procedure (4-step RA)</w:t>
      </w:r>
    </w:p>
    <w:p w14:paraId="41FFB0EE" w14:textId="77777777" w:rsidR="00C83AF6" w:rsidRDefault="0000520D">
      <w:pPr>
        <w:pStyle w:val="Heading3"/>
        <w:spacing w:before="120"/>
      </w:pPr>
      <w:r>
        <w:t>Submitted proposal</w:t>
      </w:r>
    </w:p>
    <w:p w14:paraId="093376DA"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464"/>
        <w:gridCol w:w="8498"/>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ListParagraph"/>
              <w:numPr>
                <w:ilvl w:val="0"/>
                <w:numId w:val="119"/>
              </w:numPr>
              <w:overflowPunct w:val="0"/>
              <w:spacing w:before="120" w:after="120"/>
              <w:textAlignment w:val="baseline"/>
              <w:rPr>
                <w:rFonts w:eastAsia="SimSun" w:cs="Times New Roman"/>
                <w:b/>
                <w:szCs w:val="20"/>
                <w:lang w:val="en-US" w:eastAsia="ko-KR"/>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3ABD7332"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ListParagraph"/>
              <w:numPr>
                <w:ilvl w:val="0"/>
                <w:numId w:val="120"/>
              </w:numPr>
              <w:spacing w:before="120" w:after="180"/>
              <w:rPr>
                <w:rFonts w:eastAsia="Batang" w:cs="Times New Roman"/>
                <w:b/>
                <w:szCs w:val="20"/>
                <w:lang w:val="en-US"/>
              </w:rPr>
            </w:pPr>
            <w:r w:rsidRPr="00581840">
              <w:rPr>
                <w:rFonts w:eastAsia="SimSun" w:cs="Times New Roman"/>
                <w:b/>
                <w:szCs w:val="20"/>
                <w:lang w:val="en-US"/>
              </w:rPr>
              <w:t xml:space="preserve">For Option 1 Alt 1-1 RACH configuration, the legacy RO group consists of the legacy valid RO in </w:t>
            </w:r>
            <w:r w:rsidRPr="00581840">
              <w:rPr>
                <w:rFonts w:eastAsia="Batang"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Batang" w:cs="Times New Roman"/>
                <w:b/>
                <w:szCs w:val="20"/>
                <w:lang w:val="en-US"/>
              </w:rPr>
              <w:t>SBFD symbols configured as downlink by tdd-UL-DL-ConfigurationCommon.</w:t>
            </w:r>
          </w:p>
          <w:p w14:paraId="3FBF4CAE"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lastRenderedPageBreak/>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Caption"/>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DengXian"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4621B1DB"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15B0FD92"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1FC89CE"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lastRenderedPageBreak/>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Panasonic</w:t>
            </w:r>
          </w:p>
        </w:tc>
        <w:tc>
          <w:tcPr>
            <w:tcW w:w="8655" w:type="dxa"/>
          </w:tcPr>
          <w:p w14:paraId="22DA306F" w14:textId="77777777" w:rsidR="00C83AF6" w:rsidRDefault="0000520D">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520D">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RO groups in SBFD symbols are determined from valid ROs in SBFD symbols.</w:t>
            </w:r>
          </w:p>
          <w:p w14:paraId="75EA940D"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Caption"/>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Heading4"/>
        <w:tabs>
          <w:tab w:val="clear" w:pos="567"/>
        </w:tabs>
        <w:spacing w:before="120" w:afterLines="50" w:after="120" w:line="240" w:lineRule="auto"/>
        <w:ind w:left="0" w:firstLine="0"/>
        <w:rPr>
          <w:b/>
          <w:u w:val="single"/>
        </w:rPr>
      </w:pPr>
      <w:r>
        <w:rPr>
          <w:b/>
          <w:u w:val="single"/>
        </w:rPr>
        <w:lastRenderedPageBreak/>
        <w:t>PRACH resource selection</w:t>
      </w:r>
    </w:p>
    <w:tbl>
      <w:tblPr>
        <w:tblStyle w:val="TableGrid"/>
        <w:tblW w:w="0" w:type="auto"/>
        <w:tblLook w:val="04A0" w:firstRow="1" w:lastRow="0" w:firstColumn="1" w:lastColumn="0" w:noHBand="0" w:noVBand="1"/>
      </w:tblPr>
      <w:tblGrid>
        <w:gridCol w:w="1306"/>
        <w:gridCol w:w="8656"/>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Caption"/>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lastRenderedPageBreak/>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Hyundai</w:t>
            </w:r>
          </w:p>
        </w:tc>
        <w:tc>
          <w:tcPr>
            <w:tcW w:w="8794" w:type="dxa"/>
          </w:tcPr>
          <w:p w14:paraId="7A5BFF4C" w14:textId="77777777" w:rsidR="00C83AF6" w:rsidRDefault="0000520D">
            <w:pPr>
              <w:spacing w:before="120"/>
              <w:rPr>
                <w:rFonts w:eastAsia="Malgun Gothic" w:cs="Times New Roman"/>
                <w:b/>
                <w:szCs w:val="20"/>
              </w:rPr>
            </w:pPr>
            <w:r>
              <w:rPr>
                <w:rFonts w:eastAsia="Malgun Gothic" w:cs="Times New Roman"/>
                <w:b/>
                <w:szCs w:val="20"/>
              </w:rPr>
              <w:t xml:space="preserve">Proposal #3: </w:t>
            </w:r>
          </w:p>
          <w:p w14:paraId="365E11AD"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For the sake of fairness</w:t>
            </w:r>
            <w:r w:rsidRPr="00581840">
              <w:rPr>
                <w:rFonts w:cs="Times New Roman"/>
                <w:b/>
                <w:color w:val="000000"/>
                <w:szCs w:val="20"/>
                <w:lang w:val="en-US" w:eastAsia="ko-KR"/>
              </w:rPr>
              <w:t xml:space="preserve">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794" w:type="dxa"/>
          </w:tcPr>
          <w:p w14:paraId="32B4E901" w14:textId="77777777" w:rsidR="00C83AF6" w:rsidRDefault="0000520D">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ListParagraph"/>
              <w:numPr>
                <w:ilvl w:val="0"/>
                <w:numId w:val="128"/>
              </w:numPr>
              <w:spacing w:before="120" w:after="120"/>
              <w:rPr>
                <w:rFonts w:eastAsia="SimSun" w:cs="Times New Roman"/>
                <w:b/>
                <w:szCs w:val="20"/>
                <w:lang w:val="en-US"/>
              </w:rPr>
            </w:pPr>
            <w:r w:rsidRPr="00581840">
              <w:rPr>
                <w:rFonts w:eastAsia="SimSun"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520D">
            <w:pPr>
              <w:pStyle w:val="ListParagraph"/>
              <w:numPr>
                <w:ilvl w:val="0"/>
                <w:numId w:val="129"/>
              </w:numPr>
              <w:spacing w:before="120"/>
              <w:rPr>
                <w:rFonts w:eastAsia="SimSun" w:cs="Times New Roman"/>
                <w:b/>
                <w:szCs w:val="20"/>
              </w:rPr>
            </w:pPr>
            <w:r w:rsidRPr="00581840">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025A1EAA" w14:textId="77777777" w:rsidR="00C83AF6" w:rsidRDefault="0000520D">
            <w:pPr>
              <w:pStyle w:val="ListParagraph"/>
              <w:numPr>
                <w:ilvl w:val="0"/>
                <w:numId w:val="129"/>
              </w:numPr>
              <w:spacing w:before="120"/>
              <w:rPr>
                <w:rFonts w:eastAsia="SimSun" w:cs="Times New Roman"/>
                <w:b/>
                <w:szCs w:val="20"/>
              </w:rPr>
            </w:pPr>
            <w:r w:rsidRPr="00581840">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56572058" w14:textId="77777777" w:rsidR="00C83AF6" w:rsidRDefault="0000520D">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520D">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ListParagraph"/>
              <w:numPr>
                <w:ilvl w:val="0"/>
                <w:numId w:val="130"/>
              </w:numPr>
              <w:spacing w:before="120"/>
              <w:rPr>
                <w:rFonts w:eastAsia="SimSun" w:cs="Times New Roman"/>
                <w:b/>
                <w:szCs w:val="20"/>
                <w:lang w:val="en-US"/>
              </w:rPr>
            </w:pPr>
            <w:r w:rsidRPr="00581840">
              <w:rPr>
                <w:rFonts w:eastAsia="SimSun" w:cs="Times New Roman"/>
                <w:b/>
                <w:szCs w:val="20"/>
                <w:lang w:val="en-US"/>
              </w:rPr>
              <w:t>Case 1: The pervious RACH failure is in SBFD symbols and the subsequent RACH is in non-SBFD symbols.</w:t>
            </w:r>
          </w:p>
          <w:p w14:paraId="120C5CB1" w14:textId="77777777" w:rsidR="00C83AF6" w:rsidRPr="00581840" w:rsidRDefault="0000520D">
            <w:pPr>
              <w:pStyle w:val="ListParagraph"/>
              <w:numPr>
                <w:ilvl w:val="0"/>
                <w:numId w:val="130"/>
              </w:numPr>
              <w:spacing w:before="120"/>
              <w:rPr>
                <w:rFonts w:eastAsia="SimSun" w:cs="Times New Roman"/>
                <w:b/>
                <w:szCs w:val="20"/>
                <w:lang w:val="en-US"/>
              </w:rPr>
            </w:pPr>
            <w:r w:rsidRPr="00581840">
              <w:rPr>
                <w:rFonts w:eastAsia="SimSun" w:cs="Times New Roman"/>
                <w:b/>
                <w:szCs w:val="20"/>
                <w:lang w:val="en-US"/>
              </w:rPr>
              <w:lastRenderedPageBreak/>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18A4210B" w14:textId="77777777" w:rsidR="00C83AF6" w:rsidRDefault="0000520D">
            <w:pPr>
              <w:pStyle w:val="Caption"/>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Heading3"/>
        <w:spacing w:before="120"/>
      </w:pPr>
      <w:r>
        <w:t>Summary</w:t>
      </w:r>
    </w:p>
    <w:p w14:paraId="4B4B7991"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ListParagraph"/>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ListParagraph"/>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ListParagraph"/>
        <w:numPr>
          <w:ilvl w:val="0"/>
          <w:numId w:val="131"/>
        </w:numPr>
        <w:spacing w:before="120"/>
        <w:ind w:leftChars="10" w:left="24"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Pr="00581840" w:rsidRDefault="0000520D">
      <w:pPr>
        <w:pStyle w:val="ListParagraph"/>
        <w:numPr>
          <w:ilvl w:val="1"/>
          <w:numId w:val="132"/>
        </w:numPr>
        <w:spacing w:before="120"/>
        <w:ind w:leftChars="219" w:left="526" w:firstLine="0"/>
        <w:rPr>
          <w:i/>
          <w:iCs/>
          <w:lang w:val="en-US"/>
        </w:rPr>
      </w:pPr>
      <w:r w:rsidRPr="00581840">
        <w:rPr>
          <w:b/>
          <w:bCs/>
          <w:lang w:val="en-US"/>
        </w:rPr>
        <w:lastRenderedPageBreak/>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ListParagraph"/>
        <w:numPr>
          <w:ilvl w:val="1"/>
          <w:numId w:val="132"/>
        </w:numPr>
        <w:spacing w:before="120"/>
        <w:ind w:leftChars="219" w:left="526"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ZTE, InterDigital, Sony, Xiaomi, Lenovo, Fujitsu, Nokia, NSB</w:t>
      </w:r>
    </w:p>
    <w:p w14:paraId="20004519" w14:textId="77777777" w:rsidR="00C83AF6" w:rsidRDefault="0000520D">
      <w:pPr>
        <w:pStyle w:val="ListParagraph"/>
        <w:numPr>
          <w:ilvl w:val="1"/>
          <w:numId w:val="132"/>
        </w:numPr>
        <w:spacing w:before="120"/>
        <w:ind w:leftChars="219" w:left="526"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ListParagraph"/>
        <w:numPr>
          <w:ilvl w:val="0"/>
          <w:numId w:val="131"/>
        </w:numPr>
        <w:spacing w:before="120"/>
        <w:ind w:leftChars="10" w:left="24"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ListParagraph"/>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ListParagraph"/>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ListParagraph"/>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ListParagraph"/>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ListParagraph"/>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ListParagraph"/>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ListParagraph"/>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ListParagraph"/>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Heading3"/>
        <w:spacing w:before="120"/>
      </w:pPr>
      <w:r>
        <w:lastRenderedPageBreak/>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ListParagraph"/>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Malgun Gothic"/>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Malgun Gothic"/>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Malgun Gothic"/>
                <w:bCs/>
              </w:rPr>
            </w:pPr>
            <w:r>
              <w:t>InterDigital</w:t>
            </w:r>
          </w:p>
        </w:tc>
        <w:tc>
          <w:tcPr>
            <w:tcW w:w="8402" w:type="dxa"/>
          </w:tcPr>
          <w:p w14:paraId="5E1729AF" w14:textId="77777777" w:rsidR="00C83AF6" w:rsidRDefault="0000520D">
            <w:pPr>
              <w:spacing w:before="120" w:line="240" w:lineRule="auto"/>
              <w:rPr>
                <w:rFonts w:eastAsia="Malgun Gothic"/>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ListParagraph"/>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 xml:space="preserve">There are many conditions for ROs in one RO group, e.g. ROs in one RO group </w:t>
            </w:r>
            <w:r>
              <w:rPr>
                <w:bCs/>
              </w:rPr>
              <w:lastRenderedPageBreak/>
              <w:t>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lang w:eastAsia="zh-CN"/>
              </w:rPr>
              <w:lastRenderedPageBreak/>
              <w:t xml:space="preserve">New H3C </w:t>
            </w:r>
          </w:p>
        </w:tc>
        <w:tc>
          <w:tcPr>
            <w:tcW w:w="8402" w:type="dxa"/>
            <w:vAlign w:val="center"/>
          </w:tcPr>
          <w:p w14:paraId="625216D9" w14:textId="77777777" w:rsidR="00C83AF6" w:rsidRDefault="0000520D">
            <w:pPr>
              <w:rPr>
                <w:bCs/>
              </w:rPr>
            </w:pPr>
            <w:r>
              <w:rPr>
                <w:rFonts w:hint="eastAsia"/>
                <w:bCs/>
                <w:lang w:eastAsia="zh-CN"/>
              </w:rPr>
              <w:t>OK</w:t>
            </w:r>
          </w:p>
        </w:tc>
      </w:tr>
      <w:tr w:rsidR="00D6195B" w14:paraId="66E547A5" w14:textId="77777777" w:rsidTr="00B27E26">
        <w:tc>
          <w:tcPr>
            <w:tcW w:w="1555" w:type="dxa"/>
          </w:tcPr>
          <w:p w14:paraId="26339CE2" w14:textId="25715106" w:rsidR="00D6195B" w:rsidRDefault="00D6195B" w:rsidP="00D6195B">
            <w:pPr>
              <w:rPr>
                <w:bCs/>
                <w:lang w:eastAsia="zh-CN"/>
              </w:rPr>
            </w:pPr>
            <w:r>
              <w:rPr>
                <w:bCs/>
              </w:rPr>
              <w:t>Nokia</w:t>
            </w:r>
          </w:p>
        </w:tc>
        <w:tc>
          <w:tcPr>
            <w:tcW w:w="8402" w:type="dxa"/>
          </w:tcPr>
          <w:p w14:paraId="2516631E" w14:textId="073E1738" w:rsidR="00D6195B" w:rsidRDefault="00D6195B" w:rsidP="00D6195B">
            <w:pPr>
              <w:rPr>
                <w:bCs/>
                <w:lang w:eastAsia="zh-CN"/>
              </w:rPr>
            </w:pPr>
            <w:r>
              <w:rPr>
                <w:bCs/>
              </w:rPr>
              <w:t>Support.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Malgun Gothic"/>
                <w:bCs/>
              </w:rPr>
              <w:t xml:space="preserve">TCL </w:t>
            </w:r>
          </w:p>
        </w:tc>
        <w:tc>
          <w:tcPr>
            <w:tcW w:w="8402" w:type="dxa"/>
            <w:vAlign w:val="center"/>
          </w:tcPr>
          <w:p w14:paraId="667DCE74" w14:textId="70345556" w:rsidR="00581840" w:rsidRDefault="00581840" w:rsidP="00581840">
            <w:pPr>
              <w:rPr>
                <w:bCs/>
              </w:rPr>
            </w:pPr>
            <w:r>
              <w:rPr>
                <w:rFonts w:eastAsia="Malgun Gothic"/>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lang w:val="en-US" w:eastAsia="zh-CN"/>
              </w:rPr>
              <w:t>Sony</w:t>
            </w:r>
            <w:r>
              <w:rPr>
                <w:rFonts w:hint="eastAsia"/>
                <w:bCs/>
                <w:lang w:val="en-US" w:eastAsia="zh-CN"/>
              </w:rPr>
              <w:t xml:space="preserve"> </w:t>
            </w:r>
          </w:p>
        </w:tc>
        <w:tc>
          <w:tcPr>
            <w:tcW w:w="8402" w:type="dxa"/>
          </w:tcPr>
          <w:p w14:paraId="18C77A5B" w14:textId="77777777" w:rsidR="00B27E26" w:rsidRDefault="00B27E26" w:rsidP="00E15D08">
            <w:pPr>
              <w:rPr>
                <w:bCs/>
              </w:rPr>
            </w:pPr>
            <w:r>
              <w:rPr>
                <w:bCs/>
                <w:lang w:val="en-US" w:eastAsia="zh-CN"/>
              </w:rPr>
              <w:t>Support.  We are also supportive of repetitions across SBFD and non-SBFD as it can reduce latency significantly, which is the objective of this WI.</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Heading2"/>
        <w:tabs>
          <w:tab w:val="clear" w:pos="3127"/>
          <w:tab w:val="left" w:pos="576"/>
        </w:tabs>
        <w:ind w:left="576"/>
      </w:pPr>
      <w:r>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464"/>
        <w:gridCol w:w="8498"/>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581840" w:rsidRDefault="0000520D">
            <w:pPr>
              <w:pStyle w:val="ListParagraph"/>
              <w:numPr>
                <w:ilvl w:val="0"/>
                <w:numId w:val="44"/>
              </w:numPr>
              <w:spacing w:before="120" w:after="180"/>
              <w:rPr>
                <w:rFonts w:cs="Times New Roman"/>
                <w:b/>
                <w:szCs w:val="20"/>
                <w:lang w:val="en-US"/>
              </w:rPr>
            </w:pPr>
            <w:bookmarkStart w:id="116"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Caption"/>
              <w:rPr>
                <w:rFonts w:cs="Times New Roman"/>
                <w:bCs w:val="0"/>
                <w:szCs w:val="20"/>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369DF1BC" w14:textId="77777777" w:rsidR="00C83AF6" w:rsidRDefault="0000520D">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SimSun" w:cs="Times New Roman"/>
                <w:b/>
                <w:color w:val="000000"/>
                <w:szCs w:val="20"/>
                <w:lang w:val="en-US"/>
              </w:rPr>
              <w:t>DeltaPreamble and</w:t>
            </w:r>
            <w:r w:rsidRPr="00581840">
              <w:rPr>
                <w:rFonts w:eastAsia="SimSun"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00520D">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554F1F5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520D">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0532B"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frequency hopping offset can be based on the UL subband size.</w:t>
            </w:r>
          </w:p>
          <w:p w14:paraId="32C33BD7"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lastRenderedPageBreak/>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37D25542" w14:textId="77777777" w:rsidR="00C83AF6" w:rsidRDefault="0000520D">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67B6E2FF" w14:textId="77777777" w:rsidR="00C83AF6" w:rsidRDefault="0000520D">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15</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520D">
      <w:pPr>
        <w:pStyle w:val="Heading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ListParagraph"/>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ListParagraph"/>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ListParagraph"/>
        <w:numPr>
          <w:ilvl w:val="0"/>
          <w:numId w:val="38"/>
        </w:numPr>
        <w:spacing w:before="120"/>
      </w:pPr>
      <w:r>
        <w:rPr>
          <w:rFonts w:hint="eastAsia"/>
        </w:rPr>
        <w:lastRenderedPageBreak/>
        <w:t>M</w:t>
      </w:r>
      <w:r>
        <w:t>sg3 repetition</w:t>
      </w:r>
    </w:p>
    <w:p w14:paraId="1FB7E32E" w14:textId="77777777" w:rsidR="00C83AF6" w:rsidRPr="00581840" w:rsidRDefault="0000520D">
      <w:pPr>
        <w:pStyle w:val="ListParagraph"/>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Heading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35"/>
        <w:gridCol w:w="8627"/>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following aspects should be considered for 2-step RACH enhancements on SBFD symbols:</w:t>
            </w:r>
          </w:p>
          <w:p w14:paraId="09876BC3"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lastRenderedPageBreak/>
              <w:t>PO configuration and valid determination in the UL subband of SBFD symbols</w:t>
            </w:r>
          </w:p>
          <w:p w14:paraId="2B3DBE94"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 xml:space="preserve">The RO mapping relationship with PRU in SBFD symbols </w:t>
            </w:r>
          </w:p>
          <w:p w14:paraId="7AC50A14"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E68BE0C" w14:textId="77777777" w:rsidR="00C83AF6" w:rsidRDefault="0000520D">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520D">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ListParagraph"/>
              <w:numPr>
                <w:ilvl w:val="0"/>
                <w:numId w:val="138"/>
              </w:numPr>
              <w:spacing w:before="120"/>
              <w:rPr>
                <w:rFonts w:eastAsia="SimSun" w:cs="Times New Roman"/>
                <w:b/>
                <w:szCs w:val="20"/>
                <w:lang w:val="en-US"/>
              </w:rPr>
            </w:pPr>
            <w:r w:rsidRPr="00581840">
              <w:rPr>
                <w:rFonts w:eastAsia="SimSun" w:cs="Times New Roman"/>
                <w:b/>
                <w:szCs w:val="20"/>
                <w:lang w:val="en-US"/>
              </w:rPr>
              <w:t>Msg A ROs in UL subband in SBFD symbols configured by the additional Msg A PRACH configuration are determined as valid Msg A ROs.</w:t>
            </w:r>
          </w:p>
          <w:p w14:paraId="795E5FC8" w14:textId="77777777" w:rsidR="00C83AF6" w:rsidRPr="00581840" w:rsidRDefault="0000520D">
            <w:pPr>
              <w:pStyle w:val="ListParagraph"/>
              <w:numPr>
                <w:ilvl w:val="0"/>
                <w:numId w:val="139"/>
              </w:numPr>
              <w:spacing w:before="120"/>
              <w:rPr>
                <w:rFonts w:eastAsia="SimSun" w:cs="Times New Roman"/>
                <w:b/>
                <w:szCs w:val="20"/>
                <w:lang w:val="en-US"/>
              </w:rPr>
            </w:pPr>
            <w:r w:rsidRPr="00581840">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ListParagraph"/>
              <w:numPr>
                <w:ilvl w:val="0"/>
                <w:numId w:val="138"/>
              </w:numPr>
              <w:spacing w:before="120"/>
              <w:rPr>
                <w:rFonts w:eastAsia="SimSun" w:cs="Times New Roman"/>
                <w:b/>
                <w:szCs w:val="20"/>
                <w:lang w:val="en-US"/>
              </w:rPr>
            </w:pPr>
            <w:r w:rsidRPr="00581840">
              <w:rPr>
                <w:rFonts w:eastAsia="SimSun" w:cs="Times New Roman"/>
                <w:b/>
                <w:szCs w:val="20"/>
                <w:lang w:val="en-US"/>
              </w:rPr>
              <w:t>Msg A POs in UL subband in SBFD symbols configured by the additional Msg A PUSCH configuration are determined as valid Msg A POs.</w:t>
            </w:r>
          </w:p>
          <w:p w14:paraId="3CCFD06B"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18</w:t>
            </w:r>
            <w:r>
              <w:rPr>
                <w:rFonts w:eastAsia="Batang" w:cs="Times New Roman"/>
                <w:b/>
                <w:szCs w:val="20"/>
                <w:u w:val="single"/>
              </w:rPr>
              <w:fldChar w:fldCharType="end"/>
            </w:r>
            <w:r>
              <w:rPr>
                <w:rFonts w:cs="Times New Roman"/>
                <w:b/>
                <w:szCs w:val="20"/>
              </w:rPr>
              <w:t>: RAN1 to discuss the following two design options for msgA PRACH/PUSCH configurations for SBFD random access operation.</w:t>
            </w:r>
          </w:p>
          <w:p w14:paraId="394FD68A" w14:textId="77777777" w:rsidR="00C83AF6" w:rsidRDefault="0000520D">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46E631F7" w14:textId="77777777" w:rsidR="00C83AF6" w:rsidRDefault="0000520D">
            <w:pPr>
              <w:pStyle w:val="ListParagraph"/>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0817B5AA" w14:textId="77777777" w:rsidR="00C83AF6" w:rsidRDefault="0000520D">
            <w:pPr>
              <w:spacing w:before="120"/>
              <w:rPr>
                <w:rFonts w:cs="Times New Roman"/>
                <w:b/>
                <w:szCs w:val="20"/>
              </w:rPr>
            </w:pPr>
            <w:r>
              <w:rPr>
                <w:rFonts w:eastAsia="Batang" w:cs="Times New Roman"/>
                <w:b/>
                <w:szCs w:val="20"/>
                <w:u w:val="single"/>
              </w:rPr>
              <w:lastRenderedPageBreak/>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Heading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Support: </w:t>
      </w:r>
      <w:r w:rsidRPr="00581840">
        <w:rPr>
          <w:i/>
          <w:iCs/>
          <w:lang w:val="en-US"/>
        </w:rPr>
        <w:t>New H3C, LGE, InterDigital,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Heading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BodyText"/>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Heading1"/>
        <w:ind w:left="431" w:hanging="431"/>
      </w:pPr>
      <w:r>
        <w:lastRenderedPageBreak/>
        <w:t>Issue#2: R</w:t>
      </w:r>
      <w:r>
        <w:rPr>
          <w:rFonts w:hint="eastAsia"/>
        </w:rPr>
        <w:t>andom</w:t>
      </w:r>
      <w:r>
        <w:t xml:space="preserve"> access in IDLE/INACTIVE mode </w:t>
      </w:r>
    </w:p>
    <w:p w14:paraId="78A1436D" w14:textId="77777777" w:rsidR="00C83AF6" w:rsidRDefault="00C83AF6">
      <w:pPr>
        <w:pStyle w:val="ListParagraph"/>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ListParagraph"/>
        <w:keepNext/>
        <w:numPr>
          <w:ilvl w:val="0"/>
          <w:numId w:val="142"/>
        </w:numPr>
        <w:spacing w:before="120" w:after="240"/>
        <w:outlineLvl w:val="0"/>
        <w:rPr>
          <w:rFonts w:eastAsia="SimHei" w:cs="Times New Roman"/>
          <w:b/>
          <w:vanish/>
          <w:sz w:val="32"/>
          <w:szCs w:val="32"/>
        </w:rPr>
      </w:pPr>
    </w:p>
    <w:p w14:paraId="113589D8" w14:textId="77777777" w:rsidR="00C83AF6" w:rsidRDefault="0000520D">
      <w:pPr>
        <w:pStyle w:val="Heading2"/>
        <w:tabs>
          <w:tab w:val="clear" w:pos="3127"/>
          <w:tab w:val="left" w:pos="576"/>
        </w:tabs>
        <w:ind w:left="576"/>
      </w:pPr>
      <w:r>
        <w:t xml:space="preserve">Issue#2-1: Justification to support RA in IDLE/INACTIVE mode </w:t>
      </w:r>
    </w:p>
    <w:p w14:paraId="4DF5DDC3"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464"/>
        <w:gridCol w:w="8498"/>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ListParagraph"/>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000000">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A63056D" w14:textId="77777777" w:rsidR="00C83AF6" w:rsidRDefault="0000520D">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ListParagraph"/>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520D">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1D9F16D8" w14:textId="77777777" w:rsidR="00C83AF6" w:rsidRDefault="0000520D">
            <w:pPr>
              <w:pStyle w:val="Caption"/>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lastRenderedPageBreak/>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Transsion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Caption"/>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Caption"/>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96FDEA6"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6894EF58" w14:textId="77777777" w:rsidR="00C83AF6" w:rsidRDefault="0000520D">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Heading3"/>
        <w:spacing w:before="120"/>
      </w:pPr>
      <w:r>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lastRenderedPageBreak/>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ListParagraph"/>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ListParagraph"/>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ListParagraph"/>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ListParagraph"/>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ListParagraph"/>
        <w:numPr>
          <w:ilvl w:val="0"/>
          <w:numId w:val="38"/>
        </w:numPr>
        <w:spacing w:before="120"/>
        <w:rPr>
          <w:lang w:val="en-US"/>
        </w:rPr>
      </w:pPr>
      <w:r w:rsidRPr="00581840">
        <w:rPr>
          <w:lang w:val="en-US"/>
        </w:rPr>
        <w:t>Supported by 24 companies: New H3C, CMCC, ZTE, IDC, Xiaomi, HW/HiSi, Samsung, Nokia, NEC, Google, TCL, Sharp, Wilus, LGE, Fujitsu, ETRI, Sony, QC, Lenovo, SKT, MTK, CATT, Panasonic</w:t>
      </w:r>
    </w:p>
    <w:p w14:paraId="5FC9244F" w14:textId="77777777" w:rsidR="00C83AF6" w:rsidRDefault="0000520D">
      <w:pPr>
        <w:pStyle w:val="ListParagraph"/>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ListParagraph"/>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ListParagraph"/>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ListParagraph"/>
        <w:numPr>
          <w:ilvl w:val="0"/>
          <w:numId w:val="148"/>
        </w:numPr>
        <w:spacing w:before="120"/>
        <w:rPr>
          <w:lang w:val="en-US"/>
        </w:rPr>
      </w:pPr>
      <w:r w:rsidRPr="00581840">
        <w:rPr>
          <w:lang w:val="en-US"/>
        </w:rPr>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ListParagraph"/>
        <w:numPr>
          <w:ilvl w:val="0"/>
          <w:numId w:val="148"/>
        </w:numPr>
        <w:spacing w:before="120"/>
        <w:rPr>
          <w:lang w:val="en-US"/>
        </w:rPr>
      </w:pPr>
      <w:r w:rsidRPr="00581840">
        <w:rPr>
          <w:lang w:val="en-US"/>
        </w:rPr>
        <w:lastRenderedPageBreak/>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ListParagraph"/>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ListParagraph"/>
        <w:numPr>
          <w:ilvl w:val="0"/>
          <w:numId w:val="149"/>
        </w:numPr>
        <w:spacing w:before="120"/>
        <w:rPr>
          <w:lang w:val="en-US"/>
        </w:rPr>
      </w:pPr>
      <w:r w:rsidRPr="00581840">
        <w:rPr>
          <w:lang w:val="en-US"/>
        </w:rPr>
        <w:lastRenderedPageBreak/>
        <w:t>Proposal 1:</w:t>
      </w:r>
      <w:r w:rsidRPr="00581840">
        <w:rPr>
          <w:lang w:val="en-US"/>
        </w:rPr>
        <w:tab/>
        <w:t>Support SBFD ROs spanning both SBFD symbols and UL/F symbols with the following conditions:</w:t>
      </w:r>
    </w:p>
    <w:p w14:paraId="1EE5E300" w14:textId="77777777" w:rsidR="00C83AF6" w:rsidRPr="00581840" w:rsidRDefault="0000520D">
      <w:pPr>
        <w:pStyle w:val="ListParagraph"/>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ListParagraph"/>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ListParagraph"/>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ListParagraph"/>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ListParagraph"/>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ListParagraph"/>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Malgun Gothic"/>
          <w:color w:val="000000" w:themeColor="text1"/>
        </w:rPr>
      </w:pPr>
      <w:r>
        <w:rPr>
          <w:rFonts w:eastAsia="Malgun Gothic"/>
          <w:color w:val="000000" w:themeColor="text1"/>
        </w:rPr>
        <w:lastRenderedPageBreak/>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cs="Times New Roman"/>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Malgun Gothic" w:cs="Arial"/>
                <w:color w:val="000000"/>
                <w:sz w:val="16"/>
                <w:szCs w:val="16"/>
              </w:rPr>
            </w:pPr>
            <m:oMathPara>
              <m:oMath>
                <m:r>
                  <m:rPr>
                    <m:sty m:val="p"/>
                  </m:rPr>
                  <w:rPr>
                    <w:rFonts w:ascii="Cambria Math" w:eastAsia="Batang" w:hAnsi="Cambria Math" w:cs="Times New Roman"/>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Malgun Gothic" w:cs="Arial"/>
                <w:sz w:val="16"/>
                <w:szCs w:val="16"/>
              </w:rPr>
            </w:pPr>
            <w:r>
              <w:rPr>
                <w:rFonts w:eastAsia="Malgun Gothic" w:cs="Arial" w:hint="eastAsia"/>
                <w:sz w:val="16"/>
                <w:szCs w:val="16"/>
              </w:rPr>
              <w:t>1.76 [dB]</w:t>
            </w:r>
          </w:p>
        </w:tc>
      </w:tr>
    </w:tbl>
    <w:p w14:paraId="57F201CC" w14:textId="77777777" w:rsidR="00C83AF6" w:rsidRDefault="0000520D">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520D">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CA977B8" w14:textId="77777777" w:rsidR="00C83AF6" w:rsidRDefault="0000520D">
      <w:pPr>
        <w:spacing w:before="120"/>
        <w:jc w:val="center"/>
        <w:rPr>
          <w:rFonts w:eastAsia="Malgun Gothic"/>
          <w:color w:val="000000" w:themeColor="text1"/>
        </w:rPr>
      </w:pPr>
      <w:r>
        <w:rPr>
          <w:rFonts w:eastAsia="Malgun Gothic"/>
          <w:noProof/>
          <w:color w:val="000000" w:themeColor="text1"/>
        </w:rPr>
        <w:lastRenderedPageBreak/>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lastRenderedPageBreak/>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581840">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520D">
      <w:pPr>
        <w:pStyle w:val="ListParagraph"/>
        <w:numPr>
          <w:ilvl w:val="0"/>
          <w:numId w:val="101"/>
        </w:numPr>
        <w:spacing w:before="120"/>
        <w:ind w:firstLine="0"/>
        <w:rPr>
          <w:lang w:val="en-GB"/>
        </w:rPr>
      </w:pPr>
      <w:r>
        <w:rPr>
          <w:rFonts w:hint="eastAsia"/>
          <w:b/>
          <w:bCs/>
          <w:lang w:val="en-GB"/>
        </w:rPr>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lastRenderedPageBreak/>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Heading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RRC_Connected and RRC_IDLE/Inactive, or only RRC_IDLE/Inactive. </w:t>
            </w:r>
          </w:p>
          <w:p w14:paraId="1A05F657" w14:textId="77777777" w:rsidR="00C83AF6" w:rsidRDefault="0000520D">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ListParagraph"/>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w:t>
            </w:r>
            <w:r w:rsidRPr="00581840">
              <w:rPr>
                <w:bCs/>
                <w:lang w:val="en-US"/>
              </w:rPr>
              <w:lastRenderedPageBreak/>
              <w:t xml:space="preserve">since the validation 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Malgun Gothic"/>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Malgun Gothic"/>
                <w:bCs/>
              </w:rPr>
            </w:pPr>
            <w:r>
              <w:t>InterDigital</w:t>
            </w:r>
          </w:p>
        </w:tc>
        <w:tc>
          <w:tcPr>
            <w:tcW w:w="8402" w:type="dxa"/>
          </w:tcPr>
          <w:p w14:paraId="479630FF" w14:textId="77777777" w:rsidR="00C83AF6" w:rsidRDefault="0000520D">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1341CDBD" w14:textId="77777777" w:rsidR="00C83AF6" w:rsidRDefault="0000520D">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5E7E7C49" w14:textId="77777777" w:rsidR="00C83AF6" w:rsidRDefault="0000520D">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Malgun Gothic"/>
                <w:bCs/>
              </w:rPr>
            </w:pPr>
            <w:r>
              <w:rPr>
                <w:bCs/>
              </w:rPr>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ListParagraph"/>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ListParagraph"/>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ListParagraph"/>
              <w:numPr>
                <w:ilvl w:val="0"/>
                <w:numId w:val="151"/>
              </w:numPr>
              <w:spacing w:afterLines="50" w:after="120"/>
              <w:rPr>
                <w:b/>
                <w:bCs/>
                <w:lang w:val="en-US"/>
              </w:rPr>
            </w:pPr>
            <w:r w:rsidRPr="00581840">
              <w:rPr>
                <w:b/>
                <w:bCs/>
                <w:lang w:val="en-US"/>
              </w:rPr>
              <w:t>The same transmit power is used for both the SBFD segment and non-SBFD segment of the PRACH.</w:t>
            </w:r>
          </w:p>
          <w:p w14:paraId="30638D3C"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lastRenderedPageBreak/>
              <w:t>The same UL spatial relation info or TCI state is used for both the SBFD segment and non-SBFD segment of the PRACH.</w:t>
            </w:r>
          </w:p>
          <w:p w14:paraId="762E0D69"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Malgun Gothic"/>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lastRenderedPageBreak/>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Malgun Gothic"/>
                <w:bCs/>
              </w:rPr>
              <w:t xml:space="preserve">TCL </w:t>
            </w:r>
          </w:p>
        </w:tc>
        <w:tc>
          <w:tcPr>
            <w:tcW w:w="8402" w:type="dxa"/>
            <w:vAlign w:val="center"/>
          </w:tcPr>
          <w:p w14:paraId="4B8EEC80" w14:textId="186A8358" w:rsidR="00581840" w:rsidRDefault="00581840" w:rsidP="00581840">
            <w:pPr>
              <w:spacing w:line="240" w:lineRule="auto"/>
              <w:rPr>
                <w:bCs/>
              </w:rPr>
            </w:pPr>
            <w:r>
              <w:rPr>
                <w:rFonts w:eastAsia="Malgun Gothic"/>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bl>
    <w:p w14:paraId="0483681E" w14:textId="77777777" w:rsidR="00C83AF6" w:rsidRDefault="00C83AF6">
      <w:pPr>
        <w:spacing w:before="120" w:afterLines="50" w:after="120"/>
      </w:pPr>
    </w:p>
    <w:p w14:paraId="403E0C22" w14:textId="77777777" w:rsidR="00C83AF6" w:rsidRDefault="0000520D">
      <w:pPr>
        <w:pStyle w:val="Heading2"/>
        <w:tabs>
          <w:tab w:val="clear" w:pos="3127"/>
          <w:tab w:val="left" w:pos="576"/>
        </w:tabs>
        <w:ind w:left="576"/>
      </w:pPr>
      <w:r>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06"/>
        <w:gridCol w:w="8656"/>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lastRenderedPageBreak/>
              <w:t>Enhancements on the interpretation on the frequency domain resource assignment field and/or frequency hopping for Msg 3 PUSCH transmission within UL usable PRBin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Caption"/>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520D">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7978FF56"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Pr="00581840" w:rsidRDefault="0000520D">
            <w:pPr>
              <w:pStyle w:val="ListParagraph"/>
              <w:numPr>
                <w:ilvl w:val="0"/>
                <w:numId w:val="39"/>
              </w:numPr>
              <w:spacing w:before="120"/>
              <w:rPr>
                <w:rFonts w:cs="Times New Roman"/>
                <w:b/>
                <w:szCs w:val="20"/>
                <w:lang w:val="en-US"/>
              </w:rPr>
            </w:pPr>
            <w:r w:rsidRPr="00581840">
              <w:rPr>
                <w:rFonts w:eastAsia="SimSun"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23</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Heading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Heading2"/>
        <w:tabs>
          <w:tab w:val="clear" w:pos="3127"/>
          <w:tab w:val="left" w:pos="576"/>
        </w:tabs>
        <w:ind w:left="576"/>
      </w:pPr>
      <w:r>
        <w:t>Issue#2-3: Additional enhancements to support RA in IDLE/INACTIVE mode</w:t>
      </w:r>
    </w:p>
    <w:p w14:paraId="1DB824C7"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335"/>
        <w:gridCol w:w="8627"/>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lastRenderedPageBreak/>
              <w:t xml:space="preserve">SBFD-specific preamble selection, or </w:t>
            </w:r>
          </w:p>
          <w:p w14:paraId="39828621"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Batang"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20</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70EB870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6A6FD6B"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520D">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91" w:type="dxa"/>
          </w:tcPr>
          <w:p w14:paraId="383FEB98" w14:textId="77777777" w:rsidR="00C83AF6" w:rsidRDefault="0000520D">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SimSun" w:cs="Times New Roman"/>
                <w:b/>
                <w:szCs w:val="20"/>
              </w:rPr>
            </w:pPr>
            <w:r>
              <w:rPr>
                <w:rFonts w:eastAsia="SimSun" w:cs="Times New Roman"/>
                <w:b/>
                <w:szCs w:val="20"/>
              </w:rPr>
              <w:t>Proposal 17: For CBRA, gNB can identify SBFD awareness of UE during random access.</w:t>
            </w:r>
          </w:p>
          <w:p w14:paraId="70065C31" w14:textId="77777777" w:rsidR="00C83AF6" w:rsidRPr="00581840" w:rsidRDefault="0000520D">
            <w:pPr>
              <w:pStyle w:val="ListParagraph"/>
              <w:numPr>
                <w:ilvl w:val="0"/>
                <w:numId w:val="156"/>
              </w:numPr>
              <w:spacing w:before="120"/>
              <w:rPr>
                <w:rFonts w:eastAsia="SimSun" w:cs="Times New Roman"/>
                <w:b/>
                <w:szCs w:val="20"/>
                <w:lang w:val="en-US"/>
              </w:rPr>
            </w:pPr>
            <w:r w:rsidRPr="00581840">
              <w:rPr>
                <w:rFonts w:eastAsia="SimSun"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Heading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Heading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53"/>
        <w:gridCol w:w="8809"/>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Pr="00581840" w:rsidRDefault="0000520D">
            <w:pPr>
              <w:pStyle w:val="ListParagraph"/>
              <w:widowControl/>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aspects below should be considered for SDT enhancements on SBFD symbols:</w:t>
            </w:r>
          </w:p>
          <w:p w14:paraId="4462FC95"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PUSCH allocation/configuration in the UL subband of SBFD symbols</w:t>
            </w:r>
          </w:p>
          <w:p w14:paraId="2480CB47"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Valid PO determination on SBFD symbols</w:t>
            </w:r>
          </w:p>
          <w:p w14:paraId="7C0332E3"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lastRenderedPageBreak/>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SimSun" w:cs="Times New Roman"/>
                <w:b/>
                <w:szCs w:val="20"/>
              </w:rPr>
            </w:pPr>
            <w:r>
              <w:rPr>
                <w:rFonts w:eastAsia="SimSun" w:cs="Times New Roman"/>
                <w:b/>
                <w:szCs w:val="20"/>
              </w:rPr>
              <w:lastRenderedPageBreak/>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ListParagraph"/>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Heading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Heading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Malgun Gothic" w:hint="eastAsia"/>
              </w:rPr>
              <w:t>E</w:t>
            </w:r>
            <w:r>
              <w:rPr>
                <w:rFonts w:eastAsia="Malgun Gothic"/>
              </w:rPr>
              <w:t>TRI</w:t>
            </w:r>
          </w:p>
        </w:tc>
        <w:tc>
          <w:tcPr>
            <w:tcW w:w="2072" w:type="dxa"/>
          </w:tcPr>
          <w:p w14:paraId="5632CC4B" w14:textId="77777777" w:rsidR="00C83AF6" w:rsidRDefault="0000520D">
            <w:pPr>
              <w:spacing w:before="120"/>
            </w:pPr>
            <w:r>
              <w:rPr>
                <w:rFonts w:eastAsia="Malgun Gothic" w:hint="eastAsia"/>
              </w:rPr>
              <w:t>C</w:t>
            </w:r>
            <w:r>
              <w:rPr>
                <w:rFonts w:eastAsia="Malgun Gothic"/>
              </w:rPr>
              <w:t>heulsoon Kim</w:t>
            </w:r>
          </w:p>
        </w:tc>
        <w:tc>
          <w:tcPr>
            <w:tcW w:w="5215" w:type="dxa"/>
          </w:tcPr>
          <w:p w14:paraId="75D447D6" w14:textId="77777777" w:rsidR="00C83AF6" w:rsidRDefault="0000520D">
            <w:pPr>
              <w:spacing w:before="120"/>
            </w:pPr>
            <w:r>
              <w:rPr>
                <w:rFonts w:eastAsia="Malgun Gothic"/>
              </w:rPr>
              <w:t>cs.kim@etri.re.kr</w:t>
            </w:r>
          </w:p>
        </w:tc>
      </w:tr>
      <w:tr w:rsidR="00C83AF6" w14:paraId="5F80878C" w14:textId="77777777">
        <w:tc>
          <w:tcPr>
            <w:tcW w:w="1773" w:type="dxa"/>
          </w:tcPr>
          <w:p w14:paraId="60C27AEF" w14:textId="77777777" w:rsidR="00C83AF6" w:rsidRDefault="0000520D">
            <w:pPr>
              <w:spacing w:before="120"/>
            </w:pPr>
            <w:r>
              <w:t>InterDigital</w:t>
            </w:r>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000000">
            <w:pPr>
              <w:spacing w:before="120"/>
            </w:pPr>
            <w:hyperlink r:id="rId22" w:history="1">
              <w:r w:rsidR="0000520D">
                <w:rPr>
                  <w:rStyle w:val="Hyperlink"/>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r>
              <w:t>Kaopeng Chou</w:t>
            </w:r>
          </w:p>
        </w:tc>
        <w:tc>
          <w:tcPr>
            <w:tcW w:w="5215" w:type="dxa"/>
          </w:tcPr>
          <w:p w14:paraId="18417847" w14:textId="77777777" w:rsidR="00C83AF6" w:rsidRDefault="00000000">
            <w:pPr>
              <w:spacing w:before="120"/>
            </w:pPr>
            <w:hyperlink r:id="rId23" w:history="1">
              <w:r w:rsidR="0000520D">
                <w:rPr>
                  <w:rStyle w:val="Hyperlink"/>
                </w:rPr>
                <w:t>asalah@google.com</w:t>
              </w:r>
            </w:hyperlink>
          </w:p>
          <w:p w14:paraId="22B00AFF" w14:textId="77777777" w:rsidR="00C83AF6" w:rsidRDefault="00000000">
            <w:pPr>
              <w:spacing w:before="120"/>
            </w:pPr>
            <w:hyperlink r:id="rId24" w:history="1">
              <w:r w:rsidR="0000520D">
                <w:rPr>
                  <w:rStyle w:val="Hyperlink"/>
                </w:rPr>
                <w:t>nevillechou@google.com</w:t>
              </w:r>
            </w:hyperlink>
          </w:p>
        </w:tc>
      </w:tr>
      <w:tr w:rsidR="00C83AF6" w14:paraId="77A5D743" w14:textId="77777777">
        <w:tc>
          <w:tcPr>
            <w:tcW w:w="1773" w:type="dxa"/>
          </w:tcPr>
          <w:p w14:paraId="34DD6699" w14:textId="77777777" w:rsidR="00C83AF6" w:rsidRDefault="0000520D">
            <w:pPr>
              <w:spacing w:before="120"/>
            </w:pPr>
            <w:r>
              <w:rPr>
                <w:rFonts w:eastAsia="Malgun Gothic" w:hint="eastAsia"/>
              </w:rPr>
              <w:t>S</w:t>
            </w:r>
            <w:r>
              <w:rPr>
                <w:rFonts w:eastAsia="Malgun Gothic"/>
              </w:rPr>
              <w:t>K Telecom</w:t>
            </w:r>
          </w:p>
        </w:tc>
        <w:tc>
          <w:tcPr>
            <w:tcW w:w="2072" w:type="dxa"/>
          </w:tcPr>
          <w:p w14:paraId="2CB5BAF9" w14:textId="77777777" w:rsidR="00C83AF6" w:rsidRDefault="0000520D">
            <w:pPr>
              <w:spacing w:before="120"/>
            </w:pPr>
            <w:r>
              <w:rPr>
                <w:rFonts w:eastAsia="Malgun Gothic" w:hint="eastAsia"/>
              </w:rPr>
              <w:t>D</w:t>
            </w:r>
            <w:r>
              <w:rPr>
                <w:rFonts w:eastAsia="Malgun Gothic"/>
              </w:rPr>
              <w:t>oohee Kim</w:t>
            </w:r>
          </w:p>
        </w:tc>
        <w:tc>
          <w:tcPr>
            <w:tcW w:w="5215" w:type="dxa"/>
          </w:tcPr>
          <w:p w14:paraId="52D2AF8F" w14:textId="77777777" w:rsidR="00C83AF6" w:rsidRDefault="0000520D">
            <w:pPr>
              <w:spacing w:before="120"/>
            </w:pPr>
            <w:r>
              <w:rPr>
                <w:rFonts w:eastAsia="Malgun Gothic"/>
              </w:rPr>
              <w:t>doohee.kim@</w:t>
            </w:r>
            <w:r>
              <w:rPr>
                <w:rFonts w:eastAsia="Malgun Gothic" w:hint="eastAsia"/>
              </w:rPr>
              <w:t>s</w:t>
            </w:r>
            <w:r>
              <w:rPr>
                <w:rFonts w:eastAsia="Malgun Gothic"/>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000000">
            <w:pPr>
              <w:spacing w:before="120"/>
            </w:pPr>
            <w:hyperlink r:id="rId25" w:history="1">
              <w:r w:rsidR="0000520D">
                <w:rPr>
                  <w:rStyle w:val="Hyperlink"/>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000000">
            <w:pPr>
              <w:spacing w:before="120"/>
            </w:pPr>
            <w:hyperlink r:id="rId26" w:history="1">
              <w:r w:rsidR="0000520D">
                <w:rPr>
                  <w:rStyle w:val="Hyperlink"/>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000000">
            <w:pPr>
              <w:spacing w:before="120"/>
            </w:pPr>
            <w:hyperlink r:id="rId27" w:history="1">
              <w:r w:rsidR="0000520D">
                <w:rPr>
                  <w:rStyle w:val="Hyperlink"/>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000000">
            <w:pPr>
              <w:spacing w:before="120"/>
            </w:pPr>
            <w:hyperlink r:id="rId28" w:history="1">
              <w:r w:rsidR="0000520D">
                <w:rPr>
                  <w:rStyle w:val="Hyperlink"/>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000000">
            <w:pPr>
              <w:spacing w:before="120"/>
            </w:pPr>
            <w:hyperlink r:id="rId29" w:history="1">
              <w:r w:rsidR="0000520D">
                <w:rPr>
                  <w:rStyle w:val="Hyperlink"/>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000000">
            <w:pPr>
              <w:spacing w:before="120"/>
            </w:pPr>
            <w:hyperlink r:id="rId30" w:history="1">
              <w:r w:rsidR="0000520D">
                <w:rPr>
                  <w:rStyle w:val="Hyperlink"/>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000000">
            <w:pPr>
              <w:spacing w:before="120"/>
            </w:pPr>
            <w:hyperlink r:id="rId31" w:history="1">
              <w:r w:rsidR="0000520D">
                <w:rPr>
                  <w:rStyle w:val="Hyperlink"/>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lastRenderedPageBreak/>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r>
              <w:rPr>
                <w:rFonts w:hint="eastAsia"/>
              </w:rPr>
              <w:t>X</w:t>
            </w:r>
            <w:r>
              <w:t>ianghui Han</w:t>
            </w:r>
          </w:p>
        </w:tc>
        <w:tc>
          <w:tcPr>
            <w:tcW w:w="5215" w:type="dxa"/>
          </w:tcPr>
          <w:p w14:paraId="70B37093" w14:textId="77777777" w:rsidR="00C83AF6" w:rsidRDefault="00000000">
            <w:pPr>
              <w:spacing w:before="120"/>
            </w:pPr>
            <w:hyperlink r:id="rId32" w:history="1">
              <w:r w:rsidR="0000520D">
                <w:rPr>
                  <w:rStyle w:val="Hyperlink"/>
                  <w:rFonts w:hint="eastAsia"/>
                </w:rPr>
                <w:t>h</w:t>
              </w:r>
              <w:r w:rsidR="0000520D">
                <w:rPr>
                  <w:rStyle w:val="Hyperlink"/>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Malgun Gothic"/>
              </w:rPr>
            </w:pPr>
            <w:r>
              <w:rPr>
                <w:rFonts w:eastAsia="Malgun Gothic" w:hint="eastAsia"/>
              </w:rPr>
              <w:t>LG</w:t>
            </w:r>
          </w:p>
        </w:tc>
        <w:tc>
          <w:tcPr>
            <w:tcW w:w="2072" w:type="dxa"/>
          </w:tcPr>
          <w:p w14:paraId="3BE7F2B7" w14:textId="77777777" w:rsidR="00C83AF6" w:rsidRDefault="0000520D">
            <w:pPr>
              <w:spacing w:before="120"/>
              <w:rPr>
                <w:rFonts w:eastAsia="Malgun Gothic"/>
              </w:rPr>
            </w:pPr>
            <w:r>
              <w:rPr>
                <w:rFonts w:eastAsia="Malgun Gothic"/>
              </w:rPr>
              <w:t>M</w:t>
            </w:r>
            <w:r>
              <w:rPr>
                <w:rFonts w:eastAsia="Malgun Gothic" w:hint="eastAsia"/>
              </w:rPr>
              <w:t>inwoo song</w:t>
            </w:r>
          </w:p>
        </w:tc>
        <w:tc>
          <w:tcPr>
            <w:tcW w:w="5215" w:type="dxa"/>
          </w:tcPr>
          <w:p w14:paraId="4C572920" w14:textId="77777777" w:rsidR="00C83AF6" w:rsidRDefault="00000000">
            <w:pPr>
              <w:spacing w:before="120"/>
              <w:rPr>
                <w:rFonts w:eastAsia="Malgun Gothic"/>
              </w:rPr>
            </w:pPr>
            <w:hyperlink r:id="rId33" w:history="1">
              <w:r w:rsidR="0000520D">
                <w:rPr>
                  <w:rStyle w:val="Hyperlink"/>
                  <w:rFonts w:eastAsia="Malgun Gothic"/>
                </w:rPr>
                <w:t>M</w:t>
              </w:r>
              <w:r w:rsidR="0000520D">
                <w:rPr>
                  <w:rStyle w:val="Hyperlink"/>
                  <w:rFonts w:eastAsia="Malgun Gothic"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Malgun Gothic"/>
              </w:rPr>
            </w:pPr>
            <w:r>
              <w:rPr>
                <w:rFonts w:eastAsia="Malgun Gothic" w:hint="eastAsia"/>
              </w:rPr>
              <w:t>LG</w:t>
            </w:r>
          </w:p>
        </w:tc>
        <w:tc>
          <w:tcPr>
            <w:tcW w:w="2072" w:type="dxa"/>
          </w:tcPr>
          <w:p w14:paraId="609929BC" w14:textId="77777777" w:rsidR="00C83AF6" w:rsidRDefault="0000520D">
            <w:pPr>
              <w:spacing w:before="120"/>
              <w:rPr>
                <w:rFonts w:eastAsia="Malgun Gothic"/>
              </w:rPr>
            </w:pPr>
            <w:r>
              <w:rPr>
                <w:rFonts w:eastAsia="Malgun Gothic" w:hint="eastAsia"/>
              </w:rPr>
              <w:t>Yujin Noh</w:t>
            </w:r>
          </w:p>
        </w:tc>
        <w:tc>
          <w:tcPr>
            <w:tcW w:w="5215" w:type="dxa"/>
          </w:tcPr>
          <w:p w14:paraId="6EE2FC38" w14:textId="77777777" w:rsidR="00C83AF6" w:rsidRDefault="0000520D">
            <w:pPr>
              <w:spacing w:before="120"/>
              <w:rPr>
                <w:rFonts w:eastAsia="Malgun Gothic"/>
              </w:rPr>
            </w:pPr>
            <w:r>
              <w:rPr>
                <w:rFonts w:eastAsia="Malgun Gothic"/>
              </w:rPr>
              <w:t>Y</w:t>
            </w:r>
            <w:r>
              <w:rPr>
                <w:rFonts w:eastAsia="Malgun Gothic" w:hint="eastAsia"/>
              </w:rPr>
              <w:t>ujin.noh@lge.com</w:t>
            </w:r>
          </w:p>
        </w:tc>
      </w:tr>
      <w:tr w:rsidR="00C83AF6" w14:paraId="60938F7B" w14:textId="77777777">
        <w:tc>
          <w:tcPr>
            <w:tcW w:w="1773" w:type="dxa"/>
          </w:tcPr>
          <w:p w14:paraId="426B5193" w14:textId="77777777" w:rsidR="00C83AF6" w:rsidRDefault="0000520D">
            <w:pPr>
              <w:spacing w:before="120"/>
              <w:rPr>
                <w:rFonts w:eastAsia="Malgun Gothic"/>
              </w:rPr>
            </w:pPr>
            <w:r>
              <w:rPr>
                <w:rFonts w:eastAsia="Malgun Gothic" w:hint="eastAsia"/>
              </w:rPr>
              <w:t>LG</w:t>
            </w:r>
          </w:p>
        </w:tc>
        <w:tc>
          <w:tcPr>
            <w:tcW w:w="2072" w:type="dxa"/>
          </w:tcPr>
          <w:p w14:paraId="2A255942" w14:textId="77777777" w:rsidR="00C83AF6" w:rsidRDefault="0000520D">
            <w:pPr>
              <w:spacing w:before="120"/>
              <w:rPr>
                <w:rFonts w:eastAsia="Malgun Gothic"/>
              </w:rPr>
            </w:pPr>
            <w:r>
              <w:rPr>
                <w:rFonts w:eastAsia="Malgun Gothic" w:hint="eastAsia"/>
              </w:rPr>
              <w:t>Hyunsoo Ko</w:t>
            </w:r>
          </w:p>
        </w:tc>
        <w:tc>
          <w:tcPr>
            <w:tcW w:w="5215" w:type="dxa"/>
          </w:tcPr>
          <w:p w14:paraId="75DDFF2E" w14:textId="77777777" w:rsidR="00C83AF6" w:rsidRDefault="0000520D">
            <w:pPr>
              <w:spacing w:before="120"/>
              <w:rPr>
                <w:rFonts w:eastAsia="Malgun Gothic"/>
              </w:rPr>
            </w:pPr>
            <w:r>
              <w:rPr>
                <w:rFonts w:eastAsia="Malgun Gothic"/>
              </w:rPr>
              <w:t>H</w:t>
            </w:r>
            <w:r>
              <w:rPr>
                <w:rFonts w:eastAsia="Malgun Gothic"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Heading1"/>
        <w:ind w:left="431" w:hanging="431"/>
      </w:pPr>
      <w:r>
        <w:t>References</w:t>
      </w:r>
      <w:bookmarkStart w:id="139" w:name="_Ref457730460"/>
      <w:bookmarkStart w:id="140" w:name="_Ref450735844"/>
      <w:bookmarkStart w:id="141" w:name="_Ref450342757"/>
    </w:p>
    <w:bookmarkEnd w:id="139"/>
    <w:bookmarkEnd w:id="140"/>
    <w:bookmarkEnd w:id="141"/>
    <w:p w14:paraId="665221A3" w14:textId="77777777" w:rsidR="00C83AF6" w:rsidRPr="00581840" w:rsidRDefault="0000520D">
      <w:pPr>
        <w:pStyle w:val="ListParagraph"/>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ListParagraph"/>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ListParagraph"/>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ListParagraph"/>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ListParagraph"/>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ListParagraph"/>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HiSilicon</w:t>
      </w:r>
    </w:p>
    <w:p w14:paraId="12ADE178" w14:textId="77777777" w:rsidR="00C83AF6" w:rsidRPr="00581840" w:rsidRDefault="0000520D">
      <w:pPr>
        <w:pStyle w:val="ListParagraph"/>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ListParagraph"/>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ListParagraph"/>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t>InterDigital, Inc.</w:t>
      </w:r>
    </w:p>
    <w:p w14:paraId="1452E1E9" w14:textId="77777777" w:rsidR="00C83AF6" w:rsidRPr="00581840" w:rsidRDefault="0000520D">
      <w:pPr>
        <w:pStyle w:val="ListParagraph"/>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ListParagraph"/>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ListParagraph"/>
        <w:numPr>
          <w:ilvl w:val="0"/>
          <w:numId w:val="158"/>
        </w:numPr>
        <w:spacing w:before="120"/>
        <w:rPr>
          <w:iCs/>
          <w:lang w:val="en-US"/>
        </w:rPr>
      </w:pPr>
      <w:r w:rsidRPr="00581840">
        <w:rPr>
          <w:iCs/>
          <w:lang w:val="en-US"/>
        </w:rPr>
        <w:lastRenderedPageBreak/>
        <w:t>R1-</w:t>
      </w:r>
      <w:bookmarkStart w:id="142" w:name="_Hlk166655134"/>
      <w:r w:rsidRPr="00581840">
        <w:rPr>
          <w:iCs/>
          <w:lang w:val="en-US"/>
        </w:rPr>
        <w:t>2405349</w:t>
      </w:r>
      <w:bookmarkEnd w:id="142"/>
      <w:r w:rsidRPr="00581840">
        <w:rPr>
          <w:iCs/>
          <w:lang w:val="en-US"/>
        </w:rPr>
        <w:tab/>
        <w:t>Random access on SBFD resources</w:t>
      </w:r>
      <w:r w:rsidRPr="00581840">
        <w:rPr>
          <w:iCs/>
          <w:lang w:val="en-US"/>
        </w:rPr>
        <w:tab/>
        <w:t>Samsung</w:t>
      </w:r>
    </w:p>
    <w:p w14:paraId="313962B6" w14:textId="77777777" w:rsidR="00C83AF6" w:rsidRPr="00581840" w:rsidRDefault="0000520D">
      <w:pPr>
        <w:pStyle w:val="ListParagraph"/>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ListParagraph"/>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ListParagraph"/>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ListParagraph"/>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ListParagraph"/>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ListParagraph"/>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ListParagraph"/>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ListParagraph"/>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ListParagraph"/>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ListParagraph"/>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ListParagraph"/>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ListParagraph"/>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ListParagraph"/>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ListParagraph"/>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ListParagraph"/>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ListParagraph"/>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ListParagraph"/>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ListParagraph"/>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t>Transsion Holdings</w:t>
      </w:r>
    </w:p>
    <w:p w14:paraId="7CFAD564" w14:textId="77777777" w:rsidR="00C83AF6" w:rsidRPr="00581840" w:rsidRDefault="0000520D">
      <w:pPr>
        <w:pStyle w:val="ListParagraph"/>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ListParagraph"/>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ListParagraph"/>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ListParagraph"/>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ListParagraph"/>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ListParagraph"/>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ListParagraph"/>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ListParagraph"/>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ListParagraph"/>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Heading1"/>
      </w:pPr>
      <w:r>
        <w:lastRenderedPageBreak/>
        <w:t>Previous agreements</w:t>
      </w:r>
    </w:p>
    <w:p w14:paraId="77B0C13B" w14:textId="77777777" w:rsidR="00C83AF6" w:rsidRDefault="0000520D">
      <w:pPr>
        <w:pStyle w:val="Heading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ListParagraph"/>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ListParagraph"/>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ListParagraph"/>
        <w:numPr>
          <w:ilvl w:val="1"/>
          <w:numId w:val="38"/>
        </w:numPr>
        <w:spacing w:before="120"/>
      </w:pPr>
      <w:r>
        <w:t>FFS: Further details</w:t>
      </w:r>
    </w:p>
    <w:p w14:paraId="1CD3E4E5" w14:textId="77777777" w:rsidR="00C83AF6" w:rsidRPr="00581840" w:rsidRDefault="0000520D">
      <w:pPr>
        <w:pStyle w:val="ListParagraph"/>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ListParagraph"/>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ListParagraph"/>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ListParagraph"/>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ListParagraph"/>
        <w:numPr>
          <w:ilvl w:val="1"/>
          <w:numId w:val="38"/>
        </w:numPr>
        <w:spacing w:before="120"/>
        <w:rPr>
          <w:rFonts w:cs="Times"/>
        </w:rPr>
      </w:pPr>
      <w:r>
        <w:rPr>
          <w:rFonts w:cs="Times"/>
        </w:rPr>
        <w:t>reduced random access latency</w:t>
      </w:r>
    </w:p>
    <w:p w14:paraId="64B721CF" w14:textId="77777777" w:rsidR="00C83AF6" w:rsidRPr="00581840" w:rsidRDefault="0000520D">
      <w:pPr>
        <w:pStyle w:val="ListParagraph"/>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ListParagraph"/>
        <w:numPr>
          <w:ilvl w:val="1"/>
          <w:numId w:val="38"/>
        </w:numPr>
        <w:spacing w:before="120"/>
        <w:rPr>
          <w:rFonts w:cs="Times"/>
          <w:lang w:val="en-US"/>
        </w:rPr>
      </w:pPr>
      <w:r w:rsidRPr="00581840">
        <w:rPr>
          <w:rFonts w:cs="Times"/>
          <w:lang w:val="en-US"/>
        </w:rPr>
        <w:lastRenderedPageBreak/>
        <w:t>improved coverage of PRACH with sparse UL resources</w:t>
      </w:r>
    </w:p>
    <w:p w14:paraId="65BF4077" w14:textId="77777777" w:rsidR="00C83AF6" w:rsidRPr="00581840" w:rsidRDefault="0000520D">
      <w:pPr>
        <w:pStyle w:val="ListParagraph"/>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ListParagraph"/>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ListParagraph"/>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ListParagraph"/>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ListParagraph"/>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ListParagraph"/>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ListParagraph"/>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ListParagraph"/>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ListParagraph"/>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ListParagraph"/>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ListParagraph"/>
        <w:numPr>
          <w:ilvl w:val="0"/>
          <w:numId w:val="38"/>
        </w:numPr>
        <w:spacing w:before="120"/>
      </w:pPr>
      <w:r>
        <w:rPr>
          <w:rFonts w:hint="eastAsia"/>
        </w:rPr>
        <w:t>M</w:t>
      </w:r>
      <w:r>
        <w:t>sg3 repetition</w:t>
      </w:r>
    </w:p>
    <w:p w14:paraId="7E482B30" w14:textId="77777777" w:rsidR="00C83AF6" w:rsidRPr="00581840" w:rsidRDefault="0000520D">
      <w:pPr>
        <w:pStyle w:val="ListParagraph"/>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Heading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74FF3F7E" w14:textId="77777777" w:rsidR="00C83AF6" w:rsidRDefault="0000520D">
      <w:pPr>
        <w:pStyle w:val="ListParagraph"/>
        <w:numPr>
          <w:ilvl w:val="1"/>
          <w:numId w:val="38"/>
        </w:numPr>
        <w:spacing w:before="120"/>
      </w:pPr>
      <w:r>
        <w:t>FFS the details</w:t>
      </w:r>
    </w:p>
    <w:p w14:paraId="7F33B636" w14:textId="77777777" w:rsidR="00C83AF6" w:rsidRPr="00581840" w:rsidRDefault="0000520D">
      <w:pPr>
        <w:pStyle w:val="ListParagraph"/>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ListParagraph"/>
        <w:numPr>
          <w:ilvl w:val="0"/>
          <w:numId w:val="38"/>
        </w:numPr>
        <w:spacing w:before="120"/>
        <w:rPr>
          <w:lang w:val="en-US"/>
        </w:rPr>
      </w:pPr>
      <w:r w:rsidRPr="00581840">
        <w:rPr>
          <w:lang w:val="en-US"/>
        </w:rPr>
        <w:lastRenderedPageBreak/>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1C9DE559"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ListParagraph"/>
        <w:numPr>
          <w:ilvl w:val="0"/>
          <w:numId w:val="38"/>
        </w:numPr>
        <w:spacing w:before="120"/>
      </w:pPr>
      <w:r>
        <w:t xml:space="preserve">Alt 2-3: </w:t>
      </w:r>
    </w:p>
    <w:p w14:paraId="2B8F268F"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ListParagraph"/>
        <w:numPr>
          <w:ilvl w:val="0"/>
          <w:numId w:val="38"/>
        </w:numPr>
        <w:spacing w:before="120"/>
      </w:pPr>
      <w:r>
        <w:t xml:space="preserve">Alt 2-4: </w:t>
      </w:r>
    </w:p>
    <w:p w14:paraId="7448209F"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ListParagraph"/>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w:t>
      </w:r>
      <w:r>
        <w:rPr>
          <w:szCs w:val="20"/>
        </w:rPr>
        <w:lastRenderedPageBreak/>
        <w:t xml:space="preserve">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DD7306D"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ListParagraph"/>
        <w:numPr>
          <w:ilvl w:val="1"/>
          <w:numId w:val="38"/>
        </w:numPr>
        <w:spacing w:before="120"/>
        <w:rPr>
          <w:szCs w:val="20"/>
          <w:lang w:val="en-US"/>
        </w:rPr>
      </w:pPr>
      <w:r w:rsidRPr="00581840">
        <w:rPr>
          <w:szCs w:val="20"/>
          <w:lang w:val="en-US"/>
        </w:rPr>
        <w:t>Alt 1:</w:t>
      </w:r>
      <w:bookmarkStart w:id="143" w:name="_Hlk166622232"/>
      <w:r w:rsidRPr="00581840">
        <w:rPr>
          <w:szCs w:val="20"/>
          <w:lang w:val="en-US"/>
        </w:rPr>
        <w:t xml:space="preserve"> Use existing random access configurations table for unpaired spectrum (i.e., Table 6.3.3.2-3 in TS38.211) </w:t>
      </w:r>
      <w:bookmarkEnd w:id="143"/>
    </w:p>
    <w:p w14:paraId="6B74A432"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2: </w:t>
      </w:r>
      <w:bookmarkStart w:id="144" w:name="_Hlk166622331"/>
      <w:r w:rsidRPr="00581840">
        <w:rPr>
          <w:szCs w:val="20"/>
          <w:lang w:val="en-US"/>
        </w:rPr>
        <w:t xml:space="preserve">Use existing random access configurations table for paired spectrum/supplementary uplink </w:t>
      </w:r>
      <w:bookmarkEnd w:id="144"/>
      <w:r w:rsidRPr="00581840">
        <w:rPr>
          <w:szCs w:val="20"/>
          <w:lang w:val="en-US"/>
        </w:rPr>
        <w:t>(i.e., Table 6.3.3.2-2 in TS38.211)</w:t>
      </w:r>
    </w:p>
    <w:p w14:paraId="52656347"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ListParagraph"/>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ListParagraph"/>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ListParagraph"/>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ListParagraph"/>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lastRenderedPageBreak/>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7"/>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4DE8" w14:textId="77777777" w:rsidR="00065093" w:rsidRDefault="00065093">
      <w:r>
        <w:separator/>
      </w:r>
    </w:p>
  </w:endnote>
  <w:endnote w:type="continuationSeparator" w:id="0">
    <w:p w14:paraId="085C5808" w14:textId="77777777" w:rsidR="00065093" w:rsidRDefault="0006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604020202020204"/>
    <w:charset w:val="86"/>
    <w:family w:val="swiss"/>
    <w:pitch w:val="default"/>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altName w:val="Segoe Print"/>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pitch w:val="default"/>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
    <w:altName w:val="MingLiU-ExtB"/>
    <w:panose1 w:val="020B0604020202020204"/>
    <w:charset w:val="88"/>
    <w:family w:val="auto"/>
    <w:pitch w:val="default"/>
    <w:sig w:usb0="00000000" w:usb1="00000000" w:usb2="00000010" w:usb3="00000000" w:csb0="00100000" w:csb1="00000000"/>
  </w:font>
  <w:font w:name="TimesNewRomanPSMT">
    <w:altName w:val="Times New Roman"/>
    <w:panose1 w:val="020B0604020202020204"/>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KaiTi_GB2312">
    <w:altName w:val="楷体_GB2312"/>
    <w:panose1 w:val="020B0604020202020204"/>
    <w:charset w:val="86"/>
    <w:family w:val="modern"/>
    <w:pitch w:val="default"/>
    <w:sig w:usb0="00000000" w:usb1="0000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panose1 w:val="020B0604020202020204"/>
    <w:charset w:val="00"/>
    <w:family w:val="roman"/>
    <w:pitch w:val="default"/>
  </w:font>
  <w:font w:name="Liberation Sans">
    <w:altName w:val="Arial"/>
    <w:panose1 w:val="020B0604020202020204"/>
    <w:charset w:val="01"/>
    <w:family w:val="swiss"/>
    <w:pitch w:val="default"/>
  </w:font>
  <w:font w:name="Noto Sans CJK SC">
    <w:altName w:val="SimSu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Ericsson Hilda">
    <w:altName w:val="Calibri"/>
    <w:panose1 w:val="020B0604020202020204"/>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36CC" w14:textId="77777777" w:rsidR="00C83AF6" w:rsidRDefault="00005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69EFAE3" w14:textId="77777777" w:rsidR="00C83AF6" w:rsidRDefault="00C83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9FA4" w14:textId="70776BCA" w:rsidR="00C83AF6" w:rsidRDefault="0000520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CE08" w14:textId="77777777" w:rsidR="00065093" w:rsidRDefault="00065093">
      <w:r>
        <w:separator/>
      </w:r>
    </w:p>
  </w:footnote>
  <w:footnote w:type="continuationSeparator" w:id="0">
    <w:p w14:paraId="138DC30B" w14:textId="77777777" w:rsidR="00065093" w:rsidRDefault="0006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2140612342">
    <w:abstractNumId w:val="122"/>
  </w:num>
  <w:num w:numId="2" w16cid:durableId="288126553">
    <w:abstractNumId w:val="54"/>
  </w:num>
  <w:num w:numId="3" w16cid:durableId="1764763520">
    <w:abstractNumId w:val="47"/>
  </w:num>
  <w:num w:numId="4" w16cid:durableId="1090390694">
    <w:abstractNumId w:val="69"/>
  </w:num>
  <w:num w:numId="5" w16cid:durableId="186450305">
    <w:abstractNumId w:val="88"/>
  </w:num>
  <w:num w:numId="6" w16cid:durableId="318773784">
    <w:abstractNumId w:val="94"/>
  </w:num>
  <w:num w:numId="7" w16cid:durableId="761217423">
    <w:abstractNumId w:val="151"/>
  </w:num>
  <w:num w:numId="8" w16cid:durableId="1365523328">
    <w:abstractNumId w:val="96"/>
  </w:num>
  <w:num w:numId="9" w16cid:durableId="983704380">
    <w:abstractNumId w:val="141"/>
  </w:num>
  <w:num w:numId="10" w16cid:durableId="1155226065">
    <w:abstractNumId w:val="79"/>
  </w:num>
  <w:num w:numId="11" w16cid:durableId="890189286">
    <w:abstractNumId w:val="116"/>
  </w:num>
  <w:num w:numId="12" w16cid:durableId="271328023">
    <w:abstractNumId w:val="91"/>
  </w:num>
  <w:num w:numId="13" w16cid:durableId="360129920">
    <w:abstractNumId w:val="52"/>
  </w:num>
  <w:num w:numId="14" w16cid:durableId="924073292">
    <w:abstractNumId w:val="133"/>
  </w:num>
  <w:num w:numId="15" w16cid:durableId="74016632">
    <w:abstractNumId w:val="82"/>
  </w:num>
  <w:num w:numId="16" w16cid:durableId="1816675557">
    <w:abstractNumId w:val="147"/>
  </w:num>
  <w:num w:numId="17" w16cid:durableId="829980110">
    <w:abstractNumId w:val="136"/>
  </w:num>
  <w:num w:numId="18" w16cid:durableId="2101950905">
    <w:abstractNumId w:val="146"/>
  </w:num>
  <w:num w:numId="19" w16cid:durableId="659189366">
    <w:abstractNumId w:val="105"/>
  </w:num>
  <w:num w:numId="20" w16cid:durableId="1691687303">
    <w:abstractNumId w:val="102"/>
  </w:num>
  <w:num w:numId="21" w16cid:durableId="7026310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0981513">
    <w:abstractNumId w:val="152"/>
  </w:num>
  <w:num w:numId="23" w16cid:durableId="1620456050">
    <w:abstractNumId w:val="10"/>
  </w:num>
  <w:num w:numId="24" w16cid:durableId="116478253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6898289">
    <w:abstractNumId w:val="30"/>
  </w:num>
  <w:num w:numId="26" w16cid:durableId="1511602290">
    <w:abstractNumId w:val="148"/>
  </w:num>
  <w:num w:numId="27" w16cid:durableId="1637837237">
    <w:abstractNumId w:val="70"/>
  </w:num>
  <w:num w:numId="28" w16cid:durableId="479230047">
    <w:abstractNumId w:val="32"/>
  </w:num>
  <w:num w:numId="29" w16cid:durableId="578641422">
    <w:abstractNumId w:val="109"/>
  </w:num>
  <w:num w:numId="30" w16cid:durableId="175116330">
    <w:abstractNumId w:val="1"/>
  </w:num>
  <w:num w:numId="31" w16cid:durableId="1431656992">
    <w:abstractNumId w:val="119"/>
  </w:num>
  <w:num w:numId="32" w16cid:durableId="1492524622">
    <w:abstractNumId w:val="66"/>
  </w:num>
  <w:num w:numId="33" w16cid:durableId="648873539">
    <w:abstractNumId w:val="137"/>
  </w:num>
  <w:num w:numId="34" w16cid:durableId="1138377931">
    <w:abstractNumId w:val="14"/>
  </w:num>
  <w:num w:numId="35" w16cid:durableId="1624075433">
    <w:abstractNumId w:val="37"/>
  </w:num>
  <w:num w:numId="36" w16cid:durableId="1454786107">
    <w:abstractNumId w:val="50"/>
  </w:num>
  <w:num w:numId="37" w16cid:durableId="861473700">
    <w:abstractNumId w:val="148"/>
    <w:lvlOverride w:ilvl="0">
      <w:startOverride w:val="1"/>
    </w:lvlOverride>
  </w:num>
  <w:num w:numId="38" w16cid:durableId="1599826223">
    <w:abstractNumId w:val="53"/>
  </w:num>
  <w:num w:numId="39" w16cid:durableId="388118057">
    <w:abstractNumId w:val="149"/>
  </w:num>
  <w:num w:numId="40" w16cid:durableId="537739148">
    <w:abstractNumId w:val="135"/>
  </w:num>
  <w:num w:numId="41" w16cid:durableId="1377390471">
    <w:abstractNumId w:val="55"/>
  </w:num>
  <w:num w:numId="42" w16cid:durableId="208538904">
    <w:abstractNumId w:val="127"/>
  </w:num>
  <w:num w:numId="43" w16cid:durableId="48454948">
    <w:abstractNumId w:val="31"/>
  </w:num>
  <w:num w:numId="44" w16cid:durableId="1904170701">
    <w:abstractNumId w:val="40"/>
  </w:num>
  <w:num w:numId="45" w16cid:durableId="540702460">
    <w:abstractNumId w:val="28"/>
  </w:num>
  <w:num w:numId="46" w16cid:durableId="334067570">
    <w:abstractNumId w:val="22"/>
  </w:num>
  <w:num w:numId="47" w16cid:durableId="865680396">
    <w:abstractNumId w:val="17"/>
  </w:num>
  <w:num w:numId="48" w16cid:durableId="316690628">
    <w:abstractNumId w:val="20"/>
  </w:num>
  <w:num w:numId="49" w16cid:durableId="1505776969">
    <w:abstractNumId w:val="48"/>
  </w:num>
  <w:num w:numId="50" w16cid:durableId="1019618927">
    <w:abstractNumId w:val="19"/>
  </w:num>
  <w:num w:numId="51" w16cid:durableId="502747232">
    <w:abstractNumId w:val="97"/>
  </w:num>
  <w:num w:numId="52" w16cid:durableId="1072503058">
    <w:abstractNumId w:val="21"/>
  </w:num>
  <w:num w:numId="53" w16cid:durableId="718405812">
    <w:abstractNumId w:val="126"/>
  </w:num>
  <w:num w:numId="54" w16cid:durableId="1111709314">
    <w:abstractNumId w:val="49"/>
  </w:num>
  <w:num w:numId="55" w16cid:durableId="967516340">
    <w:abstractNumId w:val="60"/>
  </w:num>
  <w:num w:numId="56" w16cid:durableId="811099728">
    <w:abstractNumId w:val="24"/>
  </w:num>
  <w:num w:numId="57" w16cid:durableId="534469977">
    <w:abstractNumId w:val="114"/>
  </w:num>
  <w:num w:numId="58" w16cid:durableId="1363438681">
    <w:abstractNumId w:val="86"/>
  </w:num>
  <w:num w:numId="59" w16cid:durableId="585959233">
    <w:abstractNumId w:val="46"/>
  </w:num>
  <w:num w:numId="60" w16cid:durableId="664167808">
    <w:abstractNumId w:val="71"/>
  </w:num>
  <w:num w:numId="61" w16cid:durableId="844825064">
    <w:abstractNumId w:val="68"/>
  </w:num>
  <w:num w:numId="62" w16cid:durableId="1288974172">
    <w:abstractNumId w:val="12"/>
  </w:num>
  <w:num w:numId="63" w16cid:durableId="1968000212">
    <w:abstractNumId w:val="140"/>
  </w:num>
  <w:num w:numId="64" w16cid:durableId="676806687">
    <w:abstractNumId w:val="58"/>
  </w:num>
  <w:num w:numId="65" w16cid:durableId="1962686892">
    <w:abstractNumId w:val="101"/>
  </w:num>
  <w:num w:numId="66" w16cid:durableId="698774217">
    <w:abstractNumId w:val="131"/>
  </w:num>
  <w:num w:numId="67" w16cid:durableId="1471480349">
    <w:abstractNumId w:val="121"/>
  </w:num>
  <w:num w:numId="68" w16cid:durableId="1745376079">
    <w:abstractNumId w:val="35"/>
  </w:num>
  <w:num w:numId="69" w16cid:durableId="1150446001">
    <w:abstractNumId w:val="16"/>
  </w:num>
  <w:num w:numId="70" w16cid:durableId="1736119632">
    <w:abstractNumId w:val="78"/>
  </w:num>
  <w:num w:numId="71" w16cid:durableId="1556088611">
    <w:abstractNumId w:val="51"/>
  </w:num>
  <w:num w:numId="72" w16cid:durableId="959726309">
    <w:abstractNumId w:val="33"/>
  </w:num>
  <w:num w:numId="73" w16cid:durableId="689137444">
    <w:abstractNumId w:val="13"/>
  </w:num>
  <w:num w:numId="74" w16cid:durableId="984240984">
    <w:abstractNumId w:val="138"/>
  </w:num>
  <w:num w:numId="75" w16cid:durableId="1363508005">
    <w:abstractNumId w:val="112"/>
  </w:num>
  <w:num w:numId="76" w16cid:durableId="2106488875">
    <w:abstractNumId w:val="81"/>
  </w:num>
  <w:num w:numId="77" w16cid:durableId="1396930490">
    <w:abstractNumId w:val="8"/>
  </w:num>
  <w:num w:numId="78" w16cid:durableId="1446383423">
    <w:abstractNumId w:val="18"/>
  </w:num>
  <w:num w:numId="79" w16cid:durableId="1150368665">
    <w:abstractNumId w:val="7"/>
  </w:num>
  <w:num w:numId="80" w16cid:durableId="1899709206">
    <w:abstractNumId w:val="67"/>
  </w:num>
  <w:num w:numId="81" w16cid:durableId="1396777871">
    <w:abstractNumId w:val="64"/>
  </w:num>
  <w:num w:numId="82" w16cid:durableId="355928010">
    <w:abstractNumId w:val="76"/>
  </w:num>
  <w:num w:numId="83" w16cid:durableId="1903909381">
    <w:abstractNumId w:val="144"/>
  </w:num>
  <w:num w:numId="84" w16cid:durableId="102574203">
    <w:abstractNumId w:val="90"/>
  </w:num>
  <w:num w:numId="85" w16cid:durableId="1921482732">
    <w:abstractNumId w:val="29"/>
  </w:num>
  <w:num w:numId="86" w16cid:durableId="1226912712">
    <w:abstractNumId w:val="65"/>
  </w:num>
  <w:num w:numId="87" w16cid:durableId="1859270704">
    <w:abstractNumId w:val="134"/>
  </w:num>
  <w:num w:numId="88" w16cid:durableId="128592205">
    <w:abstractNumId w:val="123"/>
  </w:num>
  <w:num w:numId="89" w16cid:durableId="1400860128">
    <w:abstractNumId w:val="106"/>
  </w:num>
  <w:num w:numId="90" w16cid:durableId="564224412">
    <w:abstractNumId w:val="80"/>
  </w:num>
  <w:num w:numId="91" w16cid:durableId="454521330">
    <w:abstractNumId w:val="4"/>
  </w:num>
  <w:num w:numId="92" w16cid:durableId="1447701896">
    <w:abstractNumId w:val="15"/>
  </w:num>
  <w:num w:numId="93" w16cid:durableId="2024626236">
    <w:abstractNumId w:val="83"/>
  </w:num>
  <w:num w:numId="94" w16cid:durableId="1573538712">
    <w:abstractNumId w:val="142"/>
  </w:num>
  <w:num w:numId="95" w16cid:durableId="1569724560">
    <w:abstractNumId w:val="5"/>
  </w:num>
  <w:num w:numId="96" w16cid:durableId="144905266">
    <w:abstractNumId w:val="125"/>
  </w:num>
  <w:num w:numId="97" w16cid:durableId="33162554">
    <w:abstractNumId w:val="44"/>
  </w:num>
  <w:num w:numId="98" w16cid:durableId="1004935470">
    <w:abstractNumId w:val="75"/>
  </w:num>
  <w:num w:numId="99" w16cid:durableId="1165782410">
    <w:abstractNumId w:val="99"/>
  </w:num>
  <w:num w:numId="100" w16cid:durableId="1357123271">
    <w:abstractNumId w:val="6"/>
  </w:num>
  <w:num w:numId="101" w16cid:durableId="1730691696">
    <w:abstractNumId w:val="95"/>
  </w:num>
  <w:num w:numId="102" w16cid:durableId="1829130216">
    <w:abstractNumId w:val="59"/>
  </w:num>
  <w:num w:numId="103" w16cid:durableId="897323790">
    <w:abstractNumId w:val="73"/>
  </w:num>
  <w:num w:numId="104" w16cid:durableId="955216279">
    <w:abstractNumId w:val="113"/>
  </w:num>
  <w:num w:numId="105" w16cid:durableId="1642419847">
    <w:abstractNumId w:val="100"/>
  </w:num>
  <w:num w:numId="106" w16cid:durableId="724566202">
    <w:abstractNumId w:val="153"/>
  </w:num>
  <w:num w:numId="107" w16cid:durableId="690760972">
    <w:abstractNumId w:val="9"/>
  </w:num>
  <w:num w:numId="108" w16cid:durableId="727996701">
    <w:abstractNumId w:val="103"/>
  </w:num>
  <w:num w:numId="109" w16cid:durableId="2105687690">
    <w:abstractNumId w:val="98"/>
  </w:num>
  <w:num w:numId="110" w16cid:durableId="705255990">
    <w:abstractNumId w:val="139"/>
  </w:num>
  <w:num w:numId="111" w16cid:durableId="1146897292">
    <w:abstractNumId w:val="85"/>
  </w:num>
  <w:num w:numId="112" w16cid:durableId="168983102">
    <w:abstractNumId w:val="34"/>
  </w:num>
  <w:num w:numId="113" w16cid:durableId="1060203264">
    <w:abstractNumId w:val="0"/>
  </w:num>
  <w:num w:numId="114" w16cid:durableId="185869802">
    <w:abstractNumId w:val="124"/>
  </w:num>
  <w:num w:numId="115" w16cid:durableId="1942757583">
    <w:abstractNumId w:val="2"/>
  </w:num>
  <w:num w:numId="116" w16cid:durableId="1299606284">
    <w:abstractNumId w:val="117"/>
  </w:num>
  <w:num w:numId="117" w16cid:durableId="391395596">
    <w:abstractNumId w:val="61"/>
  </w:num>
  <w:num w:numId="118" w16cid:durableId="1288976158">
    <w:abstractNumId w:val="108"/>
  </w:num>
  <w:num w:numId="119" w16cid:durableId="1269315972">
    <w:abstractNumId w:val="130"/>
  </w:num>
  <w:num w:numId="120" w16cid:durableId="1680154696">
    <w:abstractNumId w:val="87"/>
  </w:num>
  <w:num w:numId="121" w16cid:durableId="1791513761">
    <w:abstractNumId w:val="26"/>
  </w:num>
  <w:num w:numId="122" w16cid:durableId="1644314647">
    <w:abstractNumId w:val="150"/>
  </w:num>
  <w:num w:numId="123" w16cid:durableId="325936157">
    <w:abstractNumId w:val="143"/>
  </w:num>
  <w:num w:numId="124" w16cid:durableId="1136147103">
    <w:abstractNumId w:val="23"/>
  </w:num>
  <w:num w:numId="125" w16cid:durableId="1852597221">
    <w:abstractNumId w:val="92"/>
  </w:num>
  <w:num w:numId="126" w16cid:durableId="546642662">
    <w:abstractNumId w:val="74"/>
  </w:num>
  <w:num w:numId="127" w16cid:durableId="1131552703">
    <w:abstractNumId w:val="115"/>
  </w:num>
  <w:num w:numId="128" w16cid:durableId="1514106370">
    <w:abstractNumId w:val="25"/>
  </w:num>
  <w:num w:numId="129" w16cid:durableId="545727439">
    <w:abstractNumId w:val="132"/>
  </w:num>
  <w:num w:numId="130" w16cid:durableId="1876188704">
    <w:abstractNumId w:val="38"/>
  </w:num>
  <w:num w:numId="131" w16cid:durableId="732314232">
    <w:abstractNumId w:val="89"/>
  </w:num>
  <w:num w:numId="132" w16cid:durableId="1068842271">
    <w:abstractNumId w:val="62"/>
  </w:num>
  <w:num w:numId="133" w16cid:durableId="45881133">
    <w:abstractNumId w:val="145"/>
  </w:num>
  <w:num w:numId="134" w16cid:durableId="790438329">
    <w:abstractNumId w:val="42"/>
  </w:num>
  <w:num w:numId="135" w16cid:durableId="941038701">
    <w:abstractNumId w:val="63"/>
  </w:num>
  <w:num w:numId="136" w16cid:durableId="1531796087">
    <w:abstractNumId w:val="39"/>
  </w:num>
  <w:num w:numId="137" w16cid:durableId="2010254309">
    <w:abstractNumId w:val="41"/>
  </w:num>
  <w:num w:numId="138" w16cid:durableId="1147630422">
    <w:abstractNumId w:val="45"/>
  </w:num>
  <w:num w:numId="139" w16cid:durableId="384110447">
    <w:abstractNumId w:val="110"/>
  </w:num>
  <w:num w:numId="140" w16cid:durableId="473062158">
    <w:abstractNumId w:val="107"/>
  </w:num>
  <w:num w:numId="141" w16cid:durableId="1592161288">
    <w:abstractNumId w:val="128"/>
  </w:num>
  <w:num w:numId="142" w16cid:durableId="123007723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4441514">
    <w:abstractNumId w:val="118"/>
  </w:num>
  <w:num w:numId="144" w16cid:durableId="2003002222">
    <w:abstractNumId w:val="27"/>
  </w:num>
  <w:num w:numId="145" w16cid:durableId="1503928779">
    <w:abstractNumId w:val="43"/>
  </w:num>
  <w:num w:numId="146" w16cid:durableId="1466006158">
    <w:abstractNumId w:val="70"/>
    <w:lvlOverride w:ilvl="0">
      <w:startOverride w:val="1"/>
    </w:lvlOverride>
  </w:num>
  <w:num w:numId="147" w16cid:durableId="848788947">
    <w:abstractNumId w:val="11"/>
  </w:num>
  <w:num w:numId="148" w16cid:durableId="1330913851">
    <w:abstractNumId w:val="72"/>
  </w:num>
  <w:num w:numId="149" w16cid:durableId="51124242">
    <w:abstractNumId w:val="56"/>
  </w:num>
  <w:num w:numId="150" w16cid:durableId="237635716">
    <w:abstractNumId w:val="111"/>
  </w:num>
  <w:num w:numId="151" w16cid:durableId="384838124">
    <w:abstractNumId w:val="57"/>
  </w:num>
  <w:num w:numId="152" w16cid:durableId="1177580942">
    <w:abstractNumId w:val="93"/>
  </w:num>
  <w:num w:numId="153" w16cid:durableId="1046756851">
    <w:abstractNumId w:val="77"/>
  </w:num>
  <w:num w:numId="154" w16cid:durableId="449516265">
    <w:abstractNumId w:val="36"/>
  </w:num>
  <w:num w:numId="155" w16cid:durableId="14887783">
    <w:abstractNumId w:val="104"/>
  </w:num>
  <w:num w:numId="156" w16cid:durableId="1326738609">
    <w:abstractNumId w:val="129"/>
  </w:num>
  <w:num w:numId="157" w16cid:durableId="1842232382">
    <w:abstractNumId w:val="122"/>
    <w:lvlOverride w:ilvl="0">
      <w:startOverride w:val="4"/>
    </w:lvlOverride>
  </w:num>
  <w:num w:numId="158" w16cid:durableId="1858764739">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3BC"/>
    <w:rPr>
      <w:rFonts w:asciiTheme="minorHAnsi" w:eastAsiaTheme="minorHAnsi" w:hAnsiTheme="minorHAnsi" w:cstheme="minorBidi"/>
      <w:kern w:val="2"/>
      <w:sz w:val="24"/>
      <w:szCs w:val="24"/>
      <w:lang w:val="en-GB"/>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E463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3BC"/>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u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eastAsia="zh-CN"/>
    </w:rPr>
  </w:style>
  <w:style w:type="paragraph" w:customStyle="1" w:styleId="a2">
    <w:name w:val="表格文本"/>
    <w:qFormat/>
    <w:pPr>
      <w:tabs>
        <w:tab w:val="decimal" w:pos="0"/>
      </w:tabs>
    </w:pPr>
    <w:rPr>
      <w:rFonts w:ascii="Arial" w:hAnsi="Arial"/>
      <w:sz w:val="21"/>
      <w:szCs w:val="21"/>
      <w:lang w:eastAsia="zh-CN"/>
    </w:rPr>
  </w:style>
  <w:style w:type="paragraph" w:customStyle="1" w:styleId="a3">
    <w:name w:val="表头文本"/>
    <w:qFormat/>
    <w:pPr>
      <w:jc w:val="center"/>
    </w:pPr>
    <w:rPr>
      <w:rFonts w:ascii="Arial" w:hAnsi="Arial"/>
      <w:b/>
      <w:sz w:val="21"/>
      <w:szCs w:val="21"/>
      <w:lang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rFonts w:cs="Times New Roman"/>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cs="Times New Roman"/>
    </w:rPr>
  </w:style>
  <w:style w:type="paragraph" w:customStyle="1" w:styleId="xxxxmsonormal">
    <w:name w:val="xxxxmsonormal"/>
    <w:basedOn w:val="Normal"/>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cs="Times New Roman"/>
      <w:szCs w:val="20"/>
    </w:rPr>
  </w:style>
  <w:style w:type="paragraph" w:customStyle="1" w:styleId="811">
    <w:name w:val="标题 81"/>
    <w:basedOn w:val="Normal"/>
    <w:qFormat/>
    <w:pPr>
      <w:tabs>
        <w:tab w:val="left" w:pos="1440"/>
      </w:tabs>
      <w:spacing w:before="240" w:after="60"/>
    </w:pPr>
    <w:rPr>
      <w:rFonts w:eastAsia="MS PGothic" w:cs="Times New Roman"/>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cs="Times New Roman"/>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cs="Times New Roman"/>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cs="Times New Rom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cs="Times New Roma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cs="Times New Roman"/>
      <w:b/>
      <w:bCs/>
      <w:sz w:val="18"/>
      <w:szCs w:val="18"/>
    </w:rPr>
  </w:style>
  <w:style w:type="paragraph" w:customStyle="1" w:styleId="font10">
    <w:name w:val="font10"/>
    <w:basedOn w:val="Normal"/>
    <w:qFormat/>
    <w:pPr>
      <w:spacing w:before="100" w:beforeAutospacing="1" w:after="100" w:afterAutospacing="1"/>
    </w:pPr>
    <w:rPr>
      <w:rFonts w:eastAsia="SimSun" w:cs="Times New Roman"/>
      <w:sz w:val="18"/>
      <w:szCs w:val="18"/>
    </w:rPr>
  </w:style>
  <w:style w:type="paragraph" w:customStyle="1" w:styleId="xl66">
    <w:name w:val="xl66"/>
    <w:basedOn w:val="Normal"/>
    <w:qFormat/>
    <w:pPr>
      <w:spacing w:before="100" w:beforeAutospacing="1" w:after="100" w:afterAutospacing="1"/>
    </w:pPr>
    <w:rPr>
      <w:rFonts w:eastAsia="SimSun" w:cs="Times New Roma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Normal"/>
    <w:qFormat/>
    <w:pPr>
      <w:spacing w:before="100" w:beforeAutospacing="1" w:after="100" w:afterAutospacing="1"/>
    </w:pPr>
    <w:rPr>
      <w:rFonts w:eastAsia="SimSun" w:cs="Times New Roma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cs="Times New Roman"/>
      <w:sz w:val="28"/>
      <w:szCs w:val="28"/>
    </w:rPr>
  </w:style>
  <w:style w:type="paragraph" w:customStyle="1" w:styleId="xl75">
    <w:name w:val="xl75"/>
    <w:basedOn w:val="Normal"/>
    <w:qFormat/>
    <w:pPr>
      <w:spacing w:before="100" w:beforeAutospacing="1" w:after="100" w:afterAutospacing="1"/>
      <w:jc w:val="center"/>
    </w:pPr>
    <w:rPr>
      <w:rFonts w:eastAsia="SimSun" w:cs="Times New Roma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Normal"/>
    <w:qFormat/>
    <w:pPr>
      <w:spacing w:before="100" w:beforeAutospacing="1" w:after="100" w:afterAutospacing="1"/>
      <w:jc w:val="center"/>
    </w:pPr>
    <w:rPr>
      <w:rFonts w:eastAsia="SimSun" w:cs="Times New Roman"/>
      <w:sz w:val="28"/>
      <w:szCs w:val="28"/>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Normal"/>
    <w:qFormat/>
    <w:pPr>
      <w:shd w:val="clear" w:color="000000" w:fill="BDD7EE"/>
      <w:spacing w:before="100" w:beforeAutospacing="1" w:after="100" w:afterAutospacing="1"/>
    </w:pPr>
    <w:rPr>
      <w:rFonts w:eastAsia="SimSun" w:cs="Times New Roma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cs="Times New Roma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Normal"/>
    <w:qFormat/>
    <w:pPr>
      <w:spacing w:before="100" w:beforeAutospacing="1" w:after="100" w:afterAutospacing="1"/>
      <w:jc w:val="center"/>
    </w:pPr>
    <w:rPr>
      <w:rFonts w:eastAsia="SimSun" w:cs="Times New Roma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e">
    <w:name w:val="表格"/>
    <w:basedOn w:val="Normal"/>
    <w:link w:val="Char0"/>
    <w:qFormat/>
    <w:pPr>
      <w:jc w:val="center"/>
    </w:pPr>
    <w:rPr>
      <w:rFonts w:cs="Times New Roman"/>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pPr>
      <w:suppressAutoHyphens/>
      <w:spacing w:after="180"/>
    </w:pPr>
    <w:rPr>
      <w:rFonts w:eastAsia="DengXian" w:cs="Times New Rom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cs="Times New Roman"/>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34581</Words>
  <Characters>197118</Characters>
  <Application>Microsoft Office Word</Application>
  <DocSecurity>0</DocSecurity>
  <Lines>1642</Lines>
  <Paragraphs>462</Paragraphs>
  <ScaleCrop>false</ScaleCrop>
  <Company/>
  <LinksUpToDate>false</LinksUpToDate>
  <CharactersWithSpaces>231237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Shin Horng Wong</cp:lastModifiedBy>
  <cp:revision>4</cp:revision>
  <cp:lastPrinted>2014-11-06T03:38:00Z</cp:lastPrinted>
  <dcterms:created xsi:type="dcterms:W3CDTF">2024-05-20T02:55:00Z</dcterms:created>
  <dcterms:modified xsi:type="dcterms:W3CDTF">2024-05-20T03:01:00Z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