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14E2A8A7" w14:textId="77777777" w:rsidR="00D43E5F" w:rsidRDefault="00542FF3">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566CD925" w14:textId="77777777" w:rsidR="00D43E5F" w:rsidRDefault="00542FF3">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28D34F69" w14:textId="77777777" w:rsidR="00D43E5F" w:rsidRDefault="00542FF3">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D9A495C" w14:textId="77777777" w:rsidR="00D43E5F" w:rsidRDefault="00542FF3">
      <w:pPr>
        <w:pStyle w:val="Heading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Heading1"/>
        <w:ind w:left="431" w:hanging="431"/>
      </w:pPr>
      <w:r>
        <w:t>Issue#1: R</w:t>
      </w:r>
      <w:r>
        <w:rPr>
          <w:rFonts w:hint="eastAsia"/>
        </w:rPr>
        <w:t>andom</w:t>
      </w:r>
      <w:r>
        <w:t xml:space="preserve"> access in CONNECTED mode </w:t>
      </w:r>
    </w:p>
    <w:p w14:paraId="3D84A9B4" w14:textId="77777777" w:rsidR="00D43E5F" w:rsidRDefault="00542FF3">
      <w:pPr>
        <w:pStyle w:val="Heading2"/>
        <w:tabs>
          <w:tab w:val="clear" w:pos="3127"/>
          <w:tab w:val="left" w:pos="576"/>
        </w:tabs>
        <w:ind w:left="576"/>
      </w:pPr>
      <w:r>
        <w:t>Issue#1-1: PRACH configuration, RO validation, and SSB-RO mapping (4-step RA)</w:t>
      </w:r>
    </w:p>
    <w:p w14:paraId="256F2E91" w14:textId="77777777" w:rsidR="00D43E5F" w:rsidRDefault="00542FF3">
      <w:pPr>
        <w:pStyle w:val="Heading3"/>
        <w:spacing w:before="120"/>
      </w:pPr>
      <w:r>
        <w:t>Submitted proposal</w:t>
      </w:r>
    </w:p>
    <w:p w14:paraId="355A31CA"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rPr>
            </w:pPr>
            <w:r>
              <w:rPr>
                <w:rFonts w:cs="Times New Roman"/>
                <w:b/>
                <w:szCs w:val="20"/>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5A86896F"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r>
              <w:rPr>
                <w:rFonts w:cs="Times New Roman" w:hint="eastAsia"/>
                <w:b/>
                <w:szCs w:val="20"/>
              </w:rPr>
              <w:t>S</w:t>
            </w:r>
            <w:r>
              <w:rPr>
                <w:rFonts w:cs="Times New Roman"/>
                <w:b/>
                <w:szCs w:val="20"/>
              </w:rPr>
              <w:t>preadtrum, BUPT</w:t>
            </w:r>
          </w:p>
        </w:tc>
        <w:tc>
          <w:tcPr>
            <w:tcW w:w="8655" w:type="dxa"/>
            <w:vAlign w:val="center"/>
          </w:tcPr>
          <w:p w14:paraId="2C23F4F8" w14:textId="77777777" w:rsidR="00D43E5F" w:rsidRDefault="00542FF3">
            <w:pPr>
              <w:pStyle w:val="ListParagraph"/>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ListParagraph"/>
              <w:numPr>
                <w:ilvl w:val="0"/>
                <w:numId w:val="29"/>
              </w:numPr>
              <w:spacing w:before="120" w:after="180"/>
              <w:rPr>
                <w:rFonts w:eastAsia="Batang" w:cs="Times New Roman"/>
                <w:b/>
                <w:iCs/>
                <w:szCs w:val="20"/>
              </w:rPr>
            </w:pPr>
            <w:r>
              <w:rPr>
                <w:rFonts w:eastAsia="SimSun"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tdd-UL-DL-ConfigurationCommon. Additional valid RO refers to the valid </w:t>
            </w:r>
            <w:r>
              <w:rPr>
                <w:rFonts w:cs="Times New Roman"/>
                <w:b/>
                <w:iCs/>
                <w:szCs w:val="20"/>
              </w:rPr>
              <w:t xml:space="preserve">ROs in </w:t>
            </w:r>
            <w:r>
              <w:rPr>
                <w:rFonts w:eastAsia="Batang" w:cs="Times New Roman"/>
                <w:b/>
                <w:iCs/>
                <w:szCs w:val="20"/>
              </w:rPr>
              <w:t>SBFD symbols configured as downlink by tdd-UL-DL-ConfigurationCommon.</w:t>
            </w:r>
          </w:p>
          <w:p w14:paraId="23A8C17D" w14:textId="77777777" w:rsidR="00D43E5F" w:rsidRDefault="00542FF3">
            <w:pPr>
              <w:pStyle w:val="ListParagraph"/>
              <w:numPr>
                <w:ilvl w:val="0"/>
                <w:numId w:val="29"/>
              </w:numPr>
              <w:spacing w:before="120" w:after="18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lastRenderedPageBreak/>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13374466" w14:textId="77777777" w:rsidR="00D43E5F" w:rsidRDefault="00542FF3">
            <w:pPr>
              <w:spacing w:before="120" w:after="180"/>
              <w:rPr>
                <w:rFonts w:eastAsia="DengXian"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ListParagraph"/>
              <w:numPr>
                <w:ilvl w:val="0"/>
                <w:numId w:val="33"/>
              </w:numPr>
              <w:spacing w:before="12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14:paraId="20583E51" w14:textId="77777777" w:rsidR="00D43E5F" w:rsidRDefault="00542FF3">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432BFFA7"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ListParagraph"/>
              <w:numPr>
                <w:ilvl w:val="0"/>
                <w:numId w:val="34"/>
              </w:numPr>
              <w:spacing w:before="12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B26CE00"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lastRenderedPageBreak/>
                    <w:t>For Option 1 with Alt 1-1, FFS whether/how to reinterpret msg1-FrequencyStart in rach-ConfigCommon, RO validation rules and SSB-RO mapping rules, etc.</w:t>
                  </w:r>
                </w:p>
                <w:p w14:paraId="2FEA9C93"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14:paraId="2E1F626A"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3: </w:t>
            </w:r>
          </w:p>
          <w:p w14:paraId="050F4FC2"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62D1A75F"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7BC08E4"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06412773" w14:textId="77777777" w:rsidR="00D43E5F" w:rsidRDefault="00542FF3">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82F6E3"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3B46132B" w14:textId="77777777" w:rsidR="00D43E5F" w:rsidRDefault="00542FF3">
            <w:pPr>
              <w:pStyle w:val="Caption"/>
              <w:rPr>
                <w:rFonts w:eastAsia="Malgun Gothic" w:cs="Times New Roman"/>
                <w:bCs w:val="0"/>
                <w:szCs w:val="20"/>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Spreadtrum, BUPT</w:t>
            </w:r>
          </w:p>
        </w:tc>
        <w:tc>
          <w:tcPr>
            <w:tcW w:w="8655" w:type="dxa"/>
          </w:tcPr>
          <w:p w14:paraId="263F5594" w14:textId="77777777" w:rsidR="00D43E5F" w:rsidRDefault="00542FF3">
            <w:pPr>
              <w:pStyle w:val="ListParagraph"/>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tdd-UL-DL-ConfigurationCommon (if any). </w:t>
            </w:r>
          </w:p>
          <w:p w14:paraId="039C8349"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1261B3A9"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The RO in SBFD symbols configured as downlink by tdd-UL-DL-ConfigurationCommon is valid if at least:</w:t>
            </w:r>
          </w:p>
          <w:p w14:paraId="49360F85"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Time and frequency resource of the RO are fully within UL usable PRBs, and not overlapped with SSB (Ngap can be 0 for all preamble SCS), not across SBFD symbols and non-SBFD symbols within a slot or across slots</w:t>
            </w:r>
          </w:p>
          <w:p w14:paraId="39FE32D7"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4A3CDCE0"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lastRenderedPageBreak/>
              <w:t>Proposal 17:</w:t>
            </w:r>
          </w:p>
          <w:p w14:paraId="01F2C16C" w14:textId="77777777" w:rsidR="00D43E5F" w:rsidRDefault="00542FF3">
            <w:pPr>
              <w:pStyle w:val="ListParagraph"/>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Hyundai</w:t>
            </w:r>
          </w:p>
        </w:tc>
        <w:tc>
          <w:tcPr>
            <w:tcW w:w="8655" w:type="dxa"/>
          </w:tcPr>
          <w:p w14:paraId="38B4B078" w14:textId="77777777" w:rsidR="00D43E5F" w:rsidRDefault="00542FF3">
            <w:pPr>
              <w:spacing w:before="120"/>
              <w:rPr>
                <w:rFonts w:eastAsia="Malgun Gothic" w:cs="Times New Roman"/>
                <w:b/>
                <w:szCs w:val="20"/>
              </w:rPr>
            </w:pPr>
            <w:r>
              <w:rPr>
                <w:rFonts w:eastAsia="Malgun Gothic" w:cs="Times New Roman"/>
                <w:b/>
                <w:szCs w:val="20"/>
              </w:rPr>
              <w:t xml:space="preserve">Proposal #2: </w:t>
            </w:r>
          </w:p>
          <w:p w14:paraId="06E2BED8"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ETRI</w:t>
            </w:r>
          </w:p>
        </w:tc>
        <w:tc>
          <w:tcPr>
            <w:tcW w:w="8655" w:type="dxa"/>
          </w:tcPr>
          <w:p w14:paraId="6F1B3CEC" w14:textId="77777777" w:rsidR="00D43E5F" w:rsidRPr="00542FF3" w:rsidRDefault="00542FF3">
            <w:pPr>
              <w:pStyle w:val="af"/>
              <w:rPr>
                <w:lang w:val="en-US"/>
              </w:rPr>
            </w:pPr>
            <w:r>
              <w:fldChar w:fldCharType="begin"/>
            </w:r>
            <w:r w:rsidRPr="00542FF3">
              <w:rPr>
                <w:lang w:val="en-US"/>
              </w:rPr>
              <w:instrText xml:space="preserve"> REF _Ref163072807 \h  \* MERGEFORMAT </w:instrText>
            </w:r>
            <w:r>
              <w:fldChar w:fldCharType="separate"/>
            </w:r>
            <w:r w:rsidRPr="00542FF3">
              <w:rPr>
                <w:b/>
                <w:lang w:val="en-US"/>
              </w:rPr>
              <w:t>Proposal 2: Further discuss whether or how to support ROs with only non-SBFD symbols.</w:t>
            </w:r>
            <w:r>
              <w:fldChar w:fldCharType="end"/>
            </w:r>
          </w:p>
          <w:p w14:paraId="02FD1EDA" w14:textId="77777777" w:rsidR="00D43E5F" w:rsidRPr="00542FF3" w:rsidRDefault="00542FF3">
            <w:pPr>
              <w:pStyle w:val="af"/>
              <w:rPr>
                <w:lang w:val="en-US"/>
              </w:rPr>
            </w:pPr>
            <w:r>
              <w:fldChar w:fldCharType="begin"/>
            </w:r>
            <w:r w:rsidRPr="00542FF3">
              <w:rPr>
                <w:lang w:val="en-US"/>
              </w:rPr>
              <w:instrText xml:space="preserve"> REF _Ref166070131 \h  \* MERGEFORMAT </w:instrText>
            </w:r>
            <w:r>
              <w:fldChar w:fldCharType="separate"/>
            </w:r>
            <w:r w:rsidRPr="00542FF3">
              <w:rPr>
                <w:b/>
                <w:lang w:val="en-US"/>
              </w:rPr>
              <w:t>Proposal 3: Support configurability of allowing valid ROs with both SBFD and non-SBFD symbols.</w:t>
            </w:r>
            <w: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04DAB02D" w14:textId="77777777" w:rsidR="00D43E5F" w:rsidRDefault="00542FF3">
            <w:pPr>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SimSun" w:cs="Times New Roman"/>
                <w:b/>
                <w:bCs/>
                <w:szCs w:val="20"/>
              </w:rPr>
            </w:pPr>
            <w:r>
              <w:rPr>
                <w:rFonts w:eastAsia="SimSun" w:cs="Times New Roman"/>
                <w:b/>
                <w:bCs/>
                <w:szCs w:val="20"/>
              </w:rPr>
              <w:t>Proposal 1: Not support a valid RO across SBFD symbols and non-SBFD symbols.</w:t>
            </w:r>
          </w:p>
          <w:p w14:paraId="59C1053B" w14:textId="77777777" w:rsidR="00D43E5F" w:rsidRDefault="00542FF3">
            <w:pPr>
              <w:pStyle w:val="ListParagraph"/>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w:t>
            </w:r>
          </w:p>
          <w:p w14:paraId="758ED2CD"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lastRenderedPageBreak/>
              <w:t>PRACH transmission in SBFD symbols during RRC_CONECTED mode should be supported at least for the following use case:</w:t>
            </w:r>
          </w:p>
          <w:p w14:paraId="033A03CE"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63B096BA"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089353D0"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17030ECF"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6B5BD02C"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2608FB8C" w14:textId="77777777" w:rsidR="00D43E5F" w:rsidRDefault="00542FF3">
            <w:pPr>
              <w:suppressAutoHyphens/>
              <w:spacing w:before="120" w:after="120"/>
              <w:rPr>
                <w:rFonts w:cs="Times New Roman"/>
                <w:b/>
                <w:szCs w:val="20"/>
              </w:rPr>
            </w:pPr>
            <w:r>
              <w:rPr>
                <w:rFonts w:cs="Times New Roman"/>
                <w:b/>
                <w:szCs w:val="20"/>
              </w:rPr>
              <w:lastRenderedPageBreak/>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ListParagraph"/>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50726933" w14:textId="77777777" w:rsidR="00D43E5F" w:rsidRDefault="00542FF3">
            <w:pPr>
              <w:pStyle w:val="ListParagraph"/>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szCs w:val="20"/>
              </w:rPr>
              <w:t>For Option 1, support Alt 1-1 only based on the existing parameters of the single RACH configuration configuration (e.g., prach-ConfigurationIndex, msg1-FDM and msg1-FrequencyStart in rach-ConfigCommon).</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ListParagraph"/>
              <w:numPr>
                <w:ilvl w:val="0"/>
                <w:numId w:val="52"/>
              </w:numPr>
              <w:spacing w:before="120"/>
              <w:rPr>
                <w:rFonts w:cs="Times New Roman"/>
                <w:b/>
                <w:szCs w:val="20"/>
              </w:rPr>
            </w:pPr>
            <w:r>
              <w:rPr>
                <w:rFonts w:cs="Times New Roman"/>
                <w:b/>
                <w:szCs w:val="20"/>
              </w:rPr>
              <w:lastRenderedPageBreak/>
              <w:t xml:space="preserve">The maximum number of ROs FDMed (msg1-FDM) in UL subband </w:t>
            </w:r>
          </w:p>
          <w:p w14:paraId="59CA15BF" w14:textId="77777777" w:rsidR="00D43E5F" w:rsidRDefault="00542FF3">
            <w:pPr>
              <w:pStyle w:val="ListParagraph"/>
              <w:numPr>
                <w:ilvl w:val="0"/>
                <w:numId w:val="52"/>
              </w:numPr>
              <w:spacing w:before="12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ListParagraph"/>
              <w:numPr>
                <w:ilvl w:val="0"/>
                <w:numId w:val="52"/>
              </w:numPr>
              <w:spacing w:before="12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ListParagraph"/>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2: </w:t>
            </w:r>
          </w:p>
          <w:p w14:paraId="2E38608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35CFA018"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342FB4B7"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22F2DB63" w14:textId="77777777" w:rsidR="00D43E5F" w:rsidRDefault="00542FF3">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30B83046" w14:textId="77777777" w:rsidR="00D43E5F" w:rsidRDefault="00542FF3">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2520B7E9" w14:textId="77777777" w:rsidR="00D43E5F" w:rsidRDefault="00542FF3">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6A35F67B"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50990B6"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3B018EE7"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DengXian"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25B09507"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1ED9625D"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3C264334"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ListParagraph"/>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14:paraId="569B3990" w14:textId="77777777" w:rsidR="00D43E5F" w:rsidRDefault="00542FF3">
            <w:pPr>
              <w:pStyle w:val="ListParagraph"/>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ListParagraph"/>
              <w:numPr>
                <w:ilvl w:val="0"/>
                <w:numId w:val="62"/>
              </w:numPr>
              <w:spacing w:before="120" w:after="120"/>
              <w:rPr>
                <w:rFonts w:cs="Times New Roman"/>
                <w:b/>
                <w:szCs w:val="20"/>
              </w:rPr>
            </w:pPr>
            <w:r>
              <w:rPr>
                <w:rFonts w:cs="Times New Roman"/>
                <w:b/>
                <w:szCs w:val="20"/>
              </w:rPr>
              <w:t>It’s up to network configuration to ensure the valid ROs in SBFD symbols configured as flexible by tdd-UL-DL-ConfigurationCommon based on legacy RO validation rule, are within the UL usable PRBs.</w:t>
            </w:r>
          </w:p>
          <w:p w14:paraId="373E6E67" w14:textId="77777777" w:rsidR="00D43E5F" w:rsidRDefault="00542FF3">
            <w:pPr>
              <w:pStyle w:val="ListParagraph"/>
              <w:numPr>
                <w:ilvl w:val="0"/>
                <w:numId w:val="61"/>
              </w:numPr>
              <w:spacing w:before="120" w:after="120"/>
              <w:rPr>
                <w:rFonts w:cs="Times New Roman"/>
                <w:b/>
                <w:szCs w:val="20"/>
              </w:rPr>
            </w:pPr>
            <w:r>
              <w:rPr>
                <w:rFonts w:cs="Times New Roman"/>
                <w:b/>
                <w:szCs w:val="20"/>
              </w:rPr>
              <w:t>The RO in SBFD symbols configured as downlink by tdd-UL-DL-ConfigurationCommon is valid if at least:</w:t>
            </w:r>
          </w:p>
          <w:p w14:paraId="711E42DA" w14:textId="77777777" w:rsidR="00D43E5F" w:rsidRDefault="00542FF3">
            <w:pPr>
              <w:pStyle w:val="ListParagraph"/>
              <w:numPr>
                <w:ilvl w:val="0"/>
                <w:numId w:val="62"/>
              </w:numPr>
              <w:spacing w:before="120" w:after="12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N</w:t>
            </w:r>
            <w:r>
              <w:rPr>
                <w:rFonts w:cs="Times New Roman"/>
                <w:b/>
                <w:szCs w:val="20"/>
                <w:vertAlign w:val="subscript"/>
              </w:rPr>
              <w:t>gap</w:t>
            </w:r>
            <w:r>
              <w:rPr>
                <w:rFonts w:cs="Times New Roman"/>
                <w:b/>
                <w:szCs w:val="20"/>
              </w:rPr>
              <w:t xml:space="preserve"> symbols after a last non-SBFD downlink symbol.</w:t>
            </w:r>
          </w:p>
          <w:p w14:paraId="30F79271" w14:textId="77777777" w:rsidR="00D43E5F" w:rsidRDefault="00542FF3">
            <w:pPr>
              <w:pStyle w:val="ListParagraph"/>
              <w:numPr>
                <w:ilvl w:val="0"/>
                <w:numId w:val="62"/>
              </w:numPr>
              <w:spacing w:before="120" w:after="12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796EB71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lastRenderedPageBreak/>
              <w:t xml:space="preserve">No enhancements for the RO validation rule for the ROs in non-SBFD symbols and the ROs in SBFD symbols configured as flexible by tdd-UL-DL-ConfigurationCommon (if any). </w:t>
            </w:r>
          </w:p>
          <w:p w14:paraId="311CC6C5"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B0D043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t>The RO in SBFD symbols configured as downlink by tdd-UL-DL-ConfigurationCommon is valid if at least:</w:t>
            </w:r>
          </w:p>
          <w:p w14:paraId="4D671CB3"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Time and frequency resource of the RO are fully within UL usable PRBs, and not overlapped with SSB (Ngap can be 0 for all preamble SCS), not across SBFD symbols and non-SBFD symbols within a slot or across slots</w:t>
            </w:r>
          </w:p>
          <w:p w14:paraId="07C4E8C1"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
              <w:rPr>
                <w:b/>
                <w:lang w:val="en-US"/>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bookmarkEnd w:id="31"/>
          </w:p>
          <w:p w14:paraId="1AE27124" w14:textId="77777777" w:rsidR="00D43E5F" w:rsidRPr="00542FF3" w:rsidRDefault="00542FF3">
            <w:pPr>
              <w:pStyle w:val="a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It should be clarified whether an RO having multiple duplex types may be valid or not in the connected mode.</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Otherwise, the RO is valid if it is fully within UL usable PRBs and not overlapped with SSB indicated by ssb-PositionsInBurst in SIB1 or in ServingCellConfigCommon.</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4E9FD1C" w14:textId="77777777" w:rsidR="00D43E5F" w:rsidRDefault="00542FF3">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F9FD1CC" w14:textId="77777777" w:rsidR="00D43E5F" w:rsidRDefault="00542FF3">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39226BEE"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lastRenderedPageBreak/>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4F0B9BF5"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0B6AD61B"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1CA483F5"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2A85AD46" w14:textId="77777777" w:rsidR="00D43E5F" w:rsidRDefault="00542FF3">
            <w:pPr>
              <w:pStyle w:val="ListParagraph"/>
              <w:numPr>
                <w:ilvl w:val="0"/>
                <w:numId w:val="38"/>
              </w:numPr>
              <w:spacing w:before="120"/>
              <w:rPr>
                <w:rFonts w:cs="Times New Roman"/>
                <w:b/>
                <w:szCs w:val="20"/>
              </w:rPr>
            </w:pPr>
            <w:r>
              <w:rPr>
                <w:rFonts w:cs="Times New Roman"/>
                <w:b/>
                <w:szCs w:val="20"/>
              </w:rPr>
              <w:t>Alt 1: reuse legacy SSB-RO mapping rules.</w:t>
            </w:r>
          </w:p>
          <w:p w14:paraId="65551EA9" w14:textId="77777777" w:rsidR="00D43E5F" w:rsidRDefault="00542FF3">
            <w:pPr>
              <w:pStyle w:val="ListParagraph"/>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Hyundai</w:t>
            </w:r>
          </w:p>
        </w:tc>
        <w:tc>
          <w:tcPr>
            <w:tcW w:w="8691" w:type="dxa"/>
          </w:tcPr>
          <w:p w14:paraId="55AF3CB2" w14:textId="77777777" w:rsidR="00D43E5F" w:rsidRDefault="00542FF3">
            <w:pPr>
              <w:spacing w:before="120"/>
              <w:rPr>
                <w:rFonts w:eastAsia="Malgun Gothic" w:cs="Times New Roman"/>
                <w:b/>
                <w:szCs w:val="20"/>
              </w:rPr>
            </w:pPr>
            <w:r>
              <w:rPr>
                <w:rFonts w:eastAsia="Malgun Gothic" w:cs="Times New Roman"/>
                <w:b/>
                <w:szCs w:val="20"/>
              </w:rPr>
              <w:t xml:space="preserve">Proposal #1: </w:t>
            </w:r>
          </w:p>
          <w:p w14:paraId="3EB86D8D" w14:textId="77777777" w:rsidR="00D43E5F" w:rsidRDefault="00542FF3">
            <w:pPr>
              <w:pStyle w:val="ListParagraph"/>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Legacy SSB to RO mapping rule needs to be carried out before appling validation rule for ROs.</w:t>
            </w:r>
          </w:p>
          <w:p w14:paraId="3E00E3B0"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ListParagraph"/>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ListParagraph"/>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ListParagraph"/>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14:paraId="73D5E79E"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265A7C20" w14:textId="77777777" w:rsidR="00D43E5F" w:rsidRDefault="00D43E5F">
      <w:pPr>
        <w:spacing w:before="120"/>
      </w:pPr>
    </w:p>
    <w:p w14:paraId="78588E52"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lastRenderedPageBreak/>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69393D80"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F577ECF"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lastRenderedPageBreak/>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1DE6A284" w14:textId="77777777" w:rsidR="00D43E5F" w:rsidRDefault="00542FF3">
            <w:pPr>
              <w:spacing w:before="120"/>
              <w:rPr>
                <w:rFonts w:cs="Times New Roman"/>
                <w:b/>
                <w:szCs w:val="20"/>
              </w:rPr>
            </w:pPr>
            <w:r>
              <w:rPr>
                <w:rFonts w:cs="Times New Roman"/>
                <w:b/>
                <w:szCs w:val="20"/>
                <w:lang w:val="en-GB"/>
              </w:rPr>
              <w:t xml:space="preserve">Proposal 2: </w:t>
            </w:r>
            <w:r>
              <w:rPr>
                <w:rFonts w:cs="Times New Roman"/>
                <w:b/>
                <w:szCs w:val="20"/>
              </w:rPr>
              <w:t xml:space="preserve">For RACH configuration Option 2, all parameters in RACH-ConfigCommon are included in the additional RACH configuration, and consider updating the candidate set of following parameters  </w:t>
            </w:r>
          </w:p>
          <w:p w14:paraId="33F562B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{n1, n2} into the candidate set of preambleTransMax.</w:t>
            </w:r>
          </w:p>
          <w:p w14:paraId="63480CE3" w14:textId="77777777" w:rsidR="00D43E5F" w:rsidRDefault="00542FF3">
            <w:pPr>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preambleReceivedTargetPower to set target power for FDM-ROs</w:t>
            </w:r>
          </w:p>
          <w:p w14:paraId="0AF337D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preamblemaxOutputPower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r>
              <w:rPr>
                <w:rFonts w:cs="Times New Roman"/>
                <w:b/>
                <w:szCs w:val="20"/>
              </w:rPr>
              <w:lastRenderedPageBreak/>
              <w:t xml:space="preserve">preambleTransMax, ra-ResponseWindow, groupBconfigured, ra-ContentionResolutionTimer and </w:t>
            </w:r>
            <w:bookmarkStart w:id="45" w:name="_Hlk166615842"/>
            <w:r>
              <w:rPr>
                <w:rFonts w:cs="Times New Roman"/>
                <w:b/>
                <w:szCs w:val="20"/>
              </w:rPr>
              <w:t>rsrp-ThresholdSSB-SUL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51A0CF47" w14:textId="77777777" w:rsidR="00D43E5F" w:rsidRDefault="00542FF3">
            <w:pPr>
              <w:pStyle w:val="ListParagraph"/>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13CA64C" w14:textId="77777777" w:rsidR="00D43E5F" w:rsidRDefault="00542FF3">
            <w:pPr>
              <w:pStyle w:val="ListParagraph"/>
              <w:numPr>
                <w:ilvl w:val="0"/>
                <w:numId w:val="71"/>
              </w:numPr>
              <w:spacing w:before="120" w:after="180"/>
              <w:rPr>
                <w:rFonts w:cs="Times New Roman"/>
                <w:b/>
                <w:szCs w:val="20"/>
              </w:rPr>
            </w:pPr>
            <w:r>
              <w:rPr>
                <w:rFonts w:cs="Times New Roman"/>
                <w:b/>
                <w:szCs w:val="20"/>
              </w:rPr>
              <w:t xml:space="preserve">Type1: parameters should be included, such as rach-ConfigGeneric </w:t>
            </w:r>
          </w:p>
          <w:p w14:paraId="2EC47160" w14:textId="77777777" w:rsidR="00D43E5F" w:rsidRDefault="00542FF3">
            <w:pPr>
              <w:pStyle w:val="ListParagraph"/>
              <w:numPr>
                <w:ilvl w:val="0"/>
                <w:numId w:val="71"/>
              </w:numPr>
              <w:spacing w:before="120" w:after="180"/>
              <w:rPr>
                <w:rFonts w:cs="Times New Roman"/>
                <w:b/>
                <w:szCs w:val="20"/>
              </w:rPr>
            </w:pPr>
            <w:r>
              <w:rPr>
                <w:rFonts w:cs="Times New Roman"/>
                <w:b/>
                <w:szCs w:val="20"/>
              </w:rPr>
              <w:t>Type2: parameters cannot be included, and the same parameters in legacy RACH configuration always applied. E.g rsrp-ThresholdSSB/rsrp-ThresholdSSB-SUL, msg1-SubcarrierSpacing, msg3-transformPrecoder</w:t>
            </w:r>
          </w:p>
          <w:p w14:paraId="413E3974" w14:textId="77777777" w:rsidR="00D43E5F" w:rsidRDefault="00542FF3">
            <w:pPr>
              <w:pStyle w:val="ListParagraph"/>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36DEF32E"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67278F68" w14:textId="77777777" w:rsidR="00D43E5F" w:rsidRDefault="00542FF3">
            <w:pPr>
              <w:spacing w:before="120"/>
              <w:rPr>
                <w:rFonts w:eastAsia="SimSun" w:cs="Times New Roman"/>
                <w:b/>
                <w:szCs w:val="20"/>
              </w:rPr>
            </w:pPr>
            <w:r>
              <w:rPr>
                <w:rFonts w:eastAsia="SimSun" w:cs="Times New Roman"/>
                <w:b/>
                <w:szCs w:val="20"/>
              </w:rPr>
              <w:t>Proposal 3: Following parameters are included in the additional RACH configuration:</w:t>
            </w:r>
          </w:p>
          <w:p w14:paraId="73B579B2"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Parameters for RO time domain resources: prach-ConfigurationIndex</w:t>
            </w:r>
          </w:p>
          <w:p w14:paraId="140A979B"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7566C52F"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Parameters for SSB-to-RO mapping: ssb-perRACH-OccasionAndCB-PreamblesPerSSB, totalNumberOfRA-Preambles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7A92053E"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4EE0046D"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031696DA"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14A5E717"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 parameters</w:t>
            </w:r>
          </w:p>
          <w:p w14:paraId="3B9F122F" w14:textId="77777777" w:rsidR="00D43E5F" w:rsidRDefault="00542FF3">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 xml:space="preserve">Proposal 10: For RACH configuration Option 2 (i.e., Use two separate RACH configurations, including one legacy RACH configuration and one additional RACH </w:t>
            </w:r>
            <w:r>
              <w:rPr>
                <w:rFonts w:cs="Times New Roman"/>
                <w:b/>
                <w:szCs w:val="20"/>
              </w:rPr>
              <w:lastRenderedPageBreak/>
              <w:t>configuration) to support random access operation for SBFD-aware UEs in RRC CONNECTED state, the following alternatives 2-3 is supported:</w:t>
            </w:r>
          </w:p>
          <w:p w14:paraId="0DAE5DC4" w14:textId="77777777" w:rsidR="00D43E5F" w:rsidRDefault="00542FF3">
            <w:pPr>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rPr>
            </w:pPr>
            <w:r>
              <w:rPr>
                <w:rFonts w:eastAsia="SimSun" w:cs="Times New Roman"/>
                <w:bCs w:val="0"/>
                <w:szCs w:val="20"/>
              </w:rPr>
              <w:lastRenderedPageBreak/>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numPr>
                <w:ilvl w:val="0"/>
                <w:numId w:val="77"/>
              </w:numPr>
              <w:overflowPunct w:val="0"/>
              <w:spacing w:before="120"/>
              <w:rPr>
                <w:rFonts w:cs="Times New Roman"/>
                <w:bCs w:val="0"/>
                <w:szCs w:val="20"/>
                <w:lang w:val="en-GB"/>
              </w:rPr>
            </w:pPr>
            <w:r>
              <w:rPr>
                <w:rFonts w:cs="Times New Roman"/>
                <w:bCs w:val="0"/>
                <w:szCs w:val="20"/>
                <w:lang w:val="en-GB"/>
              </w:rPr>
              <w:t xml:space="preserve">for the additional-ROs in SBFD symbols and non-SBFD symbols configured by additional RACH configuration, they are valid if at least, </w:t>
            </w:r>
          </w:p>
          <w:p w14:paraId="6E059E9C" w14:textId="77777777" w:rsidR="00D43E5F" w:rsidRDefault="00542FF3">
            <w:pPr>
              <w:pStyle w:val="Proposal0"/>
              <w:numPr>
                <w:ilvl w:val="1"/>
                <w:numId w:val="77"/>
              </w:numPr>
              <w:overflowPunct w:val="0"/>
              <w:spacing w:before="120"/>
              <w:rPr>
                <w:rFonts w:cs="Times New Roman"/>
                <w:bCs w:val="0"/>
                <w:szCs w:val="20"/>
                <w:lang w:val="en-GB"/>
              </w:rPr>
            </w:pPr>
            <w:r>
              <w:rPr>
                <w:rFonts w:cs="Times New Roman"/>
                <w:bCs w:val="0"/>
                <w:szCs w:val="20"/>
                <w:lang w:val="en-GB"/>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45D166D9"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91" w:type="dxa"/>
            <w:vAlign w:val="center"/>
          </w:tcPr>
          <w:p w14:paraId="00FBC5CA" w14:textId="77777777" w:rsidR="00D43E5F" w:rsidRDefault="00542FF3">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034355C4" w14:textId="77777777" w:rsidR="00D43E5F" w:rsidRDefault="00542FF3">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91" w:type="dxa"/>
          </w:tcPr>
          <w:p w14:paraId="3FC6B456" w14:textId="77777777" w:rsidR="00D43E5F" w:rsidRDefault="00542FF3">
            <w:pPr>
              <w:pStyle w:val="ListParagraph"/>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ListParagraph"/>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56E5E9C2"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00AE048F"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ListParagraph"/>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ListParagraph"/>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ListParagraph"/>
              <w:numPr>
                <w:ilvl w:val="0"/>
                <w:numId w:val="79"/>
              </w:numPr>
              <w:spacing w:before="120" w:after="120"/>
              <w:rPr>
                <w:rFonts w:cs="Times New Roman"/>
                <w:b/>
                <w:szCs w:val="20"/>
              </w:rPr>
            </w:pPr>
            <w:r>
              <w:rPr>
                <w:rFonts w:cs="Times New Roman"/>
                <w:b/>
                <w:szCs w:val="20"/>
              </w:rPr>
              <w:t>FFS frequency resource of the RO are fully within UL usable PRBs</w:t>
            </w:r>
          </w:p>
          <w:p w14:paraId="6E397976" w14:textId="77777777"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71F563AE"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time and frequency resource of the RO are fully within UL usable PRBs</w:t>
            </w:r>
          </w:p>
          <w:p w14:paraId="5837201A"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ListParagraph"/>
              <w:numPr>
                <w:ilvl w:val="0"/>
                <w:numId w:val="38"/>
              </w:numPr>
              <w:spacing w:before="120"/>
              <w:rPr>
                <w:rFonts w:cs="Times New Roman"/>
                <w:b/>
                <w:szCs w:val="20"/>
              </w:rPr>
            </w:pPr>
            <w:r>
              <w:rPr>
                <w:rFonts w:cs="Times New Roman"/>
                <w:b/>
                <w:szCs w:val="20"/>
              </w:rPr>
              <w:t xml:space="preserve">Alt 2-3: </w:t>
            </w:r>
          </w:p>
          <w:p w14:paraId="4DE5E377" w14:textId="77777777" w:rsidR="00D43E5F" w:rsidRDefault="00542FF3">
            <w:pPr>
              <w:pStyle w:val="ListParagraph"/>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ListParagraph"/>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ListParagraph"/>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 xml:space="preserve">Alt 2-3: </w:t>
            </w:r>
          </w:p>
          <w:p w14:paraId="0B3703BD"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Time and frequency resource of the RO are fully within UL usable PRBs, and not overlapped with SSB (Ngap can be 0 for all preamble SCS), not across SBFD symbols and non-SBFD symbols within a slot or across slots</w:t>
            </w:r>
          </w:p>
          <w:p w14:paraId="2ADA7292"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4: </w:t>
            </w:r>
          </w:p>
          <w:p w14:paraId="46629EB9"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5: </w:t>
            </w:r>
          </w:p>
          <w:p w14:paraId="71E31C57"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5D328472"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
              <w:rPr>
                <w:b/>
                <w:lang w:val="en-US"/>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p>
          <w:p w14:paraId="04291E5C" w14:textId="77777777" w:rsidR="00D43E5F" w:rsidRPr="00542FF3" w:rsidRDefault="00542FF3">
            <w:pPr>
              <w:pStyle w:val="a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
              <w:rPr>
                <w:b/>
                <w:lang w:val="en-US"/>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 Alt 2-3 is supported as baseline to simplify SSB-RO mapping of additional RACH configuration.</w:t>
            </w:r>
            <w:bookmarkEnd w:id="61"/>
          </w:p>
          <w:p w14:paraId="030BE469" w14:textId="77777777" w:rsidR="00D43E5F" w:rsidRPr="00542FF3" w:rsidRDefault="00542FF3">
            <w:pPr>
              <w:pStyle w:val="a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7AC6CCC0" w14:textId="77777777" w:rsidR="00D43E5F" w:rsidRDefault="00542FF3">
            <w:pPr>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57EABE5A" w14:textId="77777777" w:rsidR="00D43E5F" w:rsidRDefault="00542FF3">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Alt 2-3: </w:t>
            </w:r>
          </w:p>
          <w:p w14:paraId="64E6E754" w14:textId="77777777" w:rsidR="00D43E5F" w:rsidRDefault="00542FF3">
            <w:pPr>
              <w:pStyle w:val="ListParagraph"/>
              <w:numPr>
                <w:ilvl w:val="1"/>
                <w:numId w:val="41"/>
              </w:numPr>
              <w:spacing w:before="120" w:line="240" w:lineRule="auto"/>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7DBF817B" w14:textId="77777777" w:rsidR="00D43E5F" w:rsidRDefault="00542FF3">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 xml:space="preserve">time and frequency domain resource of the RO are fully within UL usable PRBs, and </w:t>
            </w:r>
          </w:p>
          <w:p w14:paraId="7C50779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3608DD2F" w14:textId="77777777" w:rsidR="00D43E5F" w:rsidRDefault="00542FF3">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lastRenderedPageBreak/>
              <w:t>A RO in the additional RACH configuration for SBFD-aware UEs should be considered invalid if the RO occurs in a non-SBFD symbol.</w:t>
            </w:r>
          </w:p>
          <w:p w14:paraId="3911A2AC"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2DC0AB70"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537DC38C"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1AC3C63A"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639855EA"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464"/>
        <w:gridCol w:w="8498"/>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20A14912" w14:textId="77777777" w:rsidR="00D43E5F" w:rsidRDefault="00542FF3">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lastRenderedPageBreak/>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5C4D2AF9"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lastRenderedPageBreak/>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UL OFDM symbols</w:t>
            </w:r>
          </w:p>
          <w:p w14:paraId="5B292651"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useable UL PRBs</w:t>
            </w:r>
          </w:p>
          <w:p w14:paraId="54AFC8DE"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23EB4D84"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6:</w:t>
            </w:r>
          </w:p>
          <w:p w14:paraId="27888391" w14:textId="77777777" w:rsidR="00D43E5F" w:rsidRDefault="00542FF3">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7:</w:t>
            </w:r>
          </w:p>
          <w:p w14:paraId="27B3C27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17E97C66"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0CF14013" w14:textId="77777777" w:rsidR="00D43E5F" w:rsidRDefault="00542FF3">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t>Legacy SSB-to-RO mapping rule (i.e. preamble domain first, then frequency domain, then time domain) is applied.</w:t>
            </w:r>
          </w:p>
          <w:p w14:paraId="0D8E3FC2"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lastRenderedPageBreak/>
              <w:t>SSB-to-RO mapping parameters (e.g. ssb-perRACH-OccasionAndCB-PreamblesPerSSB, totalNumberOfRA-Preambles)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1E0DEE82" w14:textId="77777777" w:rsidR="00D43E5F" w:rsidRDefault="00542FF3">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335"/>
        <w:gridCol w:w="8627"/>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rPr>
            </w:pPr>
            <w:r>
              <w:rPr>
                <w:rFonts w:cs="Times New Roman"/>
                <w:b/>
                <w:szCs w:val="20"/>
              </w:rPr>
              <w:t>Proposal 7: For Option 2, support Alt 1 (i.e., use existing random access configurations table for unpaired spectrum).</w:t>
            </w:r>
          </w:p>
          <w:p w14:paraId="4CCD431C" w14:textId="77777777" w:rsidR="00D43E5F" w:rsidRDefault="00542FF3">
            <w:pPr>
              <w:pStyle w:val="ListParagraph"/>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ListParagraph"/>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91" w:type="dxa"/>
            <w:vAlign w:val="center"/>
          </w:tcPr>
          <w:p w14:paraId="19BA462A" w14:textId="77777777" w:rsidR="00D43E5F" w:rsidRDefault="00542FF3">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ListParagraph"/>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ListParagraph"/>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ListParagraph"/>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57A94FA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3: Postpone the down-selection of whether to reuse existing table or introduce new entries for Option 2 (i.e., Use two separate RACH configurations, </w:t>
            </w:r>
            <w:r>
              <w:rPr>
                <w:rFonts w:eastAsia="DengXian" w:cs="Times New Roman"/>
                <w:b/>
                <w:szCs w:val="20"/>
                <w:lang w:val="en-GB"/>
              </w:rPr>
              <w:lastRenderedPageBreak/>
              <w:t>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14:paraId="1CADB47E" w14:textId="77777777" w:rsidR="00D43E5F" w:rsidRDefault="00542FF3">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4EF1FFFE" w14:textId="77777777" w:rsidR="00D43E5F" w:rsidRDefault="00542FF3">
            <w:pPr>
              <w:pStyle w:val="ListParagraph"/>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ListParagraph"/>
              <w:numPr>
                <w:ilvl w:val="0"/>
                <w:numId w:val="38"/>
              </w:numPr>
              <w:spacing w:before="12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43E3FA93"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FR2,</w:t>
            </w:r>
          </w:p>
          <w:p w14:paraId="1C10C12E"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6F6365E6"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ListParagraph"/>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w:t>
            </w:r>
            <w:r>
              <w:rPr>
                <w:i w:val="0"/>
                <w:iCs w:val="0"/>
                <w:szCs w:val="20"/>
              </w:rPr>
              <w:lastRenderedPageBreak/>
              <w:t>CONNECTED state, and for interpretation of the parameter prach-ConfigurationIndex provided by the additional RACH configuration,</w:t>
            </w:r>
          </w:p>
          <w:p w14:paraId="093FAFC7" w14:textId="77777777" w:rsidR="00D43E5F" w:rsidRDefault="00542FF3">
            <w:pPr>
              <w:pStyle w:val="ListParagraph"/>
              <w:numPr>
                <w:ilvl w:val="0"/>
                <w:numId w:val="91"/>
              </w:numPr>
              <w:spacing w:before="120"/>
              <w:contextualSpacing/>
              <w:rPr>
                <w:rFonts w:cs="Times New Roman"/>
                <w:b/>
                <w:szCs w:val="20"/>
              </w:rPr>
            </w:pPr>
            <w:r>
              <w:rPr>
                <w:rFonts w:cs="Times New Roman"/>
                <w:b/>
                <w:szCs w:val="20"/>
              </w:rPr>
              <w:t>For FR2, adopt alt 1:</w:t>
            </w:r>
          </w:p>
          <w:p w14:paraId="6B471B3D" w14:textId="77777777" w:rsidR="00D43E5F" w:rsidRDefault="00542FF3">
            <w:pPr>
              <w:pStyle w:val="ListParagraph"/>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ListParagraph"/>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ListParagraph"/>
              <w:numPr>
                <w:ilvl w:val="0"/>
                <w:numId w:val="94"/>
              </w:numPr>
              <w:spacing w:before="120"/>
              <w:contextualSpacing/>
              <w:rPr>
                <w:rFonts w:cs="Times New Roman"/>
                <w:b/>
                <w:szCs w:val="20"/>
              </w:rPr>
            </w:pPr>
            <w:r>
              <w:rPr>
                <w:rFonts w:cs="Times New Roman"/>
                <w:b/>
                <w:szCs w:val="20"/>
              </w:rPr>
              <w:t>For FR1, adopt alt 1 and alt 2:</w:t>
            </w:r>
          </w:p>
          <w:p w14:paraId="0D22D603" w14:textId="77777777" w:rsidR="00D43E5F" w:rsidRDefault="00542FF3">
            <w:pPr>
              <w:pStyle w:val="ListParagraph"/>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ListParagraph"/>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ListParagraph"/>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91" w:type="dxa"/>
          </w:tcPr>
          <w:p w14:paraId="7932EFCC" w14:textId="77777777" w:rsidR="00D43E5F" w:rsidRDefault="00542FF3">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for both FR1 and FR2, use existing random access configurations table for unpaired spectrum for interpretation of the parameter prach-ConfigurationIndex provided by the additional RACH configuration.(Alt 1)</w:t>
            </w:r>
          </w:p>
          <w:p w14:paraId="0745B196"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2D90FCE" w14:textId="77777777" w:rsidR="00D43E5F" w:rsidRDefault="00542FF3">
            <w:pPr>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0976666D"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1E440ED5"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1D6710AB" w14:textId="77777777" w:rsidR="00D43E5F" w:rsidRDefault="00542FF3">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5F73F9F" w14:textId="77777777" w:rsidR="00D43E5F" w:rsidRDefault="00542FF3">
            <w:pPr>
              <w:pStyle w:val="ListParagraph"/>
              <w:numPr>
                <w:ilvl w:val="0"/>
                <w:numId w:val="99"/>
              </w:numPr>
              <w:spacing w:before="120"/>
              <w:rPr>
                <w:rFonts w:eastAsia="SimSun" w:cs="Times New Roman"/>
                <w:b/>
                <w:szCs w:val="20"/>
              </w:rPr>
            </w:pPr>
            <w:r>
              <w:rPr>
                <w:rFonts w:eastAsia="SimSun" w:cs="Times New Roman"/>
                <w:b/>
                <w:szCs w:val="20"/>
              </w:rPr>
              <w:lastRenderedPageBreak/>
              <w:t>FFS the necessity of enhancements to support PRACH format 1 and format 2 in SBFD symbols.</w:t>
            </w:r>
          </w:p>
          <w:p w14:paraId="495085E3" w14:textId="77777777" w:rsidR="00D43E5F" w:rsidRDefault="00542FF3">
            <w:pPr>
              <w:pStyle w:val="ListParagraph"/>
              <w:numPr>
                <w:ilvl w:val="1"/>
                <w:numId w:val="99"/>
              </w:numPr>
              <w:spacing w:before="12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4505919D" w14:textId="77777777" w:rsidR="00D43E5F" w:rsidRDefault="00542FF3">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01B004AA"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FDMed ROs in SBFD </w:t>
            </w:r>
            <w:r>
              <w:rPr>
                <w:rFonts w:cs="Times New Roman"/>
                <w:b/>
                <w:szCs w:val="20"/>
              </w:rPr>
              <w:lastRenderedPageBreak/>
              <w:t xml:space="preserve">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019CBC86" w14:textId="77777777" w:rsidR="00D43E5F" w:rsidRDefault="00542FF3">
            <w:pPr>
              <w:pStyle w:val="ListParagraph"/>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280933D4"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9:</w:t>
            </w:r>
          </w:p>
          <w:p w14:paraId="2583A1D7"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3FB934D7" w14:textId="77777777" w:rsidR="00D43E5F" w:rsidRDefault="00542FF3">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2761562"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Heading3"/>
        <w:spacing w:before="120"/>
      </w:pPr>
      <w:r>
        <w:t>Summary</w:t>
      </w:r>
    </w:p>
    <w:p w14:paraId="7A69416D"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Heading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3DB92E75"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ListParagraph"/>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14:paraId="2A3D4945" w14:textId="77777777" w:rsidR="00D43E5F" w:rsidRDefault="00542FF3">
      <w:pPr>
        <w:pStyle w:val="ListParagraph"/>
        <w:numPr>
          <w:ilvl w:val="0"/>
          <w:numId w:val="99"/>
        </w:numPr>
        <w:spacing w:before="120"/>
        <w:rPr>
          <w:b/>
          <w:bCs/>
        </w:rPr>
      </w:pPr>
      <w:r>
        <w:rPr>
          <w:b/>
          <w:bCs/>
        </w:rPr>
        <w:t>Other opinions:</w:t>
      </w:r>
    </w:p>
    <w:p w14:paraId="0C30AD11" w14:textId="77777777" w:rsidR="00D43E5F" w:rsidRDefault="00542FF3">
      <w:pPr>
        <w:pStyle w:val="ListParagraph"/>
        <w:numPr>
          <w:ilvl w:val="1"/>
          <w:numId w:val="99"/>
        </w:numPr>
        <w:spacing w:before="120"/>
        <w:rPr>
          <w:b/>
          <w:bCs/>
        </w:rPr>
      </w:pPr>
      <w:r>
        <w:rPr>
          <w:b/>
          <w:bCs/>
        </w:rPr>
        <w:t>Support Option 1 with Alt 1-2 and Option 2:</w:t>
      </w:r>
      <w:r>
        <w:rPr>
          <w:b/>
          <w:bCs/>
          <w:i/>
          <w:iCs/>
        </w:rPr>
        <w:t xml:space="preserve"> </w:t>
      </w:r>
      <w:r>
        <w:rPr>
          <w:i/>
          <w:iCs/>
        </w:rPr>
        <w:t>InterDigital, [Google]</w:t>
      </w:r>
    </w:p>
    <w:p w14:paraId="426C2637" w14:textId="77777777" w:rsidR="00D43E5F" w:rsidRDefault="00542FF3">
      <w:pPr>
        <w:pStyle w:val="ListParagraph"/>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ListParagraph"/>
        <w:numPr>
          <w:ilvl w:val="1"/>
          <w:numId w:val="99"/>
        </w:numPr>
        <w:spacing w:before="120"/>
        <w:rPr>
          <w:b/>
          <w:bCs/>
        </w:rPr>
      </w:pPr>
      <w:r>
        <w:rPr>
          <w:b/>
          <w:bCs/>
        </w:rPr>
        <w:lastRenderedPageBreak/>
        <w:t xml:space="preserve">Support Option 2: </w:t>
      </w:r>
      <w:r>
        <w:rPr>
          <w:i/>
          <w:iCs/>
        </w:rPr>
        <w:t>NTT DOCOMO, ASUSTeK</w:t>
      </w:r>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 xml:space="preserve">[Spreadtrum]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Heading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ListParagraph"/>
        <w:numPr>
          <w:ilvl w:val="0"/>
          <w:numId w:val="38"/>
        </w:numPr>
        <w:spacing w:before="120"/>
        <w:ind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ListParagraph"/>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ListParagraph"/>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433B2575"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6C2D99DD" w14:textId="77777777" w:rsidR="00D43E5F" w:rsidRDefault="00542FF3">
      <w:pPr>
        <w:pStyle w:val="ListParagraph"/>
        <w:numPr>
          <w:ilvl w:val="1"/>
          <w:numId w:val="102"/>
        </w:numPr>
        <w:spacing w:before="120"/>
        <w:rPr>
          <w:lang w:val="en-GB"/>
        </w:rPr>
      </w:pPr>
      <w:r>
        <w:t>whether transition period between non-SBFD and SBFD symbols is needed for SBFD aware UEs is not concluded yet in AI 9.3.1</w:t>
      </w:r>
    </w:p>
    <w:p w14:paraId="2C74B30A" w14:textId="77777777" w:rsidR="00D43E5F" w:rsidRDefault="00542FF3">
      <w:pPr>
        <w:pStyle w:val="ListParagraph"/>
        <w:numPr>
          <w:ilvl w:val="0"/>
          <w:numId w:val="102"/>
        </w:numPr>
        <w:spacing w:before="120"/>
        <w:rPr>
          <w:lang w:val="en-GB"/>
        </w:rPr>
      </w:pPr>
      <w:r>
        <w:rPr>
          <w:lang w:val="en-GB"/>
        </w:rPr>
        <w:t xml:space="preserve">Phase continuity maintenance across SBFD and non-SBFD symbols. </w:t>
      </w:r>
    </w:p>
    <w:p w14:paraId="140554F0" w14:textId="77777777" w:rsidR="00D43E5F" w:rsidRDefault="00542FF3">
      <w:pPr>
        <w:pStyle w:val="ListParagraph"/>
        <w:numPr>
          <w:ilvl w:val="0"/>
          <w:numId w:val="102"/>
        </w:numPr>
        <w:spacing w:before="120"/>
        <w:rPr>
          <w:lang w:val="en-GB"/>
        </w:rPr>
      </w:pPr>
      <w:r>
        <w:rPr>
          <w:lang w:val="en-GB"/>
        </w:rPr>
        <w:lastRenderedPageBreak/>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6E8E16F" w14:textId="77777777" w:rsidR="00D43E5F" w:rsidRDefault="00542FF3">
      <w:pPr>
        <w:pStyle w:val="Heading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ListParagraph"/>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3BEC004D" w14:textId="77777777" w:rsidR="00D43E5F" w:rsidRDefault="00542FF3">
      <w:pPr>
        <w:pStyle w:val="ListParagraph"/>
        <w:numPr>
          <w:ilvl w:val="1"/>
          <w:numId w:val="38"/>
        </w:numPr>
        <w:spacing w:before="120"/>
      </w:pPr>
      <w:r>
        <w:t>FFS the details</w:t>
      </w:r>
    </w:p>
    <w:p w14:paraId="67D46562" w14:textId="77777777" w:rsidR="00D43E5F" w:rsidRDefault="00542FF3">
      <w:pPr>
        <w:pStyle w:val="ListParagraph"/>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150042EC" w14:textId="77777777" w:rsidR="00D43E5F" w:rsidRDefault="00542FF3">
      <w:pPr>
        <w:pStyle w:val="ListParagraph"/>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14:paraId="46142642" w14:textId="77777777" w:rsidR="00D43E5F" w:rsidRDefault="00542FF3">
      <w:pPr>
        <w:pStyle w:val="ListParagraph"/>
        <w:numPr>
          <w:ilvl w:val="1"/>
          <w:numId w:val="103"/>
        </w:numPr>
        <w:spacing w:before="120"/>
        <w:rPr>
          <w:i/>
          <w:iCs/>
        </w:rPr>
      </w:pPr>
      <w:r>
        <w:rPr>
          <w:i/>
          <w:iCs/>
        </w:rPr>
        <w:t>New H3C, Spreadtrum, BUPT, [Samsung], Xiaomi, Lenovo, ITRI</w:t>
      </w:r>
    </w:p>
    <w:p w14:paraId="0E0C999B" w14:textId="77777777" w:rsidR="00D43E5F" w:rsidRDefault="00542FF3">
      <w:pPr>
        <w:pStyle w:val="ListParagraph"/>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14:paraId="146D8ACE" w14:textId="77777777" w:rsidR="00D43E5F" w:rsidRDefault="00542FF3">
      <w:pPr>
        <w:pStyle w:val="ListParagraph"/>
        <w:numPr>
          <w:ilvl w:val="1"/>
          <w:numId w:val="103"/>
        </w:numPr>
        <w:spacing w:before="120"/>
        <w:rPr>
          <w:i/>
          <w:iCs/>
        </w:rPr>
      </w:pPr>
      <w:r>
        <w:rPr>
          <w:i/>
          <w:iCs/>
        </w:rPr>
        <w:t>Ericsson, Huawei, HiSilicon, ZTE, Sharp, CATT, CMCC, NEC, Fujitsu, OPPO, Qualcomm, WILUS</w:t>
      </w:r>
    </w:p>
    <w:p w14:paraId="4972BCDA" w14:textId="77777777" w:rsidR="00D43E5F" w:rsidRDefault="00542FF3">
      <w:pPr>
        <w:pStyle w:val="ListParagraph"/>
        <w:numPr>
          <w:ilvl w:val="1"/>
          <w:numId w:val="103"/>
        </w:numPr>
        <w:spacing w:before="12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w:t>
      </w:r>
      <w:r>
        <w:lastRenderedPageBreak/>
        <w:t xml:space="preserve">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ListParagraph"/>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ListParagraph"/>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drawing>
                <wp:inline distT="0" distB="0" distL="0" distR="0" wp14:anchorId="71F3F03D" wp14:editId="5221E54E">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lastRenderedPageBreak/>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192pt" o:ole="">
            <v:imagedata r:id="rId10" o:title=""/>
          </v:shape>
          <o:OLEObject Type="Embed" ProgID="Visio.Drawing.15" ShapeID="_x0000_i1025" DrawAspect="Content" ObjectID="_1777658903"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1pt;height:118.35pt" o:ole="">
            <v:imagedata r:id="rId12" o:title=""/>
          </v:shape>
          <o:OLEObject Type="Embed" ProgID="Visio.Drawing.15" ShapeID="_x0000_i1026" DrawAspect="Content" ObjectID="_1777658904" r:id="rId13"/>
        </w:object>
      </w:r>
    </w:p>
    <w:p w14:paraId="0836B617" w14:textId="77777777" w:rsidR="00D43E5F" w:rsidRDefault="00542FF3">
      <w:pPr>
        <w:pStyle w:val="Heading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ListParagraph"/>
        <w:numPr>
          <w:ilvl w:val="0"/>
          <w:numId w:val="38"/>
        </w:numPr>
        <w:spacing w:before="120"/>
        <w:rPr>
          <w:szCs w:val="20"/>
        </w:rPr>
      </w:pPr>
      <w:r>
        <w:rPr>
          <w:szCs w:val="20"/>
        </w:rPr>
        <w:lastRenderedPageBreak/>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ListParagraph"/>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ListParagraph"/>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2374A6AD" w14:textId="77777777" w:rsidR="00D43E5F" w:rsidRDefault="00542FF3">
      <w:pPr>
        <w:pStyle w:val="ListParagraph"/>
        <w:numPr>
          <w:ilvl w:val="1"/>
          <w:numId w:val="38"/>
        </w:numPr>
        <w:spacing w:before="12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lastRenderedPageBreak/>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ListParagraph"/>
        <w:numPr>
          <w:ilvl w:val="0"/>
          <w:numId w:val="104"/>
        </w:numPr>
        <w:spacing w:before="120"/>
        <w:rPr>
          <w:b/>
          <w:bCs/>
          <w:i/>
          <w:iCs/>
        </w:rPr>
      </w:pPr>
      <w:r>
        <w:rPr>
          <w:b/>
          <w:bCs/>
        </w:rPr>
        <w:t xml:space="preserve">No other condition: </w:t>
      </w:r>
      <w:r>
        <w:rPr>
          <w:i/>
          <w:iCs/>
        </w:rPr>
        <w:t>CMCC</w:t>
      </w:r>
    </w:p>
    <w:p w14:paraId="2D67DF39"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ListParagraph"/>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ListParagraph"/>
        <w:numPr>
          <w:ilvl w:val="0"/>
          <w:numId w:val="104"/>
        </w:numPr>
        <w:spacing w:before="12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Heading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ListParagraph"/>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ListParagraph"/>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ListParagraph"/>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ListParagraph"/>
        <w:numPr>
          <w:ilvl w:val="0"/>
          <w:numId w:val="105"/>
        </w:numPr>
        <w:spacing w:before="120"/>
        <w:rPr>
          <w:b/>
          <w:bCs/>
          <w:i/>
          <w:iCs/>
          <w:szCs w:val="20"/>
        </w:rPr>
      </w:pPr>
      <w:r>
        <w:rPr>
          <w:b/>
          <w:bCs/>
          <w:szCs w:val="20"/>
        </w:rPr>
        <w:lastRenderedPageBreak/>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Heading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ListParagraph"/>
        <w:numPr>
          <w:ilvl w:val="0"/>
          <w:numId w:val="106"/>
        </w:numPr>
        <w:spacing w:before="120"/>
        <w:rPr>
          <w:b/>
          <w:bCs/>
        </w:rPr>
      </w:pPr>
      <w:r>
        <w:rPr>
          <w:b/>
          <w:bCs/>
        </w:rPr>
        <w:t>Not support separate PRACH power control for RACH configuration option1 with Alt 1-1:</w:t>
      </w:r>
    </w:p>
    <w:p w14:paraId="35910E13" w14:textId="77777777" w:rsidR="00D43E5F" w:rsidRDefault="00542FF3">
      <w:pPr>
        <w:pStyle w:val="ListParagraph"/>
        <w:numPr>
          <w:ilvl w:val="1"/>
          <w:numId w:val="106"/>
        </w:numPr>
        <w:spacing w:before="120"/>
        <w:rPr>
          <w:i/>
          <w:iCs/>
        </w:rPr>
      </w:pPr>
      <w:r>
        <w:rPr>
          <w:rFonts w:hint="eastAsia"/>
          <w:i/>
          <w:iCs/>
        </w:rPr>
        <w:t>L</w:t>
      </w:r>
      <w:r>
        <w:rPr>
          <w:i/>
          <w:iCs/>
        </w:rPr>
        <w:t>GE, CMCC</w:t>
      </w:r>
    </w:p>
    <w:p w14:paraId="18D5C9DE" w14:textId="77777777" w:rsidR="00D43E5F" w:rsidRDefault="00542FF3">
      <w:pPr>
        <w:pStyle w:val="ListParagraph"/>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ListParagraph"/>
        <w:numPr>
          <w:ilvl w:val="1"/>
          <w:numId w:val="106"/>
        </w:numPr>
        <w:spacing w:before="120"/>
        <w:rPr>
          <w:i/>
          <w:iCs/>
        </w:rPr>
      </w:pPr>
      <w:r>
        <w:rPr>
          <w:i/>
          <w:iCs/>
        </w:rPr>
        <w:t xml:space="preserve">Tejas, Ericsson, ZTE, Apple </w:t>
      </w:r>
    </w:p>
    <w:p w14:paraId="1CC5A46A" w14:textId="77777777" w:rsidR="00D43E5F" w:rsidRDefault="00542FF3">
      <w:pPr>
        <w:pStyle w:val="ListParagraph"/>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ListParagraph"/>
        <w:numPr>
          <w:ilvl w:val="1"/>
          <w:numId w:val="106"/>
        </w:numPr>
        <w:spacing w:before="12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Heading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ListParagraph"/>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lastRenderedPageBreak/>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ListParagraph"/>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ListParagraph"/>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ListParagraph"/>
        <w:numPr>
          <w:ilvl w:val="1"/>
          <w:numId w:val="107"/>
        </w:numPr>
        <w:spacing w:before="12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ListParagraph"/>
        <w:numPr>
          <w:ilvl w:val="1"/>
          <w:numId w:val="107"/>
        </w:numPr>
        <w:spacing w:before="120"/>
        <w:rPr>
          <w:i/>
          <w:iCs/>
        </w:rPr>
      </w:pPr>
      <w:r>
        <w:rPr>
          <w:b/>
          <w:bCs/>
          <w:i/>
          <w:iCs/>
        </w:rPr>
        <w:t xml:space="preserve">prach-ConfigurationIndex: </w:t>
      </w:r>
      <w:r>
        <w:rPr>
          <w:i/>
          <w:iCs/>
        </w:rPr>
        <w:t>LG Electronics, Fujitsu, NTT DOCOMO, Qualcomm, WILUS</w:t>
      </w:r>
    </w:p>
    <w:p w14:paraId="55E6108E" w14:textId="77777777" w:rsidR="00D43E5F" w:rsidRDefault="00542FF3">
      <w:pPr>
        <w:pStyle w:val="ListParagraph"/>
        <w:numPr>
          <w:ilvl w:val="1"/>
          <w:numId w:val="107"/>
        </w:numPr>
        <w:spacing w:before="120"/>
        <w:rPr>
          <w:i/>
          <w:iCs/>
        </w:rPr>
      </w:pPr>
      <w:r>
        <w:rPr>
          <w:b/>
          <w:bCs/>
          <w:i/>
          <w:iCs/>
        </w:rPr>
        <w:t xml:space="preserve">ssb-perRACH-OccasionAndCB-PreamblesPerSSB: </w:t>
      </w:r>
      <w:r>
        <w:rPr>
          <w:i/>
          <w:iCs/>
        </w:rPr>
        <w:t>Fujitsu, NTT DOCOMO, Qualcomm, WILUS</w:t>
      </w:r>
    </w:p>
    <w:p w14:paraId="7616013B" w14:textId="77777777" w:rsidR="00D43E5F" w:rsidRDefault="00542FF3">
      <w:pPr>
        <w:pStyle w:val="ListParagraph"/>
        <w:numPr>
          <w:ilvl w:val="1"/>
          <w:numId w:val="107"/>
        </w:numPr>
        <w:spacing w:before="120"/>
        <w:rPr>
          <w:b/>
          <w:bCs/>
          <w:i/>
          <w:iCs/>
        </w:rPr>
      </w:pPr>
      <w:r>
        <w:rPr>
          <w:b/>
          <w:bCs/>
          <w:i/>
          <w:iCs/>
        </w:rPr>
        <w:t xml:space="preserve">totalNumberOfRA-Preambles: </w:t>
      </w:r>
      <w:r>
        <w:rPr>
          <w:i/>
          <w:iCs/>
        </w:rPr>
        <w:t>NTT DOCOMO</w:t>
      </w:r>
    </w:p>
    <w:p w14:paraId="453A38FB" w14:textId="77777777" w:rsidR="00D43E5F" w:rsidRDefault="00542FF3">
      <w:pPr>
        <w:pStyle w:val="ListParagraph"/>
        <w:numPr>
          <w:ilvl w:val="1"/>
          <w:numId w:val="107"/>
        </w:numPr>
        <w:spacing w:before="120"/>
        <w:rPr>
          <w:i/>
          <w:iCs/>
        </w:rPr>
      </w:pPr>
      <w:r>
        <w:rPr>
          <w:b/>
          <w:bCs/>
          <w:i/>
          <w:iCs/>
        </w:rPr>
        <w:t xml:space="preserve">msg1-SubcarrierSpacing: </w:t>
      </w:r>
      <w:r>
        <w:rPr>
          <w:i/>
          <w:iCs/>
        </w:rPr>
        <w:t>Qualcomm</w:t>
      </w:r>
    </w:p>
    <w:p w14:paraId="65A8DB75" w14:textId="77777777" w:rsidR="00D43E5F" w:rsidRDefault="00542FF3">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ListParagraph"/>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ListParagraph"/>
        <w:numPr>
          <w:ilvl w:val="1"/>
          <w:numId w:val="107"/>
        </w:numPr>
        <w:spacing w:before="120"/>
        <w:rPr>
          <w:i/>
          <w:iCs/>
        </w:rPr>
      </w:pPr>
      <w:r>
        <w:rPr>
          <w:b/>
          <w:bCs/>
          <w:i/>
          <w:iCs/>
        </w:rPr>
        <w:t xml:space="preserve">msg1-FrequencyStart: </w:t>
      </w:r>
      <w:r>
        <w:rPr>
          <w:i/>
          <w:iCs/>
        </w:rPr>
        <w:t>Ericsson</w:t>
      </w:r>
    </w:p>
    <w:p w14:paraId="41A3F860" w14:textId="77777777" w:rsidR="00D43E5F" w:rsidRDefault="00542FF3">
      <w:pPr>
        <w:pStyle w:val="ListParagraph"/>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4A7C63D9" w14:textId="77777777" w:rsidR="00D43E5F" w:rsidRDefault="00542FF3">
      <w:pPr>
        <w:pStyle w:val="ListParagraph"/>
        <w:numPr>
          <w:ilvl w:val="1"/>
          <w:numId w:val="107"/>
        </w:numPr>
        <w:spacing w:before="12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Heading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ListParagraph"/>
        <w:numPr>
          <w:ilvl w:val="0"/>
          <w:numId w:val="38"/>
        </w:numPr>
        <w:spacing w:before="120"/>
      </w:pPr>
      <w:r>
        <w:t xml:space="preserve">Alt 2-3: </w:t>
      </w:r>
    </w:p>
    <w:p w14:paraId="06EF16F5" w14:textId="77777777" w:rsidR="00D43E5F" w:rsidRDefault="00542FF3">
      <w:pPr>
        <w:pStyle w:val="ListParagraph"/>
        <w:numPr>
          <w:ilvl w:val="1"/>
          <w:numId w:val="38"/>
        </w:numPr>
        <w:spacing w:before="120"/>
      </w:pPr>
      <w:r>
        <w:lastRenderedPageBreak/>
        <w:t>The additional-ROs in non-SBFD symbols configured by additional RACH configuration are invalid for SBFD-aware UEs.</w:t>
      </w:r>
    </w:p>
    <w:p w14:paraId="1D50694E" w14:textId="77777777" w:rsidR="00D43E5F" w:rsidRDefault="00542FF3">
      <w:pPr>
        <w:pStyle w:val="ListParagraph"/>
        <w:numPr>
          <w:ilvl w:val="1"/>
          <w:numId w:val="38"/>
        </w:numPr>
        <w:spacing w:before="120"/>
      </w:pPr>
      <w:r>
        <w:t xml:space="preserve">FFS: The case where the additional-ROs partially overlap with non-SBFD symbols </w:t>
      </w:r>
    </w:p>
    <w:p w14:paraId="30E4A6EF" w14:textId="77777777" w:rsidR="00D43E5F" w:rsidRDefault="00542FF3">
      <w:pPr>
        <w:pStyle w:val="ListParagraph"/>
        <w:numPr>
          <w:ilvl w:val="0"/>
          <w:numId w:val="38"/>
        </w:numPr>
        <w:spacing w:before="120"/>
      </w:pPr>
      <w:r>
        <w:t xml:space="preserve">Alt 2-4: </w:t>
      </w:r>
    </w:p>
    <w:p w14:paraId="4EE4F13F"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4007D03C"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ListParagraph"/>
        <w:numPr>
          <w:ilvl w:val="0"/>
          <w:numId w:val="109"/>
        </w:numPr>
        <w:spacing w:before="12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ListParagraph"/>
        <w:numPr>
          <w:ilvl w:val="0"/>
          <w:numId w:val="109"/>
        </w:numPr>
        <w:spacing w:before="12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ListParagraph"/>
        <w:numPr>
          <w:ilvl w:val="0"/>
          <w:numId w:val="109"/>
        </w:numPr>
        <w:spacing w:before="12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ListParagraph"/>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w:t>
      </w:r>
      <w:r>
        <w:lastRenderedPageBreak/>
        <w:t xml:space="preserve">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Heading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ListParagraph"/>
        <w:numPr>
          <w:ilvl w:val="0"/>
          <w:numId w:val="111"/>
        </w:numPr>
        <w:spacing w:before="12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ListParagraph"/>
        <w:numPr>
          <w:ilvl w:val="1"/>
          <w:numId w:val="111"/>
        </w:numPr>
        <w:spacing w:before="12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Heading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657C2848"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6722449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ListParagraph"/>
        <w:numPr>
          <w:ilvl w:val="1"/>
          <w:numId w:val="38"/>
        </w:numPr>
        <w:spacing w:before="120"/>
        <w:rPr>
          <w:szCs w:val="20"/>
        </w:rPr>
      </w:pPr>
      <w:r>
        <w:rPr>
          <w:szCs w:val="20"/>
        </w:rPr>
        <w:lastRenderedPageBreak/>
        <w:t xml:space="preserve">Alt 1: Use existing random access configurations table for unpaired spectrum (i.e., Table 6.3.3.2-3 in TS38.211) </w:t>
      </w:r>
    </w:p>
    <w:p w14:paraId="7D2B1216"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7861C3E9" w14:textId="77777777" w:rsidR="00D43E5F" w:rsidRDefault="00542FF3">
      <w:pPr>
        <w:pStyle w:val="ListParagraph"/>
        <w:numPr>
          <w:ilvl w:val="1"/>
          <w:numId w:val="38"/>
        </w:numPr>
        <w:spacing w:before="120"/>
        <w:rPr>
          <w:szCs w:val="20"/>
        </w:rPr>
      </w:pPr>
      <w:r>
        <w:rPr>
          <w:szCs w:val="20"/>
        </w:rPr>
        <w:t>Alt 2: Use existing random access configurations table for paired spectrum/supplementary uplink (i.e., Table 6.3.3.2-2 in TS38.211)</w:t>
      </w:r>
    </w:p>
    <w:p w14:paraId="59A5AD77"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ListParagraph"/>
        <w:numPr>
          <w:ilvl w:val="0"/>
          <w:numId w:val="112"/>
        </w:numPr>
        <w:spacing w:before="120"/>
        <w:rPr>
          <w:b/>
          <w:bCs/>
        </w:rPr>
      </w:pPr>
      <w:r>
        <w:rPr>
          <w:rFonts w:hint="eastAsia"/>
          <w:b/>
          <w:bCs/>
          <w:szCs w:val="20"/>
        </w:rPr>
        <w:t>F</w:t>
      </w:r>
      <w:r>
        <w:rPr>
          <w:b/>
          <w:bCs/>
          <w:szCs w:val="20"/>
        </w:rPr>
        <w:t>R1</w:t>
      </w:r>
    </w:p>
    <w:p w14:paraId="79AD5BB1"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ListParagraph"/>
        <w:numPr>
          <w:ilvl w:val="2"/>
          <w:numId w:val="112"/>
        </w:numPr>
        <w:spacing w:before="120"/>
        <w:rPr>
          <w:i/>
          <w:iCs/>
        </w:rPr>
      </w:pPr>
      <w:r>
        <w:rPr>
          <w:i/>
          <w:iCs/>
        </w:rPr>
        <w:t>Ericsson, ZTE, InterDigital, Korea Testing Laboratory, Samsung, Sony, Xiaomi, Lenovo, OPPO, NTT DOCOMO</w:t>
      </w:r>
    </w:p>
    <w:p w14:paraId="3E9A5F68"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ListParagraph"/>
        <w:numPr>
          <w:ilvl w:val="2"/>
          <w:numId w:val="112"/>
        </w:numPr>
        <w:spacing w:before="120"/>
        <w:rPr>
          <w:i/>
          <w:iCs/>
        </w:rPr>
      </w:pPr>
      <w:r>
        <w:rPr>
          <w:i/>
          <w:iCs/>
        </w:rPr>
        <w:t>Tejas, LGE, MediaTek, Panasonic, Nokia, NSB</w:t>
      </w:r>
    </w:p>
    <w:p w14:paraId="2CEBB3B4" w14:textId="77777777" w:rsidR="00D43E5F" w:rsidRDefault="00542FF3">
      <w:pPr>
        <w:pStyle w:val="ListParagraph"/>
        <w:numPr>
          <w:ilvl w:val="1"/>
          <w:numId w:val="112"/>
        </w:numPr>
        <w:spacing w:before="12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ListParagraph"/>
        <w:numPr>
          <w:ilvl w:val="2"/>
          <w:numId w:val="112"/>
        </w:numPr>
        <w:spacing w:before="120"/>
        <w:rPr>
          <w:i/>
          <w:iCs/>
        </w:rPr>
      </w:pPr>
      <w:r>
        <w:rPr>
          <w:i/>
          <w:iCs/>
        </w:rPr>
        <w:t>Huawei, HiSilicon, InterDigital, Samsung, vivo, Apple, CMCC, Sony, Xiaomi, Transsion Holdings</w:t>
      </w:r>
    </w:p>
    <w:p w14:paraId="3466DA04" w14:textId="77777777" w:rsidR="00D43E5F" w:rsidRDefault="00542FF3">
      <w:pPr>
        <w:pStyle w:val="ListParagraph"/>
        <w:numPr>
          <w:ilvl w:val="1"/>
          <w:numId w:val="112"/>
        </w:numPr>
        <w:spacing w:before="120"/>
        <w:rPr>
          <w:b/>
          <w:bCs/>
        </w:rPr>
      </w:pPr>
      <w:r>
        <w:rPr>
          <w:b/>
          <w:bCs/>
          <w:szCs w:val="20"/>
        </w:rPr>
        <w:t>Alt 3 (Introduce new entries on top of existing random access configurations table for unpaired spectrum):</w:t>
      </w:r>
    </w:p>
    <w:p w14:paraId="68C69854" w14:textId="77777777" w:rsidR="00D43E5F" w:rsidRDefault="00542FF3">
      <w:pPr>
        <w:pStyle w:val="ListParagraph"/>
        <w:numPr>
          <w:ilvl w:val="2"/>
          <w:numId w:val="112"/>
        </w:numPr>
        <w:spacing w:before="120"/>
        <w:rPr>
          <w:i/>
          <w:iCs/>
        </w:rPr>
      </w:pPr>
      <w:r>
        <w:rPr>
          <w:rFonts w:hint="eastAsia"/>
          <w:i/>
          <w:iCs/>
        </w:rPr>
        <w:t>T</w:t>
      </w:r>
      <w:r>
        <w:rPr>
          <w:i/>
          <w:iCs/>
        </w:rPr>
        <w:t>CL, vivo, Transsion Holdings, Qualcomm</w:t>
      </w:r>
    </w:p>
    <w:p w14:paraId="25CEB64B" w14:textId="77777777" w:rsidR="00D43E5F" w:rsidRDefault="00542FF3">
      <w:pPr>
        <w:pStyle w:val="ListParagraph"/>
        <w:numPr>
          <w:ilvl w:val="0"/>
          <w:numId w:val="112"/>
        </w:numPr>
        <w:spacing w:before="120"/>
        <w:rPr>
          <w:b/>
          <w:bCs/>
        </w:rPr>
      </w:pPr>
      <w:r>
        <w:rPr>
          <w:rFonts w:hint="eastAsia"/>
          <w:b/>
          <w:bCs/>
          <w:szCs w:val="20"/>
        </w:rPr>
        <w:t>F</w:t>
      </w:r>
      <w:r>
        <w:rPr>
          <w:b/>
          <w:bCs/>
          <w:szCs w:val="20"/>
        </w:rPr>
        <w:t>R2</w:t>
      </w:r>
    </w:p>
    <w:p w14:paraId="063424AE"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ListParagraph"/>
        <w:numPr>
          <w:ilvl w:val="2"/>
          <w:numId w:val="112"/>
        </w:numPr>
        <w:spacing w:before="120"/>
        <w:rPr>
          <w:i/>
          <w:iCs/>
        </w:rPr>
      </w:pPr>
      <w:r>
        <w:rPr>
          <w:i/>
          <w:iCs/>
        </w:rPr>
        <w:t>Ericsson, ZTE, InterDigital, Korea Testing Laboratory, Samsung, Apple, CATT, CMCC, Sony, Xiaomi, Lenovo, OPPO, NTT DOCOMO</w:t>
      </w:r>
    </w:p>
    <w:p w14:paraId="7330E317"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ListParagraph"/>
        <w:numPr>
          <w:ilvl w:val="2"/>
          <w:numId w:val="112"/>
        </w:numPr>
        <w:spacing w:before="120"/>
        <w:rPr>
          <w:i/>
          <w:iCs/>
        </w:rPr>
      </w:pPr>
      <w:r>
        <w:rPr>
          <w:i/>
          <w:iCs/>
        </w:rPr>
        <w:t>Tejas, LGE, Huawei, HiSilicon, MediaTek, Panasonic, Nokia, NSB</w:t>
      </w:r>
    </w:p>
    <w:p w14:paraId="447741EC" w14:textId="77777777" w:rsidR="00D43E5F" w:rsidRDefault="00542FF3">
      <w:pPr>
        <w:pStyle w:val="ListParagraph"/>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ListParagraph"/>
        <w:numPr>
          <w:ilvl w:val="2"/>
          <w:numId w:val="112"/>
        </w:numPr>
        <w:spacing w:before="120"/>
        <w:rPr>
          <w:i/>
          <w:iCs/>
        </w:rPr>
      </w:pPr>
      <w:r>
        <w:rPr>
          <w:rFonts w:hint="eastAsia"/>
          <w:i/>
          <w:iCs/>
        </w:rPr>
        <w:t>T</w:t>
      </w:r>
      <w:r>
        <w:rPr>
          <w:i/>
          <w:iCs/>
        </w:rPr>
        <w:t>CL, Transsion Holdings, Qualcomm</w:t>
      </w:r>
    </w:p>
    <w:p w14:paraId="72021F75" w14:textId="77777777" w:rsidR="00D43E5F" w:rsidRDefault="00542FF3">
      <w:pPr>
        <w:spacing w:before="120"/>
      </w:pPr>
      <w:r>
        <w:lastRenderedPageBreak/>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Heading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Heading3"/>
        <w:spacing w:before="120"/>
      </w:pPr>
      <w:r>
        <w:t>1</w:t>
      </w:r>
      <w:r>
        <w:rPr>
          <w:vertAlign w:val="superscript"/>
        </w:rPr>
        <w:t>st</w:t>
      </w:r>
      <w:r>
        <w:t xml:space="preserve"> Round Proposals</w:t>
      </w:r>
    </w:p>
    <w:p w14:paraId="43AA5898" w14:textId="77777777" w:rsidR="00D43E5F" w:rsidRDefault="00542FF3">
      <w:pPr>
        <w:pStyle w:val="Heading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ListParagraph"/>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ListParagraph"/>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 xml:space="preserve">e have similar feeling that the newly added modification is vague. From our understanding, whether UE supports option 1 or option 2 or both depends on UE capability. With the note, we don’t see any risk on UE implementation. We propose </w:t>
            </w:r>
            <w:r>
              <w:rPr>
                <w:bCs/>
              </w:rPr>
              <w:lastRenderedPageBreak/>
              <w:t>to delete the last sentence in the main bullet.</w:t>
            </w:r>
          </w:p>
        </w:tc>
      </w:tr>
      <w:tr w:rsidR="00EB6B1D" w14:paraId="1FD98504" w14:textId="77777777">
        <w:tc>
          <w:tcPr>
            <w:tcW w:w="1555" w:type="dxa"/>
            <w:vAlign w:val="center"/>
          </w:tcPr>
          <w:p w14:paraId="6318A4C5" w14:textId="2A2EADA9" w:rsidR="00EB6B1D" w:rsidRDefault="00EB6B1D" w:rsidP="00EB6B1D">
            <w:pPr>
              <w:spacing w:before="120" w:line="240" w:lineRule="auto"/>
              <w:jc w:val="center"/>
              <w:rPr>
                <w:rFonts w:eastAsia="Malgun Gothic"/>
                <w:bCs/>
              </w:rPr>
            </w:pPr>
            <w:r>
              <w:rPr>
                <w:bCs/>
              </w:rPr>
              <w:lastRenderedPageBreak/>
              <w:t>Ericsson</w:t>
            </w:r>
          </w:p>
        </w:tc>
        <w:tc>
          <w:tcPr>
            <w:tcW w:w="8407" w:type="dxa"/>
            <w:vAlign w:val="center"/>
          </w:tcPr>
          <w:p w14:paraId="4375F8E0" w14:textId="5BC9027C" w:rsidR="00EB6B1D" w:rsidRDefault="00EB6B1D" w:rsidP="00EB6B1D">
            <w:pPr>
              <w:spacing w:before="120" w:line="240" w:lineRule="auto"/>
              <w:rPr>
                <w:rFonts w:eastAsia="Malgun Gothic"/>
                <w:bCs/>
              </w:rPr>
            </w:pPr>
            <w:r>
              <w:rPr>
                <w:bCs/>
              </w:rPr>
              <w:t>Support. The note can be deleted since it is comprised in the main text.</w:t>
            </w:r>
          </w:p>
        </w:tc>
      </w:tr>
      <w:tr w:rsidR="006156D7" w14:paraId="6D6C489D" w14:textId="77777777" w:rsidTr="005D5602">
        <w:tc>
          <w:tcPr>
            <w:tcW w:w="1555" w:type="dxa"/>
          </w:tcPr>
          <w:p w14:paraId="76D0A38C" w14:textId="61F0422E" w:rsidR="006156D7" w:rsidRDefault="006156D7" w:rsidP="006156D7">
            <w:pPr>
              <w:spacing w:before="120" w:line="240" w:lineRule="auto"/>
              <w:jc w:val="center"/>
              <w:rPr>
                <w:rFonts w:eastAsia="Malgun Gothic"/>
                <w:bCs/>
              </w:rPr>
            </w:pPr>
            <w:r w:rsidRPr="007461E4">
              <w:t>InterDigital</w:t>
            </w:r>
          </w:p>
        </w:tc>
        <w:tc>
          <w:tcPr>
            <w:tcW w:w="8407" w:type="dxa"/>
          </w:tcPr>
          <w:p w14:paraId="3D1F1B6F" w14:textId="5927CCDB" w:rsidR="006156D7" w:rsidRDefault="006156D7" w:rsidP="006156D7">
            <w:pPr>
              <w:spacing w:before="120" w:line="240" w:lineRule="auto"/>
              <w:rPr>
                <w:rFonts w:eastAsia="Malgun Gothic"/>
                <w:bCs/>
              </w:rPr>
            </w:pPr>
            <w:r w:rsidRPr="007461E4">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EB6B1D" w14:paraId="0F7EDC9B" w14:textId="77777777">
        <w:tc>
          <w:tcPr>
            <w:tcW w:w="1555" w:type="dxa"/>
            <w:vAlign w:val="center"/>
          </w:tcPr>
          <w:p w14:paraId="6E2AA053" w14:textId="77777777" w:rsidR="00EB6B1D" w:rsidRDefault="00EB6B1D" w:rsidP="00EB6B1D">
            <w:pPr>
              <w:spacing w:before="120" w:line="240" w:lineRule="auto"/>
              <w:jc w:val="center"/>
              <w:rPr>
                <w:bCs/>
              </w:rPr>
            </w:pPr>
          </w:p>
        </w:tc>
        <w:tc>
          <w:tcPr>
            <w:tcW w:w="8407" w:type="dxa"/>
          </w:tcPr>
          <w:p w14:paraId="74558291" w14:textId="77777777" w:rsidR="00EB6B1D" w:rsidRDefault="00EB6B1D" w:rsidP="00EB6B1D">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ListParagraph"/>
        <w:numPr>
          <w:ilvl w:val="0"/>
          <w:numId w:val="114"/>
        </w:numPr>
        <w:autoSpaceDE w:val="0"/>
        <w:autoSpaceDN w:val="0"/>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ListParagraph"/>
        <w:numPr>
          <w:ilvl w:val="0"/>
          <w:numId w:val="114"/>
        </w:numPr>
        <w:autoSpaceDE w:val="0"/>
        <w:autoSpaceDN w:val="0"/>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ListParagraph"/>
        <w:numPr>
          <w:ilvl w:val="0"/>
          <w:numId w:val="114"/>
        </w:numPr>
        <w:autoSpaceDE w:val="0"/>
        <w:autoSpaceDN w:val="0"/>
        <w:adjustRightInd w:val="0"/>
        <w:spacing w:before="120" w:line="360" w:lineRule="auto"/>
        <w:rPr>
          <w:b/>
          <w:bCs/>
        </w:rPr>
      </w:pPr>
      <w:r>
        <w:rPr>
          <w:b/>
          <w:bCs/>
        </w:rPr>
        <w:t>Legacy-ROs for RACH configuration Option 2: the ROs configured by legacy RACH configuration.</w:t>
      </w:r>
    </w:p>
    <w:p w14:paraId="41A997EF" w14:textId="77777777" w:rsidR="00D43E5F" w:rsidRDefault="00542FF3">
      <w:pPr>
        <w:pStyle w:val="ListParagraph"/>
        <w:numPr>
          <w:ilvl w:val="0"/>
          <w:numId w:val="114"/>
        </w:numPr>
        <w:autoSpaceDE w:val="0"/>
        <w:autoSpaceDN w:val="0"/>
        <w:adjustRightInd w:val="0"/>
        <w:spacing w:before="120" w:line="360" w:lineRule="auto"/>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w:t>
            </w:r>
            <w:r>
              <w:rPr>
                <w:bCs/>
              </w:rPr>
              <w:lastRenderedPageBreak/>
              <w:t xml:space="preserve">RO in 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bCs/>
              </w:rPr>
            </w:pPr>
            <w:r>
              <w:rPr>
                <w:bCs/>
              </w:rPr>
              <w:t>Xiaomi</w:t>
            </w:r>
          </w:p>
        </w:tc>
        <w:tc>
          <w:tcPr>
            <w:tcW w:w="8407" w:type="dxa"/>
            <w:vAlign w:val="center"/>
          </w:tcPr>
          <w:p w14:paraId="25A39691" w14:textId="18558999" w:rsidR="002740F4" w:rsidRPr="003B7942" w:rsidRDefault="003B7942" w:rsidP="002740F4">
            <w:pPr>
              <w:spacing w:before="120" w:line="240" w:lineRule="auto"/>
              <w:rPr>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EB6B1D" w14:paraId="14D23E8F" w14:textId="77777777" w:rsidTr="001C32D2">
        <w:tc>
          <w:tcPr>
            <w:tcW w:w="1555" w:type="dxa"/>
            <w:vAlign w:val="center"/>
          </w:tcPr>
          <w:p w14:paraId="50E09CC9" w14:textId="5D90ACE4" w:rsidR="00EB6B1D" w:rsidRDefault="00EB6B1D" w:rsidP="00EB6B1D">
            <w:pPr>
              <w:spacing w:before="120" w:line="240" w:lineRule="auto"/>
              <w:rPr>
                <w:rFonts w:eastAsia="Malgun Gothic"/>
                <w:bCs/>
              </w:rPr>
            </w:pPr>
            <w:r>
              <w:rPr>
                <w:bCs/>
              </w:rPr>
              <w:t>Ericsson</w:t>
            </w:r>
          </w:p>
        </w:tc>
        <w:tc>
          <w:tcPr>
            <w:tcW w:w="8407" w:type="dxa"/>
            <w:vAlign w:val="center"/>
          </w:tcPr>
          <w:p w14:paraId="12459640" w14:textId="77777777" w:rsidR="00EB6B1D" w:rsidRDefault="00EB6B1D" w:rsidP="00EB6B1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sidRPr="00741E1C">
              <w:rPr>
                <w:bCs/>
                <w:i/>
                <w:iCs/>
              </w:rPr>
              <w:t>typically</w:t>
            </w:r>
            <w:r>
              <w:rPr>
                <w:bCs/>
              </w:rPr>
              <w:t xml:space="preserve"> included in flexible and UL symbols per tdd-UL-DL-ConfigCommon.</w:t>
            </w:r>
          </w:p>
          <w:p w14:paraId="4005FF95" w14:textId="77777777" w:rsidR="00EB6B1D" w:rsidRPr="00EB6B1D" w:rsidRDefault="00EB6B1D" w:rsidP="00EB6B1D">
            <w:pPr>
              <w:pStyle w:val="ListParagraph"/>
              <w:numPr>
                <w:ilvl w:val="0"/>
                <w:numId w:val="50"/>
              </w:numPr>
              <w:spacing w:line="240" w:lineRule="auto"/>
              <w:rPr>
                <w:bCs/>
                <w:sz w:val="20"/>
                <w:szCs w:val="20"/>
              </w:rPr>
            </w:pPr>
            <w:r w:rsidRPr="006C5716">
              <w:rPr>
                <w:bCs/>
                <w:sz w:val="20"/>
                <w:szCs w:val="20"/>
              </w:rPr>
              <w:t>Legacy ROs for RACH configuration</w:t>
            </w:r>
            <w:r>
              <w:rPr>
                <w:bCs/>
                <w:sz w:val="20"/>
                <w:szCs w:val="20"/>
                <w:lang w:val="en-US"/>
              </w:rPr>
              <w:t>s</w:t>
            </w:r>
            <w:r w:rsidRPr="006C5716">
              <w:rPr>
                <w:bCs/>
                <w:sz w:val="20"/>
                <w:szCs w:val="20"/>
              </w:rPr>
              <w:t xml:space="preserve"> Option 1</w:t>
            </w:r>
            <w:r>
              <w:rPr>
                <w:bCs/>
                <w:sz w:val="20"/>
                <w:szCs w:val="20"/>
                <w:lang w:val="en-US"/>
              </w:rPr>
              <w:t xml:space="preserve"> or Option </w:t>
            </w:r>
            <w:r w:rsidRPr="006C5716">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and typically located in UL of flexible symbols as configured by tdd-UL-DL-ConfigurationCommon.</w:t>
            </w:r>
          </w:p>
          <w:p w14:paraId="53EBB6D7" w14:textId="6527B98B" w:rsidR="00EB6B1D" w:rsidRPr="00EB6B1D" w:rsidRDefault="00EB6B1D" w:rsidP="00EB6B1D">
            <w:pPr>
              <w:pStyle w:val="ListParagraph"/>
              <w:numPr>
                <w:ilvl w:val="0"/>
                <w:numId w:val="50"/>
              </w:numPr>
              <w:spacing w:line="240" w:lineRule="auto"/>
              <w:rPr>
                <w:bCs/>
                <w:sz w:val="20"/>
                <w:szCs w:val="20"/>
              </w:rPr>
            </w:pPr>
            <w:r w:rsidRPr="00EB6B1D">
              <w:rPr>
                <w:bCs/>
                <w:szCs w:val="20"/>
              </w:rPr>
              <w:t>Additional ROs are ROs that are not legacy ROs.</w:t>
            </w:r>
          </w:p>
        </w:tc>
      </w:tr>
      <w:tr w:rsidR="006573BF" w14:paraId="535452DE" w14:textId="77777777">
        <w:tc>
          <w:tcPr>
            <w:tcW w:w="1555" w:type="dxa"/>
          </w:tcPr>
          <w:p w14:paraId="60B6AF5E" w14:textId="5CAABBFD" w:rsidR="006573BF" w:rsidRDefault="006573BF" w:rsidP="006573BF">
            <w:pPr>
              <w:spacing w:before="120" w:line="240" w:lineRule="auto"/>
              <w:rPr>
                <w:bCs/>
              </w:rPr>
            </w:pPr>
            <w:r w:rsidRPr="00CF2F9E">
              <w:t>InterDigital</w:t>
            </w:r>
          </w:p>
        </w:tc>
        <w:tc>
          <w:tcPr>
            <w:tcW w:w="8407" w:type="dxa"/>
          </w:tcPr>
          <w:p w14:paraId="5B72848F" w14:textId="1CFACC27" w:rsidR="006573BF" w:rsidRDefault="006573BF" w:rsidP="006573BF">
            <w:pPr>
              <w:spacing w:before="120" w:line="240" w:lineRule="auto"/>
              <w:rPr>
                <w:bCs/>
              </w:rPr>
            </w:pPr>
            <w:r w:rsidRPr="00CF2F9E">
              <w:t>We understand the intention of the FL. However, in our opinion, the definition of legacy ROs in both Option 1 and Option 2 should be the same, that is the ROs in non-SBFD symbols and the ROs in SBFD symbols configured as flexible by tdd-UL-DL-ConfigurationCommon.</w:t>
            </w: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Heading3"/>
        <w:numPr>
          <w:ilvl w:val="0"/>
          <w:numId w:val="0"/>
        </w:numPr>
        <w:spacing w:before="120"/>
      </w:pPr>
      <w:r>
        <w:lastRenderedPageBreak/>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ListParagraph"/>
        <w:numPr>
          <w:ilvl w:val="1"/>
          <w:numId w:val="38"/>
        </w:numPr>
        <w:autoSpaceDE w:val="0"/>
        <w:autoSpaceDN w:val="0"/>
        <w:adjustRightInd w:val="0"/>
        <w:spacing w:before="120" w:line="360" w:lineRule="auto"/>
        <w:rPr>
          <w:b/>
          <w:bCs/>
        </w:rPr>
      </w:pPr>
      <w:r>
        <w:rPr>
          <w:b/>
          <w:bCs/>
        </w:rPr>
        <w:t>FFS details of the reinterpretation.</w:t>
      </w:r>
    </w:p>
    <w:p w14:paraId="7AC19865"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rsidTr="00EB6B1D">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5801A4F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66EAC7D8">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ListParagraph"/>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ListParagraph"/>
              <w:widowControl/>
              <w:numPr>
                <w:ilvl w:val="1"/>
                <w:numId w:val="38"/>
              </w:numPr>
              <w:spacing w:before="120"/>
              <w:rPr>
                <w:b/>
                <w:bCs/>
              </w:rPr>
            </w:pPr>
            <w:r>
              <w:rPr>
                <w:b/>
                <w:bCs/>
              </w:rPr>
              <w:t>FFS details of the reinterpretation.</w:t>
            </w:r>
          </w:p>
        </w:tc>
      </w:tr>
      <w:tr w:rsidR="00615E07" w14:paraId="48B6CB1A" w14:textId="77777777" w:rsidTr="00EB6B1D">
        <w:tc>
          <w:tcPr>
            <w:tcW w:w="1482"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 xml:space="preserve">would become meaningless for many </w:t>
            </w:r>
            <w:r>
              <w:rPr>
                <w:bCs/>
              </w:rPr>
              <w:lastRenderedPageBreak/>
              <w:t>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SimHei"/>
                <w:bCs/>
                <w:szCs w:val="32"/>
              </w:rPr>
              <w:t>Initial proposal 1-1-1</w:t>
            </w:r>
            <w:r>
              <w:rPr>
                <w:rFonts w:eastAsia="SimHei"/>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EB6B1D">
        <w:tc>
          <w:tcPr>
            <w:tcW w:w="1482" w:type="dxa"/>
          </w:tcPr>
          <w:p w14:paraId="279A8913" w14:textId="77777777" w:rsidR="00D63893" w:rsidRDefault="00D63893" w:rsidP="00F440C7">
            <w:pPr>
              <w:spacing w:line="240" w:lineRule="auto"/>
              <w:jc w:val="center"/>
              <w:rPr>
                <w:bCs/>
              </w:rPr>
            </w:pPr>
            <w:r>
              <w:rPr>
                <w:rFonts w:hint="eastAsia"/>
                <w:bCs/>
              </w:rPr>
              <w:lastRenderedPageBreak/>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EB6B1D">
        <w:tc>
          <w:tcPr>
            <w:tcW w:w="1482"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615E07" w14:paraId="019B1C2C" w14:textId="77777777" w:rsidTr="00EB6B1D">
        <w:tc>
          <w:tcPr>
            <w:tcW w:w="1482" w:type="dxa"/>
            <w:vAlign w:val="center"/>
          </w:tcPr>
          <w:p w14:paraId="6BCA6521" w14:textId="0D28009E" w:rsidR="00615E07" w:rsidRPr="006D3984" w:rsidRDefault="006D3984" w:rsidP="00615E07">
            <w:pPr>
              <w:spacing w:before="120" w:line="240" w:lineRule="auto"/>
              <w:jc w:val="center"/>
              <w:rPr>
                <w:bCs/>
              </w:rPr>
            </w:pPr>
            <w:r>
              <w:rPr>
                <w:bCs/>
              </w:rPr>
              <w:t>Xiaomi</w:t>
            </w:r>
          </w:p>
        </w:tc>
        <w:tc>
          <w:tcPr>
            <w:tcW w:w="8480" w:type="dxa"/>
            <w:vAlign w:val="center"/>
          </w:tcPr>
          <w:p w14:paraId="4E96933B" w14:textId="65B4D465" w:rsidR="00615E07" w:rsidRPr="006D3984" w:rsidRDefault="006D3984" w:rsidP="00615E07">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EB6B1D" w14:paraId="7E5DBAF9" w14:textId="77777777" w:rsidTr="00EB6B1D">
        <w:tc>
          <w:tcPr>
            <w:tcW w:w="1482" w:type="dxa"/>
            <w:vAlign w:val="center"/>
          </w:tcPr>
          <w:p w14:paraId="36948061" w14:textId="066858AF" w:rsidR="00EB6B1D" w:rsidRDefault="00EB6B1D" w:rsidP="00EB6B1D">
            <w:pPr>
              <w:spacing w:before="120" w:line="240" w:lineRule="auto"/>
              <w:jc w:val="center"/>
              <w:rPr>
                <w:rFonts w:eastAsia="Malgun Gothic"/>
                <w:bCs/>
              </w:rPr>
            </w:pPr>
            <w:r>
              <w:rPr>
                <w:bCs/>
              </w:rPr>
              <w:t>Ericsson</w:t>
            </w:r>
          </w:p>
        </w:tc>
        <w:tc>
          <w:tcPr>
            <w:tcW w:w="8480" w:type="dxa"/>
            <w:vAlign w:val="center"/>
          </w:tcPr>
          <w:p w14:paraId="7A0DCC26" w14:textId="6C1EDEE7" w:rsidR="00EB6B1D" w:rsidRDefault="00EB6B1D" w:rsidP="00EB6B1D">
            <w:pPr>
              <w:spacing w:before="120" w:line="240" w:lineRule="auto"/>
              <w:rPr>
                <w:rFonts w:eastAsia="Malgun Gothic"/>
                <w:bCs/>
              </w:rPr>
            </w:pPr>
            <w:r>
              <w:rPr>
                <w:bCs/>
              </w:rPr>
              <w:t>Support, prefer Alt. 1.</w:t>
            </w:r>
          </w:p>
        </w:tc>
      </w:tr>
      <w:tr w:rsidR="006C53A8" w14:paraId="232B87FA" w14:textId="77777777" w:rsidTr="00141A5C">
        <w:tc>
          <w:tcPr>
            <w:tcW w:w="1482" w:type="dxa"/>
          </w:tcPr>
          <w:p w14:paraId="6CDAD552" w14:textId="62A69390" w:rsidR="006C53A8" w:rsidRDefault="006C53A8" w:rsidP="006C53A8">
            <w:pPr>
              <w:spacing w:before="120" w:line="240" w:lineRule="auto"/>
              <w:jc w:val="center"/>
              <w:rPr>
                <w:bCs/>
              </w:rPr>
            </w:pPr>
            <w:r w:rsidRPr="003F494B">
              <w:t>InterDigital</w:t>
            </w:r>
          </w:p>
        </w:tc>
        <w:tc>
          <w:tcPr>
            <w:tcW w:w="8480" w:type="dxa"/>
          </w:tcPr>
          <w:p w14:paraId="2236962A" w14:textId="2B77F0CD" w:rsidR="006C53A8" w:rsidRDefault="006C53A8" w:rsidP="006C53A8">
            <w:pPr>
              <w:spacing w:before="120" w:line="240" w:lineRule="auto"/>
              <w:rPr>
                <w:bCs/>
              </w:rPr>
            </w:pPr>
            <w:r w:rsidRPr="003F494B">
              <w:t>Support the proposal. In case Option 1 with Alt 1-1 is being used, we support Alt 1 to support to reinterpret msg1-FrequencyStart in rach-ConfigCommon.</w:t>
            </w: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ListParagraph"/>
        <w:numPr>
          <w:ilvl w:val="0"/>
          <w:numId w:val="38"/>
        </w:numPr>
        <w:autoSpaceDE w:val="0"/>
        <w:autoSpaceDN w:val="0"/>
        <w:adjustRightInd w:val="0"/>
        <w:spacing w:before="120" w:line="360" w:lineRule="auto"/>
        <w:rPr>
          <w:b/>
          <w:bCs/>
        </w:rPr>
      </w:pPr>
      <w:r>
        <w:rPr>
          <w:b/>
          <w:bCs/>
        </w:rPr>
        <w:lastRenderedPageBreak/>
        <w:t>The ROs in non-SBFD symbols that are valid for non-SBFD aware UEs are also valid for SBFD aware UEs.</w:t>
      </w:r>
    </w:p>
    <w:p w14:paraId="1D2EBF4C" w14:textId="77777777" w:rsidR="00D43E5F" w:rsidRDefault="00542FF3">
      <w:pPr>
        <w:pStyle w:val="ListParagraph"/>
        <w:numPr>
          <w:ilvl w:val="0"/>
          <w:numId w:val="38"/>
        </w:numPr>
        <w:autoSpaceDE w:val="0"/>
        <w:autoSpaceDN w:val="0"/>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EB6B1D">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ListParagraph"/>
              <w:widowControl/>
              <w:numPr>
                <w:ilvl w:val="0"/>
                <w:numId w:val="38"/>
              </w:numPr>
              <w:spacing w:before="120"/>
              <w:rPr>
                <w:b/>
                <w:bCs/>
              </w:rPr>
            </w:pPr>
            <w:r>
              <w:rPr>
                <w:b/>
                <w:bCs/>
              </w:rPr>
              <w:t>The ROs in non-SBFD symbols that are valid for non-SBFD aware UEs are also valid for SBFD aware UEs.</w:t>
            </w:r>
          </w:p>
          <w:p w14:paraId="459EE18F" w14:textId="77777777" w:rsidR="00D43E5F" w:rsidRDefault="00542FF3">
            <w:pPr>
              <w:pStyle w:val="ListParagraph"/>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ListParagraph"/>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EB6B1D">
        <w:tc>
          <w:tcPr>
            <w:tcW w:w="1458"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lastRenderedPageBreak/>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EB6B1D">
        <w:tc>
          <w:tcPr>
            <w:tcW w:w="1458"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EB6B1D">
        <w:tc>
          <w:tcPr>
            <w:tcW w:w="1458"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EB6B1D" w14:paraId="75921F00" w14:textId="77777777" w:rsidTr="00EB6B1D">
        <w:tc>
          <w:tcPr>
            <w:tcW w:w="1458" w:type="dxa"/>
            <w:vAlign w:val="center"/>
          </w:tcPr>
          <w:p w14:paraId="2E00573C" w14:textId="6BB068AB" w:rsidR="00EB6B1D" w:rsidRDefault="00EB6B1D" w:rsidP="00EB6B1D">
            <w:pPr>
              <w:spacing w:before="120" w:line="240" w:lineRule="auto"/>
              <w:jc w:val="center"/>
              <w:rPr>
                <w:rFonts w:eastAsia="Malgun Gothic"/>
                <w:bCs/>
              </w:rPr>
            </w:pPr>
            <w:r>
              <w:rPr>
                <w:bCs/>
              </w:rPr>
              <w:t>Ericsson</w:t>
            </w:r>
          </w:p>
        </w:tc>
        <w:tc>
          <w:tcPr>
            <w:tcW w:w="8504" w:type="dxa"/>
            <w:vAlign w:val="center"/>
          </w:tcPr>
          <w:p w14:paraId="5E1F65D2" w14:textId="69AC5F08" w:rsidR="00EB6B1D" w:rsidRDefault="00EB6B1D" w:rsidP="00EB6B1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6C53A8" w14:paraId="1F965E6B" w14:textId="77777777" w:rsidTr="00EB6B1D">
        <w:tc>
          <w:tcPr>
            <w:tcW w:w="1458" w:type="dxa"/>
          </w:tcPr>
          <w:p w14:paraId="01BC2A8E" w14:textId="4E27EDAA" w:rsidR="006C53A8" w:rsidRDefault="006C53A8" w:rsidP="006C53A8">
            <w:pPr>
              <w:spacing w:before="120" w:line="240" w:lineRule="auto"/>
              <w:jc w:val="center"/>
              <w:rPr>
                <w:rFonts w:eastAsia="Malgun Gothic"/>
                <w:bCs/>
              </w:rPr>
            </w:pPr>
            <w:r w:rsidRPr="00B57C46">
              <w:t>InterDigital</w:t>
            </w:r>
          </w:p>
        </w:tc>
        <w:tc>
          <w:tcPr>
            <w:tcW w:w="8504" w:type="dxa"/>
          </w:tcPr>
          <w:p w14:paraId="2AB93E43" w14:textId="6CD55EBC" w:rsidR="006C53A8" w:rsidRDefault="006C53A8" w:rsidP="006C53A8">
            <w:pPr>
              <w:spacing w:before="120" w:line="240" w:lineRule="auto"/>
              <w:rPr>
                <w:rFonts w:eastAsia="Malgun Gothic"/>
                <w:bCs/>
              </w:rPr>
            </w:pPr>
            <w:r w:rsidRPr="00B57C46">
              <w:t>Support the proposal.</w:t>
            </w:r>
          </w:p>
        </w:tc>
      </w:tr>
      <w:tr w:rsidR="00EB6B1D" w14:paraId="5B9F0B19" w14:textId="77777777" w:rsidTr="00EB6B1D">
        <w:tc>
          <w:tcPr>
            <w:tcW w:w="1458" w:type="dxa"/>
          </w:tcPr>
          <w:p w14:paraId="66B103B0" w14:textId="77777777" w:rsidR="00EB6B1D" w:rsidRDefault="00EB6B1D" w:rsidP="00EB6B1D">
            <w:pPr>
              <w:spacing w:before="120" w:line="240" w:lineRule="auto"/>
              <w:jc w:val="center"/>
              <w:rPr>
                <w:bCs/>
              </w:rPr>
            </w:pPr>
          </w:p>
        </w:tc>
        <w:tc>
          <w:tcPr>
            <w:tcW w:w="8504" w:type="dxa"/>
          </w:tcPr>
          <w:p w14:paraId="2FE76875" w14:textId="77777777" w:rsidR="00EB6B1D" w:rsidRDefault="00EB6B1D" w:rsidP="00EB6B1D">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ListParagraph"/>
        <w:numPr>
          <w:ilvl w:val="0"/>
          <w:numId w:val="38"/>
        </w:numPr>
        <w:autoSpaceDE w:val="0"/>
        <w:autoSpaceDN w:val="0"/>
        <w:adjustRightInd w:val="0"/>
        <w:spacing w:before="120" w:line="360" w:lineRule="auto"/>
        <w:rPr>
          <w:b/>
          <w:bCs/>
        </w:rPr>
      </w:pPr>
      <w:r>
        <w:rPr>
          <w:b/>
          <w:bCs/>
        </w:rPr>
        <w:lastRenderedPageBreak/>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ListParagraph"/>
        <w:numPr>
          <w:ilvl w:val="0"/>
          <w:numId w:val="38"/>
        </w:numPr>
        <w:autoSpaceDE w:val="0"/>
        <w:autoSpaceDN w:val="0"/>
        <w:adjustRightInd w:val="0"/>
        <w:spacing w:before="120" w:line="360" w:lineRule="auto"/>
        <w:rPr>
          <w:b/>
          <w:bCs/>
        </w:rPr>
      </w:pPr>
      <w:r>
        <w:rPr>
          <w:b/>
          <w:bCs/>
        </w:rPr>
        <w:t>Condition#3: A valid RO does not precede a SSB in the PRACH slot.</w:t>
      </w:r>
    </w:p>
    <w:p w14:paraId="10C52B73" w14:textId="77777777" w:rsidR="00D43E5F" w:rsidRDefault="00542FF3">
      <w:pPr>
        <w:pStyle w:val="ListParagraph"/>
        <w:numPr>
          <w:ilvl w:val="0"/>
          <w:numId w:val="38"/>
        </w:numPr>
        <w:autoSpaceDE w:val="0"/>
        <w:autoSpaceDN w:val="0"/>
        <w:adjustRightInd w:val="0"/>
        <w:spacing w:before="120" w:line="360" w:lineRule="auto"/>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bCs/>
              </w:rPr>
            </w:pPr>
            <w:r>
              <w:rPr>
                <w:bCs/>
              </w:rPr>
              <w:t>Xiaomi</w:t>
            </w:r>
          </w:p>
        </w:tc>
        <w:tc>
          <w:tcPr>
            <w:tcW w:w="8407" w:type="dxa"/>
            <w:vAlign w:val="center"/>
          </w:tcPr>
          <w:p w14:paraId="0F03F5F0" w14:textId="4D8962AA" w:rsidR="00F0448F" w:rsidRPr="00D16EC7" w:rsidRDefault="00D16EC7" w:rsidP="00F0448F">
            <w:pPr>
              <w:spacing w:before="120" w:line="240" w:lineRule="auto"/>
              <w:rPr>
                <w:bCs/>
              </w:rPr>
            </w:pPr>
            <w:r>
              <w:rPr>
                <w:rFonts w:hint="eastAsia"/>
                <w:bCs/>
              </w:rPr>
              <w:t>F</w:t>
            </w:r>
            <w:r>
              <w:rPr>
                <w:bCs/>
              </w:rPr>
              <w:t>ine with the proposal.</w:t>
            </w:r>
          </w:p>
        </w:tc>
      </w:tr>
      <w:tr w:rsidR="00EB6B1D" w14:paraId="42C35274" w14:textId="77777777" w:rsidTr="008915B0">
        <w:tc>
          <w:tcPr>
            <w:tcW w:w="1555" w:type="dxa"/>
            <w:vAlign w:val="center"/>
          </w:tcPr>
          <w:p w14:paraId="34F876D9" w14:textId="387FA6D2" w:rsidR="00EB6B1D" w:rsidRDefault="00EB6B1D" w:rsidP="00EB6B1D">
            <w:pPr>
              <w:spacing w:before="120" w:line="240" w:lineRule="auto"/>
              <w:jc w:val="center"/>
              <w:rPr>
                <w:rFonts w:eastAsia="Malgun Gothic"/>
                <w:bCs/>
              </w:rPr>
            </w:pPr>
            <w:r>
              <w:rPr>
                <w:bCs/>
              </w:rPr>
              <w:t>Ericsson</w:t>
            </w:r>
          </w:p>
        </w:tc>
        <w:tc>
          <w:tcPr>
            <w:tcW w:w="8407" w:type="dxa"/>
            <w:vAlign w:val="center"/>
          </w:tcPr>
          <w:p w14:paraId="3AF421D9" w14:textId="142F8CA6" w:rsidR="00EB6B1D" w:rsidRDefault="00EB6B1D" w:rsidP="00EB6B1D">
            <w:pPr>
              <w:spacing w:before="120" w:line="240" w:lineRule="auto"/>
              <w:rPr>
                <w:rFonts w:eastAsia="Malgun Gothic"/>
                <w:bCs/>
              </w:rPr>
            </w:pPr>
            <w:r>
              <w:rPr>
                <w:bCs/>
              </w:rPr>
              <w:t>Support.</w:t>
            </w:r>
          </w:p>
        </w:tc>
      </w:tr>
      <w:tr w:rsidR="006C53A8" w14:paraId="4CB5DD05" w14:textId="77777777" w:rsidTr="00A17AC3">
        <w:tc>
          <w:tcPr>
            <w:tcW w:w="1555" w:type="dxa"/>
          </w:tcPr>
          <w:p w14:paraId="5A3F1710" w14:textId="53A96E40" w:rsidR="006C53A8" w:rsidRDefault="006C53A8" w:rsidP="006C53A8">
            <w:pPr>
              <w:spacing w:before="120" w:line="240" w:lineRule="auto"/>
              <w:jc w:val="center"/>
              <w:rPr>
                <w:bCs/>
              </w:rPr>
            </w:pPr>
            <w:r w:rsidRPr="00C37AD2">
              <w:t>InterDigital</w:t>
            </w:r>
          </w:p>
        </w:tc>
        <w:tc>
          <w:tcPr>
            <w:tcW w:w="8407" w:type="dxa"/>
          </w:tcPr>
          <w:p w14:paraId="4164A25F" w14:textId="25F78211" w:rsidR="006C53A8" w:rsidRDefault="006C53A8" w:rsidP="006C53A8">
            <w:pPr>
              <w:spacing w:before="120" w:line="240" w:lineRule="auto"/>
              <w:rPr>
                <w:bCs/>
              </w:rPr>
            </w:pPr>
            <w:r w:rsidRPr="00C37AD2">
              <w:t>Support the proposal.</w:t>
            </w: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EB6B1D" w14:paraId="34C7693B" w14:textId="77777777">
        <w:tc>
          <w:tcPr>
            <w:tcW w:w="1555" w:type="dxa"/>
            <w:vAlign w:val="center"/>
          </w:tcPr>
          <w:p w14:paraId="32B9C5AE" w14:textId="4D890E0D" w:rsidR="00EB6B1D" w:rsidRDefault="00EB6B1D" w:rsidP="00EB6B1D">
            <w:pPr>
              <w:spacing w:before="120" w:line="240" w:lineRule="auto"/>
              <w:rPr>
                <w:rFonts w:eastAsia="Malgun Gothic"/>
                <w:bCs/>
              </w:rPr>
            </w:pPr>
            <w:r>
              <w:rPr>
                <w:bCs/>
              </w:rPr>
              <w:t>Ericsson</w:t>
            </w:r>
          </w:p>
        </w:tc>
        <w:tc>
          <w:tcPr>
            <w:tcW w:w="8407" w:type="dxa"/>
            <w:vAlign w:val="center"/>
          </w:tcPr>
          <w:p w14:paraId="1BE17EBA" w14:textId="1DECD6FD" w:rsidR="00EB6B1D" w:rsidRDefault="00EB6B1D" w:rsidP="00EB6B1D">
            <w:pPr>
              <w:spacing w:before="120" w:line="240" w:lineRule="auto"/>
              <w:rPr>
                <w:rFonts w:eastAsia="Malgun Gothic"/>
                <w:bCs/>
              </w:rPr>
            </w:pPr>
            <w:r>
              <w:rPr>
                <w:bCs/>
              </w:rPr>
              <w:t xml:space="preserve">Support with the clarification that this mapping only concerns the </w:t>
            </w:r>
            <w:r w:rsidRPr="00741E1C">
              <w:rPr>
                <w:bCs/>
                <w:i/>
                <w:iCs/>
              </w:rPr>
              <w:t>additional</w:t>
            </w:r>
            <w:r>
              <w:rPr>
                <w:bCs/>
              </w:rPr>
              <w:t xml:space="preserve"> ROs according to the above definition.</w:t>
            </w:r>
          </w:p>
        </w:tc>
      </w:tr>
      <w:tr w:rsidR="004E4CAA" w14:paraId="58EB04A2" w14:textId="77777777">
        <w:tc>
          <w:tcPr>
            <w:tcW w:w="1555" w:type="dxa"/>
          </w:tcPr>
          <w:p w14:paraId="611CD718" w14:textId="2C44B64C" w:rsidR="004E4CAA" w:rsidRDefault="004E4CAA" w:rsidP="004E4CAA">
            <w:pPr>
              <w:spacing w:before="120" w:line="240" w:lineRule="auto"/>
              <w:rPr>
                <w:rFonts w:eastAsia="Malgun Gothic"/>
                <w:bCs/>
              </w:rPr>
            </w:pPr>
            <w:r w:rsidRPr="00EC6F08">
              <w:t>InterDigital</w:t>
            </w:r>
          </w:p>
        </w:tc>
        <w:tc>
          <w:tcPr>
            <w:tcW w:w="8407" w:type="dxa"/>
          </w:tcPr>
          <w:p w14:paraId="2A74ABAE" w14:textId="631250A8" w:rsidR="004E4CAA" w:rsidRDefault="004E4CAA" w:rsidP="004E4CAA">
            <w:pPr>
              <w:spacing w:before="120" w:line="240" w:lineRule="auto"/>
              <w:rPr>
                <w:rFonts w:eastAsia="Malgun Gothic"/>
                <w:bCs/>
              </w:rPr>
            </w:pPr>
            <w:r w:rsidRPr="00EC6F08">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EB6B1D" w14:paraId="78629BC7" w14:textId="77777777">
        <w:tc>
          <w:tcPr>
            <w:tcW w:w="1555" w:type="dxa"/>
          </w:tcPr>
          <w:p w14:paraId="4B1D8D33" w14:textId="77777777" w:rsidR="00EB6B1D" w:rsidRDefault="00EB6B1D" w:rsidP="00EB6B1D">
            <w:pPr>
              <w:spacing w:before="120" w:line="240" w:lineRule="auto"/>
              <w:rPr>
                <w:bCs/>
              </w:rPr>
            </w:pPr>
          </w:p>
        </w:tc>
        <w:tc>
          <w:tcPr>
            <w:tcW w:w="8407" w:type="dxa"/>
          </w:tcPr>
          <w:p w14:paraId="47BEA8E8" w14:textId="77777777" w:rsidR="00EB6B1D" w:rsidRDefault="00EB6B1D" w:rsidP="00EB6B1D">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 xml:space="preserve">do not think separate PRACH power control configurations can be </w:t>
            </w:r>
            <w:r>
              <w:rPr>
                <w:rFonts w:hint="eastAsia"/>
                <w:bCs/>
              </w:rPr>
              <w:lastRenderedPageBreak/>
              <w:t>supported by Option 1 with Alt 1-1.</w:t>
            </w:r>
          </w:p>
          <w:tbl>
            <w:tblPr>
              <w:tblStyle w:val="TableGrid"/>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EB6B1D" w14:paraId="1C6E67C5" w14:textId="77777777">
        <w:tc>
          <w:tcPr>
            <w:tcW w:w="1555" w:type="dxa"/>
            <w:vAlign w:val="center"/>
          </w:tcPr>
          <w:p w14:paraId="11B72C7E" w14:textId="4F0AF45C" w:rsidR="00EB6B1D" w:rsidRDefault="00EB6B1D" w:rsidP="00EB6B1D">
            <w:pPr>
              <w:spacing w:before="120" w:line="240" w:lineRule="auto"/>
              <w:rPr>
                <w:rFonts w:eastAsia="Malgun Gothic"/>
                <w:bCs/>
              </w:rPr>
            </w:pPr>
            <w:r>
              <w:rPr>
                <w:bCs/>
              </w:rPr>
              <w:t>Ericsson</w:t>
            </w:r>
          </w:p>
        </w:tc>
        <w:tc>
          <w:tcPr>
            <w:tcW w:w="8407" w:type="dxa"/>
            <w:vAlign w:val="center"/>
          </w:tcPr>
          <w:p w14:paraId="724D416A" w14:textId="77777777" w:rsidR="00EB6B1D" w:rsidRDefault="00EB6B1D" w:rsidP="00EB6B1D">
            <w:pPr>
              <w:spacing w:line="240" w:lineRule="auto"/>
              <w:rPr>
                <w:bCs/>
              </w:rPr>
            </w:pPr>
            <w:r>
              <w:rPr>
                <w:bCs/>
              </w:rPr>
              <w:t xml:space="preserve">Support with modifications. Separate power control should be supported for the </w:t>
            </w:r>
            <w:r w:rsidRPr="00223836">
              <w:rPr>
                <w:bCs/>
                <w:i/>
                <w:iCs/>
              </w:rPr>
              <w:t>additional</w:t>
            </w:r>
            <w:r>
              <w:rPr>
                <w:bCs/>
              </w:rPr>
              <w:t xml:space="preserve"> ROs since legacy ROs should follow legacy power control, regardless of location. That gives:</w:t>
            </w:r>
          </w:p>
          <w:p w14:paraId="3B3286E9" w14:textId="18D3711A" w:rsidR="00EB6B1D" w:rsidRDefault="00EB6B1D" w:rsidP="00EB6B1D">
            <w:pPr>
              <w:spacing w:before="120" w:line="240" w:lineRule="auto"/>
              <w:rPr>
                <w:rFonts w:eastAsia="Malgun Gothic"/>
                <w:bCs/>
              </w:rPr>
            </w:pPr>
            <w:r w:rsidRPr="00693738">
              <w:rPr>
                <w:b/>
                <w:bCs/>
                <w:szCs w:val="20"/>
              </w:rPr>
              <w:t xml:space="preserve">For SBFD-aware UEs in RRC CONNECTED state, and for RACH configuration Option </w:t>
            </w:r>
            <w:r>
              <w:rPr>
                <w:b/>
                <w:bCs/>
                <w:szCs w:val="20"/>
              </w:rPr>
              <w:t>1 with Alt 1-1</w:t>
            </w:r>
            <w:r>
              <w:rPr>
                <w:b/>
                <w:bCs/>
              </w:rPr>
              <w:t xml:space="preserve">, further discuss whether to support separate PRACH power control configurations for </w:t>
            </w:r>
            <w:r w:rsidRPr="00223836">
              <w:rPr>
                <w:b/>
                <w:bCs/>
                <w:color w:val="FF0000"/>
              </w:rPr>
              <w:t>preamble transmission</w:t>
            </w:r>
            <w:r>
              <w:rPr>
                <w:b/>
                <w:bCs/>
                <w:color w:val="FF0000"/>
              </w:rPr>
              <w:t>s</w:t>
            </w:r>
            <w:r w:rsidRPr="00223836">
              <w:rPr>
                <w:b/>
                <w:bCs/>
                <w:color w:val="FF0000"/>
              </w:rPr>
              <w:t xml:space="preserve"> in additional ROs</w:t>
            </w:r>
            <w:r>
              <w:rPr>
                <w:b/>
                <w:bCs/>
              </w:rPr>
              <w:t>.</w:t>
            </w:r>
          </w:p>
        </w:tc>
      </w:tr>
      <w:tr w:rsidR="004E4CAA" w14:paraId="02598B08" w14:textId="77777777">
        <w:tc>
          <w:tcPr>
            <w:tcW w:w="1555" w:type="dxa"/>
          </w:tcPr>
          <w:p w14:paraId="528FC336" w14:textId="30DC4F24" w:rsidR="004E4CAA" w:rsidRDefault="004E4CAA" w:rsidP="004E4CAA">
            <w:pPr>
              <w:spacing w:before="120" w:line="240" w:lineRule="auto"/>
              <w:rPr>
                <w:rFonts w:eastAsia="Malgun Gothic"/>
                <w:bCs/>
              </w:rPr>
            </w:pPr>
            <w:r w:rsidRPr="00125709">
              <w:t>InterDigital</w:t>
            </w:r>
          </w:p>
        </w:tc>
        <w:tc>
          <w:tcPr>
            <w:tcW w:w="8407" w:type="dxa"/>
          </w:tcPr>
          <w:p w14:paraId="7040D5DE" w14:textId="0ED4F60B" w:rsidR="004E4CAA" w:rsidRDefault="004E4CAA" w:rsidP="004E4CAA">
            <w:pPr>
              <w:spacing w:before="120" w:line="240" w:lineRule="auto"/>
              <w:rPr>
                <w:rFonts w:eastAsia="Malgun Gothic"/>
                <w:bCs/>
              </w:rPr>
            </w:pPr>
            <w:r w:rsidRPr="00125709">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EB6B1D" w14:paraId="27BC212A" w14:textId="77777777">
        <w:tc>
          <w:tcPr>
            <w:tcW w:w="1555" w:type="dxa"/>
          </w:tcPr>
          <w:p w14:paraId="40375C3E" w14:textId="77777777" w:rsidR="00EB6B1D" w:rsidRDefault="00EB6B1D" w:rsidP="00EB6B1D">
            <w:pPr>
              <w:spacing w:before="120" w:line="240" w:lineRule="auto"/>
              <w:rPr>
                <w:bCs/>
              </w:rPr>
            </w:pPr>
          </w:p>
        </w:tc>
        <w:tc>
          <w:tcPr>
            <w:tcW w:w="8407" w:type="dxa"/>
          </w:tcPr>
          <w:p w14:paraId="26DA820E" w14:textId="77777777" w:rsidR="00EB6B1D" w:rsidRDefault="00EB6B1D" w:rsidP="00EB6B1D">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Heading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ListParagraph"/>
        <w:numPr>
          <w:ilvl w:val="0"/>
          <w:numId w:val="38"/>
        </w:numPr>
        <w:spacing w:before="120"/>
        <w:rPr>
          <w:b/>
          <w:bCs/>
        </w:rPr>
      </w:pPr>
      <w:r>
        <w:rPr>
          <w:b/>
          <w:bCs/>
        </w:rPr>
        <w:t xml:space="preserve">Alt 2-3: </w:t>
      </w:r>
    </w:p>
    <w:p w14:paraId="17618D09" w14:textId="77777777" w:rsidR="00D43E5F" w:rsidRDefault="00542FF3">
      <w:pPr>
        <w:pStyle w:val="ListParagraph"/>
        <w:numPr>
          <w:ilvl w:val="1"/>
          <w:numId w:val="38"/>
        </w:numPr>
        <w:spacing w:before="120"/>
        <w:rPr>
          <w:b/>
          <w:bCs/>
        </w:rPr>
      </w:pPr>
      <w:r>
        <w:rPr>
          <w:b/>
          <w:bCs/>
        </w:rPr>
        <w:t>The additional-ROs in non-SBFD symbols configured by additional RACH configuration are invalid for SBFD-aware UEs.</w:t>
      </w:r>
    </w:p>
    <w:p w14:paraId="146C5A21" w14:textId="77777777" w:rsidR="00D43E5F" w:rsidRDefault="00542FF3">
      <w:pPr>
        <w:pStyle w:val="ListParagraph"/>
        <w:numPr>
          <w:ilvl w:val="1"/>
          <w:numId w:val="38"/>
        </w:numPr>
        <w:spacing w:before="12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 xml:space="preserve">The specific RACH configurations already can provide enough ROs for SBFD aware UE </w:t>
            </w:r>
            <w:r>
              <w:lastRenderedPageBreak/>
              <w:t>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lastRenderedPageBreak/>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bCs/>
              </w:rPr>
            </w:pPr>
            <w:r>
              <w:rPr>
                <w:bCs/>
              </w:rPr>
              <w:t>Xiaomi</w:t>
            </w:r>
          </w:p>
        </w:tc>
        <w:tc>
          <w:tcPr>
            <w:tcW w:w="8407" w:type="dxa"/>
            <w:vAlign w:val="center"/>
          </w:tcPr>
          <w:p w14:paraId="5705F0C3" w14:textId="1368656D" w:rsidR="006656DF" w:rsidRPr="00D16EC7" w:rsidRDefault="00D16EC7" w:rsidP="006656DF">
            <w:pPr>
              <w:spacing w:before="120" w:line="240" w:lineRule="auto"/>
              <w:rPr>
                <w:bCs/>
              </w:rPr>
            </w:pPr>
            <w:r>
              <w:rPr>
                <w:rFonts w:hint="eastAsia"/>
                <w:bCs/>
              </w:rPr>
              <w:t>S</w:t>
            </w:r>
            <w:r>
              <w:rPr>
                <w:bCs/>
              </w:rPr>
              <w:t>upport.</w:t>
            </w:r>
          </w:p>
        </w:tc>
      </w:tr>
      <w:tr w:rsidR="00EB6B1D" w14:paraId="61733AAD" w14:textId="77777777" w:rsidTr="008D0FB6">
        <w:tc>
          <w:tcPr>
            <w:tcW w:w="1555" w:type="dxa"/>
            <w:vAlign w:val="center"/>
          </w:tcPr>
          <w:p w14:paraId="00B51F34" w14:textId="660EB65A" w:rsidR="00EB6B1D" w:rsidRDefault="00EB6B1D" w:rsidP="00EB6B1D">
            <w:pPr>
              <w:spacing w:before="120" w:line="240" w:lineRule="auto"/>
              <w:rPr>
                <w:rFonts w:eastAsia="Malgun Gothic"/>
                <w:bCs/>
              </w:rPr>
            </w:pPr>
            <w:r>
              <w:rPr>
                <w:bCs/>
              </w:rPr>
              <w:t>Ericsson</w:t>
            </w:r>
          </w:p>
        </w:tc>
        <w:tc>
          <w:tcPr>
            <w:tcW w:w="8407" w:type="dxa"/>
            <w:vAlign w:val="center"/>
          </w:tcPr>
          <w:p w14:paraId="3F7AB4B4" w14:textId="5D768D09" w:rsidR="00EB6B1D" w:rsidRDefault="00EB6B1D" w:rsidP="00EB6B1D">
            <w:pPr>
              <w:spacing w:before="120" w:line="240" w:lineRule="auto"/>
              <w:rPr>
                <w:rFonts w:eastAsia="Malgun Gothic"/>
                <w:bCs/>
              </w:rPr>
            </w:pPr>
            <w:r>
              <w:rPr>
                <w:bCs/>
              </w:rPr>
              <w:t>Support.</w:t>
            </w:r>
          </w:p>
        </w:tc>
      </w:tr>
      <w:tr w:rsidR="004E4CAA" w14:paraId="0A001A5B" w14:textId="77777777">
        <w:tc>
          <w:tcPr>
            <w:tcW w:w="1555" w:type="dxa"/>
          </w:tcPr>
          <w:p w14:paraId="1C9EE99F" w14:textId="5EEB1695" w:rsidR="004E4CAA" w:rsidRDefault="004E4CAA" w:rsidP="004E4CAA">
            <w:pPr>
              <w:spacing w:before="120" w:line="240" w:lineRule="auto"/>
              <w:rPr>
                <w:bCs/>
              </w:rPr>
            </w:pPr>
            <w:r w:rsidRPr="00707AC6">
              <w:t>InterDigital</w:t>
            </w:r>
          </w:p>
        </w:tc>
        <w:tc>
          <w:tcPr>
            <w:tcW w:w="8407" w:type="dxa"/>
          </w:tcPr>
          <w:p w14:paraId="17754C62" w14:textId="7BCE2C1D" w:rsidR="004E4CAA" w:rsidRDefault="004E4CAA" w:rsidP="004E4CAA">
            <w:pPr>
              <w:spacing w:before="120" w:line="240" w:lineRule="auto"/>
              <w:rPr>
                <w:bCs/>
              </w:rPr>
            </w:pPr>
            <w:r w:rsidRPr="00707AC6">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ListParagraph"/>
        <w:numPr>
          <w:ilvl w:val="0"/>
          <w:numId w:val="38"/>
        </w:numPr>
        <w:spacing w:before="120"/>
        <w:rPr>
          <w:b/>
        </w:rPr>
      </w:pPr>
      <w:r>
        <w:rPr>
          <w:b/>
        </w:rPr>
        <w:t>time and frequency resource of the RO are fully within UL usable PRBs</w:t>
      </w:r>
    </w:p>
    <w:p w14:paraId="1BF8696D" w14:textId="77777777" w:rsidR="00D43E5F" w:rsidRDefault="00542FF3">
      <w:pPr>
        <w:pStyle w:val="ListParagraph"/>
        <w:numPr>
          <w:ilvl w:val="0"/>
          <w:numId w:val="38"/>
        </w:numPr>
        <w:spacing w:before="12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w:t>
            </w:r>
            <w:r>
              <w:rPr>
                <w:rFonts w:hint="eastAsia"/>
                <w:bCs/>
              </w:rPr>
              <w:lastRenderedPageBreak/>
              <w:t>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ListParagraph"/>
              <w:numPr>
                <w:ilvl w:val="0"/>
                <w:numId w:val="38"/>
              </w:numPr>
              <w:spacing w:before="12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ListParagraph"/>
              <w:widowControl/>
              <w:numPr>
                <w:ilvl w:val="0"/>
                <w:numId w:val="38"/>
              </w:numPr>
              <w:spacing w:before="12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‘Ngap’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bCs/>
              </w:rPr>
            </w:pPr>
            <w:r>
              <w:rPr>
                <w:bCs/>
              </w:rPr>
              <w:t>Xiaomi</w:t>
            </w:r>
          </w:p>
        </w:tc>
        <w:tc>
          <w:tcPr>
            <w:tcW w:w="8407" w:type="dxa"/>
            <w:vAlign w:val="center"/>
          </w:tcPr>
          <w:p w14:paraId="2FBF8A2E" w14:textId="570AD1DC" w:rsidR="008E7EE8" w:rsidRPr="00D16EC7" w:rsidRDefault="00D16EC7" w:rsidP="008E7EE8">
            <w:pPr>
              <w:spacing w:before="120" w:line="240" w:lineRule="auto"/>
              <w:rPr>
                <w:bCs/>
              </w:rPr>
            </w:pPr>
            <w:r>
              <w:rPr>
                <w:rFonts w:hint="eastAsia"/>
                <w:bCs/>
              </w:rPr>
              <w:t>S</w:t>
            </w:r>
            <w:r>
              <w:rPr>
                <w:bCs/>
              </w:rPr>
              <w:t>upport.</w:t>
            </w:r>
          </w:p>
        </w:tc>
      </w:tr>
      <w:tr w:rsidR="00EB6B1D" w14:paraId="65C8E1D1" w14:textId="77777777" w:rsidTr="00B9467F">
        <w:tc>
          <w:tcPr>
            <w:tcW w:w="1555" w:type="dxa"/>
            <w:vAlign w:val="center"/>
          </w:tcPr>
          <w:p w14:paraId="37FBBE9C" w14:textId="3BC64750" w:rsidR="00EB6B1D" w:rsidRDefault="00EB6B1D" w:rsidP="00EB6B1D">
            <w:pPr>
              <w:spacing w:before="120" w:line="240" w:lineRule="auto"/>
              <w:rPr>
                <w:rFonts w:eastAsia="Malgun Gothic"/>
                <w:bCs/>
              </w:rPr>
            </w:pPr>
            <w:r>
              <w:rPr>
                <w:bCs/>
              </w:rPr>
              <w:t>Ericsson</w:t>
            </w:r>
          </w:p>
        </w:tc>
        <w:tc>
          <w:tcPr>
            <w:tcW w:w="8407" w:type="dxa"/>
            <w:vAlign w:val="center"/>
          </w:tcPr>
          <w:p w14:paraId="40AA94CA" w14:textId="77777777" w:rsidR="00EB6B1D" w:rsidRPr="00736CD8" w:rsidRDefault="00EB6B1D" w:rsidP="00EB6B1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4FCC2589" w14:textId="6B1AE338" w:rsidR="00EB6B1D" w:rsidRDefault="00EB6B1D" w:rsidP="00EB6B1D">
            <w:pPr>
              <w:spacing w:before="120" w:line="240" w:lineRule="auto"/>
              <w:rPr>
                <w:rFonts w:eastAsia="Malgun Gothic"/>
                <w:bCs/>
              </w:rPr>
            </w:pPr>
            <w:r w:rsidRPr="00736CD8">
              <w:rPr>
                <w:b/>
                <w:szCs w:val="20"/>
              </w:rPr>
              <w:t>additional ROs are not temporally overlapping legacy ROs</w:t>
            </w:r>
          </w:p>
        </w:tc>
      </w:tr>
      <w:tr w:rsidR="004E4CAA" w14:paraId="3BBAD1CF" w14:textId="77777777">
        <w:tc>
          <w:tcPr>
            <w:tcW w:w="1555" w:type="dxa"/>
          </w:tcPr>
          <w:p w14:paraId="668C0217" w14:textId="4D50E8B1" w:rsidR="004E4CAA" w:rsidRDefault="004E4CAA" w:rsidP="004E4CAA">
            <w:pPr>
              <w:spacing w:before="120" w:line="240" w:lineRule="auto"/>
              <w:rPr>
                <w:bCs/>
              </w:rPr>
            </w:pPr>
            <w:r w:rsidRPr="00985468">
              <w:t>InterDigital</w:t>
            </w:r>
          </w:p>
        </w:tc>
        <w:tc>
          <w:tcPr>
            <w:tcW w:w="8407" w:type="dxa"/>
          </w:tcPr>
          <w:p w14:paraId="24390D2A" w14:textId="33FBB34E" w:rsidR="004E4CAA" w:rsidRDefault="004E4CAA" w:rsidP="004E4CAA">
            <w:pPr>
              <w:spacing w:before="120" w:line="240" w:lineRule="auto"/>
              <w:rPr>
                <w:bCs/>
              </w:rPr>
            </w:pPr>
            <w:r w:rsidRPr="00985468">
              <w:t>Support the proposal.</w:t>
            </w: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B6B1D" w14:paraId="5356AD53" w14:textId="77777777">
        <w:tc>
          <w:tcPr>
            <w:tcW w:w="1555" w:type="dxa"/>
            <w:vAlign w:val="center"/>
          </w:tcPr>
          <w:p w14:paraId="4951DFA0" w14:textId="00253B01" w:rsidR="00EB6B1D" w:rsidRDefault="00EB6B1D" w:rsidP="00EB6B1D">
            <w:pPr>
              <w:spacing w:before="120" w:line="240" w:lineRule="auto"/>
              <w:rPr>
                <w:rFonts w:eastAsia="Malgun Gothic"/>
                <w:bCs/>
              </w:rPr>
            </w:pPr>
            <w:r>
              <w:rPr>
                <w:bCs/>
              </w:rPr>
              <w:t>Ericsson</w:t>
            </w:r>
          </w:p>
        </w:tc>
        <w:tc>
          <w:tcPr>
            <w:tcW w:w="8407" w:type="dxa"/>
            <w:vAlign w:val="center"/>
          </w:tcPr>
          <w:p w14:paraId="64FCDA7C" w14:textId="2F5537FB" w:rsidR="00EB6B1D" w:rsidRDefault="00EB6B1D" w:rsidP="00EB6B1D">
            <w:pPr>
              <w:spacing w:before="120" w:line="240" w:lineRule="auto"/>
              <w:rPr>
                <w:rFonts w:eastAsia="Malgun Gothic"/>
                <w:bCs/>
              </w:rPr>
            </w:pPr>
            <w:r>
              <w:rPr>
                <w:bCs/>
              </w:rPr>
              <w:t>Support.</w:t>
            </w:r>
          </w:p>
        </w:tc>
      </w:tr>
      <w:tr w:rsidR="004E4CAA" w14:paraId="0724B9B2" w14:textId="77777777">
        <w:tc>
          <w:tcPr>
            <w:tcW w:w="1555" w:type="dxa"/>
          </w:tcPr>
          <w:p w14:paraId="3F4420AB" w14:textId="51AAB726" w:rsidR="004E4CAA" w:rsidRDefault="004E4CAA" w:rsidP="004E4CAA">
            <w:pPr>
              <w:spacing w:before="120" w:line="240" w:lineRule="auto"/>
              <w:rPr>
                <w:rFonts w:eastAsia="Malgun Gothic"/>
                <w:bCs/>
              </w:rPr>
            </w:pPr>
            <w:r w:rsidRPr="00A35D71">
              <w:t>InterDigital</w:t>
            </w:r>
          </w:p>
        </w:tc>
        <w:tc>
          <w:tcPr>
            <w:tcW w:w="8407" w:type="dxa"/>
          </w:tcPr>
          <w:p w14:paraId="33A61FF5" w14:textId="1D411495" w:rsidR="004E4CAA" w:rsidRDefault="004E4CAA" w:rsidP="004E4CAA">
            <w:pPr>
              <w:spacing w:before="120" w:line="240" w:lineRule="auto"/>
              <w:rPr>
                <w:rFonts w:eastAsia="Malgun Gothic"/>
                <w:bCs/>
              </w:rPr>
            </w:pPr>
            <w:r w:rsidRPr="00A35D71">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EB6B1D" w14:paraId="7B64C80D" w14:textId="77777777">
        <w:tc>
          <w:tcPr>
            <w:tcW w:w="1555" w:type="dxa"/>
          </w:tcPr>
          <w:p w14:paraId="26F4A447" w14:textId="77777777" w:rsidR="00EB6B1D" w:rsidRDefault="00EB6B1D" w:rsidP="00EB6B1D">
            <w:pPr>
              <w:spacing w:before="120" w:line="240" w:lineRule="auto"/>
              <w:rPr>
                <w:bCs/>
              </w:rPr>
            </w:pPr>
          </w:p>
        </w:tc>
        <w:tc>
          <w:tcPr>
            <w:tcW w:w="8407" w:type="dxa"/>
          </w:tcPr>
          <w:p w14:paraId="124EFDA1" w14:textId="77777777" w:rsidR="00EB6B1D" w:rsidRDefault="00EB6B1D" w:rsidP="00EB6B1D">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ListParagraph"/>
        <w:numPr>
          <w:ilvl w:val="2"/>
          <w:numId w:val="38"/>
        </w:numPr>
        <w:spacing w:before="120"/>
        <w:rPr>
          <w:b/>
          <w:bCs/>
          <w:szCs w:val="20"/>
        </w:rPr>
      </w:pPr>
      <w:r>
        <w:rPr>
          <w:b/>
          <w:bCs/>
          <w:szCs w:val="20"/>
        </w:rPr>
        <w:t>FFS whether to introduce new parameter(s) to determine the slot number for ROs in SBFD symbols.</w:t>
      </w:r>
    </w:p>
    <w:p w14:paraId="668FD17C" w14:textId="77777777" w:rsidR="00D43E5F" w:rsidRDefault="00542FF3">
      <w:pPr>
        <w:pStyle w:val="ListParagraph"/>
        <w:numPr>
          <w:ilvl w:val="1"/>
          <w:numId w:val="38"/>
        </w:numPr>
        <w:spacing w:before="120"/>
        <w:rPr>
          <w:b/>
          <w:bCs/>
          <w:strike/>
          <w:color w:val="FF0000"/>
          <w:szCs w:val="20"/>
        </w:rPr>
      </w:pPr>
      <w:r>
        <w:rPr>
          <w:b/>
          <w:bCs/>
          <w:strike/>
          <w:color w:val="FF0000"/>
          <w:szCs w:val="20"/>
        </w:rPr>
        <w:lastRenderedPageBreak/>
        <w:t>Alt 3: Introduce new entries on top of existing random access configurations table for unpaired spectrum (i.e., Table 6.3.3.2-4 in TS38.211)</w:t>
      </w:r>
    </w:p>
    <w:p w14:paraId="366481A7" w14:textId="77777777" w:rsidR="00D43E5F" w:rsidRDefault="00542FF3">
      <w:pPr>
        <w:pStyle w:val="ListParagraph"/>
        <w:numPr>
          <w:ilvl w:val="0"/>
          <w:numId w:val="38"/>
        </w:numPr>
        <w:spacing w:before="12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ListParagraph"/>
        <w:numPr>
          <w:ilvl w:val="2"/>
          <w:numId w:val="38"/>
        </w:numPr>
        <w:spacing w:before="120"/>
        <w:rPr>
          <w:b/>
          <w:bCs/>
          <w:szCs w:val="20"/>
        </w:rPr>
      </w:pPr>
      <w:r>
        <w:rPr>
          <w:b/>
          <w:bCs/>
          <w:szCs w:val="20"/>
        </w:rPr>
        <w:t>FFS whether to introduce new parameter(s) to determine the subframe number for ROs in SBFD symbols.</w:t>
      </w:r>
    </w:p>
    <w:p w14:paraId="2C43453B" w14:textId="77777777" w:rsidR="00D43E5F" w:rsidRDefault="00542FF3">
      <w:pPr>
        <w:pStyle w:val="ListParagraph"/>
        <w:numPr>
          <w:ilvl w:val="1"/>
          <w:numId w:val="38"/>
        </w:numPr>
        <w:spacing w:before="120"/>
        <w:rPr>
          <w:b/>
          <w:bCs/>
          <w:szCs w:val="20"/>
        </w:rPr>
      </w:pPr>
      <w:r>
        <w:rPr>
          <w:b/>
          <w:bCs/>
          <w:szCs w:val="20"/>
        </w:rPr>
        <w:t>Alt 2: Use existing random access configurations table for paired spectrum/supplementary uplink (i.e., Table 6.3.3.2-2 in TS38.211)</w:t>
      </w:r>
    </w:p>
    <w:p w14:paraId="2BC3A9FF" w14:textId="77777777" w:rsidR="00D43E5F" w:rsidRDefault="00542FF3">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B6B1D" w14:paraId="5E758E4E" w14:textId="77777777">
        <w:tc>
          <w:tcPr>
            <w:tcW w:w="1555" w:type="dxa"/>
            <w:vAlign w:val="center"/>
          </w:tcPr>
          <w:p w14:paraId="186B9F50" w14:textId="2E83C0F9" w:rsidR="00EB6B1D" w:rsidRDefault="00EB6B1D" w:rsidP="00EB6B1D">
            <w:pPr>
              <w:spacing w:before="120" w:line="240" w:lineRule="auto"/>
              <w:rPr>
                <w:rFonts w:eastAsia="Malgun Gothic"/>
                <w:bCs/>
              </w:rPr>
            </w:pPr>
            <w:r>
              <w:rPr>
                <w:bCs/>
              </w:rPr>
              <w:t>Ericsson</w:t>
            </w:r>
          </w:p>
        </w:tc>
        <w:tc>
          <w:tcPr>
            <w:tcW w:w="8407" w:type="dxa"/>
            <w:vAlign w:val="center"/>
          </w:tcPr>
          <w:p w14:paraId="73CB6F31" w14:textId="0F8ED039" w:rsidR="00EB6B1D" w:rsidRDefault="00EB6B1D" w:rsidP="00EB6B1D">
            <w:pPr>
              <w:spacing w:before="120" w:line="240" w:lineRule="auto"/>
              <w:rPr>
                <w:rFonts w:eastAsia="Malgun Gothic"/>
                <w:bCs/>
              </w:rPr>
            </w:pPr>
            <w:r>
              <w:rPr>
                <w:bCs/>
              </w:rPr>
              <w:t>Support, prefer Alt. 1 for FR1.</w:t>
            </w:r>
          </w:p>
        </w:tc>
      </w:tr>
      <w:tr w:rsidR="006F2659" w14:paraId="2AB95CF6" w14:textId="77777777">
        <w:tc>
          <w:tcPr>
            <w:tcW w:w="1555" w:type="dxa"/>
          </w:tcPr>
          <w:p w14:paraId="5EE12891" w14:textId="67617243" w:rsidR="006F2659" w:rsidRDefault="006F2659" w:rsidP="006F2659">
            <w:pPr>
              <w:spacing w:before="120" w:line="240" w:lineRule="auto"/>
              <w:rPr>
                <w:rFonts w:eastAsia="Malgun Gothic"/>
                <w:bCs/>
              </w:rPr>
            </w:pPr>
            <w:r w:rsidRPr="005C0F57">
              <w:t>InterDigital</w:t>
            </w:r>
          </w:p>
        </w:tc>
        <w:tc>
          <w:tcPr>
            <w:tcW w:w="8407" w:type="dxa"/>
          </w:tcPr>
          <w:p w14:paraId="7EDE2188" w14:textId="206962F0" w:rsidR="006F2659" w:rsidRDefault="006F2659" w:rsidP="006F2659">
            <w:pPr>
              <w:spacing w:before="120" w:line="240" w:lineRule="auto"/>
              <w:rPr>
                <w:rFonts w:eastAsia="Malgun Gothic"/>
                <w:bCs/>
              </w:rPr>
            </w:pPr>
            <w:r w:rsidRPr="005C0F57">
              <w:t>Support the proposal.</w:t>
            </w:r>
          </w:p>
        </w:tc>
      </w:tr>
      <w:tr w:rsidR="00EB6B1D" w14:paraId="6E017A13" w14:textId="77777777">
        <w:tc>
          <w:tcPr>
            <w:tcW w:w="1555" w:type="dxa"/>
          </w:tcPr>
          <w:p w14:paraId="24301B44" w14:textId="77777777" w:rsidR="00EB6B1D" w:rsidRDefault="00EB6B1D" w:rsidP="00EB6B1D">
            <w:pPr>
              <w:spacing w:before="120" w:line="240" w:lineRule="auto"/>
              <w:rPr>
                <w:bCs/>
              </w:rPr>
            </w:pPr>
          </w:p>
        </w:tc>
        <w:tc>
          <w:tcPr>
            <w:tcW w:w="8407" w:type="dxa"/>
          </w:tcPr>
          <w:p w14:paraId="6492C7A2" w14:textId="77777777" w:rsidR="00EB6B1D" w:rsidRDefault="00EB6B1D" w:rsidP="00EB6B1D">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ListParagraph"/>
        <w:numPr>
          <w:ilvl w:val="0"/>
          <w:numId w:val="38"/>
        </w:numPr>
        <w:autoSpaceDE w:val="0"/>
        <w:autoSpaceDN w:val="0"/>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EB6B1D" w14:paraId="26CDAFAF" w14:textId="77777777">
        <w:tc>
          <w:tcPr>
            <w:tcW w:w="1555" w:type="dxa"/>
            <w:vAlign w:val="center"/>
          </w:tcPr>
          <w:p w14:paraId="4F89B6AE" w14:textId="023B42F9" w:rsidR="00EB6B1D" w:rsidRDefault="00EB6B1D" w:rsidP="00EB6B1D">
            <w:pPr>
              <w:spacing w:before="120" w:line="240" w:lineRule="auto"/>
              <w:rPr>
                <w:rFonts w:eastAsia="Malgun Gothic"/>
                <w:bCs/>
              </w:rPr>
            </w:pPr>
            <w:r>
              <w:rPr>
                <w:bCs/>
              </w:rPr>
              <w:t>Ericsson</w:t>
            </w:r>
          </w:p>
        </w:tc>
        <w:tc>
          <w:tcPr>
            <w:tcW w:w="8407" w:type="dxa"/>
            <w:vAlign w:val="center"/>
          </w:tcPr>
          <w:p w14:paraId="713203EE" w14:textId="3684EA87" w:rsidR="00EB6B1D" w:rsidRDefault="00EB6B1D" w:rsidP="00EB6B1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6F2659" w14:paraId="45580D26" w14:textId="77777777">
        <w:tc>
          <w:tcPr>
            <w:tcW w:w="1555" w:type="dxa"/>
          </w:tcPr>
          <w:p w14:paraId="3BD9878B" w14:textId="52881D40" w:rsidR="006F2659" w:rsidRDefault="006F2659" w:rsidP="006F2659">
            <w:pPr>
              <w:spacing w:before="120" w:line="240" w:lineRule="auto"/>
              <w:rPr>
                <w:rFonts w:eastAsia="Malgun Gothic"/>
                <w:bCs/>
              </w:rPr>
            </w:pPr>
            <w:r w:rsidRPr="00A57502">
              <w:t>InterDigital</w:t>
            </w:r>
          </w:p>
        </w:tc>
        <w:tc>
          <w:tcPr>
            <w:tcW w:w="8407" w:type="dxa"/>
          </w:tcPr>
          <w:p w14:paraId="2331B777" w14:textId="4AD6F9CA" w:rsidR="006F2659" w:rsidRDefault="006F2659" w:rsidP="006F2659">
            <w:pPr>
              <w:spacing w:before="120" w:line="240" w:lineRule="auto"/>
              <w:rPr>
                <w:rFonts w:eastAsia="Malgun Gothic"/>
                <w:bCs/>
              </w:rPr>
            </w:pPr>
            <w:r w:rsidRPr="00A57502">
              <w:t>Support the proposal.</w:t>
            </w:r>
          </w:p>
        </w:tc>
      </w:tr>
      <w:tr w:rsidR="00EB6B1D" w14:paraId="1D892FB0" w14:textId="77777777">
        <w:tc>
          <w:tcPr>
            <w:tcW w:w="1555" w:type="dxa"/>
          </w:tcPr>
          <w:p w14:paraId="5DFD3821" w14:textId="77777777" w:rsidR="00EB6B1D" w:rsidRDefault="00EB6B1D" w:rsidP="00EB6B1D">
            <w:pPr>
              <w:spacing w:before="120" w:line="240" w:lineRule="auto"/>
              <w:rPr>
                <w:bCs/>
              </w:rPr>
            </w:pPr>
          </w:p>
        </w:tc>
        <w:tc>
          <w:tcPr>
            <w:tcW w:w="8407" w:type="dxa"/>
          </w:tcPr>
          <w:p w14:paraId="565F3536" w14:textId="77777777" w:rsidR="00EB6B1D" w:rsidRDefault="00EB6B1D" w:rsidP="00EB6B1D">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Heading2"/>
        <w:tabs>
          <w:tab w:val="clear" w:pos="3127"/>
          <w:tab w:val="left" w:pos="576"/>
        </w:tabs>
        <w:ind w:left="576"/>
      </w:pPr>
      <w:r>
        <w:lastRenderedPageBreak/>
        <w:t>Issue#1-2: PRACH transmission procedure (4-step RA)</w:t>
      </w:r>
    </w:p>
    <w:p w14:paraId="7C847290" w14:textId="77777777" w:rsidR="00D43E5F" w:rsidRDefault="00542FF3">
      <w:pPr>
        <w:pStyle w:val="Heading3"/>
        <w:spacing w:before="120"/>
      </w:pPr>
      <w:r>
        <w:t>Submitted proposal</w:t>
      </w:r>
    </w:p>
    <w:p w14:paraId="002BEBC9"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rPr>
              <w:t>Proposal 15: For SBFD aware UEs in RRC CONNECTED state, at least PRACH repetition in SBFD symbols is supported.</w:t>
            </w:r>
          </w:p>
          <w:p w14:paraId="7D811254" w14:textId="77777777" w:rsidR="00D43E5F" w:rsidRDefault="00542FF3">
            <w:pPr>
              <w:pStyle w:val="ListParagraph"/>
              <w:numPr>
                <w:ilvl w:val="0"/>
                <w:numId w:val="116"/>
              </w:numPr>
              <w:overflowPunct w:val="0"/>
              <w:spacing w:before="120" w:after="120"/>
              <w:textAlignment w:val="baseline"/>
              <w:rPr>
                <w:rFonts w:eastAsia="SimSun"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34159230" w14:textId="77777777" w:rsidR="00D43E5F" w:rsidRDefault="00542FF3">
            <w:pPr>
              <w:pStyle w:val="ListParagraph"/>
              <w:numPr>
                <w:ilvl w:val="0"/>
                <w:numId w:val="44"/>
              </w:numPr>
              <w:spacing w:before="120" w:after="18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ListParagraph"/>
              <w:numPr>
                <w:ilvl w:val="0"/>
                <w:numId w:val="117"/>
              </w:numPr>
              <w:spacing w:before="120" w:after="180"/>
              <w:rPr>
                <w:rFonts w:cs="Times New Roman"/>
                <w:b/>
                <w:szCs w:val="20"/>
              </w:rPr>
            </w:pPr>
            <w:r>
              <w:rPr>
                <w:rFonts w:cs="Times New Roman"/>
                <w:b/>
                <w:szCs w:val="20"/>
              </w:rPr>
              <w:lastRenderedPageBreak/>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ListParagraph"/>
              <w:numPr>
                <w:ilvl w:val="0"/>
                <w:numId w:val="117"/>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ListParagraph"/>
              <w:numPr>
                <w:ilvl w:val="0"/>
                <w:numId w:val="44"/>
              </w:numPr>
              <w:spacing w:before="120" w:after="18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ListParagraph"/>
              <w:numPr>
                <w:ilvl w:val="0"/>
                <w:numId w:val="117"/>
              </w:numPr>
              <w:spacing w:before="120" w:after="180"/>
              <w:rPr>
                <w:rFonts w:eastAsia="Batang" w:cs="Times New Roman"/>
                <w:b/>
                <w:szCs w:val="20"/>
              </w:rPr>
            </w:pPr>
            <w:r>
              <w:rPr>
                <w:rFonts w:eastAsia="SimSun"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ListParagraph"/>
              <w:numPr>
                <w:ilvl w:val="0"/>
                <w:numId w:val="117"/>
              </w:numPr>
              <w:spacing w:before="120" w:after="18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numPr>
                <w:ilvl w:val="0"/>
                <w:numId w:val="70"/>
              </w:numPr>
              <w:spacing w:before="120" w:line="240" w:lineRule="exact"/>
              <w:ind w:left="1366" w:hangingChars="567" w:hanging="1366"/>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13F2F6AB" w14:textId="77777777" w:rsidR="00D43E5F" w:rsidRDefault="00542FF3">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PRACH repetition can be supported for SBFD aware UEs. For PRACH repetitions within a RO group, the following options can be considered to </w:t>
            </w:r>
            <w:r>
              <w:rPr>
                <w:rFonts w:cs="Times New Roman"/>
                <w:bCs w:val="0"/>
                <w:szCs w:val="20"/>
              </w:rPr>
              <w:lastRenderedPageBreak/>
              <w:t>determine RACH configuration(s) based on which RO resources for the RO group is determined:</w:t>
            </w:r>
            <w:bookmarkEnd w:id="91"/>
          </w:p>
          <w:p w14:paraId="6AEDBD82"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8C17B1"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spacing w:before="120" w:line="240" w:lineRule="auto"/>
              <w:rPr>
                <w:rFonts w:cs="Times New Roman"/>
                <w:b/>
                <w:szCs w:val="20"/>
              </w:rPr>
            </w:pPr>
            <w:r>
              <w:rPr>
                <w:rFonts w:eastAsia="DengXian"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1CFEB974"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731D5B2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83FA47D"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0A12345" w14:textId="77777777" w:rsidR="00D43E5F" w:rsidRDefault="00542FF3">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1F94B5C8" w14:textId="77777777" w:rsidR="00D43E5F" w:rsidRDefault="00542FF3">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
              <w:rPr>
                <w:b/>
                <w:lang w:val="en-US"/>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SimSun" w:cs="Times New Roman"/>
                <w:b/>
                <w:szCs w:val="20"/>
              </w:rPr>
            </w:pPr>
            <w:r>
              <w:rPr>
                <w:rFonts w:eastAsia="SimSun" w:cs="Times New Roman"/>
                <w:b/>
                <w:szCs w:val="20"/>
              </w:rPr>
              <w:t>Proposal 13: Support PRACH repetitions in SBFD symbols.</w:t>
            </w:r>
          </w:p>
          <w:p w14:paraId="1043533A" w14:textId="77777777" w:rsidR="00D43E5F" w:rsidRDefault="00542FF3">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1DC9943"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06F053DE"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306"/>
        <w:gridCol w:w="8656"/>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ListParagraph"/>
              <w:numPr>
                <w:ilvl w:val="1"/>
                <w:numId w:val="122"/>
              </w:numPr>
              <w:spacing w:before="120" w:after="120"/>
              <w:rPr>
                <w:rFonts w:cs="Times New Roman"/>
                <w:b/>
                <w:szCs w:val="20"/>
              </w:rPr>
            </w:pPr>
            <w:r>
              <w:rPr>
                <w:rFonts w:cs="Times New Roman"/>
                <w:b/>
                <w:szCs w:val="20"/>
              </w:rPr>
              <w:t>FFS additional criteria to select additional ROs</w:t>
            </w:r>
          </w:p>
          <w:p w14:paraId="4D07620A"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ListParagraph"/>
              <w:numPr>
                <w:ilvl w:val="1"/>
                <w:numId w:val="122"/>
              </w:numPr>
              <w:spacing w:before="120" w:after="12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ListParagraph"/>
              <w:numPr>
                <w:ilvl w:val="0"/>
                <w:numId w:val="123"/>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lastRenderedPageBreak/>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Malgun Gothic" w:cs="Times New Roman"/>
                <w:b/>
                <w:szCs w:val="20"/>
              </w:rPr>
            </w:pPr>
            <w:r>
              <w:rPr>
                <w:rFonts w:eastAsia="Malgun Gothic" w:cs="Times New Roman"/>
                <w:b/>
                <w:szCs w:val="20"/>
              </w:rPr>
              <w:t xml:space="preserve">Proposal #3: </w:t>
            </w:r>
          </w:p>
          <w:p w14:paraId="3A17E8FB"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ListParagraph"/>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ListParagraph"/>
              <w:numPr>
                <w:ilvl w:val="0"/>
                <w:numId w:val="125"/>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9F40D6D"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SimSun" w:cs="Times New Roman"/>
                <w:b/>
                <w:szCs w:val="20"/>
              </w:rPr>
            </w:pPr>
            <w:r>
              <w:rPr>
                <w:rFonts w:eastAsia="SimSun" w:cs="Times New Roman"/>
                <w:b/>
                <w:szCs w:val="20"/>
              </w:rPr>
              <w:lastRenderedPageBreak/>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t>Case 1: The pervious RACH failure is in SBFD symbols and the subsequent RACH is in non-SBFD symbols.</w:t>
            </w:r>
          </w:p>
          <w:p w14:paraId="3E5858BC"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Heading3"/>
        <w:spacing w:before="120"/>
      </w:pPr>
      <w:r>
        <w:t>Summary</w:t>
      </w:r>
    </w:p>
    <w:p w14:paraId="49C5233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lastRenderedPageBreak/>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ListParagraph"/>
        <w:numPr>
          <w:ilvl w:val="0"/>
          <w:numId w:val="38"/>
        </w:numPr>
        <w:spacing w:before="120"/>
      </w:pPr>
      <w:r>
        <w:t>FFS PRACH repetition in SBFD symbols.</w:t>
      </w:r>
    </w:p>
    <w:p w14:paraId="69656BBE" w14:textId="77777777" w:rsidR="00D43E5F" w:rsidRDefault="00542FF3">
      <w:pPr>
        <w:pStyle w:val="ListParagraph"/>
        <w:numPr>
          <w:ilvl w:val="0"/>
          <w:numId w:val="38"/>
        </w:numPr>
        <w:spacing w:before="12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ListParagraph"/>
        <w:numPr>
          <w:ilvl w:val="0"/>
          <w:numId w:val="128"/>
        </w:numPr>
        <w:spacing w:before="120"/>
        <w:ind w:leftChars="10" w:left="24"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ListParagraph"/>
        <w:numPr>
          <w:ilvl w:val="1"/>
          <w:numId w:val="129"/>
        </w:numPr>
        <w:spacing w:before="120"/>
        <w:ind w:leftChars="219" w:left="526"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ListParagraph"/>
        <w:numPr>
          <w:ilvl w:val="1"/>
          <w:numId w:val="129"/>
        </w:numPr>
        <w:spacing w:before="120"/>
        <w:ind w:leftChars="219" w:left="526"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ListParagraph"/>
        <w:numPr>
          <w:ilvl w:val="1"/>
          <w:numId w:val="129"/>
        </w:numPr>
        <w:spacing w:before="120"/>
        <w:ind w:leftChars="219" w:left="526"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ListParagraph"/>
        <w:numPr>
          <w:ilvl w:val="0"/>
          <w:numId w:val="128"/>
        </w:numPr>
        <w:spacing w:before="120"/>
        <w:ind w:leftChars="10" w:left="24"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ListParagraph"/>
        <w:numPr>
          <w:ilvl w:val="0"/>
          <w:numId w:val="130"/>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ListParagraph"/>
        <w:numPr>
          <w:ilvl w:val="0"/>
          <w:numId w:val="131"/>
        </w:numPr>
        <w:spacing w:before="120"/>
        <w:rPr>
          <w:b/>
          <w:bCs/>
        </w:rPr>
      </w:pPr>
      <w:r>
        <w:rPr>
          <w:b/>
          <w:bCs/>
        </w:rPr>
        <w:t>For PRACH initial transmission in one RACH procedure:</w:t>
      </w:r>
    </w:p>
    <w:p w14:paraId="0FA3F0F2" w14:textId="77777777" w:rsidR="00D43E5F" w:rsidRDefault="00542FF3">
      <w:pPr>
        <w:pStyle w:val="ListParagraph"/>
        <w:numPr>
          <w:ilvl w:val="1"/>
          <w:numId w:val="131"/>
        </w:numPr>
        <w:spacing w:before="120"/>
        <w:rPr>
          <w:b/>
          <w:bCs/>
        </w:rPr>
      </w:pPr>
      <w:r>
        <w:rPr>
          <w:b/>
          <w:bCs/>
        </w:rPr>
        <w:t>Option 1-1: Always prioritize ROs in SBFD symbols</w:t>
      </w:r>
    </w:p>
    <w:p w14:paraId="1F5F237F" w14:textId="77777777" w:rsidR="00D43E5F" w:rsidRDefault="00542FF3">
      <w:pPr>
        <w:pStyle w:val="ListParagraph"/>
        <w:numPr>
          <w:ilvl w:val="1"/>
          <w:numId w:val="131"/>
        </w:numPr>
        <w:spacing w:before="120"/>
        <w:rPr>
          <w:b/>
          <w:bCs/>
        </w:rPr>
      </w:pPr>
      <w:r>
        <w:rPr>
          <w:b/>
          <w:bCs/>
        </w:rPr>
        <w:t>Option 1-2: select ROs in SBFD symbols or non-SBFD symbols based on some conditions</w:t>
      </w:r>
    </w:p>
    <w:p w14:paraId="1FE17FBA" w14:textId="77777777" w:rsidR="00D43E5F" w:rsidRDefault="00542FF3">
      <w:pPr>
        <w:pStyle w:val="ListParagraph"/>
        <w:numPr>
          <w:ilvl w:val="2"/>
          <w:numId w:val="131"/>
        </w:numPr>
        <w:spacing w:before="120"/>
        <w:rPr>
          <w:b/>
          <w:bCs/>
        </w:rPr>
      </w:pPr>
      <w:r>
        <w:rPr>
          <w:rFonts w:hint="eastAsia"/>
          <w:b/>
          <w:bCs/>
        </w:rPr>
        <w:lastRenderedPageBreak/>
        <w:t>F</w:t>
      </w:r>
      <w:r>
        <w:rPr>
          <w:b/>
          <w:bCs/>
        </w:rPr>
        <w:t>FS conditions</w:t>
      </w:r>
    </w:p>
    <w:p w14:paraId="28EDCC14" w14:textId="77777777" w:rsidR="00D43E5F" w:rsidRDefault="00542FF3">
      <w:pPr>
        <w:pStyle w:val="ListParagraph"/>
        <w:numPr>
          <w:ilvl w:val="0"/>
          <w:numId w:val="131"/>
        </w:numPr>
        <w:spacing w:before="120"/>
        <w:rPr>
          <w:b/>
          <w:bCs/>
        </w:rPr>
      </w:pPr>
      <w:r>
        <w:rPr>
          <w:b/>
          <w:bCs/>
        </w:rPr>
        <w:t>For PRACH re-transmission in the same RACH procedure:</w:t>
      </w:r>
    </w:p>
    <w:p w14:paraId="45BAD602" w14:textId="77777777" w:rsidR="00D43E5F" w:rsidRDefault="00542FF3">
      <w:pPr>
        <w:pStyle w:val="ListParagraph"/>
        <w:numPr>
          <w:ilvl w:val="1"/>
          <w:numId w:val="131"/>
        </w:numPr>
        <w:spacing w:before="120"/>
        <w:rPr>
          <w:b/>
          <w:bCs/>
        </w:rPr>
      </w:pPr>
      <w:r>
        <w:rPr>
          <w:b/>
          <w:bCs/>
        </w:rPr>
        <w:t>Option 2-1: use ROs in the same symbol type as the previous PRACH transmission for the rest of RACH procedure</w:t>
      </w:r>
    </w:p>
    <w:p w14:paraId="2BB0F427" w14:textId="77777777" w:rsidR="00D43E5F" w:rsidRDefault="00542FF3">
      <w:pPr>
        <w:pStyle w:val="ListParagraph"/>
        <w:numPr>
          <w:ilvl w:val="1"/>
          <w:numId w:val="131"/>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ListParagraph"/>
        <w:numPr>
          <w:ilvl w:val="2"/>
          <w:numId w:val="131"/>
        </w:numPr>
        <w:spacing w:before="120"/>
        <w:rPr>
          <w:b/>
          <w:bCs/>
        </w:rPr>
      </w:pPr>
      <w:r>
        <w:rPr>
          <w:rFonts w:hint="eastAsia"/>
          <w:b/>
          <w:bCs/>
        </w:rPr>
        <w:t>F</w:t>
      </w:r>
      <w:r>
        <w:rPr>
          <w:b/>
          <w:bCs/>
        </w:rPr>
        <w:t>FS conditions</w:t>
      </w:r>
    </w:p>
    <w:p w14:paraId="32DC18FB" w14:textId="77777777" w:rsidR="00D43E5F" w:rsidRDefault="00542FF3">
      <w:pPr>
        <w:pStyle w:val="ListParagraph"/>
        <w:numPr>
          <w:ilvl w:val="1"/>
          <w:numId w:val="131"/>
        </w:numPr>
        <w:spacing w:before="12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Heading3"/>
        <w:spacing w:before="120"/>
      </w:pPr>
      <w:r>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ListParagraph"/>
        <w:numPr>
          <w:ilvl w:val="0"/>
          <w:numId w:val="38"/>
        </w:numPr>
        <w:spacing w:before="120"/>
        <w:ind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EB6B1D" w14:paraId="5B73DAE0" w14:textId="77777777">
        <w:tc>
          <w:tcPr>
            <w:tcW w:w="1555" w:type="dxa"/>
            <w:vAlign w:val="center"/>
          </w:tcPr>
          <w:p w14:paraId="4D5DE225" w14:textId="46DAEC29" w:rsidR="00EB6B1D" w:rsidRDefault="00EB6B1D" w:rsidP="00EB6B1D">
            <w:pPr>
              <w:spacing w:before="120" w:line="240" w:lineRule="auto"/>
              <w:rPr>
                <w:rFonts w:eastAsia="Malgun Gothic"/>
                <w:bCs/>
              </w:rPr>
            </w:pPr>
            <w:r>
              <w:rPr>
                <w:bCs/>
              </w:rPr>
              <w:t>Ericsson</w:t>
            </w:r>
          </w:p>
        </w:tc>
        <w:tc>
          <w:tcPr>
            <w:tcW w:w="8407" w:type="dxa"/>
            <w:vAlign w:val="center"/>
          </w:tcPr>
          <w:p w14:paraId="57A2BDA8" w14:textId="77777777" w:rsidR="00EB6B1D" w:rsidRDefault="00EB6B1D" w:rsidP="00EB6B1D">
            <w:pPr>
              <w:spacing w:line="240" w:lineRule="auto"/>
              <w:rPr>
                <w:bCs/>
              </w:rPr>
            </w:pPr>
            <w:r>
              <w:rPr>
                <w:bCs/>
              </w:rPr>
              <w:t xml:space="preserve">Support with modifications. PRACH repetitions among the additional ROs can be supported but we do not at this time commit to repetitions between additional ROs and legacy ROs in SBFD symbols configured as flexible. That gives the following </w:t>
            </w:r>
            <w:r>
              <w:rPr>
                <w:bCs/>
              </w:rPr>
              <w:lastRenderedPageBreak/>
              <w:t>modification:</w:t>
            </w:r>
          </w:p>
          <w:p w14:paraId="1952AAED" w14:textId="77777777" w:rsidR="00EB6B1D" w:rsidRDefault="00EB6B1D" w:rsidP="00EB6B1D">
            <w:pPr>
              <w:spacing w:line="240" w:lineRule="auto"/>
              <w:rPr>
                <w:b/>
                <w:bCs/>
              </w:rPr>
            </w:pPr>
            <w:r>
              <w:rPr>
                <w:b/>
                <w:bCs/>
              </w:rPr>
              <w:t>For SBFD aware UEs in RRC CONNECTED state,</w:t>
            </w:r>
            <w:r>
              <w:rPr>
                <w:rFonts w:hint="eastAsia"/>
                <w:b/>
                <w:bCs/>
              </w:rPr>
              <w:t xml:space="preserve"> </w:t>
            </w:r>
            <w:r>
              <w:rPr>
                <w:b/>
                <w:bCs/>
              </w:rPr>
              <w:t xml:space="preserve">at least PRACH repetition </w:t>
            </w:r>
            <w:r w:rsidRPr="00333F8F">
              <w:rPr>
                <w:b/>
                <w:bCs/>
                <w:color w:val="FF0000"/>
              </w:rPr>
              <w:t>among additional ROs</w:t>
            </w:r>
            <w:r>
              <w:rPr>
                <w:b/>
                <w:bCs/>
              </w:rPr>
              <w:t xml:space="preserve"> is supported.</w:t>
            </w:r>
          </w:p>
          <w:p w14:paraId="25B9941D" w14:textId="13741839" w:rsidR="00EB6B1D" w:rsidRDefault="00EB6B1D" w:rsidP="00EB6B1D">
            <w:pPr>
              <w:spacing w:before="120" w:line="240" w:lineRule="auto"/>
              <w:rPr>
                <w:rFonts w:eastAsia="Malgun Gothic"/>
                <w:bCs/>
              </w:rPr>
            </w:pPr>
            <w:r w:rsidRPr="00333F8F">
              <w:rPr>
                <w:b/>
                <w:bCs/>
                <w:color w:val="FF0000"/>
              </w:rPr>
              <w:t>FFS repetitions between additional and legacy ROs</w:t>
            </w:r>
            <w:r>
              <w:rPr>
                <w:b/>
                <w:bCs/>
                <w:color w:val="FF0000"/>
              </w:rPr>
              <w:t>.</w:t>
            </w:r>
          </w:p>
        </w:tc>
      </w:tr>
      <w:tr w:rsidR="006F2659" w14:paraId="0EA51110" w14:textId="77777777">
        <w:tc>
          <w:tcPr>
            <w:tcW w:w="1555" w:type="dxa"/>
          </w:tcPr>
          <w:p w14:paraId="06A0A203" w14:textId="221BF8A8" w:rsidR="006F2659" w:rsidRDefault="006F2659" w:rsidP="006F2659">
            <w:pPr>
              <w:spacing w:before="120" w:line="240" w:lineRule="auto"/>
              <w:rPr>
                <w:rFonts w:eastAsia="Malgun Gothic"/>
                <w:bCs/>
              </w:rPr>
            </w:pPr>
            <w:r w:rsidRPr="003014AF">
              <w:lastRenderedPageBreak/>
              <w:t>InterDigital</w:t>
            </w:r>
          </w:p>
        </w:tc>
        <w:tc>
          <w:tcPr>
            <w:tcW w:w="8407" w:type="dxa"/>
          </w:tcPr>
          <w:p w14:paraId="5B741060" w14:textId="261EFA15" w:rsidR="006F2659" w:rsidRDefault="006F2659" w:rsidP="006F2659">
            <w:pPr>
              <w:spacing w:before="120" w:line="240" w:lineRule="auto"/>
              <w:rPr>
                <w:rFonts w:eastAsia="Malgun Gothic"/>
                <w:bCs/>
              </w:rPr>
            </w:pPr>
            <w:r w:rsidRPr="003014AF">
              <w:t>Support the proposal.</w:t>
            </w:r>
          </w:p>
        </w:tc>
      </w:tr>
      <w:tr w:rsidR="00EB6B1D" w14:paraId="5F749F02" w14:textId="77777777">
        <w:tc>
          <w:tcPr>
            <w:tcW w:w="1555" w:type="dxa"/>
          </w:tcPr>
          <w:p w14:paraId="6D8C52A6" w14:textId="77777777" w:rsidR="00EB6B1D" w:rsidRDefault="00EB6B1D" w:rsidP="00EB6B1D">
            <w:pPr>
              <w:spacing w:before="120" w:line="240" w:lineRule="auto"/>
              <w:rPr>
                <w:bCs/>
              </w:rPr>
            </w:pPr>
          </w:p>
        </w:tc>
        <w:tc>
          <w:tcPr>
            <w:tcW w:w="8407" w:type="dxa"/>
          </w:tcPr>
          <w:p w14:paraId="3B4BA137" w14:textId="77777777" w:rsidR="00EB6B1D" w:rsidRDefault="00EB6B1D" w:rsidP="00EB6B1D">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Heading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0B067246" w14:textId="77777777" w:rsidR="00D43E5F" w:rsidRDefault="00542FF3">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ListParagraph"/>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ListParagraph"/>
              <w:numPr>
                <w:ilvl w:val="0"/>
                <w:numId w:val="44"/>
              </w:numPr>
              <w:spacing w:before="120" w:after="180"/>
              <w:rPr>
                <w:rFonts w:cs="Times New Roman"/>
                <w:b/>
                <w:szCs w:val="20"/>
              </w:rPr>
            </w:pPr>
            <w:r>
              <w:rPr>
                <w:rFonts w:cs="Times New Roman"/>
                <w:b/>
                <w:szCs w:val="20"/>
              </w:rPr>
              <w:lastRenderedPageBreak/>
              <w:t>MSG 2 reception can be postponed the discussion until there is clear conclusion that CORESET associated with Type-1 CSS can overlap with boundary of DL subband.</w:t>
            </w:r>
          </w:p>
          <w:p w14:paraId="28D648BB" w14:textId="77777777" w:rsidR="00D43E5F" w:rsidRDefault="00542FF3">
            <w:pPr>
              <w:pStyle w:val="ListParagraph"/>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ListParagraph"/>
              <w:numPr>
                <w:ilvl w:val="0"/>
                <w:numId w:val="66"/>
              </w:numPr>
              <w:spacing w:before="12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ListParagraph"/>
              <w:numPr>
                <w:ilvl w:val="0"/>
                <w:numId w:val="66"/>
              </w:numPr>
              <w:spacing w:before="12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w:t>
            </w:r>
            <w:r>
              <w:rPr>
                <w:rFonts w:cs="Times New Roman"/>
                <w:b/>
                <w:szCs w:val="20"/>
              </w:rPr>
              <w:lastRenderedPageBreak/>
              <w:t>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2E7653E8" w14:textId="77777777" w:rsidR="00D43E5F" w:rsidRDefault="00542FF3">
            <w:pPr>
              <w:pStyle w:val="ListParagraph"/>
              <w:numPr>
                <w:ilvl w:val="0"/>
                <w:numId w:val="120"/>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4CB00E16"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ListParagraph"/>
              <w:numPr>
                <w:ilvl w:val="0"/>
                <w:numId w:val="121"/>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54D227E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8:</w:t>
            </w:r>
          </w:p>
          <w:p w14:paraId="1D52959A" w14:textId="77777777" w:rsidR="00D43E5F" w:rsidRDefault="00542FF3">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1FB02"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724728D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
              <w:rPr>
                <w:b/>
                <w:lang w:val="en-US"/>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rPr>
              <w:t>: 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403C6D26" w14:textId="77777777" w:rsidR="00D43E5F" w:rsidRDefault="00542FF3">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SimHei"/>
          <w:bCs/>
          <w:szCs w:val="32"/>
        </w:rPr>
      </w:pPr>
    </w:p>
    <w:p w14:paraId="0E9AA04B" w14:textId="77777777" w:rsidR="00D43E5F" w:rsidRDefault="00D43E5F">
      <w:pPr>
        <w:spacing w:before="120"/>
        <w:rPr>
          <w:b/>
          <w:bCs/>
        </w:rPr>
      </w:pPr>
    </w:p>
    <w:p w14:paraId="5D0428B3" w14:textId="77777777" w:rsidR="00D43E5F" w:rsidRDefault="00542FF3">
      <w:pPr>
        <w:pStyle w:val="Heading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lastRenderedPageBreak/>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ListParagraph"/>
        <w:numPr>
          <w:ilvl w:val="0"/>
          <w:numId w:val="38"/>
        </w:numPr>
        <w:spacing w:before="120"/>
      </w:pPr>
      <w:r>
        <w:t>Msg2[/Msg4 PDSCH] reception in DL subband(s)</w:t>
      </w:r>
    </w:p>
    <w:p w14:paraId="4CF8EE56" w14:textId="77777777" w:rsidR="00D43E5F" w:rsidRDefault="00542FF3">
      <w:pPr>
        <w:pStyle w:val="ListParagraph"/>
        <w:numPr>
          <w:ilvl w:val="0"/>
          <w:numId w:val="38"/>
        </w:numPr>
        <w:spacing w:before="120"/>
      </w:pPr>
      <w:r>
        <w:t>Msg3 PUSCH[/Msg4 HARQ-ACK PUCCH] frequency resource allocation and frequency hopping</w:t>
      </w:r>
    </w:p>
    <w:p w14:paraId="04DC2BBE" w14:textId="77777777" w:rsidR="00D43E5F" w:rsidRDefault="00542FF3">
      <w:pPr>
        <w:pStyle w:val="ListParagraph"/>
        <w:numPr>
          <w:ilvl w:val="0"/>
          <w:numId w:val="38"/>
        </w:numPr>
        <w:spacing w:before="120"/>
      </w:pPr>
      <w:r>
        <w:rPr>
          <w:rFonts w:hint="eastAsia"/>
        </w:rPr>
        <w:t>M</w:t>
      </w:r>
      <w:r>
        <w:t>sg3 repetition</w:t>
      </w:r>
    </w:p>
    <w:p w14:paraId="0D86CAFA" w14:textId="77777777" w:rsidR="00D43E5F" w:rsidRDefault="00542FF3">
      <w:pPr>
        <w:pStyle w:val="ListParagraph"/>
        <w:numPr>
          <w:ilvl w:val="0"/>
          <w:numId w:val="38"/>
        </w:numPr>
        <w:spacing w:before="120"/>
      </w:pPr>
      <w:r>
        <w:t>Msg3 PUSCH[/Msg4 HARQ-ACK PUCCH] power control</w:t>
      </w:r>
    </w:p>
    <w:p w14:paraId="0725A015" w14:textId="77777777" w:rsidR="00D43E5F" w:rsidRDefault="00542FF3">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Heading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91" w:type="dxa"/>
          </w:tcPr>
          <w:p w14:paraId="290BA866" w14:textId="77777777" w:rsidR="00D43E5F" w:rsidRDefault="00542FF3">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11:</w:t>
            </w:r>
          </w:p>
          <w:p w14:paraId="001E192F"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12:</w:t>
            </w:r>
          </w:p>
          <w:p w14:paraId="556227DD"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The following aspects should be considered for 2-step RACH enhancements on SBFD symbols:</w:t>
            </w:r>
          </w:p>
          <w:p w14:paraId="31A021C7"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673C969F"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1A6B4EF8"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SimSun" w:cs="Times New Roman"/>
                <w:b/>
                <w:szCs w:val="20"/>
              </w:rPr>
            </w:pPr>
            <w:r>
              <w:rPr>
                <w:rFonts w:eastAsia="SimSun" w:cs="Times New Roman"/>
                <w:b/>
                <w:szCs w:val="20"/>
              </w:rPr>
              <w:t>Proposal 18: Support Type-2 RACH in SBFD symbols.</w:t>
            </w:r>
          </w:p>
          <w:p w14:paraId="2D1A55C6" w14:textId="77777777" w:rsidR="00D43E5F" w:rsidRDefault="00542FF3">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09E8DD5F" w14:textId="77777777" w:rsidR="00D43E5F" w:rsidRDefault="00542FF3">
            <w:pPr>
              <w:pStyle w:val="ListParagraph"/>
              <w:numPr>
                <w:ilvl w:val="0"/>
                <w:numId w:val="136"/>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lastRenderedPageBreak/>
              <w:t>Msg A POs in UL subband in SBFD symbols configured by the additional Msg A PUSCH configuration are determined as valid Msg A POs.</w:t>
            </w:r>
          </w:p>
          <w:p w14:paraId="672157FC"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Heading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ListParagraph"/>
        <w:numPr>
          <w:ilvl w:val="0"/>
          <w:numId w:val="38"/>
        </w:numPr>
        <w:spacing w:before="12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ListParagraph"/>
        <w:numPr>
          <w:ilvl w:val="0"/>
          <w:numId w:val="138"/>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ListParagraph"/>
        <w:numPr>
          <w:ilvl w:val="0"/>
          <w:numId w:val="138"/>
        </w:numPr>
        <w:spacing w:before="120"/>
        <w:ind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w:t>
      </w:r>
      <w:r>
        <w:lastRenderedPageBreak/>
        <w:t>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Heading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SimSun" w:cs="Times New Roman"/>
                <w:b/>
                <w:bCs/>
                <w:szCs w:val="20"/>
              </w:rPr>
            </w:pPr>
            <w:r>
              <w:rPr>
                <w:rFonts w:eastAsia="SimSun"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Heading1"/>
        <w:ind w:left="431" w:hanging="431"/>
      </w:pPr>
      <w:r>
        <w:t>Issue#2: R</w:t>
      </w:r>
      <w:r>
        <w:rPr>
          <w:rFonts w:hint="eastAsia"/>
        </w:rPr>
        <w:t>andom</w:t>
      </w:r>
      <w:r>
        <w:t xml:space="preserve"> access in IDLE/INACTIVE mode </w:t>
      </w:r>
    </w:p>
    <w:p w14:paraId="017BF02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AB951B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2811794" w14:textId="77777777" w:rsidR="00D43E5F" w:rsidRDefault="00542FF3">
      <w:pPr>
        <w:pStyle w:val="Heading2"/>
        <w:tabs>
          <w:tab w:val="clear" w:pos="3127"/>
          <w:tab w:val="left" w:pos="576"/>
        </w:tabs>
        <w:ind w:left="576"/>
      </w:pPr>
      <w:r>
        <w:t xml:space="preserve">Issue#2-1: Justification to support RA in IDLE/INACTIVE mode </w:t>
      </w:r>
    </w:p>
    <w:p w14:paraId="2D7240ED"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ListParagraph"/>
              <w:spacing w:before="12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000000">
            <w:pPr>
              <w:pStyle w:val="Proposal0"/>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spacing w:before="120"/>
              <w:rPr>
                <w:rFonts w:cs="Times New Roman"/>
                <w:bCs w:val="0"/>
                <w:szCs w:val="20"/>
              </w:rPr>
            </w:pPr>
            <w:r>
              <w:rPr>
                <w:rFonts w:cs="Times New Roman"/>
                <w:bCs w:val="0"/>
                <w:szCs w:val="20"/>
              </w:rPr>
              <w:lastRenderedPageBreak/>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spacing w:before="120"/>
              <w:rPr>
                <w:rFonts w:cs="Times New Roman"/>
                <w:bCs w:val="0"/>
                <w:szCs w:val="20"/>
              </w:rPr>
            </w:pPr>
          </w:p>
          <w:p w14:paraId="22978B51"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ListParagraph"/>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ListParagraph"/>
              <w:numPr>
                <w:ilvl w:val="0"/>
                <w:numId w:val="140"/>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ListParagraph"/>
              <w:numPr>
                <w:ilvl w:val="0"/>
                <w:numId w:val="141"/>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ListParagraph"/>
              <w:numPr>
                <w:ilvl w:val="0"/>
                <w:numId w:val="142"/>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55" w:type="dxa"/>
          </w:tcPr>
          <w:p w14:paraId="0D3791EA" w14:textId="77777777" w:rsidR="00D43E5F" w:rsidRDefault="00542FF3">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13:</w:t>
            </w:r>
          </w:p>
          <w:p w14:paraId="421B413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
              <w:rPr>
                <w:b/>
                <w:lang w:val="en-US"/>
              </w:rPr>
            </w:pPr>
            <w:r>
              <w:rPr>
                <w:b/>
              </w:rPr>
              <w:fldChar w:fldCharType="begin"/>
            </w:r>
            <w:r w:rsidRPr="00542FF3">
              <w:rPr>
                <w:b/>
                <w:lang w:val="en-US"/>
              </w:rPr>
              <w:instrText xml:space="preserve"> REF _Ref159131093 \h  \* MERGEFORMAT </w:instrText>
            </w:r>
            <w:r>
              <w:rPr>
                <w:b/>
              </w:rPr>
            </w:r>
            <w:r>
              <w:rPr>
                <w:b/>
              </w:rPr>
              <w:fldChar w:fldCharType="separate"/>
            </w:r>
            <w:r w:rsidRPr="00542FF3">
              <w:rPr>
                <w:b/>
                <w:lang w:val="en-US"/>
              </w:rPr>
              <w:t>Proposal 12: Support a unified design between connected mode RA and non-connected mode RA for SBFD UEs</w:t>
            </w:r>
            <w:r>
              <w:rPr>
                <w:b/>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Heading3"/>
        <w:spacing w:before="120"/>
      </w:pPr>
      <w:r>
        <w:lastRenderedPageBreak/>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ListParagraph"/>
        <w:numPr>
          <w:ilvl w:val="0"/>
          <w:numId w:val="38"/>
        </w:numPr>
        <w:spacing w:before="120"/>
        <w:ind w:firstLine="0"/>
        <w:rPr>
          <w:rFonts w:cs="Times"/>
        </w:rPr>
      </w:pPr>
      <w:r>
        <w:rPr>
          <w:rFonts w:cs="Times"/>
        </w:rPr>
        <w:t>The benefits include at least one or more of the following:</w:t>
      </w:r>
    </w:p>
    <w:p w14:paraId="6BA5B53D" w14:textId="77777777" w:rsidR="00D43E5F" w:rsidRDefault="00542FF3">
      <w:pPr>
        <w:pStyle w:val="ListParagraph"/>
        <w:numPr>
          <w:ilvl w:val="1"/>
          <w:numId w:val="38"/>
        </w:numPr>
        <w:spacing w:before="120"/>
        <w:ind w:firstLine="0"/>
        <w:rPr>
          <w:rFonts w:cs="Times"/>
        </w:rPr>
      </w:pPr>
      <w:r>
        <w:rPr>
          <w:rFonts w:cs="Times"/>
        </w:rPr>
        <w:t>reduced random access latency</w:t>
      </w:r>
    </w:p>
    <w:p w14:paraId="4F26D27B" w14:textId="77777777" w:rsidR="00D43E5F" w:rsidRDefault="00542FF3">
      <w:pPr>
        <w:pStyle w:val="ListParagraph"/>
        <w:numPr>
          <w:ilvl w:val="1"/>
          <w:numId w:val="38"/>
        </w:numPr>
        <w:spacing w:before="120"/>
        <w:ind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ListParagraph"/>
        <w:numPr>
          <w:ilvl w:val="1"/>
          <w:numId w:val="38"/>
        </w:numPr>
        <w:spacing w:before="120"/>
        <w:ind w:firstLine="0"/>
        <w:rPr>
          <w:rFonts w:cs="Times"/>
        </w:rPr>
      </w:pPr>
      <w:r>
        <w:rPr>
          <w:rFonts w:cs="Times"/>
        </w:rPr>
        <w:t>improved coverage of PRACH with sparse UL resources</w:t>
      </w:r>
    </w:p>
    <w:p w14:paraId="16C9EF52" w14:textId="77777777" w:rsidR="00D43E5F" w:rsidRDefault="00542FF3">
      <w:pPr>
        <w:pStyle w:val="ListParagraph"/>
        <w:numPr>
          <w:ilvl w:val="1"/>
          <w:numId w:val="38"/>
        </w:numPr>
        <w:spacing w:before="120"/>
        <w:ind w:firstLine="0"/>
        <w:rPr>
          <w:rFonts w:cs="Times"/>
        </w:rPr>
      </w:pPr>
      <w:r>
        <w:rPr>
          <w:rFonts w:cs="Times"/>
        </w:rPr>
        <w:t>increased cell range of PRACH with sparse UL resources</w:t>
      </w:r>
    </w:p>
    <w:p w14:paraId="5BEED535" w14:textId="77777777" w:rsidR="00D43E5F" w:rsidRDefault="00542FF3">
      <w:pPr>
        <w:pStyle w:val="ListParagraph"/>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ListParagraph"/>
        <w:spacing w:before="120"/>
      </w:pPr>
      <w:r>
        <w:t>Support random access in SBFD symbols for UEs in RRC_IDLE/INACTIVE mode.</w:t>
      </w:r>
      <w:r>
        <w:rPr>
          <w:rFonts w:hint="eastAsia"/>
        </w:rPr>
        <w:t xml:space="preserve"> </w:t>
      </w:r>
    </w:p>
    <w:p w14:paraId="45433D8B" w14:textId="77777777" w:rsidR="00D43E5F" w:rsidRDefault="00542FF3">
      <w:pPr>
        <w:pStyle w:val="ListParagraph"/>
        <w:numPr>
          <w:ilvl w:val="0"/>
          <w:numId w:val="38"/>
        </w:numPr>
        <w:spacing w:before="120"/>
      </w:pPr>
      <w:r>
        <w:t>Supported by 24 companies: New H3C, CMCC, ZTE, IDC, Xiaomi, HW/HiSi, Samsung, Nokia, NEC, Google, TCL, Sharp, Wilus, LGE, Fujitsu, ETRI, Sony, QC, Lenovo, SKT, MTK, CATT, Panasonic</w:t>
      </w:r>
    </w:p>
    <w:p w14:paraId="3F9CE32D" w14:textId="77777777" w:rsidR="00D43E5F" w:rsidRDefault="00542FF3">
      <w:pPr>
        <w:pStyle w:val="ListParagraph"/>
        <w:numPr>
          <w:ilvl w:val="0"/>
          <w:numId w:val="38"/>
        </w:numPr>
        <w:spacing w:before="12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ListParagraph"/>
        <w:numPr>
          <w:ilvl w:val="0"/>
          <w:numId w:val="38"/>
        </w:numPr>
        <w:spacing w:before="12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ListParagraph"/>
        <w:numPr>
          <w:ilvl w:val="0"/>
          <w:numId w:val="145"/>
        </w:numPr>
        <w:spacing w:before="120"/>
      </w:pPr>
      <w:r>
        <w:lastRenderedPageBreak/>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ListParagraph"/>
        <w:numPr>
          <w:ilvl w:val="0"/>
          <w:numId w:val="145"/>
        </w:numPr>
        <w:spacing w:before="12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ListParagraph"/>
        <w:numPr>
          <w:ilvl w:val="0"/>
          <w:numId w:val="145"/>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ListParagraph"/>
        <w:numPr>
          <w:ilvl w:val="0"/>
          <w:numId w:val="145"/>
        </w:numPr>
        <w:spacing w:before="12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lastRenderedPageBreak/>
              <w:t>High load</w:t>
            </w:r>
          </w:p>
          <w:p w14:paraId="0D714E6C"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lastRenderedPageBreak/>
              <w:t>Difference High-Low</w:t>
            </w:r>
          </w:p>
          <w:p w14:paraId="243A35BD"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lastRenderedPageBreak/>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ListParagraph"/>
        <w:numPr>
          <w:ilvl w:val="0"/>
          <w:numId w:val="146"/>
        </w:numPr>
        <w:spacing w:before="120"/>
      </w:pPr>
      <w:r>
        <w:t>Proposal 1:</w:t>
      </w:r>
      <w:r>
        <w:tab/>
        <w:t>Support SBFD ROs spanning both SBFD symbols and UL/F symbols with the following conditions:</w:t>
      </w:r>
    </w:p>
    <w:p w14:paraId="27398125" w14:textId="77777777" w:rsidR="00D43E5F" w:rsidRDefault="00542FF3">
      <w:pPr>
        <w:pStyle w:val="ListParagraph"/>
        <w:numPr>
          <w:ilvl w:val="1"/>
          <w:numId w:val="146"/>
        </w:numPr>
        <w:spacing w:before="120"/>
      </w:pPr>
      <w:r>
        <w:t>The same frequency resources are used for both the SBFD segment and UL/F segment of the PRACH.</w:t>
      </w:r>
    </w:p>
    <w:p w14:paraId="641C237C" w14:textId="77777777" w:rsidR="00D43E5F" w:rsidRDefault="00542FF3">
      <w:pPr>
        <w:pStyle w:val="ListParagraph"/>
        <w:numPr>
          <w:ilvl w:val="1"/>
          <w:numId w:val="146"/>
        </w:numPr>
        <w:spacing w:before="120"/>
      </w:pPr>
      <w:r>
        <w:t>The same transmit power is used for both the SBFD and UL/F segments of the PRACH.</w:t>
      </w:r>
    </w:p>
    <w:p w14:paraId="268A2AFC" w14:textId="77777777" w:rsidR="00D43E5F" w:rsidRDefault="00542FF3">
      <w:pPr>
        <w:pStyle w:val="ListParagraph"/>
        <w:numPr>
          <w:ilvl w:val="1"/>
          <w:numId w:val="146"/>
        </w:numPr>
        <w:spacing w:before="120"/>
      </w:pPr>
      <w:r>
        <w:t>There are no phase coherency requirements on the UE between the SBFD and UL/F segments of the PRACH.</w:t>
      </w:r>
    </w:p>
    <w:p w14:paraId="1D9FBE58" w14:textId="77777777" w:rsidR="00D43E5F" w:rsidRDefault="00542FF3">
      <w:pPr>
        <w:pStyle w:val="ListParagraph"/>
        <w:numPr>
          <w:ilvl w:val="0"/>
          <w:numId w:val="146"/>
        </w:numPr>
        <w:spacing w:before="12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ListParagraph"/>
        <w:numPr>
          <w:ilvl w:val="0"/>
          <w:numId w:val="147"/>
        </w:numPr>
        <w:spacing w:before="12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ListParagraph"/>
        <w:numPr>
          <w:ilvl w:val="0"/>
          <w:numId w:val="147"/>
        </w:numPr>
        <w:spacing w:before="12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rPr>
      </w:pPr>
      <w:r>
        <w:rPr>
          <w:rFonts w:eastAsia="Malgun Gothic"/>
          <w:color w:val="000000" w:themeColor="text1"/>
        </w:rPr>
        <w:lastRenderedPageBreak/>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4AD126D2" w14:textId="77777777" w:rsidR="00D43E5F" w:rsidRDefault="00542FF3">
      <w:pPr>
        <w:spacing w:before="120"/>
        <w:rPr>
          <w:rFonts w:eastAsia="Malgun Gothic"/>
          <w:color w:val="000000" w:themeColor="text1"/>
        </w:rPr>
      </w:pPr>
      <w:r>
        <w:rPr>
          <w:rFonts w:eastAsia="Malgun Gothic"/>
          <w:color w:val="000000" w:themeColor="text1"/>
        </w:rPr>
        <w:lastRenderedPageBreak/>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w:t>
      </w:r>
      <w:r>
        <w:lastRenderedPageBreak/>
        <w:t xml:space="preserve">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DengXian"/>
                <w:iCs/>
                <w:color w:val="000000"/>
              </w:rPr>
              <w:lastRenderedPageBreak/>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7108C4F5" w14:textId="77777777" w:rsidR="00D43E5F" w:rsidRDefault="00542FF3">
      <w:pPr>
        <w:pStyle w:val="ListParagraph"/>
        <w:numPr>
          <w:ilvl w:val="0"/>
          <w:numId w:val="102"/>
        </w:numPr>
        <w:spacing w:before="120"/>
        <w:rPr>
          <w:lang w:val="en-GB"/>
        </w:rPr>
      </w:pPr>
      <w:r>
        <w:rPr>
          <w:lang w:val="en-GB"/>
        </w:rPr>
        <w:t xml:space="preserve">Phase continuity maintenance across SBFD and non-SBFD symbols. </w:t>
      </w:r>
    </w:p>
    <w:p w14:paraId="7878D879" w14:textId="77777777" w:rsidR="00D43E5F" w:rsidRDefault="00542FF3">
      <w:pPr>
        <w:pStyle w:val="ListParagraph"/>
        <w:numPr>
          <w:ilvl w:val="0"/>
          <w:numId w:val="102"/>
        </w:numPr>
        <w:spacing w:before="12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Heading3"/>
        <w:spacing w:before="120"/>
      </w:pPr>
      <w:r>
        <w:lastRenderedPageBreak/>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ListParagraph"/>
        <w:numPr>
          <w:ilvl w:val="0"/>
          <w:numId w:val="148"/>
        </w:numPr>
        <w:spacing w:before="120" w:afterLines="50" w:after="120"/>
        <w:rPr>
          <w:b/>
          <w:bCs/>
        </w:rPr>
      </w:pPr>
      <w:r>
        <w:rPr>
          <w:b/>
          <w:bCs/>
        </w:rPr>
        <w:t>The same frequency resources are used for both the SBFD segment and non-SBFD segment of the PRACH.</w:t>
      </w:r>
    </w:p>
    <w:p w14:paraId="64646C60" w14:textId="77777777" w:rsidR="00D43E5F" w:rsidRDefault="00542FF3">
      <w:pPr>
        <w:pStyle w:val="ListParagraph"/>
        <w:numPr>
          <w:ilvl w:val="0"/>
          <w:numId w:val="148"/>
        </w:numPr>
        <w:spacing w:before="120" w:afterLines="50" w:after="120"/>
        <w:rPr>
          <w:b/>
          <w:bCs/>
        </w:rPr>
      </w:pPr>
      <w:r>
        <w:rPr>
          <w:b/>
          <w:bCs/>
        </w:rPr>
        <w:t>The same transmit power is used for both the SBFD segment and non-SBFD segment of the PRACH.</w:t>
      </w:r>
    </w:p>
    <w:p w14:paraId="7B9E896B" w14:textId="77777777" w:rsidR="00D43E5F" w:rsidRDefault="00542FF3">
      <w:pPr>
        <w:pStyle w:val="ListParagraph"/>
        <w:numPr>
          <w:ilvl w:val="0"/>
          <w:numId w:val="148"/>
        </w:numPr>
        <w:spacing w:before="120" w:afterLines="50" w:after="12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ListParagraph"/>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EB6B1D" w14:paraId="366BCA9F" w14:textId="77777777">
        <w:tc>
          <w:tcPr>
            <w:tcW w:w="1555" w:type="dxa"/>
            <w:vAlign w:val="center"/>
          </w:tcPr>
          <w:p w14:paraId="5A5BF042" w14:textId="5C18719E" w:rsidR="00EB6B1D" w:rsidRDefault="00EB6B1D" w:rsidP="00EB6B1D">
            <w:pPr>
              <w:spacing w:before="120" w:line="240" w:lineRule="auto"/>
              <w:rPr>
                <w:rFonts w:eastAsia="Malgun Gothic"/>
                <w:bCs/>
              </w:rPr>
            </w:pPr>
            <w:r>
              <w:rPr>
                <w:bCs/>
              </w:rPr>
              <w:t>Ericsson</w:t>
            </w:r>
          </w:p>
        </w:tc>
        <w:tc>
          <w:tcPr>
            <w:tcW w:w="8407" w:type="dxa"/>
            <w:vAlign w:val="center"/>
          </w:tcPr>
          <w:p w14:paraId="30CBA4F3" w14:textId="77777777" w:rsidR="00EB6B1D" w:rsidRDefault="00EB6B1D" w:rsidP="00EB6B1D">
            <w:pPr>
              <w:spacing w:line="240" w:lineRule="auto"/>
              <w:rPr>
                <w:bCs/>
              </w:rPr>
            </w:pPr>
            <w:r>
              <w:rPr>
                <w:bCs/>
              </w:rPr>
              <w:t>Support.</w:t>
            </w:r>
          </w:p>
          <w:p w14:paraId="141CF83C" w14:textId="0F83BCFF" w:rsidR="00EB6B1D" w:rsidRDefault="00EB6B1D" w:rsidP="00EB6B1D">
            <w:pPr>
              <w:spacing w:before="120" w:line="240" w:lineRule="auto"/>
              <w:rPr>
                <w:rFonts w:eastAsia="Malgun Gothic"/>
                <w:bCs/>
              </w:rPr>
            </w:pPr>
            <w:r>
              <w:rPr>
                <w:bCs/>
              </w:rPr>
              <w:t xml:space="preserve">Please note that </w:t>
            </w:r>
            <w:r w:rsidRPr="00D50E50">
              <w:rPr>
                <w:bCs/>
                <w:highlight w:val="yellow"/>
              </w:rPr>
              <w:t>companies’ UE concerns have been addressed</w:t>
            </w:r>
            <w:r>
              <w:rPr>
                <w:bCs/>
              </w:rPr>
              <w:t xml:space="preserve"> in the above proposal. Additionally, this </w:t>
            </w:r>
            <w:r w:rsidRPr="00D50E50">
              <w:rPr>
                <w:bCs/>
                <w:highlight w:val="yellow"/>
              </w:rPr>
              <w:t>does not mandate the use of overlapping ROs</w:t>
            </w:r>
            <w:r>
              <w:rPr>
                <w:bCs/>
              </w:rPr>
              <w:t xml:space="preserve">, it only </w:t>
            </w:r>
            <w:r>
              <w:rPr>
                <w:bCs/>
              </w:rPr>
              <w:lastRenderedPageBreak/>
              <w:t xml:space="preserve">states that it is not prohibited. We are open to discuss further RO validation features to better control this behavior. Finally, </w:t>
            </w:r>
            <w:r w:rsidRPr="00D50E50">
              <w:rPr>
                <w:bCs/>
                <w:highlight w:val="yellow"/>
              </w:rPr>
              <w:t xml:space="preserve">one of the objectives with the SBFD WID is </w:t>
            </w:r>
            <w:r w:rsidRPr="00D50E50">
              <w:rPr>
                <w:bCs/>
                <w:i/>
                <w:iCs/>
                <w:highlight w:val="yellow"/>
              </w:rPr>
              <w:t>coverage enhancements</w:t>
            </w:r>
            <w:r>
              <w:rPr>
                <w:bCs/>
              </w:rPr>
              <w:t>. It seems contradictory to us if RAN1 would not be able to agree to the above proposal considering the, in our view, significant benefits it has to coverage.</w:t>
            </w:r>
          </w:p>
        </w:tc>
      </w:tr>
      <w:tr w:rsidR="006F2659" w14:paraId="03967D9F" w14:textId="77777777">
        <w:tc>
          <w:tcPr>
            <w:tcW w:w="1555" w:type="dxa"/>
          </w:tcPr>
          <w:p w14:paraId="604911C6" w14:textId="7D2DB065" w:rsidR="006F2659" w:rsidRDefault="006F2659" w:rsidP="006F2659">
            <w:pPr>
              <w:spacing w:before="120" w:line="240" w:lineRule="auto"/>
              <w:rPr>
                <w:rFonts w:eastAsia="Malgun Gothic"/>
                <w:bCs/>
              </w:rPr>
            </w:pPr>
            <w:r w:rsidRPr="00364B01">
              <w:lastRenderedPageBreak/>
              <w:t>InterDigital</w:t>
            </w:r>
          </w:p>
        </w:tc>
        <w:tc>
          <w:tcPr>
            <w:tcW w:w="8407" w:type="dxa"/>
          </w:tcPr>
          <w:p w14:paraId="6E3BB4DD" w14:textId="7337437A" w:rsidR="006F2659" w:rsidRDefault="009C3C08" w:rsidP="006F2659">
            <w:pPr>
              <w:spacing w:before="120" w:line="240" w:lineRule="auto"/>
              <w:rPr>
                <w:rFonts w:eastAsia="Malgun Gothic"/>
                <w:bCs/>
              </w:rPr>
            </w:pPr>
            <w:r>
              <w:t xml:space="preserve">Open for </w:t>
            </w:r>
            <w:r w:rsidR="006F2659" w:rsidRPr="00364B01">
              <w:t>the proposal</w:t>
            </w:r>
            <w:r>
              <w:t xml:space="preserve">, which </w:t>
            </w:r>
            <w:r w:rsidR="00F92224">
              <w:t xml:space="preserve">may provide benefits for </w:t>
            </w:r>
            <w:r w:rsidR="006F2659" w:rsidRPr="00364B01">
              <w:t>support</w:t>
            </w:r>
            <w:r w:rsidR="00F92224">
              <w:t>ing</w:t>
            </w:r>
            <w:r w:rsidR="006F2659" w:rsidRPr="00364B01">
              <w:t xml:space="preserve"> repetition and achiev</w:t>
            </w:r>
            <w:r w:rsidR="00F92224">
              <w:t>ing</w:t>
            </w:r>
            <w:r w:rsidR="006F2659" w:rsidRPr="00364B01">
              <w:t xml:space="preserve"> the WI objectives such as coverage and latency enhancements</w:t>
            </w:r>
            <w:r w:rsidR="00F92224">
              <w:t>, with the added bullets for restriction.</w:t>
            </w:r>
          </w:p>
        </w:tc>
      </w:tr>
      <w:tr w:rsidR="00EB6B1D" w14:paraId="6D42E6A4" w14:textId="77777777">
        <w:tc>
          <w:tcPr>
            <w:tcW w:w="1555" w:type="dxa"/>
          </w:tcPr>
          <w:p w14:paraId="3F5DEFA3" w14:textId="77777777" w:rsidR="00EB6B1D" w:rsidRDefault="00EB6B1D" w:rsidP="00EB6B1D">
            <w:pPr>
              <w:spacing w:before="120" w:line="240" w:lineRule="auto"/>
              <w:rPr>
                <w:bCs/>
              </w:rPr>
            </w:pPr>
          </w:p>
        </w:tc>
        <w:tc>
          <w:tcPr>
            <w:tcW w:w="8407" w:type="dxa"/>
          </w:tcPr>
          <w:p w14:paraId="11BF26DF" w14:textId="77777777" w:rsidR="00EB6B1D" w:rsidRDefault="00EB6B1D" w:rsidP="00EB6B1D">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Heading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91" w:type="dxa"/>
          </w:tcPr>
          <w:p w14:paraId="1B2DD312"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SimSun" w:hAnsi="Times New Roman" w:cs="Times New Roman"/>
                <w:b/>
                <w:sz w:val="20"/>
                <w:szCs w:val="20"/>
              </w:rPr>
            </w:pPr>
          </w:p>
          <w:p w14:paraId="51B08271"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ListParagraph"/>
              <w:numPr>
                <w:ilvl w:val="0"/>
                <w:numId w:val="150"/>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ListParagraph"/>
              <w:numPr>
                <w:ilvl w:val="0"/>
                <w:numId w:val="150"/>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10:</w:t>
            </w:r>
          </w:p>
          <w:p w14:paraId="5B90D943" w14:textId="77777777" w:rsidR="00D43E5F" w:rsidRDefault="00542FF3">
            <w:pPr>
              <w:pStyle w:val="ListParagraph"/>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subband </w:t>
            </w:r>
            <w:r>
              <w:rPr>
                <w:rFonts w:eastAsia="SimSun" w:cs="Times New Roman"/>
                <w:b/>
                <w:szCs w:val="20"/>
              </w:rPr>
              <w:lastRenderedPageBreak/>
              <w:t>(UL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Heading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Heading2"/>
        <w:tabs>
          <w:tab w:val="clear" w:pos="3127"/>
          <w:tab w:val="left" w:pos="576"/>
        </w:tabs>
        <w:ind w:left="576"/>
      </w:pPr>
      <w:r>
        <w:t>Issue#2-3: Additional enhancements to support RA in IDLE/INACTIVE mode</w:t>
      </w:r>
    </w:p>
    <w:p w14:paraId="6A78AAF2" w14:textId="77777777" w:rsidR="00D43E5F" w:rsidRDefault="00542FF3">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lastRenderedPageBreak/>
              <w:t xml:space="preserve">SBFD-specific preamble selection, or </w:t>
            </w:r>
          </w:p>
          <w:p w14:paraId="79E83B58"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PRACH transmission in SBFD ROs, or</w:t>
            </w:r>
          </w:p>
          <w:p w14:paraId="5D39AADC"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
              <w:rPr>
                <w:b/>
                <w:lang w:val="en-US"/>
              </w:rPr>
            </w:pPr>
            <w:r>
              <w:rPr>
                <w:b/>
              </w:rPr>
              <w:fldChar w:fldCharType="begin"/>
            </w:r>
            <w:r w:rsidRPr="00542FF3">
              <w:rPr>
                <w:b/>
                <w:lang w:val="en-US"/>
              </w:rPr>
              <w:instrText xml:space="preserve"> REF _Ref163064894 \h  \* MERGEFORMAT </w:instrText>
            </w:r>
            <w:r>
              <w:rPr>
                <w:b/>
              </w:rPr>
            </w:r>
            <w:r>
              <w:rPr>
                <w:b/>
              </w:rPr>
              <w:fldChar w:fldCharType="separate"/>
            </w:r>
            <w:r w:rsidRPr="00542FF3">
              <w:rPr>
                <w:b/>
                <w:lang w:val="en-US"/>
              </w:rPr>
              <w:t>Proposal 13: SIB1 can be enhanced to deliver RACH configurations and SBFD patterns.</w:t>
            </w:r>
            <w:r>
              <w:rPr>
                <w:b/>
              </w:rPr>
              <w:fldChar w:fldCharType="end"/>
            </w:r>
          </w:p>
          <w:p w14:paraId="70A4BB8A" w14:textId="77777777" w:rsidR="00D43E5F" w:rsidRPr="00542FF3" w:rsidRDefault="00542FF3">
            <w:pPr>
              <w:pStyle w:val="af"/>
              <w:rPr>
                <w:b/>
                <w:lang w:val="en-US"/>
              </w:rPr>
            </w:pPr>
            <w:r>
              <w:rPr>
                <w:b/>
              </w:rPr>
              <w:fldChar w:fldCharType="begin"/>
            </w:r>
            <w:r w:rsidRPr="00542FF3">
              <w:rPr>
                <w:b/>
                <w:lang w:val="en-US"/>
              </w:rPr>
              <w:instrText xml:space="preserve"> REF _Ref159236121 \h  \* MERGEFORMAT </w:instrText>
            </w:r>
            <w:r>
              <w:rPr>
                <w:b/>
              </w:rPr>
            </w:r>
            <w:r>
              <w:rPr>
                <w:b/>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
              <w:rPr>
                <w:b/>
                <w:lang w:val="en-US"/>
              </w:rPr>
            </w:pPr>
            <w:r>
              <w:rPr>
                <w:b/>
              </w:rPr>
              <w:fldChar w:fldCharType="end"/>
            </w:r>
            <w:r>
              <w:rPr>
                <w:b/>
              </w:rPr>
              <w:fldChar w:fldCharType="begin"/>
            </w:r>
            <w:r w:rsidRPr="00542FF3">
              <w:rPr>
                <w:b/>
                <w:lang w:val="en-US"/>
              </w:rPr>
              <w:instrText xml:space="preserve"> REF _Ref159236129 \h  \* MERGEFORMAT </w:instrText>
            </w:r>
            <w:r>
              <w:rPr>
                <w:b/>
              </w:rPr>
            </w:r>
            <w:r>
              <w:rPr>
                <w:b/>
              </w:rPr>
              <w:fldChar w:fldCharType="separate"/>
            </w:r>
            <w:r w:rsidRPr="00542FF3">
              <w:rPr>
                <w:b/>
                <w:lang w:val="en-US"/>
              </w:rPr>
              <w:t>Proposal 15: Introduce distinct parameter sets for ROs on SBFD symbols at least including power control parameters.</w:t>
            </w:r>
            <w:r>
              <w:rPr>
                <w:b/>
              </w:rPr>
              <w:fldChar w:fldCharType="end"/>
            </w:r>
          </w:p>
          <w:p w14:paraId="0A985DAE" w14:textId="77777777" w:rsidR="00D43E5F" w:rsidRPr="00542FF3" w:rsidRDefault="00542FF3">
            <w:pPr>
              <w:pStyle w:val="af"/>
              <w:rPr>
                <w:b/>
                <w:lang w:val="en-US"/>
              </w:rPr>
            </w:pPr>
            <w:r>
              <w:rPr>
                <w:b/>
              </w:rPr>
              <w:fldChar w:fldCharType="begin"/>
            </w:r>
            <w:r w:rsidRPr="00542FF3">
              <w:rPr>
                <w:b/>
                <w:lang w:val="en-US"/>
              </w:rPr>
              <w:instrText xml:space="preserve"> REF _Ref166075101 \h  \* MERGEFORMAT </w:instrText>
            </w:r>
            <w:r>
              <w:rPr>
                <w:b/>
              </w:rPr>
            </w:r>
            <w:r>
              <w:rPr>
                <w:b/>
              </w:rPr>
              <w:fldChar w:fldCharType="separate"/>
            </w:r>
            <w:r w:rsidRPr="00542FF3">
              <w:rPr>
                <w:b/>
                <w:lang w:val="en-US"/>
              </w:rPr>
              <w:t>Proposal 16: At least msg2/3/4 in SBFD symbols are supported for non-connected UEs.</w:t>
            </w:r>
            <w:r>
              <w:rPr>
                <w:b/>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3BDF1C4A"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SimSun" w:cs="Times New Roman"/>
                <w:b/>
                <w:szCs w:val="20"/>
              </w:rPr>
            </w:pPr>
            <w:r>
              <w:rPr>
                <w:rFonts w:eastAsia="SimSun" w:cs="Times New Roman"/>
                <w:b/>
                <w:szCs w:val="20"/>
              </w:rPr>
              <w:t>Proposal 17: For CBRA, gNB can identify SBFD awareness of UE during random access.</w:t>
            </w:r>
          </w:p>
          <w:p w14:paraId="5A5DACE8" w14:textId="77777777" w:rsidR="00D43E5F" w:rsidRDefault="00542FF3">
            <w:pPr>
              <w:pStyle w:val="ListParagraph"/>
              <w:numPr>
                <w:ilvl w:val="0"/>
                <w:numId w:val="153"/>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56BF30F9" w14:textId="77777777" w:rsidR="00D43E5F" w:rsidRDefault="00542FF3">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Heading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Heading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14:</w:t>
            </w:r>
          </w:p>
          <w:p w14:paraId="6AD192BB" w14:textId="77777777" w:rsidR="00D43E5F" w:rsidRDefault="00542FF3">
            <w:pPr>
              <w:pStyle w:val="ListParagraph"/>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04F707C0"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13F0FA7D"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Valid PO determination on SBFD symbols</w:t>
            </w:r>
          </w:p>
          <w:p w14:paraId="1EC6478F"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Heading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Heading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rsidRPr="006573B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2871F976" w:rsidR="00D43E5F" w:rsidRPr="00F92224" w:rsidRDefault="00542FF3">
            <w:pPr>
              <w:spacing w:before="120"/>
              <w:rPr>
                <w:lang w:val="en-US"/>
              </w:rPr>
            </w:pPr>
            <w:r>
              <w:t>I</w:t>
            </w:r>
            <w:r w:rsidR="00F92224">
              <w:rPr>
                <w:lang w:val="en-US"/>
              </w:rPr>
              <w:t>nterDigital</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000000">
            <w:pPr>
              <w:spacing w:before="120"/>
            </w:pPr>
            <w:hyperlink r:id="rId22" w:history="1">
              <w:r w:rsidR="00542FF3">
                <w:rPr>
                  <w:rStyle w:val="Hyperlink"/>
                </w:rPr>
                <w:t>shahid.jan@tcl.com</w:t>
              </w:r>
            </w:hyperlink>
            <w:r w:rsidR="00542FF3">
              <w:t xml:space="preserve"> </w:t>
            </w:r>
          </w:p>
        </w:tc>
      </w:tr>
      <w:tr w:rsidR="00D43E5F" w:rsidRPr="006573B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000000">
            <w:pPr>
              <w:spacing w:before="120"/>
            </w:pPr>
            <w:hyperlink r:id="rId23" w:history="1">
              <w:r w:rsidR="00542FF3">
                <w:rPr>
                  <w:rStyle w:val="Hyperlink"/>
                </w:rPr>
                <w:t>asalah@google.com</w:t>
              </w:r>
            </w:hyperlink>
          </w:p>
          <w:p w14:paraId="21961AB7" w14:textId="77777777" w:rsidR="00D43E5F" w:rsidRDefault="00000000">
            <w:pPr>
              <w:spacing w:before="120"/>
            </w:pPr>
            <w:hyperlink r:id="rId24" w:history="1">
              <w:r w:rsidR="00542FF3">
                <w:rPr>
                  <w:rStyle w:val="Hyperlink"/>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lastRenderedPageBreak/>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000000">
            <w:pPr>
              <w:spacing w:before="120"/>
            </w:pPr>
            <w:hyperlink r:id="rId25" w:history="1">
              <w:r w:rsidR="00542FF3">
                <w:rPr>
                  <w:rStyle w:val="Hyperlink"/>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000000">
            <w:pPr>
              <w:spacing w:before="120"/>
            </w:pPr>
            <w:hyperlink r:id="rId26" w:history="1">
              <w:r w:rsidR="00542FF3">
                <w:rPr>
                  <w:rStyle w:val="Hyperlink"/>
                </w:rPr>
                <w:t>magnus.astrom@ericsson.com</w:t>
              </w:r>
            </w:hyperlink>
          </w:p>
        </w:tc>
      </w:tr>
      <w:tr w:rsidR="00D43E5F" w:rsidRPr="006573B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000000">
            <w:pPr>
              <w:spacing w:before="120"/>
            </w:pPr>
            <w:hyperlink r:id="rId27" w:history="1">
              <w:r w:rsidR="00542FF3">
                <w:rPr>
                  <w:rStyle w:val="Hyperlink"/>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000000">
            <w:pPr>
              <w:spacing w:before="120"/>
            </w:pPr>
            <w:hyperlink r:id="rId28" w:history="1">
              <w:r w:rsidR="00542FF3">
                <w:rPr>
                  <w:rStyle w:val="Hyperlink"/>
                </w:rPr>
                <w:t>narendar.madhavan@ericsson.com</w:t>
              </w:r>
            </w:hyperlink>
            <w:r w:rsidR="00542FF3">
              <w:t xml:space="preserve"> </w:t>
            </w:r>
          </w:p>
        </w:tc>
      </w:tr>
      <w:tr w:rsidR="00D43E5F" w:rsidRPr="006573B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000000">
            <w:pPr>
              <w:spacing w:before="120"/>
            </w:pPr>
            <w:hyperlink r:id="rId29" w:history="1">
              <w:r w:rsidR="00542FF3">
                <w:rPr>
                  <w:rStyle w:val="Hyperlink"/>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000000">
            <w:pPr>
              <w:spacing w:before="120"/>
            </w:pPr>
            <w:hyperlink r:id="rId30" w:history="1">
              <w:r w:rsidR="00542FF3">
                <w:rPr>
                  <w:rStyle w:val="Hyperlink"/>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000000">
            <w:pPr>
              <w:spacing w:before="120"/>
            </w:pPr>
            <w:hyperlink r:id="rId31" w:history="1">
              <w:r w:rsidR="00542FF3">
                <w:rPr>
                  <w:rStyle w:val="Hyperlink"/>
                </w:rPr>
                <w:t>lee.taewoo@fujitsu.com</w:t>
              </w:r>
            </w:hyperlink>
            <w:r w:rsidR="00542FF3">
              <w:t xml:space="preserve"> </w:t>
            </w:r>
          </w:p>
        </w:tc>
      </w:tr>
      <w:tr w:rsidR="00D43E5F" w:rsidRPr="006573B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rsidRPr="006573B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rsidRPr="006573B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000000">
            <w:pPr>
              <w:spacing w:before="120"/>
            </w:pPr>
            <w:hyperlink r:id="rId32" w:history="1">
              <w:r w:rsidR="00542FF3">
                <w:rPr>
                  <w:rStyle w:val="Hyperlink"/>
                  <w:rFonts w:hint="eastAsia"/>
                </w:rPr>
                <w:t>h</w:t>
              </w:r>
              <w:r w:rsidR="00542FF3">
                <w:rPr>
                  <w:rStyle w:val="Hyperlink"/>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A54FA2"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rsidRPr="006573B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rsidRPr="006573B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000000">
            <w:pPr>
              <w:spacing w:before="120"/>
              <w:rPr>
                <w:rFonts w:eastAsia="Malgun Gothic"/>
              </w:rPr>
            </w:pPr>
            <w:hyperlink r:id="rId33" w:history="1">
              <w:r w:rsidR="00542FF3">
                <w:rPr>
                  <w:rStyle w:val="Hyperlink"/>
                  <w:rFonts w:eastAsia="Malgun Gothic"/>
                </w:rPr>
                <w:t>M</w:t>
              </w:r>
              <w:r w:rsidR="00542FF3">
                <w:rPr>
                  <w:rStyle w:val="Hyperlink"/>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lastRenderedPageBreak/>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Heading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ListParagraph"/>
        <w:numPr>
          <w:ilvl w:val="0"/>
          <w:numId w:val="155"/>
        </w:numPr>
        <w:spacing w:before="120"/>
      </w:pPr>
      <w:r>
        <w:t>RP-234035  New WID: Evolution of NR duplex operation: Sub-band full duplex (SBFD)  CMCC (Moderator, RAN1 VC)</w:t>
      </w:r>
    </w:p>
    <w:p w14:paraId="747C3663" w14:textId="77777777" w:rsidR="00D43E5F" w:rsidRDefault="00542FF3">
      <w:pPr>
        <w:pStyle w:val="ListParagraph"/>
        <w:numPr>
          <w:ilvl w:val="0"/>
          <w:numId w:val="155"/>
        </w:numPr>
        <w:spacing w:before="12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ListParagraph"/>
        <w:numPr>
          <w:ilvl w:val="0"/>
          <w:numId w:val="155"/>
        </w:numPr>
        <w:spacing w:before="120"/>
        <w:rPr>
          <w:iCs/>
        </w:rPr>
      </w:pPr>
      <w:r>
        <w:rPr>
          <w:iCs/>
        </w:rPr>
        <w:t>R1-2403893</w:t>
      </w:r>
      <w:r>
        <w:rPr>
          <w:iCs/>
        </w:rPr>
        <w:tab/>
        <w:t>Discussion on SBFD Random Access Operation</w:t>
      </w:r>
      <w:r>
        <w:rPr>
          <w:iCs/>
        </w:rPr>
        <w:tab/>
        <w:t>Tejas Networks Limited</w:t>
      </w:r>
    </w:p>
    <w:p w14:paraId="072AC076" w14:textId="77777777" w:rsidR="00D43E5F" w:rsidRDefault="00542FF3">
      <w:pPr>
        <w:pStyle w:val="ListParagraph"/>
        <w:numPr>
          <w:ilvl w:val="0"/>
          <w:numId w:val="155"/>
        </w:numPr>
        <w:spacing w:before="120"/>
        <w:rPr>
          <w:iCs/>
        </w:rPr>
      </w:pPr>
      <w:r>
        <w:rPr>
          <w:iCs/>
        </w:rPr>
        <w:t>R1-2403905</w:t>
      </w:r>
      <w:r>
        <w:rPr>
          <w:iCs/>
        </w:rPr>
        <w:tab/>
        <w:t>Discussion on SBFD random access operation</w:t>
      </w:r>
      <w:r>
        <w:rPr>
          <w:iCs/>
        </w:rPr>
        <w:tab/>
        <w:t>LG Electronics</w:t>
      </w:r>
    </w:p>
    <w:p w14:paraId="0E2622B9" w14:textId="77777777" w:rsidR="00D43E5F" w:rsidRDefault="00542FF3">
      <w:pPr>
        <w:pStyle w:val="ListParagraph"/>
        <w:numPr>
          <w:ilvl w:val="0"/>
          <w:numId w:val="155"/>
        </w:numPr>
        <w:spacing w:before="120"/>
        <w:rPr>
          <w:iCs/>
        </w:rPr>
      </w:pPr>
      <w:r>
        <w:rPr>
          <w:iCs/>
        </w:rPr>
        <w:t>R1-2403912</w:t>
      </w:r>
      <w:r>
        <w:rPr>
          <w:iCs/>
        </w:rPr>
        <w:tab/>
        <w:t>SBFD random access operation</w:t>
      </w:r>
      <w:r>
        <w:rPr>
          <w:iCs/>
        </w:rPr>
        <w:tab/>
        <w:t>Ericsson</w:t>
      </w:r>
    </w:p>
    <w:p w14:paraId="680EBAFE" w14:textId="77777777" w:rsidR="00D43E5F" w:rsidRDefault="00542FF3">
      <w:pPr>
        <w:pStyle w:val="ListParagraph"/>
        <w:numPr>
          <w:ilvl w:val="0"/>
          <w:numId w:val="155"/>
        </w:numPr>
        <w:spacing w:before="120"/>
        <w:rPr>
          <w:iCs/>
        </w:rPr>
      </w:pPr>
      <w:r>
        <w:rPr>
          <w:iCs/>
        </w:rPr>
        <w:t>R1-2403935</w:t>
      </w:r>
      <w:r>
        <w:rPr>
          <w:iCs/>
        </w:rPr>
        <w:tab/>
        <w:t>On subband full duplex random access operation</w:t>
      </w:r>
      <w:r>
        <w:rPr>
          <w:iCs/>
        </w:rPr>
        <w:tab/>
        <w:t>Huawei, HiSilicon</w:t>
      </w:r>
    </w:p>
    <w:p w14:paraId="18288D6C" w14:textId="77777777" w:rsidR="00D43E5F" w:rsidRDefault="00542FF3">
      <w:pPr>
        <w:pStyle w:val="ListParagraph"/>
        <w:numPr>
          <w:ilvl w:val="0"/>
          <w:numId w:val="155"/>
        </w:numPr>
        <w:spacing w:before="120"/>
        <w:rPr>
          <w:iCs/>
        </w:rPr>
      </w:pPr>
      <w:r>
        <w:rPr>
          <w:iCs/>
        </w:rPr>
        <w:t>R1-2404008</w:t>
      </w:r>
      <w:r>
        <w:rPr>
          <w:iCs/>
        </w:rPr>
        <w:tab/>
        <w:t>Discussion on SBFD random access operation</w:t>
      </w:r>
      <w:r>
        <w:rPr>
          <w:iCs/>
        </w:rPr>
        <w:tab/>
        <w:t>ZTE</w:t>
      </w:r>
    </w:p>
    <w:p w14:paraId="66C63855" w14:textId="77777777" w:rsidR="00D43E5F" w:rsidRDefault="00542FF3">
      <w:pPr>
        <w:pStyle w:val="ListParagraph"/>
        <w:numPr>
          <w:ilvl w:val="0"/>
          <w:numId w:val="155"/>
        </w:numPr>
        <w:spacing w:before="12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ListParagraph"/>
        <w:numPr>
          <w:ilvl w:val="0"/>
          <w:numId w:val="155"/>
        </w:numPr>
        <w:spacing w:before="120"/>
        <w:rPr>
          <w:iCs/>
        </w:rPr>
      </w:pPr>
      <w:r>
        <w:rPr>
          <w:iCs/>
        </w:rPr>
        <w:t>R1-2404048</w:t>
      </w:r>
      <w:r>
        <w:rPr>
          <w:iCs/>
        </w:rPr>
        <w:tab/>
        <w:t>Discussion on SBFD random access operation</w:t>
      </w:r>
      <w:r>
        <w:rPr>
          <w:iCs/>
        </w:rPr>
        <w:tab/>
        <w:t>InterDigital, Inc.</w:t>
      </w:r>
    </w:p>
    <w:p w14:paraId="11B1AF02" w14:textId="77777777" w:rsidR="00D43E5F" w:rsidRDefault="00542FF3">
      <w:pPr>
        <w:pStyle w:val="ListParagraph"/>
        <w:numPr>
          <w:ilvl w:val="0"/>
          <w:numId w:val="155"/>
        </w:numPr>
        <w:spacing w:before="12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ListParagraph"/>
        <w:numPr>
          <w:ilvl w:val="0"/>
          <w:numId w:val="155"/>
        </w:numPr>
        <w:spacing w:before="120"/>
        <w:rPr>
          <w:iCs/>
        </w:rPr>
      </w:pPr>
      <w:r>
        <w:rPr>
          <w:iCs/>
        </w:rPr>
        <w:t>R1-2404058</w:t>
      </w:r>
      <w:r>
        <w:rPr>
          <w:iCs/>
        </w:rPr>
        <w:tab/>
        <w:t xml:space="preserve">Discussion on SBFD random access operation </w:t>
      </w:r>
      <w:r>
        <w:rPr>
          <w:iCs/>
        </w:rPr>
        <w:tab/>
        <w:t>TCL</w:t>
      </w:r>
    </w:p>
    <w:p w14:paraId="02F8873F" w14:textId="77777777" w:rsidR="00D43E5F" w:rsidRDefault="00542FF3">
      <w:pPr>
        <w:pStyle w:val="ListParagraph"/>
        <w:numPr>
          <w:ilvl w:val="0"/>
          <w:numId w:val="155"/>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ListParagraph"/>
        <w:numPr>
          <w:ilvl w:val="0"/>
          <w:numId w:val="155"/>
        </w:numPr>
        <w:spacing w:before="120"/>
        <w:rPr>
          <w:iCs/>
        </w:rPr>
      </w:pPr>
      <w:r>
        <w:rPr>
          <w:iCs/>
        </w:rPr>
        <w:t>R1-2404175</w:t>
      </w:r>
      <w:r>
        <w:rPr>
          <w:iCs/>
        </w:rPr>
        <w:tab/>
        <w:t>Discussion on random access for Rel-19 SBFD</w:t>
      </w:r>
      <w:r>
        <w:rPr>
          <w:iCs/>
        </w:rPr>
        <w:tab/>
        <w:t>vivo</w:t>
      </w:r>
    </w:p>
    <w:p w14:paraId="42345806" w14:textId="77777777" w:rsidR="00D43E5F" w:rsidRDefault="00542FF3">
      <w:pPr>
        <w:pStyle w:val="ListParagraph"/>
        <w:numPr>
          <w:ilvl w:val="0"/>
          <w:numId w:val="155"/>
        </w:numPr>
        <w:spacing w:before="120"/>
        <w:rPr>
          <w:iCs/>
        </w:rPr>
      </w:pPr>
      <w:r>
        <w:rPr>
          <w:iCs/>
        </w:rPr>
        <w:t>R1-2404282</w:t>
      </w:r>
      <w:r>
        <w:rPr>
          <w:iCs/>
        </w:rPr>
        <w:tab/>
        <w:t>Views on SBFD random access operation</w:t>
      </w:r>
      <w:r>
        <w:rPr>
          <w:iCs/>
        </w:rPr>
        <w:tab/>
        <w:t>Apple</w:t>
      </w:r>
    </w:p>
    <w:p w14:paraId="6D21BCF6" w14:textId="77777777" w:rsidR="00D43E5F" w:rsidRDefault="00542FF3">
      <w:pPr>
        <w:pStyle w:val="ListParagraph"/>
        <w:numPr>
          <w:ilvl w:val="0"/>
          <w:numId w:val="155"/>
        </w:numPr>
        <w:spacing w:before="120"/>
        <w:rPr>
          <w:iCs/>
        </w:rPr>
      </w:pPr>
      <w:r>
        <w:rPr>
          <w:iCs/>
        </w:rPr>
        <w:t>R1-2404318</w:t>
      </w:r>
      <w:r>
        <w:rPr>
          <w:iCs/>
        </w:rPr>
        <w:tab/>
        <w:t>Random access in SBFD symbols</w:t>
      </w:r>
      <w:r>
        <w:rPr>
          <w:iCs/>
        </w:rPr>
        <w:tab/>
        <w:t>Sharp</w:t>
      </w:r>
    </w:p>
    <w:p w14:paraId="425B20F4" w14:textId="77777777" w:rsidR="00D43E5F" w:rsidRDefault="00542FF3">
      <w:pPr>
        <w:pStyle w:val="ListParagraph"/>
        <w:numPr>
          <w:ilvl w:val="0"/>
          <w:numId w:val="155"/>
        </w:numPr>
        <w:spacing w:before="120"/>
        <w:rPr>
          <w:iCs/>
        </w:rPr>
      </w:pPr>
      <w:r>
        <w:rPr>
          <w:iCs/>
        </w:rPr>
        <w:t>R1-2404399</w:t>
      </w:r>
      <w:r>
        <w:rPr>
          <w:iCs/>
        </w:rPr>
        <w:tab/>
        <w:t>Discussion on SBFD random access operation</w:t>
      </w:r>
      <w:r>
        <w:rPr>
          <w:iCs/>
        </w:rPr>
        <w:tab/>
        <w:t>CATT</w:t>
      </w:r>
    </w:p>
    <w:p w14:paraId="3D0C0695" w14:textId="77777777" w:rsidR="00D43E5F" w:rsidRDefault="00542FF3">
      <w:pPr>
        <w:pStyle w:val="ListParagraph"/>
        <w:numPr>
          <w:ilvl w:val="0"/>
          <w:numId w:val="155"/>
        </w:numPr>
        <w:spacing w:before="120"/>
        <w:rPr>
          <w:iCs/>
        </w:rPr>
      </w:pPr>
      <w:r>
        <w:rPr>
          <w:iCs/>
        </w:rPr>
        <w:t>R1-2404426</w:t>
      </w:r>
      <w:r>
        <w:rPr>
          <w:iCs/>
        </w:rPr>
        <w:tab/>
        <w:t>Discussion on SBFD random access operation</w:t>
      </w:r>
      <w:r>
        <w:rPr>
          <w:iCs/>
        </w:rPr>
        <w:tab/>
        <w:t>China Telecom</w:t>
      </w:r>
    </w:p>
    <w:p w14:paraId="11656915" w14:textId="77777777" w:rsidR="00D43E5F" w:rsidRDefault="00542FF3">
      <w:pPr>
        <w:pStyle w:val="ListParagraph"/>
        <w:numPr>
          <w:ilvl w:val="0"/>
          <w:numId w:val="155"/>
        </w:numPr>
        <w:spacing w:before="120"/>
        <w:rPr>
          <w:iCs/>
        </w:rPr>
      </w:pPr>
      <w:r>
        <w:rPr>
          <w:iCs/>
        </w:rPr>
        <w:t>R1-2404454</w:t>
      </w:r>
      <w:r>
        <w:rPr>
          <w:iCs/>
        </w:rPr>
        <w:tab/>
        <w:t>Discussion on SBFD random access operation</w:t>
      </w:r>
      <w:r>
        <w:rPr>
          <w:iCs/>
        </w:rPr>
        <w:tab/>
        <w:t>CMCC</w:t>
      </w:r>
    </w:p>
    <w:p w14:paraId="7A7D1421" w14:textId="77777777" w:rsidR="00D43E5F" w:rsidRDefault="00542FF3">
      <w:pPr>
        <w:pStyle w:val="ListParagraph"/>
        <w:numPr>
          <w:ilvl w:val="0"/>
          <w:numId w:val="155"/>
        </w:numPr>
        <w:spacing w:before="120"/>
        <w:rPr>
          <w:iCs/>
        </w:rPr>
      </w:pPr>
      <w:r>
        <w:rPr>
          <w:iCs/>
        </w:rPr>
        <w:t>R1-2404498</w:t>
      </w:r>
      <w:r>
        <w:rPr>
          <w:iCs/>
        </w:rPr>
        <w:tab/>
        <w:t>SBFD PRACH Operations</w:t>
      </w:r>
      <w:r>
        <w:rPr>
          <w:iCs/>
        </w:rPr>
        <w:tab/>
        <w:t>Sony</w:t>
      </w:r>
    </w:p>
    <w:p w14:paraId="2B7A3D76" w14:textId="77777777" w:rsidR="00D43E5F" w:rsidRDefault="00542FF3">
      <w:pPr>
        <w:pStyle w:val="ListParagraph"/>
        <w:numPr>
          <w:ilvl w:val="0"/>
          <w:numId w:val="155"/>
        </w:numPr>
        <w:spacing w:before="120"/>
        <w:rPr>
          <w:iCs/>
        </w:rPr>
      </w:pPr>
      <w:r>
        <w:rPr>
          <w:iCs/>
        </w:rPr>
        <w:lastRenderedPageBreak/>
        <w:t>R1-2404517</w:t>
      </w:r>
      <w:r>
        <w:rPr>
          <w:iCs/>
        </w:rPr>
        <w:tab/>
        <w:t>Discussion on SBFD Random Access Operation</w:t>
      </w:r>
      <w:r>
        <w:rPr>
          <w:iCs/>
        </w:rPr>
        <w:tab/>
        <w:t>MediaTek Inc.</w:t>
      </w:r>
    </w:p>
    <w:p w14:paraId="0B949AEE" w14:textId="77777777" w:rsidR="00D43E5F" w:rsidRDefault="00542FF3">
      <w:pPr>
        <w:pStyle w:val="ListParagraph"/>
        <w:numPr>
          <w:ilvl w:val="0"/>
          <w:numId w:val="155"/>
        </w:numPr>
        <w:spacing w:before="120"/>
        <w:rPr>
          <w:iCs/>
        </w:rPr>
      </w:pPr>
      <w:r>
        <w:rPr>
          <w:iCs/>
        </w:rPr>
        <w:t>R1-2404597</w:t>
      </w:r>
      <w:r>
        <w:rPr>
          <w:iCs/>
        </w:rPr>
        <w:tab/>
        <w:t>Discussion on SBFD random access operation</w:t>
      </w:r>
      <w:r>
        <w:rPr>
          <w:iCs/>
        </w:rPr>
        <w:tab/>
        <w:t>Panasonic</w:t>
      </w:r>
    </w:p>
    <w:p w14:paraId="5F0865BD" w14:textId="77777777" w:rsidR="00D43E5F" w:rsidRDefault="00542FF3">
      <w:pPr>
        <w:pStyle w:val="ListParagraph"/>
        <w:numPr>
          <w:ilvl w:val="0"/>
          <w:numId w:val="155"/>
        </w:numPr>
        <w:spacing w:before="120"/>
        <w:rPr>
          <w:iCs/>
        </w:rPr>
      </w:pPr>
      <w:r>
        <w:rPr>
          <w:iCs/>
        </w:rPr>
        <w:t>R1-2404616</w:t>
      </w:r>
      <w:r>
        <w:rPr>
          <w:iCs/>
        </w:rPr>
        <w:tab/>
        <w:t>Discussion on SBFD random access operation</w:t>
      </w:r>
      <w:r>
        <w:rPr>
          <w:iCs/>
        </w:rPr>
        <w:tab/>
        <w:t>Xiaomi</w:t>
      </w:r>
    </w:p>
    <w:p w14:paraId="6033F639" w14:textId="77777777" w:rsidR="00D43E5F" w:rsidRDefault="00542FF3">
      <w:pPr>
        <w:pStyle w:val="ListParagraph"/>
        <w:numPr>
          <w:ilvl w:val="0"/>
          <w:numId w:val="155"/>
        </w:numPr>
        <w:spacing w:before="120"/>
        <w:rPr>
          <w:iCs/>
        </w:rPr>
      </w:pPr>
      <w:r>
        <w:rPr>
          <w:iCs/>
        </w:rPr>
        <w:t>R1-2404661</w:t>
      </w:r>
      <w:r>
        <w:rPr>
          <w:iCs/>
        </w:rPr>
        <w:tab/>
        <w:t>Discussion on random access for SBFD</w:t>
      </w:r>
      <w:r>
        <w:rPr>
          <w:iCs/>
        </w:rPr>
        <w:tab/>
        <w:t>NEC</w:t>
      </w:r>
    </w:p>
    <w:p w14:paraId="4479DE7F" w14:textId="77777777" w:rsidR="00D43E5F" w:rsidRDefault="00542FF3">
      <w:pPr>
        <w:pStyle w:val="ListParagraph"/>
        <w:numPr>
          <w:ilvl w:val="0"/>
          <w:numId w:val="155"/>
        </w:numPr>
        <w:spacing w:before="120"/>
        <w:rPr>
          <w:iCs/>
        </w:rPr>
      </w:pPr>
      <w:r>
        <w:rPr>
          <w:iCs/>
        </w:rPr>
        <w:t>R1-2404678</w:t>
      </w:r>
      <w:r>
        <w:rPr>
          <w:iCs/>
        </w:rPr>
        <w:tab/>
        <w:t>Discussion on SBFD for random access operation</w:t>
      </w:r>
      <w:r>
        <w:rPr>
          <w:iCs/>
        </w:rPr>
        <w:tab/>
        <w:t>SK Telecom</w:t>
      </w:r>
    </w:p>
    <w:p w14:paraId="1259764C" w14:textId="77777777" w:rsidR="00D43E5F" w:rsidRDefault="00542FF3">
      <w:pPr>
        <w:pStyle w:val="ListParagraph"/>
        <w:numPr>
          <w:ilvl w:val="0"/>
          <w:numId w:val="155"/>
        </w:numPr>
        <w:spacing w:before="120"/>
        <w:rPr>
          <w:iCs/>
        </w:rPr>
      </w:pPr>
      <w:r>
        <w:rPr>
          <w:iCs/>
        </w:rPr>
        <w:t>R1-2404696</w:t>
      </w:r>
      <w:r>
        <w:rPr>
          <w:iCs/>
        </w:rPr>
        <w:tab/>
        <w:t>SBFD random access operation</w:t>
      </w:r>
      <w:r>
        <w:rPr>
          <w:iCs/>
        </w:rPr>
        <w:tab/>
        <w:t>Lenovo</w:t>
      </w:r>
    </w:p>
    <w:p w14:paraId="0D1BF204" w14:textId="77777777" w:rsidR="00D43E5F" w:rsidRDefault="00542FF3">
      <w:pPr>
        <w:pStyle w:val="ListParagraph"/>
        <w:numPr>
          <w:ilvl w:val="0"/>
          <w:numId w:val="155"/>
        </w:numPr>
        <w:spacing w:before="120"/>
        <w:rPr>
          <w:iCs/>
        </w:rPr>
      </w:pPr>
      <w:r>
        <w:rPr>
          <w:iCs/>
        </w:rPr>
        <w:t>R1-2404733</w:t>
      </w:r>
      <w:r>
        <w:rPr>
          <w:iCs/>
        </w:rPr>
        <w:tab/>
        <w:t>Discussion on SBFD random access operation</w:t>
      </w:r>
      <w:r>
        <w:rPr>
          <w:iCs/>
        </w:rPr>
        <w:tab/>
        <w:t>Langbo</w:t>
      </w:r>
    </w:p>
    <w:p w14:paraId="042043F8" w14:textId="77777777" w:rsidR="00D43E5F" w:rsidRDefault="00542FF3">
      <w:pPr>
        <w:pStyle w:val="ListParagraph"/>
        <w:numPr>
          <w:ilvl w:val="0"/>
          <w:numId w:val="155"/>
        </w:numPr>
        <w:spacing w:before="120"/>
        <w:rPr>
          <w:iCs/>
        </w:rPr>
      </w:pPr>
      <w:r>
        <w:rPr>
          <w:iCs/>
        </w:rPr>
        <w:t>R1-2404740</w:t>
      </w:r>
      <w:r>
        <w:rPr>
          <w:iCs/>
        </w:rPr>
        <w:tab/>
        <w:t>Discussion on SBFD random access operation</w:t>
      </w:r>
      <w:r>
        <w:rPr>
          <w:iCs/>
        </w:rPr>
        <w:tab/>
        <w:t>Hyundai Motor Company</w:t>
      </w:r>
    </w:p>
    <w:p w14:paraId="64DC43A1" w14:textId="77777777" w:rsidR="00D43E5F" w:rsidRDefault="00542FF3">
      <w:pPr>
        <w:pStyle w:val="ListParagraph"/>
        <w:numPr>
          <w:ilvl w:val="0"/>
          <w:numId w:val="155"/>
        </w:numPr>
        <w:spacing w:before="120"/>
        <w:rPr>
          <w:iCs/>
        </w:rPr>
      </w:pPr>
      <w:r>
        <w:rPr>
          <w:iCs/>
        </w:rPr>
        <w:t>R1-2404773</w:t>
      </w:r>
      <w:r>
        <w:rPr>
          <w:iCs/>
        </w:rPr>
        <w:tab/>
        <w:t>SBFD random access operation</w:t>
      </w:r>
      <w:r>
        <w:rPr>
          <w:iCs/>
        </w:rPr>
        <w:tab/>
        <w:t>ETRI</w:t>
      </w:r>
    </w:p>
    <w:p w14:paraId="711B5CB7" w14:textId="77777777" w:rsidR="00D43E5F" w:rsidRDefault="00542FF3">
      <w:pPr>
        <w:pStyle w:val="ListParagraph"/>
        <w:numPr>
          <w:ilvl w:val="0"/>
          <w:numId w:val="155"/>
        </w:numPr>
        <w:spacing w:before="120"/>
        <w:rPr>
          <w:iCs/>
        </w:rPr>
      </w:pPr>
      <w:r>
        <w:rPr>
          <w:iCs/>
        </w:rPr>
        <w:t>R1-2404804</w:t>
      </w:r>
      <w:r>
        <w:rPr>
          <w:iCs/>
        </w:rPr>
        <w:tab/>
        <w:t>Discussion on SBFD random access operation</w:t>
      </w:r>
      <w:r>
        <w:rPr>
          <w:iCs/>
        </w:rPr>
        <w:tab/>
        <w:t>Fujitsu</w:t>
      </w:r>
    </w:p>
    <w:p w14:paraId="41C0C188" w14:textId="77777777" w:rsidR="00D43E5F" w:rsidRDefault="00542FF3">
      <w:pPr>
        <w:pStyle w:val="ListParagraph"/>
        <w:numPr>
          <w:ilvl w:val="0"/>
          <w:numId w:val="155"/>
        </w:numPr>
        <w:spacing w:before="120"/>
        <w:rPr>
          <w:iCs/>
        </w:rPr>
      </w:pPr>
      <w:r>
        <w:rPr>
          <w:iCs/>
        </w:rPr>
        <w:t>R1-2404817</w:t>
      </w:r>
      <w:r>
        <w:rPr>
          <w:iCs/>
        </w:rPr>
        <w:tab/>
        <w:t>Discussion on SBFD random access operation</w:t>
      </w:r>
      <w:r>
        <w:rPr>
          <w:iCs/>
        </w:rPr>
        <w:tab/>
        <w:t>Transsion Holdings</w:t>
      </w:r>
    </w:p>
    <w:p w14:paraId="1ACD4B5C" w14:textId="77777777" w:rsidR="00D43E5F" w:rsidRDefault="00542FF3">
      <w:pPr>
        <w:pStyle w:val="ListParagraph"/>
        <w:numPr>
          <w:ilvl w:val="0"/>
          <w:numId w:val="155"/>
        </w:numPr>
        <w:spacing w:before="120"/>
        <w:rPr>
          <w:iCs/>
        </w:rPr>
      </w:pPr>
      <w:r>
        <w:rPr>
          <w:iCs/>
        </w:rPr>
        <w:t>R1-2404866</w:t>
      </w:r>
      <w:r>
        <w:rPr>
          <w:iCs/>
        </w:rPr>
        <w:tab/>
        <w:t>Discussion on SBFD random access operation</w:t>
      </w:r>
      <w:r>
        <w:rPr>
          <w:iCs/>
        </w:rPr>
        <w:tab/>
        <w:t>OPPO</w:t>
      </w:r>
    </w:p>
    <w:p w14:paraId="50D0D0CD" w14:textId="77777777" w:rsidR="00D43E5F" w:rsidRDefault="00542FF3">
      <w:pPr>
        <w:pStyle w:val="ListParagraph"/>
        <w:numPr>
          <w:ilvl w:val="0"/>
          <w:numId w:val="155"/>
        </w:numPr>
        <w:spacing w:before="120"/>
        <w:rPr>
          <w:iCs/>
        </w:rPr>
      </w:pPr>
      <w:r>
        <w:rPr>
          <w:iCs/>
        </w:rPr>
        <w:t>R1-2404934</w:t>
      </w:r>
      <w:r>
        <w:rPr>
          <w:iCs/>
        </w:rPr>
        <w:tab/>
        <w:t>On SBFD random access operation</w:t>
      </w:r>
      <w:r>
        <w:rPr>
          <w:iCs/>
        </w:rPr>
        <w:tab/>
        <w:t>Google Inc.</w:t>
      </w:r>
    </w:p>
    <w:p w14:paraId="75E73424" w14:textId="77777777" w:rsidR="00D43E5F" w:rsidRDefault="00542FF3">
      <w:pPr>
        <w:pStyle w:val="ListParagraph"/>
        <w:numPr>
          <w:ilvl w:val="0"/>
          <w:numId w:val="155"/>
        </w:numPr>
        <w:spacing w:before="120"/>
        <w:rPr>
          <w:iCs/>
        </w:rPr>
      </w:pPr>
      <w:r>
        <w:rPr>
          <w:iCs/>
        </w:rPr>
        <w:t>R1-2405040</w:t>
      </w:r>
      <w:r>
        <w:rPr>
          <w:iCs/>
        </w:rPr>
        <w:tab/>
        <w:t>Discussion on SBFD random access operation</w:t>
      </w:r>
      <w:r>
        <w:rPr>
          <w:iCs/>
        </w:rPr>
        <w:tab/>
        <w:t>NTT DOCOMO, INC.</w:t>
      </w:r>
    </w:p>
    <w:p w14:paraId="41C849F4" w14:textId="77777777" w:rsidR="00D43E5F" w:rsidRDefault="00542FF3">
      <w:pPr>
        <w:pStyle w:val="ListParagraph"/>
        <w:numPr>
          <w:ilvl w:val="0"/>
          <w:numId w:val="155"/>
        </w:numPr>
        <w:spacing w:before="120"/>
        <w:rPr>
          <w:iCs/>
        </w:rPr>
      </w:pPr>
      <w:r>
        <w:rPr>
          <w:iCs/>
        </w:rPr>
        <w:t>R1-2405061</w:t>
      </w:r>
      <w:r>
        <w:rPr>
          <w:iCs/>
        </w:rPr>
        <w:tab/>
        <w:t>SBFD random access operation</w:t>
      </w:r>
      <w:r>
        <w:rPr>
          <w:iCs/>
        </w:rPr>
        <w:tab/>
        <w:t>Nokia, Nokia Shanghai Bell</w:t>
      </w:r>
    </w:p>
    <w:p w14:paraId="3BC9FFAA" w14:textId="77777777" w:rsidR="00D43E5F" w:rsidRDefault="00542FF3">
      <w:pPr>
        <w:pStyle w:val="ListParagraph"/>
        <w:numPr>
          <w:ilvl w:val="0"/>
          <w:numId w:val="155"/>
        </w:numPr>
        <w:spacing w:before="120"/>
        <w:rPr>
          <w:iCs/>
        </w:rPr>
      </w:pPr>
      <w:r>
        <w:rPr>
          <w:iCs/>
        </w:rPr>
        <w:t>R1-2405097</w:t>
      </w:r>
      <w:r>
        <w:rPr>
          <w:iCs/>
        </w:rPr>
        <w:tab/>
        <w:t>Discussion on SBFD Random Access operation</w:t>
      </w:r>
      <w:r>
        <w:rPr>
          <w:iCs/>
        </w:rPr>
        <w:tab/>
        <w:t>KT Corp.</w:t>
      </w:r>
    </w:p>
    <w:p w14:paraId="4F61F76C" w14:textId="77777777" w:rsidR="00D43E5F" w:rsidRDefault="00542FF3">
      <w:pPr>
        <w:pStyle w:val="ListParagraph"/>
        <w:numPr>
          <w:ilvl w:val="0"/>
          <w:numId w:val="155"/>
        </w:numPr>
        <w:spacing w:before="12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ListParagraph"/>
        <w:numPr>
          <w:ilvl w:val="0"/>
          <w:numId w:val="155"/>
        </w:numPr>
        <w:spacing w:before="120"/>
        <w:rPr>
          <w:iCs/>
        </w:rPr>
      </w:pPr>
      <w:r>
        <w:rPr>
          <w:iCs/>
        </w:rPr>
        <w:t>R1-2405153</w:t>
      </w:r>
      <w:r>
        <w:rPr>
          <w:iCs/>
        </w:rPr>
        <w:tab/>
        <w:t>SBFD Random Access Operation</w:t>
      </w:r>
      <w:r>
        <w:rPr>
          <w:iCs/>
        </w:rPr>
        <w:tab/>
        <w:t>Qualcomm Incorporated</w:t>
      </w:r>
    </w:p>
    <w:p w14:paraId="32FBACCD" w14:textId="77777777" w:rsidR="00D43E5F" w:rsidRDefault="00542FF3">
      <w:pPr>
        <w:pStyle w:val="ListParagraph"/>
        <w:numPr>
          <w:ilvl w:val="0"/>
          <w:numId w:val="155"/>
        </w:numPr>
        <w:spacing w:before="120"/>
        <w:rPr>
          <w:iCs/>
        </w:rPr>
      </w:pPr>
      <w:r>
        <w:rPr>
          <w:iCs/>
        </w:rPr>
        <w:t>R1-2405200</w:t>
      </w:r>
      <w:r>
        <w:rPr>
          <w:iCs/>
        </w:rPr>
        <w:tab/>
        <w:t>Random access procedure for SBFD</w:t>
      </w:r>
      <w:r>
        <w:rPr>
          <w:iCs/>
        </w:rPr>
        <w:tab/>
        <w:t>ASUSTeK</w:t>
      </w:r>
    </w:p>
    <w:p w14:paraId="7C2106D1" w14:textId="77777777" w:rsidR="00D43E5F" w:rsidRDefault="00542FF3">
      <w:pPr>
        <w:pStyle w:val="ListParagraph"/>
        <w:numPr>
          <w:ilvl w:val="0"/>
          <w:numId w:val="155"/>
        </w:numPr>
        <w:spacing w:before="120"/>
        <w:rPr>
          <w:iCs/>
        </w:rPr>
      </w:pPr>
      <w:r>
        <w:rPr>
          <w:iCs/>
        </w:rPr>
        <w:t>R1-2405281</w:t>
      </w:r>
      <w:r>
        <w:rPr>
          <w:iCs/>
        </w:rPr>
        <w:tab/>
        <w:t>Discussion on SBFD random access operation</w:t>
      </w:r>
      <w:r>
        <w:rPr>
          <w:iCs/>
        </w:rPr>
        <w:tab/>
        <w:t>WILUS Inc.</w:t>
      </w:r>
    </w:p>
    <w:p w14:paraId="1A0F71AB" w14:textId="77777777" w:rsidR="00D43E5F" w:rsidRDefault="00542FF3">
      <w:pPr>
        <w:pStyle w:val="Heading1"/>
      </w:pPr>
      <w:r>
        <w:t>Previous agreements</w:t>
      </w:r>
    </w:p>
    <w:p w14:paraId="5D887CC5" w14:textId="77777777" w:rsidR="00D43E5F" w:rsidRDefault="00542FF3">
      <w:pPr>
        <w:pStyle w:val="Heading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lastRenderedPageBreak/>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ListParagraph"/>
        <w:numPr>
          <w:ilvl w:val="0"/>
          <w:numId w:val="38"/>
        </w:numPr>
        <w:spacing w:before="120"/>
      </w:pPr>
      <w:r>
        <w:t>Option 1: Use one single RACH configuration with possible enhancement</w:t>
      </w:r>
    </w:p>
    <w:p w14:paraId="6C1998FE" w14:textId="77777777" w:rsidR="00D43E5F" w:rsidRDefault="00542FF3">
      <w:pPr>
        <w:pStyle w:val="ListParagraph"/>
        <w:numPr>
          <w:ilvl w:val="1"/>
          <w:numId w:val="38"/>
        </w:numPr>
        <w:spacing w:before="120"/>
      </w:pPr>
      <w:r>
        <w:t>The ROs within UL subband in SBFD symbols can be valid for SBFD-aware UE</w:t>
      </w:r>
    </w:p>
    <w:p w14:paraId="2D0F2B55" w14:textId="77777777" w:rsidR="00D43E5F" w:rsidRDefault="00542FF3">
      <w:pPr>
        <w:pStyle w:val="ListParagraph"/>
        <w:numPr>
          <w:ilvl w:val="1"/>
          <w:numId w:val="38"/>
        </w:numPr>
        <w:spacing w:before="120"/>
      </w:pPr>
      <w:r>
        <w:t>FFS: Further details</w:t>
      </w:r>
    </w:p>
    <w:p w14:paraId="39FE1473" w14:textId="77777777" w:rsidR="00D43E5F" w:rsidRDefault="00542FF3">
      <w:pPr>
        <w:pStyle w:val="ListParagraph"/>
        <w:numPr>
          <w:ilvl w:val="0"/>
          <w:numId w:val="38"/>
        </w:numPr>
        <w:spacing w:before="120"/>
      </w:pPr>
      <w:r>
        <w:t>Option 2: Use two separate RACH configurations, including one legacy RACH configuration and one additional RACH configuration</w:t>
      </w:r>
    </w:p>
    <w:p w14:paraId="63635EEF" w14:textId="77777777" w:rsidR="00D43E5F" w:rsidRDefault="00542FF3">
      <w:pPr>
        <w:pStyle w:val="ListParagraph"/>
        <w:numPr>
          <w:ilvl w:val="1"/>
          <w:numId w:val="38"/>
        </w:numPr>
        <w:spacing w:before="120"/>
      </w:pPr>
      <w:r>
        <w:t>The ROs within UL subband in SBFD symbols configured by the additional RACH configuration can be valid for SBFD-aware UE</w:t>
      </w:r>
    </w:p>
    <w:p w14:paraId="763DEAE3" w14:textId="77777777" w:rsidR="00D43E5F" w:rsidRDefault="00542FF3">
      <w:pPr>
        <w:pStyle w:val="ListParagraph"/>
        <w:numPr>
          <w:ilvl w:val="1"/>
          <w:numId w:val="38"/>
        </w:numPr>
        <w:spacing w:before="12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ListParagraph"/>
        <w:numPr>
          <w:ilvl w:val="0"/>
          <w:numId w:val="38"/>
        </w:numPr>
        <w:spacing w:before="12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ListParagraph"/>
        <w:numPr>
          <w:ilvl w:val="0"/>
          <w:numId w:val="38"/>
        </w:numPr>
        <w:spacing w:before="120"/>
        <w:rPr>
          <w:rFonts w:cs="Times"/>
        </w:rPr>
      </w:pPr>
      <w:r>
        <w:rPr>
          <w:rFonts w:cs="Times"/>
        </w:rPr>
        <w:t>The benefits include at least one or more of the following:</w:t>
      </w:r>
    </w:p>
    <w:p w14:paraId="0C32EEB7" w14:textId="77777777" w:rsidR="00D43E5F" w:rsidRDefault="00542FF3">
      <w:pPr>
        <w:pStyle w:val="ListParagraph"/>
        <w:numPr>
          <w:ilvl w:val="1"/>
          <w:numId w:val="38"/>
        </w:numPr>
        <w:spacing w:before="120"/>
        <w:rPr>
          <w:rFonts w:cs="Times"/>
        </w:rPr>
      </w:pPr>
      <w:r>
        <w:rPr>
          <w:rFonts w:cs="Times"/>
        </w:rPr>
        <w:t>reduced random access latency</w:t>
      </w:r>
    </w:p>
    <w:p w14:paraId="18FCA70B" w14:textId="77777777" w:rsidR="00D43E5F" w:rsidRDefault="00542FF3">
      <w:pPr>
        <w:pStyle w:val="ListParagraph"/>
        <w:numPr>
          <w:ilvl w:val="1"/>
          <w:numId w:val="38"/>
        </w:numPr>
        <w:spacing w:before="120"/>
        <w:rPr>
          <w:rFonts w:cs="Times"/>
        </w:rPr>
      </w:pPr>
      <w:r>
        <w:rPr>
          <w:rFonts w:cs="Times"/>
        </w:rPr>
        <w:t>reduced PRACH collision probability or allowing more contiguous frequency resources for PUSCH in UL slots</w:t>
      </w:r>
    </w:p>
    <w:p w14:paraId="2FA10C31" w14:textId="77777777" w:rsidR="00D43E5F" w:rsidRDefault="00542FF3">
      <w:pPr>
        <w:pStyle w:val="ListParagraph"/>
        <w:numPr>
          <w:ilvl w:val="1"/>
          <w:numId w:val="38"/>
        </w:numPr>
        <w:spacing w:before="120"/>
        <w:rPr>
          <w:rFonts w:cs="Times"/>
        </w:rPr>
      </w:pPr>
      <w:r>
        <w:rPr>
          <w:rFonts w:cs="Times"/>
        </w:rPr>
        <w:t>improved coverage of PRACH with sparse UL resources</w:t>
      </w:r>
    </w:p>
    <w:p w14:paraId="505D7A4F" w14:textId="77777777" w:rsidR="00D43E5F" w:rsidRDefault="00542FF3">
      <w:pPr>
        <w:pStyle w:val="ListParagraph"/>
        <w:numPr>
          <w:ilvl w:val="1"/>
          <w:numId w:val="38"/>
        </w:numPr>
        <w:spacing w:before="120"/>
        <w:rPr>
          <w:rFonts w:cs="Times"/>
        </w:rPr>
      </w:pPr>
      <w:r>
        <w:rPr>
          <w:rFonts w:cs="Times"/>
        </w:rPr>
        <w:t>increased cell range of PRACH with sparse UL resources</w:t>
      </w:r>
    </w:p>
    <w:p w14:paraId="2D29FF9E" w14:textId="77777777" w:rsidR="00D43E5F" w:rsidRDefault="00542FF3">
      <w:pPr>
        <w:pStyle w:val="ListParagraph"/>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ListParagraph"/>
        <w:numPr>
          <w:ilvl w:val="0"/>
          <w:numId w:val="38"/>
        </w:numPr>
        <w:spacing w:before="120"/>
      </w:pPr>
      <w:r>
        <w:t>FFS PRACH repetition in SBFD symbols.</w:t>
      </w:r>
    </w:p>
    <w:p w14:paraId="408621B3" w14:textId="77777777" w:rsidR="00D43E5F" w:rsidRDefault="00542FF3">
      <w:pPr>
        <w:pStyle w:val="ListParagraph"/>
        <w:numPr>
          <w:ilvl w:val="0"/>
          <w:numId w:val="38"/>
        </w:numPr>
        <w:spacing w:before="12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ListParagraph"/>
        <w:numPr>
          <w:ilvl w:val="0"/>
          <w:numId w:val="38"/>
        </w:numPr>
        <w:spacing w:before="12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ListParagraph"/>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ListParagraph"/>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ListParagraph"/>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ListParagraph"/>
        <w:numPr>
          <w:ilvl w:val="0"/>
          <w:numId w:val="38"/>
        </w:numPr>
        <w:spacing w:before="120"/>
      </w:pPr>
      <w:r>
        <w:t>Msg2[/Msg4 PDSCH] reception in DL subband(s)</w:t>
      </w:r>
    </w:p>
    <w:p w14:paraId="0A300D57" w14:textId="77777777" w:rsidR="00D43E5F" w:rsidRDefault="00542FF3">
      <w:pPr>
        <w:pStyle w:val="ListParagraph"/>
        <w:numPr>
          <w:ilvl w:val="0"/>
          <w:numId w:val="38"/>
        </w:numPr>
        <w:spacing w:before="120"/>
      </w:pPr>
      <w:r>
        <w:t>Msg3 PUSCH[/Msg4 HARQ-ACK PUCCH] frequency resource allocation and frequency hopping</w:t>
      </w:r>
    </w:p>
    <w:p w14:paraId="707C6A9D" w14:textId="77777777" w:rsidR="00D43E5F" w:rsidRDefault="00542FF3">
      <w:pPr>
        <w:pStyle w:val="ListParagraph"/>
        <w:numPr>
          <w:ilvl w:val="0"/>
          <w:numId w:val="38"/>
        </w:numPr>
        <w:spacing w:before="120"/>
      </w:pPr>
      <w:r>
        <w:rPr>
          <w:rFonts w:hint="eastAsia"/>
        </w:rPr>
        <w:t>M</w:t>
      </w:r>
      <w:r>
        <w:t>sg3 repetition</w:t>
      </w:r>
    </w:p>
    <w:p w14:paraId="70130916" w14:textId="77777777" w:rsidR="00D43E5F" w:rsidRDefault="00542FF3">
      <w:pPr>
        <w:pStyle w:val="ListParagraph"/>
        <w:numPr>
          <w:ilvl w:val="0"/>
          <w:numId w:val="38"/>
        </w:numPr>
        <w:spacing w:before="120"/>
      </w:pPr>
      <w:r>
        <w:t>Msg3 PUSCH[/Msg4 HARQ-ACK PUCCH] power control</w:t>
      </w:r>
    </w:p>
    <w:p w14:paraId="25507B2B" w14:textId="77777777" w:rsidR="00D43E5F" w:rsidRDefault="00542FF3">
      <w:pPr>
        <w:pStyle w:val="ListParagraph"/>
        <w:numPr>
          <w:ilvl w:val="0"/>
          <w:numId w:val="38"/>
        </w:numPr>
        <w:spacing w:before="12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Heading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lastRenderedPageBreak/>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ListParagraph"/>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ListParagraph"/>
        <w:numPr>
          <w:ilvl w:val="1"/>
          <w:numId w:val="38"/>
        </w:numPr>
        <w:spacing w:before="120"/>
      </w:pPr>
      <w:r>
        <w:t>FFS the details</w:t>
      </w:r>
    </w:p>
    <w:p w14:paraId="0AE1D36E" w14:textId="77777777" w:rsidR="00D43E5F" w:rsidRDefault="00542FF3">
      <w:pPr>
        <w:pStyle w:val="ListParagraph"/>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ListParagraph"/>
        <w:numPr>
          <w:ilvl w:val="0"/>
          <w:numId w:val="38"/>
        </w:numPr>
        <w:spacing w:before="120"/>
      </w:pPr>
      <w:r>
        <w:lastRenderedPageBreak/>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ListParagraph"/>
        <w:numPr>
          <w:ilvl w:val="0"/>
          <w:numId w:val="38"/>
        </w:numPr>
        <w:spacing w:before="120"/>
      </w:pPr>
      <w:r>
        <w:t xml:space="preserve">Alt 2-3: </w:t>
      </w:r>
    </w:p>
    <w:p w14:paraId="34AF74A7" w14:textId="77777777" w:rsidR="00D43E5F" w:rsidRDefault="00542FF3">
      <w:pPr>
        <w:pStyle w:val="ListParagraph"/>
        <w:numPr>
          <w:ilvl w:val="1"/>
          <w:numId w:val="38"/>
        </w:numPr>
        <w:spacing w:before="120"/>
      </w:pPr>
      <w:r>
        <w:t>The additional-ROs in non-SBFD symbols configured by additional RACH configuration are invalid for SBFD-aware UEs.</w:t>
      </w:r>
    </w:p>
    <w:p w14:paraId="4A1B05C8" w14:textId="77777777" w:rsidR="00D43E5F" w:rsidRDefault="00542FF3">
      <w:pPr>
        <w:pStyle w:val="ListParagraph"/>
        <w:numPr>
          <w:ilvl w:val="1"/>
          <w:numId w:val="38"/>
        </w:numPr>
        <w:spacing w:before="120"/>
      </w:pPr>
      <w:r>
        <w:t xml:space="preserve">FFS: The case where the additional-ROs partially overlap with non-SBFD symbols </w:t>
      </w:r>
    </w:p>
    <w:p w14:paraId="09B99EB4" w14:textId="77777777" w:rsidR="00D43E5F" w:rsidRDefault="00542FF3">
      <w:pPr>
        <w:pStyle w:val="ListParagraph"/>
        <w:numPr>
          <w:ilvl w:val="0"/>
          <w:numId w:val="38"/>
        </w:numPr>
        <w:spacing w:before="120"/>
      </w:pPr>
      <w:r>
        <w:t xml:space="preserve">Alt 2-4: </w:t>
      </w:r>
    </w:p>
    <w:p w14:paraId="310A1916"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6B713595"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lastRenderedPageBreak/>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0576F897"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402B773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ListParagraph"/>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6A97EF98" w14:textId="77777777" w:rsidR="00D43E5F" w:rsidRDefault="00542FF3">
      <w:pPr>
        <w:pStyle w:val="ListParagraph"/>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ListParagraph"/>
        <w:numPr>
          <w:ilvl w:val="1"/>
          <w:numId w:val="38"/>
        </w:numPr>
        <w:spacing w:before="120"/>
        <w:rPr>
          <w:szCs w:val="20"/>
        </w:rPr>
      </w:pPr>
      <w:r>
        <w:rPr>
          <w:szCs w:val="20"/>
        </w:rPr>
        <w:t>FFS: the ROs in non-SBFD symbols that are valid for non-SBFD aware UEs are also valid for SBFD aware UEs.</w:t>
      </w:r>
    </w:p>
    <w:p w14:paraId="15EC19EC" w14:textId="77777777" w:rsidR="00D43E5F" w:rsidRDefault="00542FF3">
      <w:pPr>
        <w:pStyle w:val="ListParagraph"/>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ListParagraph"/>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53BAE0D1" w14:textId="77777777" w:rsidR="00D43E5F" w:rsidRDefault="00542FF3">
      <w:pPr>
        <w:pStyle w:val="ListParagraph"/>
        <w:numPr>
          <w:ilvl w:val="1"/>
          <w:numId w:val="38"/>
        </w:numPr>
        <w:spacing w:before="120"/>
        <w:rPr>
          <w:szCs w:val="20"/>
        </w:rPr>
      </w:pPr>
      <w:r>
        <w:rPr>
          <w:szCs w:val="20"/>
        </w:rPr>
        <w:lastRenderedPageBreak/>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7"/>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77D0" w14:textId="77777777" w:rsidR="00EC5AA9" w:rsidRDefault="00EC5AA9">
      <w:pPr>
        <w:spacing w:before="120"/>
      </w:pPr>
      <w:r>
        <w:separator/>
      </w:r>
    </w:p>
  </w:endnote>
  <w:endnote w:type="continuationSeparator" w:id="0">
    <w:p w14:paraId="44958643" w14:textId="77777777" w:rsidR="00EC5AA9" w:rsidRDefault="00EC5AA9">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altName w:val="Droid Sans Fallback"/>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DengXian Light">
    <w:altName w:val="Noto Serif CJK JP SemiBold"/>
    <w:charset w:val="86"/>
    <w:family w:val="auto"/>
    <w:pitch w:val="variable"/>
    <w:sig w:usb0="A00002BF" w:usb1="38CF7CFA" w:usb2="00000016" w:usb3="00000000" w:csb0="0004000F" w:csb1="00000000"/>
  </w:font>
  <w:font w:name="Cambria">
    <w:altName w:val="Georg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altName w:val="Droid Sans Fallback"/>
    <w:panose1 w:val="020B0600070205080204"/>
    <w:charset w:val="80"/>
    <w:family w:val="swiss"/>
    <w:pitch w:val="variable"/>
    <w:sig w:usb0="E00002FF" w:usb1="6AC7FDFB" w:usb2="08000012" w:usb3="00000000" w:csb0="0002009F" w:csb1="00000000"/>
  </w:font>
  <w:font w:name="KaiTi_GB2312">
    <w:altName w:val="Droid Sans Fallback"/>
    <w:charset w:val="86"/>
    <w:family w:val="modern"/>
    <w:pitch w:val="default"/>
    <w:sig w:usb0="00000000" w:usb1="00000000" w:usb2="00000010" w:usb3="00000000" w:csb0="00040000" w:csb1="00000000"/>
  </w:font>
  <w:font w:name="Microsoft YaHei">
    <w:altName w:val="Droid Sans Fallback"/>
    <w:panose1 w:val="020B0503020204020204"/>
    <w:charset w:val="86"/>
    <w:family w:val="swiss"/>
    <w:pitch w:val="variable"/>
    <w:sig w:usb0="80000287" w:usb1="2ACF3C50" w:usb2="00000016" w:usb3="00000000" w:csb0="0004001F" w:csb1="00000000"/>
  </w:font>
  <w:font w:name="Bookman Old Style">
    <w:altName w:val="DejaVu Serif"/>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charset w:val="00"/>
    <w:family w:val="roman"/>
    <w:pitch w:val="default"/>
    <w:sig w:usb0="00000000" w:usb1="00000000" w:usb2="00000000" w:usb3="00000000" w:csb0="00000001" w:csb1="00000000"/>
  </w:font>
  <w:font w:name="Liberation Sans">
    <w:charset w:val="01"/>
    <w:family w:val="roman"/>
    <w:pitch w:val="default"/>
    <w:sig w:usb0="00000000" w:usb1="00000000" w:usb2="00000000" w:usb3="00000000" w:csb0="6000009F" w:csb1="DFD70000"/>
  </w:font>
  <w:font w:name="Noto Sans CJK SC">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7A90A93" w14:textId="77777777" w:rsidR="00542FF3" w:rsidRDefault="00542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Footer"/>
      <w:ind w:right="360"/>
    </w:pPr>
    <w:r>
      <w:rPr>
        <w:rStyle w:val="PageNumber"/>
      </w:rPr>
      <w:fldChar w:fldCharType="begin"/>
    </w:r>
    <w:r>
      <w:rPr>
        <w:rStyle w:val="PageNumber"/>
      </w:rPr>
      <w:instrText xml:space="preserve"> PAGE </w:instrText>
    </w:r>
    <w:r>
      <w:rPr>
        <w:rStyle w:val="PageNumber"/>
      </w:rPr>
      <w:fldChar w:fldCharType="separate"/>
    </w:r>
    <w:r w:rsidR="00D63893">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3893">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7C0B" w14:textId="77777777" w:rsidR="00EC5AA9" w:rsidRDefault="00EC5AA9">
      <w:pPr>
        <w:spacing w:before="120"/>
      </w:pPr>
      <w:r>
        <w:separator/>
      </w:r>
    </w:p>
  </w:footnote>
  <w:footnote w:type="continuationSeparator" w:id="0">
    <w:p w14:paraId="13E7D78E" w14:textId="77777777" w:rsidR="00EC5AA9" w:rsidRDefault="00EC5AA9">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AA2D8A"/>
    <w:multiLevelType w:val="hybridMultilevel"/>
    <w:tmpl w:val="0FCC7716"/>
    <w:lvl w:ilvl="0" w:tplc="2A789E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4"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1"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6"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7"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8"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9"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2"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8"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4"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8"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1"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6493277">
    <w:abstractNumId w:val="120"/>
  </w:num>
  <w:num w:numId="2" w16cid:durableId="113403788">
    <w:abstractNumId w:val="54"/>
  </w:num>
  <w:num w:numId="3" w16cid:durableId="1838840518">
    <w:abstractNumId w:val="47"/>
  </w:num>
  <w:num w:numId="4" w16cid:durableId="955916535">
    <w:abstractNumId w:val="68"/>
  </w:num>
  <w:num w:numId="5" w16cid:durableId="1265846776">
    <w:abstractNumId w:val="88"/>
  </w:num>
  <w:num w:numId="6" w16cid:durableId="2089841996">
    <w:abstractNumId w:val="94"/>
  </w:num>
  <w:num w:numId="7" w16cid:durableId="910892987">
    <w:abstractNumId w:val="149"/>
  </w:num>
  <w:num w:numId="8" w16cid:durableId="1293290102">
    <w:abstractNumId w:val="96"/>
  </w:num>
  <w:num w:numId="9" w16cid:durableId="1145392951">
    <w:abstractNumId w:val="139"/>
  </w:num>
  <w:num w:numId="10" w16cid:durableId="90005297">
    <w:abstractNumId w:val="79"/>
  </w:num>
  <w:num w:numId="11" w16cid:durableId="645011293">
    <w:abstractNumId w:val="115"/>
  </w:num>
  <w:num w:numId="12" w16cid:durableId="745997126">
    <w:abstractNumId w:val="91"/>
  </w:num>
  <w:num w:numId="13" w16cid:durableId="1764377329">
    <w:abstractNumId w:val="52"/>
  </w:num>
  <w:num w:numId="14" w16cid:durableId="124737800">
    <w:abstractNumId w:val="131"/>
  </w:num>
  <w:num w:numId="15" w16cid:durableId="514464123">
    <w:abstractNumId w:val="82"/>
  </w:num>
  <w:num w:numId="16" w16cid:durableId="994383112">
    <w:abstractNumId w:val="145"/>
  </w:num>
  <w:num w:numId="17" w16cid:durableId="1294554259">
    <w:abstractNumId w:val="134"/>
  </w:num>
  <w:num w:numId="18" w16cid:durableId="1006053012">
    <w:abstractNumId w:val="144"/>
  </w:num>
  <w:num w:numId="19" w16cid:durableId="631323500">
    <w:abstractNumId w:val="105"/>
  </w:num>
  <w:num w:numId="20" w16cid:durableId="951982807">
    <w:abstractNumId w:val="102"/>
  </w:num>
  <w:num w:numId="21" w16cid:durableId="13945495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081945">
    <w:abstractNumId w:val="150"/>
  </w:num>
  <w:num w:numId="23" w16cid:durableId="521475082">
    <w:abstractNumId w:val="10"/>
  </w:num>
  <w:num w:numId="24" w16cid:durableId="4739099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26473">
    <w:abstractNumId w:val="30"/>
  </w:num>
  <w:num w:numId="26" w16cid:durableId="1521357676">
    <w:abstractNumId w:val="146"/>
  </w:num>
  <w:num w:numId="27" w16cid:durableId="198932516">
    <w:abstractNumId w:val="69"/>
  </w:num>
  <w:num w:numId="28" w16cid:durableId="1061900874">
    <w:abstractNumId w:val="32"/>
  </w:num>
  <w:num w:numId="29" w16cid:durableId="1504003429">
    <w:abstractNumId w:val="108"/>
  </w:num>
  <w:num w:numId="30" w16cid:durableId="201746875">
    <w:abstractNumId w:val="1"/>
  </w:num>
  <w:num w:numId="31" w16cid:durableId="1387877572">
    <w:abstractNumId w:val="117"/>
  </w:num>
  <w:num w:numId="32" w16cid:durableId="390884720">
    <w:abstractNumId w:val="65"/>
  </w:num>
  <w:num w:numId="33" w16cid:durableId="1976642102">
    <w:abstractNumId w:val="135"/>
  </w:num>
  <w:num w:numId="34" w16cid:durableId="189805505">
    <w:abstractNumId w:val="14"/>
  </w:num>
  <w:num w:numId="35" w16cid:durableId="819080207">
    <w:abstractNumId w:val="37"/>
  </w:num>
  <w:num w:numId="36" w16cid:durableId="448546094">
    <w:abstractNumId w:val="50"/>
  </w:num>
  <w:num w:numId="37" w16cid:durableId="17314128">
    <w:abstractNumId w:val="146"/>
    <w:lvlOverride w:ilvl="0">
      <w:startOverride w:val="1"/>
    </w:lvlOverride>
  </w:num>
  <w:num w:numId="38" w16cid:durableId="1018891974">
    <w:abstractNumId w:val="53"/>
  </w:num>
  <w:num w:numId="39" w16cid:durableId="1504660008">
    <w:abstractNumId w:val="147"/>
  </w:num>
  <w:num w:numId="40" w16cid:durableId="801726658">
    <w:abstractNumId w:val="133"/>
  </w:num>
  <w:num w:numId="41" w16cid:durableId="345984219">
    <w:abstractNumId w:val="55"/>
  </w:num>
  <w:num w:numId="42" w16cid:durableId="1899703523">
    <w:abstractNumId w:val="125"/>
  </w:num>
  <w:num w:numId="43" w16cid:durableId="205483831">
    <w:abstractNumId w:val="31"/>
  </w:num>
  <w:num w:numId="44" w16cid:durableId="58136953">
    <w:abstractNumId w:val="40"/>
  </w:num>
  <w:num w:numId="45" w16cid:durableId="886796639">
    <w:abstractNumId w:val="28"/>
  </w:num>
  <w:num w:numId="46" w16cid:durableId="1636374531">
    <w:abstractNumId w:val="22"/>
  </w:num>
  <w:num w:numId="47" w16cid:durableId="650598533">
    <w:abstractNumId w:val="17"/>
  </w:num>
  <w:num w:numId="48" w16cid:durableId="440221014">
    <w:abstractNumId w:val="20"/>
  </w:num>
  <w:num w:numId="49" w16cid:durableId="1222132420">
    <w:abstractNumId w:val="48"/>
  </w:num>
  <w:num w:numId="50" w16cid:durableId="1414887764">
    <w:abstractNumId w:val="19"/>
  </w:num>
  <w:num w:numId="51" w16cid:durableId="110829755">
    <w:abstractNumId w:val="97"/>
  </w:num>
  <w:num w:numId="52" w16cid:durableId="929386616">
    <w:abstractNumId w:val="21"/>
  </w:num>
  <w:num w:numId="53" w16cid:durableId="1510634551">
    <w:abstractNumId w:val="124"/>
  </w:num>
  <w:num w:numId="54" w16cid:durableId="698968774">
    <w:abstractNumId w:val="49"/>
  </w:num>
  <w:num w:numId="55" w16cid:durableId="203715951">
    <w:abstractNumId w:val="60"/>
  </w:num>
  <w:num w:numId="56" w16cid:durableId="682560465">
    <w:abstractNumId w:val="24"/>
  </w:num>
  <w:num w:numId="57" w16cid:durableId="1966620393">
    <w:abstractNumId w:val="113"/>
  </w:num>
  <w:num w:numId="58" w16cid:durableId="1993870872">
    <w:abstractNumId w:val="86"/>
  </w:num>
  <w:num w:numId="59" w16cid:durableId="1989237589">
    <w:abstractNumId w:val="46"/>
  </w:num>
  <w:num w:numId="60" w16cid:durableId="1750498320">
    <w:abstractNumId w:val="70"/>
  </w:num>
  <w:num w:numId="61" w16cid:durableId="327363009">
    <w:abstractNumId w:val="67"/>
  </w:num>
  <w:num w:numId="62" w16cid:durableId="1319922582">
    <w:abstractNumId w:val="12"/>
  </w:num>
  <w:num w:numId="63" w16cid:durableId="1263562330">
    <w:abstractNumId w:val="138"/>
  </w:num>
  <w:num w:numId="64" w16cid:durableId="1353534241">
    <w:abstractNumId w:val="58"/>
  </w:num>
  <w:num w:numId="65" w16cid:durableId="110247584">
    <w:abstractNumId w:val="101"/>
  </w:num>
  <w:num w:numId="66" w16cid:durableId="1989087621">
    <w:abstractNumId w:val="129"/>
  </w:num>
  <w:num w:numId="67" w16cid:durableId="2001419051">
    <w:abstractNumId w:val="119"/>
  </w:num>
  <w:num w:numId="68" w16cid:durableId="592205053">
    <w:abstractNumId w:val="35"/>
  </w:num>
  <w:num w:numId="69" w16cid:durableId="673069782">
    <w:abstractNumId w:val="16"/>
  </w:num>
  <w:num w:numId="70" w16cid:durableId="278073364">
    <w:abstractNumId w:val="78"/>
  </w:num>
  <w:num w:numId="71" w16cid:durableId="418449543">
    <w:abstractNumId w:val="51"/>
  </w:num>
  <w:num w:numId="72" w16cid:durableId="706418926">
    <w:abstractNumId w:val="33"/>
  </w:num>
  <w:num w:numId="73" w16cid:durableId="531459079">
    <w:abstractNumId w:val="13"/>
  </w:num>
  <w:num w:numId="74" w16cid:durableId="968247795">
    <w:abstractNumId w:val="136"/>
  </w:num>
  <w:num w:numId="75" w16cid:durableId="1347751255">
    <w:abstractNumId w:val="111"/>
  </w:num>
  <w:num w:numId="76" w16cid:durableId="929310333">
    <w:abstractNumId w:val="81"/>
  </w:num>
  <w:num w:numId="77" w16cid:durableId="871498630">
    <w:abstractNumId w:val="8"/>
  </w:num>
  <w:num w:numId="78" w16cid:durableId="1651012318">
    <w:abstractNumId w:val="18"/>
  </w:num>
  <w:num w:numId="79" w16cid:durableId="1971939736">
    <w:abstractNumId w:val="7"/>
  </w:num>
  <w:num w:numId="80" w16cid:durableId="356086515">
    <w:abstractNumId w:val="66"/>
  </w:num>
  <w:num w:numId="81" w16cid:durableId="1894999402">
    <w:abstractNumId w:val="63"/>
  </w:num>
  <w:num w:numId="82" w16cid:durableId="2096703891">
    <w:abstractNumId w:val="75"/>
  </w:num>
  <w:num w:numId="83" w16cid:durableId="1217819020">
    <w:abstractNumId w:val="142"/>
  </w:num>
  <w:num w:numId="84" w16cid:durableId="834107888">
    <w:abstractNumId w:val="90"/>
  </w:num>
  <w:num w:numId="85" w16cid:durableId="1710909747">
    <w:abstractNumId w:val="29"/>
  </w:num>
  <w:num w:numId="86" w16cid:durableId="1587305801">
    <w:abstractNumId w:val="64"/>
  </w:num>
  <w:num w:numId="87" w16cid:durableId="1905021969">
    <w:abstractNumId w:val="132"/>
  </w:num>
  <w:num w:numId="88" w16cid:durableId="276067264">
    <w:abstractNumId w:val="121"/>
  </w:num>
  <w:num w:numId="89" w16cid:durableId="1202356094">
    <w:abstractNumId w:val="106"/>
  </w:num>
  <w:num w:numId="90" w16cid:durableId="663819554">
    <w:abstractNumId w:val="80"/>
  </w:num>
  <w:num w:numId="91" w16cid:durableId="1405223872">
    <w:abstractNumId w:val="4"/>
  </w:num>
  <w:num w:numId="92" w16cid:durableId="2035760736">
    <w:abstractNumId w:val="15"/>
  </w:num>
  <w:num w:numId="93" w16cid:durableId="547181063">
    <w:abstractNumId w:val="83"/>
  </w:num>
  <w:num w:numId="94" w16cid:durableId="1946694815">
    <w:abstractNumId w:val="140"/>
  </w:num>
  <w:num w:numId="95" w16cid:durableId="346560854">
    <w:abstractNumId w:val="5"/>
  </w:num>
  <w:num w:numId="96" w16cid:durableId="1616209407">
    <w:abstractNumId w:val="123"/>
  </w:num>
  <w:num w:numId="97" w16cid:durableId="868833896">
    <w:abstractNumId w:val="44"/>
  </w:num>
  <w:num w:numId="98" w16cid:durableId="652486568">
    <w:abstractNumId w:val="74"/>
  </w:num>
  <w:num w:numId="99" w16cid:durableId="229921634">
    <w:abstractNumId w:val="99"/>
  </w:num>
  <w:num w:numId="100" w16cid:durableId="444157902">
    <w:abstractNumId w:val="6"/>
  </w:num>
  <w:num w:numId="101" w16cid:durableId="1010065334">
    <w:abstractNumId w:val="95"/>
  </w:num>
  <w:num w:numId="102" w16cid:durableId="1100371224">
    <w:abstractNumId w:val="59"/>
  </w:num>
  <w:num w:numId="103" w16cid:durableId="739208928">
    <w:abstractNumId w:val="72"/>
  </w:num>
  <w:num w:numId="104" w16cid:durableId="478545334">
    <w:abstractNumId w:val="112"/>
  </w:num>
  <w:num w:numId="105" w16cid:durableId="1445615539">
    <w:abstractNumId w:val="100"/>
  </w:num>
  <w:num w:numId="106" w16cid:durableId="1799835036">
    <w:abstractNumId w:val="151"/>
  </w:num>
  <w:num w:numId="107" w16cid:durableId="911160658">
    <w:abstractNumId w:val="9"/>
  </w:num>
  <w:num w:numId="108" w16cid:durableId="1262302025">
    <w:abstractNumId w:val="103"/>
  </w:num>
  <w:num w:numId="109" w16cid:durableId="1264650889">
    <w:abstractNumId w:val="98"/>
  </w:num>
  <w:num w:numId="110" w16cid:durableId="1026248091">
    <w:abstractNumId w:val="137"/>
  </w:num>
  <w:num w:numId="111" w16cid:durableId="1605304946">
    <w:abstractNumId w:val="85"/>
  </w:num>
  <w:num w:numId="112" w16cid:durableId="1482116379">
    <w:abstractNumId w:val="34"/>
  </w:num>
  <w:num w:numId="113" w16cid:durableId="1436247376">
    <w:abstractNumId w:val="0"/>
  </w:num>
  <w:num w:numId="114" w16cid:durableId="621034448">
    <w:abstractNumId w:val="122"/>
  </w:num>
  <w:num w:numId="115" w16cid:durableId="904872653">
    <w:abstractNumId w:val="2"/>
  </w:num>
  <w:num w:numId="116" w16cid:durableId="282804977">
    <w:abstractNumId w:val="128"/>
  </w:num>
  <w:num w:numId="117" w16cid:durableId="433984299">
    <w:abstractNumId w:val="87"/>
  </w:num>
  <w:num w:numId="118" w16cid:durableId="266499068">
    <w:abstractNumId w:val="26"/>
  </w:num>
  <w:num w:numId="119" w16cid:durableId="974993314">
    <w:abstractNumId w:val="148"/>
  </w:num>
  <w:num w:numId="120" w16cid:durableId="1138959100">
    <w:abstractNumId w:val="141"/>
  </w:num>
  <w:num w:numId="121" w16cid:durableId="1314915693">
    <w:abstractNumId w:val="23"/>
  </w:num>
  <w:num w:numId="122" w16cid:durableId="154298943">
    <w:abstractNumId w:val="92"/>
  </w:num>
  <w:num w:numId="123" w16cid:durableId="473527296">
    <w:abstractNumId w:val="73"/>
  </w:num>
  <w:num w:numId="124" w16cid:durableId="1646083770">
    <w:abstractNumId w:val="114"/>
  </w:num>
  <w:num w:numId="125" w16cid:durableId="1959793168">
    <w:abstractNumId w:val="25"/>
  </w:num>
  <w:num w:numId="126" w16cid:durableId="711660763">
    <w:abstractNumId w:val="130"/>
  </w:num>
  <w:num w:numId="127" w16cid:durableId="1977568013">
    <w:abstractNumId w:val="38"/>
  </w:num>
  <w:num w:numId="128" w16cid:durableId="1916283542">
    <w:abstractNumId w:val="89"/>
  </w:num>
  <w:num w:numId="129" w16cid:durableId="1443846066">
    <w:abstractNumId w:val="61"/>
  </w:num>
  <w:num w:numId="130" w16cid:durableId="987590262">
    <w:abstractNumId w:val="143"/>
  </w:num>
  <w:num w:numId="131" w16cid:durableId="183517437">
    <w:abstractNumId w:val="42"/>
  </w:num>
  <w:num w:numId="132" w16cid:durableId="1005011596">
    <w:abstractNumId w:val="62"/>
  </w:num>
  <w:num w:numId="133" w16cid:durableId="46154141">
    <w:abstractNumId w:val="39"/>
  </w:num>
  <w:num w:numId="134" w16cid:durableId="1088693555">
    <w:abstractNumId w:val="41"/>
  </w:num>
  <w:num w:numId="135" w16cid:durableId="1121413734">
    <w:abstractNumId w:val="45"/>
  </w:num>
  <w:num w:numId="136" w16cid:durableId="566494131">
    <w:abstractNumId w:val="109"/>
  </w:num>
  <w:num w:numId="137" w16cid:durableId="694574837">
    <w:abstractNumId w:val="107"/>
  </w:num>
  <w:num w:numId="138" w16cid:durableId="57674355">
    <w:abstractNumId w:val="126"/>
  </w:num>
  <w:num w:numId="139" w16cid:durableId="22211007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14686409">
    <w:abstractNumId w:val="116"/>
  </w:num>
  <w:num w:numId="141" w16cid:durableId="1009673618">
    <w:abstractNumId w:val="27"/>
  </w:num>
  <w:num w:numId="142" w16cid:durableId="751585473">
    <w:abstractNumId w:val="43"/>
  </w:num>
  <w:num w:numId="143" w16cid:durableId="1540167119">
    <w:abstractNumId w:val="69"/>
    <w:lvlOverride w:ilvl="0">
      <w:startOverride w:val="1"/>
    </w:lvlOverride>
  </w:num>
  <w:num w:numId="144" w16cid:durableId="541287793">
    <w:abstractNumId w:val="11"/>
  </w:num>
  <w:num w:numId="145" w16cid:durableId="415441255">
    <w:abstractNumId w:val="71"/>
  </w:num>
  <w:num w:numId="146" w16cid:durableId="586613801">
    <w:abstractNumId w:val="56"/>
  </w:num>
  <w:num w:numId="147" w16cid:durableId="628821571">
    <w:abstractNumId w:val="110"/>
  </w:num>
  <w:num w:numId="148" w16cid:durableId="491721198">
    <w:abstractNumId w:val="57"/>
  </w:num>
  <w:num w:numId="149" w16cid:durableId="17395820">
    <w:abstractNumId w:val="93"/>
  </w:num>
  <w:num w:numId="150" w16cid:durableId="2045397071">
    <w:abstractNumId w:val="77"/>
  </w:num>
  <w:num w:numId="151" w16cid:durableId="1785341883">
    <w:abstractNumId w:val="36"/>
  </w:num>
  <w:num w:numId="152" w16cid:durableId="1857183557">
    <w:abstractNumId w:val="104"/>
  </w:num>
  <w:num w:numId="153" w16cid:durableId="302852081">
    <w:abstractNumId w:val="127"/>
  </w:num>
  <w:num w:numId="154" w16cid:durableId="1045908339">
    <w:abstractNumId w:val="120"/>
    <w:lvlOverride w:ilvl="0">
      <w:startOverride w:val="4"/>
    </w:lvlOverride>
  </w:num>
  <w:num w:numId="155" w16cid:durableId="2020621105">
    <w:abstractNumId w:val="3"/>
  </w:num>
  <w:num w:numId="156" w16cid:durableId="1535657494">
    <w:abstractNumId w:val="7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6D7"/>
    <w:pPr>
      <w:spacing w:after="160" w:line="278" w:lineRule="auto"/>
    </w:pPr>
    <w:rPr>
      <w:rFonts w:asciiTheme="minorHAnsi" w:eastAsiaTheme="minorEastAsia" w:hAnsiTheme="minorHAnsi" w:cstheme="minorBidi"/>
      <w:kern w:val="2"/>
      <w:sz w:val="24"/>
      <w:szCs w:val="24"/>
      <w:lang w:eastAsia="ko-KR"/>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6156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6D7"/>
  </w:style>
  <w:style w:type="paragraph" w:customStyle="1" w:styleId="H6">
    <w:name w:val="H6"/>
    <w:basedOn w:val="Heading5"/>
    <w:next w:val="Normal"/>
    <w:uiPriority w:val="99"/>
    <w:qFormat/>
    <w:pPr>
      <w:ind w:left="1985" w:hanging="1985"/>
      <w:outlineLvl w:val="9"/>
    </w:pPr>
  </w:style>
  <w:style w:type="paragraph" w:styleId="BalloonText">
    <w:name w:val="Balloon Text"/>
    <w:basedOn w:val="Normal"/>
    <w:link w:val="BalloonTextChar"/>
    <w:qFormat/>
    <w:rPr>
      <w:sz w:val="18"/>
      <w:szCs w:val="18"/>
    </w:rPr>
  </w:style>
  <w:style w:type="paragraph" w:styleId="BlockText">
    <w:name w:val="Block Text"/>
    <w:basedOn w:val="Normal"/>
    <w:qFormat/>
    <w:pPr>
      <w:spacing w:after="120"/>
      <w:ind w:left="1440" w:right="1440"/>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link w:val="BodyText2Char"/>
    <w:qFormat/>
    <w:pPr>
      <w:tabs>
        <w:tab w:val="left" w:pos="1985"/>
      </w:tabs>
    </w:pPr>
  </w:style>
  <w:style w:type="paragraph" w:styleId="BodyText3">
    <w:name w:val="Body Text 3"/>
    <w:basedOn w:val="Normal"/>
    <w:link w:val="BodyText3Char"/>
    <w:uiPriority w:val="99"/>
    <w:qFormat/>
    <w:rPr>
      <w:i/>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Indent">
    <w:name w:val="Body Text Indent"/>
    <w:basedOn w:val="Normal"/>
    <w:link w:val="BodyTextIndentChar"/>
    <w:qFormat/>
    <w:pPr>
      <w:spacing w:after="120"/>
      <w:ind w:left="283"/>
    </w:pPr>
    <w:rPr>
      <w:rFonts w:eastAsia="DengXian"/>
      <w:szCs w:val="20"/>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tabs>
        <w:tab w:val="left" w:pos="2205"/>
      </w:tabs>
      <w:ind w:left="200"/>
    </w:pPr>
    <w:rPr>
      <w:lang w:val="zh-CN"/>
    </w:rPr>
  </w:style>
  <w:style w:type="paragraph" w:styleId="BodyTextIndent3">
    <w:name w:val="Body Text Indent 3"/>
    <w:basedOn w:val="Normal"/>
    <w:link w:val="BodyTextIndent3Char"/>
    <w:qFormat/>
    <w:pPr>
      <w:ind w:left="1080"/>
    </w:pPr>
  </w:style>
  <w:style w:type="paragraph" w:styleId="Caption">
    <w:name w:val="caption"/>
    <w:basedOn w:val="Normal"/>
    <w:next w:val="Normal"/>
    <w:link w:val="CaptionChar"/>
    <w:uiPriority w:val="35"/>
    <w:qFormat/>
    <w:pPr>
      <w:spacing w:before="120" w:after="120"/>
    </w:pPr>
    <w:rPr>
      <w:b/>
      <w:bCs/>
    </w:rPr>
  </w:style>
  <w:style w:type="paragraph" w:styleId="Closing">
    <w:name w:val="Closing"/>
    <w:basedOn w:val="Normal"/>
    <w:link w:val="ClosingChar"/>
    <w:qFormat/>
    <w:pPr>
      <w:spacing w:after="180"/>
      <w:ind w:left="4252"/>
    </w:pPr>
    <w:rPr>
      <w:rFonts w:eastAsia="DengXian"/>
      <w:szCs w:val="20"/>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rPr>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E-mailSignature">
    <w:name w:val="E-mail Signature"/>
    <w:basedOn w:val="Normal"/>
    <w:link w:val="E-mailSignatureChar"/>
    <w:qFormat/>
    <w:pPr>
      <w:spacing w:after="180"/>
    </w:pPr>
    <w:rPr>
      <w:rFonts w:eastAsia="DengXian"/>
      <w:szCs w:val="20"/>
    </w:rPr>
  </w:style>
  <w:style w:type="character" w:styleId="Emphasis">
    <w:name w:val="Emphasis"/>
    <w:qFormat/>
    <w:rPr>
      <w:i/>
      <w:iCs/>
    </w:rPr>
  </w:style>
  <w:style w:type="paragraph" w:styleId="EndnoteText">
    <w:name w:val="endnote text"/>
    <w:basedOn w:val="Normal"/>
    <w:link w:val="EndnoteTextChar"/>
    <w:qFormat/>
    <w:pPr>
      <w:spacing w:after="18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EnvelopeReturn">
    <w:name w:val="envelope return"/>
    <w:basedOn w:val="Normal"/>
    <w:qFormat/>
    <w:pPr>
      <w:spacing w:after="180"/>
    </w:pPr>
    <w:rPr>
      <w:rFonts w:ascii="Calibri Light" w:eastAsia="DengXian Light" w:hAnsi="Calibri Light"/>
      <w:szCs w:val="20"/>
    </w:rPr>
  </w:style>
  <w:style w:type="character" w:styleId="FollowedHyperlink">
    <w:name w:val="FollowedHyperlink"/>
    <w:qFormat/>
    <w:rPr>
      <w:color w:val="800080"/>
      <w:u w:val="single"/>
    </w:rPr>
  </w:style>
  <w:style w:type="paragraph" w:styleId="Footer">
    <w:name w:val="footer"/>
    <w:link w:val="FooterChar"/>
    <w:qFormat/>
    <w:pPr>
      <w:tabs>
        <w:tab w:val="center" w:pos="4510"/>
        <w:tab w:val="right" w:pos="9020"/>
      </w:tabs>
    </w:pPr>
    <w:rPr>
      <w:rFonts w:ascii="Arial" w:hAnsi="Arial"/>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HTMLAddress">
    <w:name w:val="HTML Address"/>
    <w:basedOn w:val="Normal"/>
    <w:link w:val="HTMLAddressChar"/>
    <w:qFormat/>
    <w:pPr>
      <w:spacing w:after="180"/>
    </w:pPr>
    <w:rPr>
      <w:rFonts w:eastAsia="DengXian"/>
      <w:i/>
      <w:iCs/>
      <w:szCs w:val="20"/>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Index3">
    <w:name w:val="index 3"/>
    <w:basedOn w:val="Normal"/>
    <w:next w:val="Normal"/>
    <w:qFormat/>
    <w:pPr>
      <w:spacing w:after="180"/>
      <w:ind w:left="600" w:hanging="200"/>
    </w:pPr>
    <w:rPr>
      <w:rFonts w:eastAsia="DengXian"/>
      <w:szCs w:val="20"/>
    </w:rPr>
  </w:style>
  <w:style w:type="paragraph" w:styleId="Index4">
    <w:name w:val="index 4"/>
    <w:basedOn w:val="Normal"/>
    <w:next w:val="Normal"/>
    <w:qFormat/>
    <w:pPr>
      <w:spacing w:after="180"/>
      <w:ind w:left="800" w:hanging="200"/>
    </w:pPr>
    <w:rPr>
      <w:rFonts w:eastAsia="DengXian"/>
      <w:szCs w:val="20"/>
    </w:rPr>
  </w:style>
  <w:style w:type="paragraph" w:styleId="Index5">
    <w:name w:val="index 5"/>
    <w:basedOn w:val="Normal"/>
    <w:next w:val="Normal"/>
    <w:qFormat/>
    <w:pPr>
      <w:spacing w:after="180"/>
      <w:ind w:left="1000" w:hanging="200"/>
    </w:pPr>
    <w:rPr>
      <w:rFonts w:eastAsia="DengXian"/>
      <w:szCs w:val="20"/>
    </w:rPr>
  </w:style>
  <w:style w:type="paragraph" w:styleId="Index6">
    <w:name w:val="index 6"/>
    <w:basedOn w:val="Normal"/>
    <w:next w:val="Normal"/>
    <w:qFormat/>
    <w:pPr>
      <w:spacing w:after="180"/>
      <w:ind w:left="1200" w:hanging="200"/>
    </w:pPr>
    <w:rPr>
      <w:rFonts w:eastAsia="DengXian"/>
      <w:szCs w:val="20"/>
    </w:rPr>
  </w:style>
  <w:style w:type="paragraph" w:styleId="Index7">
    <w:name w:val="index 7"/>
    <w:basedOn w:val="Normal"/>
    <w:next w:val="Normal"/>
    <w:qFormat/>
    <w:pPr>
      <w:spacing w:after="180"/>
      <w:ind w:left="1400" w:hanging="200"/>
    </w:pPr>
    <w:rPr>
      <w:rFonts w:eastAsia="DengXian"/>
      <w:szCs w:val="20"/>
    </w:rPr>
  </w:style>
  <w:style w:type="paragraph" w:styleId="Index8">
    <w:name w:val="index 8"/>
    <w:basedOn w:val="Normal"/>
    <w:next w:val="Normal"/>
    <w:qFormat/>
    <w:pPr>
      <w:spacing w:after="180"/>
      <w:ind w:left="16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List"/>
    <w:qFormat/>
  </w:style>
  <w:style w:type="paragraph" w:styleId="ListBullet2">
    <w:name w:val="List Bullet 2"/>
    <w:basedOn w:val="ListBullet"/>
    <w:uiPriority w:val="99"/>
    <w:qFormat/>
    <w:pPr>
      <w:ind w:left="851"/>
    </w:pPr>
  </w:style>
  <w:style w:type="paragraph" w:styleId="ListBullet3">
    <w:name w:val="List Bullet 3"/>
    <w:basedOn w:val="ListBullet2"/>
    <w:uiPriority w:val="99"/>
    <w:qFormat/>
    <w:pPr>
      <w:ind w:left="1135"/>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styleId="ListContinue">
    <w:name w:val="List Continue"/>
    <w:basedOn w:val="Normal"/>
    <w:qFormat/>
    <w:pPr>
      <w:spacing w:after="120"/>
      <w:ind w:left="283"/>
      <w:contextualSpacing/>
    </w:pPr>
    <w:rPr>
      <w:rFonts w:eastAsia="DengXian"/>
      <w:szCs w:val="20"/>
    </w:r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ListContinue3">
    <w:name w:val="List Continue 3"/>
    <w:basedOn w:val="Normal"/>
    <w:qFormat/>
    <w:pPr>
      <w:spacing w:after="120"/>
      <w:ind w:left="849"/>
      <w:contextualSpacing/>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ListNumber">
    <w:name w:val="List Number"/>
    <w:basedOn w:val="List"/>
    <w:uiPriority w:val="99"/>
    <w:qFormat/>
  </w:style>
  <w:style w:type="paragraph" w:styleId="ListNumber2">
    <w:name w:val="List Number 2"/>
    <w:basedOn w:val="ListNumber"/>
    <w:uiPriority w:val="99"/>
    <w:qFormat/>
    <w:pPr>
      <w:ind w:left="851"/>
    </w:p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NormalWeb">
    <w:name w:val="Normal (Web)"/>
    <w:basedOn w:val="Normal"/>
    <w:uiPriority w:val="99"/>
    <w:unhideWhenUsed/>
    <w:qFormat/>
    <w:pPr>
      <w:spacing w:before="100" w:beforeAutospacing="1" w:after="100" w:afterAutospacing="1"/>
    </w:pPr>
  </w:style>
  <w:style w:type="paragraph" w:styleId="NormalIndent">
    <w:name w:val="Normal Indent"/>
    <w:basedOn w:val="Normal"/>
    <w:qFormat/>
    <w:pPr>
      <w:spacing w:after="180"/>
      <w:ind w:left="72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paragraph" w:styleId="Salutation">
    <w:name w:val="Salutation"/>
    <w:basedOn w:val="Normal"/>
    <w:next w:val="Normal"/>
    <w:link w:val="SalutationChar"/>
    <w:qFormat/>
    <w:pPr>
      <w:spacing w:after="180"/>
    </w:pPr>
    <w:rPr>
      <w:rFonts w:eastAsia="DengXian"/>
      <w:szCs w:val="20"/>
    </w:rPr>
  </w:style>
  <w:style w:type="paragraph" w:styleId="Signature">
    <w:name w:val="Signature"/>
    <w:basedOn w:val="Normal"/>
    <w:link w:val="SignatureChar"/>
    <w:qFormat/>
    <w:pPr>
      <w:spacing w:after="180"/>
      <w:ind w:left="4252"/>
    </w:pPr>
    <w:rPr>
      <w:rFonts w:eastAsia="DengXian"/>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Grid">
    <w:name w:val="Table Grid"/>
    <w:basedOn w:val="TableNormal"/>
    <w:uiPriority w:val="39"/>
    <w:rsid w:val="00BC55C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TableofAuthorities">
    <w:name w:val="table of authorities"/>
    <w:basedOn w:val="Normal"/>
    <w:next w:val="Normal"/>
    <w:qFormat/>
    <w:pPr>
      <w:spacing w:after="180"/>
      <w:ind w:left="2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Normal"/>
    <w:link w:val="ListParagraphChar"/>
    <w:uiPriority w:val="34"/>
    <w:qFormat/>
    <w:rsid w:val="00BC55C6"/>
    <w:pPr>
      <w:spacing w:after="0"/>
      <w:ind w:left="720"/>
    </w:pPr>
    <w:rPr>
      <w:rFonts w:eastAsia="Calibri"/>
      <w:sz w:val="22"/>
      <w:lang w:val="x-none"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locked/>
    <w:rsid w:val="00BC55C6"/>
    <w:rPr>
      <w:rFonts w:ascii="Arial" w:eastAsia="Calibri" w:hAnsi="Arial" w:cstheme="minorBidi"/>
      <w:kern w:val="2"/>
      <w:sz w:val="22"/>
      <w:szCs w:val="22"/>
      <w:lang w:val="x-none"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3">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119</Pages>
  <Words>32093</Words>
  <Characters>182935</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Jonghyun Park</cp:lastModifiedBy>
  <cp:revision>4</cp:revision>
  <cp:lastPrinted>2014-11-06T03:38:00Z</cp:lastPrinted>
  <dcterms:created xsi:type="dcterms:W3CDTF">2024-05-20T00:58:00Z</dcterms:created>
  <dcterms:modified xsi:type="dcterms:W3CDTF">2024-05-20T01:19:00Z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