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14:paraId="14E2A8A7" w14:textId="77777777"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566CD925" w14:textId="77777777"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28D34F69" w14:textId="77777777"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4D9A495C" w14:textId="77777777" w:rsidR="00D43E5F" w:rsidRDefault="00542FF3">
      <w:pPr>
        <w:pStyle w:val="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1"/>
        <w:ind w:left="431" w:hanging="431"/>
      </w:pPr>
      <w:r>
        <w:t>Issue#1: R</w:t>
      </w:r>
      <w:r>
        <w:rPr>
          <w:rFonts w:hint="eastAsia"/>
        </w:rPr>
        <w:t>andom</w:t>
      </w:r>
      <w:r>
        <w:t xml:space="preserve"> access in CONNECTED mode </w:t>
      </w:r>
    </w:p>
    <w:p w14:paraId="3D84A9B4" w14:textId="77777777" w:rsidR="00D43E5F" w:rsidRDefault="00542FF3">
      <w:pPr>
        <w:pStyle w:val="2"/>
        <w:tabs>
          <w:tab w:val="clear" w:pos="3127"/>
          <w:tab w:val="left" w:pos="576"/>
        </w:tabs>
        <w:ind w:left="576"/>
      </w:pPr>
      <w:r>
        <w:t>Issue#1-1: PRACH configuration, RO validation, and SSB-RO mapping (4-step RA)</w:t>
      </w:r>
    </w:p>
    <w:p w14:paraId="256F2E91" w14:textId="77777777" w:rsidR="00D43E5F" w:rsidRDefault="00542FF3">
      <w:pPr>
        <w:pStyle w:val="3"/>
        <w:spacing w:before="120"/>
      </w:pPr>
      <w:r>
        <w:t>Submitted proposal</w:t>
      </w:r>
    </w:p>
    <w:p w14:paraId="355A31CA"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8"/>
        <w:gridCol w:w="8654"/>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widowControl/>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lastRenderedPageBreak/>
              <w:t>Support configuration of prioritization between SBFD and legacy ROs for both single and dual RACH configurations.</w:t>
            </w:r>
            <w:bookmarkEnd w:id="4"/>
          </w:p>
          <w:p w14:paraId="5A86896F"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affff9"/>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等线"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 xml:space="preserve">Proposal 3: The UE behavior should be defined in the case that the configuration option used by </w:t>
            </w:r>
            <w:r>
              <w:rPr>
                <w:rFonts w:cs="Times New Roman"/>
                <w:b/>
                <w:szCs w:val="20"/>
              </w:rPr>
              <w:lastRenderedPageBreak/>
              <w:t xml:space="preserve">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affff9"/>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432BFFA7"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affff9"/>
              <w:widowControl/>
              <w:numPr>
                <w:ilvl w:val="0"/>
                <w:numId w:val="34"/>
              </w:numPr>
              <w:spacing w:before="120"/>
              <w:ind w:firstLineChars="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affff9"/>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B26CE00"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8"/>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14:paraId="050F4FC2"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lastRenderedPageBreak/>
              <w:t>Consider following two approaches by which a UE determines whether ROs configured by legacy RACH configuration are valid during SBFD symbols.</w:t>
            </w:r>
          </w:p>
          <w:p w14:paraId="37737163"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Option-1: Define a parameter in PRACH configuration for Alt-1-1 which indicates to the UE whether ROs in SBFD symbols are considered valid.</w:t>
            </w:r>
          </w:p>
          <w:p w14:paraId="62D1A75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w:t>
            </w:r>
            <w:proofErr w:type="gramStart"/>
            <w:r>
              <w:rPr>
                <w:rFonts w:eastAsia="宋体" w:cs="Times New Roman"/>
                <w:b/>
                <w:szCs w:val="20"/>
              </w:rPr>
              <w:t>i.e.</w:t>
            </w:r>
            <w:proofErr w:type="gramEnd"/>
            <w:r>
              <w:rPr>
                <w:rFonts w:eastAsia="宋体" w:cs="Times New Roman"/>
                <w:b/>
                <w:szCs w:val="20"/>
              </w:rPr>
              <w:t xml:space="preserv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w:t>
            </w:r>
            <w:r>
              <w:rPr>
                <w:rFonts w:cs="Times New Roman"/>
                <w:bCs w:val="0"/>
                <w:szCs w:val="20"/>
              </w:rPr>
              <w:lastRenderedPageBreak/>
              <w:t>ConfigCommon</w:t>
            </w:r>
            <w:proofErr w:type="spellEnd"/>
            <w:r>
              <w:rPr>
                <w:rFonts w:cs="Times New Roman"/>
                <w:bCs w:val="0"/>
                <w:szCs w:val="20"/>
              </w:rPr>
              <w:t>, RO validation rules and SSB-RO mapping rules, etc.</w:t>
            </w:r>
          </w:p>
          <w:p w14:paraId="0082F6E3"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ae"/>
              <w:rPr>
                <w:rFonts w:eastAsia="Malgun Gothic" w:cs="Times New Roman"/>
                <w:bCs w:val="0"/>
                <w:szCs w:val="20"/>
                <w:lang w:eastAsia="ko-KR"/>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8"/>
        <w:gridCol w:w="8654"/>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affff9"/>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w:t>
            </w:r>
            <w:proofErr w:type="gramStart"/>
            <w:r>
              <w:rPr>
                <w:rFonts w:cs="Times New Roman"/>
                <w:b/>
                <w:szCs w:val="20"/>
              </w:rPr>
              <w:t>i.e.</w:t>
            </w:r>
            <w:proofErr w:type="gramEnd"/>
            <w:r>
              <w:rPr>
                <w:rFonts w:cs="Times New Roman"/>
                <w:b/>
                <w:szCs w:val="20"/>
              </w:rPr>
              <w:t xml:space="preserv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lastRenderedPageBreak/>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affff9"/>
              <w:widowControl/>
              <w:numPr>
                <w:ilvl w:val="0"/>
                <w:numId w:val="47"/>
              </w:numPr>
              <w:spacing w:before="120"/>
              <w:ind w:firstLineChars="0"/>
              <w:contextualSpacing/>
              <w:rPr>
                <w:rFonts w:cs="Times New Roman"/>
                <w:b/>
                <w:bCs/>
                <w:szCs w:val="20"/>
              </w:rPr>
            </w:pPr>
            <w:r>
              <w:rPr>
                <w:rFonts w:cs="Times New Roman"/>
                <w:b/>
                <w:bCs/>
                <w:szCs w:val="20"/>
              </w:rPr>
              <w:t xml:space="preserve">Alt 2-3: </w:t>
            </w:r>
          </w:p>
          <w:p w14:paraId="4A3CDCE0"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affff9"/>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14:paraId="06E2BED8"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lang w:eastAsia="ko-KR"/>
              </w:rPr>
              <w:t xml:space="preserve">RAN1 needs to consider allowing UE to readjust configured the number of repeated preamble sequences and it can transmit as many as possible when configured preamble </w:t>
            </w:r>
            <w:r>
              <w:rPr>
                <w:rFonts w:cs="Times New Roman"/>
                <w:b/>
                <w:color w:val="000000"/>
                <w:szCs w:val="20"/>
                <w:lang w:eastAsia="ko-KR"/>
              </w:rPr>
              <w:lastRenderedPageBreak/>
              <w:t>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ETRI</w:t>
            </w:r>
          </w:p>
        </w:tc>
        <w:tc>
          <w:tcPr>
            <w:tcW w:w="8655" w:type="dxa"/>
          </w:tcPr>
          <w:p w14:paraId="6F1B3CEC"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14:paraId="02FD1EDA"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widowControl/>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14:paraId="59C1053B" w14:textId="77777777" w:rsidR="00D43E5F" w:rsidRDefault="00542FF3">
            <w:pPr>
              <w:pStyle w:val="affff9"/>
              <w:widowControl/>
              <w:numPr>
                <w:ilvl w:val="0"/>
                <w:numId w:val="49"/>
              </w:numPr>
              <w:spacing w:before="120"/>
              <w:ind w:firstLineChars="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14:paraId="758ED2CD"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PRACH transmission in SBFD symbols during RRC_CONECTED mode should be supported at least for the following use case:</w:t>
            </w:r>
          </w:p>
          <w:p w14:paraId="033A03CE"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Handover procedure</w:t>
            </w:r>
          </w:p>
          <w:p w14:paraId="63B096BA"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Beam failure recovery</w:t>
            </w:r>
          </w:p>
          <w:p w14:paraId="089353D0"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PDCCH order</w:t>
            </w:r>
          </w:p>
          <w:p w14:paraId="17030ECF"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UL data arrival with no availability of SR resources</w:t>
            </w:r>
          </w:p>
          <w:p w14:paraId="6B5BD02C"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RAN1 to further discuss which triggering events to be supported for CBRA and CFRA in SBFD symbols. </w:t>
            </w:r>
            <w:proofErr w:type="gramStart"/>
            <w:r>
              <w:rPr>
                <w:rFonts w:eastAsia="Batang" w:cs="Times New Roman"/>
                <w:b/>
                <w:szCs w:val="20"/>
                <w:lang w:val="en-GB"/>
              </w:rPr>
              <w:t>e.g.</w:t>
            </w:r>
            <w:proofErr w:type="gramEnd"/>
            <w:r>
              <w:rPr>
                <w:rFonts w:eastAsia="Batang" w:cs="Times New Roman"/>
                <w:b/>
                <w:szCs w:val="20"/>
                <w:lang w:val="en-GB"/>
              </w:rPr>
              <w:t xml:space="preserve">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widowControl/>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affff9"/>
              <w:widowControl/>
              <w:numPr>
                <w:ilvl w:val="0"/>
                <w:numId w:val="51"/>
              </w:numPr>
              <w:overflowPunct w:val="0"/>
              <w:spacing w:before="120" w:after="120"/>
              <w:ind w:firstLineChars="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w:t>
            </w:r>
            <w:r>
              <w:rPr>
                <w:rFonts w:cs="Times New Roman"/>
                <w:b/>
                <w:szCs w:val="20"/>
              </w:rPr>
              <w:lastRenderedPageBreak/>
              <w:t xml:space="preserve">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affff9"/>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14:paraId="2E38608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alt 1-1 (only based on the existing parameters of the single RACH configuration</w:t>
            </w:r>
            <w:proofErr w:type="gramStart"/>
            <w:r>
              <w:rPr>
                <w:rFonts w:eastAsia="宋体" w:cs="Times New Roman"/>
                <w:b/>
                <w:szCs w:val="20"/>
              </w:rPr>
              <w:t>) ,</w:t>
            </w:r>
            <w:proofErr w:type="gramEnd"/>
            <w:r>
              <w:rPr>
                <w:rFonts w:eastAsia="宋体" w:cs="Times New Roman"/>
                <w:b/>
                <w:szCs w:val="20"/>
              </w:rPr>
              <w:t xml:space="preserve">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rPr>
              <w:t xml:space="preserve">he existing parameters of the single RACH configuration and newly introduced </w:t>
            </w:r>
            <w:r>
              <w:rPr>
                <w:rFonts w:eastAsia="Batang" w:cs="Times New Roman"/>
                <w:b/>
                <w:szCs w:val="20"/>
                <w:lang w:val="en-GB"/>
              </w:rPr>
              <w:lastRenderedPageBreak/>
              <w:t>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35CFA018"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342FB4B7"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widowControl/>
              <w:numPr>
                <w:ilvl w:val="1"/>
                <w:numId w:val="58"/>
              </w:numPr>
              <w:spacing w:before="120"/>
              <w:rPr>
                <w:rFonts w:cs="Times New Roman"/>
                <w:b/>
                <w:szCs w:val="20"/>
              </w:rPr>
            </w:pPr>
            <w:r>
              <w:rPr>
                <w:rFonts w:cs="Times New Roman"/>
                <w:b/>
                <w:szCs w:val="20"/>
              </w:rPr>
              <w:t xml:space="preserve">FFS: the ROs in non-SBFD symbols that are valid for non-SBFD aware UEs are </w:t>
            </w:r>
            <w:r>
              <w:rPr>
                <w:rFonts w:cs="Times New Roman"/>
                <w:b/>
                <w:szCs w:val="20"/>
              </w:rPr>
              <w:lastRenderedPageBreak/>
              <w:t>also valid for SBFD aware UEs.</w:t>
            </w:r>
          </w:p>
          <w:p w14:paraId="59D73925" w14:textId="77777777"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widowControl/>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widowControl/>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lang w:eastAsia="ko-KR"/>
              </w:rPr>
              <w:lastRenderedPageBreak/>
              <w:t xml:space="preserve">Proposal 12: </w:t>
            </w:r>
            <w:r>
              <w:rPr>
                <w:rFonts w:cs="Times New Roman"/>
                <w:b/>
                <w:szCs w:val="20"/>
              </w:rPr>
              <w:t xml:space="preserve">For dynamic or semi-static DL vs. valid RO, </w:t>
            </w:r>
          </w:p>
          <w:p w14:paraId="3B018EE7"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5B0950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1ED9625D"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69B399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lastRenderedPageBreak/>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affff9"/>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796EB71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affff9"/>
              <w:widowControl/>
              <w:numPr>
                <w:ilvl w:val="0"/>
                <w:numId w:val="35"/>
              </w:numPr>
              <w:spacing w:before="120"/>
              <w:ind w:firstLineChars="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 xml:space="preserve">Time and frequency resource of the RO are fully within UL usable PRBs, and not </w:t>
            </w:r>
            <w:r>
              <w:rPr>
                <w:rFonts w:eastAsia="Batang" w:cs="Times New Roman"/>
                <w:b/>
                <w:szCs w:val="20"/>
              </w:rPr>
              <w:lastRenderedPageBreak/>
              <w:t>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ffff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14:paraId="1AE27124"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ssb-PositionsInBurst</w:t>
            </w:r>
            <w:proofErr w:type="spellEnd"/>
            <w:r>
              <w:rPr>
                <w:rFonts w:cs="Times New Roman"/>
                <w:b/>
                <w:szCs w:val="20"/>
              </w:rPr>
              <w:t xml:space="preserve">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 xml:space="preserve">Consider adopting one or more of the following options to avoid the PRACH </w:t>
            </w:r>
            <w:r>
              <w:rPr>
                <w:rFonts w:cs="Times New Roman"/>
                <w:b/>
                <w:szCs w:val="20"/>
              </w:rPr>
              <w:lastRenderedPageBreak/>
              <w:t>collisions in RO in non-SBFD symbols:</w:t>
            </w:r>
          </w:p>
          <w:p w14:paraId="3539277B"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24E9FD1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3F9FD1C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39226BEE"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0B6AD61B"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w:t>
            </w:r>
            <w:r>
              <w:rPr>
                <w:rFonts w:ascii="Times New Roman" w:hAnsi="Times New Roman" w:cs="Times New Roman"/>
                <w:b/>
                <w:szCs w:val="20"/>
                <w:lang w:eastAsia="ko-KR"/>
              </w:rPr>
              <w:lastRenderedPageBreak/>
              <w:t xml:space="preserve">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1CA483F5"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lastRenderedPageBreak/>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Alt 1: reuse legacy SSB-RO mapping rules.</w:t>
            </w:r>
          </w:p>
          <w:p w14:paraId="65551EA9" w14:textId="77777777" w:rsidR="00D43E5F" w:rsidRDefault="00542FF3">
            <w:pPr>
              <w:pStyle w:val="affff9"/>
              <w:widowControl/>
              <w:numPr>
                <w:ilvl w:val="0"/>
                <w:numId w:val="38"/>
              </w:numPr>
              <w:spacing w:before="120"/>
              <w:ind w:firstLineChars="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14:paraId="3EB86D8D" w14:textId="77777777" w:rsidR="00D43E5F" w:rsidRDefault="00542FF3">
            <w:pPr>
              <w:pStyle w:val="affff9"/>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 xml:space="preserve">For option 1 with Alt 1-1, legacy SSB-RO mapping is applied for ROs configured in </w:t>
            </w:r>
            <w:r>
              <w:rPr>
                <w:rFonts w:eastAsia="宋体" w:cs="Times New Roman"/>
                <w:b/>
                <w:szCs w:val="20"/>
              </w:rPr>
              <w:lastRenderedPageBreak/>
              <w:t>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CB2F675" w14:textId="77777777"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14:paraId="265A7C20" w14:textId="77777777" w:rsidR="00D43E5F" w:rsidRDefault="00D43E5F">
      <w:pPr>
        <w:spacing w:before="120"/>
      </w:pPr>
    </w:p>
    <w:p w14:paraId="78588E52" w14:textId="77777777"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195"/>
        <w:gridCol w:w="8767"/>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widowControl/>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w:t>
            </w:r>
            <w:r>
              <w:rPr>
                <w:rFonts w:cs="Times New Roman"/>
                <w:b/>
                <w:szCs w:val="20"/>
              </w:rPr>
              <w:lastRenderedPageBreak/>
              <w:t xml:space="preserve">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833" w:type="dxa"/>
          </w:tcPr>
          <w:p w14:paraId="19FA5B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69393D80"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7F577ECF"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4: For two separate RACH configurations, different preamble formats by each PRACH configuration index can be configured by </w:t>
            </w:r>
            <w:proofErr w:type="spellStart"/>
            <w:r>
              <w:rPr>
                <w:rFonts w:cs="Times New Roman"/>
                <w:b/>
                <w:szCs w:val="20"/>
                <w:lang w:eastAsia="ko-KR"/>
              </w:rPr>
              <w:t>gNB</w:t>
            </w:r>
            <w:proofErr w:type="spellEnd"/>
            <w:r>
              <w:rPr>
                <w:rFonts w:cs="Times New Roman"/>
                <w:b/>
                <w:szCs w:val="20"/>
                <w:lang w:eastAsia="ko-KR"/>
              </w:rPr>
              <w:t>.</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widowControl/>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E6A284" w14:textId="77777777"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3F562B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adjustRightInd/>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1A0CF4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14:paraId="213CA64C"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 xml:space="preserve">in </w:t>
            </w:r>
            <w:proofErr w:type="spellStart"/>
            <w:r>
              <w:rPr>
                <w:rStyle w:val="afd"/>
                <w:rFonts w:cs="Times New Roman"/>
                <w:b/>
                <w:i w:val="0"/>
                <w:iCs w:val="0"/>
                <w:szCs w:val="20"/>
                <w:lang w:val="en-GB"/>
              </w:rPr>
              <w:t>rach-ConfigCommon</w:t>
            </w:r>
            <w:proofErr w:type="spellEnd"/>
            <w:r>
              <w:rPr>
                <w:rStyle w:val="afd"/>
                <w:rFonts w:cs="Times New Roman"/>
                <w:b/>
                <w:i w:val="0"/>
                <w:iCs w:val="0"/>
                <w:szCs w:val="20"/>
                <w:lang w:val="en-GB"/>
              </w:rPr>
              <w:t xml:space="preserve"> in the additional RACH configuration</w:t>
            </w:r>
          </w:p>
          <w:p w14:paraId="36DEF32E"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14:paraId="73B579B2"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RO time domain resources: </w:t>
            </w:r>
            <w:proofErr w:type="spellStart"/>
            <w:r>
              <w:rPr>
                <w:rFonts w:eastAsia="宋体" w:cs="Times New Roman"/>
                <w:b/>
                <w:szCs w:val="20"/>
              </w:rPr>
              <w:t>prach-ConfigurationIndex</w:t>
            </w:r>
            <w:proofErr w:type="spellEnd"/>
          </w:p>
          <w:p w14:paraId="140A979B"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frequency domain resources:  msg1-FDM, msg1-FrequencyStart</w:t>
            </w:r>
          </w:p>
          <w:p w14:paraId="7566C52F"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SSB-to-RO mapping: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affff9"/>
              <w:widowControl/>
              <w:numPr>
                <w:ilvl w:val="0"/>
                <w:numId w:val="74"/>
              </w:numPr>
              <w:spacing w:before="120"/>
              <w:ind w:firstLineChars="0"/>
              <w:rPr>
                <w:rFonts w:cs="Times New Roman"/>
                <w:b/>
                <w:szCs w:val="20"/>
                <w:lang w:val="en-GB"/>
              </w:rPr>
            </w:pPr>
            <w:r>
              <w:rPr>
                <w:rFonts w:eastAsia="Batang" w:cs="Times New Roman"/>
                <w:b/>
                <w:szCs w:val="20"/>
              </w:rPr>
              <w:t>Time resource configuration</w:t>
            </w:r>
          </w:p>
          <w:p w14:paraId="7A92053E"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4EE0046D"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14:paraId="031696DA"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14:paraId="14A5E717"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 parameters</w:t>
            </w:r>
          </w:p>
          <w:p w14:paraId="3B9F122F" w14:textId="77777777" w:rsidR="00D43E5F" w:rsidRDefault="00542FF3">
            <w:pPr>
              <w:pStyle w:val="affff9"/>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msg-FDM,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widowControl/>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 xml:space="preserve">Proposal 12: For RACH configuration Option 2 (i.e., Use two separate RACH configurations, including one legacy RACH configuration and one additional RACH configuration) to support </w:t>
            </w:r>
            <w:r>
              <w:rPr>
                <w:rFonts w:cs="Times New Roman"/>
                <w:b/>
                <w:szCs w:val="20"/>
              </w:rPr>
              <w:lastRenderedPageBreak/>
              <w:t>random access operation for SBFD-aware UEs in RRC CONNECTED state,</w:t>
            </w:r>
          </w:p>
          <w:p w14:paraId="5AC3D386" w14:textId="77777777"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widowControl/>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eastAsia="ko-KR"/>
              </w:rPr>
            </w:pPr>
            <w:r>
              <w:rPr>
                <w:rFonts w:eastAsia="宋体"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14:paraId="6E059E9C" w14:textId="77777777"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45D166D9"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widowControl/>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widowControl/>
              <w:numPr>
                <w:ilvl w:val="0"/>
                <w:numId w:val="27"/>
              </w:numPr>
              <w:spacing w:before="120"/>
              <w:rPr>
                <w:rFonts w:cs="Times New Roman"/>
                <w:bCs w:val="0"/>
                <w:szCs w:val="20"/>
              </w:rPr>
            </w:pPr>
            <w:bookmarkStart w:id="51" w:name="_Toc166256780"/>
            <w:r>
              <w:rPr>
                <w:rFonts w:cs="Times New Roman"/>
                <w:bCs w:val="0"/>
                <w:szCs w:val="20"/>
              </w:rPr>
              <w:t xml:space="preserve">For RO validation of the additional RACH configuration, ROs in SBFD symbols are </w:t>
            </w:r>
            <w:r>
              <w:rPr>
                <w:rFonts w:cs="Times New Roman"/>
                <w:bCs w:val="0"/>
                <w:szCs w:val="20"/>
              </w:rPr>
              <w:lastRenderedPageBreak/>
              <w:t>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3FC6B456" w14:textId="77777777" w:rsidR="00D43E5F" w:rsidRDefault="00542FF3">
            <w:pPr>
              <w:pStyle w:val="affff9"/>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affff9"/>
              <w:widowControl/>
              <w:numPr>
                <w:ilvl w:val="0"/>
                <w:numId w:val="78"/>
              </w:numPr>
              <w:spacing w:before="120" w:after="180"/>
              <w:ind w:firstLineChars="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56E5E9C2"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FFS frequency resource of the RO </w:t>
            </w:r>
            <w:proofErr w:type="gramStart"/>
            <w:r>
              <w:rPr>
                <w:rFonts w:cs="Times New Roman"/>
                <w:b/>
                <w:szCs w:val="20"/>
              </w:rPr>
              <w:t>are</w:t>
            </w:r>
            <w:proofErr w:type="gramEnd"/>
            <w:r>
              <w:rPr>
                <w:rFonts w:cs="Times New Roman"/>
                <w:b/>
                <w:szCs w:val="20"/>
              </w:rPr>
              <w:t xml:space="preserve"> fully within UL usable PRBs</w:t>
            </w:r>
          </w:p>
          <w:p w14:paraId="6E397976" w14:textId="77777777" w:rsidR="00D43E5F" w:rsidRDefault="00542FF3">
            <w:pPr>
              <w:spacing w:before="120"/>
              <w:rPr>
                <w:rFonts w:cs="Times New Roman"/>
                <w:b/>
                <w:szCs w:val="20"/>
              </w:rPr>
            </w:pPr>
            <w:r>
              <w:rPr>
                <w:rFonts w:cs="Times New Roman"/>
                <w:b/>
                <w:szCs w:val="20"/>
              </w:rPr>
              <w:t xml:space="preserve">Proposal 10: For RACH configuration Option 2, the legacy ROs in non-SBFD symbols configured by </w:t>
            </w:r>
            <w:r>
              <w:rPr>
                <w:rFonts w:cs="Times New Roman"/>
                <w:b/>
                <w:szCs w:val="20"/>
              </w:rPr>
              <w:lastRenderedPageBreak/>
              <w:t>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71F563AE"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time and frequency resource of the RO are fully within UL usable PRBs</w:t>
            </w:r>
          </w:p>
          <w:p w14:paraId="5837201A"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Alt 2-3: </w:t>
            </w:r>
          </w:p>
          <w:p w14:paraId="4DE5E377"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affff9"/>
              <w:widowControl/>
              <w:numPr>
                <w:ilvl w:val="0"/>
                <w:numId w:val="80"/>
              </w:numPr>
              <w:spacing w:before="120"/>
              <w:ind w:firstLineChars="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lang w:eastAsia="ja-JP"/>
              </w:rPr>
            </w:pPr>
            <w:r>
              <w:rPr>
                <w:rFonts w:eastAsia="宋体"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 xml:space="preserve">Alt 2-3: </w:t>
            </w:r>
          </w:p>
          <w:p w14:paraId="0B3703BD"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 xml:space="preserve">The additional-ROs in non-SBFD symbols configured by additional RACH configuration </w:t>
            </w:r>
            <w:r>
              <w:rPr>
                <w:rFonts w:cs="Times New Roman"/>
                <w:b/>
                <w:szCs w:val="20"/>
              </w:rPr>
              <w:lastRenderedPageBreak/>
              <w:t>are invalid for SBFD aware UEs.</w:t>
            </w:r>
          </w:p>
          <w:p w14:paraId="58972141"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14:paraId="46629EB9"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14:paraId="71E31C57"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 xml:space="preserve">RO validation </w:t>
            </w:r>
            <w:proofErr w:type="gramStart"/>
            <w:r>
              <w:rPr>
                <w:rFonts w:cs="Times New Roman"/>
                <w:b/>
                <w:szCs w:val="20"/>
              </w:rPr>
              <w:t>rule  for</w:t>
            </w:r>
            <w:proofErr w:type="gramEnd"/>
            <w:r>
              <w:rPr>
                <w:rFonts w:cs="Times New Roman"/>
                <w:b/>
                <w:szCs w:val="20"/>
              </w:rPr>
              <w:t xml:space="preserve"> the additional configuration is same as the one for option 1 with Alt 1-1.</w:t>
            </w:r>
          </w:p>
          <w:p w14:paraId="5D328472"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lastRenderedPageBreak/>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91" w:type="dxa"/>
          </w:tcPr>
          <w:p w14:paraId="31AE3B63" w14:textId="77777777" w:rsidR="00D43E5F" w:rsidRPr="00542FF3" w:rsidRDefault="00542FF3">
            <w:pPr>
              <w:pStyle w:val="afffff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14:paraId="04291E5C"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ffff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14:paraId="030BE469" w14:textId="77777777"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autoSpaceDE/>
              <w:autoSpaceDN/>
              <w:adjustRightInd/>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57EABE5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14:paraId="64E6E754" w14:textId="77777777" w:rsidR="00D43E5F" w:rsidRDefault="00542FF3">
            <w:pPr>
              <w:pStyle w:val="affff9"/>
              <w:widowControl/>
              <w:numPr>
                <w:ilvl w:val="1"/>
                <w:numId w:val="41"/>
              </w:numPr>
              <w:spacing w:before="120" w:line="240" w:lineRule="auto"/>
              <w:ind w:firstLineChars="0"/>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fully </w:t>
            </w:r>
            <w:r>
              <w:rPr>
                <w:rFonts w:cs="Times New Roman"/>
                <w:b/>
                <w:szCs w:val="20"/>
                <w:lang w:val="en-GB"/>
              </w:rPr>
              <w:lastRenderedPageBreak/>
              <w:t>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7DBF817B" w14:textId="77777777"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 xml:space="preserve">time and frequency domain resource of the RO are fully within UL usable PRBs, and </w:t>
            </w:r>
          </w:p>
          <w:p w14:paraId="7C50779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time domain resource of the RO does not overlap with SSB symbol</w:t>
            </w:r>
          </w:p>
          <w:p w14:paraId="3608DD2F" w14:textId="77777777"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ae"/>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However, it should be further configured that the SSB-RO mapping in valid RO for </w:t>
            </w:r>
            <w:r>
              <w:rPr>
                <w:rFonts w:ascii="Times New Roman" w:hAnsi="Times New Roman" w:cs="Times New Roman"/>
                <w:b/>
                <w:szCs w:val="20"/>
                <w:lang w:eastAsia="ko-KR"/>
              </w:rPr>
              <w:lastRenderedPageBreak/>
              <w:t>legacy UEs and in valid RO across SBFD and non-SBFD symbols for SBFD-aware UEs should be set identically in the same symbols.</w:t>
            </w:r>
          </w:p>
          <w:p w14:paraId="2DC0AB70"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14:paraId="537DC38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1AC3C63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639855E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8"/>
        <w:gridCol w:w="8654"/>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20A14912" w14:textId="77777777" w:rsidR="00D43E5F" w:rsidRDefault="00542FF3">
            <w:pPr>
              <w:pStyle w:val="Proposal0"/>
              <w:widowControl/>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 xml:space="preserve">Proposal 12: For RACH configuration Option 2, separate SSB-to-RO mapping is performed for the additional ROs configured by the additional RACH configuration and legacy SSB-to-RO mapping </w:t>
            </w:r>
            <w:r>
              <w:rPr>
                <w:rFonts w:cs="Times New Roman"/>
                <w:b/>
                <w:szCs w:val="20"/>
              </w:rPr>
              <w:lastRenderedPageBreak/>
              <w:t>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UL OFDM symbols</w:t>
            </w:r>
          </w:p>
          <w:p w14:paraId="5B292651"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useable UL PRBs</w:t>
            </w:r>
          </w:p>
          <w:p w14:paraId="54AFC8DE"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affff9"/>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14:paraId="27888391" w14:textId="77777777"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7:</w:t>
            </w:r>
          </w:p>
          <w:p w14:paraId="27B3C27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w:t>
            </w:r>
            <w:r>
              <w:rPr>
                <w:rFonts w:eastAsia="等线" w:cs="Times New Roman"/>
                <w:b/>
                <w:szCs w:val="20"/>
                <w:lang w:val="en-GB"/>
              </w:rPr>
              <w:lastRenderedPageBreak/>
              <w:t>followed.</w:t>
            </w:r>
          </w:p>
          <w:p w14:paraId="17E97C66"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0CF14013" w14:textId="77777777" w:rsidR="00D43E5F" w:rsidRDefault="00542FF3">
            <w:pPr>
              <w:widowControl/>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Legacy SSB-to-RO mapping rule (</w:t>
            </w:r>
            <w:proofErr w:type="gramStart"/>
            <w:r>
              <w:rPr>
                <w:rFonts w:eastAsia="宋体" w:cs="Times New Roman"/>
                <w:b/>
                <w:szCs w:val="20"/>
              </w:rPr>
              <w:t>i.e.</w:t>
            </w:r>
            <w:proofErr w:type="gramEnd"/>
            <w:r>
              <w:rPr>
                <w:rFonts w:eastAsia="宋体" w:cs="Times New Roman"/>
                <w:b/>
                <w:szCs w:val="20"/>
              </w:rPr>
              <w:t xml:space="preserve"> preamble domain first, then frequency domain, then time domain) is applied.</w:t>
            </w:r>
          </w:p>
          <w:p w14:paraId="0D8E3FC2"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SSB-to-RO mapping parameters (</w:t>
            </w:r>
            <w:proofErr w:type="gramStart"/>
            <w:r>
              <w:rPr>
                <w:rFonts w:eastAsia="宋体" w:cs="Times New Roman"/>
                <w:b/>
                <w:szCs w:val="20"/>
              </w:rPr>
              <w:t>e.g.</w:t>
            </w:r>
            <w:proofErr w:type="gramEnd"/>
            <w:r>
              <w:rPr>
                <w:rFonts w:eastAsia="宋体" w:cs="Times New Roman"/>
                <w:b/>
                <w:szCs w:val="20"/>
              </w:rPr>
              <w:t xml:space="preserve">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w:t>
            </w:r>
            <w:proofErr w:type="gramStart"/>
            <w:r>
              <w:rPr>
                <w:rFonts w:cs="Times New Roman"/>
                <w:b/>
                <w:szCs w:val="20"/>
              </w:rPr>
              <w:t>i.e.</w:t>
            </w:r>
            <w:proofErr w:type="gramEnd"/>
            <w:r>
              <w:rPr>
                <w:rFonts w:cs="Times New Roman"/>
                <w:b/>
                <w:szCs w:val="20"/>
              </w:rPr>
              <w:t xml:space="preserv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14:paraId="4CCD431C" w14:textId="77777777" w:rsidR="00D43E5F" w:rsidRDefault="00542FF3">
            <w:pPr>
              <w:pStyle w:val="affff9"/>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affff9"/>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widowControl/>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lastRenderedPageBreak/>
              <w:t>Proposal 7: For Support the following options to enhance the existing random access configuration tables of unpaired spectrum for random access in SBFD symbols:</w:t>
            </w:r>
          </w:p>
          <w:p w14:paraId="7BD18422"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lastRenderedPageBreak/>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w:t>
            </w:r>
            <w:proofErr w:type="gramStart"/>
            <w:r>
              <w:rPr>
                <w:rFonts w:cs="Times New Roman"/>
                <w:b/>
                <w:szCs w:val="20"/>
              </w:rPr>
              <w:t>i.e.</w:t>
            </w:r>
            <w:proofErr w:type="gramEnd"/>
            <w:r>
              <w:rPr>
                <w:rFonts w:cs="Times New Roman"/>
                <w:b/>
                <w:szCs w:val="20"/>
              </w:rPr>
              <w:t xml:space="preserv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57A94FA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FR2,</w:t>
            </w:r>
          </w:p>
          <w:p w14:paraId="1C10C12E"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6F6365E6"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affff9"/>
              <w:widowControl/>
              <w:numPr>
                <w:ilvl w:val="0"/>
                <w:numId w:val="35"/>
              </w:numPr>
              <w:spacing w:before="120" w:after="120"/>
              <w:ind w:firstLineChars="0"/>
              <w:contextualSpacing/>
              <w:rPr>
                <w:rFonts w:cs="Times New Roman"/>
                <w:b/>
                <w:szCs w:val="20"/>
              </w:rPr>
            </w:pPr>
            <w:r>
              <w:rPr>
                <w:rFonts w:cs="Times New Roman"/>
                <w:b/>
                <w:szCs w:val="20"/>
                <w:lang w:val="en-GB"/>
              </w:rPr>
              <w:t xml:space="preserve">Introduce a new parameter to provide additional slot numbers for ROs on SBFD </w:t>
            </w:r>
            <w:r>
              <w:rPr>
                <w:rFonts w:cs="Times New Roman"/>
                <w:b/>
                <w:szCs w:val="20"/>
                <w:lang w:val="en-GB"/>
              </w:rPr>
              <w:lastRenderedPageBreak/>
              <w:t>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91" w:type="dxa"/>
          </w:tcPr>
          <w:p w14:paraId="2A6C0135" w14:textId="77777777"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lang w:eastAsia="ja-JP"/>
              </w:rPr>
              <w:t>s</w:t>
            </w:r>
            <w:r>
              <w:rPr>
                <w:rFonts w:eastAsia="宋体" w:cs="Times New Roman"/>
                <w:b/>
                <w:szCs w:val="20"/>
              </w:rPr>
              <w:t xml:space="preserve">upport Alt 1 with reusing subframe/slot offset </w:t>
            </w:r>
            <w:proofErr w:type="spellStart"/>
            <w:r>
              <w:rPr>
                <w:rFonts w:cs="Times New Roman"/>
                <w:b/>
                <w:szCs w:val="20"/>
                <w:lang w:eastAsia="ja-JP"/>
              </w:rPr>
              <w:t>prach</w:t>
            </w:r>
            <w:proofErr w:type="spellEnd"/>
            <w:r>
              <w:rPr>
                <w:rFonts w:cs="Times New Roman"/>
                <w:b/>
                <w:szCs w:val="20"/>
                <w:lang w:eastAsia="ja-JP"/>
              </w:rPr>
              <w:t>-</w:t>
            </w:r>
            <w:proofErr w:type="spellStart"/>
            <w:r>
              <w:rPr>
                <w:rFonts w:cs="Times New Roman"/>
                <w:b/>
                <w:szCs w:val="20"/>
                <w:lang w:eastAsia="ja-JP"/>
              </w:rPr>
              <w:t>ConfigurationSOffset</w:t>
            </w:r>
            <w:proofErr w:type="spellEnd"/>
            <w:r>
              <w:rPr>
                <w:rFonts w:cs="Times New Roman"/>
                <w:b/>
                <w:szCs w:val="20"/>
                <w:lang w:eastAsia="ja-JP"/>
              </w:rPr>
              <w:t>-IAB</w:t>
            </w:r>
            <w:r>
              <w:rPr>
                <w:rFonts w:eastAsia="宋体" w:cs="Times New Roman"/>
                <w:b/>
                <w:szCs w:val="20"/>
              </w:rPr>
              <w:t xml:space="preserve"> for </w:t>
            </w:r>
            <w:r>
              <w:rPr>
                <w:rFonts w:cs="Times New Roman"/>
                <w:b/>
                <w:szCs w:val="20"/>
                <w:lang w:eastAsia="ja-JP"/>
              </w:rPr>
              <w:t xml:space="preserve">specified for </w:t>
            </w:r>
            <w:r>
              <w:rPr>
                <w:rFonts w:eastAsia="宋体" w:cs="Times New Roman"/>
                <w:b/>
                <w:szCs w:val="20"/>
              </w:rPr>
              <w:t>Rel.16 IAB</w:t>
            </w:r>
            <w:r>
              <w:rPr>
                <w:rFonts w:cs="Times New Roman"/>
                <w:b/>
                <w:szCs w:val="20"/>
                <w:lang w:eastAsia="ja-JP"/>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widowContro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affff9"/>
              <w:widowControl/>
              <w:numPr>
                <w:ilvl w:val="0"/>
                <w:numId w:val="91"/>
              </w:numPr>
              <w:spacing w:before="120"/>
              <w:ind w:firstLineChars="0"/>
              <w:contextualSpacing/>
              <w:rPr>
                <w:rFonts w:cs="Times New Roman"/>
                <w:b/>
                <w:szCs w:val="20"/>
              </w:rPr>
            </w:pPr>
            <w:r>
              <w:rPr>
                <w:rFonts w:cs="Times New Roman"/>
                <w:b/>
                <w:szCs w:val="20"/>
              </w:rPr>
              <w:t>For FR2, adopt alt 1:</w:t>
            </w:r>
          </w:p>
          <w:p w14:paraId="6B471B3D" w14:textId="77777777" w:rsidR="00D43E5F" w:rsidRDefault="00542FF3">
            <w:pPr>
              <w:pStyle w:val="affff9"/>
              <w:widowControl/>
              <w:numPr>
                <w:ilvl w:val="1"/>
                <w:numId w:val="92"/>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affff9"/>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affff9"/>
              <w:widowControl/>
              <w:numPr>
                <w:ilvl w:val="0"/>
                <w:numId w:val="94"/>
              </w:numPr>
              <w:spacing w:before="120"/>
              <w:ind w:firstLineChars="0"/>
              <w:contextualSpacing/>
              <w:rPr>
                <w:rFonts w:cs="Times New Roman"/>
                <w:b/>
                <w:szCs w:val="20"/>
              </w:rPr>
            </w:pPr>
            <w:r>
              <w:rPr>
                <w:rFonts w:cs="Times New Roman"/>
                <w:b/>
                <w:szCs w:val="20"/>
              </w:rPr>
              <w:t>For FR1, adopt alt 1 and alt 2:</w:t>
            </w:r>
          </w:p>
          <w:p w14:paraId="0D22D603" w14:textId="77777777" w:rsidR="00D43E5F" w:rsidRDefault="00542FF3">
            <w:pPr>
              <w:pStyle w:val="affff9"/>
              <w:widowControl/>
              <w:numPr>
                <w:ilvl w:val="1"/>
                <w:numId w:val="95"/>
              </w:numPr>
              <w:spacing w:before="120"/>
              <w:ind w:firstLineChars="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affff9"/>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affff9"/>
              <w:widowControl/>
              <w:numPr>
                <w:ilvl w:val="1"/>
                <w:numId w:val="97"/>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for both FR1 and FR2, use existing random access configurations table for unpaired spectrum for interpretation of the parameter </w:t>
            </w:r>
            <w:proofErr w:type="spellStart"/>
            <w:r>
              <w:rPr>
                <w:rFonts w:eastAsia="等线" w:cs="Times New Roman"/>
                <w:b/>
                <w:szCs w:val="20"/>
              </w:rPr>
              <w:t>prach-ConfigurationIndex</w:t>
            </w:r>
            <w:proofErr w:type="spellEnd"/>
            <w:r>
              <w:rPr>
                <w:rFonts w:eastAsia="等线" w:cs="Times New Roman"/>
                <w:b/>
                <w:szCs w:val="20"/>
              </w:rPr>
              <w:t xml:space="preserve"> provided by the additional RACH </w:t>
            </w:r>
            <w:proofErr w:type="gramStart"/>
            <w:r>
              <w:rPr>
                <w:rFonts w:eastAsia="等线" w:cs="Times New Roman"/>
                <w:b/>
                <w:szCs w:val="20"/>
              </w:rPr>
              <w:t>configuration.(</w:t>
            </w:r>
            <w:proofErr w:type="gramEnd"/>
            <w:r>
              <w:rPr>
                <w:rFonts w:eastAsia="等线" w:cs="Times New Roman"/>
                <w:b/>
                <w:szCs w:val="20"/>
              </w:rPr>
              <w:t>Alt 1)</w:t>
            </w:r>
          </w:p>
          <w:p w14:paraId="0745B196"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only part parameters currently in </w:t>
            </w:r>
            <w:proofErr w:type="spellStart"/>
            <w:r>
              <w:rPr>
                <w:rFonts w:eastAsia="等线" w:cs="Times New Roman"/>
                <w:b/>
                <w:szCs w:val="20"/>
              </w:rPr>
              <w:t>rach-ConfigCommon</w:t>
            </w:r>
            <w:proofErr w:type="spellEnd"/>
            <w:r>
              <w:rPr>
                <w:rFonts w:eastAsia="等线"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2D90FCE" w14:textId="77777777"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w:t>
            </w:r>
            <w:r>
              <w:rPr>
                <w:rFonts w:eastAsia="宋体" w:cs="Times New Roman"/>
                <w:b/>
                <w:szCs w:val="20"/>
              </w:rPr>
              <w:lastRenderedPageBreak/>
              <w:t>ConfigurationIndex</w:t>
            </w:r>
            <w:proofErr w:type="spellEnd"/>
            <w:r>
              <w:rPr>
                <w:rFonts w:eastAsia="宋体" w:cs="Times New Roman"/>
                <w:b/>
                <w:szCs w:val="20"/>
              </w:rPr>
              <w:t xml:space="preserve"> provided by the additional RACH configuration:</w:t>
            </w:r>
          </w:p>
          <w:p w14:paraId="0976666D"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1, use existing random access configurations table defined for unpaired spectrum (i.e., Table 6.3.3.2-3 in TS38.211);</w:t>
            </w:r>
          </w:p>
          <w:p w14:paraId="1E440ED5"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D6710AB" w14:textId="77777777"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5F73F9F" w14:textId="77777777" w:rsidR="00D43E5F" w:rsidRDefault="00542FF3">
            <w:pPr>
              <w:pStyle w:val="affff9"/>
              <w:widowControl/>
              <w:numPr>
                <w:ilvl w:val="0"/>
                <w:numId w:val="99"/>
              </w:numPr>
              <w:spacing w:before="120"/>
              <w:ind w:firstLineChars="0"/>
              <w:rPr>
                <w:rFonts w:eastAsia="宋体" w:cs="Times New Roman"/>
                <w:b/>
                <w:szCs w:val="20"/>
              </w:rPr>
            </w:pPr>
            <w:r>
              <w:rPr>
                <w:rFonts w:eastAsia="宋体" w:cs="Times New Roman"/>
                <w:b/>
                <w:szCs w:val="20"/>
              </w:rPr>
              <w:t>FFS the necessity of enhancements to support PRACH format 1 and format 2 in SBFD symbols.</w:t>
            </w:r>
          </w:p>
          <w:p w14:paraId="495085E3" w14:textId="77777777" w:rsidR="00D43E5F" w:rsidRDefault="00542FF3">
            <w:pPr>
              <w:pStyle w:val="affff9"/>
              <w:widowControl/>
              <w:numPr>
                <w:ilvl w:val="1"/>
                <w:numId w:val="99"/>
              </w:numPr>
              <w:spacing w:before="120"/>
              <w:ind w:firstLineChars="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5"/>
        <w:spacing w:before="120"/>
        <w:rPr>
          <w:b/>
          <w:u w:val="single"/>
        </w:rPr>
      </w:pPr>
      <w:r>
        <w:rPr>
          <w:b/>
          <w:u w:val="single"/>
        </w:rPr>
        <w:lastRenderedPageBreak/>
        <w:t>PRACH power control</w:t>
      </w:r>
    </w:p>
    <w:tbl>
      <w:tblPr>
        <w:tblStyle w:val="affff3"/>
        <w:tblW w:w="0" w:type="auto"/>
        <w:tblLook w:val="04A0" w:firstRow="1" w:lastRow="0" w:firstColumn="1" w:lastColumn="0" w:noHBand="0" w:noVBand="1"/>
      </w:tblPr>
      <w:tblGrid>
        <w:gridCol w:w="1308"/>
        <w:gridCol w:w="8654"/>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280933D4"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14:paraId="2583A1D7"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FB934D7" w14:textId="77777777" w:rsidR="00D43E5F" w:rsidRDefault="00542FF3">
            <w:pPr>
              <w:widowControl/>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2761562"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宋体" w:cs="Times New Roman"/>
                <w:b/>
                <w:szCs w:val="20"/>
              </w:rPr>
            </w:pPr>
            <w:r>
              <w:rPr>
                <w:rFonts w:eastAsia="宋体" w:cs="Times New Roman"/>
                <w:b/>
                <w:szCs w:val="20"/>
              </w:rPr>
              <w:t>Proposal 4: PRACH target received power parameter (</w:t>
            </w:r>
            <w:proofErr w:type="gramStart"/>
            <w:r>
              <w:rPr>
                <w:rFonts w:eastAsia="宋体" w:cs="Times New Roman"/>
                <w:b/>
                <w:szCs w:val="20"/>
              </w:rPr>
              <w:t>i.e.</w:t>
            </w:r>
            <w:proofErr w:type="gramEnd"/>
            <w:r>
              <w:rPr>
                <w:rFonts w:eastAsia="宋体" w:cs="Times New Roman"/>
                <w:b/>
                <w:szCs w:val="20"/>
              </w:rPr>
              <w:t xml:space="preserv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3"/>
        <w:spacing w:before="120"/>
      </w:pPr>
      <w:r>
        <w:t>Summary</w:t>
      </w:r>
    </w:p>
    <w:p w14:paraId="7A69416D"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affff9"/>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w:t>
      </w:r>
      <w:proofErr w:type="spellStart"/>
      <w:r>
        <w:rPr>
          <w:i/>
          <w:iCs/>
        </w:rPr>
        <w:t>Langbo</w:t>
      </w:r>
      <w:proofErr w:type="spellEnd"/>
      <w:r>
        <w:rPr>
          <w:i/>
          <w:iCs/>
        </w:rPr>
        <w:t>, Nokia, NSB, Qualcomm, [Sharp</w:t>
      </w:r>
      <w:proofErr w:type="gramStart"/>
      <w:r>
        <w:rPr>
          <w:i/>
          <w:iCs/>
        </w:rPr>
        <w:t>](</w:t>
      </w:r>
      <w:proofErr w:type="gramEnd"/>
      <w:r>
        <w:rPr>
          <w:i/>
          <w:iCs/>
        </w:rPr>
        <w:t>reinterpretation of msg1-FrequencyStart should be supported)</w:t>
      </w:r>
    </w:p>
    <w:p w14:paraId="2A3D4945" w14:textId="77777777" w:rsidR="00D43E5F" w:rsidRDefault="00542FF3">
      <w:pPr>
        <w:pStyle w:val="affff9"/>
        <w:numPr>
          <w:ilvl w:val="0"/>
          <w:numId w:val="99"/>
        </w:numPr>
        <w:spacing w:before="120"/>
        <w:ind w:firstLineChars="0"/>
        <w:rPr>
          <w:b/>
          <w:bCs/>
        </w:rPr>
      </w:pPr>
      <w:r>
        <w:rPr>
          <w:b/>
          <w:bCs/>
        </w:rPr>
        <w:t>Other opinions:</w:t>
      </w:r>
    </w:p>
    <w:p w14:paraId="0C30AD11" w14:textId="77777777" w:rsidR="00D43E5F" w:rsidRDefault="00542FF3">
      <w:pPr>
        <w:pStyle w:val="affff9"/>
        <w:numPr>
          <w:ilvl w:val="1"/>
          <w:numId w:val="99"/>
        </w:numPr>
        <w:spacing w:before="120"/>
        <w:ind w:firstLineChars="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affff9"/>
        <w:numPr>
          <w:ilvl w:val="1"/>
          <w:numId w:val="99"/>
        </w:numPr>
        <w:spacing w:before="120"/>
        <w:ind w:firstLineChars="0"/>
        <w:rPr>
          <w:i/>
          <w:iCs/>
        </w:rPr>
      </w:pPr>
      <w:r>
        <w:rPr>
          <w:b/>
          <w:bCs/>
        </w:rPr>
        <w:lastRenderedPageBreak/>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affff9"/>
        <w:numPr>
          <w:ilvl w:val="1"/>
          <w:numId w:val="99"/>
        </w:numPr>
        <w:spacing w:before="120"/>
        <w:ind w:firstLineChars="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affff9"/>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affff9"/>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affff9"/>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6C2D99DD" w14:textId="77777777" w:rsidR="00D43E5F" w:rsidRDefault="00542FF3">
      <w:pPr>
        <w:pStyle w:val="affff9"/>
        <w:numPr>
          <w:ilvl w:val="1"/>
          <w:numId w:val="102"/>
        </w:numPr>
        <w:spacing w:before="120"/>
        <w:ind w:firstLineChars="0"/>
        <w:rPr>
          <w:lang w:val="en-GB"/>
        </w:rPr>
      </w:pPr>
      <w:r>
        <w:t>whether transition period between non-SBFD and SBFD symbols is needed for SBFD aware UEs is not concluded yet in AI 9.3.1</w:t>
      </w:r>
    </w:p>
    <w:p w14:paraId="2C74B30A"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140554F0"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6E8E16F" w14:textId="77777777" w:rsidR="00D43E5F" w:rsidRDefault="00542FF3">
      <w:pPr>
        <w:pStyle w:val="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affff9"/>
        <w:numPr>
          <w:ilvl w:val="0"/>
          <w:numId w:val="38"/>
        </w:numPr>
        <w:spacing w:before="120"/>
        <w:ind w:firstLineChars="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affff9"/>
        <w:numPr>
          <w:ilvl w:val="1"/>
          <w:numId w:val="38"/>
        </w:numPr>
        <w:spacing w:before="120"/>
        <w:ind w:firstLineChars="0"/>
      </w:pPr>
      <w:r>
        <w:t>FFS the details</w:t>
      </w:r>
    </w:p>
    <w:p w14:paraId="67D46562" w14:textId="77777777" w:rsidR="00D43E5F" w:rsidRDefault="00542FF3">
      <w:pPr>
        <w:pStyle w:val="affff9"/>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affff9"/>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affff9"/>
        <w:numPr>
          <w:ilvl w:val="1"/>
          <w:numId w:val="103"/>
        </w:numPr>
        <w:spacing w:before="120"/>
        <w:ind w:firstLineChars="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affff9"/>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affff9"/>
        <w:numPr>
          <w:ilvl w:val="1"/>
          <w:numId w:val="103"/>
        </w:numPr>
        <w:spacing w:before="120"/>
        <w:ind w:firstLineChars="0"/>
        <w:rPr>
          <w:i/>
          <w:iCs/>
        </w:rPr>
      </w:pPr>
      <w:r>
        <w:rPr>
          <w:i/>
          <w:iCs/>
        </w:rPr>
        <w:t xml:space="preserve">Ericsson, Huawei, </w:t>
      </w:r>
      <w:proofErr w:type="spellStart"/>
      <w:r>
        <w:rPr>
          <w:i/>
          <w:iCs/>
        </w:rPr>
        <w:t>HiSilicon</w:t>
      </w:r>
      <w:proofErr w:type="spellEnd"/>
      <w:r>
        <w:rPr>
          <w:i/>
          <w:iCs/>
        </w:rPr>
        <w:t>, ZTE, Sharp, CATT, CMCC, NEC, Fujitsu, OPPO, Qualcomm, WILUS</w:t>
      </w:r>
    </w:p>
    <w:p w14:paraId="4972BCDA" w14:textId="77777777" w:rsidR="00D43E5F" w:rsidRDefault="00542FF3">
      <w:pPr>
        <w:pStyle w:val="affff9"/>
        <w:numPr>
          <w:ilvl w:val="1"/>
          <w:numId w:val="103"/>
        </w:numPr>
        <w:spacing w:before="120"/>
        <w:ind w:firstLineChars="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affff9"/>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affff9"/>
        <w:numPr>
          <w:ilvl w:val="1"/>
          <w:numId w:val="103"/>
        </w:numPr>
        <w:spacing w:before="120"/>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lastRenderedPageBreak/>
              <w:drawing>
                <wp:inline distT="0" distB="0" distL="0" distR="0" wp14:anchorId="71F3F03D" wp14:editId="36543B9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755B8F">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1.75pt" o:ole="">
            <v:imagedata r:id="rId10" o:title=""/>
          </v:shape>
          <o:OLEObject Type="Embed" ProgID="Visio.Drawing.15" ShapeID="_x0000_i1025" DrawAspect="Content" ObjectID="_1777699943"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25pt;height:118.25pt" o:ole="">
            <v:imagedata r:id="rId12" o:title=""/>
          </v:shape>
          <o:OLEObject Type="Embed" ProgID="Visio.Drawing.15" ShapeID="_x0000_i1026" DrawAspect="Content" ObjectID="_1777699944" r:id="rId13"/>
        </w:object>
      </w:r>
    </w:p>
    <w:p w14:paraId="0836B617" w14:textId="77777777" w:rsidR="00D43E5F" w:rsidRDefault="00542FF3">
      <w:pPr>
        <w:pStyle w:val="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affff9"/>
        <w:numPr>
          <w:ilvl w:val="1"/>
          <w:numId w:val="38"/>
        </w:numPr>
        <w:spacing w:before="120"/>
        <w:ind w:firstLineChars="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affff9"/>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2374A6AD" w14:textId="77777777" w:rsidR="00D43E5F" w:rsidRDefault="00542FF3">
      <w:pPr>
        <w:pStyle w:val="affff9"/>
        <w:numPr>
          <w:ilvl w:val="1"/>
          <w:numId w:val="38"/>
        </w:numPr>
        <w:spacing w:before="120"/>
        <w:ind w:firstLineChars="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lastRenderedPageBreak/>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affff9"/>
        <w:numPr>
          <w:ilvl w:val="0"/>
          <w:numId w:val="104"/>
        </w:numPr>
        <w:spacing w:before="120"/>
        <w:ind w:firstLineChars="0"/>
        <w:rPr>
          <w:b/>
          <w:bCs/>
          <w:i/>
          <w:iCs/>
        </w:rPr>
      </w:pPr>
      <w:r>
        <w:rPr>
          <w:b/>
          <w:bCs/>
        </w:rPr>
        <w:t xml:space="preserve">No other condition: </w:t>
      </w:r>
      <w:r>
        <w:rPr>
          <w:i/>
          <w:iCs/>
        </w:rPr>
        <w:t>CMCC</w:t>
      </w:r>
    </w:p>
    <w:p w14:paraId="2D67DF39"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affff9"/>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affff9"/>
        <w:numPr>
          <w:ilvl w:val="0"/>
          <w:numId w:val="104"/>
        </w:numPr>
        <w:spacing w:before="120"/>
        <w:ind w:firstLineChars="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affff9"/>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affff9"/>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affff9"/>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affff9"/>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5"/>
        <w:spacing w:before="120"/>
        <w:rPr>
          <w:b/>
          <w:u w:val="single"/>
        </w:rPr>
      </w:pPr>
      <w:r>
        <w:rPr>
          <w:b/>
          <w:u w:val="single"/>
        </w:rPr>
        <w:t>Power control</w:t>
      </w:r>
    </w:p>
    <w:p w14:paraId="75EED691" w14:textId="77777777" w:rsidR="00D43E5F" w:rsidRDefault="00542FF3">
      <w:pPr>
        <w:spacing w:before="120"/>
      </w:pPr>
      <w:r>
        <w:t xml:space="preserve">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w:t>
      </w:r>
      <w:r>
        <w:lastRenderedPageBreak/>
        <w:t>control for RACH configuration option 1 are summarized as below.</w:t>
      </w:r>
    </w:p>
    <w:p w14:paraId="66AA7D2D" w14:textId="77777777" w:rsidR="00D43E5F" w:rsidRDefault="00542FF3">
      <w:pPr>
        <w:pStyle w:val="affff9"/>
        <w:numPr>
          <w:ilvl w:val="0"/>
          <w:numId w:val="106"/>
        </w:numPr>
        <w:spacing w:before="120"/>
        <w:ind w:firstLineChars="0"/>
        <w:rPr>
          <w:b/>
          <w:bCs/>
        </w:rPr>
      </w:pPr>
      <w:r>
        <w:rPr>
          <w:b/>
          <w:bCs/>
        </w:rPr>
        <w:t>Not support separate PRACH power control for RACH configuration option1 with Alt 1-1:</w:t>
      </w:r>
    </w:p>
    <w:p w14:paraId="35910E13" w14:textId="77777777" w:rsidR="00D43E5F" w:rsidRDefault="00542FF3">
      <w:pPr>
        <w:pStyle w:val="affff9"/>
        <w:numPr>
          <w:ilvl w:val="1"/>
          <w:numId w:val="106"/>
        </w:numPr>
        <w:spacing w:before="120"/>
        <w:ind w:firstLineChars="0"/>
        <w:rPr>
          <w:i/>
          <w:iCs/>
        </w:rPr>
      </w:pPr>
      <w:r>
        <w:rPr>
          <w:rFonts w:hint="eastAsia"/>
          <w:i/>
          <w:iCs/>
        </w:rPr>
        <w:t>L</w:t>
      </w:r>
      <w:r>
        <w:rPr>
          <w:i/>
          <w:iCs/>
        </w:rPr>
        <w:t>GE, CMCC</w:t>
      </w:r>
    </w:p>
    <w:p w14:paraId="18D5C9DE" w14:textId="77777777" w:rsidR="00D43E5F" w:rsidRDefault="00542FF3">
      <w:pPr>
        <w:pStyle w:val="affff9"/>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affff9"/>
        <w:numPr>
          <w:ilvl w:val="1"/>
          <w:numId w:val="106"/>
        </w:numPr>
        <w:spacing w:before="120"/>
        <w:ind w:firstLineChars="0"/>
        <w:rPr>
          <w:i/>
          <w:iCs/>
        </w:rPr>
      </w:pPr>
      <w:r>
        <w:rPr>
          <w:i/>
          <w:iCs/>
        </w:rPr>
        <w:t xml:space="preserve">Tejas, Ericsson, ZTE, Apple </w:t>
      </w:r>
    </w:p>
    <w:p w14:paraId="1CC5A46A" w14:textId="77777777" w:rsidR="00D43E5F" w:rsidRDefault="00542FF3">
      <w:pPr>
        <w:pStyle w:val="affff9"/>
        <w:numPr>
          <w:ilvl w:val="0"/>
          <w:numId w:val="106"/>
        </w:numPr>
        <w:spacing w:before="120"/>
        <w:ind w:firstLineChars="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affff9"/>
        <w:numPr>
          <w:ilvl w:val="1"/>
          <w:numId w:val="106"/>
        </w:numPr>
        <w:spacing w:before="120"/>
        <w:ind w:firstLineChars="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affff9"/>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affff9"/>
        <w:numPr>
          <w:ilvl w:val="0"/>
          <w:numId w:val="107"/>
        </w:numPr>
        <w:spacing w:before="120"/>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affff9"/>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affff9"/>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affff9"/>
        <w:numPr>
          <w:ilvl w:val="1"/>
          <w:numId w:val="107"/>
        </w:numPr>
        <w:spacing w:before="120"/>
        <w:ind w:firstLineChars="0"/>
        <w:rPr>
          <w:i/>
          <w:iCs/>
        </w:rPr>
      </w:pPr>
      <w:r>
        <w:rPr>
          <w:b/>
          <w:bCs/>
          <w:i/>
          <w:iCs/>
        </w:rPr>
        <w:t xml:space="preserve">prach-ConfigurationIndex: </w:t>
      </w:r>
      <w:r>
        <w:rPr>
          <w:i/>
          <w:iCs/>
        </w:rPr>
        <w:t>LG Electronics, Fujitsu, NTT DOCOMO, Qualcomm, WILUS</w:t>
      </w:r>
    </w:p>
    <w:p w14:paraId="55E6108E" w14:textId="77777777" w:rsidR="00D43E5F" w:rsidRDefault="00542FF3">
      <w:pPr>
        <w:pStyle w:val="affff9"/>
        <w:numPr>
          <w:ilvl w:val="1"/>
          <w:numId w:val="107"/>
        </w:numPr>
        <w:spacing w:before="120"/>
        <w:ind w:firstLineChars="0"/>
        <w:rPr>
          <w:i/>
          <w:iCs/>
        </w:rPr>
      </w:pPr>
      <w:r>
        <w:rPr>
          <w:b/>
          <w:bCs/>
          <w:i/>
          <w:iCs/>
        </w:rPr>
        <w:t xml:space="preserve">ssb-perRACH-OccasionAndCB-PreamblesPerSSB: </w:t>
      </w:r>
      <w:r>
        <w:rPr>
          <w:i/>
          <w:iCs/>
        </w:rPr>
        <w:t>Fujitsu, NTT DOCOMO, Qualcomm, WILUS</w:t>
      </w:r>
    </w:p>
    <w:p w14:paraId="7616013B" w14:textId="77777777" w:rsidR="00D43E5F" w:rsidRDefault="00542FF3">
      <w:pPr>
        <w:pStyle w:val="affff9"/>
        <w:numPr>
          <w:ilvl w:val="1"/>
          <w:numId w:val="107"/>
        </w:numPr>
        <w:spacing w:before="120"/>
        <w:ind w:firstLineChars="0"/>
        <w:rPr>
          <w:b/>
          <w:bCs/>
          <w:i/>
          <w:iCs/>
        </w:rPr>
      </w:pPr>
      <w:r>
        <w:rPr>
          <w:b/>
          <w:bCs/>
          <w:i/>
          <w:iCs/>
        </w:rPr>
        <w:t xml:space="preserve">totalNumberOfRA-Preambles: </w:t>
      </w:r>
      <w:r>
        <w:rPr>
          <w:i/>
          <w:iCs/>
        </w:rPr>
        <w:t>NTT DOCOMO</w:t>
      </w:r>
    </w:p>
    <w:p w14:paraId="453A38FB" w14:textId="77777777" w:rsidR="00D43E5F" w:rsidRDefault="00542FF3">
      <w:pPr>
        <w:pStyle w:val="affff9"/>
        <w:numPr>
          <w:ilvl w:val="1"/>
          <w:numId w:val="107"/>
        </w:numPr>
        <w:spacing w:before="120"/>
        <w:ind w:firstLineChars="0"/>
        <w:rPr>
          <w:i/>
          <w:iCs/>
        </w:rPr>
      </w:pPr>
      <w:r>
        <w:rPr>
          <w:b/>
          <w:bCs/>
          <w:i/>
          <w:iCs/>
        </w:rPr>
        <w:t xml:space="preserve">msg1-SubcarrierSpacing: </w:t>
      </w:r>
      <w:r>
        <w:rPr>
          <w:i/>
          <w:iCs/>
        </w:rPr>
        <w:t>Qualcomm</w:t>
      </w:r>
    </w:p>
    <w:p w14:paraId="65A8DB75" w14:textId="77777777" w:rsidR="00D43E5F" w:rsidRDefault="00542FF3">
      <w:pPr>
        <w:pStyle w:val="affff9"/>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affff9"/>
        <w:numPr>
          <w:ilvl w:val="0"/>
          <w:numId w:val="107"/>
        </w:numPr>
        <w:spacing w:before="120"/>
        <w:ind w:firstLineChars="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affff9"/>
        <w:numPr>
          <w:ilvl w:val="1"/>
          <w:numId w:val="107"/>
        </w:numPr>
        <w:spacing w:before="120"/>
        <w:ind w:firstLineChars="0"/>
        <w:rPr>
          <w:i/>
          <w:iCs/>
        </w:rPr>
      </w:pPr>
      <w:r>
        <w:rPr>
          <w:b/>
          <w:bCs/>
          <w:i/>
          <w:iCs/>
        </w:rPr>
        <w:t xml:space="preserve">msg1-FrequencyStart: </w:t>
      </w:r>
      <w:r>
        <w:rPr>
          <w:i/>
          <w:iCs/>
        </w:rPr>
        <w:t>Ericsson</w:t>
      </w:r>
    </w:p>
    <w:p w14:paraId="41A3F860" w14:textId="77777777" w:rsidR="00D43E5F" w:rsidRDefault="00542FF3">
      <w:pPr>
        <w:pStyle w:val="affff9"/>
        <w:numPr>
          <w:ilvl w:val="1"/>
          <w:numId w:val="107"/>
        </w:numPr>
        <w:spacing w:before="120"/>
        <w:ind w:firstLineChars="0"/>
        <w:rPr>
          <w:b/>
          <w:bCs/>
          <w:i/>
          <w:iCs/>
        </w:rPr>
      </w:pPr>
      <w:r>
        <w:rPr>
          <w:b/>
          <w:bCs/>
          <w:i/>
          <w:iCs/>
        </w:rPr>
        <w:lastRenderedPageBreak/>
        <w:t xml:space="preserve">preambleTransMax, ra-ResponseWindow, groupBconfigured, ra-ContentionResolutionTimer, rsrp-ThresholdSSB-SUL: </w:t>
      </w:r>
      <w:r>
        <w:rPr>
          <w:i/>
          <w:iCs/>
        </w:rPr>
        <w:t>ZTE</w:t>
      </w:r>
    </w:p>
    <w:p w14:paraId="4A7C63D9" w14:textId="77777777" w:rsidR="00D43E5F" w:rsidRDefault="00542FF3">
      <w:pPr>
        <w:pStyle w:val="affff9"/>
        <w:numPr>
          <w:ilvl w:val="1"/>
          <w:numId w:val="107"/>
        </w:numPr>
        <w:spacing w:before="120"/>
        <w:ind w:firstLineChars="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affff9"/>
        <w:numPr>
          <w:ilvl w:val="0"/>
          <w:numId w:val="38"/>
        </w:numPr>
        <w:spacing w:before="120"/>
        <w:ind w:firstLineChars="0"/>
      </w:pPr>
      <w:r>
        <w:t xml:space="preserve">Alt 2-3: </w:t>
      </w:r>
    </w:p>
    <w:p w14:paraId="06EF16F5"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1D50694E"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30E4A6EF" w14:textId="77777777" w:rsidR="00D43E5F" w:rsidRDefault="00542FF3">
      <w:pPr>
        <w:pStyle w:val="affff9"/>
        <w:numPr>
          <w:ilvl w:val="0"/>
          <w:numId w:val="38"/>
        </w:numPr>
        <w:spacing w:before="120"/>
        <w:ind w:firstLineChars="0"/>
      </w:pPr>
      <w:r>
        <w:t xml:space="preserve">Alt 2-4: </w:t>
      </w:r>
    </w:p>
    <w:p w14:paraId="4EE4F13F"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4007D03C"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affff9"/>
        <w:numPr>
          <w:ilvl w:val="0"/>
          <w:numId w:val="109"/>
        </w:numPr>
        <w:spacing w:before="120"/>
        <w:ind w:firstLineChars="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affff9"/>
        <w:numPr>
          <w:ilvl w:val="0"/>
          <w:numId w:val="109"/>
        </w:numPr>
        <w:spacing w:before="120"/>
        <w:ind w:firstLineChars="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affff9"/>
        <w:numPr>
          <w:ilvl w:val="0"/>
          <w:numId w:val="109"/>
        </w:numPr>
        <w:spacing w:before="120"/>
        <w:ind w:firstLineChars="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affff9"/>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affff9"/>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affff9"/>
        <w:numPr>
          <w:ilvl w:val="1"/>
          <w:numId w:val="111"/>
        </w:numPr>
        <w:spacing w:before="120"/>
        <w:ind w:firstLineChars="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657C2848"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6722449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6.3.3.2-3 in </w:t>
      </w:r>
      <w:r>
        <w:rPr>
          <w:szCs w:val="20"/>
        </w:rPr>
        <w:lastRenderedPageBreak/>
        <w:t xml:space="preserve">TS38.211) </w:t>
      </w:r>
    </w:p>
    <w:p w14:paraId="7D2B1216"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7861C3E9" w14:textId="77777777" w:rsidR="00D43E5F" w:rsidRDefault="00542FF3">
      <w:pPr>
        <w:pStyle w:val="affff9"/>
        <w:numPr>
          <w:ilvl w:val="1"/>
          <w:numId w:val="38"/>
        </w:numPr>
        <w:spacing w:before="120"/>
        <w:ind w:firstLineChars="0"/>
        <w:rPr>
          <w:szCs w:val="20"/>
        </w:rPr>
      </w:pPr>
      <w:r>
        <w:rPr>
          <w:szCs w:val="20"/>
        </w:rPr>
        <w:t>Alt 2: Use existing random access configurations table for paired spectrum/supplementary uplink (i.e., Table 6.3.3.2-2 in TS38.211)</w:t>
      </w:r>
    </w:p>
    <w:p w14:paraId="59A5AD77"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R1</w:t>
      </w:r>
    </w:p>
    <w:p w14:paraId="79AD5BB1"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affff9"/>
        <w:numPr>
          <w:ilvl w:val="2"/>
          <w:numId w:val="112"/>
        </w:numPr>
        <w:spacing w:before="120"/>
        <w:ind w:firstLineChars="0"/>
        <w:rPr>
          <w:i/>
          <w:iCs/>
        </w:rPr>
      </w:pPr>
      <w:r>
        <w:rPr>
          <w:i/>
          <w:iCs/>
        </w:rPr>
        <w:t>Ericsson, ZTE, InterDigital, Korea Testing Laboratory, Samsung, Sony, Xiaomi, Lenovo, OPPO, NTT DOCOMO</w:t>
      </w:r>
    </w:p>
    <w:p w14:paraId="3E9A5F68"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affff9"/>
        <w:numPr>
          <w:ilvl w:val="2"/>
          <w:numId w:val="112"/>
        </w:numPr>
        <w:spacing w:before="120"/>
        <w:ind w:firstLineChars="0"/>
        <w:rPr>
          <w:i/>
          <w:iCs/>
        </w:rPr>
      </w:pPr>
      <w:r>
        <w:rPr>
          <w:i/>
          <w:iCs/>
        </w:rPr>
        <w:t>Tejas, LGE, MediaTek, Panasonic, Nokia, NSB</w:t>
      </w:r>
    </w:p>
    <w:p w14:paraId="2CEBB3B4" w14:textId="77777777" w:rsidR="00D43E5F" w:rsidRDefault="00542FF3">
      <w:pPr>
        <w:pStyle w:val="affff9"/>
        <w:numPr>
          <w:ilvl w:val="1"/>
          <w:numId w:val="112"/>
        </w:numPr>
        <w:spacing w:before="120"/>
        <w:ind w:firstLineChars="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affff9"/>
        <w:numPr>
          <w:ilvl w:val="2"/>
          <w:numId w:val="112"/>
        </w:numPr>
        <w:spacing w:before="120"/>
        <w:ind w:firstLineChars="0"/>
        <w:rPr>
          <w:i/>
          <w:iCs/>
        </w:rPr>
      </w:pPr>
      <w:r>
        <w:rPr>
          <w:i/>
          <w:iCs/>
        </w:rPr>
        <w:t>Huawei, HiSilicon, InterDigital, Samsung, vivo, Apple, CMCC, Sony, Xiaomi, Transsion Holdings</w:t>
      </w:r>
    </w:p>
    <w:p w14:paraId="3466DA04" w14:textId="77777777" w:rsidR="00D43E5F" w:rsidRDefault="00542FF3">
      <w:pPr>
        <w:pStyle w:val="affff9"/>
        <w:numPr>
          <w:ilvl w:val="1"/>
          <w:numId w:val="112"/>
        </w:numPr>
        <w:spacing w:before="120"/>
        <w:ind w:firstLineChars="0"/>
        <w:rPr>
          <w:b/>
          <w:bCs/>
        </w:rPr>
      </w:pPr>
      <w:r>
        <w:rPr>
          <w:b/>
          <w:bCs/>
          <w:szCs w:val="20"/>
        </w:rPr>
        <w:t>Alt 3 (Introduce new entries on top of existing random access configurations table for unpaired spectrum):</w:t>
      </w:r>
    </w:p>
    <w:p w14:paraId="68C69854" w14:textId="77777777" w:rsidR="00D43E5F" w:rsidRDefault="00542FF3">
      <w:pPr>
        <w:pStyle w:val="affff9"/>
        <w:numPr>
          <w:ilvl w:val="2"/>
          <w:numId w:val="112"/>
        </w:numPr>
        <w:spacing w:before="120"/>
        <w:ind w:firstLineChars="0"/>
        <w:rPr>
          <w:i/>
          <w:iCs/>
        </w:rPr>
      </w:pPr>
      <w:r>
        <w:rPr>
          <w:rFonts w:hint="eastAsia"/>
          <w:i/>
          <w:iCs/>
        </w:rPr>
        <w:t>T</w:t>
      </w:r>
      <w:r>
        <w:rPr>
          <w:i/>
          <w:iCs/>
        </w:rPr>
        <w:t>CL, vivo, Transsion Holdings, Qualcomm</w:t>
      </w:r>
    </w:p>
    <w:p w14:paraId="25CEB64B"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R2</w:t>
      </w:r>
    </w:p>
    <w:p w14:paraId="063424AE"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affff9"/>
        <w:numPr>
          <w:ilvl w:val="2"/>
          <w:numId w:val="112"/>
        </w:numPr>
        <w:spacing w:before="120"/>
        <w:ind w:firstLineChars="0"/>
        <w:rPr>
          <w:i/>
          <w:iCs/>
        </w:rPr>
      </w:pPr>
      <w:r>
        <w:rPr>
          <w:i/>
          <w:iCs/>
        </w:rPr>
        <w:t>Ericsson, ZTE, InterDigital, Korea Testing Laboratory, Samsung, Apple, CATT, CMCC, Sony, Xiaomi, Lenovo, OPPO, NTT DOCOMO</w:t>
      </w:r>
    </w:p>
    <w:p w14:paraId="7330E317"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affff9"/>
        <w:numPr>
          <w:ilvl w:val="2"/>
          <w:numId w:val="112"/>
        </w:numPr>
        <w:spacing w:before="120"/>
        <w:ind w:firstLineChars="0"/>
        <w:rPr>
          <w:i/>
          <w:iCs/>
        </w:rPr>
      </w:pPr>
      <w:r>
        <w:rPr>
          <w:i/>
          <w:iCs/>
        </w:rPr>
        <w:t>Tejas, LGE, Huawei, HiSilicon, MediaTek, Panasonic, Nokia, NSB</w:t>
      </w:r>
    </w:p>
    <w:p w14:paraId="447741EC" w14:textId="77777777" w:rsidR="00D43E5F" w:rsidRDefault="00542FF3">
      <w:pPr>
        <w:pStyle w:val="affff9"/>
        <w:numPr>
          <w:ilvl w:val="1"/>
          <w:numId w:val="112"/>
        </w:numPr>
        <w:spacing w:before="120"/>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affff9"/>
        <w:numPr>
          <w:ilvl w:val="2"/>
          <w:numId w:val="112"/>
        </w:numPr>
        <w:spacing w:before="120"/>
        <w:ind w:firstLineChars="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3"/>
        <w:spacing w:before="120"/>
      </w:pPr>
      <w:r>
        <w:t>1</w:t>
      </w:r>
      <w:r>
        <w:rPr>
          <w:vertAlign w:val="superscript"/>
        </w:rPr>
        <w:t>st</w:t>
      </w:r>
      <w:r>
        <w:t xml:space="preserve"> Round Proposals</w:t>
      </w:r>
    </w:p>
    <w:p w14:paraId="43AA5898" w14:textId="77777777" w:rsidR="00D43E5F" w:rsidRDefault="00542FF3">
      <w:pPr>
        <w:pStyle w:val="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affff9"/>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affff9"/>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lastRenderedPageBreak/>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lastRenderedPageBreak/>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542FF3" w14:paraId="1FD98504" w14:textId="77777777">
        <w:tc>
          <w:tcPr>
            <w:tcW w:w="1555" w:type="dxa"/>
            <w:vAlign w:val="center"/>
          </w:tcPr>
          <w:p w14:paraId="6318A4C5" w14:textId="77777777" w:rsidR="00542FF3" w:rsidRDefault="00542FF3" w:rsidP="00542FF3">
            <w:pPr>
              <w:spacing w:before="120" w:line="240" w:lineRule="auto"/>
              <w:jc w:val="center"/>
              <w:rPr>
                <w:rFonts w:eastAsia="Malgun Gothic"/>
                <w:bCs/>
              </w:rPr>
            </w:pPr>
          </w:p>
        </w:tc>
        <w:tc>
          <w:tcPr>
            <w:tcW w:w="8407" w:type="dxa"/>
            <w:vAlign w:val="center"/>
          </w:tcPr>
          <w:p w14:paraId="4375F8E0" w14:textId="77777777" w:rsidR="00542FF3" w:rsidRDefault="00542FF3" w:rsidP="00542FF3">
            <w:pPr>
              <w:spacing w:before="120" w:line="240" w:lineRule="auto"/>
              <w:rPr>
                <w:rFonts w:eastAsia="Malgun Gothic"/>
                <w:bCs/>
              </w:rPr>
            </w:pPr>
          </w:p>
        </w:tc>
      </w:tr>
      <w:tr w:rsidR="00542FF3" w14:paraId="6D6C489D" w14:textId="77777777">
        <w:tc>
          <w:tcPr>
            <w:tcW w:w="1555" w:type="dxa"/>
            <w:vAlign w:val="center"/>
          </w:tcPr>
          <w:p w14:paraId="76D0A38C" w14:textId="77777777" w:rsidR="00542FF3" w:rsidRDefault="00542FF3" w:rsidP="00542FF3">
            <w:pPr>
              <w:spacing w:before="120" w:line="240" w:lineRule="auto"/>
              <w:jc w:val="center"/>
              <w:rPr>
                <w:rFonts w:eastAsia="Malgun Gothic"/>
                <w:bCs/>
              </w:rPr>
            </w:pPr>
          </w:p>
        </w:tc>
        <w:tc>
          <w:tcPr>
            <w:tcW w:w="8407" w:type="dxa"/>
          </w:tcPr>
          <w:p w14:paraId="3D1F1B6F" w14:textId="77777777" w:rsidR="00542FF3" w:rsidRDefault="00542FF3" w:rsidP="00542FF3">
            <w:pPr>
              <w:spacing w:before="120" w:line="240" w:lineRule="auto"/>
              <w:rPr>
                <w:rFonts w:eastAsia="Malgun Gothic"/>
                <w:bCs/>
              </w:rPr>
            </w:pPr>
          </w:p>
        </w:tc>
      </w:tr>
      <w:tr w:rsidR="00542FF3" w14:paraId="0F7EDC9B" w14:textId="77777777">
        <w:tc>
          <w:tcPr>
            <w:tcW w:w="1555" w:type="dxa"/>
            <w:vAlign w:val="center"/>
          </w:tcPr>
          <w:p w14:paraId="6E2AA053" w14:textId="77777777" w:rsidR="00542FF3" w:rsidRDefault="00542FF3" w:rsidP="00542FF3">
            <w:pPr>
              <w:spacing w:before="120" w:line="240" w:lineRule="auto"/>
              <w:jc w:val="center"/>
              <w:rPr>
                <w:bCs/>
              </w:rPr>
            </w:pPr>
          </w:p>
        </w:tc>
        <w:tc>
          <w:tcPr>
            <w:tcW w:w="8407" w:type="dxa"/>
          </w:tcPr>
          <w:p w14:paraId="74558291" w14:textId="77777777" w:rsidR="00542FF3" w:rsidRDefault="00542FF3" w:rsidP="00542FF3">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14:paraId="41A997EF"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lastRenderedPageBreak/>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rFonts w:hint="eastAsia"/>
                <w:bCs/>
              </w:rPr>
            </w:pPr>
            <w:r>
              <w:rPr>
                <w:bCs/>
              </w:rPr>
              <w:t>Xiaomi</w:t>
            </w:r>
          </w:p>
        </w:tc>
        <w:tc>
          <w:tcPr>
            <w:tcW w:w="8407" w:type="dxa"/>
            <w:vAlign w:val="center"/>
          </w:tcPr>
          <w:p w14:paraId="25A39691" w14:textId="18558999" w:rsidR="002740F4" w:rsidRPr="003B7942" w:rsidRDefault="003B7942" w:rsidP="002740F4">
            <w:pPr>
              <w:spacing w:before="120" w:line="240" w:lineRule="auto"/>
              <w:rPr>
                <w:rFonts w:hint="eastAsia"/>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2740F4" w14:paraId="14D23E8F" w14:textId="77777777">
        <w:tc>
          <w:tcPr>
            <w:tcW w:w="1555" w:type="dxa"/>
          </w:tcPr>
          <w:p w14:paraId="50E09CC9" w14:textId="77777777" w:rsidR="002740F4" w:rsidRDefault="002740F4" w:rsidP="002740F4">
            <w:pPr>
              <w:spacing w:before="120" w:line="240" w:lineRule="auto"/>
              <w:rPr>
                <w:rFonts w:eastAsia="Malgun Gothic"/>
                <w:bCs/>
              </w:rPr>
            </w:pPr>
          </w:p>
        </w:tc>
        <w:tc>
          <w:tcPr>
            <w:tcW w:w="8407" w:type="dxa"/>
          </w:tcPr>
          <w:p w14:paraId="53EBB6D7" w14:textId="77777777" w:rsidR="002740F4" w:rsidRDefault="002740F4" w:rsidP="002740F4">
            <w:pPr>
              <w:spacing w:before="120" w:line="240" w:lineRule="auto"/>
              <w:rPr>
                <w:rFonts w:eastAsia="Malgun Gothic"/>
                <w:bCs/>
              </w:rPr>
            </w:pPr>
          </w:p>
        </w:tc>
      </w:tr>
      <w:tr w:rsidR="002740F4" w14:paraId="535452DE" w14:textId="77777777">
        <w:tc>
          <w:tcPr>
            <w:tcW w:w="1555" w:type="dxa"/>
          </w:tcPr>
          <w:p w14:paraId="60B6AF5E" w14:textId="77777777" w:rsidR="002740F4" w:rsidRDefault="002740F4" w:rsidP="002740F4">
            <w:pPr>
              <w:spacing w:before="120" w:line="240" w:lineRule="auto"/>
              <w:rPr>
                <w:bCs/>
              </w:rPr>
            </w:pPr>
          </w:p>
        </w:tc>
        <w:tc>
          <w:tcPr>
            <w:tcW w:w="8407" w:type="dxa"/>
          </w:tcPr>
          <w:p w14:paraId="5B72848F" w14:textId="77777777" w:rsidR="002740F4" w:rsidRDefault="002740F4" w:rsidP="002740F4">
            <w:pPr>
              <w:spacing w:before="120" w:line="240" w:lineRule="auto"/>
              <w:rPr>
                <w:bCs/>
              </w:rPr>
            </w:pP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affff9"/>
        <w:numPr>
          <w:ilvl w:val="1"/>
          <w:numId w:val="38"/>
        </w:numPr>
        <w:autoSpaceDE w:val="0"/>
        <w:autoSpaceDN w:val="0"/>
        <w:adjustRightInd w:val="0"/>
        <w:spacing w:before="120" w:line="360" w:lineRule="auto"/>
        <w:ind w:firstLineChars="0"/>
        <w:rPr>
          <w:b/>
          <w:bCs/>
        </w:rPr>
      </w:pPr>
      <w:r>
        <w:rPr>
          <w:b/>
          <w:bCs/>
        </w:rPr>
        <w:t>FFS details of the reinterpretation.</w:t>
      </w:r>
    </w:p>
    <w:p w14:paraId="7AC19865"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tc>
          <w:tcPr>
            <w:tcW w:w="1555"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lastRenderedPageBreak/>
                    <w:drawing>
                      <wp:inline distT="0" distB="0" distL="0" distR="0" wp14:anchorId="6F62B8F0" wp14:editId="395DCC18">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5E1DE31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tc>
          <w:tcPr>
            <w:tcW w:w="1555"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affff9"/>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affff9"/>
              <w:widowControl/>
              <w:numPr>
                <w:ilvl w:val="1"/>
                <w:numId w:val="38"/>
              </w:numPr>
              <w:spacing w:before="120"/>
              <w:ind w:firstLineChars="0"/>
              <w:rPr>
                <w:b/>
                <w:bCs/>
              </w:rPr>
            </w:pPr>
            <w:r>
              <w:rPr>
                <w:b/>
                <w:bCs/>
              </w:rPr>
              <w:t>FFS details of the reinterpretation.</w:t>
            </w:r>
          </w:p>
        </w:tc>
      </w:tr>
      <w:tr w:rsidR="00615E07" w14:paraId="48B6CB1A" w14:textId="77777777">
        <w:tc>
          <w:tcPr>
            <w:tcW w:w="1555"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黑体"/>
                <w:bCs/>
                <w:szCs w:val="32"/>
              </w:rPr>
              <w:t>Initial proposal 1-1-1</w:t>
            </w:r>
            <w:r>
              <w:rPr>
                <w:rFonts w:eastAsia="黑体"/>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D63893">
        <w:tc>
          <w:tcPr>
            <w:tcW w:w="1555"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84677D">
        <w:tc>
          <w:tcPr>
            <w:tcW w:w="1555"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There are scenarios that need reinterpretation and that do not need reinterpretation. We need new parameters to option 1 (</w:t>
            </w:r>
            <w:proofErr w:type="gramStart"/>
            <w:r>
              <w:rPr>
                <w:bCs/>
              </w:rPr>
              <w:t>i.e.</w:t>
            </w:r>
            <w:proofErr w:type="gramEnd"/>
            <w:r>
              <w:rPr>
                <w:bCs/>
              </w:rPr>
              <w:t xml:space="preserv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tc>
          <w:tcPr>
            <w:tcW w:w="1555" w:type="dxa"/>
            <w:vAlign w:val="center"/>
          </w:tcPr>
          <w:p w14:paraId="6BCA6521" w14:textId="0D28009E" w:rsidR="00615E07" w:rsidRPr="006D3984" w:rsidRDefault="006D3984" w:rsidP="00615E07">
            <w:pPr>
              <w:spacing w:before="120" w:line="240" w:lineRule="auto"/>
              <w:jc w:val="center"/>
              <w:rPr>
                <w:rFonts w:hint="eastAsia"/>
                <w:bCs/>
              </w:rPr>
            </w:pPr>
            <w:r>
              <w:rPr>
                <w:bCs/>
              </w:rPr>
              <w:t>Xiaomi</w:t>
            </w:r>
          </w:p>
        </w:tc>
        <w:tc>
          <w:tcPr>
            <w:tcW w:w="8480" w:type="dxa"/>
            <w:vAlign w:val="center"/>
          </w:tcPr>
          <w:p w14:paraId="4E96933B" w14:textId="65B4D465" w:rsidR="00615E07" w:rsidRPr="006D3984" w:rsidRDefault="006D3984" w:rsidP="00615E07">
            <w:pPr>
              <w:spacing w:before="120" w:line="240" w:lineRule="auto"/>
              <w:rPr>
                <w:rFonts w:hint="eastAsia"/>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615E07" w14:paraId="7E5DBAF9" w14:textId="77777777">
        <w:tc>
          <w:tcPr>
            <w:tcW w:w="1555" w:type="dxa"/>
            <w:vAlign w:val="center"/>
          </w:tcPr>
          <w:p w14:paraId="36948061" w14:textId="77777777" w:rsidR="00615E07" w:rsidRDefault="00615E07" w:rsidP="00615E07">
            <w:pPr>
              <w:spacing w:before="120" w:line="240" w:lineRule="auto"/>
              <w:jc w:val="center"/>
              <w:rPr>
                <w:rFonts w:eastAsia="Malgun Gothic"/>
                <w:bCs/>
              </w:rPr>
            </w:pPr>
          </w:p>
        </w:tc>
        <w:tc>
          <w:tcPr>
            <w:tcW w:w="8480" w:type="dxa"/>
          </w:tcPr>
          <w:p w14:paraId="7A0DCC26" w14:textId="77777777" w:rsidR="00615E07" w:rsidRDefault="00615E07" w:rsidP="00615E07">
            <w:pPr>
              <w:spacing w:before="120" w:line="240" w:lineRule="auto"/>
              <w:rPr>
                <w:rFonts w:eastAsia="Malgun Gothic"/>
                <w:bCs/>
              </w:rPr>
            </w:pPr>
          </w:p>
        </w:tc>
      </w:tr>
      <w:tr w:rsidR="00615E07" w14:paraId="232B87FA" w14:textId="77777777">
        <w:tc>
          <w:tcPr>
            <w:tcW w:w="1555" w:type="dxa"/>
            <w:vAlign w:val="center"/>
          </w:tcPr>
          <w:p w14:paraId="6CDAD552" w14:textId="77777777" w:rsidR="00615E07" w:rsidRDefault="00615E07" w:rsidP="00615E07">
            <w:pPr>
              <w:spacing w:before="120" w:line="240" w:lineRule="auto"/>
              <w:jc w:val="center"/>
              <w:rPr>
                <w:bCs/>
              </w:rPr>
            </w:pPr>
          </w:p>
        </w:tc>
        <w:tc>
          <w:tcPr>
            <w:tcW w:w="8480" w:type="dxa"/>
          </w:tcPr>
          <w:p w14:paraId="2236962A" w14:textId="77777777" w:rsidR="00615E07" w:rsidRDefault="00615E07" w:rsidP="00615E07">
            <w:pPr>
              <w:spacing w:before="120" w:line="240" w:lineRule="auto"/>
              <w:rPr>
                <w:bCs/>
              </w:rPr>
            </w:pP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14:paraId="1D2EBF4C" w14:textId="77777777" w:rsidR="00D43E5F" w:rsidRDefault="00542FF3">
      <w:pPr>
        <w:pStyle w:val="affff9"/>
        <w:numPr>
          <w:ilvl w:val="0"/>
          <w:numId w:val="38"/>
        </w:numPr>
        <w:autoSpaceDE w:val="0"/>
        <w:autoSpaceDN w:val="0"/>
        <w:adjustRightInd w:val="0"/>
        <w:spacing w:before="120"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0C5F6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affff9"/>
              <w:widowControl/>
              <w:numPr>
                <w:ilvl w:val="0"/>
                <w:numId w:val="38"/>
              </w:numPr>
              <w:spacing w:before="120"/>
              <w:ind w:firstLineChars="0"/>
              <w:rPr>
                <w:b/>
                <w:bCs/>
              </w:rPr>
            </w:pPr>
            <w:r>
              <w:rPr>
                <w:b/>
                <w:bCs/>
              </w:rPr>
              <w:t>The ROs in non-SBFD symbols that are valid for non-SBFD aware UEs are also valid for SBFD aware UEs.</w:t>
            </w:r>
          </w:p>
          <w:p w14:paraId="459EE18F" w14:textId="77777777" w:rsidR="00D43E5F" w:rsidRDefault="00542FF3">
            <w:pPr>
              <w:pStyle w:val="affff9"/>
              <w:widowControl/>
              <w:numPr>
                <w:ilvl w:val="0"/>
                <w:numId w:val="38"/>
              </w:numPr>
              <w:spacing w:before="120"/>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affff9"/>
              <w:widowControl/>
              <w:numPr>
                <w:ilvl w:val="1"/>
                <w:numId w:val="38"/>
              </w:numPr>
              <w:spacing w:before="120"/>
              <w:ind w:firstLineChars="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0C5F6C">
        <w:tc>
          <w:tcPr>
            <w:tcW w:w="1555"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lastRenderedPageBreak/>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0C5F6C">
        <w:tc>
          <w:tcPr>
            <w:tcW w:w="1555"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0C5F6C">
        <w:tc>
          <w:tcPr>
            <w:tcW w:w="1555"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F0448F" w14:paraId="75921F00" w14:textId="77777777" w:rsidTr="000C5F6C">
        <w:tc>
          <w:tcPr>
            <w:tcW w:w="1555" w:type="dxa"/>
            <w:vAlign w:val="center"/>
          </w:tcPr>
          <w:p w14:paraId="2E00573C" w14:textId="77777777" w:rsidR="00F0448F" w:rsidRDefault="00F0448F" w:rsidP="00F0448F">
            <w:pPr>
              <w:spacing w:before="120" w:line="240" w:lineRule="auto"/>
              <w:jc w:val="center"/>
              <w:rPr>
                <w:rFonts w:eastAsia="Malgun Gothic"/>
                <w:bCs/>
              </w:rPr>
            </w:pPr>
          </w:p>
        </w:tc>
        <w:tc>
          <w:tcPr>
            <w:tcW w:w="8504" w:type="dxa"/>
            <w:vAlign w:val="center"/>
          </w:tcPr>
          <w:p w14:paraId="5E1F65D2" w14:textId="77777777" w:rsidR="00F0448F" w:rsidRDefault="00F0448F" w:rsidP="00F0448F">
            <w:pPr>
              <w:spacing w:before="120" w:line="240" w:lineRule="auto"/>
              <w:rPr>
                <w:rFonts w:eastAsia="Malgun Gothic"/>
                <w:bCs/>
              </w:rPr>
            </w:pPr>
          </w:p>
        </w:tc>
      </w:tr>
      <w:tr w:rsidR="00F0448F" w14:paraId="1F965E6B" w14:textId="77777777" w:rsidTr="000C5F6C">
        <w:tc>
          <w:tcPr>
            <w:tcW w:w="1555" w:type="dxa"/>
          </w:tcPr>
          <w:p w14:paraId="01BC2A8E" w14:textId="77777777" w:rsidR="00F0448F" w:rsidRDefault="00F0448F" w:rsidP="00F0448F">
            <w:pPr>
              <w:spacing w:before="120" w:line="240" w:lineRule="auto"/>
              <w:jc w:val="center"/>
              <w:rPr>
                <w:rFonts w:eastAsia="Malgun Gothic"/>
                <w:bCs/>
              </w:rPr>
            </w:pPr>
          </w:p>
        </w:tc>
        <w:tc>
          <w:tcPr>
            <w:tcW w:w="8504" w:type="dxa"/>
          </w:tcPr>
          <w:p w14:paraId="2AB93E43" w14:textId="77777777" w:rsidR="00F0448F" w:rsidRDefault="00F0448F" w:rsidP="00F0448F">
            <w:pPr>
              <w:spacing w:before="120" w:line="240" w:lineRule="auto"/>
              <w:rPr>
                <w:rFonts w:eastAsia="Malgun Gothic"/>
                <w:bCs/>
              </w:rPr>
            </w:pPr>
          </w:p>
        </w:tc>
      </w:tr>
      <w:tr w:rsidR="00F0448F" w14:paraId="5B9F0B19" w14:textId="77777777" w:rsidTr="000C5F6C">
        <w:tc>
          <w:tcPr>
            <w:tcW w:w="1555" w:type="dxa"/>
          </w:tcPr>
          <w:p w14:paraId="66B103B0" w14:textId="77777777" w:rsidR="00F0448F" w:rsidRDefault="00F0448F" w:rsidP="00F0448F">
            <w:pPr>
              <w:spacing w:before="120" w:line="240" w:lineRule="auto"/>
              <w:jc w:val="center"/>
              <w:rPr>
                <w:bCs/>
              </w:rPr>
            </w:pPr>
          </w:p>
        </w:tc>
        <w:tc>
          <w:tcPr>
            <w:tcW w:w="8504" w:type="dxa"/>
          </w:tcPr>
          <w:p w14:paraId="2FE76875" w14:textId="77777777" w:rsidR="00F0448F" w:rsidRDefault="00F0448F" w:rsidP="00F0448F">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Condition#3: A valid RO does not precede a SSB in the PRACH slot.</w:t>
      </w:r>
    </w:p>
    <w:p w14:paraId="10C52B7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rFonts w:hint="eastAsia"/>
                <w:bCs/>
              </w:rPr>
            </w:pPr>
            <w:r>
              <w:rPr>
                <w:bCs/>
              </w:rPr>
              <w:t>Xiaomi</w:t>
            </w:r>
          </w:p>
        </w:tc>
        <w:tc>
          <w:tcPr>
            <w:tcW w:w="8407" w:type="dxa"/>
            <w:vAlign w:val="center"/>
          </w:tcPr>
          <w:p w14:paraId="0F03F5F0" w14:textId="4D8962AA" w:rsidR="00F0448F" w:rsidRPr="00D16EC7" w:rsidRDefault="00D16EC7" w:rsidP="00F0448F">
            <w:pPr>
              <w:spacing w:before="120" w:line="240" w:lineRule="auto"/>
              <w:rPr>
                <w:rFonts w:hint="eastAsia"/>
                <w:bCs/>
              </w:rPr>
            </w:pPr>
            <w:r>
              <w:rPr>
                <w:rFonts w:hint="eastAsia"/>
                <w:bCs/>
              </w:rPr>
              <w:t>F</w:t>
            </w:r>
            <w:r>
              <w:rPr>
                <w:bCs/>
              </w:rPr>
              <w:t>ine with the proposal.</w:t>
            </w:r>
          </w:p>
        </w:tc>
      </w:tr>
      <w:tr w:rsidR="00F0448F" w14:paraId="42C35274" w14:textId="77777777">
        <w:tc>
          <w:tcPr>
            <w:tcW w:w="1555" w:type="dxa"/>
            <w:vAlign w:val="center"/>
          </w:tcPr>
          <w:p w14:paraId="34F876D9" w14:textId="77777777" w:rsidR="00F0448F" w:rsidRDefault="00F0448F" w:rsidP="00F0448F">
            <w:pPr>
              <w:spacing w:before="120" w:line="240" w:lineRule="auto"/>
              <w:jc w:val="center"/>
              <w:rPr>
                <w:rFonts w:eastAsia="Malgun Gothic"/>
                <w:bCs/>
              </w:rPr>
            </w:pPr>
          </w:p>
        </w:tc>
        <w:tc>
          <w:tcPr>
            <w:tcW w:w="8407" w:type="dxa"/>
          </w:tcPr>
          <w:p w14:paraId="3AF421D9" w14:textId="77777777" w:rsidR="00F0448F" w:rsidRDefault="00F0448F" w:rsidP="00F0448F">
            <w:pPr>
              <w:spacing w:before="120" w:line="240" w:lineRule="auto"/>
              <w:rPr>
                <w:rFonts w:eastAsia="Malgun Gothic"/>
                <w:bCs/>
              </w:rPr>
            </w:pPr>
          </w:p>
        </w:tc>
      </w:tr>
      <w:tr w:rsidR="00F0448F" w14:paraId="4CB5DD05" w14:textId="77777777">
        <w:tc>
          <w:tcPr>
            <w:tcW w:w="1555" w:type="dxa"/>
            <w:vAlign w:val="center"/>
          </w:tcPr>
          <w:p w14:paraId="5A3F1710" w14:textId="77777777" w:rsidR="00F0448F" w:rsidRDefault="00F0448F" w:rsidP="00F0448F">
            <w:pPr>
              <w:spacing w:before="120" w:line="240" w:lineRule="auto"/>
              <w:jc w:val="center"/>
              <w:rPr>
                <w:bCs/>
              </w:rPr>
            </w:pPr>
          </w:p>
        </w:tc>
        <w:tc>
          <w:tcPr>
            <w:tcW w:w="8407" w:type="dxa"/>
          </w:tcPr>
          <w:p w14:paraId="4164A25F" w14:textId="77777777" w:rsidR="00F0448F" w:rsidRDefault="00F0448F" w:rsidP="00F0448F">
            <w:pPr>
              <w:spacing w:before="120" w:line="240" w:lineRule="auto"/>
              <w:rPr>
                <w:bCs/>
              </w:rPr>
            </w:pP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F0448F" w14:paraId="34C7693B" w14:textId="77777777">
        <w:tc>
          <w:tcPr>
            <w:tcW w:w="1555" w:type="dxa"/>
            <w:vAlign w:val="center"/>
          </w:tcPr>
          <w:p w14:paraId="32B9C5AE" w14:textId="77777777" w:rsidR="00F0448F" w:rsidRDefault="00F0448F" w:rsidP="00F0448F">
            <w:pPr>
              <w:spacing w:before="120" w:line="240" w:lineRule="auto"/>
              <w:rPr>
                <w:rFonts w:eastAsia="Malgun Gothic"/>
                <w:bCs/>
              </w:rPr>
            </w:pPr>
          </w:p>
        </w:tc>
        <w:tc>
          <w:tcPr>
            <w:tcW w:w="8407" w:type="dxa"/>
            <w:vAlign w:val="center"/>
          </w:tcPr>
          <w:p w14:paraId="1BE17EBA" w14:textId="77777777" w:rsidR="00F0448F" w:rsidRDefault="00F0448F" w:rsidP="00F0448F">
            <w:pPr>
              <w:spacing w:before="120" w:line="240" w:lineRule="auto"/>
              <w:rPr>
                <w:rFonts w:eastAsia="Malgun Gothic"/>
                <w:bCs/>
              </w:rPr>
            </w:pPr>
          </w:p>
        </w:tc>
      </w:tr>
      <w:tr w:rsidR="00F0448F" w14:paraId="58EB04A2" w14:textId="77777777">
        <w:tc>
          <w:tcPr>
            <w:tcW w:w="1555" w:type="dxa"/>
          </w:tcPr>
          <w:p w14:paraId="611CD718" w14:textId="77777777" w:rsidR="00F0448F" w:rsidRDefault="00F0448F" w:rsidP="00F0448F">
            <w:pPr>
              <w:spacing w:before="120" w:line="240" w:lineRule="auto"/>
              <w:rPr>
                <w:rFonts w:eastAsia="Malgun Gothic"/>
                <w:bCs/>
              </w:rPr>
            </w:pPr>
          </w:p>
        </w:tc>
        <w:tc>
          <w:tcPr>
            <w:tcW w:w="8407" w:type="dxa"/>
          </w:tcPr>
          <w:p w14:paraId="2A74ABAE" w14:textId="77777777" w:rsidR="00F0448F" w:rsidRDefault="00F0448F" w:rsidP="00F0448F">
            <w:pPr>
              <w:spacing w:before="120" w:line="240" w:lineRule="auto"/>
              <w:rPr>
                <w:rFonts w:eastAsia="Malgun Gothic"/>
                <w:bCs/>
              </w:rPr>
            </w:pPr>
          </w:p>
        </w:tc>
      </w:tr>
      <w:tr w:rsidR="00F0448F" w14:paraId="78629BC7" w14:textId="77777777">
        <w:tc>
          <w:tcPr>
            <w:tcW w:w="1555" w:type="dxa"/>
          </w:tcPr>
          <w:p w14:paraId="4B1D8D33" w14:textId="77777777" w:rsidR="00F0448F" w:rsidRDefault="00F0448F" w:rsidP="00F0448F">
            <w:pPr>
              <w:spacing w:before="120" w:line="240" w:lineRule="auto"/>
              <w:rPr>
                <w:bCs/>
              </w:rPr>
            </w:pPr>
          </w:p>
        </w:tc>
        <w:tc>
          <w:tcPr>
            <w:tcW w:w="8407" w:type="dxa"/>
          </w:tcPr>
          <w:p w14:paraId="47BEA8E8" w14:textId="77777777" w:rsidR="00F0448F" w:rsidRDefault="00F0448F" w:rsidP="00F0448F">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further discuss </w:t>
      </w:r>
      <w:r>
        <w:rPr>
          <w:b/>
          <w:bCs/>
        </w:rPr>
        <w:lastRenderedPageBreak/>
        <w:t>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FE31F7" w14:paraId="1C6E67C5" w14:textId="77777777">
        <w:tc>
          <w:tcPr>
            <w:tcW w:w="1555" w:type="dxa"/>
            <w:vAlign w:val="center"/>
          </w:tcPr>
          <w:p w14:paraId="11B72C7E" w14:textId="77777777" w:rsidR="00FE31F7" w:rsidRDefault="00FE31F7" w:rsidP="00FE31F7">
            <w:pPr>
              <w:spacing w:before="120" w:line="240" w:lineRule="auto"/>
              <w:rPr>
                <w:rFonts w:eastAsia="Malgun Gothic"/>
                <w:bCs/>
              </w:rPr>
            </w:pPr>
          </w:p>
        </w:tc>
        <w:tc>
          <w:tcPr>
            <w:tcW w:w="8407" w:type="dxa"/>
            <w:vAlign w:val="center"/>
          </w:tcPr>
          <w:p w14:paraId="3B3286E9" w14:textId="77777777" w:rsidR="00FE31F7" w:rsidRDefault="00FE31F7" w:rsidP="00FE31F7">
            <w:pPr>
              <w:spacing w:before="120" w:line="240" w:lineRule="auto"/>
              <w:rPr>
                <w:rFonts w:eastAsia="Malgun Gothic"/>
                <w:bCs/>
              </w:rPr>
            </w:pPr>
          </w:p>
        </w:tc>
      </w:tr>
      <w:tr w:rsidR="00FE31F7" w14:paraId="02598B08" w14:textId="77777777">
        <w:tc>
          <w:tcPr>
            <w:tcW w:w="1555" w:type="dxa"/>
          </w:tcPr>
          <w:p w14:paraId="528FC336" w14:textId="77777777" w:rsidR="00FE31F7" w:rsidRDefault="00FE31F7" w:rsidP="00FE31F7">
            <w:pPr>
              <w:spacing w:before="120" w:line="240" w:lineRule="auto"/>
              <w:rPr>
                <w:rFonts w:eastAsia="Malgun Gothic"/>
                <w:bCs/>
              </w:rPr>
            </w:pPr>
          </w:p>
        </w:tc>
        <w:tc>
          <w:tcPr>
            <w:tcW w:w="8407" w:type="dxa"/>
          </w:tcPr>
          <w:p w14:paraId="7040D5DE" w14:textId="77777777" w:rsidR="00FE31F7" w:rsidRDefault="00FE31F7" w:rsidP="00FE31F7">
            <w:pPr>
              <w:spacing w:before="120" w:line="240" w:lineRule="auto"/>
              <w:rPr>
                <w:rFonts w:eastAsia="Malgun Gothic"/>
                <w:bCs/>
              </w:rPr>
            </w:pPr>
          </w:p>
        </w:tc>
      </w:tr>
      <w:tr w:rsidR="00FE31F7" w14:paraId="27BC212A" w14:textId="77777777">
        <w:tc>
          <w:tcPr>
            <w:tcW w:w="1555" w:type="dxa"/>
          </w:tcPr>
          <w:p w14:paraId="40375C3E" w14:textId="77777777" w:rsidR="00FE31F7" w:rsidRDefault="00FE31F7" w:rsidP="00FE31F7">
            <w:pPr>
              <w:spacing w:before="120" w:line="240" w:lineRule="auto"/>
              <w:rPr>
                <w:bCs/>
              </w:rPr>
            </w:pPr>
          </w:p>
        </w:tc>
        <w:tc>
          <w:tcPr>
            <w:tcW w:w="8407" w:type="dxa"/>
          </w:tcPr>
          <w:p w14:paraId="26DA820E" w14:textId="77777777" w:rsidR="00FE31F7" w:rsidRDefault="00FE31F7" w:rsidP="00FE31F7">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affff9"/>
        <w:numPr>
          <w:ilvl w:val="0"/>
          <w:numId w:val="38"/>
        </w:numPr>
        <w:spacing w:before="120"/>
        <w:ind w:firstLineChars="0"/>
        <w:rPr>
          <w:b/>
          <w:bCs/>
        </w:rPr>
      </w:pPr>
      <w:r>
        <w:rPr>
          <w:b/>
          <w:bCs/>
        </w:rPr>
        <w:t xml:space="preserve">Alt 2-3: </w:t>
      </w:r>
    </w:p>
    <w:p w14:paraId="17618D09" w14:textId="77777777" w:rsidR="00D43E5F" w:rsidRDefault="00542FF3">
      <w:pPr>
        <w:pStyle w:val="affff9"/>
        <w:numPr>
          <w:ilvl w:val="1"/>
          <w:numId w:val="38"/>
        </w:numPr>
        <w:spacing w:before="120"/>
        <w:ind w:firstLineChars="0"/>
        <w:rPr>
          <w:b/>
          <w:bCs/>
        </w:rPr>
      </w:pPr>
      <w:r>
        <w:rPr>
          <w:b/>
          <w:bCs/>
        </w:rPr>
        <w:lastRenderedPageBreak/>
        <w:t>The additional-ROs in non-SBFD symbols configured by additional RACH configuration are invalid for SBFD-aware UEs.</w:t>
      </w:r>
    </w:p>
    <w:p w14:paraId="146C5A21" w14:textId="77777777" w:rsidR="00D43E5F" w:rsidRDefault="00542FF3">
      <w:pPr>
        <w:pStyle w:val="affff9"/>
        <w:numPr>
          <w:ilvl w:val="1"/>
          <w:numId w:val="38"/>
        </w:numPr>
        <w:spacing w:before="120"/>
        <w:ind w:firstLineChars="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rFonts w:hint="eastAsia"/>
                <w:bCs/>
              </w:rPr>
            </w:pPr>
            <w:r>
              <w:rPr>
                <w:bCs/>
              </w:rPr>
              <w:t>Xiaomi</w:t>
            </w:r>
          </w:p>
        </w:tc>
        <w:tc>
          <w:tcPr>
            <w:tcW w:w="8407" w:type="dxa"/>
            <w:vAlign w:val="center"/>
          </w:tcPr>
          <w:p w14:paraId="5705F0C3" w14:textId="1368656D" w:rsidR="006656DF" w:rsidRPr="00D16EC7" w:rsidRDefault="00D16EC7" w:rsidP="006656DF">
            <w:pPr>
              <w:spacing w:before="120" w:line="240" w:lineRule="auto"/>
              <w:rPr>
                <w:rFonts w:hint="eastAsia"/>
                <w:bCs/>
              </w:rPr>
            </w:pPr>
            <w:r>
              <w:rPr>
                <w:rFonts w:hint="eastAsia"/>
                <w:bCs/>
              </w:rPr>
              <w:t>S</w:t>
            </w:r>
            <w:r>
              <w:rPr>
                <w:bCs/>
              </w:rPr>
              <w:t>upport.</w:t>
            </w:r>
          </w:p>
        </w:tc>
      </w:tr>
      <w:tr w:rsidR="006656DF" w14:paraId="61733AAD" w14:textId="77777777">
        <w:tc>
          <w:tcPr>
            <w:tcW w:w="1555" w:type="dxa"/>
          </w:tcPr>
          <w:p w14:paraId="00B51F34" w14:textId="77777777" w:rsidR="006656DF" w:rsidRDefault="006656DF" w:rsidP="006656DF">
            <w:pPr>
              <w:spacing w:before="120" w:line="240" w:lineRule="auto"/>
              <w:rPr>
                <w:rFonts w:eastAsia="Malgun Gothic"/>
                <w:bCs/>
              </w:rPr>
            </w:pPr>
          </w:p>
        </w:tc>
        <w:tc>
          <w:tcPr>
            <w:tcW w:w="8407" w:type="dxa"/>
          </w:tcPr>
          <w:p w14:paraId="3F7AB4B4" w14:textId="77777777" w:rsidR="006656DF" w:rsidRDefault="006656DF" w:rsidP="006656DF">
            <w:pPr>
              <w:spacing w:before="120" w:line="240" w:lineRule="auto"/>
              <w:rPr>
                <w:rFonts w:eastAsia="Malgun Gothic"/>
                <w:bCs/>
              </w:rPr>
            </w:pPr>
          </w:p>
        </w:tc>
      </w:tr>
      <w:tr w:rsidR="006656DF" w14:paraId="0A001A5B" w14:textId="77777777">
        <w:tc>
          <w:tcPr>
            <w:tcW w:w="1555" w:type="dxa"/>
          </w:tcPr>
          <w:p w14:paraId="1C9EE99F" w14:textId="77777777" w:rsidR="006656DF" w:rsidRDefault="006656DF" w:rsidP="006656DF">
            <w:pPr>
              <w:spacing w:before="120" w:line="240" w:lineRule="auto"/>
              <w:rPr>
                <w:bCs/>
              </w:rPr>
            </w:pPr>
          </w:p>
        </w:tc>
        <w:tc>
          <w:tcPr>
            <w:tcW w:w="8407" w:type="dxa"/>
          </w:tcPr>
          <w:p w14:paraId="17754C62" w14:textId="77777777" w:rsidR="006656DF" w:rsidRDefault="006656DF" w:rsidP="006656DF">
            <w:pPr>
              <w:spacing w:before="120" w:line="240" w:lineRule="auto"/>
              <w:rPr>
                <w:bCs/>
              </w:rPr>
            </w:pP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affff9"/>
        <w:numPr>
          <w:ilvl w:val="0"/>
          <w:numId w:val="38"/>
        </w:numPr>
        <w:spacing w:before="120"/>
        <w:ind w:firstLineChars="0"/>
        <w:rPr>
          <w:b/>
        </w:rPr>
      </w:pPr>
      <w:r>
        <w:rPr>
          <w:b/>
        </w:rPr>
        <w:t>time and frequency resource of the RO are fully within UL usable PRBs</w:t>
      </w:r>
    </w:p>
    <w:p w14:paraId="1BF8696D" w14:textId="77777777" w:rsidR="00D43E5F" w:rsidRDefault="00542FF3">
      <w:pPr>
        <w:pStyle w:val="affff9"/>
        <w:numPr>
          <w:ilvl w:val="0"/>
          <w:numId w:val="38"/>
        </w:numPr>
        <w:spacing w:before="120"/>
        <w:ind w:firstLineChars="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affff9"/>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affff9"/>
              <w:widowControl/>
              <w:numPr>
                <w:ilvl w:val="0"/>
                <w:numId w:val="38"/>
              </w:numPr>
              <w:spacing w:before="120"/>
              <w:ind w:firstLineChars="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rFonts w:hint="eastAsia"/>
                <w:bCs/>
              </w:rPr>
            </w:pPr>
            <w:r>
              <w:rPr>
                <w:bCs/>
              </w:rPr>
              <w:t>Xiaomi</w:t>
            </w:r>
          </w:p>
        </w:tc>
        <w:tc>
          <w:tcPr>
            <w:tcW w:w="8407" w:type="dxa"/>
            <w:vAlign w:val="center"/>
          </w:tcPr>
          <w:p w14:paraId="2FBF8A2E" w14:textId="570AD1DC" w:rsidR="008E7EE8" w:rsidRPr="00D16EC7" w:rsidRDefault="00D16EC7" w:rsidP="008E7EE8">
            <w:pPr>
              <w:spacing w:before="120" w:line="240" w:lineRule="auto"/>
              <w:rPr>
                <w:rFonts w:hint="eastAsia"/>
                <w:bCs/>
              </w:rPr>
            </w:pPr>
            <w:r>
              <w:rPr>
                <w:rFonts w:hint="eastAsia"/>
                <w:bCs/>
              </w:rPr>
              <w:t>S</w:t>
            </w:r>
            <w:r>
              <w:rPr>
                <w:bCs/>
              </w:rPr>
              <w:t>upport.</w:t>
            </w:r>
          </w:p>
        </w:tc>
      </w:tr>
      <w:tr w:rsidR="008E7EE8" w14:paraId="65C8E1D1" w14:textId="77777777">
        <w:tc>
          <w:tcPr>
            <w:tcW w:w="1555" w:type="dxa"/>
          </w:tcPr>
          <w:p w14:paraId="37FBBE9C" w14:textId="77777777" w:rsidR="008E7EE8" w:rsidRDefault="008E7EE8" w:rsidP="008E7EE8">
            <w:pPr>
              <w:spacing w:before="120" w:line="240" w:lineRule="auto"/>
              <w:rPr>
                <w:rFonts w:eastAsia="Malgun Gothic"/>
                <w:bCs/>
              </w:rPr>
            </w:pPr>
          </w:p>
        </w:tc>
        <w:tc>
          <w:tcPr>
            <w:tcW w:w="8407" w:type="dxa"/>
          </w:tcPr>
          <w:p w14:paraId="4FCC2589" w14:textId="77777777" w:rsidR="008E7EE8" w:rsidRDefault="008E7EE8" w:rsidP="008E7EE8">
            <w:pPr>
              <w:spacing w:before="120" w:line="240" w:lineRule="auto"/>
              <w:rPr>
                <w:rFonts w:eastAsia="Malgun Gothic"/>
                <w:bCs/>
              </w:rPr>
            </w:pPr>
          </w:p>
        </w:tc>
      </w:tr>
      <w:tr w:rsidR="008E7EE8" w14:paraId="3BBAD1CF" w14:textId="77777777">
        <w:tc>
          <w:tcPr>
            <w:tcW w:w="1555" w:type="dxa"/>
          </w:tcPr>
          <w:p w14:paraId="668C0217" w14:textId="77777777" w:rsidR="008E7EE8" w:rsidRDefault="008E7EE8" w:rsidP="008E7EE8">
            <w:pPr>
              <w:spacing w:before="120" w:line="240" w:lineRule="auto"/>
              <w:rPr>
                <w:bCs/>
              </w:rPr>
            </w:pPr>
          </w:p>
        </w:tc>
        <w:tc>
          <w:tcPr>
            <w:tcW w:w="8407" w:type="dxa"/>
          </w:tcPr>
          <w:p w14:paraId="24390D2A" w14:textId="77777777" w:rsidR="008E7EE8" w:rsidRDefault="008E7EE8" w:rsidP="008E7EE8">
            <w:pPr>
              <w:spacing w:before="120" w:line="240" w:lineRule="auto"/>
              <w:rPr>
                <w:bCs/>
              </w:rPr>
            </w:pP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160FD" w14:paraId="5356AD53" w14:textId="77777777">
        <w:tc>
          <w:tcPr>
            <w:tcW w:w="1555" w:type="dxa"/>
            <w:vAlign w:val="center"/>
          </w:tcPr>
          <w:p w14:paraId="4951DFA0" w14:textId="77777777" w:rsidR="00E160FD" w:rsidRDefault="00E160FD" w:rsidP="00E160FD">
            <w:pPr>
              <w:spacing w:before="120" w:line="240" w:lineRule="auto"/>
              <w:rPr>
                <w:rFonts w:eastAsia="Malgun Gothic"/>
                <w:bCs/>
              </w:rPr>
            </w:pPr>
          </w:p>
        </w:tc>
        <w:tc>
          <w:tcPr>
            <w:tcW w:w="8407" w:type="dxa"/>
            <w:vAlign w:val="center"/>
          </w:tcPr>
          <w:p w14:paraId="64FCDA7C" w14:textId="77777777" w:rsidR="00E160FD" w:rsidRDefault="00E160FD" w:rsidP="00E160FD">
            <w:pPr>
              <w:spacing w:before="120" w:line="240" w:lineRule="auto"/>
              <w:rPr>
                <w:rFonts w:eastAsia="Malgun Gothic"/>
                <w:bCs/>
              </w:rPr>
            </w:pPr>
          </w:p>
        </w:tc>
      </w:tr>
      <w:tr w:rsidR="00E160FD" w14:paraId="0724B9B2" w14:textId="77777777">
        <w:tc>
          <w:tcPr>
            <w:tcW w:w="1555" w:type="dxa"/>
          </w:tcPr>
          <w:p w14:paraId="3F4420AB" w14:textId="77777777" w:rsidR="00E160FD" w:rsidRDefault="00E160FD" w:rsidP="00E160FD">
            <w:pPr>
              <w:spacing w:before="120" w:line="240" w:lineRule="auto"/>
              <w:rPr>
                <w:rFonts w:eastAsia="Malgun Gothic"/>
                <w:bCs/>
              </w:rPr>
            </w:pPr>
          </w:p>
        </w:tc>
        <w:tc>
          <w:tcPr>
            <w:tcW w:w="8407" w:type="dxa"/>
          </w:tcPr>
          <w:p w14:paraId="33A61FF5" w14:textId="77777777" w:rsidR="00E160FD" w:rsidRDefault="00E160FD" w:rsidP="00E160FD">
            <w:pPr>
              <w:spacing w:before="120" w:line="240" w:lineRule="auto"/>
              <w:rPr>
                <w:rFonts w:eastAsia="Malgun Gothic"/>
                <w:bCs/>
              </w:rPr>
            </w:pPr>
          </w:p>
        </w:tc>
      </w:tr>
      <w:tr w:rsidR="00E160FD" w14:paraId="7B64C80D" w14:textId="77777777">
        <w:tc>
          <w:tcPr>
            <w:tcW w:w="1555" w:type="dxa"/>
          </w:tcPr>
          <w:p w14:paraId="26F4A447" w14:textId="77777777" w:rsidR="00E160FD" w:rsidRDefault="00E160FD" w:rsidP="00E160FD">
            <w:pPr>
              <w:spacing w:before="120" w:line="240" w:lineRule="auto"/>
              <w:rPr>
                <w:bCs/>
              </w:rPr>
            </w:pPr>
          </w:p>
        </w:tc>
        <w:tc>
          <w:tcPr>
            <w:tcW w:w="8407" w:type="dxa"/>
          </w:tcPr>
          <w:p w14:paraId="124EFDA1" w14:textId="77777777" w:rsidR="00E160FD" w:rsidRDefault="00E160FD" w:rsidP="00E160FD">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slot number for ROs in SBFD symbols.</w:t>
      </w:r>
    </w:p>
    <w:p w14:paraId="668FD17C"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6.3.3.2-4 in TS38.211)</w:t>
      </w:r>
    </w:p>
    <w:p w14:paraId="366481A7" w14:textId="77777777" w:rsidR="00D43E5F" w:rsidRDefault="00542FF3">
      <w:pPr>
        <w:pStyle w:val="affff9"/>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subframe number for ROs in SBFD symbols.</w:t>
      </w:r>
    </w:p>
    <w:p w14:paraId="2C43453B" w14:textId="77777777" w:rsidR="00D43E5F" w:rsidRDefault="00542FF3">
      <w:pPr>
        <w:pStyle w:val="affff9"/>
        <w:numPr>
          <w:ilvl w:val="1"/>
          <w:numId w:val="38"/>
        </w:numPr>
        <w:spacing w:before="120"/>
        <w:ind w:firstLineChars="0"/>
        <w:rPr>
          <w:b/>
          <w:bCs/>
          <w:szCs w:val="20"/>
        </w:rPr>
      </w:pPr>
      <w:r>
        <w:rPr>
          <w:b/>
          <w:bCs/>
          <w:szCs w:val="20"/>
        </w:rPr>
        <w:lastRenderedPageBreak/>
        <w:t>Alt 2: Use existing random access configurations table for paired spectrum/supplementary uplink (i.e., Table 6.3.3.2-2 in TS38.211)</w:t>
      </w:r>
    </w:p>
    <w:p w14:paraId="2BC3A9FF"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160FD" w14:paraId="5E758E4E" w14:textId="77777777">
        <w:tc>
          <w:tcPr>
            <w:tcW w:w="1555" w:type="dxa"/>
            <w:vAlign w:val="center"/>
          </w:tcPr>
          <w:p w14:paraId="186B9F50" w14:textId="77777777" w:rsidR="00E160FD" w:rsidRDefault="00E160FD" w:rsidP="00E160FD">
            <w:pPr>
              <w:spacing w:before="120" w:line="240" w:lineRule="auto"/>
              <w:rPr>
                <w:rFonts w:eastAsia="Malgun Gothic"/>
                <w:bCs/>
              </w:rPr>
            </w:pPr>
          </w:p>
        </w:tc>
        <w:tc>
          <w:tcPr>
            <w:tcW w:w="8407" w:type="dxa"/>
            <w:vAlign w:val="center"/>
          </w:tcPr>
          <w:p w14:paraId="73CB6F31" w14:textId="77777777" w:rsidR="00E160FD" w:rsidRDefault="00E160FD" w:rsidP="00E160FD">
            <w:pPr>
              <w:spacing w:before="120" w:line="240" w:lineRule="auto"/>
              <w:rPr>
                <w:rFonts w:eastAsia="Malgun Gothic"/>
                <w:bCs/>
              </w:rPr>
            </w:pPr>
          </w:p>
        </w:tc>
      </w:tr>
      <w:tr w:rsidR="00E160FD" w14:paraId="2AB95CF6" w14:textId="77777777">
        <w:tc>
          <w:tcPr>
            <w:tcW w:w="1555" w:type="dxa"/>
          </w:tcPr>
          <w:p w14:paraId="5EE12891" w14:textId="77777777" w:rsidR="00E160FD" w:rsidRDefault="00E160FD" w:rsidP="00E160FD">
            <w:pPr>
              <w:spacing w:before="120" w:line="240" w:lineRule="auto"/>
              <w:rPr>
                <w:rFonts w:eastAsia="Malgun Gothic"/>
                <w:bCs/>
              </w:rPr>
            </w:pPr>
          </w:p>
        </w:tc>
        <w:tc>
          <w:tcPr>
            <w:tcW w:w="8407" w:type="dxa"/>
          </w:tcPr>
          <w:p w14:paraId="7EDE2188" w14:textId="77777777" w:rsidR="00E160FD" w:rsidRDefault="00E160FD" w:rsidP="00E160FD">
            <w:pPr>
              <w:spacing w:before="120" w:line="240" w:lineRule="auto"/>
              <w:rPr>
                <w:rFonts w:eastAsia="Malgun Gothic"/>
                <w:bCs/>
              </w:rPr>
            </w:pPr>
          </w:p>
        </w:tc>
      </w:tr>
      <w:tr w:rsidR="00E160FD" w14:paraId="6E017A13" w14:textId="77777777">
        <w:tc>
          <w:tcPr>
            <w:tcW w:w="1555" w:type="dxa"/>
          </w:tcPr>
          <w:p w14:paraId="24301B44" w14:textId="77777777" w:rsidR="00E160FD" w:rsidRDefault="00E160FD" w:rsidP="00E160FD">
            <w:pPr>
              <w:spacing w:before="120" w:line="240" w:lineRule="auto"/>
              <w:rPr>
                <w:bCs/>
              </w:rPr>
            </w:pPr>
          </w:p>
        </w:tc>
        <w:tc>
          <w:tcPr>
            <w:tcW w:w="8407" w:type="dxa"/>
          </w:tcPr>
          <w:p w14:paraId="6492C7A2" w14:textId="77777777" w:rsidR="00E160FD" w:rsidRDefault="00E160FD" w:rsidP="00E160FD">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lastRenderedPageBreak/>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D53441" w14:paraId="26CDAFAF" w14:textId="77777777">
        <w:tc>
          <w:tcPr>
            <w:tcW w:w="1555" w:type="dxa"/>
            <w:vAlign w:val="center"/>
          </w:tcPr>
          <w:p w14:paraId="4F89B6AE" w14:textId="77777777" w:rsidR="00D53441" w:rsidRDefault="00D53441" w:rsidP="00D53441">
            <w:pPr>
              <w:spacing w:before="120" w:line="240" w:lineRule="auto"/>
              <w:rPr>
                <w:rFonts w:eastAsia="Malgun Gothic"/>
                <w:bCs/>
              </w:rPr>
            </w:pPr>
          </w:p>
        </w:tc>
        <w:tc>
          <w:tcPr>
            <w:tcW w:w="8407" w:type="dxa"/>
            <w:vAlign w:val="center"/>
          </w:tcPr>
          <w:p w14:paraId="713203EE" w14:textId="77777777" w:rsidR="00D53441" w:rsidRDefault="00D53441" w:rsidP="00D53441">
            <w:pPr>
              <w:spacing w:before="120" w:line="240" w:lineRule="auto"/>
              <w:rPr>
                <w:rFonts w:eastAsia="Malgun Gothic"/>
                <w:bCs/>
              </w:rPr>
            </w:pPr>
          </w:p>
        </w:tc>
      </w:tr>
      <w:tr w:rsidR="00D53441" w14:paraId="45580D26" w14:textId="77777777">
        <w:tc>
          <w:tcPr>
            <w:tcW w:w="1555" w:type="dxa"/>
          </w:tcPr>
          <w:p w14:paraId="3BD9878B" w14:textId="77777777" w:rsidR="00D53441" w:rsidRDefault="00D53441" w:rsidP="00D53441">
            <w:pPr>
              <w:spacing w:before="120" w:line="240" w:lineRule="auto"/>
              <w:rPr>
                <w:rFonts w:eastAsia="Malgun Gothic"/>
                <w:bCs/>
              </w:rPr>
            </w:pPr>
          </w:p>
        </w:tc>
        <w:tc>
          <w:tcPr>
            <w:tcW w:w="8407" w:type="dxa"/>
          </w:tcPr>
          <w:p w14:paraId="2331B777" w14:textId="77777777" w:rsidR="00D53441" w:rsidRDefault="00D53441" w:rsidP="00D53441">
            <w:pPr>
              <w:spacing w:before="120" w:line="240" w:lineRule="auto"/>
              <w:rPr>
                <w:rFonts w:eastAsia="Malgun Gothic"/>
                <w:bCs/>
              </w:rPr>
            </w:pPr>
          </w:p>
        </w:tc>
      </w:tr>
      <w:tr w:rsidR="00D53441" w14:paraId="1D892FB0" w14:textId="77777777">
        <w:tc>
          <w:tcPr>
            <w:tcW w:w="1555" w:type="dxa"/>
          </w:tcPr>
          <w:p w14:paraId="5DFD3821" w14:textId="77777777" w:rsidR="00D53441" w:rsidRDefault="00D53441" w:rsidP="00D53441">
            <w:pPr>
              <w:spacing w:before="120" w:line="240" w:lineRule="auto"/>
              <w:rPr>
                <w:bCs/>
              </w:rPr>
            </w:pPr>
          </w:p>
        </w:tc>
        <w:tc>
          <w:tcPr>
            <w:tcW w:w="8407" w:type="dxa"/>
          </w:tcPr>
          <w:p w14:paraId="565F3536" w14:textId="77777777" w:rsidR="00D53441" w:rsidRDefault="00D53441" w:rsidP="00D53441">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2"/>
        <w:tabs>
          <w:tab w:val="clear" w:pos="3127"/>
          <w:tab w:val="left" w:pos="576"/>
        </w:tabs>
        <w:ind w:left="576"/>
      </w:pPr>
      <w:r>
        <w:t>Issue#1-2: PRACH transmission procedure (4-step RA)</w:t>
      </w:r>
    </w:p>
    <w:p w14:paraId="7C847290" w14:textId="77777777" w:rsidR="00D43E5F" w:rsidRDefault="00542FF3">
      <w:pPr>
        <w:pStyle w:val="3"/>
        <w:spacing w:before="120"/>
      </w:pPr>
      <w:r>
        <w:t>Submitted proposal</w:t>
      </w:r>
    </w:p>
    <w:p w14:paraId="002BEBC9"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8"/>
        <w:gridCol w:w="8654"/>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14:paraId="7D811254" w14:textId="77777777" w:rsidR="00D43E5F" w:rsidRDefault="00542FF3">
            <w:pPr>
              <w:pStyle w:val="affff9"/>
              <w:widowControl/>
              <w:numPr>
                <w:ilvl w:val="0"/>
                <w:numId w:val="116"/>
              </w:numPr>
              <w:overflowPunct w:val="0"/>
              <w:spacing w:before="120" w:after="120"/>
              <w:ind w:firstLineChars="0"/>
              <w:textAlignment w:val="baseline"/>
              <w:rPr>
                <w:rFonts w:eastAsia="宋体"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widowControl/>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widowControl/>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 xml:space="preserve">in different slots where </w:t>
            </w:r>
            <w:r>
              <w:rPr>
                <w:rFonts w:eastAsia="Malgun Gothic" w:cs="Times New Roman"/>
                <w:b/>
                <w:szCs w:val="20"/>
              </w:rPr>
              <w:lastRenderedPageBreak/>
              <w:t>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34159230"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affff9"/>
              <w:widowControl/>
              <w:numPr>
                <w:ilvl w:val="0"/>
                <w:numId w:val="117"/>
              </w:numPr>
              <w:spacing w:before="120" w:after="180"/>
              <w:ind w:firstLineChars="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lastRenderedPageBreak/>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14:paraId="13F2F6AB" w14:textId="77777777"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14:paraId="3D8C17B1"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autoSpaceDE/>
              <w:autoSpaceDN/>
              <w:adjustRightInd/>
              <w:spacing w:before="120" w:line="240" w:lineRule="auto"/>
              <w:rPr>
                <w:rFonts w:cs="Times New Roman"/>
                <w:b/>
                <w:szCs w:val="20"/>
              </w:rPr>
            </w:pPr>
            <w:r>
              <w:rPr>
                <w:rFonts w:eastAsia="等线"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repetitions </w:t>
            </w:r>
          </w:p>
          <w:p w14:paraId="1CFEB974"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14:paraId="731D5B2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Define new rules to allow/disallow transmission of PRACH repetitions on SBFD symbols</w:t>
            </w:r>
          </w:p>
          <w:p w14:paraId="483FA47D"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lang w:eastAsia="ja-JP"/>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widowControl/>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0A12345" w14:textId="77777777" w:rsidR="00D43E5F" w:rsidRDefault="00542FF3">
            <w:pPr>
              <w:widowControl/>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w:t>
            </w:r>
            <w:r>
              <w:rPr>
                <w:rFonts w:eastAsia="等线 Light" w:cs="Times New Roman"/>
                <w:b/>
                <w:szCs w:val="20"/>
              </w:rPr>
              <w:lastRenderedPageBreak/>
              <w:t>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1F94B5C8" w14:textId="77777777"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ffff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宋体" w:cs="Times New Roman"/>
                <w:b/>
                <w:szCs w:val="20"/>
              </w:rPr>
            </w:pPr>
            <w:r>
              <w:rPr>
                <w:rFonts w:eastAsia="宋体" w:cs="Times New Roman"/>
                <w:b/>
                <w:szCs w:val="20"/>
              </w:rPr>
              <w:t>Proposal 13: Support PRACH repetitions in SBFD symbols.</w:t>
            </w:r>
          </w:p>
          <w:p w14:paraId="1043533A" w14:textId="77777777"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1DC9943"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SBFD symbols are determined from valid ROs in SBFD symbols.</w:t>
            </w:r>
          </w:p>
          <w:p w14:paraId="06F053DE"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70"/>
        <w:gridCol w:w="8792"/>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w:t>
            </w:r>
            <w:r>
              <w:rPr>
                <w:rFonts w:cs="Times New Roman"/>
                <w:b/>
                <w:szCs w:val="20"/>
                <w:lang w:val="en-GB"/>
              </w:rPr>
              <w:lastRenderedPageBreak/>
              <w:t xml:space="preserve">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additional criteria to select additional ROs</w:t>
            </w:r>
          </w:p>
          <w:p w14:paraId="4D07620A"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affff9"/>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lastRenderedPageBreak/>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Hyundai</w:t>
            </w:r>
          </w:p>
        </w:tc>
        <w:tc>
          <w:tcPr>
            <w:tcW w:w="8794" w:type="dxa"/>
          </w:tcPr>
          <w:p w14:paraId="6D60EAAD"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14:paraId="3A17E8FB"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affff9"/>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widowControl/>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widowControl/>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affff9"/>
              <w:widowControl/>
              <w:numPr>
                <w:ilvl w:val="0"/>
                <w:numId w:val="125"/>
              </w:numPr>
              <w:spacing w:before="120" w:after="120"/>
              <w:ind w:firstLineChars="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49F40D6D"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宋体" w:cs="Times New Roman"/>
                <w:b/>
                <w:szCs w:val="20"/>
              </w:rPr>
            </w:pPr>
            <w:r>
              <w:rPr>
                <w:rFonts w:eastAsia="宋体" w:cs="Times New Roman"/>
                <w:b/>
                <w:szCs w:val="20"/>
              </w:rPr>
              <w:lastRenderedPageBreak/>
              <w:t>Proposal 12: If switching between ROs in SBFD symbols and ROs in non-SBFD symbols is allowed, further study power ramping rule for following cases:</w:t>
            </w:r>
          </w:p>
          <w:p w14:paraId="51EE4EF8"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1: The pervious RACH failure is in SBFD symbols and the subsequent RACH is in non-SBFD symbols.</w:t>
            </w:r>
          </w:p>
          <w:p w14:paraId="3E5858BC"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3"/>
        <w:spacing w:before="120"/>
      </w:pPr>
      <w:r>
        <w:t>Summary</w:t>
      </w:r>
    </w:p>
    <w:p w14:paraId="49C5233A"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affff9"/>
        <w:numPr>
          <w:ilvl w:val="0"/>
          <w:numId w:val="38"/>
        </w:numPr>
        <w:spacing w:before="120"/>
        <w:ind w:firstLineChars="0"/>
      </w:pPr>
      <w:r>
        <w:t>FFS PRACH repetition in SBFD symbols.</w:t>
      </w:r>
    </w:p>
    <w:p w14:paraId="69656BBE" w14:textId="77777777" w:rsidR="00D43E5F" w:rsidRDefault="00542FF3">
      <w:pPr>
        <w:pStyle w:val="affff9"/>
        <w:numPr>
          <w:ilvl w:val="0"/>
          <w:numId w:val="38"/>
        </w:numPr>
        <w:spacing w:before="120"/>
        <w:ind w:firstLineChars="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lastRenderedPageBreak/>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affff9"/>
        <w:numPr>
          <w:ilvl w:val="0"/>
          <w:numId w:val="128"/>
        </w:numPr>
        <w:spacing w:before="120"/>
        <w:ind w:leftChars="10" w:left="21" w:firstLineChars="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affff9"/>
        <w:numPr>
          <w:ilvl w:val="1"/>
          <w:numId w:val="129"/>
        </w:numPr>
        <w:spacing w:before="120"/>
        <w:ind w:leftChars="219" w:left="460" w:firstLineChars="0"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affff9"/>
        <w:numPr>
          <w:ilvl w:val="1"/>
          <w:numId w:val="129"/>
        </w:numPr>
        <w:spacing w:before="120"/>
        <w:ind w:leftChars="219" w:left="460" w:firstLineChars="0"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affff9"/>
        <w:numPr>
          <w:ilvl w:val="1"/>
          <w:numId w:val="129"/>
        </w:numPr>
        <w:spacing w:before="120"/>
        <w:ind w:leftChars="219" w:left="460" w:firstLineChars="0"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affff9"/>
        <w:numPr>
          <w:ilvl w:val="0"/>
          <w:numId w:val="128"/>
        </w:numPr>
        <w:spacing w:before="120"/>
        <w:ind w:leftChars="10" w:left="21" w:firstLineChars="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affff9"/>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affff9"/>
        <w:numPr>
          <w:ilvl w:val="0"/>
          <w:numId w:val="131"/>
        </w:numPr>
        <w:spacing w:before="120"/>
        <w:ind w:firstLineChars="0"/>
        <w:rPr>
          <w:b/>
          <w:bCs/>
        </w:rPr>
      </w:pPr>
      <w:r>
        <w:rPr>
          <w:b/>
          <w:bCs/>
        </w:rPr>
        <w:t>For PRACH initial transmission in one RACH procedure:</w:t>
      </w:r>
    </w:p>
    <w:p w14:paraId="0FA3F0F2" w14:textId="77777777" w:rsidR="00D43E5F" w:rsidRDefault="00542FF3">
      <w:pPr>
        <w:pStyle w:val="affff9"/>
        <w:numPr>
          <w:ilvl w:val="1"/>
          <w:numId w:val="131"/>
        </w:numPr>
        <w:spacing w:before="120"/>
        <w:ind w:firstLineChars="0"/>
        <w:rPr>
          <w:b/>
          <w:bCs/>
        </w:rPr>
      </w:pPr>
      <w:r>
        <w:rPr>
          <w:b/>
          <w:bCs/>
        </w:rPr>
        <w:t>Option 1-1: Always prioritize ROs in SBFD symbols</w:t>
      </w:r>
    </w:p>
    <w:p w14:paraId="1F5F237F" w14:textId="77777777" w:rsidR="00D43E5F" w:rsidRDefault="00542FF3">
      <w:pPr>
        <w:pStyle w:val="affff9"/>
        <w:numPr>
          <w:ilvl w:val="1"/>
          <w:numId w:val="131"/>
        </w:numPr>
        <w:spacing w:before="120"/>
        <w:ind w:firstLineChars="0"/>
        <w:rPr>
          <w:b/>
          <w:bCs/>
        </w:rPr>
      </w:pPr>
      <w:r>
        <w:rPr>
          <w:b/>
          <w:bCs/>
        </w:rPr>
        <w:t>Option 1-2: select ROs in SBFD symbols or non-SBFD symbols based on some conditions</w:t>
      </w:r>
    </w:p>
    <w:p w14:paraId="1FE17FBA"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28EDCC14" w14:textId="77777777" w:rsidR="00D43E5F" w:rsidRDefault="00542FF3">
      <w:pPr>
        <w:pStyle w:val="affff9"/>
        <w:numPr>
          <w:ilvl w:val="0"/>
          <w:numId w:val="131"/>
        </w:numPr>
        <w:spacing w:before="120"/>
        <w:ind w:firstLineChars="0"/>
        <w:rPr>
          <w:b/>
          <w:bCs/>
        </w:rPr>
      </w:pPr>
      <w:r>
        <w:rPr>
          <w:b/>
          <w:bCs/>
        </w:rPr>
        <w:t>For PRACH re-transmission in the same RACH procedure:</w:t>
      </w:r>
    </w:p>
    <w:p w14:paraId="45BAD602" w14:textId="77777777" w:rsidR="00D43E5F" w:rsidRDefault="00542FF3">
      <w:pPr>
        <w:pStyle w:val="affff9"/>
        <w:numPr>
          <w:ilvl w:val="1"/>
          <w:numId w:val="131"/>
        </w:numPr>
        <w:spacing w:before="120"/>
        <w:ind w:firstLineChars="0"/>
        <w:rPr>
          <w:b/>
          <w:bCs/>
        </w:rPr>
      </w:pPr>
      <w:r>
        <w:rPr>
          <w:b/>
          <w:bCs/>
        </w:rPr>
        <w:t>Option 2-1: use ROs in the same symbol type as the previous PRACH transmission for the rest of RACH procedure</w:t>
      </w:r>
    </w:p>
    <w:p w14:paraId="2BB0F427" w14:textId="77777777" w:rsidR="00D43E5F" w:rsidRDefault="00542FF3">
      <w:pPr>
        <w:pStyle w:val="affff9"/>
        <w:numPr>
          <w:ilvl w:val="1"/>
          <w:numId w:val="131"/>
        </w:numPr>
        <w:spacing w:before="120"/>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32DC18FB" w14:textId="77777777" w:rsidR="00D43E5F" w:rsidRDefault="00542FF3">
      <w:pPr>
        <w:pStyle w:val="affff9"/>
        <w:numPr>
          <w:ilvl w:val="1"/>
          <w:numId w:val="131"/>
        </w:numPr>
        <w:spacing w:before="120"/>
        <w:ind w:firstLineChars="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3"/>
        <w:spacing w:before="120"/>
      </w:pPr>
      <w:r>
        <w:lastRenderedPageBreak/>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affff9"/>
        <w:numPr>
          <w:ilvl w:val="0"/>
          <w:numId w:val="38"/>
        </w:numPr>
        <w:spacing w:before="120"/>
        <w:ind w:firstLineChars="0"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D43E5F" w14:paraId="5B73DAE0" w14:textId="77777777">
        <w:tc>
          <w:tcPr>
            <w:tcW w:w="1555" w:type="dxa"/>
            <w:vAlign w:val="center"/>
          </w:tcPr>
          <w:p w14:paraId="4D5DE225" w14:textId="77777777" w:rsidR="00D43E5F" w:rsidRDefault="00D43E5F">
            <w:pPr>
              <w:spacing w:before="120" w:line="240" w:lineRule="auto"/>
              <w:rPr>
                <w:rFonts w:eastAsia="Malgun Gothic"/>
                <w:bCs/>
              </w:rPr>
            </w:pPr>
          </w:p>
        </w:tc>
        <w:tc>
          <w:tcPr>
            <w:tcW w:w="8407" w:type="dxa"/>
            <w:vAlign w:val="center"/>
          </w:tcPr>
          <w:p w14:paraId="25B9941D" w14:textId="77777777" w:rsidR="00D43E5F" w:rsidRDefault="00D43E5F">
            <w:pPr>
              <w:spacing w:before="120" w:line="240" w:lineRule="auto"/>
              <w:rPr>
                <w:rFonts w:eastAsia="Malgun Gothic"/>
                <w:bCs/>
              </w:rPr>
            </w:pPr>
          </w:p>
        </w:tc>
      </w:tr>
      <w:tr w:rsidR="00D43E5F" w14:paraId="0EA51110" w14:textId="77777777">
        <w:tc>
          <w:tcPr>
            <w:tcW w:w="1555" w:type="dxa"/>
          </w:tcPr>
          <w:p w14:paraId="06A0A203" w14:textId="77777777" w:rsidR="00D43E5F" w:rsidRDefault="00D43E5F">
            <w:pPr>
              <w:spacing w:before="120" w:line="240" w:lineRule="auto"/>
              <w:rPr>
                <w:rFonts w:eastAsia="Malgun Gothic"/>
                <w:bCs/>
              </w:rPr>
            </w:pPr>
          </w:p>
        </w:tc>
        <w:tc>
          <w:tcPr>
            <w:tcW w:w="8407" w:type="dxa"/>
          </w:tcPr>
          <w:p w14:paraId="5B741060" w14:textId="77777777" w:rsidR="00D43E5F" w:rsidRDefault="00D43E5F">
            <w:pPr>
              <w:spacing w:before="120" w:line="240" w:lineRule="auto"/>
              <w:rPr>
                <w:rFonts w:eastAsia="Malgun Gothic"/>
                <w:bCs/>
              </w:rPr>
            </w:pPr>
          </w:p>
        </w:tc>
      </w:tr>
      <w:tr w:rsidR="00D43E5F" w14:paraId="5F749F02" w14:textId="77777777">
        <w:tc>
          <w:tcPr>
            <w:tcW w:w="1555" w:type="dxa"/>
          </w:tcPr>
          <w:p w14:paraId="6D8C52A6" w14:textId="77777777" w:rsidR="00D43E5F" w:rsidRDefault="00D43E5F">
            <w:pPr>
              <w:spacing w:before="120" w:line="240" w:lineRule="auto"/>
              <w:rPr>
                <w:bCs/>
              </w:rPr>
            </w:pPr>
          </w:p>
        </w:tc>
        <w:tc>
          <w:tcPr>
            <w:tcW w:w="8407" w:type="dxa"/>
          </w:tcPr>
          <w:p w14:paraId="3B4BA137" w14:textId="77777777" w:rsidR="00D43E5F" w:rsidRDefault="00D43E5F">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308"/>
        <w:gridCol w:w="8654"/>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0B067246" w14:textId="77777777" w:rsidR="00D43E5F" w:rsidRDefault="00542FF3">
            <w:pPr>
              <w:pStyle w:val="Proposal0"/>
              <w:widowControl/>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widowControl/>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affff9"/>
              <w:widowControl/>
              <w:numPr>
                <w:ilvl w:val="0"/>
                <w:numId w:val="44"/>
              </w:numPr>
              <w:spacing w:before="120" w:after="180"/>
              <w:ind w:firstLineChars="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ae"/>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 xml:space="preserve">Proposal 16: Reuse the enhancements on DL receptions in non RACH procedure for Msg2 and </w:t>
            </w:r>
            <w:r>
              <w:rPr>
                <w:rFonts w:cs="Times New Roman"/>
                <w:b/>
                <w:szCs w:val="20"/>
              </w:rPr>
              <w:lastRenderedPageBreak/>
              <w:t>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affff9"/>
              <w:widowControl/>
              <w:numPr>
                <w:ilvl w:val="0"/>
                <w:numId w:val="120"/>
              </w:numPr>
              <w:spacing w:before="120"/>
              <w:ind w:firstLineChars="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8"/>
          <w:p w14:paraId="4CB00E16"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affff9"/>
              <w:widowControl/>
              <w:numPr>
                <w:ilvl w:val="0"/>
                <w:numId w:val="121"/>
              </w:numPr>
              <w:spacing w:before="120"/>
              <w:ind w:firstLineChars="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widowContro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widowControl/>
              <w:rPr>
                <w:i w:val="0"/>
                <w:iCs w:val="0"/>
                <w:szCs w:val="20"/>
              </w:rPr>
            </w:pPr>
            <w:r>
              <w:rPr>
                <w:i w:val="0"/>
                <w:iCs w:val="0"/>
                <w:szCs w:val="20"/>
              </w:rPr>
              <w:lastRenderedPageBreak/>
              <w:t xml:space="preserve">For additional PUSCH occasions in SBFD symbols, they are valid if at least: </w:t>
            </w:r>
          </w:p>
          <w:p w14:paraId="2D33393D"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14:paraId="54D227E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14:paraId="1D52959A" w14:textId="77777777"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1FB02"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frequency hopping offset can be based on the UL subband size.</w:t>
            </w:r>
          </w:p>
          <w:p w14:paraId="724728D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ffff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403C6D26" w14:textId="77777777"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w:t>
            </w:r>
            <w:r>
              <w:rPr>
                <w:rFonts w:cs="Times New Roman"/>
                <w:b/>
                <w:szCs w:val="20"/>
                <w:lang w:val="en-GB"/>
              </w:rPr>
              <w:lastRenderedPageBreak/>
              <w:t>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黑体"/>
          <w:bCs/>
          <w:szCs w:val="32"/>
        </w:rPr>
      </w:pPr>
    </w:p>
    <w:p w14:paraId="0E9AA04B" w14:textId="77777777" w:rsidR="00D43E5F" w:rsidRDefault="00D43E5F">
      <w:pPr>
        <w:spacing w:before="120"/>
        <w:rPr>
          <w:b/>
          <w:bCs/>
        </w:rPr>
      </w:pPr>
    </w:p>
    <w:p w14:paraId="5D0428B3" w14:textId="77777777" w:rsidR="00D43E5F" w:rsidRDefault="00542FF3">
      <w:pPr>
        <w:pStyle w:val="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affff9"/>
        <w:numPr>
          <w:ilvl w:val="0"/>
          <w:numId w:val="38"/>
        </w:numPr>
        <w:spacing w:before="120"/>
        <w:ind w:firstLineChars="0"/>
      </w:pPr>
      <w:r>
        <w:t>Msg2[/Msg4 PDSCH] reception in DL subband(s)</w:t>
      </w:r>
    </w:p>
    <w:p w14:paraId="4CF8EE56" w14:textId="77777777" w:rsidR="00D43E5F" w:rsidRDefault="00542FF3">
      <w:pPr>
        <w:pStyle w:val="affff9"/>
        <w:numPr>
          <w:ilvl w:val="0"/>
          <w:numId w:val="38"/>
        </w:numPr>
        <w:spacing w:before="120"/>
        <w:ind w:firstLineChars="0"/>
      </w:pPr>
      <w:r>
        <w:t>Msg3 PUSCH[/Msg4 HARQ-ACK PUCCH] frequency resource allocation and frequency hopping</w:t>
      </w:r>
    </w:p>
    <w:p w14:paraId="04DC2BBE" w14:textId="77777777" w:rsidR="00D43E5F" w:rsidRDefault="00542FF3">
      <w:pPr>
        <w:pStyle w:val="affff9"/>
        <w:numPr>
          <w:ilvl w:val="0"/>
          <w:numId w:val="38"/>
        </w:numPr>
        <w:spacing w:before="120"/>
        <w:ind w:firstLineChars="0"/>
      </w:pPr>
      <w:r>
        <w:rPr>
          <w:rFonts w:hint="eastAsia"/>
        </w:rPr>
        <w:t>M</w:t>
      </w:r>
      <w:r>
        <w:t>sg3 repetition</w:t>
      </w:r>
    </w:p>
    <w:p w14:paraId="0D86CAFA" w14:textId="77777777" w:rsidR="00D43E5F" w:rsidRDefault="00542FF3">
      <w:pPr>
        <w:pStyle w:val="affff9"/>
        <w:numPr>
          <w:ilvl w:val="0"/>
          <w:numId w:val="38"/>
        </w:numPr>
        <w:spacing w:before="120"/>
        <w:ind w:firstLineChars="0"/>
      </w:pPr>
      <w:r>
        <w:t>Msg3 PUSCH[/Msg4 HARQ-ACK PUCCH] power control</w:t>
      </w:r>
    </w:p>
    <w:p w14:paraId="0725A015"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14:paraId="001E192F"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14:paraId="556227DD"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following aspects should be considered for 2-step RACH enhancements on SBFD symbols:</w:t>
            </w:r>
          </w:p>
          <w:p w14:paraId="31A021C7"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 configuration and valid determination in the UL subband of SBFD symbols</w:t>
            </w:r>
          </w:p>
          <w:p w14:paraId="673C969F"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The RO mapping relationship with PRU in SBFD symbols </w:t>
            </w:r>
          </w:p>
          <w:p w14:paraId="1A6B4EF8"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等线" w:cs="Times New Roman"/>
                <w:b/>
                <w:szCs w:val="20"/>
              </w:rPr>
            </w:pPr>
            <w:r>
              <w:rPr>
                <w:rFonts w:cs="Times New Roman"/>
                <w:b/>
                <w:szCs w:val="20"/>
                <w:lang w:eastAsia="ko-KR"/>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宋体" w:cs="Times New Roman"/>
                <w:b/>
                <w:szCs w:val="20"/>
              </w:rPr>
            </w:pPr>
            <w:r>
              <w:rPr>
                <w:rFonts w:eastAsia="宋体" w:cs="Times New Roman"/>
                <w:b/>
                <w:szCs w:val="20"/>
              </w:rPr>
              <w:t>Proposal 18: Support Type-2 RACH in SBFD symbols.</w:t>
            </w:r>
          </w:p>
          <w:p w14:paraId="2D1A55C6" w14:textId="77777777"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ROs in UL subband in SBFD symbols configured by the additional Msg A PRACH configuration are determined as valid Msg A ROs.</w:t>
            </w:r>
          </w:p>
          <w:p w14:paraId="09E8DD5F" w14:textId="77777777" w:rsidR="00D43E5F" w:rsidRDefault="00542FF3">
            <w:pPr>
              <w:pStyle w:val="affff9"/>
              <w:widowControl/>
              <w:numPr>
                <w:ilvl w:val="0"/>
                <w:numId w:val="136"/>
              </w:numPr>
              <w:spacing w:before="120"/>
              <w:ind w:firstLineChars="0"/>
              <w:rPr>
                <w:rFonts w:eastAsia="宋体" w:cs="Times New Roman"/>
                <w:b/>
                <w:szCs w:val="20"/>
              </w:rPr>
            </w:pPr>
            <w:r>
              <w:rPr>
                <w:rFonts w:eastAsia="宋体"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lastRenderedPageBreak/>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POs in UL subband in SBFD symbols configured by the additional Msg A PUSCH configuration are determined as valid Msg A POs.</w:t>
            </w:r>
          </w:p>
          <w:p w14:paraId="672157FC"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affff9"/>
        <w:numPr>
          <w:ilvl w:val="0"/>
          <w:numId w:val="138"/>
        </w:numPr>
        <w:spacing w:before="120"/>
        <w:ind w:firstLineChars="0"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affff9"/>
        <w:numPr>
          <w:ilvl w:val="0"/>
          <w:numId w:val="138"/>
        </w:numPr>
        <w:spacing w:before="120"/>
        <w:ind w:firstLineChars="0" w:firstLine="0"/>
      </w:pPr>
      <w:r>
        <w:rPr>
          <w:b/>
          <w:bCs/>
        </w:rPr>
        <w:lastRenderedPageBreak/>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1"/>
        <w:ind w:left="431" w:hanging="431"/>
      </w:pPr>
      <w:r>
        <w:t>Issue#2: R</w:t>
      </w:r>
      <w:r>
        <w:rPr>
          <w:rFonts w:hint="eastAsia"/>
        </w:rPr>
        <w:t>andom</w:t>
      </w:r>
      <w:r>
        <w:t xml:space="preserve"> access in IDLE/INACTIVE mode </w:t>
      </w:r>
    </w:p>
    <w:p w14:paraId="017BF02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AB951B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2811794" w14:textId="77777777" w:rsidR="00D43E5F" w:rsidRDefault="00542FF3">
      <w:pPr>
        <w:pStyle w:val="2"/>
        <w:tabs>
          <w:tab w:val="clear" w:pos="3127"/>
          <w:tab w:val="left" w:pos="576"/>
        </w:tabs>
        <w:ind w:left="576"/>
      </w:pPr>
      <w:r>
        <w:t xml:space="preserve">Issue#2-1: Justification to support RA in IDLE/INACTIVE mode </w:t>
      </w:r>
    </w:p>
    <w:p w14:paraId="2D7240ED"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308"/>
        <w:gridCol w:w="8654"/>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affff9"/>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widowControl/>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755B8F">
            <w:pPr>
              <w:pStyle w:val="Proposal0"/>
              <w:widowControl/>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widowControl/>
              <w:spacing w:before="120"/>
              <w:rPr>
                <w:rFonts w:cs="Times New Roman"/>
                <w:bCs w:val="0"/>
                <w:szCs w:val="20"/>
              </w:rPr>
            </w:pPr>
            <w:r>
              <w:rPr>
                <w:rFonts w:cs="Times New Roman"/>
                <w:bCs w:val="0"/>
                <w:szCs w:val="20"/>
              </w:rPr>
              <w:t>Observation 5</w:t>
            </w:r>
            <w:r>
              <w:rPr>
                <w:rFonts w:cs="Times New Roman"/>
                <w:bCs w:val="0"/>
                <w:szCs w:val="20"/>
              </w:rPr>
              <w:tab/>
              <w:t xml:space="preserve">Detection performance, and thereby cell coverage, in ROs composed of SBFD and UL symbols using MRC-like non-coherent combining has a much weaker </w:t>
            </w:r>
            <w:r>
              <w:rPr>
                <w:rFonts w:cs="Times New Roman"/>
                <w:bCs w:val="0"/>
                <w:szCs w:val="20"/>
              </w:rPr>
              <w:lastRenderedPageBreak/>
              <w:t>dependency on network load compared to ROs composed of only SBFD symbols.</w:t>
            </w:r>
          </w:p>
          <w:p w14:paraId="5197FCDF" w14:textId="77777777" w:rsidR="00D43E5F" w:rsidRDefault="00542FF3">
            <w:pPr>
              <w:pStyle w:val="Proposal0"/>
              <w:widowControl/>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widowControl/>
              <w:spacing w:before="120"/>
              <w:rPr>
                <w:rFonts w:cs="Times New Roman"/>
                <w:bCs w:val="0"/>
                <w:szCs w:val="20"/>
              </w:rPr>
            </w:pPr>
          </w:p>
          <w:p w14:paraId="22978B51"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widowControl/>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widowControl/>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widowControl/>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widowControl/>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affff9"/>
              <w:widowControl/>
              <w:numPr>
                <w:ilvl w:val="0"/>
                <w:numId w:val="28"/>
              </w:numPr>
              <w:spacing w:before="120" w:after="180"/>
              <w:ind w:firstLineChars="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a8"/>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ae"/>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affff9"/>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affff9"/>
              <w:widowControl/>
              <w:numPr>
                <w:ilvl w:val="0"/>
                <w:numId w:val="141"/>
              </w:numPr>
              <w:spacing w:before="120"/>
              <w:ind w:firstLineChars="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affff9"/>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w:t>
            </w:r>
            <w:r>
              <w:rPr>
                <w:rFonts w:cs="Times New Roman"/>
                <w:b/>
                <w:szCs w:val="20"/>
                <w:lang w:eastAsia="ja-JP"/>
              </w:rPr>
              <w:lastRenderedPageBreak/>
              <w:t>used</w:t>
            </w:r>
            <w:r>
              <w:rPr>
                <w:rFonts w:eastAsia="宋体"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14:paraId="3F37EB22" w14:textId="77777777"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14:paraId="421B413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widowControl/>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widowControl/>
              <w:spacing w:before="120" w:after="120"/>
              <w:rPr>
                <w:rFonts w:eastAsia="宋体" w:cs="Times New Roman"/>
                <w:b/>
                <w:szCs w:val="20"/>
              </w:rPr>
            </w:pPr>
            <w:r>
              <w:rPr>
                <w:rFonts w:eastAsia="宋体" w:cs="Times New Roman"/>
                <w:b/>
                <w:szCs w:val="20"/>
              </w:rPr>
              <w:t xml:space="preserve">Observation 2: The UE-to-UE CLI as well as gNB-to-gNB CLI caused by CBRA are more severe and less predictable than those caused by CFRA, while CBRA is the only choice in RRC IDLE/INACTIVE </w:t>
            </w:r>
            <w:r>
              <w:rPr>
                <w:rFonts w:eastAsia="宋体" w:cs="Times New Roman"/>
                <w:b/>
                <w:szCs w:val="20"/>
              </w:rPr>
              <w:lastRenderedPageBreak/>
              <w:t>mode except for on-demand SI.</w:t>
            </w:r>
          </w:p>
          <w:p w14:paraId="0182E414" w14:textId="77777777" w:rsidR="00D43E5F" w:rsidRDefault="00542FF3">
            <w:pPr>
              <w:widowControl/>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79FE0463"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ae"/>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ae"/>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a8"/>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affff9"/>
        <w:numPr>
          <w:ilvl w:val="0"/>
          <w:numId w:val="38"/>
        </w:numPr>
        <w:spacing w:before="120"/>
        <w:ind w:firstLineChars="0" w:firstLine="0"/>
        <w:rPr>
          <w:rFonts w:cs="Times"/>
        </w:rPr>
      </w:pPr>
      <w:r>
        <w:rPr>
          <w:rFonts w:cs="Times"/>
        </w:rPr>
        <w:t>The benefits include at least one or more of the following:</w:t>
      </w:r>
    </w:p>
    <w:p w14:paraId="6BA5B53D" w14:textId="77777777" w:rsidR="00D43E5F" w:rsidRDefault="00542FF3">
      <w:pPr>
        <w:pStyle w:val="affff9"/>
        <w:numPr>
          <w:ilvl w:val="1"/>
          <w:numId w:val="38"/>
        </w:numPr>
        <w:spacing w:before="120"/>
        <w:ind w:firstLineChars="0" w:firstLine="0"/>
        <w:rPr>
          <w:rFonts w:cs="Times"/>
        </w:rPr>
      </w:pPr>
      <w:r>
        <w:rPr>
          <w:rFonts w:cs="Times"/>
        </w:rPr>
        <w:lastRenderedPageBreak/>
        <w:t>reduced random access latency</w:t>
      </w:r>
    </w:p>
    <w:p w14:paraId="4F26D27B" w14:textId="77777777" w:rsidR="00D43E5F" w:rsidRDefault="00542FF3">
      <w:pPr>
        <w:pStyle w:val="affff9"/>
        <w:numPr>
          <w:ilvl w:val="1"/>
          <w:numId w:val="38"/>
        </w:numPr>
        <w:spacing w:before="120"/>
        <w:ind w:firstLineChars="0"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affff9"/>
        <w:numPr>
          <w:ilvl w:val="1"/>
          <w:numId w:val="38"/>
        </w:numPr>
        <w:spacing w:before="120"/>
        <w:ind w:firstLineChars="0" w:firstLine="0"/>
        <w:rPr>
          <w:rFonts w:cs="Times"/>
        </w:rPr>
      </w:pPr>
      <w:r>
        <w:rPr>
          <w:rFonts w:cs="Times"/>
        </w:rPr>
        <w:t>improved coverage of PRACH with sparse UL resources</w:t>
      </w:r>
    </w:p>
    <w:p w14:paraId="16C9EF52" w14:textId="77777777" w:rsidR="00D43E5F" w:rsidRDefault="00542FF3">
      <w:pPr>
        <w:pStyle w:val="affff9"/>
        <w:numPr>
          <w:ilvl w:val="1"/>
          <w:numId w:val="38"/>
        </w:numPr>
        <w:spacing w:before="120"/>
        <w:ind w:firstLineChars="0" w:firstLine="0"/>
        <w:rPr>
          <w:rFonts w:cs="Times"/>
        </w:rPr>
      </w:pPr>
      <w:r>
        <w:rPr>
          <w:rFonts w:cs="Times"/>
        </w:rPr>
        <w:t>increased cell range of PRACH with sparse UL resources</w:t>
      </w:r>
    </w:p>
    <w:p w14:paraId="5BEED535" w14:textId="77777777" w:rsidR="00D43E5F" w:rsidRDefault="00542FF3">
      <w:pPr>
        <w:pStyle w:val="affff9"/>
        <w:numPr>
          <w:ilvl w:val="0"/>
          <w:numId w:val="38"/>
        </w:numPr>
        <w:spacing w:before="120"/>
        <w:ind w:firstLineChars="0"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affff9"/>
        <w:spacing w:before="120"/>
      </w:pPr>
      <w:r>
        <w:t>Support random access in SBFD symbols for UEs in RRC_IDLE/INACTIVE mode.</w:t>
      </w:r>
      <w:r>
        <w:rPr>
          <w:rFonts w:hint="eastAsia"/>
        </w:rPr>
        <w:t xml:space="preserve"> </w:t>
      </w:r>
    </w:p>
    <w:p w14:paraId="45433D8B" w14:textId="77777777" w:rsidR="00D43E5F" w:rsidRDefault="00542FF3">
      <w:pPr>
        <w:pStyle w:val="affff9"/>
        <w:numPr>
          <w:ilvl w:val="0"/>
          <w:numId w:val="38"/>
        </w:numPr>
        <w:spacing w:before="120"/>
        <w:ind w:firstLineChars="0"/>
      </w:pPr>
      <w:r>
        <w:t>Supported by 24 companies: New H3C, CMCC, ZTE, IDC, Xiaomi, HW/HiSi, Samsung, Nokia, NEC, Google, TCL, Sharp, Wilus, LGE, Fujitsu, ETRI, Sony, QC, Lenovo, SKT, MTK, CATT, Panasonic</w:t>
      </w:r>
    </w:p>
    <w:p w14:paraId="3F9CE32D" w14:textId="77777777" w:rsidR="00D43E5F" w:rsidRDefault="00542FF3">
      <w:pPr>
        <w:pStyle w:val="affff9"/>
        <w:numPr>
          <w:ilvl w:val="0"/>
          <w:numId w:val="38"/>
        </w:numPr>
        <w:spacing w:before="120"/>
        <w:ind w:firstLineChars="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affff9"/>
        <w:numPr>
          <w:ilvl w:val="0"/>
          <w:numId w:val="38"/>
        </w:numPr>
        <w:spacing w:before="120"/>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affff9"/>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affff9"/>
        <w:numPr>
          <w:ilvl w:val="0"/>
          <w:numId w:val="145"/>
        </w:numPr>
        <w:spacing w:before="120"/>
        <w:ind w:firstLineChars="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affff9"/>
        <w:numPr>
          <w:ilvl w:val="0"/>
          <w:numId w:val="145"/>
        </w:numPr>
        <w:spacing w:before="120"/>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affff9"/>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lastRenderedPageBreak/>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affff9"/>
        <w:numPr>
          <w:ilvl w:val="0"/>
          <w:numId w:val="146"/>
        </w:numPr>
        <w:spacing w:before="120"/>
        <w:ind w:firstLineChars="0"/>
      </w:pPr>
      <w:r>
        <w:t>Proposal 1:</w:t>
      </w:r>
      <w:r>
        <w:tab/>
        <w:t>Support SBFD ROs spanning both SBFD symbols and UL/F symbols with the following conditions:</w:t>
      </w:r>
    </w:p>
    <w:p w14:paraId="27398125" w14:textId="77777777" w:rsidR="00D43E5F" w:rsidRDefault="00542FF3">
      <w:pPr>
        <w:pStyle w:val="affff9"/>
        <w:numPr>
          <w:ilvl w:val="1"/>
          <w:numId w:val="146"/>
        </w:numPr>
        <w:spacing w:before="120"/>
        <w:ind w:firstLineChars="0"/>
      </w:pPr>
      <w:r>
        <w:t>The same frequency resources are used for both the SBFD segment and UL/F segment of the PRACH.</w:t>
      </w:r>
    </w:p>
    <w:p w14:paraId="641C237C" w14:textId="77777777" w:rsidR="00D43E5F" w:rsidRDefault="00542FF3">
      <w:pPr>
        <w:pStyle w:val="affff9"/>
        <w:numPr>
          <w:ilvl w:val="1"/>
          <w:numId w:val="146"/>
        </w:numPr>
        <w:spacing w:before="120"/>
        <w:ind w:firstLineChars="0"/>
      </w:pPr>
      <w:r>
        <w:t>The same transmit power is used for both the SBFD and UL/F segments of the PRACH.</w:t>
      </w:r>
    </w:p>
    <w:p w14:paraId="268A2AFC" w14:textId="77777777" w:rsidR="00D43E5F" w:rsidRDefault="00542FF3">
      <w:pPr>
        <w:pStyle w:val="affff9"/>
        <w:numPr>
          <w:ilvl w:val="1"/>
          <w:numId w:val="146"/>
        </w:numPr>
        <w:spacing w:before="120"/>
        <w:ind w:firstLineChars="0"/>
      </w:pPr>
      <w:r>
        <w:t>There are no phase coherency requirements on the UE between the SBFD and UL/F segments of the PRACH.</w:t>
      </w:r>
    </w:p>
    <w:p w14:paraId="1D9FBE58" w14:textId="77777777" w:rsidR="00D43E5F" w:rsidRDefault="00542FF3">
      <w:pPr>
        <w:pStyle w:val="affff9"/>
        <w:numPr>
          <w:ilvl w:val="0"/>
          <w:numId w:val="146"/>
        </w:numPr>
        <w:spacing w:before="120"/>
        <w:ind w:firstLineChars="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affff9"/>
        <w:numPr>
          <w:ilvl w:val="0"/>
          <w:numId w:val="147"/>
        </w:numPr>
        <w:spacing w:before="120"/>
        <w:ind w:firstLineChars="0"/>
      </w:pPr>
      <w:r>
        <w:t xml:space="preserve">Observation 3: The performance gap between PRACH format B4 detection in the UL slot and the SBFD slot at </w:t>
      </w:r>
      <w:r>
        <w:lastRenderedPageBreak/>
        <w:t>1% missed detection probability is &lt; 4.5 dB based on Rel-18 LLS Option 1 and ~5dB under pessimistic assumptions.</w:t>
      </w:r>
    </w:p>
    <w:p w14:paraId="728B35EA" w14:textId="77777777" w:rsidR="00D43E5F" w:rsidRDefault="00542FF3">
      <w:pPr>
        <w:pStyle w:val="affff9"/>
        <w:numPr>
          <w:ilvl w:val="0"/>
          <w:numId w:val="147"/>
        </w:numPr>
        <w:spacing w:before="120"/>
        <w:ind w:firstLineChars="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755B8F">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755B8F">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14:paraId="4AD126D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lang w:eastAsia="ko-KR"/>
        </w:rPr>
      </w:pPr>
      <w:r>
        <w:rPr>
          <w:rFonts w:eastAsia="Malgun Gothic"/>
          <w:color w:val="000000" w:themeColor="text1"/>
          <w:lang w:eastAsia="ko-KR"/>
        </w:rPr>
        <w:lastRenderedPageBreak/>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lastRenderedPageBreak/>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7108C4F5"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7878D879"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w:t>
      </w:r>
      <w:r>
        <w:lastRenderedPageBreak/>
        <w:t xml:space="preserve">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affff9"/>
        <w:numPr>
          <w:ilvl w:val="0"/>
          <w:numId w:val="148"/>
        </w:numPr>
        <w:spacing w:before="120" w:afterLines="50" w:after="120"/>
        <w:ind w:firstLineChars="0"/>
        <w:rPr>
          <w:b/>
          <w:bCs/>
        </w:rPr>
      </w:pPr>
      <w:r>
        <w:rPr>
          <w:b/>
          <w:bCs/>
        </w:rPr>
        <w:t>The same frequency resources are used for both the SBFD segment and non-SBFD segment of the PRACH.</w:t>
      </w:r>
    </w:p>
    <w:p w14:paraId="64646C60" w14:textId="77777777" w:rsidR="00D43E5F" w:rsidRDefault="00542FF3">
      <w:pPr>
        <w:pStyle w:val="affff9"/>
        <w:numPr>
          <w:ilvl w:val="0"/>
          <w:numId w:val="148"/>
        </w:numPr>
        <w:spacing w:before="120" w:afterLines="50" w:after="120"/>
        <w:ind w:firstLineChars="0"/>
        <w:rPr>
          <w:b/>
          <w:bCs/>
        </w:rPr>
      </w:pPr>
      <w:r>
        <w:rPr>
          <w:b/>
          <w:bCs/>
        </w:rPr>
        <w:t>The same transmit power is used for both the SBFD segment and non-SBFD segment of the PRACH.</w:t>
      </w:r>
    </w:p>
    <w:p w14:paraId="7B9E896B" w14:textId="77777777" w:rsidR="00D43E5F" w:rsidRDefault="00542FF3">
      <w:pPr>
        <w:pStyle w:val="affff9"/>
        <w:numPr>
          <w:ilvl w:val="0"/>
          <w:numId w:val="148"/>
        </w:numPr>
        <w:spacing w:before="120" w:afterLines="50" w:after="120"/>
        <w:ind w:firstLineChars="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affff9"/>
              <w:spacing w:before="120"/>
              <w:ind w:firstLineChars="0" w:firstLine="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D43E5F" w14:paraId="366BCA9F" w14:textId="77777777">
        <w:tc>
          <w:tcPr>
            <w:tcW w:w="1555" w:type="dxa"/>
            <w:vAlign w:val="center"/>
          </w:tcPr>
          <w:p w14:paraId="5A5BF042" w14:textId="77777777" w:rsidR="00D43E5F" w:rsidRDefault="00D43E5F">
            <w:pPr>
              <w:spacing w:before="120" w:line="240" w:lineRule="auto"/>
              <w:rPr>
                <w:rFonts w:eastAsia="Malgun Gothic"/>
                <w:bCs/>
              </w:rPr>
            </w:pPr>
          </w:p>
        </w:tc>
        <w:tc>
          <w:tcPr>
            <w:tcW w:w="8407" w:type="dxa"/>
            <w:vAlign w:val="center"/>
          </w:tcPr>
          <w:p w14:paraId="141CF83C" w14:textId="77777777" w:rsidR="00D43E5F" w:rsidRDefault="00D43E5F">
            <w:pPr>
              <w:spacing w:before="120" w:line="240" w:lineRule="auto"/>
              <w:rPr>
                <w:rFonts w:eastAsia="Malgun Gothic"/>
                <w:bCs/>
              </w:rPr>
            </w:pPr>
          </w:p>
        </w:tc>
      </w:tr>
      <w:tr w:rsidR="00D43E5F" w14:paraId="03967D9F" w14:textId="77777777">
        <w:tc>
          <w:tcPr>
            <w:tcW w:w="1555" w:type="dxa"/>
          </w:tcPr>
          <w:p w14:paraId="604911C6" w14:textId="77777777" w:rsidR="00D43E5F" w:rsidRDefault="00D43E5F">
            <w:pPr>
              <w:spacing w:before="120" w:line="240" w:lineRule="auto"/>
              <w:rPr>
                <w:rFonts w:eastAsia="Malgun Gothic"/>
                <w:bCs/>
              </w:rPr>
            </w:pPr>
          </w:p>
        </w:tc>
        <w:tc>
          <w:tcPr>
            <w:tcW w:w="8407" w:type="dxa"/>
          </w:tcPr>
          <w:p w14:paraId="6E3BB4DD" w14:textId="77777777" w:rsidR="00D43E5F" w:rsidRDefault="00D43E5F">
            <w:pPr>
              <w:spacing w:before="120" w:line="240" w:lineRule="auto"/>
              <w:rPr>
                <w:rFonts w:eastAsia="Malgun Gothic"/>
                <w:bCs/>
              </w:rPr>
            </w:pPr>
          </w:p>
        </w:tc>
      </w:tr>
      <w:tr w:rsidR="00D43E5F" w14:paraId="6D42E6A4" w14:textId="77777777">
        <w:tc>
          <w:tcPr>
            <w:tcW w:w="1555" w:type="dxa"/>
          </w:tcPr>
          <w:p w14:paraId="3F5DEFA3" w14:textId="77777777" w:rsidR="00D43E5F" w:rsidRDefault="00D43E5F">
            <w:pPr>
              <w:spacing w:before="120" w:line="240" w:lineRule="auto"/>
              <w:rPr>
                <w:bCs/>
              </w:rPr>
            </w:pPr>
          </w:p>
        </w:tc>
        <w:tc>
          <w:tcPr>
            <w:tcW w:w="8407" w:type="dxa"/>
          </w:tcPr>
          <w:p w14:paraId="11BF26DF" w14:textId="77777777" w:rsidR="00D43E5F" w:rsidRDefault="00D43E5F">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2"/>
        <w:tabs>
          <w:tab w:val="clear" w:pos="3127"/>
          <w:tab w:val="left" w:pos="576"/>
        </w:tabs>
        <w:ind w:left="576"/>
      </w:pPr>
      <w:r>
        <w:lastRenderedPageBreak/>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宋体" w:hAnsi="Times New Roman" w:cs="Times New Roman"/>
                <w:b/>
                <w:sz w:val="20"/>
                <w:szCs w:val="20"/>
              </w:rPr>
            </w:pPr>
          </w:p>
          <w:p w14:paraId="51B08271"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ae"/>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affff9"/>
              <w:widowControl/>
              <w:numPr>
                <w:ilvl w:val="0"/>
                <w:numId w:val="150"/>
              </w:numPr>
              <w:spacing w:before="120" w:after="120"/>
              <w:ind w:firstLineChars="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affff9"/>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14:paraId="5B90D943" w14:textId="77777777" w:rsidR="00D43E5F" w:rsidRDefault="00542FF3">
            <w:pPr>
              <w:pStyle w:val="affff9"/>
              <w:widowControl/>
              <w:numPr>
                <w:ilvl w:val="0"/>
                <w:numId w:val="39"/>
              </w:numPr>
              <w:spacing w:before="120"/>
              <w:ind w:firstLineChars="0"/>
              <w:rPr>
                <w:rFonts w:cs="Times New Roman"/>
                <w:b/>
                <w:szCs w:val="20"/>
              </w:rPr>
            </w:pPr>
            <w:r>
              <w:rPr>
                <w:rFonts w:eastAsia="宋体"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widowControl/>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2"/>
        <w:tabs>
          <w:tab w:val="clear" w:pos="3127"/>
          <w:tab w:val="left" w:pos="576"/>
        </w:tabs>
        <w:ind w:left="576"/>
      </w:pPr>
      <w:r>
        <w:t>Issue#2-3: Additional enhancements to support RA in IDLE/INACTIVE mode</w:t>
      </w:r>
    </w:p>
    <w:p w14:paraId="6A78AAF2"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lastRenderedPageBreak/>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widowControl/>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PRACH transmission in SBFD ROs, or</w:t>
            </w:r>
          </w:p>
          <w:p w14:paraId="5D39AADC"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14:paraId="70A4BB8A" w14:textId="77777777" w:rsidR="00D43E5F" w:rsidRPr="00542FF3" w:rsidRDefault="00542FF3">
            <w:pPr>
              <w:pStyle w:val="afffff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 xml:space="preserve">Proposal 14: Additional feature combination preamble set can be introduced for SBFD </w:t>
            </w:r>
            <w:r w:rsidRPr="00542FF3">
              <w:rPr>
                <w:b/>
                <w:lang w:val="en-US"/>
              </w:rPr>
              <w:lastRenderedPageBreak/>
              <w:t>operations.</w:t>
            </w:r>
          </w:p>
          <w:p w14:paraId="7ABB9D8F" w14:textId="77777777" w:rsidR="00D43E5F" w:rsidRPr="00542FF3" w:rsidRDefault="00542FF3">
            <w:pPr>
              <w:pStyle w:val="afffff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14:paraId="0A985DAE"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宋体" w:cs="Times New Roman"/>
                <w:b/>
                <w:szCs w:val="20"/>
              </w:rPr>
            </w:pPr>
            <w:r>
              <w:rPr>
                <w:rFonts w:eastAsia="宋体" w:cs="Times New Roman"/>
                <w:b/>
                <w:szCs w:val="20"/>
              </w:rPr>
              <w:t>Proposal 17: For CBRA, gNB can identify SBFD awareness of UE during random access.</w:t>
            </w:r>
          </w:p>
          <w:p w14:paraId="5A5DACE8" w14:textId="77777777" w:rsidR="00D43E5F" w:rsidRDefault="00542FF3">
            <w:pPr>
              <w:pStyle w:val="affff9"/>
              <w:widowControl/>
              <w:numPr>
                <w:ilvl w:val="0"/>
                <w:numId w:val="153"/>
              </w:numPr>
              <w:spacing w:before="120"/>
              <w:ind w:firstLineChars="0"/>
              <w:rPr>
                <w:rFonts w:eastAsia="宋体" w:cs="Times New Roman"/>
                <w:b/>
                <w:szCs w:val="20"/>
              </w:rPr>
            </w:pPr>
            <w:r>
              <w:rPr>
                <w:rFonts w:eastAsia="宋体" w:cs="Times New Roman"/>
                <w:b/>
                <w:szCs w:val="20"/>
              </w:rPr>
              <w:t>The identification of SBFD awareness is realized by PRACH detection on valid RO in SBFD symbols.</w:t>
            </w:r>
          </w:p>
          <w:p w14:paraId="56BF30F9" w14:textId="77777777" w:rsidR="00D43E5F" w:rsidRDefault="00542FF3">
            <w:pPr>
              <w:spacing w:before="120"/>
              <w:rPr>
                <w:rFonts w:eastAsia="宋体" w:cs="Times New Roman"/>
                <w:b/>
                <w:szCs w:val="20"/>
              </w:rPr>
            </w:pPr>
            <w:r>
              <w:rPr>
                <w:rFonts w:eastAsia="宋体" w:cs="Times New Roman"/>
                <w:b/>
                <w:szCs w:val="20"/>
              </w:rPr>
              <w:t xml:space="preserve">If UE transmits PRACH transmission on valid RO in SBFD symbols, gNB can identify that the UE is aware of SBFD and the UE can use SBFD symbols for Msg 3 repetitions. Otherwise, UE should </w:t>
            </w:r>
            <w:r>
              <w:rPr>
                <w:rFonts w:eastAsia="宋体" w:cs="Times New Roman"/>
                <w:b/>
                <w:szCs w:val="20"/>
              </w:rPr>
              <w:lastRenderedPageBreak/>
              <w:t>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14:paraId="6AD192BB"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aspects below should be considered for SDT enhancements on SBFD symbols:</w:t>
            </w:r>
          </w:p>
          <w:p w14:paraId="04F707C0"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PUSCH allocation/configuration in the UL subband of SBFD symbols</w:t>
            </w:r>
          </w:p>
          <w:p w14:paraId="13F0FA7D"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Valid PO determination on SBFD symbols</w:t>
            </w:r>
          </w:p>
          <w:p w14:paraId="1EC6478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lastRenderedPageBreak/>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77777777" w:rsidR="00D43E5F" w:rsidRDefault="00542FF3">
            <w:pPr>
              <w:spacing w:before="120"/>
            </w:pPr>
            <w:r>
              <w:t>IDC</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755B8F">
            <w:pPr>
              <w:spacing w:before="120"/>
            </w:pPr>
            <w:hyperlink r:id="rId22" w:history="1">
              <w:r w:rsidR="00542FF3">
                <w:rPr>
                  <w:rStyle w:val="affa"/>
                </w:rPr>
                <w:t>shahid.jan@tcl.com</w:t>
              </w:r>
            </w:hyperlink>
            <w:r w:rsidR="00542FF3">
              <w:t xml:space="preserve"> </w:t>
            </w:r>
          </w:p>
        </w:tc>
      </w:tr>
      <w:tr w:rsidR="00D43E5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755B8F">
            <w:pPr>
              <w:spacing w:before="120"/>
            </w:pPr>
            <w:hyperlink r:id="rId23" w:history="1">
              <w:r w:rsidR="00542FF3">
                <w:rPr>
                  <w:rStyle w:val="affa"/>
                </w:rPr>
                <w:t>asalah@google.com</w:t>
              </w:r>
            </w:hyperlink>
          </w:p>
          <w:p w14:paraId="21961AB7" w14:textId="77777777" w:rsidR="00D43E5F" w:rsidRDefault="00755B8F">
            <w:pPr>
              <w:spacing w:before="120"/>
            </w:pPr>
            <w:hyperlink r:id="rId24" w:history="1">
              <w:r w:rsidR="00542FF3">
                <w:rPr>
                  <w:rStyle w:val="affa"/>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755B8F">
            <w:pPr>
              <w:spacing w:before="120"/>
            </w:pPr>
            <w:hyperlink r:id="rId25" w:history="1">
              <w:r w:rsidR="00542FF3">
                <w:rPr>
                  <w:rStyle w:val="affa"/>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755B8F">
            <w:pPr>
              <w:spacing w:before="120"/>
            </w:pPr>
            <w:hyperlink r:id="rId26" w:history="1">
              <w:r w:rsidR="00542FF3">
                <w:rPr>
                  <w:rStyle w:val="affa"/>
                </w:rPr>
                <w:t>magnus.astrom@ericsson.com</w:t>
              </w:r>
            </w:hyperlink>
          </w:p>
        </w:tc>
      </w:tr>
      <w:tr w:rsidR="00D43E5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755B8F">
            <w:pPr>
              <w:spacing w:before="120"/>
            </w:pPr>
            <w:hyperlink r:id="rId27" w:history="1">
              <w:r w:rsidR="00542FF3">
                <w:rPr>
                  <w:rStyle w:val="affa"/>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755B8F">
            <w:pPr>
              <w:spacing w:before="120"/>
            </w:pPr>
            <w:hyperlink r:id="rId28" w:history="1">
              <w:r w:rsidR="00542FF3">
                <w:rPr>
                  <w:rStyle w:val="affa"/>
                </w:rPr>
                <w:t>narendar.madhavan@ericsson.com</w:t>
              </w:r>
            </w:hyperlink>
            <w:r w:rsidR="00542FF3">
              <w:t xml:space="preserve"> </w:t>
            </w:r>
          </w:p>
        </w:tc>
      </w:tr>
      <w:tr w:rsidR="00D43E5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755B8F">
            <w:pPr>
              <w:spacing w:before="120"/>
            </w:pPr>
            <w:hyperlink r:id="rId29" w:history="1">
              <w:r w:rsidR="00542FF3">
                <w:rPr>
                  <w:rStyle w:val="affa"/>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755B8F">
            <w:pPr>
              <w:spacing w:before="120"/>
            </w:pPr>
            <w:hyperlink r:id="rId30" w:history="1">
              <w:r w:rsidR="00542FF3">
                <w:rPr>
                  <w:rStyle w:val="affa"/>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755B8F">
            <w:pPr>
              <w:spacing w:before="120"/>
            </w:pPr>
            <w:hyperlink r:id="rId31" w:history="1">
              <w:r w:rsidR="00542FF3">
                <w:rPr>
                  <w:rStyle w:val="affa"/>
                </w:rPr>
                <w:t>lee.taewoo@fujitsu.com</w:t>
              </w:r>
            </w:hyperlink>
            <w:r w:rsidR="00542FF3">
              <w:t xml:space="preserve"> </w:t>
            </w:r>
          </w:p>
        </w:tc>
      </w:tr>
      <w:tr w:rsidR="00D43E5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755B8F">
            <w:pPr>
              <w:spacing w:before="120"/>
            </w:pPr>
            <w:hyperlink r:id="rId32" w:history="1">
              <w:r w:rsidR="00542FF3">
                <w:rPr>
                  <w:rStyle w:val="affa"/>
                  <w:rFonts w:hint="eastAsia"/>
                </w:rPr>
                <w:t>h</w:t>
              </w:r>
              <w:r w:rsidR="00542FF3">
                <w:rPr>
                  <w:rStyle w:val="affa"/>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A54FA2"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lastRenderedPageBreak/>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755B8F">
            <w:pPr>
              <w:spacing w:before="120"/>
              <w:rPr>
                <w:rFonts w:eastAsia="Malgun Gothic"/>
              </w:rPr>
            </w:pPr>
            <w:hyperlink r:id="rId33" w:history="1">
              <w:r w:rsidR="00542FF3">
                <w:rPr>
                  <w:rStyle w:val="affa"/>
                  <w:rFonts w:eastAsia="Malgun Gothic"/>
                </w:rPr>
                <w:t>M</w:t>
              </w:r>
              <w:r w:rsidR="00542FF3">
                <w:rPr>
                  <w:rStyle w:val="affa"/>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affff9"/>
        <w:numPr>
          <w:ilvl w:val="0"/>
          <w:numId w:val="155"/>
        </w:numPr>
        <w:spacing w:before="120"/>
        <w:ind w:firstLineChars="0"/>
      </w:pPr>
      <w:r>
        <w:t>RP-234035  New WID: Evolution of NR duplex operation: Sub-band full duplex (SBFD)  CMCC (Moderator, RAN1 VC)</w:t>
      </w:r>
    </w:p>
    <w:p w14:paraId="747C3663" w14:textId="77777777" w:rsidR="00D43E5F" w:rsidRDefault="00542FF3">
      <w:pPr>
        <w:pStyle w:val="affff9"/>
        <w:numPr>
          <w:ilvl w:val="0"/>
          <w:numId w:val="155"/>
        </w:numPr>
        <w:spacing w:before="120"/>
        <w:ind w:firstLineChars="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affff9"/>
        <w:numPr>
          <w:ilvl w:val="0"/>
          <w:numId w:val="155"/>
        </w:numPr>
        <w:spacing w:before="120"/>
        <w:ind w:firstLineChars="0"/>
        <w:rPr>
          <w:iCs/>
        </w:rPr>
      </w:pPr>
      <w:r>
        <w:rPr>
          <w:iCs/>
        </w:rPr>
        <w:t>R1-2403893</w:t>
      </w:r>
      <w:r>
        <w:rPr>
          <w:iCs/>
        </w:rPr>
        <w:tab/>
        <w:t>Discussion on SBFD Random Access Operation</w:t>
      </w:r>
      <w:r>
        <w:rPr>
          <w:iCs/>
        </w:rPr>
        <w:tab/>
        <w:t>Tejas Networks Limited</w:t>
      </w:r>
    </w:p>
    <w:p w14:paraId="072AC076" w14:textId="77777777" w:rsidR="00D43E5F" w:rsidRDefault="00542FF3">
      <w:pPr>
        <w:pStyle w:val="affff9"/>
        <w:numPr>
          <w:ilvl w:val="0"/>
          <w:numId w:val="155"/>
        </w:numPr>
        <w:spacing w:before="120"/>
        <w:ind w:firstLineChars="0"/>
        <w:rPr>
          <w:iCs/>
        </w:rPr>
      </w:pPr>
      <w:r>
        <w:rPr>
          <w:iCs/>
        </w:rPr>
        <w:t>R1-2403905</w:t>
      </w:r>
      <w:r>
        <w:rPr>
          <w:iCs/>
        </w:rPr>
        <w:tab/>
        <w:t>Discussion on SBFD random access operation</w:t>
      </w:r>
      <w:r>
        <w:rPr>
          <w:iCs/>
        </w:rPr>
        <w:tab/>
        <w:t>LG Electronics</w:t>
      </w:r>
    </w:p>
    <w:p w14:paraId="0E2622B9" w14:textId="77777777" w:rsidR="00D43E5F" w:rsidRDefault="00542FF3">
      <w:pPr>
        <w:pStyle w:val="affff9"/>
        <w:numPr>
          <w:ilvl w:val="0"/>
          <w:numId w:val="155"/>
        </w:numPr>
        <w:spacing w:before="120"/>
        <w:ind w:firstLineChars="0"/>
        <w:rPr>
          <w:iCs/>
        </w:rPr>
      </w:pPr>
      <w:r>
        <w:rPr>
          <w:iCs/>
        </w:rPr>
        <w:t>R1-2403912</w:t>
      </w:r>
      <w:r>
        <w:rPr>
          <w:iCs/>
        </w:rPr>
        <w:tab/>
        <w:t>SBFD random access operation</w:t>
      </w:r>
      <w:r>
        <w:rPr>
          <w:iCs/>
        </w:rPr>
        <w:tab/>
        <w:t>Ericsson</w:t>
      </w:r>
    </w:p>
    <w:p w14:paraId="680EBAFE" w14:textId="77777777" w:rsidR="00D43E5F" w:rsidRDefault="00542FF3">
      <w:pPr>
        <w:pStyle w:val="affff9"/>
        <w:numPr>
          <w:ilvl w:val="0"/>
          <w:numId w:val="155"/>
        </w:numPr>
        <w:spacing w:before="120"/>
        <w:ind w:firstLineChars="0"/>
        <w:rPr>
          <w:iCs/>
        </w:rPr>
      </w:pPr>
      <w:r>
        <w:rPr>
          <w:iCs/>
        </w:rPr>
        <w:t>R1-2403935</w:t>
      </w:r>
      <w:r>
        <w:rPr>
          <w:iCs/>
        </w:rPr>
        <w:tab/>
        <w:t>On subband full duplex random access operation</w:t>
      </w:r>
      <w:r>
        <w:rPr>
          <w:iCs/>
        </w:rPr>
        <w:tab/>
        <w:t>Huawei, HiSilicon</w:t>
      </w:r>
    </w:p>
    <w:p w14:paraId="18288D6C" w14:textId="77777777" w:rsidR="00D43E5F" w:rsidRDefault="00542FF3">
      <w:pPr>
        <w:pStyle w:val="affff9"/>
        <w:numPr>
          <w:ilvl w:val="0"/>
          <w:numId w:val="155"/>
        </w:numPr>
        <w:spacing w:before="120"/>
        <w:ind w:firstLineChars="0"/>
        <w:rPr>
          <w:iCs/>
        </w:rPr>
      </w:pPr>
      <w:r>
        <w:rPr>
          <w:iCs/>
        </w:rPr>
        <w:t>R1-2404008</w:t>
      </w:r>
      <w:r>
        <w:rPr>
          <w:iCs/>
        </w:rPr>
        <w:tab/>
        <w:t>Discussion on SBFD random access operation</w:t>
      </w:r>
      <w:r>
        <w:rPr>
          <w:iCs/>
        </w:rPr>
        <w:tab/>
        <w:t>ZTE</w:t>
      </w:r>
    </w:p>
    <w:p w14:paraId="66C63855" w14:textId="77777777" w:rsidR="00D43E5F" w:rsidRDefault="00542FF3">
      <w:pPr>
        <w:pStyle w:val="affff9"/>
        <w:numPr>
          <w:ilvl w:val="0"/>
          <w:numId w:val="155"/>
        </w:numPr>
        <w:spacing w:before="120"/>
        <w:ind w:firstLineChars="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affff9"/>
        <w:numPr>
          <w:ilvl w:val="0"/>
          <w:numId w:val="155"/>
        </w:numPr>
        <w:spacing w:before="120"/>
        <w:ind w:firstLineChars="0"/>
        <w:rPr>
          <w:iCs/>
        </w:rPr>
      </w:pPr>
      <w:r>
        <w:rPr>
          <w:iCs/>
        </w:rPr>
        <w:t>R1-2404048</w:t>
      </w:r>
      <w:r>
        <w:rPr>
          <w:iCs/>
        </w:rPr>
        <w:tab/>
        <w:t>Discussion on SBFD random access operation</w:t>
      </w:r>
      <w:r>
        <w:rPr>
          <w:iCs/>
        </w:rPr>
        <w:tab/>
        <w:t>InterDigital, Inc.</w:t>
      </w:r>
    </w:p>
    <w:p w14:paraId="11B1AF02" w14:textId="77777777" w:rsidR="00D43E5F" w:rsidRDefault="00542FF3">
      <w:pPr>
        <w:pStyle w:val="affff9"/>
        <w:numPr>
          <w:ilvl w:val="0"/>
          <w:numId w:val="155"/>
        </w:numPr>
        <w:spacing w:before="120"/>
        <w:ind w:firstLineChars="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affff9"/>
        <w:numPr>
          <w:ilvl w:val="0"/>
          <w:numId w:val="155"/>
        </w:numPr>
        <w:spacing w:before="120"/>
        <w:ind w:firstLineChars="0"/>
        <w:rPr>
          <w:iCs/>
        </w:rPr>
      </w:pPr>
      <w:r>
        <w:rPr>
          <w:iCs/>
        </w:rPr>
        <w:t>R1-2404058</w:t>
      </w:r>
      <w:r>
        <w:rPr>
          <w:iCs/>
        </w:rPr>
        <w:tab/>
        <w:t xml:space="preserve">Discussion on SBFD random access operation </w:t>
      </w:r>
      <w:r>
        <w:rPr>
          <w:iCs/>
        </w:rPr>
        <w:tab/>
        <w:t>TCL</w:t>
      </w:r>
    </w:p>
    <w:p w14:paraId="02F8873F" w14:textId="77777777" w:rsidR="00D43E5F" w:rsidRDefault="00542FF3">
      <w:pPr>
        <w:pStyle w:val="affff9"/>
        <w:numPr>
          <w:ilvl w:val="0"/>
          <w:numId w:val="155"/>
        </w:numPr>
        <w:spacing w:before="120"/>
        <w:ind w:firstLineChars="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affff9"/>
        <w:numPr>
          <w:ilvl w:val="0"/>
          <w:numId w:val="155"/>
        </w:numPr>
        <w:spacing w:before="120"/>
        <w:ind w:firstLineChars="0"/>
        <w:rPr>
          <w:iCs/>
        </w:rPr>
      </w:pPr>
      <w:r>
        <w:rPr>
          <w:iCs/>
        </w:rPr>
        <w:t>R1-2404175</w:t>
      </w:r>
      <w:r>
        <w:rPr>
          <w:iCs/>
        </w:rPr>
        <w:tab/>
        <w:t>Discussion on random access for Rel-19 SBFD</w:t>
      </w:r>
      <w:r>
        <w:rPr>
          <w:iCs/>
        </w:rPr>
        <w:tab/>
        <w:t>vivo</w:t>
      </w:r>
    </w:p>
    <w:p w14:paraId="42345806" w14:textId="77777777" w:rsidR="00D43E5F" w:rsidRDefault="00542FF3">
      <w:pPr>
        <w:pStyle w:val="affff9"/>
        <w:numPr>
          <w:ilvl w:val="0"/>
          <w:numId w:val="155"/>
        </w:numPr>
        <w:spacing w:before="120"/>
        <w:ind w:firstLineChars="0"/>
        <w:rPr>
          <w:iCs/>
        </w:rPr>
      </w:pPr>
      <w:r>
        <w:rPr>
          <w:iCs/>
        </w:rPr>
        <w:t>R1-2404282</w:t>
      </w:r>
      <w:r>
        <w:rPr>
          <w:iCs/>
        </w:rPr>
        <w:tab/>
        <w:t>Views on SBFD random access operation</w:t>
      </w:r>
      <w:r>
        <w:rPr>
          <w:iCs/>
        </w:rPr>
        <w:tab/>
        <w:t>Apple</w:t>
      </w:r>
    </w:p>
    <w:p w14:paraId="6D21BCF6" w14:textId="77777777" w:rsidR="00D43E5F" w:rsidRDefault="00542FF3">
      <w:pPr>
        <w:pStyle w:val="affff9"/>
        <w:numPr>
          <w:ilvl w:val="0"/>
          <w:numId w:val="155"/>
        </w:numPr>
        <w:spacing w:before="120"/>
        <w:ind w:firstLineChars="0"/>
        <w:rPr>
          <w:iCs/>
        </w:rPr>
      </w:pPr>
      <w:r>
        <w:rPr>
          <w:iCs/>
        </w:rPr>
        <w:t>R1-2404318</w:t>
      </w:r>
      <w:r>
        <w:rPr>
          <w:iCs/>
        </w:rPr>
        <w:tab/>
        <w:t>Random access in SBFD symbols</w:t>
      </w:r>
      <w:r>
        <w:rPr>
          <w:iCs/>
        </w:rPr>
        <w:tab/>
        <w:t>Sharp</w:t>
      </w:r>
    </w:p>
    <w:p w14:paraId="425B20F4" w14:textId="77777777" w:rsidR="00D43E5F" w:rsidRDefault="00542FF3">
      <w:pPr>
        <w:pStyle w:val="affff9"/>
        <w:numPr>
          <w:ilvl w:val="0"/>
          <w:numId w:val="155"/>
        </w:numPr>
        <w:spacing w:before="120"/>
        <w:ind w:firstLineChars="0"/>
        <w:rPr>
          <w:iCs/>
        </w:rPr>
      </w:pPr>
      <w:r>
        <w:rPr>
          <w:iCs/>
        </w:rPr>
        <w:t>R1-2404399</w:t>
      </w:r>
      <w:r>
        <w:rPr>
          <w:iCs/>
        </w:rPr>
        <w:tab/>
        <w:t>Discussion on SBFD random access operation</w:t>
      </w:r>
      <w:r>
        <w:rPr>
          <w:iCs/>
        </w:rPr>
        <w:tab/>
        <w:t>CATT</w:t>
      </w:r>
    </w:p>
    <w:p w14:paraId="3D0C0695" w14:textId="77777777" w:rsidR="00D43E5F" w:rsidRDefault="00542FF3">
      <w:pPr>
        <w:pStyle w:val="affff9"/>
        <w:numPr>
          <w:ilvl w:val="0"/>
          <w:numId w:val="155"/>
        </w:numPr>
        <w:spacing w:before="120"/>
        <w:ind w:firstLineChars="0"/>
        <w:rPr>
          <w:iCs/>
        </w:rPr>
      </w:pPr>
      <w:r>
        <w:rPr>
          <w:iCs/>
        </w:rPr>
        <w:t>R1-2404426</w:t>
      </w:r>
      <w:r>
        <w:rPr>
          <w:iCs/>
        </w:rPr>
        <w:tab/>
        <w:t>Discussion on SBFD random access operation</w:t>
      </w:r>
      <w:r>
        <w:rPr>
          <w:iCs/>
        </w:rPr>
        <w:tab/>
        <w:t>China Telecom</w:t>
      </w:r>
    </w:p>
    <w:p w14:paraId="11656915" w14:textId="77777777" w:rsidR="00D43E5F" w:rsidRDefault="00542FF3">
      <w:pPr>
        <w:pStyle w:val="affff9"/>
        <w:numPr>
          <w:ilvl w:val="0"/>
          <w:numId w:val="155"/>
        </w:numPr>
        <w:spacing w:before="120"/>
        <w:ind w:firstLineChars="0"/>
        <w:rPr>
          <w:iCs/>
        </w:rPr>
      </w:pPr>
      <w:r>
        <w:rPr>
          <w:iCs/>
        </w:rPr>
        <w:t>R1-2404454</w:t>
      </w:r>
      <w:r>
        <w:rPr>
          <w:iCs/>
        </w:rPr>
        <w:tab/>
        <w:t>Discussion on SBFD random access operation</w:t>
      </w:r>
      <w:r>
        <w:rPr>
          <w:iCs/>
        </w:rPr>
        <w:tab/>
        <w:t>CMCC</w:t>
      </w:r>
    </w:p>
    <w:p w14:paraId="7A7D1421" w14:textId="77777777" w:rsidR="00D43E5F" w:rsidRDefault="00542FF3">
      <w:pPr>
        <w:pStyle w:val="affff9"/>
        <w:numPr>
          <w:ilvl w:val="0"/>
          <w:numId w:val="155"/>
        </w:numPr>
        <w:spacing w:before="120"/>
        <w:ind w:firstLineChars="0"/>
        <w:rPr>
          <w:iCs/>
        </w:rPr>
      </w:pPr>
      <w:r>
        <w:rPr>
          <w:iCs/>
        </w:rPr>
        <w:t>R1-2404498</w:t>
      </w:r>
      <w:r>
        <w:rPr>
          <w:iCs/>
        </w:rPr>
        <w:tab/>
        <w:t>SBFD PRACH Operations</w:t>
      </w:r>
      <w:r>
        <w:rPr>
          <w:iCs/>
        </w:rPr>
        <w:tab/>
        <w:t>Sony</w:t>
      </w:r>
    </w:p>
    <w:p w14:paraId="2B7A3D76" w14:textId="77777777" w:rsidR="00D43E5F" w:rsidRDefault="00542FF3">
      <w:pPr>
        <w:pStyle w:val="affff9"/>
        <w:numPr>
          <w:ilvl w:val="0"/>
          <w:numId w:val="155"/>
        </w:numPr>
        <w:spacing w:before="120"/>
        <w:ind w:firstLineChars="0"/>
        <w:rPr>
          <w:iCs/>
        </w:rPr>
      </w:pPr>
      <w:r>
        <w:rPr>
          <w:iCs/>
        </w:rPr>
        <w:lastRenderedPageBreak/>
        <w:t>R1-2404517</w:t>
      </w:r>
      <w:r>
        <w:rPr>
          <w:iCs/>
        </w:rPr>
        <w:tab/>
        <w:t>Discussion on SBFD Random Access Operation</w:t>
      </w:r>
      <w:r>
        <w:rPr>
          <w:iCs/>
        </w:rPr>
        <w:tab/>
        <w:t>MediaTek Inc.</w:t>
      </w:r>
    </w:p>
    <w:p w14:paraId="0B949AEE" w14:textId="77777777" w:rsidR="00D43E5F" w:rsidRDefault="00542FF3">
      <w:pPr>
        <w:pStyle w:val="affff9"/>
        <w:numPr>
          <w:ilvl w:val="0"/>
          <w:numId w:val="155"/>
        </w:numPr>
        <w:spacing w:before="120"/>
        <w:ind w:firstLineChars="0"/>
        <w:rPr>
          <w:iCs/>
        </w:rPr>
      </w:pPr>
      <w:r>
        <w:rPr>
          <w:iCs/>
        </w:rPr>
        <w:t>R1-2404597</w:t>
      </w:r>
      <w:r>
        <w:rPr>
          <w:iCs/>
        </w:rPr>
        <w:tab/>
        <w:t>Discussion on SBFD random access operation</w:t>
      </w:r>
      <w:r>
        <w:rPr>
          <w:iCs/>
        </w:rPr>
        <w:tab/>
        <w:t>Panasonic</w:t>
      </w:r>
    </w:p>
    <w:p w14:paraId="5F0865BD" w14:textId="77777777" w:rsidR="00D43E5F" w:rsidRDefault="00542FF3">
      <w:pPr>
        <w:pStyle w:val="affff9"/>
        <w:numPr>
          <w:ilvl w:val="0"/>
          <w:numId w:val="155"/>
        </w:numPr>
        <w:spacing w:before="120"/>
        <w:ind w:firstLineChars="0"/>
        <w:rPr>
          <w:iCs/>
        </w:rPr>
      </w:pPr>
      <w:r>
        <w:rPr>
          <w:iCs/>
        </w:rPr>
        <w:t>R1-2404616</w:t>
      </w:r>
      <w:r>
        <w:rPr>
          <w:iCs/>
        </w:rPr>
        <w:tab/>
        <w:t>Discussion on SBFD random access operation</w:t>
      </w:r>
      <w:r>
        <w:rPr>
          <w:iCs/>
        </w:rPr>
        <w:tab/>
        <w:t>Xiaomi</w:t>
      </w:r>
    </w:p>
    <w:p w14:paraId="6033F639" w14:textId="77777777" w:rsidR="00D43E5F" w:rsidRDefault="00542FF3">
      <w:pPr>
        <w:pStyle w:val="affff9"/>
        <w:numPr>
          <w:ilvl w:val="0"/>
          <w:numId w:val="155"/>
        </w:numPr>
        <w:spacing w:before="120"/>
        <w:ind w:firstLineChars="0"/>
        <w:rPr>
          <w:iCs/>
        </w:rPr>
      </w:pPr>
      <w:r>
        <w:rPr>
          <w:iCs/>
        </w:rPr>
        <w:t>R1-2404661</w:t>
      </w:r>
      <w:r>
        <w:rPr>
          <w:iCs/>
        </w:rPr>
        <w:tab/>
        <w:t>Discussion on random access for SBFD</w:t>
      </w:r>
      <w:r>
        <w:rPr>
          <w:iCs/>
        </w:rPr>
        <w:tab/>
        <w:t>NEC</w:t>
      </w:r>
    </w:p>
    <w:p w14:paraId="4479DE7F" w14:textId="77777777" w:rsidR="00D43E5F" w:rsidRDefault="00542FF3">
      <w:pPr>
        <w:pStyle w:val="affff9"/>
        <w:numPr>
          <w:ilvl w:val="0"/>
          <w:numId w:val="155"/>
        </w:numPr>
        <w:spacing w:before="120"/>
        <w:ind w:firstLineChars="0"/>
        <w:rPr>
          <w:iCs/>
        </w:rPr>
      </w:pPr>
      <w:r>
        <w:rPr>
          <w:iCs/>
        </w:rPr>
        <w:t>R1-2404678</w:t>
      </w:r>
      <w:r>
        <w:rPr>
          <w:iCs/>
        </w:rPr>
        <w:tab/>
        <w:t>Discussion on SBFD for random access operation</w:t>
      </w:r>
      <w:r>
        <w:rPr>
          <w:iCs/>
        </w:rPr>
        <w:tab/>
        <w:t>SK Telecom</w:t>
      </w:r>
    </w:p>
    <w:p w14:paraId="1259764C" w14:textId="77777777" w:rsidR="00D43E5F" w:rsidRDefault="00542FF3">
      <w:pPr>
        <w:pStyle w:val="affff9"/>
        <w:numPr>
          <w:ilvl w:val="0"/>
          <w:numId w:val="155"/>
        </w:numPr>
        <w:spacing w:before="120"/>
        <w:ind w:firstLineChars="0"/>
        <w:rPr>
          <w:iCs/>
        </w:rPr>
      </w:pPr>
      <w:r>
        <w:rPr>
          <w:iCs/>
        </w:rPr>
        <w:t>R1-2404696</w:t>
      </w:r>
      <w:r>
        <w:rPr>
          <w:iCs/>
        </w:rPr>
        <w:tab/>
        <w:t>SBFD random access operation</w:t>
      </w:r>
      <w:r>
        <w:rPr>
          <w:iCs/>
        </w:rPr>
        <w:tab/>
        <w:t>Lenovo</w:t>
      </w:r>
    </w:p>
    <w:p w14:paraId="0D1BF204" w14:textId="77777777" w:rsidR="00D43E5F" w:rsidRDefault="00542FF3">
      <w:pPr>
        <w:pStyle w:val="affff9"/>
        <w:numPr>
          <w:ilvl w:val="0"/>
          <w:numId w:val="155"/>
        </w:numPr>
        <w:spacing w:before="120"/>
        <w:ind w:firstLineChars="0"/>
        <w:rPr>
          <w:iCs/>
        </w:rPr>
      </w:pPr>
      <w:r>
        <w:rPr>
          <w:iCs/>
        </w:rPr>
        <w:t>R1-2404733</w:t>
      </w:r>
      <w:r>
        <w:rPr>
          <w:iCs/>
        </w:rPr>
        <w:tab/>
        <w:t>Discussion on SBFD random access operation</w:t>
      </w:r>
      <w:r>
        <w:rPr>
          <w:iCs/>
        </w:rPr>
        <w:tab/>
        <w:t>Langbo</w:t>
      </w:r>
    </w:p>
    <w:p w14:paraId="042043F8" w14:textId="77777777" w:rsidR="00D43E5F" w:rsidRDefault="00542FF3">
      <w:pPr>
        <w:pStyle w:val="affff9"/>
        <w:numPr>
          <w:ilvl w:val="0"/>
          <w:numId w:val="155"/>
        </w:numPr>
        <w:spacing w:before="120"/>
        <w:ind w:firstLineChars="0"/>
        <w:rPr>
          <w:iCs/>
        </w:rPr>
      </w:pPr>
      <w:r>
        <w:rPr>
          <w:iCs/>
        </w:rPr>
        <w:t>R1-2404740</w:t>
      </w:r>
      <w:r>
        <w:rPr>
          <w:iCs/>
        </w:rPr>
        <w:tab/>
        <w:t>Discussion on SBFD random access operation</w:t>
      </w:r>
      <w:r>
        <w:rPr>
          <w:iCs/>
        </w:rPr>
        <w:tab/>
        <w:t>Hyundai Motor Company</w:t>
      </w:r>
    </w:p>
    <w:p w14:paraId="64DC43A1" w14:textId="77777777" w:rsidR="00D43E5F" w:rsidRDefault="00542FF3">
      <w:pPr>
        <w:pStyle w:val="affff9"/>
        <w:numPr>
          <w:ilvl w:val="0"/>
          <w:numId w:val="155"/>
        </w:numPr>
        <w:spacing w:before="120"/>
        <w:ind w:firstLineChars="0"/>
        <w:rPr>
          <w:iCs/>
        </w:rPr>
      </w:pPr>
      <w:r>
        <w:rPr>
          <w:iCs/>
        </w:rPr>
        <w:t>R1-2404773</w:t>
      </w:r>
      <w:r>
        <w:rPr>
          <w:iCs/>
        </w:rPr>
        <w:tab/>
        <w:t>SBFD random access operation</w:t>
      </w:r>
      <w:r>
        <w:rPr>
          <w:iCs/>
        </w:rPr>
        <w:tab/>
        <w:t>ETRI</w:t>
      </w:r>
    </w:p>
    <w:p w14:paraId="711B5CB7" w14:textId="77777777" w:rsidR="00D43E5F" w:rsidRDefault="00542FF3">
      <w:pPr>
        <w:pStyle w:val="affff9"/>
        <w:numPr>
          <w:ilvl w:val="0"/>
          <w:numId w:val="155"/>
        </w:numPr>
        <w:spacing w:before="120"/>
        <w:ind w:firstLineChars="0"/>
        <w:rPr>
          <w:iCs/>
        </w:rPr>
      </w:pPr>
      <w:r>
        <w:rPr>
          <w:iCs/>
        </w:rPr>
        <w:t>R1-2404804</w:t>
      </w:r>
      <w:r>
        <w:rPr>
          <w:iCs/>
        </w:rPr>
        <w:tab/>
        <w:t>Discussion on SBFD random access operation</w:t>
      </w:r>
      <w:r>
        <w:rPr>
          <w:iCs/>
        </w:rPr>
        <w:tab/>
        <w:t>Fujitsu</w:t>
      </w:r>
    </w:p>
    <w:p w14:paraId="41C0C188" w14:textId="77777777" w:rsidR="00D43E5F" w:rsidRDefault="00542FF3">
      <w:pPr>
        <w:pStyle w:val="affff9"/>
        <w:numPr>
          <w:ilvl w:val="0"/>
          <w:numId w:val="155"/>
        </w:numPr>
        <w:spacing w:before="120"/>
        <w:ind w:firstLineChars="0"/>
        <w:rPr>
          <w:iCs/>
        </w:rPr>
      </w:pPr>
      <w:r>
        <w:rPr>
          <w:iCs/>
        </w:rPr>
        <w:t>R1-2404817</w:t>
      </w:r>
      <w:r>
        <w:rPr>
          <w:iCs/>
        </w:rPr>
        <w:tab/>
        <w:t>Discussion on SBFD random access operation</w:t>
      </w:r>
      <w:r>
        <w:rPr>
          <w:iCs/>
        </w:rPr>
        <w:tab/>
        <w:t>Transsion Holdings</w:t>
      </w:r>
    </w:p>
    <w:p w14:paraId="1ACD4B5C" w14:textId="77777777" w:rsidR="00D43E5F" w:rsidRDefault="00542FF3">
      <w:pPr>
        <w:pStyle w:val="affff9"/>
        <w:numPr>
          <w:ilvl w:val="0"/>
          <w:numId w:val="155"/>
        </w:numPr>
        <w:spacing w:before="120"/>
        <w:ind w:firstLineChars="0"/>
        <w:rPr>
          <w:iCs/>
        </w:rPr>
      </w:pPr>
      <w:r>
        <w:rPr>
          <w:iCs/>
        </w:rPr>
        <w:t>R1-2404866</w:t>
      </w:r>
      <w:r>
        <w:rPr>
          <w:iCs/>
        </w:rPr>
        <w:tab/>
        <w:t>Discussion on SBFD random access operation</w:t>
      </w:r>
      <w:r>
        <w:rPr>
          <w:iCs/>
        </w:rPr>
        <w:tab/>
        <w:t>OPPO</w:t>
      </w:r>
    </w:p>
    <w:p w14:paraId="50D0D0CD" w14:textId="77777777" w:rsidR="00D43E5F" w:rsidRDefault="00542FF3">
      <w:pPr>
        <w:pStyle w:val="affff9"/>
        <w:numPr>
          <w:ilvl w:val="0"/>
          <w:numId w:val="155"/>
        </w:numPr>
        <w:spacing w:before="120"/>
        <w:ind w:firstLineChars="0"/>
        <w:rPr>
          <w:iCs/>
        </w:rPr>
      </w:pPr>
      <w:r>
        <w:rPr>
          <w:iCs/>
        </w:rPr>
        <w:t>R1-2404934</w:t>
      </w:r>
      <w:r>
        <w:rPr>
          <w:iCs/>
        </w:rPr>
        <w:tab/>
        <w:t>On SBFD random access operation</w:t>
      </w:r>
      <w:r>
        <w:rPr>
          <w:iCs/>
        </w:rPr>
        <w:tab/>
        <w:t>Google Inc.</w:t>
      </w:r>
    </w:p>
    <w:p w14:paraId="75E73424" w14:textId="77777777" w:rsidR="00D43E5F" w:rsidRDefault="00542FF3">
      <w:pPr>
        <w:pStyle w:val="affff9"/>
        <w:numPr>
          <w:ilvl w:val="0"/>
          <w:numId w:val="155"/>
        </w:numPr>
        <w:spacing w:before="120"/>
        <w:ind w:firstLineChars="0"/>
        <w:rPr>
          <w:iCs/>
        </w:rPr>
      </w:pPr>
      <w:r>
        <w:rPr>
          <w:iCs/>
        </w:rPr>
        <w:t>R1-2405040</w:t>
      </w:r>
      <w:r>
        <w:rPr>
          <w:iCs/>
        </w:rPr>
        <w:tab/>
        <w:t>Discussion on SBFD random access operation</w:t>
      </w:r>
      <w:r>
        <w:rPr>
          <w:iCs/>
        </w:rPr>
        <w:tab/>
        <w:t>NTT DOCOMO, INC.</w:t>
      </w:r>
    </w:p>
    <w:p w14:paraId="41C849F4" w14:textId="77777777" w:rsidR="00D43E5F" w:rsidRDefault="00542FF3">
      <w:pPr>
        <w:pStyle w:val="affff9"/>
        <w:numPr>
          <w:ilvl w:val="0"/>
          <w:numId w:val="155"/>
        </w:numPr>
        <w:spacing w:before="120"/>
        <w:ind w:firstLineChars="0"/>
        <w:rPr>
          <w:iCs/>
        </w:rPr>
      </w:pPr>
      <w:r>
        <w:rPr>
          <w:iCs/>
        </w:rPr>
        <w:t>R1-2405061</w:t>
      </w:r>
      <w:r>
        <w:rPr>
          <w:iCs/>
        </w:rPr>
        <w:tab/>
        <w:t>SBFD random access operation</w:t>
      </w:r>
      <w:r>
        <w:rPr>
          <w:iCs/>
        </w:rPr>
        <w:tab/>
        <w:t>Nokia, Nokia Shanghai Bell</w:t>
      </w:r>
    </w:p>
    <w:p w14:paraId="3BC9FFAA" w14:textId="77777777" w:rsidR="00D43E5F" w:rsidRDefault="00542FF3">
      <w:pPr>
        <w:pStyle w:val="affff9"/>
        <w:numPr>
          <w:ilvl w:val="0"/>
          <w:numId w:val="155"/>
        </w:numPr>
        <w:spacing w:before="120"/>
        <w:ind w:firstLineChars="0"/>
        <w:rPr>
          <w:iCs/>
        </w:rPr>
      </w:pPr>
      <w:r>
        <w:rPr>
          <w:iCs/>
        </w:rPr>
        <w:t>R1-2405097</w:t>
      </w:r>
      <w:r>
        <w:rPr>
          <w:iCs/>
        </w:rPr>
        <w:tab/>
        <w:t>Discussion on SBFD Random Access operation</w:t>
      </w:r>
      <w:r>
        <w:rPr>
          <w:iCs/>
        </w:rPr>
        <w:tab/>
        <w:t>KT Corp.</w:t>
      </w:r>
    </w:p>
    <w:p w14:paraId="4F61F76C" w14:textId="77777777" w:rsidR="00D43E5F" w:rsidRDefault="00542FF3">
      <w:pPr>
        <w:pStyle w:val="affff9"/>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affff9"/>
        <w:numPr>
          <w:ilvl w:val="0"/>
          <w:numId w:val="155"/>
        </w:numPr>
        <w:spacing w:before="120"/>
        <w:ind w:firstLineChars="0"/>
        <w:rPr>
          <w:iCs/>
        </w:rPr>
      </w:pPr>
      <w:r>
        <w:rPr>
          <w:iCs/>
        </w:rPr>
        <w:t>R1-2405153</w:t>
      </w:r>
      <w:r>
        <w:rPr>
          <w:iCs/>
        </w:rPr>
        <w:tab/>
        <w:t>SBFD Random Access Operation</w:t>
      </w:r>
      <w:r>
        <w:rPr>
          <w:iCs/>
        </w:rPr>
        <w:tab/>
        <w:t>Qualcomm Incorporated</w:t>
      </w:r>
    </w:p>
    <w:p w14:paraId="32FBACCD" w14:textId="77777777" w:rsidR="00D43E5F" w:rsidRDefault="00542FF3">
      <w:pPr>
        <w:pStyle w:val="affff9"/>
        <w:numPr>
          <w:ilvl w:val="0"/>
          <w:numId w:val="155"/>
        </w:numPr>
        <w:spacing w:before="120"/>
        <w:ind w:firstLineChars="0"/>
        <w:rPr>
          <w:iCs/>
        </w:rPr>
      </w:pPr>
      <w:r>
        <w:rPr>
          <w:iCs/>
        </w:rPr>
        <w:t>R1-2405200</w:t>
      </w:r>
      <w:r>
        <w:rPr>
          <w:iCs/>
        </w:rPr>
        <w:tab/>
        <w:t>Random access procedure for SBFD</w:t>
      </w:r>
      <w:r>
        <w:rPr>
          <w:iCs/>
        </w:rPr>
        <w:tab/>
        <w:t>ASUSTeK</w:t>
      </w:r>
    </w:p>
    <w:p w14:paraId="7C2106D1" w14:textId="77777777" w:rsidR="00D43E5F" w:rsidRDefault="00542FF3">
      <w:pPr>
        <w:pStyle w:val="affff9"/>
        <w:numPr>
          <w:ilvl w:val="0"/>
          <w:numId w:val="155"/>
        </w:numPr>
        <w:spacing w:before="120"/>
        <w:ind w:firstLineChars="0"/>
        <w:rPr>
          <w:iCs/>
        </w:rPr>
      </w:pPr>
      <w:r>
        <w:rPr>
          <w:iCs/>
        </w:rPr>
        <w:t>R1-2405281</w:t>
      </w:r>
      <w:r>
        <w:rPr>
          <w:iCs/>
        </w:rPr>
        <w:tab/>
        <w:t>Discussion on SBFD random access operation</w:t>
      </w:r>
      <w:r>
        <w:rPr>
          <w:iCs/>
        </w:rPr>
        <w:tab/>
        <w:t>WILUS Inc.</w:t>
      </w:r>
    </w:p>
    <w:p w14:paraId="1A0F71AB" w14:textId="77777777" w:rsidR="00D43E5F" w:rsidRDefault="00542FF3">
      <w:pPr>
        <w:pStyle w:val="1"/>
      </w:pPr>
      <w:r>
        <w:t>Previous agreements</w:t>
      </w:r>
    </w:p>
    <w:p w14:paraId="5D887CC5" w14:textId="77777777" w:rsidR="00D43E5F" w:rsidRDefault="00542FF3">
      <w:pPr>
        <w:pStyle w:val="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affff9"/>
        <w:numPr>
          <w:ilvl w:val="0"/>
          <w:numId w:val="38"/>
        </w:numPr>
        <w:spacing w:before="120"/>
        <w:ind w:firstLineChars="0"/>
      </w:pPr>
      <w:r>
        <w:t>Option 1: Use one single RACH configuration with possible enhancement</w:t>
      </w:r>
    </w:p>
    <w:p w14:paraId="6C1998FE" w14:textId="77777777" w:rsidR="00D43E5F" w:rsidRDefault="00542FF3">
      <w:pPr>
        <w:pStyle w:val="affff9"/>
        <w:numPr>
          <w:ilvl w:val="1"/>
          <w:numId w:val="38"/>
        </w:numPr>
        <w:spacing w:before="120"/>
        <w:ind w:firstLineChars="0"/>
      </w:pPr>
      <w:r>
        <w:t>The ROs within UL subband in SBFD symbols can be valid for SBFD-aware UE</w:t>
      </w:r>
    </w:p>
    <w:p w14:paraId="2D0F2B55" w14:textId="77777777" w:rsidR="00D43E5F" w:rsidRDefault="00542FF3">
      <w:pPr>
        <w:pStyle w:val="affff9"/>
        <w:numPr>
          <w:ilvl w:val="1"/>
          <w:numId w:val="38"/>
        </w:numPr>
        <w:spacing w:before="120"/>
        <w:ind w:firstLineChars="0"/>
      </w:pPr>
      <w:r>
        <w:t>FFS: Further details</w:t>
      </w:r>
    </w:p>
    <w:p w14:paraId="39FE1473" w14:textId="77777777" w:rsidR="00D43E5F" w:rsidRDefault="00542FF3">
      <w:pPr>
        <w:pStyle w:val="affff9"/>
        <w:numPr>
          <w:ilvl w:val="0"/>
          <w:numId w:val="38"/>
        </w:numPr>
        <w:spacing w:before="120"/>
        <w:ind w:firstLineChars="0"/>
      </w:pPr>
      <w:r>
        <w:t xml:space="preserve">Option 2: Use two separate RACH configurations, including one legacy RACH configuration and one </w:t>
      </w:r>
      <w:r>
        <w:lastRenderedPageBreak/>
        <w:t>additional RACH configuration</w:t>
      </w:r>
    </w:p>
    <w:p w14:paraId="63635EEF" w14:textId="77777777" w:rsidR="00D43E5F" w:rsidRDefault="00542FF3">
      <w:pPr>
        <w:pStyle w:val="affff9"/>
        <w:numPr>
          <w:ilvl w:val="1"/>
          <w:numId w:val="38"/>
        </w:numPr>
        <w:spacing w:before="120"/>
        <w:ind w:firstLineChars="0"/>
      </w:pPr>
      <w:r>
        <w:t>The ROs within UL subband in SBFD symbols configured by the additional RACH configuration can be valid for SBFD-aware UE</w:t>
      </w:r>
    </w:p>
    <w:p w14:paraId="763DEAE3" w14:textId="77777777" w:rsidR="00D43E5F" w:rsidRDefault="00542FF3">
      <w:pPr>
        <w:pStyle w:val="affff9"/>
        <w:numPr>
          <w:ilvl w:val="1"/>
          <w:numId w:val="38"/>
        </w:numPr>
        <w:spacing w:before="120"/>
        <w:ind w:firstLineChars="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affff9"/>
        <w:numPr>
          <w:ilvl w:val="0"/>
          <w:numId w:val="38"/>
        </w:numPr>
        <w:spacing w:before="120"/>
        <w:ind w:firstLineChars="0"/>
        <w:rPr>
          <w:rFonts w:cs="Times"/>
        </w:rPr>
      </w:pPr>
      <w:r>
        <w:rPr>
          <w:rFonts w:cs="Times"/>
        </w:rPr>
        <w:t>The benefits include at least one or more of the following:</w:t>
      </w:r>
    </w:p>
    <w:p w14:paraId="0C32EEB7" w14:textId="77777777" w:rsidR="00D43E5F" w:rsidRDefault="00542FF3">
      <w:pPr>
        <w:pStyle w:val="affff9"/>
        <w:numPr>
          <w:ilvl w:val="1"/>
          <w:numId w:val="38"/>
        </w:numPr>
        <w:spacing w:before="120"/>
        <w:ind w:firstLineChars="0"/>
        <w:rPr>
          <w:rFonts w:cs="Times"/>
        </w:rPr>
      </w:pPr>
      <w:r>
        <w:rPr>
          <w:rFonts w:cs="Times"/>
        </w:rPr>
        <w:t>reduced random access latency</w:t>
      </w:r>
    </w:p>
    <w:p w14:paraId="18FCA70B" w14:textId="77777777" w:rsidR="00D43E5F" w:rsidRDefault="00542FF3">
      <w:pPr>
        <w:pStyle w:val="affff9"/>
        <w:numPr>
          <w:ilvl w:val="1"/>
          <w:numId w:val="38"/>
        </w:numPr>
        <w:spacing w:before="120"/>
        <w:ind w:firstLineChars="0"/>
        <w:rPr>
          <w:rFonts w:cs="Times"/>
        </w:rPr>
      </w:pPr>
      <w:r>
        <w:rPr>
          <w:rFonts w:cs="Times"/>
        </w:rPr>
        <w:t>reduced PRACH collision probability or allowing more contiguous frequency resources for PUSCH in UL slots</w:t>
      </w:r>
    </w:p>
    <w:p w14:paraId="2FA10C31" w14:textId="77777777" w:rsidR="00D43E5F" w:rsidRDefault="00542FF3">
      <w:pPr>
        <w:pStyle w:val="affff9"/>
        <w:numPr>
          <w:ilvl w:val="1"/>
          <w:numId w:val="38"/>
        </w:numPr>
        <w:spacing w:before="120"/>
        <w:ind w:firstLineChars="0"/>
        <w:rPr>
          <w:rFonts w:cs="Times"/>
        </w:rPr>
      </w:pPr>
      <w:r>
        <w:rPr>
          <w:rFonts w:cs="Times"/>
        </w:rPr>
        <w:t>improved coverage of PRACH with sparse UL resources</w:t>
      </w:r>
    </w:p>
    <w:p w14:paraId="505D7A4F" w14:textId="77777777" w:rsidR="00D43E5F" w:rsidRDefault="00542FF3">
      <w:pPr>
        <w:pStyle w:val="affff9"/>
        <w:numPr>
          <w:ilvl w:val="1"/>
          <w:numId w:val="38"/>
        </w:numPr>
        <w:spacing w:before="120"/>
        <w:ind w:firstLineChars="0"/>
        <w:rPr>
          <w:rFonts w:cs="Times"/>
        </w:rPr>
      </w:pPr>
      <w:r>
        <w:rPr>
          <w:rFonts w:cs="Times"/>
        </w:rPr>
        <w:t>increased cell range of PRACH with sparse UL resources</w:t>
      </w:r>
    </w:p>
    <w:p w14:paraId="2D29FF9E" w14:textId="77777777" w:rsidR="00D43E5F" w:rsidRDefault="00542FF3">
      <w:pPr>
        <w:pStyle w:val="affff9"/>
        <w:numPr>
          <w:ilvl w:val="0"/>
          <w:numId w:val="38"/>
        </w:numPr>
        <w:spacing w:before="120"/>
        <w:ind w:firstLineChars="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affff9"/>
        <w:numPr>
          <w:ilvl w:val="0"/>
          <w:numId w:val="38"/>
        </w:numPr>
        <w:spacing w:before="120"/>
        <w:ind w:firstLineChars="0"/>
      </w:pPr>
      <w:r>
        <w:t>FFS PRACH repetition in SBFD symbols.</w:t>
      </w:r>
    </w:p>
    <w:p w14:paraId="408621B3" w14:textId="77777777" w:rsidR="00D43E5F" w:rsidRDefault="00542FF3">
      <w:pPr>
        <w:pStyle w:val="affff9"/>
        <w:numPr>
          <w:ilvl w:val="0"/>
          <w:numId w:val="38"/>
        </w:numPr>
        <w:spacing w:before="120"/>
        <w:ind w:firstLineChars="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affff9"/>
        <w:numPr>
          <w:ilvl w:val="0"/>
          <w:numId w:val="38"/>
        </w:numPr>
        <w:spacing w:before="120"/>
        <w:ind w:firstLineChars="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affff9"/>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affff9"/>
        <w:numPr>
          <w:ilvl w:val="0"/>
          <w:numId w:val="38"/>
        </w:numPr>
        <w:spacing w:before="120"/>
        <w:ind w:firstLineChars="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affff9"/>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affff9"/>
        <w:numPr>
          <w:ilvl w:val="0"/>
          <w:numId w:val="38"/>
        </w:numPr>
        <w:spacing w:before="120"/>
        <w:ind w:firstLineChars="0"/>
      </w:pPr>
      <w:r>
        <w:t>Msg2[/Msg4 PDSCH] reception in DL subband(s)</w:t>
      </w:r>
    </w:p>
    <w:p w14:paraId="0A300D57" w14:textId="77777777" w:rsidR="00D43E5F" w:rsidRDefault="00542FF3">
      <w:pPr>
        <w:pStyle w:val="affff9"/>
        <w:numPr>
          <w:ilvl w:val="0"/>
          <w:numId w:val="38"/>
        </w:numPr>
        <w:spacing w:before="120"/>
        <w:ind w:firstLineChars="0"/>
      </w:pPr>
      <w:r>
        <w:t>Msg3 PUSCH[/Msg4 HARQ-ACK PUCCH] frequency resource allocation and frequency hopping</w:t>
      </w:r>
    </w:p>
    <w:p w14:paraId="707C6A9D" w14:textId="77777777" w:rsidR="00D43E5F" w:rsidRDefault="00542FF3">
      <w:pPr>
        <w:pStyle w:val="affff9"/>
        <w:numPr>
          <w:ilvl w:val="0"/>
          <w:numId w:val="38"/>
        </w:numPr>
        <w:spacing w:before="120"/>
        <w:ind w:firstLineChars="0"/>
      </w:pPr>
      <w:r>
        <w:rPr>
          <w:rFonts w:hint="eastAsia"/>
        </w:rPr>
        <w:t>M</w:t>
      </w:r>
      <w:r>
        <w:t>sg3 repetition</w:t>
      </w:r>
    </w:p>
    <w:p w14:paraId="70130916" w14:textId="77777777" w:rsidR="00D43E5F" w:rsidRDefault="00542FF3">
      <w:pPr>
        <w:pStyle w:val="affff9"/>
        <w:numPr>
          <w:ilvl w:val="0"/>
          <w:numId w:val="38"/>
        </w:numPr>
        <w:spacing w:before="120"/>
        <w:ind w:firstLineChars="0"/>
      </w:pPr>
      <w:r>
        <w:t>Msg3 PUSCH[/Msg4 HARQ-ACK PUCCH] power control</w:t>
      </w:r>
    </w:p>
    <w:p w14:paraId="25507B2B"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affff9"/>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affff9"/>
        <w:numPr>
          <w:ilvl w:val="1"/>
          <w:numId w:val="38"/>
        </w:numPr>
        <w:spacing w:before="120"/>
        <w:ind w:firstLineChars="0"/>
      </w:pPr>
      <w:r>
        <w:t>FFS the details</w:t>
      </w:r>
    </w:p>
    <w:p w14:paraId="0AE1D36E" w14:textId="77777777" w:rsidR="00D43E5F" w:rsidRDefault="00542FF3">
      <w:pPr>
        <w:pStyle w:val="affff9"/>
        <w:numPr>
          <w:ilvl w:val="0"/>
          <w:numId w:val="38"/>
        </w:numPr>
        <w:spacing w:before="120"/>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affff9"/>
        <w:numPr>
          <w:ilvl w:val="0"/>
          <w:numId w:val="38"/>
        </w:numPr>
        <w:spacing w:before="120"/>
        <w:ind w:firstLineChars="0"/>
      </w:pPr>
      <w:r>
        <w:t xml:space="preserve">Alt 2-3: </w:t>
      </w:r>
    </w:p>
    <w:p w14:paraId="34AF74A7"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4A1B05C8"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09B99EB4" w14:textId="77777777" w:rsidR="00D43E5F" w:rsidRDefault="00542FF3">
      <w:pPr>
        <w:pStyle w:val="affff9"/>
        <w:numPr>
          <w:ilvl w:val="0"/>
          <w:numId w:val="38"/>
        </w:numPr>
        <w:spacing w:before="120"/>
        <w:ind w:firstLineChars="0"/>
      </w:pPr>
      <w:r>
        <w:t xml:space="preserve">Alt 2-4: </w:t>
      </w:r>
    </w:p>
    <w:p w14:paraId="310A1916"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6B713595"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affff9"/>
        <w:numPr>
          <w:ilvl w:val="0"/>
          <w:numId w:val="38"/>
        </w:numPr>
        <w:spacing w:before="120"/>
        <w:ind w:firstLineChars="0"/>
        <w:rPr>
          <w:szCs w:val="20"/>
        </w:rPr>
      </w:pPr>
      <w:r>
        <w:rPr>
          <w:szCs w:val="20"/>
        </w:rPr>
        <w:lastRenderedPageBreak/>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0576F897"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402B773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affff9"/>
        <w:numPr>
          <w:ilvl w:val="1"/>
          <w:numId w:val="38"/>
        </w:numPr>
        <w:spacing w:before="120"/>
        <w:ind w:firstLineChars="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6A97EF98" w14:textId="77777777" w:rsidR="00D43E5F" w:rsidRDefault="00542FF3">
      <w:pPr>
        <w:pStyle w:val="affff9"/>
        <w:numPr>
          <w:ilvl w:val="1"/>
          <w:numId w:val="38"/>
        </w:numPr>
        <w:spacing w:before="120"/>
        <w:ind w:firstLineChars="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affff9"/>
        <w:numPr>
          <w:ilvl w:val="1"/>
          <w:numId w:val="38"/>
        </w:numPr>
        <w:spacing w:before="120"/>
        <w:ind w:firstLineChars="0"/>
        <w:rPr>
          <w:szCs w:val="20"/>
        </w:rPr>
      </w:pPr>
      <w:r>
        <w:rPr>
          <w:szCs w:val="20"/>
        </w:rPr>
        <w:t>FFS: the ROs in non-SBFD symbols that are valid for non-SBFD aware UEs are also valid for SBFD aware UEs.</w:t>
      </w:r>
    </w:p>
    <w:p w14:paraId="15EC19EC" w14:textId="77777777" w:rsidR="00D43E5F" w:rsidRDefault="00542FF3">
      <w:pPr>
        <w:pStyle w:val="affff9"/>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53BAE0D1" w14:textId="77777777" w:rsidR="00D43E5F" w:rsidRDefault="00542FF3">
      <w:pPr>
        <w:pStyle w:val="affff9"/>
        <w:numPr>
          <w:ilvl w:val="1"/>
          <w:numId w:val="38"/>
        </w:numPr>
        <w:spacing w:before="120"/>
        <w:ind w:firstLineChars="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b"/>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2DE2" w14:textId="77777777" w:rsidR="00755B8F" w:rsidRDefault="00755B8F">
      <w:pPr>
        <w:spacing w:before="120"/>
      </w:pPr>
      <w:r>
        <w:separator/>
      </w:r>
    </w:p>
  </w:endnote>
  <w:endnote w:type="continuationSeparator" w:id="0">
    <w:p w14:paraId="4D0FC465" w14:textId="77777777" w:rsidR="00755B8F" w:rsidRDefault="00755B8F">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14:paraId="07A90A93" w14:textId="77777777" w:rsidR="00542FF3" w:rsidRDefault="00542FF3">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sidR="00D63893">
      <w:rPr>
        <w:rStyle w:val="afff9"/>
        <w:noProof/>
      </w:rPr>
      <w:t>75</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sidR="00D63893">
      <w:rPr>
        <w:rStyle w:val="afff9"/>
        <w:noProof/>
      </w:rPr>
      <w:t>104</w:t>
    </w:r>
    <w:r>
      <w:rPr>
        <w:rStyle w:val="aff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077D" w14:textId="77777777" w:rsidR="00755B8F" w:rsidRDefault="00755B8F">
      <w:pPr>
        <w:spacing w:before="120"/>
      </w:pPr>
      <w:r>
        <w:separator/>
      </w:r>
    </w:p>
  </w:footnote>
  <w:footnote w:type="continuationSeparator" w:id="0">
    <w:p w14:paraId="3D5C7E0F" w14:textId="77777777" w:rsidR="00755B8F" w:rsidRDefault="00755B8F">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FA2"/>
    <w:pPr>
      <w:widowControl w:val="0"/>
      <w:jc w:val="both"/>
    </w:pPr>
    <w:rPr>
      <w:rFonts w:asciiTheme="minorHAnsi" w:eastAsiaTheme="minorEastAsia" w:hAnsiTheme="minorHAnsi" w:cstheme="minorBidi"/>
      <w:kern w:val="2"/>
      <w:sz w:val="21"/>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A54FA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54FA2"/>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rPr>
      <w:rFonts w:ascii="Arial" w:hAnsi="Arial"/>
    </w:r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ffa">
    <w:name w:val="列表段落 字符"/>
    <w:link w:val="affff9"/>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rFonts w:ascii="Arial" w:hAnsi="Arial"/>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ascii="Arial" w:hAnsi="Arial"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ascii="Arial" w:eastAsia="黑体" w:hAnsi="Arial"/>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ascii="Arial" w:eastAsia="黑体" w:hAnsi="Arial"/>
      <w:sz w:val="18"/>
    </w:rPr>
  </w:style>
  <w:style w:type="paragraph" w:customStyle="1" w:styleId="afffff5">
    <w:name w:val="注示文本"/>
    <w:basedOn w:val="a1"/>
    <w:qFormat/>
    <w:pPr>
      <w:pBdr>
        <w:bottom w:val="single" w:sz="4" w:space="1" w:color="000000"/>
      </w:pBdr>
      <w:ind w:firstLine="360"/>
    </w:pPr>
    <w:rPr>
      <w:rFonts w:ascii="Arial" w:eastAsia="楷体_GB2312" w:hAnsi="Arial"/>
      <w:sz w:val="18"/>
      <w:szCs w:val="18"/>
    </w:rPr>
  </w:style>
  <w:style w:type="paragraph" w:customStyle="1" w:styleId="afffff6">
    <w:name w:val="编写建议"/>
    <w:basedOn w:val="a1"/>
    <w:qFormat/>
    <w:pPr>
      <w:ind w:firstLine="420"/>
    </w:pPr>
    <w:rPr>
      <w:rFonts w:ascii="Arial" w:hAnsi="Arial"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b">
    <w:name w:val="正文文本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文本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ascii="Arial" w:eastAsia="Batang" w:hAnsi="Arial"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ascii="Arial" w:eastAsia="MS PGothic" w:hAnsi="Arial"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31224</Words>
  <Characters>177977</Characters>
  <Application>Microsoft Office Word</Application>
  <DocSecurity>0</DocSecurity>
  <Lines>1483</Lines>
  <Paragraphs>417</Paragraphs>
  <ScaleCrop>false</ScaleCrop>
  <Company/>
  <LinksUpToDate>false</LinksUpToDate>
  <CharactersWithSpaces>208784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Lei Wang</cp:lastModifiedBy>
  <cp:revision>2</cp:revision>
  <cp:lastPrinted>2014-11-06T03:38:00Z</cp:lastPrinted>
  <dcterms:created xsi:type="dcterms:W3CDTF">2024-05-20T00:45:00Z</dcterms:created>
  <dcterms:modified xsi:type="dcterms:W3CDTF">2024-05-20T00:45:00Z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