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rsidR="00D43E5F" w:rsidRDefault="00542FF3">
      <w:pPr>
        <w:spacing w:before="120"/>
        <w:rPr>
          <w:rFonts w:eastAsia="MS Mincho"/>
          <w:b/>
          <w:bCs/>
          <w:lang w:val="de-DE"/>
        </w:rPr>
      </w:pPr>
      <w:r>
        <w:rPr>
          <w:rFonts w:eastAsia="MS Mincho"/>
          <w:b/>
          <w:bCs/>
          <w:lang w:val="de-DE"/>
        </w:rPr>
        <w:t>Fukuoka City, Fukuoka, Japan, May 20th – 24th, 2024</w:t>
      </w:r>
    </w:p>
    <w:p w:rsidR="00D43E5F" w:rsidRDefault="00D43E5F">
      <w:pPr>
        <w:spacing w:before="120"/>
        <w:rPr>
          <w:b/>
          <w:lang w:val="de-DE"/>
        </w:rPr>
      </w:pPr>
    </w:p>
    <w:p w:rsidR="00D43E5F" w:rsidRDefault="00542FF3">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A1BF3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等线"/>
          <w:b/>
        </w:rPr>
        <w:t>Agenda item:</w:t>
      </w:r>
      <w:r>
        <w:rPr>
          <w:rFonts w:eastAsia="等线"/>
          <w:b/>
        </w:rPr>
        <w:tab/>
      </w:r>
      <w:r>
        <w:rPr>
          <w:rFonts w:eastAsia="等线"/>
          <w:bCs/>
        </w:rPr>
        <w:t>9.3.2</w:t>
      </w:r>
    </w:p>
    <w:p w:rsidR="00D43E5F" w:rsidRDefault="00542FF3">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rsidR="00D43E5F" w:rsidRDefault="00542FF3">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rsidR="00D43E5F" w:rsidRDefault="00542FF3">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rsidR="00D43E5F" w:rsidRDefault="00542FF3">
      <w:pPr>
        <w:pStyle w:val="1"/>
        <w:ind w:left="431" w:hanging="431"/>
      </w:pPr>
      <w:r>
        <w:t>Introduction</w:t>
      </w:r>
      <w:bookmarkEnd w:id="0"/>
      <w:bookmarkEnd w:id="1"/>
    </w:p>
    <w:p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rsidR="00D43E5F" w:rsidRDefault="00D43E5F">
      <w:pPr>
        <w:spacing w:before="120" w:after="120"/>
      </w:pPr>
    </w:p>
    <w:p w:rsidR="00D43E5F" w:rsidRDefault="00542FF3">
      <w:pPr>
        <w:pStyle w:val="1"/>
        <w:ind w:left="431" w:hanging="431"/>
      </w:pPr>
      <w:r>
        <w:t>Issue#1: R</w:t>
      </w:r>
      <w:r>
        <w:rPr>
          <w:rFonts w:hint="eastAsia"/>
        </w:rPr>
        <w:t>andom</w:t>
      </w:r>
      <w:r>
        <w:t xml:space="preserve"> access in CONNECTED mode </w:t>
      </w:r>
    </w:p>
    <w:p w:rsidR="00D43E5F" w:rsidRDefault="00542FF3">
      <w:pPr>
        <w:pStyle w:val="2"/>
        <w:tabs>
          <w:tab w:val="clear" w:pos="3127"/>
          <w:tab w:val="left" w:pos="576"/>
        </w:tabs>
        <w:ind w:left="576"/>
      </w:pPr>
      <w:r>
        <w:t>Issue#1-1: PRACH configuration, RO validation, and SSB-RO mapping (4-step RA)</w:t>
      </w:r>
    </w:p>
    <w:p w:rsidR="00D43E5F" w:rsidRDefault="00542FF3">
      <w:pPr>
        <w:pStyle w:val="3"/>
        <w:spacing w:before="120"/>
      </w:pPr>
      <w:r>
        <w:t>Submitted proposal</w:t>
      </w:r>
    </w:p>
    <w:p w:rsidR="00D43E5F" w:rsidRDefault="00542FF3">
      <w:pPr>
        <w:pStyle w:val="40"/>
        <w:tabs>
          <w:tab w:val="clear" w:pos="567"/>
        </w:tabs>
        <w:spacing w:before="120" w:afterLines="50" w:after="120" w:line="240" w:lineRule="auto"/>
        <w:ind w:left="0" w:firstLine="0"/>
        <w:rPr>
          <w:b/>
          <w:u w:val="single"/>
        </w:rPr>
      </w:pPr>
      <w:r>
        <w:rPr>
          <w:b/>
          <w:u w:val="single"/>
        </w:rPr>
        <w:t>Common</w:t>
      </w:r>
    </w:p>
    <w:p w:rsidR="00D43E5F" w:rsidRDefault="00542FF3">
      <w:pPr>
        <w:pStyle w:val="5"/>
        <w:spacing w:before="120"/>
        <w:rPr>
          <w:b/>
          <w:u w:val="single"/>
        </w:rPr>
      </w:pPr>
      <w:r>
        <w:rPr>
          <w:b/>
          <w:u w:val="single"/>
        </w:rPr>
        <w:t>RACH configuration options</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lang w:eastAsia="ko-KR"/>
              </w:rPr>
              <w:t>If Option 1 with Alt 1-1 does not create a new RO in SBFD symbols and if Option 2 is present, then UE has to support Option 2 for SBFD operation.</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Proposal 3: The working assumption on RACH configuration options should be confirmed.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rsidR="00D43E5F" w:rsidRPr="00542FF3" w:rsidRDefault="00542FF3">
            <w:pPr>
              <w:pStyle w:val="Proposal0"/>
              <w:widowControl/>
              <w:numPr>
                <w:ilvl w:val="0"/>
                <w:numId w:val="27"/>
              </w:numPr>
              <w:spacing w:before="120" w:line="259" w:lineRule="auto"/>
              <w:rPr>
                <w:rFonts w:cs="Times New Roman"/>
                <w:bCs w:val="0"/>
                <w:szCs w:val="20"/>
              </w:rPr>
            </w:pPr>
            <w:r>
              <w:rPr>
                <w:rFonts w:cs="Times New Roman"/>
                <w:bCs w:val="0"/>
                <w:szCs w:val="20"/>
              </w:rPr>
              <w:t xml:space="preserve">Support configuration of prioritization between SBFD and legacy ROs for both </w:t>
            </w:r>
            <w:r>
              <w:rPr>
                <w:rFonts w:cs="Times New Roman"/>
                <w:bCs w:val="0"/>
                <w:szCs w:val="20"/>
              </w:rPr>
              <w:lastRenderedPageBreak/>
              <w:t>single and dual RACH configurations.</w:t>
            </w:r>
            <w:bookmarkEnd w:id="4"/>
          </w:p>
          <w:p w:rsidR="00D43E5F" w:rsidRPr="00542FF3" w:rsidRDefault="00542FF3">
            <w:pPr>
              <w:pStyle w:val="Proposal0"/>
              <w:widowControl/>
              <w:numPr>
                <w:ilvl w:val="0"/>
                <w:numId w:val="27"/>
              </w:numPr>
              <w:spacing w:before="120" w:line="259" w:lineRule="auto"/>
              <w:rPr>
                <w:rFonts w:cs="Times New Roman"/>
                <w:bCs w:val="0"/>
                <w:szCs w:val="20"/>
              </w:rPr>
            </w:pPr>
            <w:r>
              <w:rPr>
                <w:rFonts w:cs="Times New Roman"/>
                <w:bCs w:val="0"/>
                <w:szCs w:val="20"/>
              </w:rPr>
              <w:t>Network enabling of SBFD RACH is indicated in RRC for the single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rsidR="00D43E5F" w:rsidRDefault="00542FF3">
            <w:pPr>
              <w:pStyle w:val="affff9"/>
              <w:widowControl/>
              <w:numPr>
                <w:ilvl w:val="0"/>
                <w:numId w:val="28"/>
              </w:numPr>
              <w:spacing w:before="120" w:after="180"/>
              <w:ind w:firstLineChars="0"/>
              <w:rPr>
                <w:rFonts w:cs="Times New Roman"/>
                <w:b/>
                <w:iCs/>
                <w:szCs w:val="20"/>
              </w:rPr>
            </w:pPr>
            <w:r>
              <w:rPr>
                <w:rFonts w:cs="Times New Roman"/>
                <w:b/>
                <w:iCs/>
                <w:szCs w:val="20"/>
              </w:rPr>
              <w:t>To simplify the discussion, legacy (valid) ROs and additional (valid) RO can be defined as:</w:t>
            </w:r>
          </w:p>
          <w:p w:rsidR="00D43E5F" w:rsidRDefault="00542FF3">
            <w:pPr>
              <w:pStyle w:val="affff9"/>
              <w:widowControl/>
              <w:numPr>
                <w:ilvl w:val="0"/>
                <w:numId w:val="29"/>
              </w:numPr>
              <w:spacing w:before="120" w:after="180"/>
              <w:ind w:firstLineChars="0"/>
              <w:rPr>
                <w:rFonts w:eastAsia="Batang" w:cs="Times New Roman"/>
                <w:b/>
                <w:iCs/>
                <w:szCs w:val="20"/>
              </w:rPr>
            </w:pPr>
            <w:r>
              <w:rPr>
                <w:rFonts w:eastAsia="宋体"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tdd-UL-DL-ConfigurationCommon. Additional valid RO refers to the valid </w:t>
            </w:r>
            <w:r>
              <w:rPr>
                <w:rFonts w:cs="Times New Roman"/>
                <w:b/>
                <w:iCs/>
                <w:szCs w:val="20"/>
              </w:rPr>
              <w:t xml:space="preserve">ROs in </w:t>
            </w:r>
            <w:r>
              <w:rPr>
                <w:rFonts w:eastAsia="Batang" w:cs="Times New Roman"/>
                <w:b/>
                <w:iCs/>
                <w:szCs w:val="20"/>
              </w:rPr>
              <w:t>SBFD symbols configured as downlink by tdd-UL-DL-ConfigurationCommon.</w:t>
            </w:r>
          </w:p>
          <w:p w:rsidR="00D43E5F" w:rsidRDefault="00542FF3">
            <w:pPr>
              <w:pStyle w:val="affff9"/>
              <w:widowControl/>
              <w:numPr>
                <w:ilvl w:val="0"/>
                <w:numId w:val="29"/>
              </w:numPr>
              <w:spacing w:before="120" w:after="180"/>
              <w:ind w:firstLineChars="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rsidR="00D43E5F" w:rsidRDefault="00542FF3">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rsidR="00D43E5F" w:rsidRDefault="00542FF3">
            <w:pPr>
              <w:spacing w:before="120" w:after="180"/>
              <w:rPr>
                <w:rFonts w:eastAsia="等线" w:cs="Times New Roman"/>
                <w:b/>
                <w:szCs w:val="20"/>
              </w:rPr>
            </w:pPr>
            <w:r>
              <w:rPr>
                <w:rFonts w:cs="Times New Roman"/>
                <w:b/>
                <w:szCs w:val="20"/>
              </w:rPr>
              <w:t>UE is not required to support both options.</w:t>
            </w:r>
          </w:p>
          <w:p w:rsidR="00D43E5F" w:rsidRDefault="00542FF3">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rsidR="00D43E5F" w:rsidRDefault="00542FF3">
            <w:pPr>
              <w:spacing w:before="120" w:after="180"/>
              <w:rPr>
                <w:rFonts w:cs="Times New Roman"/>
                <w:b/>
                <w:szCs w:val="20"/>
              </w:rPr>
            </w:pPr>
            <w:r>
              <w:rPr>
                <w:rFonts w:cs="Times New Roman"/>
                <w:b/>
                <w:szCs w:val="20"/>
              </w:rPr>
              <w:lastRenderedPageBreak/>
              <w:t xml:space="preserve">Proposal 4: The following options can be considered for addressing the overlapping ROs issue, i.e., ROs in SBFD symbols configured via different RACH configuration options overlapping with each other. </w:t>
            </w:r>
          </w:p>
          <w:p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InterDigital</w:t>
            </w:r>
          </w:p>
        </w:tc>
        <w:tc>
          <w:tcPr>
            <w:tcW w:w="8655" w:type="dxa"/>
          </w:tcPr>
          <w:p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Proposal 1: Support to confirm the following WA</w:t>
            </w:r>
          </w:p>
          <w:p w:rsidR="00D43E5F" w:rsidRDefault="00542FF3">
            <w:pPr>
              <w:pStyle w:val="affff9"/>
              <w:widowControl/>
              <w:numPr>
                <w:ilvl w:val="0"/>
                <w:numId w:val="33"/>
              </w:numPr>
              <w:spacing w:before="120"/>
              <w:ind w:firstLineChars="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e"/>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Sony</w:t>
            </w:r>
          </w:p>
        </w:tc>
        <w:tc>
          <w:tcPr>
            <w:tcW w:w="8655" w:type="dxa"/>
          </w:tcPr>
          <w:p w:rsidR="00D43E5F" w:rsidRDefault="00542FF3">
            <w:pPr>
              <w:spacing w:before="120"/>
              <w:rPr>
                <w:rFonts w:cs="Times New Roman"/>
                <w:b/>
                <w:szCs w:val="20"/>
              </w:rPr>
            </w:pPr>
            <w:r>
              <w:rPr>
                <w:rFonts w:cs="Times New Roman"/>
                <w:b/>
                <w:szCs w:val="20"/>
              </w:rPr>
              <w:t>Proposal 1: Confirm the following working assumption.</w:t>
            </w:r>
          </w:p>
          <w:p w:rsidR="00D43E5F" w:rsidRDefault="00542FF3">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rsidR="00D43E5F" w:rsidRDefault="00542FF3">
            <w:pPr>
              <w:pStyle w:val="affff9"/>
              <w:widowControl/>
              <w:numPr>
                <w:ilvl w:val="0"/>
                <w:numId w:val="34"/>
              </w:numPr>
              <w:spacing w:before="120" w:after="160"/>
              <w:ind w:firstLineChars="0"/>
              <w:contextualSpacing/>
              <w:rPr>
                <w:rFonts w:eastAsia="Batang" w:cs="Times New Roman"/>
                <w:b/>
                <w:szCs w:val="20"/>
                <w:highlight w:val="yellow"/>
              </w:rPr>
            </w:pPr>
            <w:r>
              <w:rPr>
                <w:rFonts w:eastAsia="Batang" w:cs="Times New Roman"/>
                <w:b/>
                <w:szCs w:val="20"/>
                <w:highlight w:val="yellow"/>
              </w:rPr>
              <w:t>PRACH from SBFD slot comes from SBFD UE</w:t>
            </w:r>
          </w:p>
          <w:p w:rsidR="00D43E5F" w:rsidRDefault="00542FF3">
            <w:pPr>
              <w:pStyle w:val="affff9"/>
              <w:widowControl/>
              <w:numPr>
                <w:ilvl w:val="0"/>
                <w:numId w:val="34"/>
              </w:numPr>
              <w:spacing w:before="120" w:after="160"/>
              <w:ind w:firstLineChars="0"/>
              <w:contextualSpacing/>
              <w:rPr>
                <w:rFonts w:eastAsia="Batang" w:cs="Times New Roman"/>
                <w:b/>
                <w:szCs w:val="20"/>
                <w:highlight w:val="yellow"/>
              </w:rPr>
            </w:pPr>
            <w:r>
              <w:rPr>
                <w:rFonts w:eastAsia="Batang" w:cs="Times New Roman"/>
                <w:b/>
                <w:szCs w:val="20"/>
                <w:highlight w:val="yellow"/>
              </w:rPr>
              <w:t>Distinguished using different RO, i.e., PRACH from RO belonging to SBFD PRACH configuration comes from SBFD UE, whilst PRACH from RO belonging to legacy PRACH configuration comes from legacy UE.</w:t>
            </w:r>
          </w:p>
          <w:p w:rsidR="00D43E5F" w:rsidRDefault="00542FF3">
            <w:pPr>
              <w:pStyle w:val="affff9"/>
              <w:widowControl/>
              <w:numPr>
                <w:ilvl w:val="0"/>
                <w:numId w:val="34"/>
              </w:numPr>
              <w:spacing w:before="120" w:after="160"/>
              <w:ind w:firstLineChars="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35"/>
              </w:numPr>
              <w:spacing w:before="120"/>
              <w:ind w:firstLineChars="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numPr>
                <w:ilvl w:val="0"/>
                <w:numId w:val="37"/>
              </w:numPr>
              <w:rPr>
                <w:i w:val="0"/>
                <w:iCs w:val="0"/>
                <w:szCs w:val="20"/>
              </w:rPr>
            </w:pPr>
            <w:r>
              <w:rPr>
                <w:i w:val="0"/>
                <w:iCs w:val="0"/>
                <w:szCs w:val="20"/>
              </w:rPr>
              <w:t>Confirm the following working assumption with modification.</w:t>
            </w:r>
          </w:p>
          <w:tbl>
            <w:tblPr>
              <w:tblStyle w:val="affff3"/>
              <w:tblW w:w="0" w:type="auto"/>
              <w:tblLook w:val="04A0" w:firstRow="1" w:lastRow="0" w:firstColumn="1" w:lastColumn="0" w:noHBand="0" w:noVBand="1"/>
            </w:tblPr>
            <w:tblGrid>
              <w:gridCol w:w="8429"/>
            </w:tblGrid>
            <w:tr w:rsidR="00D43E5F">
              <w:tc>
                <w:tcPr>
                  <w:tcW w:w="9628" w:type="dxa"/>
                </w:tcPr>
                <w:p w:rsidR="00D43E5F" w:rsidRDefault="00542FF3">
                  <w:pPr>
                    <w:spacing w:before="120"/>
                    <w:rPr>
                      <w:rFonts w:eastAsia="Batang" w:cs="Times New Roman"/>
                      <w:b/>
                      <w:szCs w:val="20"/>
                      <w:highlight w:val="darkYellow"/>
                      <w:lang w:val="en-GB" w:eastAsia="en-US"/>
                    </w:rPr>
                  </w:pPr>
                  <w:r>
                    <w:rPr>
                      <w:rFonts w:eastAsia="Batang" w:cs="Times New Roman"/>
                      <w:b/>
                      <w:szCs w:val="20"/>
                      <w:highlight w:val="darkYellow"/>
                      <w:lang w:val="en-GB" w:eastAsia="en-US"/>
                    </w:rPr>
                    <w:t>Working Assumption</w:t>
                  </w:r>
                </w:p>
                <w:p w:rsidR="00D43E5F" w:rsidRDefault="00542FF3">
                  <w:pPr>
                    <w:spacing w:before="120"/>
                    <w:rPr>
                      <w:rFonts w:eastAsia="Batang" w:cs="Times New Roman"/>
                      <w:b/>
                      <w:szCs w:val="20"/>
                      <w:lang w:val="en-GB" w:eastAsia="en-US"/>
                    </w:rPr>
                  </w:pPr>
                  <w:r>
                    <w:rPr>
                      <w:rFonts w:eastAsia="Batang" w:cs="Times New Roman"/>
                      <w:b/>
                      <w:szCs w:val="20"/>
                      <w:lang w:val="en-GB" w:eastAsia="en-U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eastAsia="en-US"/>
                    </w:rPr>
                    <w:t>Enabling both options at the same time for a UE is not supported.</w:t>
                  </w:r>
                </w:p>
                <w:p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rsidR="00D43E5F" w:rsidRDefault="00542FF3">
                  <w:pPr>
                    <w:spacing w:before="120"/>
                    <w:rPr>
                      <w:rFonts w:eastAsia="Batang" w:cs="Times New Roman"/>
                      <w:b/>
                      <w:strike/>
                      <w:szCs w:val="20"/>
                      <w:lang w:eastAsia="en-US"/>
                    </w:rPr>
                  </w:pPr>
                  <w:r>
                    <w:rPr>
                      <w:rFonts w:eastAsia="Batang" w:cs="Times New Roman"/>
                      <w:b/>
                      <w:strike/>
                      <w:color w:val="FF0000"/>
                      <w:szCs w:val="20"/>
                      <w:lang w:eastAsia="en-US"/>
                    </w:rPr>
                    <w:t>UE is not required to support both options.</w:t>
                  </w:r>
                </w:p>
              </w:tc>
            </w:tr>
          </w:tbl>
          <w:p w:rsidR="00D43E5F" w:rsidRDefault="00D43E5F">
            <w:pPr>
              <w:spacing w:before="120"/>
              <w:rPr>
                <w:rFonts w:cs="Times New Roman"/>
                <w:b/>
                <w:szCs w:val="20"/>
              </w:rPr>
            </w:pP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3: </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Consider following two approaches by which a UE determines whether ROs configured by legacy RACH configuration are valid during SBFD symbols.</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lastRenderedPageBreak/>
              <w:t>Option-1: Define a parameter in PRACH configuration for Alt-1-1 which indicates to the UE whether ROs in SBFD symbols are considered valid.</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rsidR="00D43E5F" w:rsidRDefault="00542FF3">
            <w:pPr>
              <w:snapToGrid w:val="0"/>
              <w:spacing w:before="120" w:afterLines="50" w:after="120"/>
              <w:rPr>
                <w:rFonts w:cs="Times New Roman"/>
                <w:b/>
                <w:szCs w:val="20"/>
                <w:lang w:val="en-GB"/>
              </w:rPr>
            </w:pPr>
            <w:r>
              <w:rPr>
                <w:rFonts w:cs="Times New Roman"/>
                <w:b/>
                <w:szCs w:val="20"/>
                <w:lang w:val="en-GB"/>
              </w:rPr>
              <w:t>Proposal 2: Only Alt 1-1 is supported for Option 1, i.e., the single RACH configuration is only based on the existing parameters of the single RACH configuration (e.g., prach-ConfigurationIndex, msg1-FDM and msg1-FrequencyStart in rach-ConfigCommon).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If Option 1,  using a single RACH configuration, is supported then support:</w:t>
            </w:r>
          </w:p>
          <w:p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 xml:space="preserve">Proposal 2: </w:t>
            </w:r>
            <w:r>
              <w:rPr>
                <w:rFonts w:eastAsia="Batang" w:cs="Times New Roman"/>
                <w:b/>
                <w:szCs w:val="20"/>
                <w:lang w:eastAsia="en-US"/>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lastRenderedPageBreak/>
              <w:t>For Option 2, FFS the RO validation rules, SSB-RO mapping rules, whether all the parameters currently in rach-ConfigCommon are necessary to be included in the additional RACH configuration, etc.</w:t>
            </w:r>
          </w:p>
          <w:p w:rsidR="00D43E5F" w:rsidRDefault="00542FF3">
            <w:pPr>
              <w:pStyle w:val="ae"/>
              <w:rPr>
                <w:rFonts w:eastAsia="Malgun Gothic" w:cs="Times New Roman"/>
                <w:bCs w:val="0"/>
                <w:szCs w:val="20"/>
                <w:lang w:eastAsia="ko-KR"/>
              </w:rPr>
            </w:pPr>
            <w:r>
              <w:rPr>
                <w:rFonts w:cs="Times New Roman"/>
                <w:bCs w:val="0"/>
                <w:szCs w:val="20"/>
              </w:rPr>
              <w:t xml:space="preserve">UE is not required to support both options.”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 xml:space="preserve">It requires proper gNB configuration of the PRACH time and frequency resources to have same valid ROs and consistent SSB-to-RO mapping for both legacy and SBFD-aware UE. </w:t>
            </w:r>
          </w:p>
          <w:p w:rsidR="00D43E5F" w:rsidRDefault="00D43E5F">
            <w:pPr>
              <w:spacing w:before="120"/>
              <w:rPr>
                <w:rFonts w:cs="Times New Roman"/>
                <w:b/>
                <w:szCs w:val="20"/>
                <w:lang w:val="en-GB"/>
              </w:rPr>
            </w:pPr>
          </w:p>
          <w:p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RO across SBFD symbols and non-SBFD symbols</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eastAsia="ko-KR"/>
              </w:rPr>
            </w:pPr>
            <w:r>
              <w:rPr>
                <w:rFonts w:cs="Times New Roman"/>
                <w:b/>
                <w:szCs w:val="20"/>
                <w:lang w:eastAsia="ko-KR"/>
              </w:rPr>
              <w:t xml:space="preserve">Proposal 8: RAN1 to support option 1 (a valid RO can only be on SBFD symbol or on non-SBFD symbols). RAN1 to discuss on whether a RO across SBFD symbol and non-SBFD symbol within a </w:t>
            </w:r>
            <w:r>
              <w:rPr>
                <w:rFonts w:cs="Times New Roman"/>
                <w:b/>
                <w:szCs w:val="20"/>
                <w:lang w:eastAsia="ko-KR"/>
              </w:rPr>
              <w:lastRenderedPageBreak/>
              <w:t xml:space="preserve">slot or across SBFD slot and non-SBFD slot could be regarded as valid under the specific conditions. </w:t>
            </w:r>
          </w:p>
          <w:p w:rsidR="00D43E5F" w:rsidRDefault="00542FF3">
            <w:pPr>
              <w:spacing w:before="120"/>
              <w:rPr>
                <w:rFonts w:eastAsia="Malgun Gothic" w:cs="Times New Roman"/>
                <w:b/>
                <w:bCs/>
                <w:szCs w:val="20"/>
                <w:lang w:eastAsia="ko-KR"/>
              </w:rPr>
            </w:pPr>
            <w:r>
              <w:rPr>
                <w:rFonts w:cs="Times New Roman"/>
                <w:b/>
                <w:bCs/>
                <w:szCs w:val="20"/>
                <w:lang w:eastAsia="ko-KR"/>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Spreadtrum,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rsidR="00D43E5F" w:rsidRDefault="00542FF3">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t>CATT</w:t>
            </w:r>
          </w:p>
        </w:tc>
        <w:tc>
          <w:tcPr>
            <w:tcW w:w="8655" w:type="dxa"/>
          </w:tcPr>
          <w:p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Sony</w:t>
            </w:r>
          </w:p>
        </w:tc>
        <w:tc>
          <w:tcPr>
            <w:tcW w:w="8655" w:type="dxa"/>
          </w:tcPr>
          <w:p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Panasonic</w:t>
            </w:r>
          </w:p>
        </w:tc>
        <w:tc>
          <w:tcPr>
            <w:tcW w:w="8655" w:type="dxa"/>
          </w:tcPr>
          <w:p w:rsidR="00D43E5F" w:rsidRDefault="00542FF3">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rsidR="00D43E5F" w:rsidRDefault="00542FF3">
            <w:pPr>
              <w:pStyle w:val="-Proposal"/>
              <w:widowControl/>
              <w:rPr>
                <w:i w:val="0"/>
                <w:iCs w:val="0"/>
                <w:szCs w:val="20"/>
                <w:lang w:val="en-GB" w:eastAsia="en-US"/>
              </w:rPr>
            </w:pPr>
            <w:r>
              <w:rPr>
                <w:i w:val="0"/>
                <w:iCs w:val="0"/>
                <w:szCs w:val="20"/>
                <w:lang w:val="en-GB" w:eastAsia="en-US"/>
              </w:rPr>
              <w:t xml:space="preserve">For Option 1 (i.e., use one single RACH configuration with possible enhancement) to support random access operation for SBFD-aware UEs in RRC CONNECTED state, </w:t>
            </w:r>
          </w:p>
          <w:p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tdd-UL-DL-ConfigurationCommon (if any). </w:t>
            </w:r>
          </w:p>
          <w:p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It’s up to network configuration to ensure the ROs in SBFD symbols configured as</w:t>
            </w:r>
            <w:r>
              <w:rPr>
                <w:rFonts w:eastAsia="Batang" w:cs="Times New Roman"/>
                <w:b/>
                <w:bCs/>
                <w:strike/>
                <w:szCs w:val="20"/>
              </w:rPr>
              <w:t xml:space="preserve"> </w:t>
            </w:r>
            <w:r>
              <w:rPr>
                <w:rFonts w:eastAsia="Batang" w:cs="Times New Roman"/>
                <w:b/>
                <w:bCs/>
                <w:szCs w:val="20"/>
              </w:rPr>
              <w:t xml:space="preserve">flexible by tdd-UL-DL-ConfigurationCommon, which are valid for non-SBFD aware UEs </w:t>
            </w:r>
            <w:r>
              <w:rPr>
                <w:rFonts w:eastAsia="Batang" w:cs="Times New Roman"/>
                <w:b/>
                <w:bCs/>
                <w:szCs w:val="20"/>
              </w:rPr>
              <w:lastRenderedPageBreak/>
              <w:t>based on legacy RO validation rule, are also valid for SBFD aware UEs (i.e., the configured ROs in SBFD symbols, if configured as flexible by tdd-UL-DL-ConfigurationCommon, are within the UL usable PRBs)</w:t>
            </w:r>
          </w:p>
          <w:p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The RO in SBFD symbols configured as downlink by tdd-UL-DL-ConfigurationCommon is valid if at least:</w:t>
            </w:r>
          </w:p>
          <w:p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Time and frequency resource of the RO are fully within UL usable PRBs, and not overlapped with SSB (Ngap can be 0 for all preamble SCS), not across SBFD symbols and non-SBFD symbols within a slot or across slots</w:t>
            </w:r>
          </w:p>
          <w:p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Other legacy RO validation conditions for non-SBFD aware UE.</w:t>
            </w:r>
          </w:p>
          <w:p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rsidR="00D43E5F" w:rsidRDefault="00542FF3">
            <w:pPr>
              <w:pStyle w:val="affff9"/>
              <w:widowControl/>
              <w:numPr>
                <w:ilvl w:val="0"/>
                <w:numId w:val="47"/>
              </w:numPr>
              <w:spacing w:before="120"/>
              <w:ind w:firstLineChars="0"/>
              <w:contextualSpacing/>
              <w:rPr>
                <w:rFonts w:cs="Times New Roman"/>
                <w:b/>
                <w:bCs/>
                <w:szCs w:val="20"/>
              </w:rPr>
            </w:pPr>
            <w:r>
              <w:rPr>
                <w:rFonts w:cs="Times New Roman"/>
                <w:b/>
                <w:bCs/>
                <w:szCs w:val="20"/>
              </w:rPr>
              <w:t xml:space="preserve">Alt 2-3: </w:t>
            </w:r>
          </w:p>
          <w:p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additional-ROs in non-SBFD symbols configured by additional RACH configuration are invalid for SBFD aware UEs.</w:t>
            </w:r>
          </w:p>
          <w:p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NEC</w:t>
            </w:r>
          </w:p>
        </w:tc>
        <w:tc>
          <w:tcPr>
            <w:tcW w:w="8655" w:type="dxa"/>
          </w:tcPr>
          <w:p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Support PRACH occasions where a single PRACH occasion spans both SBFD and non-SBFD symbols</w:t>
            </w:r>
          </w:p>
          <w:p w:rsidR="00D43E5F" w:rsidRDefault="00542FF3">
            <w:pPr>
              <w:spacing w:before="120"/>
              <w:rPr>
                <w:rFonts w:cs="Times New Roman"/>
                <w:b/>
                <w:bCs/>
                <w:szCs w:val="20"/>
                <w:u w:val="single"/>
              </w:rPr>
            </w:pPr>
            <w:r>
              <w:rPr>
                <w:rFonts w:cs="Times New Roman"/>
                <w:b/>
                <w:bCs/>
                <w:szCs w:val="20"/>
                <w:u w:val="single"/>
              </w:rPr>
              <w:t>Proposal 16:</w:t>
            </w:r>
          </w:p>
          <w:p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 xml:space="preserve"> Indications need to be made to UE as to whether its PRACH will transition between non-SBFD and SBFD symbols.</w:t>
            </w:r>
          </w:p>
          <w:p w:rsidR="00D43E5F" w:rsidRDefault="00542FF3">
            <w:pPr>
              <w:spacing w:before="120"/>
              <w:rPr>
                <w:rFonts w:cs="Times New Roman"/>
                <w:b/>
                <w:bCs/>
                <w:szCs w:val="20"/>
                <w:u w:val="single"/>
              </w:rPr>
            </w:pPr>
            <w:r>
              <w:rPr>
                <w:rFonts w:cs="Times New Roman"/>
                <w:b/>
                <w:bCs/>
                <w:szCs w:val="20"/>
                <w:u w:val="single"/>
              </w:rPr>
              <w:t>Proposal 17:</w:t>
            </w:r>
          </w:p>
          <w:p w:rsidR="00D43E5F" w:rsidRDefault="00542FF3">
            <w:pPr>
              <w:pStyle w:val="affff9"/>
              <w:widowControl/>
              <w:numPr>
                <w:ilvl w:val="0"/>
                <w:numId w:val="39"/>
              </w:numPr>
              <w:spacing w:before="120" w:afterLines="50" w:after="120"/>
              <w:ind w:firstLineChars="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Hyundai</w:t>
            </w:r>
          </w:p>
        </w:tc>
        <w:tc>
          <w:tcPr>
            <w:tcW w:w="8655" w:type="dxa"/>
          </w:tcPr>
          <w:p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#2: </w:t>
            </w:r>
          </w:p>
          <w:p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ETRI</w:t>
            </w:r>
          </w:p>
        </w:tc>
        <w:tc>
          <w:tcPr>
            <w:tcW w:w="8655" w:type="dxa"/>
          </w:tcPr>
          <w:p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_Ref163072807 \h  \* MERGEFORMAT </w:instrText>
            </w:r>
            <w:r>
              <w:rPr>
                <w:lang w:eastAsia="ko-KR"/>
              </w:rPr>
            </w:r>
            <w:r>
              <w:rPr>
                <w:lang w:eastAsia="ko-KR"/>
              </w:rPr>
              <w:fldChar w:fldCharType="separate"/>
            </w:r>
            <w:r w:rsidRPr="00542FF3">
              <w:rPr>
                <w:b/>
                <w:lang w:val="en-US"/>
              </w:rPr>
              <w:t>Proposal 2</w:t>
            </w:r>
            <w:r w:rsidRPr="00542FF3">
              <w:rPr>
                <w:b/>
                <w:lang w:val="en-US" w:eastAsia="ko-KR"/>
              </w:rPr>
              <w:t>: Further discuss whether or how to support ROs with only non-SBFD symbols.</w:t>
            </w:r>
            <w:r>
              <w:rPr>
                <w:lang w:eastAsia="ko-KR"/>
              </w:rPr>
              <w:fldChar w:fldCharType="end"/>
            </w:r>
          </w:p>
          <w:p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_Ref166070131 \h  \* MERGEFORMAT </w:instrText>
            </w:r>
            <w:r>
              <w:rPr>
                <w:lang w:eastAsia="ko-KR"/>
              </w:rPr>
            </w:r>
            <w:r>
              <w:rPr>
                <w:lang w:eastAsia="ko-KR"/>
              </w:rPr>
              <w:fldChar w:fldCharType="separate"/>
            </w:r>
            <w:r w:rsidRPr="00542FF3">
              <w:rPr>
                <w:b/>
                <w:lang w:val="en-US"/>
              </w:rPr>
              <w:t>Proposal 3</w:t>
            </w:r>
            <w:r w:rsidRPr="00542FF3">
              <w:rPr>
                <w:b/>
                <w:lang w:val="en-US" w:eastAsia="ko-KR"/>
              </w:rPr>
              <w:t>: Support configurability of allowing valid ROs with both SBFD and non-SBFD symbols.</w:t>
            </w:r>
            <w:r>
              <w:rPr>
                <w:lang w:eastAsia="ko-KR"/>
              </w:rPr>
              <w:fldChar w:fldCharType="end"/>
            </w:r>
          </w:p>
        </w:tc>
      </w:tr>
      <w:tr w:rsidR="00D43E5F">
        <w:tc>
          <w:tcPr>
            <w:tcW w:w="1307" w:type="dxa"/>
            <w:vAlign w:val="center"/>
          </w:tcPr>
          <w:p w:rsidR="00D43E5F" w:rsidRDefault="00542FF3">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rsidR="00D43E5F" w:rsidRDefault="00542FF3">
            <w:pPr>
              <w:autoSpaceDE/>
              <w:autoSpaceDN/>
              <w:adjustRightInd/>
              <w:spacing w:before="120" w:line="240" w:lineRule="auto"/>
              <w:rPr>
                <w:rFonts w:cs="Times New Roman"/>
                <w:b/>
                <w:szCs w:val="20"/>
              </w:rPr>
            </w:pPr>
            <w:r>
              <w:rPr>
                <w:rFonts w:cs="Times New Roman"/>
                <w:b/>
                <w:szCs w:val="20"/>
              </w:rPr>
              <w:t>Proposal 3: A valid RO can only be on the SBFD symbols or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rsidR="00D43E5F" w:rsidRDefault="00542FF3">
            <w:pPr>
              <w:widowControl/>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tc>
          <w:tcPr>
            <w:tcW w:w="1307" w:type="dxa"/>
            <w:vAlign w:val="center"/>
          </w:tcPr>
          <w:p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rsidR="00D43E5F" w:rsidRDefault="00542FF3">
            <w:pPr>
              <w:spacing w:before="120"/>
              <w:rPr>
                <w:rFonts w:eastAsia="宋体" w:cs="Times New Roman"/>
                <w:b/>
                <w:bCs/>
                <w:szCs w:val="20"/>
              </w:rPr>
            </w:pPr>
            <w:r>
              <w:rPr>
                <w:rFonts w:eastAsia="宋体" w:cs="Times New Roman"/>
                <w:b/>
                <w:bCs/>
                <w:szCs w:val="20"/>
              </w:rPr>
              <w:t>Proposal 1: Not support a valid RO across SBFD symbols and non-SBFD symbols.</w:t>
            </w:r>
          </w:p>
          <w:p w:rsidR="00D43E5F" w:rsidRDefault="00542FF3">
            <w:pPr>
              <w:pStyle w:val="affff9"/>
              <w:widowControl/>
              <w:numPr>
                <w:ilvl w:val="0"/>
                <w:numId w:val="49"/>
              </w:numPr>
              <w:spacing w:before="120"/>
              <w:ind w:firstLineChars="0"/>
              <w:rPr>
                <w:rFonts w:eastAsia="宋体" w:cs="Times New Roman"/>
                <w:b/>
                <w:bCs/>
                <w:szCs w:val="20"/>
              </w:rPr>
            </w:pPr>
            <w:r>
              <w:rPr>
                <w:rFonts w:eastAsia="宋体" w:cs="Times New Roman"/>
                <w:b/>
                <w:bCs/>
                <w:szCs w:val="20"/>
              </w:rPr>
              <w:t xml:space="preserve">A valid RO can only be on SBFD symbols only or on non-SBFD symbols only. </w:t>
            </w:r>
          </w:p>
        </w:tc>
      </w:tr>
      <w:tr w:rsidR="00D43E5F">
        <w:tc>
          <w:tcPr>
            <w:tcW w:w="1307" w:type="dxa"/>
            <w:vAlign w:val="center"/>
          </w:tcPr>
          <w:p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rsidR="00D43E5F" w:rsidRDefault="00D43E5F">
      <w:pPr>
        <w:spacing w:before="120"/>
      </w:pPr>
    </w:p>
    <w:p w:rsidR="00D43E5F" w:rsidRDefault="00542FF3">
      <w:pPr>
        <w:pStyle w:val="5"/>
        <w:spacing w:before="120"/>
        <w:rPr>
          <w:b/>
          <w:u w:val="single"/>
        </w:rPr>
      </w:pPr>
      <w:r>
        <w:rPr>
          <w:b/>
          <w:u w:val="single"/>
        </w:rPr>
        <w:t xml:space="preserve">RA </w:t>
      </w:r>
      <w:r>
        <w:rPr>
          <w:rFonts w:hint="eastAsia"/>
          <w:b/>
          <w:u w:val="single"/>
        </w:rPr>
        <w:t>events</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PRACH transmission in SBFD symbols during RRC_CONECTED mode should be supported at least for the following use case:</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Handover procedure</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Beam failure recovery</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PDCCH order</w:t>
            </w:r>
          </w:p>
          <w:p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UL data arrival with no availability of SR resources</w:t>
            </w:r>
          </w:p>
          <w:p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 xml:space="preserve">SR failure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RAN1 to further discuss which triggering events to be supported for CBRA and CFRA in SBFD symbols. e.g. BFR, SR failure, handover/mobility, SI request, etc.</w:t>
            </w:r>
          </w:p>
        </w:tc>
      </w:tr>
    </w:tbl>
    <w:p w:rsidR="00D43E5F" w:rsidRDefault="00D43E5F">
      <w:pPr>
        <w:spacing w:before="120"/>
      </w:pP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1: If a single RACH configuration is selected to support RACH in both SBFD and non-SBFD symbols (Option 1), then additional parameters are required along with existing parameters to give flexibility in configuring RO.</w:t>
            </w:r>
          </w:p>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2: The start RB of the SBFD ROs can be indicated by the additional parameter ‘SBFDmsg1-frequency offset’ in Option 1 – it is a frequency offset from the start of the non-SBFD RO expressed in terms of PRB.</w:t>
            </w:r>
          </w:p>
          <w:p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rsidR="00D43E5F" w:rsidRDefault="00542FF3">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rsidR="00D43E5F" w:rsidRDefault="00542FF3">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11: If only Option 1 with no additional parameters does not create a new RO in SBFD, then a new PCI needs to be chosen by the network.   </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6: For Option 1, discuss if the mechanism to manage the proper number of valid ROs should be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Pr="00542FF3" w:rsidRDefault="00542FF3">
            <w:pPr>
              <w:pStyle w:val="Proposal0"/>
              <w:widowControl/>
              <w:numPr>
                <w:ilvl w:val="0"/>
                <w:numId w:val="27"/>
              </w:numPr>
              <w:spacing w:before="120" w:line="259" w:lineRule="auto"/>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rsidR="00D43E5F" w:rsidRDefault="00542FF3">
            <w:pPr>
              <w:pStyle w:val="affff9"/>
              <w:widowControl/>
              <w:numPr>
                <w:ilvl w:val="0"/>
                <w:numId w:val="51"/>
              </w:numPr>
              <w:overflowPunct w:val="0"/>
              <w:spacing w:before="120" w:after="120"/>
              <w:ind w:firstLineChars="0"/>
              <w:textAlignment w:val="baseline"/>
              <w:rPr>
                <w:rFonts w:cs="Times New Roman"/>
                <w:b/>
                <w:szCs w:val="20"/>
              </w:rPr>
            </w:pPr>
            <w:r>
              <w:rPr>
                <w:rFonts w:cs="Times New Roman"/>
                <w:b/>
                <w:szCs w:val="20"/>
              </w:rPr>
              <w:lastRenderedPageBreak/>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rsidR="00D43E5F" w:rsidRDefault="00542FF3">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szCs w:val="20"/>
              </w:rPr>
              <w:t>For Option 1, support Alt 1-1 only based on the existing parameters of the single RACH configuration configuration (e.g., prach-ConfigurationIndex, msg1-FDM and msg1-FrequencyStart in rach-ConfigCommon).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The maximum number of ROs FDMed (msg1-FDM) in UL subband </w:t>
            </w:r>
          </w:p>
          <w:p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Offset of the lowest ROs (msg1-FrequencyStart) </w:t>
            </w:r>
          </w:p>
          <w:p w:rsidR="00D43E5F" w:rsidRDefault="00542FF3">
            <w:pPr>
              <w:pStyle w:val="affff9"/>
              <w:widowControl/>
              <w:numPr>
                <w:ilvl w:val="0"/>
                <w:numId w:val="52"/>
              </w:numPr>
              <w:spacing w:before="120"/>
              <w:ind w:firstLineChars="0"/>
              <w:rPr>
                <w:rFonts w:cs="Times New Roman"/>
                <w:b/>
                <w:szCs w:val="20"/>
              </w:rPr>
            </w:pPr>
            <w:r>
              <w:rPr>
                <w:rFonts w:cs="Times New Roman"/>
                <w:b/>
                <w:szCs w:val="20"/>
              </w:rPr>
              <w:t>Preamble transmission power in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Proposal 1: For RACH configuration Option 1 with Alt 1-1, if reinterpretation of msg1-</w:t>
            </w:r>
            <w:r>
              <w:rPr>
                <w:rFonts w:cs="Times New Roman"/>
                <w:b/>
                <w:szCs w:val="20"/>
              </w:rPr>
              <w:lastRenderedPageBreak/>
              <w:t xml:space="preserve">FrequencyStart is supported, it is not applicable to all the cases. </w:t>
            </w:r>
          </w:p>
          <w:p w:rsidR="00D43E5F" w:rsidRDefault="00542FF3">
            <w:pPr>
              <w:pStyle w:val="affff9"/>
              <w:numPr>
                <w:ilvl w:val="0"/>
                <w:numId w:val="53"/>
              </w:numPr>
              <w:spacing w:before="120" w:after="120"/>
              <w:ind w:firstLineChars="0"/>
              <w:rPr>
                <w:rFonts w:cs="Times New Roman"/>
                <w:b/>
                <w:szCs w:val="20"/>
              </w:rPr>
            </w:pPr>
            <w:r>
              <w:rPr>
                <w:rFonts w:cs="Times New Roman"/>
                <w:b/>
                <w:szCs w:val="20"/>
              </w:rPr>
              <w:t xml:space="preserve">Explicit or implicit scheme needs to be defined for SBFD aware UEs to determine whether to reinterpret msg1-FrequencyStart. </w:t>
            </w:r>
          </w:p>
          <w:p w:rsidR="00D43E5F" w:rsidRDefault="00542FF3">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rsidR="00D43E5F" w:rsidRDefault="00542FF3">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2: </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alt 1-1 (only based on the existing parameters of the single RACH configuration) , the definition or interpretation of the existing parameters for RACH configuration can be changed.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eastAsia="等线" w:cs="Times New Roman"/>
                <w:b/>
                <w:szCs w:val="20"/>
                <w:lang w:bidi="en-US"/>
              </w:rPr>
            </w:pPr>
            <w:r>
              <w:rPr>
                <w:rFonts w:eastAsia="等线" w:cs="Times New Roman"/>
                <w:b/>
                <w:szCs w:val="20"/>
              </w:rPr>
              <w:t>Proposal 2: For option 1 with Alt 1-1, there is no needed to reinterpret msg1-FrequencyStart in rach-ConfigCommon.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宋体" w:cs="Times New Roman"/>
                <w:b/>
                <w:szCs w:val="20"/>
              </w:rPr>
              <w:t xml:space="preserve"> should be derived from t</w:t>
            </w:r>
            <w:r>
              <w:rPr>
                <w:rFonts w:eastAsia="Batang" w:cs="Times New Roman"/>
                <w:b/>
                <w:szCs w:val="20"/>
                <w:lang w:val="en-GB" w:eastAsia="en-US"/>
              </w:rPr>
              <w:t>he existing parameters of the single RACH configuration and newly introduced parameter(s).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w:t>
            </w:r>
            <w:r>
              <w:rPr>
                <w:rFonts w:eastAsia="宋体" w:cs="Times New Roman"/>
                <w:b/>
                <w:szCs w:val="20"/>
              </w:rPr>
              <w:lastRenderedPageBreak/>
              <w:t xml:space="preserve">the existing parameters of the single RACH configuration), support using different reference points to interpret msg1-FrequencyStart for SBFD-DL symbols (SBFD symbols configured as downlink) and UL/flexible symbols.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ITRI</w:t>
            </w:r>
          </w:p>
        </w:tc>
        <w:tc>
          <w:tcPr>
            <w:tcW w:w="8655" w:type="dxa"/>
          </w:tcPr>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Proposal 2:</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D43E5F">
        <w:trPr>
          <w:trHeight w:val="28"/>
        </w:trPr>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rsidR="00D43E5F" w:rsidRDefault="00542FF3">
            <w:pPr>
              <w:widowControl/>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rsidR="00D43E5F" w:rsidRDefault="00542FF3">
            <w:pPr>
              <w:widowControl/>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rsidR="00D43E5F" w:rsidRDefault="00542FF3">
            <w:pPr>
              <w:widowControl/>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w:t>
            </w:r>
            <w:r>
              <w:rPr>
                <w:rFonts w:cs="Times New Roman"/>
                <w:b/>
                <w:szCs w:val="20"/>
              </w:rPr>
              <w:lastRenderedPageBreak/>
              <w:t xml:space="preserve">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rsidR="00D43E5F" w:rsidRDefault="00542FF3">
            <w:pPr>
              <w:widowControl/>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rsidR="00D43E5F" w:rsidRDefault="00542FF3">
            <w:pPr>
              <w:widowControl/>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rsidR="00D43E5F" w:rsidRDefault="00542FF3">
            <w:pPr>
              <w:widowControl/>
              <w:numPr>
                <w:ilvl w:val="1"/>
                <w:numId w:val="58"/>
              </w:numPr>
              <w:spacing w:before="120"/>
              <w:rPr>
                <w:rFonts w:cs="Times New Roman"/>
                <w:b/>
                <w:szCs w:val="20"/>
              </w:rPr>
            </w:pPr>
            <w:r>
              <w:rPr>
                <w:rFonts w:cs="Times New Roman"/>
                <w:b/>
                <w:szCs w:val="20"/>
              </w:rPr>
              <w:t>FFS: Other condition.</w:t>
            </w:r>
          </w:p>
          <w:p w:rsidR="00D43E5F" w:rsidRDefault="00542FF3">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rsidR="00D43E5F" w:rsidRDefault="00542FF3">
            <w:pPr>
              <w:suppressAutoHyphens/>
              <w:spacing w:before="120" w:after="120"/>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 xml:space="preserve">symbols after the SSB block and should not overlap. </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The ROs in non-SBFD symbols that are valid for non-SBFD aware UEs are also valid for SBFD aware UEs.</w:t>
            </w:r>
          </w:p>
          <w:p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euse the existing collision handling principles for HD-FDD RedCap UE, i.e. leave to UE implementation.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rsidR="00D43E5F" w:rsidRDefault="00542FF3">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rsidR="00D43E5F" w:rsidRDefault="00542FF3">
            <w:pPr>
              <w:spacing w:before="120" w:after="180"/>
              <w:rPr>
                <w:rFonts w:eastAsia="等线" w:cs="Times New Roman"/>
                <w:b/>
                <w:szCs w:val="20"/>
              </w:rPr>
            </w:pPr>
            <w:r>
              <w:rPr>
                <w:rFonts w:cs="Times New Roman"/>
                <w:b/>
                <w:szCs w:val="20"/>
              </w:rPr>
              <w:t xml:space="preserve">Proposal 8: For a configured RO in downlink symbols,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cs="Times New Roman"/>
                <w:b/>
                <w:szCs w:val="20"/>
              </w:rPr>
              <w:fldChar w:fldCharType="end"/>
            </w:r>
          </w:p>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3: For SBFD aware UEs and for RACH configuration Option 2, Alt 2-3 is preferred, </w:t>
            </w:r>
            <w:r>
              <w:rPr>
                <w:rFonts w:ascii="Times New Roman" w:hAnsi="Times New Roman" w:cs="Times New Roman"/>
                <w:b/>
                <w:szCs w:val="20"/>
              </w:rPr>
              <w:lastRenderedPageBreak/>
              <w:t>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rsidR="00D43E5F" w:rsidRDefault="00542FF3">
            <w:pPr>
              <w:pStyle w:val="ae"/>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rsidR="00D43E5F" w:rsidRDefault="00542FF3">
            <w:pPr>
              <w:pStyle w:val="affff9"/>
              <w:numPr>
                <w:ilvl w:val="0"/>
                <w:numId w:val="61"/>
              </w:numPr>
              <w:spacing w:before="120" w:after="120"/>
              <w:ind w:firstLineChars="0"/>
              <w:rPr>
                <w:rFonts w:cs="Times New Roman"/>
                <w:b/>
                <w:szCs w:val="20"/>
              </w:rPr>
            </w:pPr>
            <w:r>
              <w:rPr>
                <w:rFonts w:cs="Times New Roman"/>
                <w:b/>
                <w:szCs w:val="20"/>
              </w:rPr>
              <w:t xml:space="preserve">No enhancements for the RO validation rule for the ROs in non-SBFD symbols and the ROs in SBFD symbols configured as flexible by tdd-UL-DL-ConfigurationCommon (if any). </w:t>
            </w:r>
          </w:p>
          <w:p w:rsidR="00D43E5F" w:rsidRDefault="00542FF3">
            <w:pPr>
              <w:pStyle w:val="affff9"/>
              <w:numPr>
                <w:ilvl w:val="0"/>
                <w:numId w:val="62"/>
              </w:numPr>
              <w:spacing w:before="120" w:after="120"/>
              <w:ind w:firstLineChars="0"/>
              <w:rPr>
                <w:rFonts w:cs="Times New Roman"/>
                <w:b/>
                <w:szCs w:val="20"/>
              </w:rPr>
            </w:pPr>
            <w:r>
              <w:rPr>
                <w:rFonts w:cs="Times New Roman"/>
                <w:b/>
                <w:szCs w:val="20"/>
              </w:rPr>
              <w:t>The ROs in non-SBFD symbols that are valid for non-SBFD aware UEs are also valid for SBFD aware UEs.</w:t>
            </w:r>
          </w:p>
          <w:p w:rsidR="00D43E5F" w:rsidRDefault="00542FF3">
            <w:pPr>
              <w:pStyle w:val="affff9"/>
              <w:numPr>
                <w:ilvl w:val="0"/>
                <w:numId w:val="62"/>
              </w:numPr>
              <w:spacing w:before="120" w:after="120"/>
              <w:ind w:firstLineChars="0"/>
              <w:rPr>
                <w:rFonts w:cs="Times New Roman"/>
                <w:b/>
                <w:szCs w:val="20"/>
              </w:rPr>
            </w:pPr>
            <w:r>
              <w:rPr>
                <w:rFonts w:cs="Times New Roman"/>
                <w:b/>
                <w:szCs w:val="20"/>
              </w:rPr>
              <w:t>It’s up to network configuration to ensure the valid ROs in SBFD symbols configured as flexible by tdd-UL-DL-ConfigurationCommon based on legacy RO validation rule, are within the UL usable PRBs.</w:t>
            </w:r>
          </w:p>
          <w:p w:rsidR="00D43E5F" w:rsidRDefault="00542FF3">
            <w:pPr>
              <w:pStyle w:val="affff9"/>
              <w:numPr>
                <w:ilvl w:val="0"/>
                <w:numId w:val="61"/>
              </w:numPr>
              <w:spacing w:before="120" w:after="120"/>
              <w:ind w:firstLineChars="0"/>
              <w:rPr>
                <w:rFonts w:cs="Times New Roman"/>
                <w:b/>
                <w:szCs w:val="20"/>
              </w:rPr>
            </w:pPr>
            <w:r>
              <w:rPr>
                <w:rFonts w:cs="Times New Roman"/>
                <w:b/>
                <w:szCs w:val="20"/>
              </w:rPr>
              <w:t>The RO in SBFD symbols configured as downlink by tdd-UL-DL-ConfigurationCommon is valid if at least:</w:t>
            </w:r>
          </w:p>
          <w:p w:rsidR="00D43E5F" w:rsidRDefault="00542FF3">
            <w:pPr>
              <w:pStyle w:val="affff9"/>
              <w:numPr>
                <w:ilvl w:val="0"/>
                <w:numId w:val="62"/>
              </w:numPr>
              <w:spacing w:before="120" w:after="120"/>
              <w:ind w:firstLineChars="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w:t>
            </w:r>
            <w:r>
              <w:rPr>
                <w:rFonts w:cs="Times New Roman"/>
                <w:b/>
                <w:szCs w:val="20"/>
              </w:rPr>
              <w:lastRenderedPageBreak/>
              <w:t>N</w:t>
            </w:r>
            <w:r>
              <w:rPr>
                <w:rFonts w:cs="Times New Roman"/>
                <w:b/>
                <w:szCs w:val="20"/>
                <w:vertAlign w:val="subscript"/>
              </w:rPr>
              <w:t>gap</w:t>
            </w:r>
            <w:r>
              <w:rPr>
                <w:rFonts w:cs="Times New Roman"/>
                <w:b/>
                <w:szCs w:val="20"/>
              </w:rPr>
              <w:t xml:space="preserve"> symbols after a last non-SBFD downlink symbol.</w:t>
            </w:r>
          </w:p>
          <w:p w:rsidR="00D43E5F" w:rsidRDefault="00542FF3">
            <w:pPr>
              <w:pStyle w:val="affff9"/>
              <w:numPr>
                <w:ilvl w:val="0"/>
                <w:numId w:val="62"/>
              </w:numPr>
              <w:spacing w:before="120" w:after="120"/>
              <w:ind w:firstLineChars="0"/>
              <w:rPr>
                <w:rFonts w:cs="Times New Roman"/>
                <w:b/>
                <w:szCs w:val="20"/>
              </w:rPr>
            </w:pPr>
            <w:r>
              <w:rPr>
                <w:rFonts w:cs="Times New Roman"/>
                <w:b/>
                <w:szCs w:val="20"/>
              </w:rPr>
              <w:t>FFS the RO overlapped with a SS/PBCH block.</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55"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35"/>
              </w:numPr>
              <w:spacing w:before="120"/>
              <w:ind w:firstLineChars="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rPr>
                <w:i w:val="0"/>
                <w:iCs w:val="0"/>
                <w:szCs w:val="20"/>
                <w:lang w:val="en-GB" w:eastAsia="en-US"/>
              </w:rPr>
            </w:pPr>
            <w:r>
              <w:rPr>
                <w:i w:val="0"/>
                <w:iCs w:val="0"/>
                <w:szCs w:val="20"/>
                <w:lang w:val="en-GB" w:eastAsia="en-US"/>
              </w:rPr>
              <w:t xml:space="preserve">For Option 1 (i.e., use one single RACH configuration with possible enhancement) to support random access operation for SBFD-aware UEs in RRC CONNECTED state, </w:t>
            </w:r>
          </w:p>
          <w:p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No enhancements for the RO validation rule for the ROs in non-SBFD symbols and the ROs in SBFD symbols configured as flexible by tdd-UL-DL-ConfigurationCommon (if any). </w:t>
            </w:r>
          </w:p>
          <w:p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The ROs in non-SBFD symbols that are valid for non-SBFD aware UEs are also valid for SBFD aware UEs.</w:t>
            </w:r>
          </w:p>
          <w:p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It’s up to network configuration to ensure the ROs in SBFD symbols configured as</w:t>
            </w:r>
            <w:r>
              <w:rPr>
                <w:rFonts w:eastAsia="Batang" w:cs="Times New Roman"/>
                <w:b/>
                <w:strike/>
                <w:szCs w:val="20"/>
              </w:rPr>
              <w:t xml:space="preserve"> </w:t>
            </w:r>
            <w:r>
              <w:rPr>
                <w:rFonts w:eastAsia="Batang" w:cs="Times New Roman"/>
                <w:b/>
                <w:szCs w:val="20"/>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The RO in SBFD symbols configured as downlink by tdd-UL-DL-ConfigurationCommon is valid if at least:</w:t>
            </w:r>
          </w:p>
          <w:p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Time and frequency resource of the RO are fully within UL usable PRBs, and not overlapped with SSB (Ngap can be 0 for all preamble SCS), not across SBFD symbols and non-SBFD symbols within a slot or across slots</w:t>
            </w:r>
          </w:p>
          <w:p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Other legacy RO validation conditions for non-SBFD aware UE.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rsidR="00D43E5F" w:rsidRDefault="00542FF3">
            <w:pPr>
              <w:spacing w:before="120"/>
              <w:rPr>
                <w:rFonts w:cs="Times New Roman"/>
                <w:b/>
                <w:szCs w:val="20"/>
              </w:rPr>
            </w:pPr>
            <w:r>
              <w:rPr>
                <w:rFonts w:cs="Times New Roman"/>
                <w:b/>
                <w:szCs w:val="20"/>
              </w:rPr>
              <w:t>Proposal 2: No restrictions on the RO frequency allocations should be introduced.</w:t>
            </w:r>
          </w:p>
          <w:p w:rsidR="00D43E5F" w:rsidRDefault="00542FF3">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rsidR="00D43E5F" w:rsidRPr="00542FF3" w:rsidRDefault="00542FF3">
            <w:pPr>
              <w:pStyle w:val="affffff"/>
              <w:rPr>
                <w:b/>
                <w:lang w:val="en-US" w:eastAsia="ko-KR"/>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bookmarkEnd w:id="31"/>
          </w:p>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rsidR="00D43E5F" w:rsidRPr="00542FF3" w:rsidRDefault="00542FF3">
            <w:pPr>
              <w:pStyle w:val="afffff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xml:space="preserve">: It should be clarified whether an RO having multiple duplex types may be valid or not </w:t>
            </w:r>
            <w:r w:rsidRPr="00542FF3">
              <w:rPr>
                <w:b/>
                <w:lang w:val="en-US" w:eastAsia="ko-KR"/>
              </w:rPr>
              <w:t>in the connected mode</w:t>
            </w:r>
            <w:r w:rsidRPr="00542FF3">
              <w:rPr>
                <w:b/>
                <w:lang w:val="en-US"/>
              </w:rPr>
              <w:t>.</w:t>
            </w:r>
            <w:bookmarkEnd w:id="32"/>
            <w:r w:rsidRPr="00542FF3">
              <w:rPr>
                <w:b/>
                <w:lang w:val="en-US"/>
              </w:rPr>
              <w:t xml:space="preserve">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Otherwise, the RO is valid if it is fully within UL usable PRBs and not overlapped with SSB indicated by ssb-PositionsInBurst in SIB1 or in ServingCellConfigCommon.</w:t>
            </w:r>
          </w:p>
          <w:p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1) Preamble partitioning between UEs supporting SBFD and non-SBFD.</w:t>
            </w:r>
          </w:p>
          <w:p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2) Restrict SBFD-aware UEs from using ROs in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rsidR="00D43E5F" w:rsidRDefault="00542FF3">
            <w:pPr>
              <w:widowControl/>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rsidR="00D43E5F" w:rsidRDefault="00542FF3">
            <w:pPr>
              <w:widowControl/>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3: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4: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The ROs in non-SBFD symbols that are valid for non-SBFD aware Ues are also valid for SBFD aware Ues.</w:t>
            </w:r>
          </w:p>
          <w:p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If a SBFD aware UE is not provided tdd-UL-DL-ConfigurationCommon, a RO in a PRACH slot on SBFD symbols is valid if it does not precede a SS/PBCH block in the PRACH slot and starts at least N_gap symbols after a last SS/PBCH block symbol.</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D43E5F">
        <w:trPr>
          <w:trHeight w:val="28"/>
        </w:trPr>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rsidR="00D43E5F" w:rsidRDefault="00D43E5F">
      <w:pPr>
        <w:spacing w:before="120"/>
      </w:pPr>
    </w:p>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13: For Option 1, reuse legacy mapping rule applied to each legacy-ROs and SBFD-ROs where separate SSB-RO mapping is agreed to be used respectively.</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rsidR="00D43E5F" w:rsidRDefault="00542FF3">
            <w:pPr>
              <w:spacing w:before="120"/>
              <w:rPr>
                <w:rFonts w:cs="Times New Roman"/>
                <w:b/>
                <w:szCs w:val="20"/>
              </w:rPr>
            </w:pPr>
            <w:r>
              <w:rPr>
                <w:rFonts w:cs="Times New Roman"/>
                <w:b/>
                <w:szCs w:val="20"/>
              </w:rPr>
              <w:t>Proposal 9: Consider the following alternative options for SSB to ROs mapping:</w:t>
            </w:r>
          </w:p>
          <w:p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rsidR="00D43E5F" w:rsidRDefault="00542FF3">
            <w:pPr>
              <w:pStyle w:val="affff9"/>
              <w:widowControl/>
              <w:numPr>
                <w:ilvl w:val="0"/>
                <w:numId w:val="66"/>
              </w:numPr>
              <w:spacing w:before="120"/>
              <w:ind w:firstLineChars="0"/>
              <w:rPr>
                <w:rFonts w:cs="Times New Roman"/>
                <w:b/>
                <w:szCs w:val="20"/>
              </w:rPr>
            </w:pPr>
            <w:r>
              <w:rPr>
                <w:rFonts w:cs="Times New Roman"/>
                <w:b/>
                <w:szCs w:val="20"/>
              </w:rPr>
              <w:t>Option 2: Joint ROs configured in SBFD symbols with ROs in non-SBFD symbols based on their indexes and map to SSBs.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 xml:space="preserve">the </w:t>
            </w:r>
            <w:r>
              <w:rPr>
                <w:rFonts w:cs="Times New Roman"/>
                <w:b/>
                <w:szCs w:val="20"/>
              </w:rPr>
              <w:lastRenderedPageBreak/>
              <w:t>additional valid ROs in SBFD symbols configured</w:t>
            </w:r>
            <w:bookmarkEnd w:id="35"/>
            <w:bookmarkEnd w:id="36"/>
            <w:r>
              <w:rPr>
                <w:rFonts w:cs="Times New Roman"/>
                <w:b/>
                <w:szCs w:val="20"/>
              </w:rPr>
              <w:t xml:space="preserve"> as downlink by tdd-UL-DL-ConfigurationCommon.</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91" w:type="dxa"/>
          </w:tcPr>
          <w:p w:rsidR="00D43E5F" w:rsidRDefault="00542FF3">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Alt 1: reuse legacy SSB-RO mapping rules.</w:t>
            </w:r>
          </w:p>
          <w:p w:rsidR="00D43E5F" w:rsidRDefault="00542FF3">
            <w:pPr>
              <w:pStyle w:val="affff9"/>
              <w:widowControl/>
              <w:numPr>
                <w:ilvl w:val="0"/>
                <w:numId w:val="38"/>
              </w:numPr>
              <w:spacing w:before="120"/>
              <w:ind w:firstLineChars="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rsidR="00D43E5F" w:rsidRDefault="00542FF3">
            <w:pPr>
              <w:pStyle w:val="affff9"/>
              <w:widowControl/>
              <w:numPr>
                <w:ilvl w:val="0"/>
                <w:numId w:val="67"/>
              </w:numPr>
              <w:spacing w:before="120" w:after="16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rsidR="00D43E5F" w:rsidRDefault="00542FF3">
            <w:pPr>
              <w:pStyle w:val="affff9"/>
              <w:widowControl/>
              <w:numPr>
                <w:ilvl w:val="0"/>
                <w:numId w:val="67"/>
              </w:numPr>
              <w:spacing w:before="120" w:after="16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691" w:type="dxa"/>
          </w:tcPr>
          <w:p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#1: </w:t>
            </w:r>
          </w:p>
          <w:p w:rsidR="00D43E5F" w:rsidRDefault="00542FF3">
            <w:pPr>
              <w:pStyle w:val="affff9"/>
              <w:widowControl/>
              <w:numPr>
                <w:ilvl w:val="0"/>
                <w:numId w:val="48"/>
              </w:numPr>
              <w:spacing w:before="120"/>
              <w:ind w:firstLineChars="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Legacy SSB to RO mapping rule needs to be carried out before appling validation rule for ROs.</w:t>
            </w:r>
          </w:p>
          <w:p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rsidR="00D43E5F" w:rsidRDefault="00542FF3">
            <w:pPr>
              <w:widowControl/>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rsidR="00D43E5F" w:rsidRDefault="00542FF3">
            <w:pPr>
              <w:pStyle w:val="ae"/>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 xml:space="preserve">Alt. 1: Legacy SSBs to ROs mapping rules are used separately on the SBFD ROs. </w:t>
            </w:r>
          </w:p>
          <w:p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 xml:space="preserve">Alt. 2: Legacy SSBs to ROs mapping rules are used to continue the mapping for SBFD-ROs </w:t>
            </w:r>
            <w:r>
              <w:rPr>
                <w:rFonts w:cs="Times New Roman"/>
                <w:b/>
                <w:szCs w:val="20"/>
              </w:rPr>
              <w:lastRenderedPageBreak/>
              <w:t>starting from the SSB index/indices associated with the latest legacy RO (i.e., previous legacy RO with highest frequency index).</w:t>
            </w:r>
          </w:p>
          <w:p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Alt. 3: For each frequency index, applying the same SSB index/indices of the latest legacy RO for the subsequent SBFD-RO(s).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ITRI</w:t>
            </w:r>
          </w:p>
        </w:tc>
        <w:tc>
          <w:tcPr>
            <w:tcW w:w="8691" w:type="dxa"/>
          </w:tcPr>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1: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tdd-UL-DL-ConfigurationCommon.</w:t>
            </w:r>
          </w:p>
          <w:p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FFS: the start index of the first SSB and the subsets of SSBs.</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5: For RACH configuration Option 1, we</w:t>
            </w:r>
            <w:r>
              <w:rPr>
                <w:rFonts w:ascii="Times New Roman" w:hAnsi="Times New Roman" w:cs="Times New Roman"/>
                <w:b/>
                <w:szCs w:val="20"/>
              </w:rPr>
              <w:t xml:space="preserve"> propose to have separate </w:t>
            </w:r>
            <w:r>
              <w:rPr>
                <w:rFonts w:ascii="Times New Roman" w:hAnsi="Times New Roman" w:cs="Times New Roman"/>
                <w:b/>
                <w:szCs w:val="20"/>
                <w:lang w:eastAsia="ko-KR"/>
              </w:rPr>
              <w:t xml:space="preserve">SS/PBCH block index to </w:t>
            </w:r>
            <w:r>
              <w:rPr>
                <w:rFonts w:ascii="Times New Roman" w:hAnsi="Times New Roman" w:cs="Times New Roman"/>
                <w:b/>
                <w:szCs w:val="20"/>
              </w:rPr>
              <w:t xml:space="preserve">RO mapping </w:t>
            </w:r>
            <w:r>
              <w:rPr>
                <w:rFonts w:ascii="Times New Roman" w:hAnsi="Times New Roman" w:cs="Times New Roman"/>
                <w:b/>
                <w:szCs w:val="20"/>
                <w:lang w:eastAsia="ko-KR"/>
              </w:rPr>
              <w:t xml:space="preserve">for new validated ROs in SBFD symbols within UL subband for SBFD aware UEs, </w:t>
            </w:r>
            <w:r>
              <w:rPr>
                <w:rFonts w:ascii="Times New Roman" w:hAnsi="Times New Roman" w:cs="Times New Roman"/>
                <w:b/>
                <w:color w:val="000000"/>
                <w:szCs w:val="20"/>
                <w:lang w:eastAsia="ko-KR"/>
              </w:rPr>
              <w:t>regardless of being configured as flexible or downlink by tdd-UL-DL-ConfigurationCommon.</w:t>
            </w:r>
          </w:p>
        </w:tc>
      </w:tr>
    </w:tbl>
    <w:p w:rsidR="00D43E5F" w:rsidRDefault="00D43E5F">
      <w:pPr>
        <w:spacing w:before="120"/>
      </w:pPr>
    </w:p>
    <w:p w:rsidR="00D43E5F" w:rsidRDefault="00542FF3">
      <w:pPr>
        <w:pStyle w:val="5"/>
        <w:spacing w:before="120"/>
        <w:rPr>
          <w:b/>
          <w:u w:val="single"/>
        </w:rPr>
      </w:pPr>
      <w:r>
        <w:rPr>
          <w:b/>
          <w:u w:val="single"/>
        </w:rPr>
        <w:t>PRACH power control</w:t>
      </w:r>
    </w:p>
    <w:tbl>
      <w:tblPr>
        <w:tblStyle w:val="affff3"/>
        <w:tblW w:w="0" w:type="auto"/>
        <w:tblLook w:val="04A0" w:firstRow="1" w:lastRow="0" w:firstColumn="1" w:lastColumn="0" w:noHBand="0" w:noVBand="1"/>
      </w:tblPr>
      <w:tblGrid>
        <w:gridCol w:w="1195"/>
        <w:gridCol w:w="8833"/>
      </w:tblGrid>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Proposal 16: For option 1, support single PRACH power control parameters configuration in SBFD symbols and non-SBFD symbols with re-interpretation.</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833"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39" w:name="_Toc166256782"/>
            <w:r>
              <w:rPr>
                <w:rFonts w:cs="Times New Roman"/>
                <w:bCs w:val="0"/>
                <w:szCs w:val="20"/>
              </w:rPr>
              <w:t xml:space="preserve">Support separate power control for SBFD ROs for both single and dual RACH </w:t>
            </w:r>
            <w:r>
              <w:rPr>
                <w:rFonts w:cs="Times New Roman"/>
                <w:bCs w:val="0"/>
                <w:szCs w:val="20"/>
              </w:rPr>
              <w:lastRenderedPageBreak/>
              <w:t>configurations.</w:t>
            </w:r>
            <w:bookmarkEnd w:id="39"/>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833" w:type="dxa"/>
          </w:tcPr>
          <w:p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833" w:type="dxa"/>
          </w:tcPr>
          <w:p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tc>
          <w:tcPr>
            <w:tcW w:w="1129"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833" w:type="dxa"/>
          </w:tcPr>
          <w:p w:rsidR="00D43E5F" w:rsidRDefault="00542FF3">
            <w:pPr>
              <w:pStyle w:val="-Proposal"/>
              <w:widowContro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833" w:type="dxa"/>
          </w:tcPr>
          <w:p w:rsidR="00D43E5F" w:rsidRDefault="00542FF3">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lastRenderedPageBreak/>
              <w:t>Power control for PRACH enhancements on SBFD symbols should be considered.</w:t>
            </w:r>
            <w:bookmarkEnd w:id="41"/>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833" w:type="dxa"/>
          </w:tcPr>
          <w:p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833" w:type="dxa"/>
          </w:tcPr>
          <w:p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rsidR="00D43E5F" w:rsidRDefault="00542FF3">
            <w:pPr>
              <w:pStyle w:val="Proposal0"/>
              <w:spacing w:before="120"/>
              <w:rPr>
                <w:rFonts w:cs="Times New Roman"/>
                <w:bCs w:val="0"/>
                <w:szCs w:val="20"/>
                <w:lang w:eastAsia="ko-KR"/>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D43E5F">
        <w:tc>
          <w:tcPr>
            <w:tcW w:w="1129"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trPr>
          <w:trHeight w:val="28"/>
        </w:trPr>
        <w:tc>
          <w:tcPr>
            <w:tcW w:w="1129"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833"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rsidR="00D43E5F" w:rsidRDefault="00D43E5F">
      <w:pPr>
        <w:spacing w:before="120"/>
      </w:pP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Proposal 4: For two separate RACH configurations, different preamble formats by each PRACH configuration index can be configured by gNB.</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44" w:name="_Toc166256781"/>
            <w:r>
              <w:rPr>
                <w:rFonts w:cs="Times New Roman"/>
                <w:bCs w:val="0"/>
                <w:szCs w:val="20"/>
              </w:rPr>
              <w:t xml:space="preserve">Do not specify an additional msg1-FrequencyStart and instead use the same </w:t>
            </w:r>
            <w:r>
              <w:rPr>
                <w:rFonts w:cs="Times New Roman"/>
                <w:bCs w:val="0"/>
                <w:szCs w:val="20"/>
              </w:rPr>
              <w:lastRenderedPageBreak/>
              <w:t>reinterpretation as for single configuration.</w:t>
            </w:r>
            <w:bookmarkEnd w:id="44"/>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55" w:type="dxa"/>
          </w:tcPr>
          <w:p w:rsidR="00D43E5F" w:rsidRDefault="00542FF3">
            <w:pPr>
              <w:adjustRightInd/>
              <w:spacing w:before="120"/>
              <w:rPr>
                <w:rFonts w:cs="Times New Roman"/>
                <w:b/>
                <w:szCs w:val="20"/>
              </w:rPr>
            </w:pPr>
            <w:r>
              <w:rPr>
                <w:rFonts w:cs="Times New Roman"/>
                <w:b/>
                <w:szCs w:val="20"/>
                <w:lang w:val="en-GB"/>
              </w:rPr>
              <w:t xml:space="preserve">Proposal 2: </w:t>
            </w:r>
            <w:r>
              <w:rPr>
                <w:rFonts w:cs="Times New Roman"/>
                <w:b/>
                <w:szCs w:val="20"/>
              </w:rPr>
              <w:t xml:space="preserve">For RACH configuration Option 2, all parameters in RACH-ConfigCommon are included in the additional RACH configuration, and consider updating the candidate set of following parameters  </w:t>
            </w:r>
          </w:p>
          <w:p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Add {3,5,6,7} into the candidate set of msg1-FDM,</w:t>
            </w:r>
          </w:p>
          <w:p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Add {n1, n2} into the candidate set of preambleTransMax.</w:t>
            </w:r>
          </w:p>
          <w:p w:rsidR="00D43E5F" w:rsidRDefault="00542FF3">
            <w:pPr>
              <w:adjustRightInd/>
              <w:spacing w:before="120"/>
              <w:rPr>
                <w:rFonts w:cs="Times New Roman"/>
                <w:b/>
                <w:szCs w:val="20"/>
                <w:lang w:val="en-GB"/>
              </w:rPr>
            </w:pPr>
            <w:r>
              <w:rPr>
                <w:rFonts w:cs="Times New Roman"/>
                <w:b/>
                <w:szCs w:val="20"/>
                <w:lang w:val="en-GB"/>
              </w:rPr>
              <w:t>introduce the following parameters</w:t>
            </w:r>
          </w:p>
          <w:p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Multiple parameters preambleReceivedTargetPower to set target power for FDM-ROs</w:t>
            </w:r>
          </w:p>
          <w:p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Multiple parameters preamblemaxOutputPower to limit maximum power for FDM-ROs.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r>
              <w:rPr>
                <w:rFonts w:cs="Times New Roman"/>
                <w:b/>
                <w:szCs w:val="20"/>
              </w:rPr>
              <w:t xml:space="preserve">Proposal 14: Parameters in currently </w:t>
            </w:r>
            <w:r>
              <w:rPr>
                <w:rFonts w:eastAsia="等线" w:cs="Times New Roman"/>
                <w:b/>
                <w:szCs w:val="20"/>
              </w:rPr>
              <w:t xml:space="preserve">rach-ConfigCommon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rsidR="00D43E5F" w:rsidRDefault="00542FF3">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Parameters in additional RACH configuration</w:t>
            </w:r>
            <w:r>
              <w:rPr>
                <w:rFonts w:eastAsia="宋体" w:cs="Times New Roman"/>
                <w:b/>
                <w:szCs w:val="20"/>
              </w:rPr>
              <w:t xml:space="preserve"> in Option 2 have three types:</w:t>
            </w:r>
          </w:p>
          <w:p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 xml:space="preserve">Type1: parameters should be included, such as rach-ConfigGeneric </w:t>
            </w:r>
          </w:p>
          <w:p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Type2: parameters cannot be included, and the same parameters in legacy RACH configuration always applied. E.g rsrp-ThresholdSSB/rsrp-ThresholdSSB-SUL, msg1-SubcarrierSpacing, msg3-transformPrecoder</w:t>
            </w:r>
          </w:p>
          <w:p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Type3: parameters may or may not be included. If included, they are applied, if not, the same parameters are reused.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Proposal 4: Discuss potential signalling overhead reduction in Option 2.</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 xml:space="preserve">Proposal 3: For RACH configuration Option 2, all the parameters currently in rach-ConfigCommon </w:t>
            </w:r>
            <w:r>
              <w:rPr>
                <w:rFonts w:cs="Times New Roman"/>
                <w:b/>
                <w:szCs w:val="20"/>
              </w:rPr>
              <w:lastRenderedPageBreak/>
              <w:t>are included in 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do not provide all parameters </w:t>
            </w:r>
            <w:r>
              <w:rPr>
                <w:rStyle w:val="afd"/>
                <w:rFonts w:cs="Times New Roman"/>
                <w:b/>
                <w:i w:val="0"/>
                <w:iCs w:val="0"/>
                <w:szCs w:val="20"/>
                <w:lang w:val="en-GB"/>
              </w:rPr>
              <w:t>in rach-ConfigCommon in the additional RACH configuration</w:t>
            </w:r>
          </w:p>
          <w:p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t>RAN1 to further discuss which parameters are included in the additional RACH configuration</w:t>
            </w:r>
          </w:p>
          <w:p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Proposal 3: Following parameters are included in the additional RACH configuration:</w:t>
            </w:r>
          </w:p>
          <w:p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Parameters for RO time domain resources: prach-ConfigurationIndex</w:t>
            </w:r>
          </w:p>
          <w:p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Parameters for RO frequency domain resources:  msg1-FDM, msg1-FrequencyStart</w:t>
            </w:r>
          </w:p>
          <w:p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Parameters for SSB-to-RO mapping: ssb-perRACH-OccasionAndCB-PreamblesPerSSB, totalNumberOfRA-Preambles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rsidR="00D43E5F" w:rsidRDefault="00542FF3">
            <w:pPr>
              <w:pStyle w:val="ae"/>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rsidR="00D43E5F" w:rsidRDefault="00542FF3">
            <w:pPr>
              <w:pStyle w:val="affff9"/>
              <w:widowControl/>
              <w:numPr>
                <w:ilvl w:val="0"/>
                <w:numId w:val="74"/>
              </w:numPr>
              <w:spacing w:before="120"/>
              <w:ind w:firstLineChars="0"/>
              <w:rPr>
                <w:rFonts w:cs="Times New Roman"/>
                <w:b/>
                <w:szCs w:val="20"/>
                <w:lang w:val="en-GB"/>
              </w:rPr>
            </w:pPr>
            <w:r>
              <w:rPr>
                <w:rFonts w:eastAsia="Batang" w:cs="Times New Roman"/>
                <w:b/>
                <w:szCs w:val="20"/>
              </w:rPr>
              <w:t>Time resource configuration</w:t>
            </w:r>
          </w:p>
          <w:p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Power control parameters</w:t>
            </w:r>
          </w:p>
          <w:p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SSB-RO mapping parameters</w:t>
            </w:r>
          </w:p>
          <w:p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lastRenderedPageBreak/>
              <w:t>SSB parameters</w:t>
            </w:r>
          </w:p>
          <w:p w:rsidR="00D43E5F" w:rsidRDefault="00542FF3">
            <w:pPr>
              <w:pStyle w:val="affff9"/>
              <w:widowControl/>
              <w:numPr>
                <w:ilvl w:val="0"/>
                <w:numId w:val="75"/>
              </w:numPr>
              <w:spacing w:before="120"/>
              <w:ind w:firstLineChars="0"/>
              <w:rPr>
                <w:rFonts w:eastAsia="Batang" w:cs="Times New Roman"/>
                <w:b/>
                <w:szCs w:val="20"/>
              </w:rPr>
            </w:pPr>
            <w:r>
              <w:rPr>
                <w:rFonts w:eastAsia="Batang" w:cs="Times New Roman"/>
                <w:b/>
                <w:szCs w:val="20"/>
              </w:rPr>
              <w:t>PRACH subcarrier spacing.</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rsidR="00D43E5F" w:rsidRDefault="00542FF3">
            <w:pPr>
              <w:widowControl/>
              <w:numPr>
                <w:ilvl w:val="0"/>
                <w:numId w:val="76"/>
              </w:numPr>
              <w:spacing w:before="120"/>
              <w:rPr>
                <w:rFonts w:cs="Times New Roman"/>
                <w:b/>
                <w:szCs w:val="20"/>
              </w:rPr>
            </w:pPr>
            <w:r>
              <w:rPr>
                <w:rFonts w:cs="Times New Roman"/>
                <w:b/>
                <w:szCs w:val="20"/>
              </w:rPr>
              <w:t xml:space="preserve">Alt 2-3: </w:t>
            </w:r>
          </w:p>
          <w:p w:rsidR="00D43E5F" w:rsidRDefault="00542FF3">
            <w:pPr>
              <w:widowControl/>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rsidR="00D43E5F" w:rsidRDefault="00542FF3">
            <w:pPr>
              <w:widowControl/>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rsidR="00D43E5F" w:rsidRDefault="00542FF3">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rsidR="00D43E5F" w:rsidRDefault="00542FF3">
            <w:pPr>
              <w:widowControl/>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rsidR="00D43E5F" w:rsidRDefault="00542FF3">
            <w:pPr>
              <w:widowControl/>
              <w:numPr>
                <w:ilvl w:val="1"/>
                <w:numId w:val="76"/>
              </w:numPr>
              <w:spacing w:before="120"/>
              <w:rPr>
                <w:rFonts w:cs="Times New Roman"/>
                <w:b/>
                <w:szCs w:val="20"/>
              </w:rPr>
            </w:pPr>
            <w:r>
              <w:rPr>
                <w:rFonts w:cs="Times New Roman"/>
                <w:b/>
                <w:szCs w:val="20"/>
              </w:rPr>
              <w:t>time and frequency resource of the RO are fully within UL usable PRBs</w:t>
            </w:r>
          </w:p>
          <w:p w:rsidR="00D43E5F" w:rsidRDefault="00542FF3">
            <w:pPr>
              <w:widowControl/>
              <w:numPr>
                <w:ilvl w:val="1"/>
                <w:numId w:val="76"/>
              </w:numPr>
              <w:spacing w:before="120"/>
              <w:rPr>
                <w:rFonts w:cs="Times New Roman"/>
                <w:b/>
                <w:szCs w:val="20"/>
              </w:rPr>
            </w:pPr>
            <w:r>
              <w:rPr>
                <w:rFonts w:cs="Times New Roman"/>
                <w:b/>
                <w:szCs w:val="20"/>
              </w:rPr>
              <w:t>FFS: Other condition.</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w:t>
            </w:r>
            <w:r>
              <w:rPr>
                <w:rFonts w:cs="Times New Roman"/>
                <w:b/>
                <w:szCs w:val="20"/>
              </w:rPr>
              <w:lastRenderedPageBreak/>
              <w:t xml:space="preserve">reliable option. RO validation rule should be a predefined rule for the SBFD-aware UE.  </w:t>
            </w:r>
          </w:p>
          <w:p w:rsidR="00D43E5F" w:rsidRDefault="00542FF3">
            <w:pPr>
              <w:overflowPunct w:val="0"/>
              <w:spacing w:before="120"/>
              <w:textAlignment w:val="baseline"/>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symbols after the SSB block and should not overlap.</w:t>
            </w:r>
          </w:p>
          <w:p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10: RAN1 to support Option 2-4 since it provides more configuration flexibility and less specification impact.</w:t>
            </w:r>
          </w:p>
          <w:p w:rsidR="00D43E5F" w:rsidRDefault="00542FF3">
            <w:pPr>
              <w:pStyle w:val="Proposal0"/>
              <w:spacing w:before="120"/>
              <w:ind w:left="0" w:firstLine="0"/>
              <w:rPr>
                <w:rFonts w:cs="Times New Roman"/>
                <w:bCs w:val="0"/>
                <w:szCs w:val="20"/>
                <w:lang w:val="en-GB" w:eastAsia="ko-KR"/>
              </w:rPr>
            </w:pPr>
            <w:r>
              <w:rPr>
                <w:rFonts w:eastAsia="宋体" w:cs="Times New Roman"/>
                <w:bCs w:val="0"/>
                <w:szCs w:val="20"/>
                <w:lang w:eastAsia="ko-KR"/>
              </w:rPr>
              <w:t xml:space="preserve">Proposal 11. </w:t>
            </w:r>
            <w:r>
              <w:rPr>
                <w:rFonts w:cs="Times New Roman"/>
                <w:bCs w:val="0"/>
                <w:szCs w:val="20"/>
                <w:lang w:val="en-GB" w:eastAsia="ko-KR"/>
              </w:rPr>
              <w:t>For Option 2 (i.e., Use two separate RACH configurations, including one legacy RACH configuration and one additional RACH configuration) to support random access operation for SBFD-aware UEs in RRC CONNECTED state,</w:t>
            </w:r>
          </w:p>
          <w:p w:rsidR="00D43E5F" w:rsidRDefault="00542FF3">
            <w:pPr>
              <w:pStyle w:val="Proposal0"/>
              <w:widowControl/>
              <w:numPr>
                <w:ilvl w:val="0"/>
                <w:numId w:val="77"/>
              </w:numPr>
              <w:overflowPunct w:val="0"/>
              <w:spacing w:before="120"/>
              <w:rPr>
                <w:rFonts w:cs="Times New Roman"/>
                <w:bCs w:val="0"/>
                <w:szCs w:val="20"/>
                <w:lang w:val="en-GB" w:eastAsia="ko-KR"/>
              </w:rPr>
            </w:pPr>
            <w:r>
              <w:rPr>
                <w:rFonts w:cs="Times New Roman"/>
                <w:bCs w:val="0"/>
                <w:szCs w:val="20"/>
                <w:lang w:val="en-GB" w:eastAsia="ko-KR"/>
              </w:rPr>
              <w:t xml:space="preserve">for the additional-ROs in SBFD symbols and non-SBFD symbols configured by additional RACH configuration, they are valid if at least, </w:t>
            </w:r>
          </w:p>
          <w:p w:rsidR="00D43E5F" w:rsidRDefault="00542FF3">
            <w:pPr>
              <w:pStyle w:val="Proposal0"/>
              <w:widowControl/>
              <w:numPr>
                <w:ilvl w:val="1"/>
                <w:numId w:val="77"/>
              </w:numPr>
              <w:overflowPunct w:val="0"/>
              <w:spacing w:before="120"/>
              <w:rPr>
                <w:rFonts w:cs="Times New Roman"/>
                <w:bCs w:val="0"/>
                <w:szCs w:val="20"/>
                <w:lang w:val="en-GB" w:eastAsia="ko-KR"/>
              </w:rPr>
            </w:pPr>
            <w:r>
              <w:rPr>
                <w:rFonts w:cs="Times New Roman"/>
                <w:bCs w:val="0"/>
                <w:szCs w:val="20"/>
                <w:lang w:val="en-GB" w:eastAsia="ko-KR"/>
              </w:rPr>
              <w:t>time and frequency resource of the RO are fully within UL usable PRBs, and not overlapped with SSB</w:t>
            </w:r>
          </w:p>
          <w:p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euse the existing collision handling principles for HD-FDD RedCap UE, i.e. leave to UE implementation.</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rsidR="00D43E5F" w:rsidRDefault="00542FF3">
            <w:pPr>
              <w:pStyle w:val="Proposal0"/>
              <w:widowControl/>
              <w:numPr>
                <w:ilvl w:val="0"/>
                <w:numId w:val="27"/>
              </w:numPr>
              <w:spacing w:before="120" w:line="259" w:lineRule="auto"/>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rsidR="00D43E5F" w:rsidRDefault="00542FF3">
            <w:pPr>
              <w:spacing w:before="120" w:after="180"/>
              <w:rPr>
                <w:rFonts w:eastAsia="等线" w:cs="Times New Roman"/>
                <w:b/>
                <w:szCs w:val="20"/>
              </w:rPr>
            </w:pPr>
            <w:r>
              <w:rPr>
                <w:rFonts w:cs="Times New Roman"/>
                <w:b/>
                <w:szCs w:val="20"/>
              </w:rPr>
              <w:lastRenderedPageBreak/>
              <w:t xml:space="preserve">Proposal 10: For an additional RO in non-SBFD symbols configured by additional RACH configuration, </w:t>
            </w:r>
          </w:p>
          <w:p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Spreadtrum, BUPT</w:t>
            </w:r>
          </w:p>
        </w:tc>
        <w:tc>
          <w:tcPr>
            <w:tcW w:w="8691" w:type="dxa"/>
          </w:tcPr>
          <w:p w:rsidR="00D43E5F" w:rsidRDefault="00542FF3">
            <w:pPr>
              <w:pStyle w:val="affff9"/>
              <w:widowControl/>
              <w:numPr>
                <w:ilvl w:val="0"/>
                <w:numId w:val="44"/>
              </w:numPr>
              <w:spacing w:before="120" w:after="180"/>
              <w:ind w:firstLineChars="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rsidR="00D43E5F" w:rsidRDefault="00542FF3">
            <w:pPr>
              <w:pStyle w:val="affff9"/>
              <w:widowControl/>
              <w:numPr>
                <w:ilvl w:val="0"/>
                <w:numId w:val="78"/>
              </w:numPr>
              <w:spacing w:before="120" w:after="180"/>
              <w:ind w:firstLineChars="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rsidR="00D43E5F" w:rsidRDefault="00542FF3">
            <w:pPr>
              <w:pStyle w:val="ae"/>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lastRenderedPageBreak/>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91" w:type="dxa"/>
            <w:vAlign w:val="center"/>
          </w:tcPr>
          <w:p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rsidR="00D43E5F" w:rsidRDefault="00542FF3">
            <w:pPr>
              <w:spacing w:before="120"/>
              <w:rPr>
                <w:rFonts w:cs="Times New Roman"/>
                <w:b/>
                <w:szCs w:val="20"/>
              </w:rPr>
            </w:pPr>
            <w:r>
              <w:rPr>
                <w:rFonts w:cs="Times New Roman"/>
                <w:b/>
                <w:szCs w:val="20"/>
              </w:rPr>
              <w:t>Proposal 9: For RACH configuration Option 2, the RO in SBFD symbols is valid if:</w:t>
            </w:r>
          </w:p>
          <w:p w:rsidR="00D43E5F" w:rsidRDefault="00542FF3">
            <w:pPr>
              <w:pStyle w:val="affff9"/>
              <w:numPr>
                <w:ilvl w:val="0"/>
                <w:numId w:val="79"/>
              </w:numPr>
              <w:spacing w:before="120" w:after="120"/>
              <w:ind w:firstLineChars="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rsidR="00D43E5F" w:rsidRDefault="00542FF3">
            <w:pPr>
              <w:pStyle w:val="affff9"/>
              <w:numPr>
                <w:ilvl w:val="0"/>
                <w:numId w:val="79"/>
              </w:numPr>
              <w:spacing w:before="120" w:after="120"/>
              <w:ind w:firstLineChars="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rsidR="00D43E5F" w:rsidRDefault="00542FF3">
            <w:pPr>
              <w:pStyle w:val="affff9"/>
              <w:numPr>
                <w:ilvl w:val="0"/>
                <w:numId w:val="79"/>
              </w:numPr>
              <w:spacing w:before="120" w:after="120"/>
              <w:ind w:firstLineChars="0"/>
              <w:rPr>
                <w:rFonts w:cs="Times New Roman"/>
                <w:b/>
                <w:szCs w:val="20"/>
              </w:rPr>
            </w:pPr>
            <w:r>
              <w:rPr>
                <w:rFonts w:cs="Times New Roman"/>
                <w:b/>
                <w:szCs w:val="20"/>
              </w:rPr>
              <w:t>FFS frequency resource of the RO are fully within UL usable PRBs</w:t>
            </w:r>
          </w:p>
          <w:p w:rsidR="00D43E5F" w:rsidRDefault="00542FF3">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rsidR="00D43E5F" w:rsidRDefault="00542FF3">
            <w:pPr>
              <w:spacing w:before="120"/>
              <w:rPr>
                <w:rFonts w:cs="Times New Roman"/>
                <w:b/>
                <w:szCs w:val="20"/>
              </w:rPr>
            </w:pPr>
            <w:r>
              <w:rPr>
                <w:rFonts w:eastAsia="等线"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rsidR="00D43E5F" w:rsidRDefault="00542FF3">
            <w:pPr>
              <w:widowControl/>
              <w:numPr>
                <w:ilvl w:val="0"/>
                <w:numId w:val="58"/>
              </w:numPr>
              <w:autoSpaceDE/>
              <w:autoSpaceDN/>
              <w:adjustRightInd/>
              <w:spacing w:before="120"/>
              <w:rPr>
                <w:rFonts w:cs="Times New Roman"/>
                <w:b/>
                <w:szCs w:val="20"/>
              </w:rPr>
            </w:pPr>
            <w:r>
              <w:rPr>
                <w:rFonts w:cs="Times New Roman"/>
                <w:b/>
                <w:szCs w:val="20"/>
              </w:rPr>
              <w:t>for the additional-ROs in SBFD symbols configured by additional RACH configuration, they are valid if at least:</w:t>
            </w:r>
          </w:p>
          <w:p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lastRenderedPageBreak/>
              <w:t>time and frequency resource of the RO are fully within UL usable PRBs</w:t>
            </w:r>
          </w:p>
          <w:p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t>FFS: Other condition.</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91" w:type="dxa"/>
          </w:tcPr>
          <w:p w:rsidR="00D43E5F" w:rsidRDefault="00542FF3">
            <w:pPr>
              <w:spacing w:before="120"/>
              <w:rPr>
                <w:rFonts w:cs="Times New Roman"/>
                <w:b/>
                <w:szCs w:val="20"/>
              </w:rPr>
            </w:pPr>
            <w:r>
              <w:rPr>
                <w:rFonts w:cs="Times New Roman"/>
                <w:b/>
                <w:szCs w:val="20"/>
              </w:rPr>
              <w:t>Proposal 8: For RACH configuration Option 2, support Alt 2-3.</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 xml:space="preserve">Alt 2-3: </w:t>
            </w:r>
          </w:p>
          <w:p w:rsidR="00D43E5F" w:rsidRDefault="00542FF3">
            <w:pPr>
              <w:pStyle w:val="affff9"/>
              <w:widowControl/>
              <w:numPr>
                <w:ilvl w:val="1"/>
                <w:numId w:val="38"/>
              </w:numPr>
              <w:spacing w:before="120"/>
              <w:ind w:firstLineChars="0"/>
              <w:rPr>
                <w:rFonts w:cs="Times New Roman"/>
                <w:b/>
                <w:szCs w:val="20"/>
              </w:rPr>
            </w:pPr>
            <w:r>
              <w:rPr>
                <w:rFonts w:cs="Times New Roman"/>
                <w:b/>
                <w:szCs w:val="20"/>
              </w:rPr>
              <w:t>The additional-ROs in non-SBFD symbols configured by additional RACH configuration are invalid for SBFD-aware UEs.</w:t>
            </w:r>
          </w:p>
          <w:p w:rsidR="00D43E5F" w:rsidRDefault="00542FF3">
            <w:pPr>
              <w:pStyle w:val="affff9"/>
              <w:widowControl/>
              <w:numPr>
                <w:ilvl w:val="1"/>
                <w:numId w:val="38"/>
              </w:numPr>
              <w:spacing w:before="120"/>
              <w:ind w:firstLineChars="0"/>
              <w:rPr>
                <w:rFonts w:cs="Times New Roman"/>
                <w:b/>
                <w:szCs w:val="20"/>
              </w:rPr>
            </w:pPr>
            <w:r>
              <w:rPr>
                <w:rFonts w:cs="Times New Roman"/>
                <w:b/>
                <w:szCs w:val="20"/>
              </w:rPr>
              <w:t xml:space="preserve">FFS: The case where the additional-ROs partially overlap with non-SBFD symbols </w:t>
            </w:r>
          </w:p>
          <w:p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rsidR="00D43E5F" w:rsidRDefault="00542FF3">
            <w:pPr>
              <w:pStyle w:val="affff9"/>
              <w:widowControl/>
              <w:numPr>
                <w:ilvl w:val="0"/>
                <w:numId w:val="80"/>
              </w:numPr>
              <w:spacing w:before="120" w:after="160"/>
              <w:ind w:firstLineChars="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rsidR="00D43E5F" w:rsidRDefault="00542FF3">
            <w:pPr>
              <w:spacing w:before="120"/>
              <w:rPr>
                <w:rFonts w:eastAsia="MS Mincho" w:cs="Times New Roman"/>
                <w:b/>
                <w:szCs w:val="20"/>
                <w:lang w:eastAsia="ja-JP"/>
              </w:rPr>
            </w:pPr>
            <w:r>
              <w:rPr>
                <w:rFonts w:eastAsia="宋体" w:cs="Times New Roman"/>
                <w:b/>
                <w:szCs w:val="20"/>
              </w:rPr>
              <w:t xml:space="preserve">Proposal 1: </w:t>
            </w:r>
            <w:r>
              <w:rPr>
                <w:rFonts w:cs="Times New Roman"/>
                <w:b/>
                <w:szCs w:val="20"/>
                <w:lang w:eastAsia="ja-JP"/>
              </w:rPr>
              <w:t>For the additional-ROs in non-SBFD symbols configured by additional RACH configuration, support Alt 2-3.</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 xml:space="preserve">Alt 2-3: </w:t>
            </w:r>
          </w:p>
          <w:p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The additional-ROs in non-SBFD symbols configured by additional RACH configuration are invalid for SBFD aware UEs.</w:t>
            </w:r>
          </w:p>
          <w:p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The case where the additional-ROs partially overlap with non-SBFD symbols is invalid for SBFD aware UE.</w:t>
            </w:r>
          </w:p>
          <w:p w:rsidR="00D43E5F" w:rsidRDefault="00542FF3">
            <w:pPr>
              <w:pStyle w:val="-Proposal"/>
              <w:widowContro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For the additional-ROs in SBFD symbols configured by additional RACH configuration, they are valid if at least:</w:t>
            </w:r>
          </w:p>
          <w:p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lastRenderedPageBreak/>
              <w:t>Time and frequency resource of the RO are fully within UL usable PRBs, and not overlapped with SSB (Ngap can be 0 for all preamble SCS), not across SBFD symbols and non-SBFD symbols within a slot or across slots</w:t>
            </w:r>
          </w:p>
          <w:p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Other legacy RO validation conditions for non-SBFD aware UE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91"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4: </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support Alt 2-3.</w:t>
            </w:r>
          </w:p>
          <w:p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5: </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rsidR="00D43E5F" w:rsidRDefault="00542FF3">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rsidR="00D43E5F" w:rsidRDefault="00542FF3">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t>RO validation rule  for the additional configuration is same as the one for option 1 with Alt 1-1.</w:t>
            </w:r>
          </w:p>
          <w:p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t>FFS: how to handle the collision between legacy valid ROs and additional valid ROs.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rsidR="00D43E5F" w:rsidRPr="00542FF3" w:rsidRDefault="00542FF3">
            <w:pPr>
              <w:pStyle w:val="affffff"/>
              <w:rPr>
                <w:b/>
                <w:lang w:val="en-US" w:eastAsia="ko-KR"/>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p>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rsidR="00D43E5F" w:rsidRDefault="00542FF3">
            <w:pPr>
              <w:pStyle w:val="Proposal0"/>
              <w:spacing w:before="120"/>
              <w:rPr>
                <w:rFonts w:cs="Times New Roman"/>
                <w:bCs w:val="0"/>
                <w:szCs w:val="20"/>
              </w:rPr>
            </w:pPr>
            <w:bookmarkStart w:id="60" w:name="_Ref166070138"/>
            <w:r>
              <w:rPr>
                <w:rFonts w:cs="Times New Roman"/>
                <w:bCs w:val="0"/>
                <w:szCs w:val="20"/>
              </w:rPr>
              <w:lastRenderedPageBreak/>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rsidR="00D43E5F" w:rsidRPr="00542FF3" w:rsidRDefault="00542FF3">
            <w:pPr>
              <w:pStyle w:val="affffff"/>
              <w:rPr>
                <w:b/>
                <w:lang w:val="en-US" w:eastAsia="ko-KR"/>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w:t>
            </w:r>
            <w:r w:rsidRPr="00542FF3">
              <w:rPr>
                <w:b/>
                <w:lang w:val="en-US" w:eastAsia="ko-KR"/>
              </w:rPr>
              <w:t xml:space="preserve"> Alt 2-3 is supported as baseline to simplify SSB-RO mapping of additional RACH configuration.</w:t>
            </w:r>
            <w:bookmarkEnd w:id="61"/>
          </w:p>
          <w:p w:rsidR="00D43E5F" w:rsidRPr="00542FF3" w:rsidRDefault="00542FF3">
            <w:pPr>
              <w:pStyle w:val="afffff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Fujitsu</w:t>
            </w:r>
          </w:p>
        </w:tc>
        <w:tc>
          <w:tcPr>
            <w:tcW w:w="8691" w:type="dxa"/>
          </w:tcPr>
          <w:p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91" w:type="dxa"/>
          </w:tcPr>
          <w:p w:rsidR="00D43E5F" w:rsidRDefault="00542FF3">
            <w:pPr>
              <w:autoSpaceDE/>
              <w:autoSpaceDN/>
              <w:adjustRightInd/>
              <w:spacing w:before="120" w:line="240" w:lineRule="auto"/>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rsidR="00D43E5F" w:rsidRDefault="00542FF3">
            <w:pPr>
              <w:widowControl/>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rsidR="00D43E5F" w:rsidRDefault="00542FF3">
            <w:pPr>
              <w:widowControl/>
              <w:spacing w:before="120" w:after="120" w:line="288" w:lineRule="auto"/>
              <w:rPr>
                <w:rFonts w:eastAsia="宋体" w:cs="Times New Roman"/>
                <w:b/>
                <w:szCs w:val="20"/>
              </w:rPr>
            </w:pPr>
            <w:r>
              <w:rPr>
                <w:rFonts w:eastAsia="宋体" w:cs="Times New Roman"/>
                <w:b/>
                <w:szCs w:val="20"/>
              </w:rPr>
              <w:t>Proposal 7: For RACH configuration Option 2, the additional-ROs in SBFD symbols configured by additional RACH configuration are valid if at least:</w:t>
            </w:r>
          </w:p>
          <w:p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time and frequency resource of the RO are fully within UL usable PRBs, and not overlapped with SSB</w:t>
            </w:r>
          </w:p>
          <w:p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FFS other conditions.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91"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If Option 2, using two RACH configurations, is supported then support:</w:t>
            </w:r>
          </w:p>
          <w:p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2-3: </w:t>
            </w:r>
          </w:p>
          <w:p w:rsidR="00D43E5F" w:rsidRDefault="00542FF3">
            <w:pPr>
              <w:pStyle w:val="affff9"/>
              <w:widowControl/>
              <w:numPr>
                <w:ilvl w:val="1"/>
                <w:numId w:val="41"/>
              </w:numPr>
              <w:spacing w:before="120" w:line="240" w:lineRule="auto"/>
              <w:ind w:firstLineChars="0"/>
              <w:rPr>
                <w:rFonts w:cs="Times New Roman"/>
                <w:b/>
                <w:szCs w:val="20"/>
                <w:lang w:val="en-GB"/>
              </w:rPr>
            </w:pPr>
            <w:r>
              <w:rPr>
                <w:rFonts w:cs="Times New Roman"/>
                <w:b/>
                <w:szCs w:val="20"/>
                <w:lang w:val="en-GB"/>
              </w:rPr>
              <w:t>The additional-ROs in non-SBFD symbols configured by additional RACH configuration are invalid for SBFD-aware UEs.</w:t>
            </w:r>
          </w:p>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Additional ROs are not expected to partially overlap with non-SBFD symbols </w:t>
            </w:r>
          </w:p>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rsidR="00D43E5F" w:rsidRDefault="00542FF3">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 xml:space="preserve">time and frequency domain resource of the RO are fully within UL usable PRBs, and </w:t>
            </w:r>
          </w:p>
          <w:p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time domain resource of the RO does not overlap with SSB symbol</w:t>
            </w:r>
          </w:p>
          <w:p w:rsidR="00D43E5F" w:rsidRDefault="00542FF3">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rsidR="00D43E5F" w:rsidRDefault="00542FF3">
            <w:pPr>
              <w:pStyle w:val="ae"/>
              <w:rPr>
                <w:rFonts w:eastAsia="Malgun Gothic" w:cs="Times New Roman"/>
                <w:bCs w:val="0"/>
                <w:szCs w:val="20"/>
                <w:lang w:eastAsia="ko-KR"/>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5: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6: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SBFD-RO in FL symbols that overlap with legacy-ROs are considered invalid.</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However, it should be further configured that the SSB-RO mapping in valid RO for legacy UEs and in valid RO across SBFD and non-SBFD symbols for SBFD-aware UEs should be set identically in the same symbols.</w:t>
            </w:r>
          </w:p>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8</w:t>
            </w:r>
            <w:r>
              <w:rPr>
                <w:rFonts w:ascii="Times New Roman" w:hAnsi="Times New Roman" w:cs="Times New Roman"/>
                <w:b/>
                <w:szCs w:val="20"/>
              </w:rPr>
              <w:t xml:space="preserve">: For RACH configuration Option 2, it is suggested that the </w:t>
            </w:r>
            <w:r>
              <w:rPr>
                <w:rFonts w:ascii="Times New Roman" w:hAnsi="Times New Roman" w:cs="Times New Roman"/>
                <w:b/>
                <w:szCs w:val="20"/>
                <w:lang w:eastAsia="ko-KR"/>
              </w:rPr>
              <w:t xml:space="preserve">configured </w:t>
            </w:r>
            <w:r>
              <w:rPr>
                <w:rFonts w:ascii="Times New Roman" w:hAnsi="Times New Roman" w:cs="Times New Roman"/>
                <w:b/>
                <w:szCs w:val="20"/>
              </w:rPr>
              <w:t xml:space="preserve">ROs in SBFD symbols configured by additional RACH configuration are valid if at least </w:t>
            </w:r>
            <w:r>
              <w:rPr>
                <w:rFonts w:ascii="Times New Roman" w:hAnsi="Times New Roman" w:cs="Times New Roman"/>
                <w:b/>
                <w:szCs w:val="20"/>
                <w:lang w:eastAsia="ko-KR"/>
              </w:rPr>
              <w:t xml:space="preserve">time and frequency resource of the RO are fully within UL usable PRBs, and not overlapped with SSB as the same manner with </w:t>
            </w:r>
            <w:r>
              <w:rPr>
                <w:rFonts w:ascii="Times New Roman" w:hAnsi="Times New Roman" w:cs="Times New Roman"/>
                <w:b/>
                <w:szCs w:val="20"/>
              </w:rPr>
              <w:t xml:space="preserve">RACH configuration Option </w:t>
            </w:r>
            <w:r>
              <w:rPr>
                <w:rFonts w:ascii="Times New Roman" w:hAnsi="Times New Roman" w:cs="Times New Roman"/>
                <w:b/>
                <w:szCs w:val="20"/>
                <w:lang w:eastAsia="ko-KR"/>
              </w:rPr>
              <w:t xml:space="preserve">1. </w:t>
            </w:r>
          </w:p>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tdd-UL-DL-ConfigurationCommon, a RO in a PRACH slot on SBFD symbols is valid if it does not precede a SS/PBCH block in the </w:t>
            </w:r>
            <w:r>
              <w:rPr>
                <w:rFonts w:ascii="Times New Roman" w:hAnsi="Times New Roman" w:cs="Times New Roman"/>
                <w:b/>
                <w:szCs w:val="20"/>
                <w:lang w:eastAsia="ko-KR"/>
              </w:rPr>
              <w:lastRenderedPageBreak/>
              <w:t>PRACH slot and starts at least N_gap symbols after a last SS/PBCH block symbol.</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D43E5F">
        <w:trPr>
          <w:trHeight w:val="28"/>
        </w:trPr>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rsidR="00D43E5F" w:rsidRDefault="00D43E5F">
      <w:pPr>
        <w:spacing w:before="120"/>
      </w:pPr>
    </w:p>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14: For Option 2, legacy mapping rule applicable to configured ROs by legacy RACH configuration and additional RACH configuration respectively.</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w:t>
            </w:r>
            <w:r>
              <w:rPr>
                <w:rFonts w:cs="Times New Roman"/>
                <w:b/>
                <w:szCs w:val="20"/>
              </w:rPr>
              <w:lastRenderedPageBreak/>
              <w:t xml:space="preserve">non-SBFD symbols is used for SBFD aware UEs.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Spreadtrum,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Proposal 9: Consider the following alternative options for SSB to ROs mapping:</w:t>
            </w:r>
          </w:p>
          <w:p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rsidR="00D43E5F" w:rsidRDefault="00542FF3">
            <w:pPr>
              <w:pStyle w:val="affff9"/>
              <w:widowControl/>
              <w:numPr>
                <w:ilvl w:val="0"/>
                <w:numId w:val="66"/>
              </w:numPr>
              <w:spacing w:before="120"/>
              <w:ind w:firstLineChars="0"/>
              <w:rPr>
                <w:rFonts w:cs="Times New Roman"/>
                <w:b/>
                <w:szCs w:val="20"/>
              </w:rPr>
            </w:pPr>
            <w:r>
              <w:rPr>
                <w:rFonts w:cs="Times New Roman"/>
                <w:b/>
                <w:szCs w:val="20"/>
              </w:rPr>
              <w:t>Option 2: Joint ROs configured in SBFD symbols with ROs in non-SBFD symbols based on their indexes and map to SSBs.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rsidR="00D43E5F" w:rsidRDefault="00542FF3">
            <w:pPr>
              <w:pStyle w:val="affff9"/>
              <w:widowControl/>
              <w:numPr>
                <w:ilvl w:val="0"/>
                <w:numId w:val="84"/>
              </w:numPr>
              <w:spacing w:before="120" w:after="16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w:t>
            </w:r>
            <w:r>
              <w:rPr>
                <w:rFonts w:cs="Times New Roman"/>
                <w:b/>
                <w:szCs w:val="20"/>
              </w:rPr>
              <w:lastRenderedPageBreak/>
              <w:t>validation rule</w:t>
            </w:r>
          </w:p>
          <w:p w:rsidR="00D43E5F" w:rsidRDefault="00542FF3">
            <w:pPr>
              <w:pStyle w:val="affff9"/>
              <w:widowControl/>
              <w:numPr>
                <w:ilvl w:val="0"/>
                <w:numId w:val="84"/>
              </w:numPr>
              <w:spacing w:before="120" w:after="16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rsidR="00D43E5F" w:rsidRDefault="00542FF3">
            <w:pPr>
              <w:pStyle w:val="affff9"/>
              <w:widowControl/>
              <w:numPr>
                <w:ilvl w:val="1"/>
                <w:numId w:val="84"/>
              </w:numPr>
              <w:spacing w:before="120" w:after="160"/>
              <w:ind w:firstLineChars="0"/>
              <w:contextualSpacing/>
              <w:rPr>
                <w:rFonts w:cs="Times New Roman"/>
                <w:b/>
                <w:szCs w:val="20"/>
              </w:rPr>
            </w:pPr>
            <w:r>
              <w:rPr>
                <w:rFonts w:cs="Times New Roman"/>
                <w:b/>
                <w:szCs w:val="20"/>
              </w:rPr>
              <w:t>The RO is contained in UL OFDM symbols</w:t>
            </w:r>
          </w:p>
          <w:p w:rsidR="00D43E5F" w:rsidRDefault="00542FF3">
            <w:pPr>
              <w:pStyle w:val="affff9"/>
              <w:widowControl/>
              <w:numPr>
                <w:ilvl w:val="1"/>
                <w:numId w:val="84"/>
              </w:numPr>
              <w:spacing w:before="120" w:after="160"/>
              <w:ind w:firstLineChars="0"/>
              <w:contextualSpacing/>
              <w:rPr>
                <w:rFonts w:cs="Times New Roman"/>
                <w:b/>
                <w:szCs w:val="20"/>
              </w:rPr>
            </w:pPr>
            <w:r>
              <w:rPr>
                <w:rFonts w:cs="Times New Roman"/>
                <w:b/>
                <w:szCs w:val="20"/>
              </w:rPr>
              <w:t>The RO is contained in useable UL PRBs</w:t>
            </w:r>
          </w:p>
          <w:p w:rsidR="00D43E5F" w:rsidRDefault="00542FF3">
            <w:pPr>
              <w:pStyle w:val="affff9"/>
              <w:widowControl/>
              <w:numPr>
                <w:ilvl w:val="1"/>
                <w:numId w:val="84"/>
              </w:numPr>
              <w:spacing w:before="120" w:after="160"/>
              <w:ind w:firstLineChars="0"/>
              <w:contextualSpacing/>
              <w:rPr>
                <w:rFonts w:cs="Times New Roman"/>
                <w:b/>
                <w:szCs w:val="20"/>
              </w:rPr>
            </w:pPr>
            <w:r>
              <w:rPr>
                <w:rFonts w:cs="Times New Roman"/>
                <w:b/>
                <w:szCs w:val="20"/>
              </w:rPr>
              <w:t>The RO does not overlap SSB</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reuse the existing SSB-RO mapping rules. </w:t>
            </w:r>
          </w:p>
          <w:p w:rsidR="00D43E5F" w:rsidRDefault="00542FF3">
            <w:pPr>
              <w:pStyle w:val="affff9"/>
              <w:widowControl/>
              <w:numPr>
                <w:ilvl w:val="0"/>
                <w:numId w:val="85"/>
              </w:numPr>
              <w:spacing w:before="120" w:after="120"/>
              <w:ind w:firstLineChars="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6:</w:t>
            </w:r>
          </w:p>
          <w:p w:rsidR="00D43E5F" w:rsidRDefault="00542FF3">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rsidR="00D43E5F" w:rsidRDefault="00542FF3">
            <w:pPr>
              <w:spacing w:before="120" w:afterLines="50" w:after="120"/>
              <w:rPr>
                <w:rFonts w:eastAsia="宋体" w:cs="Times New Roman"/>
                <w:b/>
                <w:szCs w:val="20"/>
                <w:u w:val="single"/>
              </w:rPr>
            </w:pPr>
            <w:r>
              <w:rPr>
                <w:rFonts w:eastAsia="宋体" w:cs="Times New Roman"/>
                <w:b/>
                <w:szCs w:val="20"/>
                <w:u w:val="single"/>
              </w:rPr>
              <w:t>Proposal 7:</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The relationship for RO in SBFD symbols and SS/PBCH block should be separately defined.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lastRenderedPageBreak/>
              <w:t>Legacy SSB-to-RO mapping rule (i.e. preamble domain first, then frequency domain, then time domain) is applied.</w:t>
            </w:r>
          </w:p>
          <w:p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t>SSB-to-RO mapping parameters (e.g. ssb-perRACH-OccasionAndCB-PreamblesPerSSB, totalNumberOfRA-Preambles) configured in the additional RACH configuration are applied.</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rsidR="00D43E5F" w:rsidRDefault="00542FF3">
            <w:pPr>
              <w:pStyle w:val="ae"/>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6: For RACH configuration Option 2, we propose to have separate SS/PBCH block index to RO mapping for new validated ROs in SBFD symbols from the SS/PBCH block index to </w:t>
            </w:r>
            <w:r>
              <w:rPr>
                <w:rFonts w:ascii="Times New Roman" w:hAnsi="Times New Roman" w:cs="Times New Roman"/>
                <w:b/>
                <w:szCs w:val="20"/>
              </w:rPr>
              <w:t>RO</w:t>
            </w:r>
            <w:r>
              <w:rPr>
                <w:rFonts w:ascii="Times New Roman" w:hAnsi="Times New Roman" w:cs="Times New Roman"/>
                <w:b/>
                <w:szCs w:val="20"/>
                <w:lang w:eastAsia="ko-KR"/>
              </w:rPr>
              <w:t xml:space="preserve"> mapping on the PRACH resource for legacy UEs regardless of being configured as flexible or downlink by tdd-UL-DL-ConfigurationCommon.</w:t>
            </w:r>
          </w:p>
        </w:tc>
      </w:tr>
    </w:tbl>
    <w:p w:rsidR="00D43E5F" w:rsidRDefault="00D43E5F">
      <w:pPr>
        <w:spacing w:before="120"/>
      </w:pPr>
    </w:p>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RACH configuration table</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eastAsia="ko-KR"/>
              </w:rPr>
            </w:pPr>
            <w:r>
              <w:rPr>
                <w:rFonts w:cs="Times New Roman"/>
                <w:b/>
                <w:szCs w:val="20"/>
                <w:lang w:eastAsia="ko-KR"/>
              </w:rPr>
              <w:t>Proposal 7: For Option 2, support Alt 1 (i.e., use existing random access configurations table for unpaired spectrum).</w:t>
            </w:r>
          </w:p>
          <w:p w:rsidR="00D43E5F" w:rsidRDefault="00542FF3">
            <w:pPr>
              <w:pStyle w:val="affff9"/>
              <w:widowControl/>
              <w:numPr>
                <w:ilvl w:val="0"/>
                <w:numId w:val="87"/>
              </w:numPr>
              <w:overflowPunct w:val="0"/>
              <w:spacing w:before="120" w:after="120"/>
              <w:ind w:firstLineChars="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rsidR="00D43E5F" w:rsidRDefault="00542FF3">
            <w:pPr>
              <w:pStyle w:val="affff9"/>
              <w:widowControl/>
              <w:numPr>
                <w:ilvl w:val="1"/>
                <w:numId w:val="87"/>
              </w:numPr>
              <w:overflowPunct w:val="0"/>
              <w:spacing w:before="120" w:after="120"/>
              <w:ind w:firstLineChars="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91" w:type="dxa"/>
          </w:tcPr>
          <w:p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rsidR="00D43E5F" w:rsidRDefault="00542FF3">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FR2, use existing random access configurations table for unpaired spectrum (i.e., Table 6.3.3.2-4 in TS38.211).</w:t>
            </w:r>
          </w:p>
          <w:p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rsidR="00D43E5F" w:rsidRDefault="00542FF3">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rsidR="00D43E5F" w:rsidRDefault="00542FF3">
            <w:pPr>
              <w:pStyle w:val="affff9"/>
              <w:widowControl/>
              <w:numPr>
                <w:ilvl w:val="0"/>
                <w:numId w:val="88"/>
              </w:numPr>
              <w:spacing w:before="120"/>
              <w:ind w:firstLineChars="0"/>
              <w:rPr>
                <w:rFonts w:cs="Times New Roman"/>
                <w:b/>
                <w:szCs w:val="20"/>
              </w:rPr>
            </w:pPr>
            <w:r>
              <w:rPr>
                <w:rFonts w:cs="Times New Roman"/>
                <w:b/>
                <w:szCs w:val="20"/>
              </w:rPr>
              <w:t>For FR2 support Alt 3: Introduce new entries on top of existing random access configurations table for unpaired spectrum (i.e., Table 6.3.3.2-4 in TS38.211)</w:t>
            </w:r>
          </w:p>
          <w:p w:rsidR="00D43E5F" w:rsidRDefault="00542FF3">
            <w:pPr>
              <w:pStyle w:val="affff9"/>
              <w:widowControl/>
              <w:numPr>
                <w:ilvl w:val="0"/>
                <w:numId w:val="88"/>
              </w:numPr>
              <w:spacing w:before="120"/>
              <w:ind w:firstLineChars="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6: For SBFD-aware UEs and RACH configuration Option 2 in FR1, also support Alt.2. </w:t>
            </w:r>
            <w:r>
              <w:rPr>
                <w:rFonts w:cs="Times New Roman"/>
                <w:bCs w:val="0"/>
                <w:color w:val="000000" w:themeColor="text1"/>
                <w:szCs w:val="20"/>
              </w:rPr>
              <w:lastRenderedPageBreak/>
              <w:t>(allow FDD/SUL table).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91" w:type="dxa"/>
          </w:tcPr>
          <w:p w:rsidR="00D43E5F" w:rsidRDefault="00542FF3">
            <w:pPr>
              <w:pStyle w:val="ae"/>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rsidR="00D43E5F" w:rsidRDefault="00542FF3">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rsidR="00D43E5F" w:rsidRDefault="00542FF3">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rsidR="00D43E5F" w:rsidRDefault="00542FF3">
            <w:pPr>
              <w:pStyle w:val="affff9"/>
              <w:numPr>
                <w:ilvl w:val="0"/>
                <w:numId w:val="89"/>
              </w:numPr>
              <w:spacing w:before="120" w:after="120"/>
              <w:ind w:firstLineChars="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rsidR="00D43E5F" w:rsidRDefault="00542FF3">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91" w:type="dxa"/>
          </w:tcPr>
          <w:p w:rsidR="00D43E5F" w:rsidRDefault="00542FF3">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For FR1, use existing random access configurations table for paired spectrum/supplementary uplink (i.e., Table 6.3.3.2-2 in TS38.211);</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rsidR="00D43E5F" w:rsidRDefault="00542FF3">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rsidR="00D43E5F" w:rsidRDefault="00542FF3">
            <w:pPr>
              <w:pStyle w:val="affff9"/>
              <w:widowControl/>
              <w:numPr>
                <w:ilvl w:val="0"/>
                <w:numId w:val="90"/>
              </w:numPr>
              <w:spacing w:before="120" w:after="160"/>
              <w:ind w:firstLineChars="0"/>
              <w:contextualSpacing/>
              <w:rPr>
                <w:rFonts w:cs="Times New Roman"/>
                <w:b/>
                <w:szCs w:val="20"/>
              </w:rPr>
            </w:pPr>
            <w:r>
              <w:rPr>
                <w:rFonts w:cs="Times New Roman"/>
                <w:b/>
                <w:szCs w:val="20"/>
              </w:rPr>
              <w:t>For FR2,</w:t>
            </w:r>
          </w:p>
          <w:p w:rsidR="00D43E5F" w:rsidRDefault="00542FF3">
            <w:pPr>
              <w:pStyle w:val="affff9"/>
              <w:widowControl/>
              <w:numPr>
                <w:ilvl w:val="1"/>
                <w:numId w:val="90"/>
              </w:numPr>
              <w:spacing w:before="120" w:after="16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rsidR="00D43E5F" w:rsidRDefault="00542FF3">
            <w:pPr>
              <w:pStyle w:val="affff9"/>
              <w:widowControl/>
              <w:numPr>
                <w:ilvl w:val="0"/>
                <w:numId w:val="90"/>
              </w:numPr>
              <w:spacing w:before="120" w:after="160"/>
              <w:ind w:firstLineChars="0"/>
              <w:contextualSpacing/>
              <w:rPr>
                <w:rFonts w:cs="Times New Roman"/>
                <w:b/>
                <w:szCs w:val="20"/>
              </w:rPr>
            </w:pPr>
            <w:r>
              <w:rPr>
                <w:rFonts w:cs="Times New Roman"/>
                <w:b/>
                <w:szCs w:val="20"/>
              </w:rPr>
              <w:t>For FR1, support the following two alternatives:</w:t>
            </w:r>
          </w:p>
          <w:p w:rsidR="00D43E5F" w:rsidRDefault="00542FF3">
            <w:pPr>
              <w:pStyle w:val="affff9"/>
              <w:widowControl/>
              <w:numPr>
                <w:ilvl w:val="1"/>
                <w:numId w:val="90"/>
              </w:numPr>
              <w:spacing w:before="120" w:after="160"/>
              <w:ind w:firstLineChars="0"/>
              <w:contextualSpacing/>
              <w:rPr>
                <w:rFonts w:cs="Times New Roman"/>
                <w:b/>
                <w:szCs w:val="20"/>
              </w:rPr>
            </w:pPr>
            <w:r>
              <w:rPr>
                <w:rFonts w:cs="Times New Roman"/>
                <w:b/>
                <w:szCs w:val="20"/>
              </w:rPr>
              <w:t xml:space="preserve">Alt 1: Use existing random access configurations table for unpaired spectrum (i.e., Table 6.3.3.2-3 in TS38.211) </w:t>
            </w:r>
          </w:p>
          <w:p w:rsidR="00D43E5F" w:rsidRDefault="00542FF3">
            <w:pPr>
              <w:pStyle w:val="affff9"/>
              <w:widowControl/>
              <w:numPr>
                <w:ilvl w:val="1"/>
                <w:numId w:val="90"/>
              </w:numPr>
              <w:spacing w:before="120" w:after="160"/>
              <w:ind w:firstLineChars="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rsidR="00D43E5F" w:rsidRDefault="00542FF3">
            <w:pPr>
              <w:pStyle w:val="affff9"/>
              <w:widowControl/>
              <w:numPr>
                <w:ilvl w:val="0"/>
                <w:numId w:val="35"/>
              </w:numPr>
              <w:spacing w:before="120" w:after="120"/>
              <w:ind w:firstLineChars="0"/>
              <w:contextualSpacing/>
              <w:rPr>
                <w:rFonts w:cs="Times New Roman"/>
                <w:b/>
                <w:szCs w:val="20"/>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rsidR="00D43E5F" w:rsidRDefault="00542FF3">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lang w:eastAsia="ja-JP"/>
              </w:rPr>
              <w:t>s</w:t>
            </w:r>
            <w:r>
              <w:rPr>
                <w:rFonts w:eastAsia="宋体" w:cs="Times New Roman"/>
                <w:b/>
                <w:szCs w:val="20"/>
              </w:rPr>
              <w:t xml:space="preserve">upport Alt 1 with reusing subframe/slot offset </w:t>
            </w:r>
            <w:r>
              <w:rPr>
                <w:rFonts w:cs="Times New Roman"/>
                <w:b/>
                <w:szCs w:val="20"/>
                <w:lang w:eastAsia="ja-JP"/>
              </w:rPr>
              <w:t>prach-ConfigurationSOffset-IAB</w:t>
            </w:r>
            <w:r>
              <w:rPr>
                <w:rFonts w:eastAsia="宋体" w:cs="Times New Roman"/>
                <w:b/>
                <w:szCs w:val="20"/>
              </w:rPr>
              <w:t xml:space="preserve"> for </w:t>
            </w:r>
            <w:r>
              <w:rPr>
                <w:rFonts w:cs="Times New Roman"/>
                <w:b/>
                <w:szCs w:val="20"/>
                <w:lang w:eastAsia="ja-JP"/>
              </w:rPr>
              <w:t xml:space="preserve">specified for </w:t>
            </w:r>
            <w:r>
              <w:rPr>
                <w:rFonts w:eastAsia="宋体" w:cs="Times New Roman"/>
                <w:b/>
                <w:szCs w:val="20"/>
              </w:rPr>
              <w:t>Rel.16 IAB</w:t>
            </w:r>
            <w:r>
              <w:rPr>
                <w:rFonts w:cs="Times New Roman"/>
                <w:b/>
                <w:szCs w:val="20"/>
                <w:lang w:eastAsia="ja-JP"/>
              </w:rPr>
              <w:t xml:space="preserve">.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rsidR="00D43E5F" w:rsidRDefault="00542FF3">
            <w:pPr>
              <w:pStyle w:val="-Proposal"/>
              <w:widowContro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rsidR="00D43E5F" w:rsidRDefault="00542FF3">
            <w:pPr>
              <w:pStyle w:val="affff9"/>
              <w:widowControl/>
              <w:numPr>
                <w:ilvl w:val="0"/>
                <w:numId w:val="91"/>
              </w:numPr>
              <w:spacing w:before="120"/>
              <w:ind w:firstLineChars="0"/>
              <w:contextualSpacing/>
              <w:rPr>
                <w:rFonts w:cs="Times New Roman"/>
                <w:b/>
                <w:szCs w:val="20"/>
              </w:rPr>
            </w:pPr>
            <w:r>
              <w:rPr>
                <w:rFonts w:cs="Times New Roman"/>
                <w:b/>
                <w:szCs w:val="20"/>
              </w:rPr>
              <w:lastRenderedPageBreak/>
              <w:t>For FR2, adopt alt 1:</w:t>
            </w:r>
          </w:p>
          <w:p w:rsidR="00D43E5F" w:rsidRDefault="00542FF3">
            <w:pPr>
              <w:pStyle w:val="affff9"/>
              <w:widowControl/>
              <w:numPr>
                <w:ilvl w:val="1"/>
                <w:numId w:val="92"/>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rsidR="00D43E5F" w:rsidRDefault="00542FF3">
            <w:pPr>
              <w:pStyle w:val="affff9"/>
              <w:widowControl/>
              <w:numPr>
                <w:ilvl w:val="2"/>
                <w:numId w:val="93"/>
              </w:numPr>
              <w:spacing w:before="120"/>
              <w:ind w:firstLineChars="0"/>
              <w:contextualSpacing/>
              <w:rPr>
                <w:rFonts w:cs="Times New Roman"/>
                <w:b/>
                <w:szCs w:val="20"/>
              </w:rPr>
            </w:pPr>
            <w:r>
              <w:rPr>
                <w:rFonts w:cs="Times New Roman"/>
                <w:b/>
                <w:szCs w:val="20"/>
              </w:rPr>
              <w:t>not introduce new parameter(s) to determine the slot number for ROs in SBFD symbols.</w:t>
            </w:r>
          </w:p>
          <w:p w:rsidR="00D43E5F" w:rsidRDefault="00542FF3">
            <w:pPr>
              <w:pStyle w:val="affff9"/>
              <w:widowControl/>
              <w:numPr>
                <w:ilvl w:val="0"/>
                <w:numId w:val="94"/>
              </w:numPr>
              <w:spacing w:before="120"/>
              <w:ind w:firstLineChars="0"/>
              <w:contextualSpacing/>
              <w:rPr>
                <w:rFonts w:cs="Times New Roman"/>
                <w:b/>
                <w:szCs w:val="20"/>
              </w:rPr>
            </w:pPr>
            <w:r>
              <w:rPr>
                <w:rFonts w:cs="Times New Roman"/>
                <w:b/>
                <w:szCs w:val="20"/>
              </w:rPr>
              <w:t>For FR1, adopt alt 1 and alt 2:</w:t>
            </w:r>
          </w:p>
          <w:p w:rsidR="00D43E5F" w:rsidRDefault="00542FF3">
            <w:pPr>
              <w:pStyle w:val="affff9"/>
              <w:widowControl/>
              <w:numPr>
                <w:ilvl w:val="1"/>
                <w:numId w:val="95"/>
              </w:numPr>
              <w:spacing w:before="120"/>
              <w:ind w:firstLineChars="0"/>
              <w:contextualSpacing/>
              <w:rPr>
                <w:rFonts w:cs="Times New Roman"/>
                <w:b/>
                <w:szCs w:val="20"/>
              </w:rPr>
            </w:pPr>
            <w:r>
              <w:rPr>
                <w:rFonts w:cs="Times New Roman"/>
                <w:b/>
                <w:szCs w:val="20"/>
              </w:rPr>
              <w:t>Alt 1: Use existing random access configurations table for unpaired spectrum (i.e., Table 6.3.3.2-3 in TS38.211)</w:t>
            </w:r>
          </w:p>
          <w:p w:rsidR="00D43E5F" w:rsidRDefault="00542FF3">
            <w:pPr>
              <w:pStyle w:val="affff9"/>
              <w:widowControl/>
              <w:numPr>
                <w:ilvl w:val="2"/>
                <w:numId w:val="96"/>
              </w:numPr>
              <w:spacing w:before="120"/>
              <w:ind w:firstLineChars="0"/>
              <w:contextualSpacing/>
              <w:rPr>
                <w:rFonts w:cs="Times New Roman"/>
                <w:b/>
                <w:szCs w:val="20"/>
              </w:rPr>
            </w:pPr>
            <w:r>
              <w:rPr>
                <w:rFonts w:cs="Times New Roman"/>
                <w:b/>
                <w:szCs w:val="20"/>
              </w:rPr>
              <w:t>not introduce new parameter(s) to determine the subframe number for ROs in SBFD symbols</w:t>
            </w:r>
          </w:p>
          <w:p w:rsidR="00D43E5F" w:rsidRDefault="00542FF3">
            <w:pPr>
              <w:pStyle w:val="affff9"/>
              <w:widowControl/>
              <w:numPr>
                <w:ilvl w:val="1"/>
                <w:numId w:val="97"/>
              </w:numPr>
              <w:spacing w:before="120"/>
              <w:ind w:firstLineChars="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91" w:type="dxa"/>
          </w:tcPr>
          <w:p w:rsidR="00D43E5F" w:rsidRDefault="00542FF3">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for both FR1 and FR2, use existing random access configurations table for unpaired spectrum for interpretation of the parameter prach-ConfigurationIndex provided by the additional RACH configuration.(Alt 1)</w:t>
            </w:r>
          </w:p>
          <w:p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91" w:type="dxa"/>
          </w:tcPr>
          <w:p w:rsidR="00D43E5F" w:rsidRDefault="00542FF3">
            <w:pPr>
              <w:autoSpaceDE/>
              <w:autoSpaceDN/>
              <w:adjustRightInd/>
              <w:spacing w:before="120" w:line="240" w:lineRule="auto"/>
              <w:rPr>
                <w:rFonts w:cs="Times New Roman"/>
                <w:b/>
                <w:szCs w:val="20"/>
              </w:rPr>
            </w:pPr>
            <w:r>
              <w:rPr>
                <w:rFonts w:cs="Times New Roman"/>
                <w:b/>
                <w:szCs w:val="20"/>
              </w:rPr>
              <w:t>Proposal 4: For RACH configuration Option 2, Alt 3 for FR2 and Alt 2/Alt 3 for FR 1 should be specified.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rsidR="00D43E5F" w:rsidRDefault="00542FF3">
            <w:pPr>
              <w:widowControl/>
              <w:spacing w:before="120" w:after="120" w:line="288" w:lineRule="auto"/>
              <w:rPr>
                <w:rFonts w:eastAsia="宋体" w:cs="Times New Roman"/>
                <w:b/>
                <w:szCs w:val="20"/>
              </w:rPr>
            </w:pPr>
            <w:r>
              <w:rPr>
                <w:rFonts w:eastAsia="宋体" w:cs="Times New Roman"/>
                <w:b/>
                <w:szCs w:val="20"/>
              </w:rPr>
              <w:t>Proposal 8: For RACH configuration Option 2 and for interpretation of the parameter prach-ConfigurationIndex provided by the additional RACH configuration:</w:t>
            </w:r>
          </w:p>
          <w:p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For FR 1, use existing random access configurations table defined for unpaired spectrum (i.e., Table 6.3.3.2-3 in TS38.211);</w:t>
            </w:r>
          </w:p>
          <w:p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For FR 2, use existing random access configurations table defined for unpaired spectrum (i.e., Table 6.3.3.2-4 in TS38.211)</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rsidR="00D43E5F" w:rsidRDefault="00542FF3">
            <w:pPr>
              <w:spacing w:before="120"/>
              <w:rPr>
                <w:rFonts w:eastAsia="宋体" w:cs="Times New Roman"/>
                <w:b/>
                <w:szCs w:val="20"/>
              </w:rPr>
            </w:pPr>
            <w:r>
              <w:rPr>
                <w:rFonts w:eastAsia="宋体" w:cs="Times New Roman"/>
                <w:b/>
                <w:szCs w:val="20"/>
              </w:rPr>
              <w:t>Proposal 5: F</w:t>
            </w:r>
            <w:r>
              <w:rPr>
                <w:rFonts w:eastAsia="Batang" w:cs="Times New Roman"/>
                <w:b/>
                <w:szCs w:val="20"/>
                <w:lang w:eastAsia="en-US"/>
              </w:rPr>
              <w:t>or interpretation of the parameter prach-ConfigurationIndex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rsidR="00D43E5F" w:rsidRDefault="00542FF3">
            <w:pPr>
              <w:pStyle w:val="affff9"/>
              <w:widowControl/>
              <w:numPr>
                <w:ilvl w:val="0"/>
                <w:numId w:val="99"/>
              </w:numPr>
              <w:spacing w:before="120"/>
              <w:ind w:firstLineChars="0"/>
              <w:rPr>
                <w:rFonts w:eastAsia="宋体" w:cs="Times New Roman"/>
                <w:b/>
                <w:szCs w:val="20"/>
              </w:rPr>
            </w:pPr>
            <w:r>
              <w:rPr>
                <w:rFonts w:eastAsia="宋体" w:cs="Times New Roman"/>
                <w:b/>
                <w:szCs w:val="20"/>
              </w:rPr>
              <w:lastRenderedPageBreak/>
              <w:t>FFS the necessity of enhancements to support PRACH format 1 and format 2 in SBFD symbols.</w:t>
            </w:r>
          </w:p>
          <w:p w:rsidR="00D43E5F" w:rsidRDefault="00542FF3">
            <w:pPr>
              <w:pStyle w:val="affff9"/>
              <w:widowControl/>
              <w:numPr>
                <w:ilvl w:val="1"/>
                <w:numId w:val="99"/>
              </w:numPr>
              <w:spacing w:before="120"/>
              <w:ind w:firstLineChars="0"/>
              <w:rPr>
                <w:rFonts w:eastAsia="宋体" w:cs="Times New Roman"/>
                <w:b/>
                <w:szCs w:val="20"/>
              </w:rPr>
            </w:pPr>
            <w:r>
              <w:rPr>
                <w:rFonts w:eastAsia="宋体" w:cs="Times New Roman"/>
                <w:b/>
                <w:szCs w:val="20"/>
              </w:rPr>
              <w:t>If the necessity is justified, slot/subframe offset parameters in the additional RACH configuration can be considered.</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rsidR="00D43E5F" w:rsidRDefault="00542FF3">
            <w:pPr>
              <w:pStyle w:val="ae"/>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PRACH power control</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Proposal 17: For option 2, support separate PRACH power control parameters configuration in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r>
              <w:rPr>
                <w:rFonts w:cs="Times New Roman"/>
                <w:bCs w:val="0"/>
                <w:szCs w:val="20"/>
              </w:rPr>
              <w:t>Support separate power control for SBFD ROs for both single and dual RACH configurations.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separate power control for different FDMed ROs of PRACH in SBFD symbols and PRACH in non-SBFD symbols</w:t>
            </w:r>
            <w:r>
              <w:rPr>
                <w:rFonts w:cs="Times New Roman"/>
                <w:b/>
                <w:szCs w:val="20"/>
                <w:lang w:val="en-GB"/>
              </w:rPr>
              <w:t xml:space="preserve">, where </w:t>
            </w:r>
            <w:r>
              <w:rPr>
                <w:rFonts w:cs="Times New Roman"/>
                <w:b/>
                <w:szCs w:val="20"/>
              </w:rPr>
              <w:lastRenderedPageBreak/>
              <w:t xml:space="preserve">separate parameter sets for different FDMed ROs in SBFD symbols are </w:t>
            </w:r>
            <w:r>
              <w:rPr>
                <w:rFonts w:cs="Times New Roman"/>
                <w:b/>
                <w:szCs w:val="20"/>
                <w:lang w:val="en-GB"/>
              </w:rPr>
              <w:t>introduced</w:t>
            </w:r>
            <w:r>
              <w:rPr>
                <w:rFonts w:cs="Times New Roman"/>
                <w:b/>
                <w:szCs w:val="20"/>
              </w:rPr>
              <w:t>, including target PRACH receive power and maximum transmission power.</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55"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9:</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Power control for PRACH enhancements on SBFD symbols should be considered.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rPr>
                <w:rFonts w:eastAsia="宋体" w:cs="Times New Roman"/>
                <w:b/>
                <w:szCs w:val="20"/>
              </w:rPr>
            </w:pPr>
            <w:r>
              <w:rPr>
                <w:rFonts w:eastAsia="宋体" w:cs="Times New Roman"/>
                <w:b/>
                <w:szCs w:val="20"/>
              </w:rPr>
              <w:t>Proposal 12: For PRACH power control, support separate configuration of preambleReceivedTargetPower for SBFD symbol and non-SBFD symbol, FFS other parameters, e.g., powerRampingStep, preambleTransMax, etc.</w:t>
            </w:r>
          </w:p>
          <w:p w:rsidR="00D43E5F" w:rsidRDefault="00542FF3">
            <w:pPr>
              <w:widowControl/>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Proposal 4: PRACH target received power parameter (i.e. preambleReceivedTargetPower) can be optionally configured in the additional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Separate PC parameter can be naturally supported for option-2 using SBFD-</w:t>
            </w:r>
            <w:r>
              <w:rPr>
                <w:rFonts w:cs="Times New Roman"/>
                <w:b/>
                <w:szCs w:val="20"/>
                <w:lang w:val="en-GB"/>
              </w:rPr>
              <w:lastRenderedPageBreak/>
              <w:t xml:space="preserve">dedicated PRACH configuration. </w:t>
            </w:r>
          </w:p>
        </w:tc>
      </w:tr>
      <w:tr w:rsidR="00D43E5F">
        <w:trPr>
          <w:trHeight w:val="28"/>
        </w:trPr>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rsidR="00D43E5F" w:rsidRDefault="00D43E5F">
      <w:pPr>
        <w:spacing w:before="120"/>
      </w:pPr>
    </w:p>
    <w:p w:rsidR="00D43E5F" w:rsidRDefault="00542FF3">
      <w:pPr>
        <w:pStyle w:val="3"/>
        <w:spacing w:before="120"/>
      </w:pPr>
      <w:r>
        <w:t>Summary</w:t>
      </w:r>
    </w:p>
    <w:p w:rsidR="00D43E5F" w:rsidRDefault="00542FF3">
      <w:pPr>
        <w:pStyle w:val="40"/>
        <w:tabs>
          <w:tab w:val="clear" w:pos="567"/>
        </w:tabs>
        <w:spacing w:before="120" w:afterLines="50" w:after="120" w:line="240" w:lineRule="auto"/>
        <w:ind w:left="0" w:firstLine="0"/>
        <w:rPr>
          <w:b/>
          <w:u w:val="single"/>
        </w:rPr>
      </w:pPr>
      <w:r>
        <w:rPr>
          <w:b/>
          <w:u w:val="single"/>
        </w:rPr>
        <w:t>Common</w:t>
      </w:r>
    </w:p>
    <w:p w:rsidR="00D43E5F" w:rsidRDefault="00542FF3">
      <w:pPr>
        <w:pStyle w:val="5"/>
        <w:spacing w:before="120"/>
        <w:rPr>
          <w:b/>
          <w:u w:val="single"/>
        </w:rPr>
      </w:pPr>
      <w:r>
        <w:rPr>
          <w:b/>
          <w:u w:val="single"/>
        </w:rPr>
        <w:t>RACH configuration options</w:t>
      </w:r>
    </w:p>
    <w:p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rsidR="00D43E5F" w:rsidRDefault="00542FF3">
      <w:pPr>
        <w:spacing w:before="120"/>
        <w:rPr>
          <w:b/>
          <w:bCs/>
          <w:iCs/>
          <w:highlight w:val="darkYellow"/>
        </w:rPr>
      </w:pPr>
      <w:r>
        <w:rPr>
          <w:b/>
          <w:bCs/>
          <w:iCs/>
          <w:highlight w:val="darkYellow"/>
        </w:rPr>
        <w:t>Working Assumption</w:t>
      </w:r>
    </w:p>
    <w:p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rsidR="00D43E5F" w:rsidRDefault="00542FF3">
      <w:pPr>
        <w:spacing w:before="120"/>
        <w:rPr>
          <w:iCs/>
        </w:rPr>
      </w:pPr>
      <w:r>
        <w:rPr>
          <w:iCs/>
        </w:rPr>
        <w:t>UE is not required to support both options.</w:t>
      </w:r>
    </w:p>
    <w:p w:rsidR="00D43E5F" w:rsidRDefault="00D43E5F">
      <w:pPr>
        <w:spacing w:before="120"/>
      </w:pPr>
    </w:p>
    <w:p w:rsidR="00D43E5F" w:rsidRDefault="00542FF3">
      <w:pPr>
        <w:spacing w:before="120"/>
      </w:pPr>
      <w:r>
        <w:t>In this meeting, companies’ views on whether to confirm it are summarized as below:</w:t>
      </w:r>
    </w:p>
    <w:p w:rsidR="00D43E5F" w:rsidRDefault="00542FF3">
      <w:pPr>
        <w:pStyle w:val="affff9"/>
        <w:numPr>
          <w:ilvl w:val="0"/>
          <w:numId w:val="99"/>
        </w:numPr>
        <w:spacing w:before="120"/>
        <w:ind w:firstLineChars="0"/>
        <w:rPr>
          <w:i/>
          <w:iCs/>
        </w:rPr>
      </w:pPr>
      <w:r>
        <w:rPr>
          <w:rFonts w:hint="eastAsia"/>
          <w:b/>
          <w:bCs/>
        </w:rPr>
        <w:t>C</w:t>
      </w:r>
      <w:r>
        <w:rPr>
          <w:b/>
          <w:bCs/>
        </w:rPr>
        <w:t>onfirm the working assumption:</w:t>
      </w:r>
      <w:r>
        <w:rPr>
          <w:b/>
          <w:bCs/>
          <w:i/>
          <w:iCs/>
        </w:rPr>
        <w:t xml:space="preserve"> </w:t>
      </w:r>
      <w:r>
        <w:rPr>
          <w:i/>
          <w:iCs/>
        </w:rPr>
        <w:t>New H3C, LGE, Ericsson, ZTE, TCL, Samsung, vivo, CMCC, Sony, Xiaomi, Lenovo, Langbo, Nokia, NSB, Qualcomm, [Sharp](reinterpretation of msg1-FrequencyStart should be supported)</w:t>
      </w:r>
    </w:p>
    <w:p w:rsidR="00D43E5F" w:rsidRDefault="00542FF3">
      <w:pPr>
        <w:pStyle w:val="affff9"/>
        <w:numPr>
          <w:ilvl w:val="0"/>
          <w:numId w:val="99"/>
        </w:numPr>
        <w:spacing w:before="120"/>
        <w:ind w:firstLineChars="0"/>
        <w:rPr>
          <w:b/>
          <w:bCs/>
        </w:rPr>
      </w:pPr>
      <w:r>
        <w:rPr>
          <w:b/>
          <w:bCs/>
        </w:rPr>
        <w:t>Other opinions:</w:t>
      </w:r>
    </w:p>
    <w:p w:rsidR="00D43E5F" w:rsidRDefault="00542FF3">
      <w:pPr>
        <w:pStyle w:val="affff9"/>
        <w:numPr>
          <w:ilvl w:val="1"/>
          <w:numId w:val="99"/>
        </w:numPr>
        <w:spacing w:before="120"/>
        <w:ind w:firstLineChars="0"/>
        <w:rPr>
          <w:b/>
          <w:bCs/>
        </w:rPr>
      </w:pPr>
      <w:r>
        <w:rPr>
          <w:b/>
          <w:bCs/>
        </w:rPr>
        <w:t>Support Option 1 with Alt 1-2 and Option 2:</w:t>
      </w:r>
      <w:r>
        <w:rPr>
          <w:b/>
          <w:bCs/>
          <w:i/>
          <w:iCs/>
        </w:rPr>
        <w:t xml:space="preserve"> </w:t>
      </w:r>
      <w:r>
        <w:rPr>
          <w:i/>
          <w:iCs/>
        </w:rPr>
        <w:t>InterDigital, [Google]</w:t>
      </w:r>
    </w:p>
    <w:p w:rsidR="00D43E5F" w:rsidRDefault="00542FF3">
      <w:pPr>
        <w:pStyle w:val="affff9"/>
        <w:numPr>
          <w:ilvl w:val="1"/>
          <w:numId w:val="99"/>
        </w:numPr>
        <w:spacing w:before="120"/>
        <w:ind w:firstLineChars="0"/>
        <w:rPr>
          <w:i/>
          <w:iCs/>
        </w:rPr>
      </w:pPr>
      <w:r>
        <w:rPr>
          <w:b/>
          <w:bCs/>
        </w:rPr>
        <w:t>Support Option 1 with A</w:t>
      </w:r>
      <w:r>
        <w:rPr>
          <w:rFonts w:hint="eastAsia"/>
          <w:b/>
          <w:bCs/>
        </w:rPr>
        <w:t>lt</w:t>
      </w:r>
      <w:r>
        <w:rPr>
          <w:b/>
          <w:bCs/>
        </w:rPr>
        <w:t xml:space="preserve"> 1-1, Alt 1-2 and Option 2: </w:t>
      </w:r>
      <w:r>
        <w:rPr>
          <w:i/>
          <w:iCs/>
        </w:rPr>
        <w:t>MediaTek</w:t>
      </w:r>
    </w:p>
    <w:p w:rsidR="00D43E5F" w:rsidRDefault="00542FF3">
      <w:pPr>
        <w:pStyle w:val="affff9"/>
        <w:numPr>
          <w:ilvl w:val="1"/>
          <w:numId w:val="99"/>
        </w:numPr>
        <w:spacing w:before="120"/>
        <w:ind w:firstLineChars="0"/>
        <w:rPr>
          <w:b/>
          <w:bCs/>
        </w:rPr>
      </w:pPr>
      <w:r>
        <w:rPr>
          <w:b/>
          <w:bCs/>
        </w:rPr>
        <w:t xml:space="preserve">Support Option 2: </w:t>
      </w:r>
      <w:r>
        <w:rPr>
          <w:i/>
          <w:iCs/>
        </w:rPr>
        <w:t>NTT DOCOMO, ASUSTeK</w:t>
      </w:r>
    </w:p>
    <w:p w:rsidR="00D43E5F" w:rsidRDefault="00D43E5F">
      <w:pPr>
        <w:spacing w:before="120"/>
      </w:pPr>
    </w:p>
    <w:p w:rsidR="00D43E5F" w:rsidRDefault="00542FF3">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rsidR="00D43E5F" w:rsidRDefault="00D43E5F">
      <w:pPr>
        <w:spacing w:before="120"/>
      </w:pPr>
    </w:p>
    <w:p w:rsidR="00D43E5F" w:rsidRDefault="00542FF3">
      <w:pPr>
        <w:spacing w:before="120"/>
      </w:pPr>
      <w:r>
        <w:t xml:space="preserve">[Spreadtrum] proposes to define the terminology of legacy-ROs and additional-ROs for simplifying the RAN1 discussion. Moderator suggests </w:t>
      </w:r>
      <w:r>
        <w:rPr>
          <w:b/>
          <w:bCs/>
        </w:rPr>
        <w:t>Initial proposal 1-1-2.</w:t>
      </w:r>
    </w:p>
    <w:p w:rsidR="00D43E5F" w:rsidRDefault="00D43E5F">
      <w:pPr>
        <w:spacing w:before="120"/>
      </w:pPr>
    </w:p>
    <w:p w:rsidR="00D43E5F" w:rsidRDefault="00542FF3">
      <w:pPr>
        <w:pStyle w:val="5"/>
        <w:spacing w:before="120"/>
        <w:rPr>
          <w:b/>
          <w:u w:val="single"/>
        </w:rPr>
      </w:pPr>
      <w:r>
        <w:rPr>
          <w:b/>
          <w:u w:val="single"/>
        </w:rPr>
        <w:lastRenderedPageBreak/>
        <w:t>RO across SBFD symbols and non-SBFD symbols</w:t>
      </w:r>
    </w:p>
    <w:p w:rsidR="00D43E5F" w:rsidRDefault="00542FF3">
      <w:pPr>
        <w:spacing w:before="120"/>
      </w:pPr>
      <w:r>
        <w:t>In RAN1#116 meeting, the following agreement was agreed.</w:t>
      </w:r>
    </w:p>
    <w:p w:rsidR="00D43E5F" w:rsidRDefault="00542FF3">
      <w:pPr>
        <w:spacing w:before="120"/>
        <w:rPr>
          <w:b/>
          <w:bCs/>
          <w:highlight w:val="green"/>
        </w:rPr>
      </w:pPr>
      <w:r>
        <w:rPr>
          <w:b/>
          <w:bCs/>
          <w:highlight w:val="green"/>
        </w:rPr>
        <w:t>Agreement</w:t>
      </w:r>
    </w:p>
    <w:p w:rsidR="00D43E5F" w:rsidRDefault="00542FF3">
      <w:pPr>
        <w:spacing w:before="120"/>
        <w:rPr>
          <w:bCs/>
        </w:rPr>
      </w:pPr>
      <w:r>
        <w:rPr>
          <w:bCs/>
        </w:rPr>
        <w:t>For SBFD-aware UEs in RRC CONNECTED state, further study the following two options:</w:t>
      </w:r>
    </w:p>
    <w:p w:rsidR="00D43E5F" w:rsidRDefault="00542FF3">
      <w:pPr>
        <w:pStyle w:val="affff9"/>
        <w:numPr>
          <w:ilvl w:val="0"/>
          <w:numId w:val="38"/>
        </w:numPr>
        <w:spacing w:before="120"/>
        <w:ind w:firstLineChars="0" w:firstLine="0"/>
      </w:pPr>
      <w:r>
        <w:t xml:space="preserve">Option 1: a </w:t>
      </w:r>
      <w:r>
        <w:rPr>
          <w:color w:val="FF0000"/>
          <w:u w:val="single"/>
        </w:rPr>
        <w:t>valid</w:t>
      </w:r>
      <w:r>
        <w:t xml:space="preserve"> RO can only be on SBFD symbols or on non-SBFD symbols</w:t>
      </w:r>
    </w:p>
    <w:p w:rsidR="00D43E5F" w:rsidRDefault="00542FF3">
      <w:pPr>
        <w:pStyle w:val="affff9"/>
        <w:numPr>
          <w:ilvl w:val="1"/>
          <w:numId w:val="38"/>
        </w:numPr>
        <w:spacing w:before="120"/>
        <w:ind w:firstLineChars="0" w:firstLine="0"/>
      </w:pPr>
      <w:r>
        <w:t xml:space="preserve">a </w:t>
      </w:r>
      <w:r>
        <w:rPr>
          <w:color w:val="FF0000"/>
          <w:u w:val="single"/>
        </w:rPr>
        <w:t>configured</w:t>
      </w:r>
      <w:r>
        <w:t xml:space="preserve"> RO across SBFD and non-SBFD symbols in the same slot or across slots is invalid</w:t>
      </w:r>
    </w:p>
    <w:p w:rsidR="00D43E5F" w:rsidRDefault="00542FF3">
      <w:pPr>
        <w:pStyle w:val="affff9"/>
        <w:numPr>
          <w:ilvl w:val="0"/>
          <w:numId w:val="38"/>
        </w:numPr>
        <w:spacing w:before="120"/>
        <w:ind w:firstLineChars="0" w:firstLine="0"/>
      </w:pPr>
      <w:r>
        <w:t xml:space="preserve">Option 2: a </w:t>
      </w:r>
      <w:r>
        <w:rPr>
          <w:color w:val="FF0000"/>
          <w:u w:val="single"/>
        </w:rPr>
        <w:t>valid</w:t>
      </w:r>
      <w:r>
        <w:t xml:space="preserve"> RO can be across SBFD and non-SBFD symbols in the same slot or across slots</w:t>
      </w:r>
    </w:p>
    <w:p w:rsidR="00D43E5F" w:rsidRDefault="00542FF3">
      <w:pPr>
        <w:spacing w:before="120"/>
      </w:pPr>
      <w:r>
        <w:t>RAN1 to leverage the study in Rel-18 as baseline.</w:t>
      </w:r>
    </w:p>
    <w:p w:rsidR="00D43E5F" w:rsidRDefault="00D43E5F">
      <w:pPr>
        <w:spacing w:before="120"/>
      </w:pPr>
    </w:p>
    <w:p w:rsidR="00D43E5F" w:rsidRDefault="00542FF3">
      <w:pPr>
        <w:spacing w:before="120"/>
      </w:pPr>
      <w:r>
        <w:t>In this meeting, companies’ views on this issue are summarized as below:</w:t>
      </w:r>
    </w:p>
    <w:p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rsidR="00D43E5F" w:rsidRDefault="00542FF3">
      <w:pPr>
        <w:pStyle w:val="affff9"/>
        <w:numPr>
          <w:ilvl w:val="0"/>
          <w:numId w:val="101"/>
        </w:numPr>
        <w:spacing w:before="120"/>
        <w:ind w:firstLineChars="0" w:firstLine="0"/>
        <w:rPr>
          <w:lang w:val="en-GB"/>
        </w:rPr>
      </w:pPr>
      <w:r>
        <w:rPr>
          <w:rFonts w:hint="eastAsia"/>
          <w:b/>
          <w:bCs/>
          <w:lang w:val="en-GB"/>
        </w:rPr>
        <w:t>S</w:t>
      </w:r>
      <w:r>
        <w:rPr>
          <w:b/>
          <w:bCs/>
          <w:lang w:val="en-GB"/>
        </w:rPr>
        <w:t xml:space="preserve">upport Option 2: </w:t>
      </w:r>
      <w:r>
        <w:rPr>
          <w:i/>
          <w:iCs/>
          <w:lang w:val="en-GB"/>
        </w:rPr>
        <w:t>Tejas, TCL, Ericsson, Sony, NEC, [ETRI]</w:t>
      </w:r>
    </w:p>
    <w:p w:rsidR="00D43E5F" w:rsidRDefault="00D43E5F">
      <w:pPr>
        <w:spacing w:before="120"/>
      </w:pPr>
    </w:p>
    <w:p w:rsidR="00D43E5F" w:rsidRDefault="00542FF3">
      <w:pPr>
        <w:spacing w:before="120"/>
      </w:pPr>
      <w:r>
        <w:t>The concerns on Option 2 include:</w:t>
      </w:r>
    </w:p>
    <w:p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rsidR="00D43E5F" w:rsidRDefault="00542FF3">
      <w:pPr>
        <w:pStyle w:val="affff9"/>
        <w:numPr>
          <w:ilvl w:val="1"/>
          <w:numId w:val="102"/>
        </w:numPr>
        <w:spacing w:before="120"/>
        <w:ind w:firstLineChars="0"/>
        <w:rPr>
          <w:lang w:val="en-GB"/>
        </w:rPr>
      </w:pPr>
      <w:r>
        <w:t>whether transition period between non-SBFD and SBFD symbols is needed for SBFD aware UEs is not concluded yet in AI 9.3.1</w:t>
      </w:r>
    </w:p>
    <w:p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rsidR="00D43E5F" w:rsidRDefault="00542FF3">
      <w:pPr>
        <w:spacing w:before="120"/>
      </w:pPr>
      <w:r>
        <w:t>[Ericsson] provides simulation results for Option 2, and proposes the Option 2 should be supported for supporting RA in RRC_IDLE/INATCIVE state. Moderator suggests to discuss this issue in RRC_IDLE/INATCIVE section.</w:t>
      </w: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D43E5F" w:rsidRDefault="00542FF3">
      <w:pPr>
        <w:pStyle w:val="5"/>
        <w:spacing w:before="120"/>
        <w:rPr>
          <w:b/>
          <w:u w:val="single"/>
        </w:rPr>
      </w:pPr>
      <w:r>
        <w:rPr>
          <w:b/>
          <w:u w:val="single"/>
        </w:rPr>
        <w:t>RACH resource</w:t>
      </w:r>
    </w:p>
    <w:p w:rsidR="00D43E5F" w:rsidRDefault="00542FF3">
      <w:pPr>
        <w:spacing w:before="120"/>
      </w:pPr>
      <w:r>
        <w:t>In RAN1#116bis meeting, the following agreement was made.</w:t>
      </w:r>
    </w:p>
    <w:p w:rsidR="00D43E5F" w:rsidRDefault="00542FF3">
      <w:pPr>
        <w:spacing w:before="120"/>
        <w:rPr>
          <w:b/>
          <w:bCs/>
          <w:iCs/>
          <w:highlight w:val="green"/>
        </w:rPr>
      </w:pPr>
      <w:r>
        <w:rPr>
          <w:b/>
          <w:bCs/>
          <w:iCs/>
          <w:highlight w:val="green"/>
        </w:rPr>
        <w:t>Agreement</w:t>
      </w:r>
    </w:p>
    <w:p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rsidR="00D43E5F" w:rsidRDefault="00542FF3">
      <w:pPr>
        <w:pStyle w:val="affff9"/>
        <w:numPr>
          <w:ilvl w:val="0"/>
          <w:numId w:val="38"/>
        </w:numPr>
        <w:spacing w:before="120"/>
        <w:ind w:firstLineChars="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rsidR="00D43E5F" w:rsidRDefault="00542FF3">
      <w:pPr>
        <w:pStyle w:val="affff9"/>
        <w:numPr>
          <w:ilvl w:val="1"/>
          <w:numId w:val="38"/>
        </w:numPr>
        <w:spacing w:before="120"/>
        <w:ind w:firstLineChars="0"/>
      </w:pPr>
      <w:r>
        <w:t>FFS the details</w:t>
      </w:r>
    </w:p>
    <w:p w:rsidR="00D43E5F" w:rsidRDefault="00542FF3">
      <w:pPr>
        <w:pStyle w:val="affff9"/>
        <w:numPr>
          <w:ilvl w:val="0"/>
          <w:numId w:val="38"/>
        </w:numPr>
        <w:spacing w:before="120"/>
        <w:ind w:firstLineChars="0"/>
      </w:pPr>
      <w:r>
        <w:t xml:space="preserve">FFS: Alt 1-2: based on the existing parameters of the single RACH configuration (e.g., </w:t>
      </w:r>
      <w:r>
        <w:rPr>
          <w:i/>
          <w:iCs/>
        </w:rPr>
        <w:t>prach-</w:t>
      </w:r>
      <w:r>
        <w:rPr>
          <w:i/>
          <w:iCs/>
        </w:rPr>
        <w:lastRenderedPageBreak/>
        <w:t>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rsidR="00D43E5F" w:rsidRDefault="00D43E5F">
      <w:pPr>
        <w:spacing w:before="120"/>
      </w:pPr>
    </w:p>
    <w:p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rsidR="00D43E5F" w:rsidRDefault="00542FF3">
      <w:pPr>
        <w:pStyle w:val="affff9"/>
        <w:numPr>
          <w:ilvl w:val="0"/>
          <w:numId w:val="103"/>
        </w:numPr>
        <w:spacing w:before="120"/>
        <w:ind w:firstLineChars="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r>
        <w:rPr>
          <w:b/>
          <w:bCs/>
          <w:i/>
          <w:iCs/>
        </w:rPr>
        <w:t>rach-ConfigCommon</w:t>
      </w:r>
    </w:p>
    <w:p w:rsidR="00D43E5F" w:rsidRDefault="00542FF3">
      <w:pPr>
        <w:pStyle w:val="affff9"/>
        <w:numPr>
          <w:ilvl w:val="1"/>
          <w:numId w:val="103"/>
        </w:numPr>
        <w:spacing w:before="120"/>
        <w:ind w:firstLineChars="0"/>
        <w:rPr>
          <w:i/>
          <w:iCs/>
        </w:rPr>
      </w:pPr>
      <w:r>
        <w:rPr>
          <w:i/>
          <w:iCs/>
        </w:rPr>
        <w:t>New H3C, Spreadtrum, BUPT, [Samsung], Xiaomi, Lenovo, ITRI</w:t>
      </w:r>
    </w:p>
    <w:p w:rsidR="00D43E5F" w:rsidRDefault="00542FF3">
      <w:pPr>
        <w:pStyle w:val="affff9"/>
        <w:numPr>
          <w:ilvl w:val="0"/>
          <w:numId w:val="103"/>
        </w:numPr>
        <w:spacing w:before="120"/>
        <w:ind w:firstLineChars="0"/>
        <w:rPr>
          <w:b/>
          <w:bCs/>
        </w:rPr>
      </w:pPr>
      <w:r>
        <w:rPr>
          <w:b/>
          <w:bCs/>
        </w:rPr>
        <w:t xml:space="preserve">Support to reinterpret </w:t>
      </w:r>
      <w:r>
        <w:rPr>
          <w:b/>
          <w:bCs/>
          <w:i/>
          <w:iCs/>
        </w:rPr>
        <w:t>msg1-FrequencyStart</w:t>
      </w:r>
      <w:r>
        <w:rPr>
          <w:b/>
          <w:bCs/>
        </w:rPr>
        <w:t xml:space="preserve"> in </w:t>
      </w:r>
      <w:r>
        <w:rPr>
          <w:b/>
          <w:bCs/>
          <w:i/>
          <w:iCs/>
        </w:rPr>
        <w:t>rach-ConfigCommon</w:t>
      </w:r>
    </w:p>
    <w:p w:rsidR="00D43E5F" w:rsidRDefault="00542FF3">
      <w:pPr>
        <w:pStyle w:val="affff9"/>
        <w:numPr>
          <w:ilvl w:val="1"/>
          <w:numId w:val="103"/>
        </w:numPr>
        <w:spacing w:before="120"/>
        <w:ind w:firstLineChars="0"/>
        <w:rPr>
          <w:i/>
          <w:iCs/>
        </w:rPr>
      </w:pPr>
      <w:r>
        <w:rPr>
          <w:i/>
          <w:iCs/>
        </w:rPr>
        <w:t>Ericsson, Huawei, HiSilicon, ZTE, Sharp, CATT, CMCC, NEC, Fujitsu, OPPO, Qualcomm, WILUS</w:t>
      </w:r>
    </w:p>
    <w:p w:rsidR="00D43E5F" w:rsidRDefault="00542FF3">
      <w:pPr>
        <w:pStyle w:val="affff9"/>
        <w:numPr>
          <w:ilvl w:val="1"/>
          <w:numId w:val="103"/>
        </w:numPr>
        <w:spacing w:before="120"/>
        <w:ind w:firstLineChars="0"/>
        <w:rPr>
          <w:i/>
          <w:iCs/>
        </w:rPr>
      </w:pPr>
      <w: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rsidR="00D43E5F" w:rsidRDefault="00542FF3">
      <w:pPr>
        <w:pStyle w:val="affff9"/>
        <w:numPr>
          <w:ilvl w:val="1"/>
          <w:numId w:val="103"/>
        </w:numPr>
        <w:spacing w:before="120"/>
        <w:ind w:firstLineChars="0"/>
        <w:rPr>
          <w:i/>
          <w:iCs/>
        </w:rPr>
      </w:pPr>
      <w:r>
        <w:t>[CATT, Ericsson, Sharp] propose to add the mod operation as the following to solve this issue, but the detailed solutions are different among these companies. Moderator thinks more discussion is needed.</w:t>
      </w:r>
    </w:p>
    <w:p w:rsidR="00D43E5F" w:rsidRDefault="00542FF3">
      <w:pPr>
        <w:pStyle w:val="affff9"/>
        <w:numPr>
          <w:ilvl w:val="1"/>
          <w:numId w:val="103"/>
        </w:numPr>
        <w:spacing w:before="120"/>
        <w:ind w:firstLineChars="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rsidR="00D43E5F" w:rsidRDefault="00542FF3">
      <w:pPr>
        <w:spacing w:before="120"/>
      </w:pPr>
      <w:r>
        <w:t>M</w:t>
      </w:r>
      <w:r>
        <w:rPr>
          <w:rFonts w:hint="eastAsia"/>
        </w:rPr>
        <w:t>oderator</w:t>
      </w:r>
      <w:r>
        <w:t xml:space="preserve"> suggests </w:t>
      </w:r>
      <w:r>
        <w:rPr>
          <w:b/>
          <w:bCs/>
        </w:rPr>
        <w:t>Initial proposal 1-1-3.</w:t>
      </w:r>
    </w:p>
    <w:p w:rsidR="00D43E5F" w:rsidRDefault="00D43E5F">
      <w:pPr>
        <w:spacing w:before="120"/>
      </w:pPr>
    </w:p>
    <w:p w:rsidR="00D43E5F" w:rsidRDefault="00542FF3">
      <w:pPr>
        <w:spacing w:before="120"/>
        <w:rPr>
          <w:b/>
          <w:bCs/>
        </w:rPr>
      </w:pPr>
      <w:r>
        <w:rPr>
          <w:rFonts w:hint="eastAsia"/>
          <w:b/>
          <w:bCs/>
        </w:rPr>
        <w:t>[</w:t>
      </w:r>
      <w:r>
        <w:rPr>
          <w:b/>
          <w:bCs/>
        </w:rPr>
        <w:t>CATT]</w:t>
      </w:r>
    </w:p>
    <w:p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tc>
          <w:tcPr>
            <w:tcW w:w="4643" w:type="dxa"/>
          </w:tcPr>
          <w:p w:rsidR="00D43E5F" w:rsidRDefault="00542FF3">
            <w:pPr>
              <w:spacing w:before="120"/>
              <w:rPr>
                <w:iCs/>
              </w:rPr>
            </w:pPr>
            <w:r>
              <w:rPr>
                <w:noProof/>
              </w:rPr>
              <w:drawing>
                <wp:inline distT="0" distB="0" distL="0" distR="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rsidR="00D43E5F" w:rsidRDefault="00542FF3">
            <w:pPr>
              <w:spacing w:before="120"/>
              <w:jc w:val="center"/>
              <w:rPr>
                <w:iCs/>
              </w:rPr>
            </w:pPr>
            <w:r>
              <w:rPr>
                <w:rFonts w:hint="eastAsia"/>
                <w:iCs/>
              </w:rPr>
              <w:t>Figure 3a: new interpretation w/o mod operation</w:t>
            </w:r>
          </w:p>
        </w:tc>
        <w:tc>
          <w:tcPr>
            <w:tcW w:w="4643" w:type="dxa"/>
          </w:tcPr>
          <w:p w:rsidR="00D43E5F" w:rsidRDefault="00542FF3">
            <w:pPr>
              <w:keepNext/>
              <w:spacing w:before="120"/>
              <w:jc w:val="center"/>
              <w:rPr>
                <w:iCs/>
              </w:rPr>
            </w:pPr>
            <w:r>
              <w:rPr>
                <w:iCs/>
                <w:noProof/>
              </w:rPr>
              <w:drawing>
                <wp:inline distT="0" distB="0" distL="0" distR="0">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rsidR="00D43E5F" w:rsidRDefault="00542FF3">
            <w:pPr>
              <w:keepNext/>
              <w:spacing w:before="120"/>
              <w:jc w:val="center"/>
              <w:rPr>
                <w:iCs/>
              </w:rPr>
            </w:pPr>
            <w:r>
              <w:rPr>
                <w:rFonts w:hint="eastAsia"/>
                <w:iCs/>
              </w:rPr>
              <w:t>Figure 3b: new interpretation w/ mod operation</w:t>
            </w:r>
          </w:p>
        </w:tc>
      </w:tr>
    </w:tbl>
    <w:p w:rsidR="00D43E5F" w:rsidRDefault="00D43E5F">
      <w:pPr>
        <w:spacing w:before="120"/>
      </w:pPr>
    </w:p>
    <w:p w:rsidR="00D43E5F" w:rsidRDefault="00542FF3">
      <w:pPr>
        <w:spacing w:before="120"/>
        <w:rPr>
          <w:b/>
          <w:bCs/>
        </w:rPr>
      </w:pPr>
      <w:r>
        <w:rPr>
          <w:rFonts w:hint="eastAsia"/>
          <w:b/>
          <w:bCs/>
        </w:rPr>
        <w:t>[</w:t>
      </w:r>
      <w:r>
        <w:rPr>
          <w:b/>
          <w:bCs/>
        </w:rPr>
        <w:t>Ericsson]</w:t>
      </w:r>
    </w:p>
    <w:p w:rsidR="00D43E5F" w:rsidRDefault="00D43E5F">
      <w:pPr>
        <w:spacing w:before="120"/>
      </w:pPr>
    </w:p>
    <w:p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rsidR="00D43E5F" w:rsidRDefault="00542FF3">
      <w:pPr>
        <w:spacing w:before="120"/>
      </w:pPr>
      <w:r>
        <w:lastRenderedPageBreak/>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rsidR="00D43E5F" w:rsidRDefault="00567C9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rsidR="00D43E5F" w:rsidRDefault="00D43E5F">
      <w:pPr>
        <w:spacing w:before="120"/>
      </w:pPr>
    </w:p>
    <w:p w:rsidR="00D43E5F" w:rsidRDefault="00542FF3">
      <w:pPr>
        <w:spacing w:before="120"/>
      </w:pPr>
      <w:r>
        <w:object w:dxaOrig="9628" w:dyaOrig="3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91.85pt" o:ole="">
            <v:imagedata r:id="rId10" o:title=""/>
          </v:shape>
          <o:OLEObject Type="Embed" ProgID="Visio.Drawing.15" ShapeID="_x0000_i1025" DrawAspect="Content" ObjectID="_1777644519" r:id="rId11"/>
        </w:object>
      </w:r>
    </w:p>
    <w:p w:rsidR="00D43E5F" w:rsidRDefault="00D43E5F">
      <w:pPr>
        <w:spacing w:before="120"/>
      </w:pPr>
    </w:p>
    <w:p w:rsidR="00D43E5F" w:rsidRDefault="00542FF3">
      <w:pPr>
        <w:spacing w:before="120"/>
        <w:rPr>
          <w:b/>
          <w:bCs/>
        </w:rPr>
      </w:pPr>
      <w:r>
        <w:rPr>
          <w:b/>
          <w:bCs/>
        </w:rPr>
        <w:t>[Sharp]</w:t>
      </w:r>
    </w:p>
    <w:p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rsidR="00D43E5F" w:rsidRDefault="00542FF3">
      <w:pPr>
        <w:spacing w:before="120"/>
      </w:pPr>
      <w:r>
        <w:object w:dxaOrig="9964" w:dyaOrig="2374">
          <v:shape id="_x0000_i1026" type="#_x0000_t75" style="width:498.1pt;height:118.5pt" o:ole="">
            <v:imagedata r:id="rId12" o:title=""/>
          </v:shape>
          <o:OLEObject Type="Embed" ProgID="Visio.Drawing.15" ShapeID="_x0000_i1026" DrawAspect="Content" ObjectID="_1777644520" r:id="rId13"/>
        </w:object>
      </w:r>
    </w:p>
    <w:p w:rsidR="00D43E5F" w:rsidRDefault="00542FF3">
      <w:pPr>
        <w:pStyle w:val="5"/>
        <w:spacing w:before="120"/>
        <w:rPr>
          <w:b/>
          <w:u w:val="single"/>
        </w:rPr>
      </w:pPr>
      <w:r>
        <w:rPr>
          <w:b/>
          <w:u w:val="single"/>
        </w:rPr>
        <w:t>RO validation</w:t>
      </w:r>
    </w:p>
    <w:p w:rsidR="00D43E5F" w:rsidRDefault="00542FF3">
      <w:pPr>
        <w:spacing w:before="120"/>
      </w:pPr>
      <w:r>
        <w:t>In RAN1#116bis meeting, the following agreement was made.</w:t>
      </w: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rsidR="00D43E5F" w:rsidRDefault="00542FF3">
      <w:pPr>
        <w:pStyle w:val="affff9"/>
        <w:numPr>
          <w:ilvl w:val="0"/>
          <w:numId w:val="38"/>
        </w:numPr>
        <w:spacing w:before="120"/>
        <w:ind w:firstLineChars="0"/>
        <w:rPr>
          <w:szCs w:val="20"/>
        </w:rPr>
      </w:pPr>
      <w:r>
        <w:rPr>
          <w:szCs w:val="20"/>
        </w:rPr>
        <w:lastRenderedPageBreak/>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rsidR="00D43E5F" w:rsidRDefault="00542FF3">
      <w:pPr>
        <w:pStyle w:val="affff9"/>
        <w:numPr>
          <w:ilvl w:val="1"/>
          <w:numId w:val="38"/>
        </w:numPr>
        <w:spacing w:before="120"/>
        <w:ind w:firstLineChars="0"/>
        <w:rPr>
          <w:szCs w:val="20"/>
          <w:highlight w:val="yellow"/>
        </w:rPr>
      </w:pPr>
      <w:r>
        <w:rPr>
          <w:szCs w:val="20"/>
          <w:highlight w:val="yellow"/>
        </w:rPr>
        <w:t>FFS: the ROs in non-SBFD symbols that are valid for non-SBFD aware UEs are also valid for SBFD aware UEs.</w:t>
      </w:r>
    </w:p>
    <w:p w:rsidR="00D43E5F" w:rsidRDefault="00542FF3">
      <w:pPr>
        <w:pStyle w:val="affff9"/>
        <w:numPr>
          <w:ilvl w:val="1"/>
          <w:numId w:val="38"/>
        </w:numPr>
        <w:spacing w:before="120"/>
        <w:ind w:firstLineChars="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rsidR="00D43E5F" w:rsidRDefault="00542FF3">
      <w:pPr>
        <w:pStyle w:val="affff9"/>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rsidR="00D43E5F" w:rsidRDefault="00542FF3">
      <w:pPr>
        <w:pStyle w:val="affff9"/>
        <w:numPr>
          <w:ilvl w:val="1"/>
          <w:numId w:val="38"/>
        </w:numPr>
        <w:spacing w:before="120"/>
        <w:ind w:firstLineChars="0"/>
        <w:rPr>
          <w:szCs w:val="20"/>
          <w:highlight w:val="yellow"/>
        </w:rPr>
      </w:pPr>
      <w:r>
        <w:rPr>
          <w:szCs w:val="20"/>
          <w:highlight w:val="yellow"/>
        </w:rPr>
        <w:t>FFS: Other condition.</w:t>
      </w:r>
    </w:p>
    <w:p w:rsidR="00D43E5F" w:rsidRDefault="00542FF3">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rsidR="00D43E5F" w:rsidRDefault="00D43E5F">
      <w:pPr>
        <w:spacing w:before="120"/>
      </w:pPr>
    </w:p>
    <w:p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rsidR="00D43E5F" w:rsidRDefault="00542FF3">
      <w:pPr>
        <w:spacing w:before="120"/>
      </w:pPr>
      <w:r>
        <w:rPr>
          <w:szCs w:val="20"/>
        </w:rPr>
        <w:t>Moderator suggests</w:t>
      </w:r>
      <w:r>
        <w:rPr>
          <w:b/>
          <w:bCs/>
          <w:szCs w:val="20"/>
        </w:rPr>
        <w:t xml:space="preserve"> initial proposal 1-1-4.</w:t>
      </w:r>
    </w:p>
    <w:p w:rsidR="00D43E5F" w:rsidRDefault="00D43E5F">
      <w:pPr>
        <w:spacing w:before="120"/>
      </w:pPr>
    </w:p>
    <w:p w:rsidR="00D43E5F" w:rsidRDefault="00542FF3">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rsidR="00D43E5F" w:rsidRDefault="00542FF3">
      <w:pPr>
        <w:pStyle w:val="affff9"/>
        <w:numPr>
          <w:ilvl w:val="0"/>
          <w:numId w:val="104"/>
        </w:numPr>
        <w:spacing w:before="120"/>
        <w:ind w:firstLineChars="0"/>
        <w:rPr>
          <w:b/>
          <w:bCs/>
          <w:i/>
          <w:iCs/>
        </w:rPr>
      </w:pPr>
      <w:r>
        <w:rPr>
          <w:b/>
          <w:bCs/>
        </w:rPr>
        <w:t xml:space="preserve">No other condition: </w:t>
      </w:r>
      <w:r>
        <w:rPr>
          <w:i/>
          <w:iCs/>
        </w:rPr>
        <w:t>CMCC</w:t>
      </w:r>
    </w:p>
    <w:p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rsidR="00D43E5F" w:rsidRDefault="00542FF3">
      <w:pPr>
        <w:pStyle w:val="affff9"/>
        <w:numPr>
          <w:ilvl w:val="0"/>
          <w:numId w:val="104"/>
        </w:numPr>
        <w:spacing w:before="120"/>
        <w:ind w:firstLineChars="0"/>
        <w:rPr>
          <w:b/>
          <w:bCs/>
        </w:rPr>
      </w:pPr>
      <w:r>
        <w:rPr>
          <w:b/>
          <w:bCs/>
        </w:rPr>
        <w:t xml:space="preserve">The frequency domain gap between a valid RO and the UL usable PRBs boundary should be larger than or equal to a predefined threshold: </w:t>
      </w:r>
      <w:r>
        <w:rPr>
          <w:i/>
          <w:iCs/>
        </w:rPr>
        <w:t>ZTE</w:t>
      </w:r>
    </w:p>
    <w:p w:rsidR="00D43E5F" w:rsidRDefault="00542FF3">
      <w:pPr>
        <w:pStyle w:val="affff9"/>
        <w:numPr>
          <w:ilvl w:val="0"/>
          <w:numId w:val="104"/>
        </w:numPr>
        <w:spacing w:before="120"/>
        <w:ind w:firstLineChars="0"/>
      </w:pPr>
      <w:r>
        <w:rPr>
          <w:b/>
          <w:bCs/>
        </w:rPr>
        <w:t xml:space="preserve">does not precede a SS/PBCH block in the PRACH slot: </w:t>
      </w:r>
      <w:r>
        <w:rPr>
          <w:i/>
          <w:iCs/>
        </w:rPr>
        <w:t>vivo</w:t>
      </w:r>
    </w:p>
    <w:p w:rsidR="00D43E5F" w:rsidRDefault="00542FF3">
      <w:pPr>
        <w:spacing w:before="120"/>
      </w:pPr>
      <w:r>
        <w:t xml:space="preserve">Moderator suggests </w:t>
      </w:r>
      <w:r>
        <w:rPr>
          <w:b/>
          <w:bCs/>
        </w:rPr>
        <w:t>initial proposal 1-1-5</w:t>
      </w:r>
      <w:r>
        <w:t>.</w:t>
      </w:r>
    </w:p>
    <w:p w:rsidR="00D43E5F" w:rsidRDefault="00542FF3">
      <w:pPr>
        <w:pStyle w:val="5"/>
        <w:spacing w:before="120"/>
        <w:rPr>
          <w:b/>
          <w:u w:val="single"/>
        </w:rPr>
      </w:pPr>
      <w:r>
        <w:rPr>
          <w:b/>
          <w:u w:val="single"/>
        </w:rPr>
        <w:lastRenderedPageBreak/>
        <w:t>SSB-RO mapping</w:t>
      </w:r>
    </w:p>
    <w:p w:rsidR="00D43E5F" w:rsidRDefault="00542FF3">
      <w:pPr>
        <w:spacing w:before="120"/>
      </w:pPr>
      <w:r>
        <w:t>In RAN1#116bis, the following agreement was made.</w:t>
      </w: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rsidR="00D43E5F" w:rsidRDefault="00542FF3">
      <w:pPr>
        <w:pStyle w:val="affff9"/>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rsidR="00D43E5F" w:rsidRDefault="00D43E5F">
      <w:pPr>
        <w:spacing w:before="120"/>
      </w:pPr>
    </w:p>
    <w:p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rsidR="00D43E5F" w:rsidRDefault="00542FF3">
      <w:pPr>
        <w:pStyle w:val="affff9"/>
        <w:numPr>
          <w:ilvl w:val="0"/>
          <w:numId w:val="105"/>
        </w:numPr>
        <w:spacing w:before="120"/>
        <w:ind w:firstLineChars="0"/>
        <w:rPr>
          <w:szCs w:val="20"/>
        </w:rPr>
      </w:pPr>
      <w:r>
        <w:rPr>
          <w:b/>
          <w:bCs/>
          <w:szCs w:val="20"/>
        </w:rPr>
        <w:t>Reuse legacy SSB-RO mapping rule</w:t>
      </w:r>
      <w:r>
        <w:rPr>
          <w:szCs w:val="20"/>
        </w:rPr>
        <w:t xml:space="preserve">:  </w:t>
      </w:r>
      <w:r>
        <w:rPr>
          <w:i/>
          <w:iCs/>
          <w:szCs w:val="20"/>
        </w:rPr>
        <w:t>LG Electronics, CATT, CMCC, OPPO, Nokia, NSB, ITRI, Qualcomm, WILUS</w:t>
      </w:r>
    </w:p>
    <w:p w:rsidR="00D43E5F" w:rsidRDefault="00542FF3">
      <w:pPr>
        <w:pStyle w:val="affff9"/>
        <w:numPr>
          <w:ilvl w:val="0"/>
          <w:numId w:val="105"/>
        </w:numPr>
        <w:spacing w:before="120"/>
        <w:ind w:firstLineChars="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rsidR="00D43E5F" w:rsidRDefault="00542FF3">
      <w:pPr>
        <w:pStyle w:val="affff9"/>
        <w:numPr>
          <w:ilvl w:val="0"/>
          <w:numId w:val="105"/>
        </w:numPr>
        <w:spacing w:before="120"/>
        <w:ind w:firstLineChars="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rsidR="00D43E5F" w:rsidRDefault="00542FF3">
      <w:pPr>
        <w:pStyle w:val="affff9"/>
        <w:numPr>
          <w:ilvl w:val="0"/>
          <w:numId w:val="105"/>
        </w:numPr>
        <w:spacing w:before="120"/>
        <w:ind w:firstLineChars="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rsidR="00D43E5F" w:rsidRDefault="00542FF3">
      <w:pPr>
        <w:spacing w:before="120"/>
      </w:pPr>
      <w:r>
        <w:t xml:space="preserve">Moderator suggests </w:t>
      </w:r>
      <w:r>
        <w:rPr>
          <w:b/>
          <w:bCs/>
        </w:rPr>
        <w:t>initial proposal 1-1-6</w:t>
      </w:r>
      <w:r>
        <w:t xml:space="preserve"> considering majority view.</w:t>
      </w:r>
    </w:p>
    <w:p w:rsidR="00D43E5F" w:rsidRDefault="00D43E5F">
      <w:pPr>
        <w:spacing w:before="120"/>
        <w:jc w:val="center"/>
      </w:pPr>
    </w:p>
    <w:p w:rsidR="00D43E5F" w:rsidRDefault="00542FF3">
      <w:pPr>
        <w:pStyle w:val="5"/>
        <w:spacing w:before="120"/>
        <w:rPr>
          <w:b/>
          <w:u w:val="single"/>
        </w:rPr>
      </w:pPr>
      <w:r>
        <w:rPr>
          <w:b/>
          <w:u w:val="single"/>
        </w:rPr>
        <w:t>Power control</w:t>
      </w:r>
    </w:p>
    <w:p w:rsidR="00D43E5F" w:rsidRDefault="00542FF3">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rsidR="00D43E5F" w:rsidRDefault="00542FF3">
      <w:pPr>
        <w:pStyle w:val="affff9"/>
        <w:numPr>
          <w:ilvl w:val="0"/>
          <w:numId w:val="106"/>
        </w:numPr>
        <w:spacing w:before="120"/>
        <w:ind w:firstLineChars="0"/>
        <w:rPr>
          <w:b/>
          <w:bCs/>
        </w:rPr>
      </w:pPr>
      <w:r>
        <w:rPr>
          <w:b/>
          <w:bCs/>
        </w:rPr>
        <w:t>Not support separate PRACH power control for RACH configuration option1 with Alt 1-1:</w:t>
      </w:r>
    </w:p>
    <w:p w:rsidR="00D43E5F" w:rsidRDefault="00542FF3">
      <w:pPr>
        <w:pStyle w:val="affff9"/>
        <w:numPr>
          <w:ilvl w:val="1"/>
          <w:numId w:val="106"/>
        </w:numPr>
        <w:spacing w:before="120"/>
        <w:ind w:firstLineChars="0"/>
        <w:rPr>
          <w:i/>
          <w:iCs/>
        </w:rPr>
      </w:pPr>
      <w:r>
        <w:rPr>
          <w:rFonts w:hint="eastAsia"/>
          <w:i/>
          <w:iCs/>
        </w:rPr>
        <w:t>L</w:t>
      </w:r>
      <w:r>
        <w:rPr>
          <w:i/>
          <w:iCs/>
        </w:rPr>
        <w:t>GE, CMCC</w:t>
      </w:r>
    </w:p>
    <w:p w:rsidR="00D43E5F" w:rsidRDefault="00542FF3">
      <w:pPr>
        <w:pStyle w:val="affff9"/>
        <w:numPr>
          <w:ilvl w:val="0"/>
          <w:numId w:val="106"/>
        </w:numPr>
        <w:spacing w:before="120"/>
        <w:ind w:firstLineChars="0"/>
        <w:rPr>
          <w:b/>
          <w:bCs/>
        </w:rPr>
      </w:pPr>
      <w:bookmarkStart w:id="74" w:name="_Hlk166515862"/>
      <w:r>
        <w:rPr>
          <w:b/>
          <w:bCs/>
        </w:rPr>
        <w:t>Support separate PRACH power control for RACH configuration option1 with Alt 1-1</w:t>
      </w:r>
      <w:bookmarkEnd w:id="74"/>
      <w:r>
        <w:rPr>
          <w:b/>
          <w:bCs/>
        </w:rPr>
        <w:t>:</w:t>
      </w:r>
    </w:p>
    <w:p w:rsidR="00D43E5F" w:rsidRDefault="00542FF3">
      <w:pPr>
        <w:pStyle w:val="affff9"/>
        <w:numPr>
          <w:ilvl w:val="1"/>
          <w:numId w:val="106"/>
        </w:numPr>
        <w:spacing w:before="120"/>
        <w:ind w:firstLineChars="0"/>
        <w:rPr>
          <w:i/>
          <w:iCs/>
        </w:rPr>
      </w:pPr>
      <w:r>
        <w:rPr>
          <w:i/>
          <w:iCs/>
        </w:rPr>
        <w:t xml:space="preserve">Tejas, Ericsson, ZTE, Apple </w:t>
      </w:r>
    </w:p>
    <w:p w:rsidR="00D43E5F" w:rsidRDefault="00542FF3">
      <w:pPr>
        <w:pStyle w:val="affff9"/>
        <w:numPr>
          <w:ilvl w:val="0"/>
          <w:numId w:val="106"/>
        </w:numPr>
        <w:spacing w:before="120"/>
        <w:ind w:firstLineChars="0"/>
        <w:rPr>
          <w:b/>
          <w:bCs/>
          <w:i/>
          <w:iCs/>
        </w:rPr>
      </w:pPr>
      <w:r>
        <w:rPr>
          <w:b/>
          <w:bCs/>
        </w:rPr>
        <w:t xml:space="preserve">Some companies propose to support separate PRACH power control without differentiation between RACH configuration Option 1 and Option 2 </w:t>
      </w:r>
    </w:p>
    <w:p w:rsidR="00D43E5F" w:rsidRDefault="00542FF3">
      <w:pPr>
        <w:pStyle w:val="affff9"/>
        <w:numPr>
          <w:ilvl w:val="1"/>
          <w:numId w:val="106"/>
        </w:numPr>
        <w:spacing w:before="120"/>
        <w:ind w:firstLineChars="0"/>
        <w:rPr>
          <w:i/>
          <w:iCs/>
        </w:rPr>
      </w:pPr>
      <w:r>
        <w:rPr>
          <w:i/>
          <w:iCs/>
        </w:rPr>
        <w:t>[InterDigital?], [Korea Testing Laboratory?], [China Telecom?], [Xiaomi?], [NEC?], [Lenovo?], [Langbo?], [ETRI?], [Fujitsu?], [KT?]</w:t>
      </w:r>
    </w:p>
    <w:p w:rsidR="00D43E5F" w:rsidRDefault="00542FF3">
      <w:pPr>
        <w:spacing w:before="120"/>
      </w:pPr>
      <w:r>
        <w:t xml:space="preserve">Moderator suggests </w:t>
      </w:r>
      <w:r>
        <w:rPr>
          <w:b/>
          <w:bCs/>
        </w:rPr>
        <w:t>initial proposal 1-1-7</w:t>
      </w:r>
      <w:r>
        <w:t>.</w:t>
      </w: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2</w:t>
      </w:r>
    </w:p>
    <w:p w:rsidR="00D43E5F" w:rsidRDefault="00542FF3">
      <w:pPr>
        <w:pStyle w:val="5"/>
        <w:spacing w:before="120"/>
        <w:rPr>
          <w:b/>
          <w:u w:val="single"/>
        </w:rPr>
      </w:pPr>
      <w:r>
        <w:rPr>
          <w:b/>
          <w:u w:val="single"/>
        </w:rPr>
        <w:t>RACH resource</w:t>
      </w:r>
    </w:p>
    <w:p w:rsidR="00D43E5F" w:rsidRDefault="00542FF3">
      <w:pPr>
        <w:spacing w:before="120"/>
        <w:rPr>
          <w:b/>
          <w:bCs/>
          <w:iCs/>
          <w:highlight w:val="darkYellow"/>
        </w:rPr>
      </w:pPr>
      <w:r>
        <w:rPr>
          <w:b/>
          <w:bCs/>
          <w:iCs/>
          <w:highlight w:val="darkYellow"/>
        </w:rPr>
        <w:t>Working Assumption</w:t>
      </w:r>
    </w:p>
    <w:p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rsidR="00D43E5F" w:rsidRDefault="00542FF3">
      <w:pPr>
        <w:pStyle w:val="affff9"/>
        <w:numPr>
          <w:ilvl w:val="0"/>
          <w:numId w:val="38"/>
        </w:numPr>
        <w:spacing w:before="120"/>
        <w:ind w:firstLineChars="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rsidR="00D43E5F" w:rsidRDefault="00542FF3">
      <w:pPr>
        <w:spacing w:before="120"/>
        <w:rPr>
          <w:iCs/>
        </w:rPr>
      </w:pPr>
      <w:r>
        <w:rPr>
          <w:iCs/>
        </w:rPr>
        <w:t>UE is not required to support both options.</w:t>
      </w:r>
    </w:p>
    <w:p w:rsidR="00D43E5F" w:rsidRDefault="00D43E5F">
      <w:pPr>
        <w:spacing w:before="120"/>
      </w:pPr>
    </w:p>
    <w:p w:rsidR="00D43E5F" w:rsidRDefault="00542FF3">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rsidR="00D43E5F" w:rsidRDefault="00542FF3">
      <w:pPr>
        <w:pStyle w:val="affff9"/>
        <w:numPr>
          <w:ilvl w:val="0"/>
          <w:numId w:val="107"/>
        </w:numPr>
        <w:spacing w:before="120"/>
        <w:ind w:firstLineChars="0"/>
        <w:rPr>
          <w:b/>
          <w:bCs/>
        </w:rPr>
      </w:pPr>
      <w:r>
        <w:rPr>
          <w:b/>
          <w:bCs/>
        </w:rPr>
        <w:t>Which parameters currently in</w:t>
      </w:r>
      <w:r>
        <w:rPr>
          <w:b/>
          <w:bCs/>
          <w:i/>
          <w:iCs/>
        </w:rPr>
        <w:t xml:space="preserve"> rach-ConfigCommon</w:t>
      </w:r>
      <w:r>
        <w:rPr>
          <w:b/>
          <w:bCs/>
        </w:rPr>
        <w:t xml:space="preserve"> should be included in the additional RACH configuration </w:t>
      </w:r>
    </w:p>
    <w:p w:rsidR="00D43E5F" w:rsidRDefault="00542FF3">
      <w:pPr>
        <w:pStyle w:val="affff9"/>
        <w:numPr>
          <w:ilvl w:val="1"/>
          <w:numId w:val="107"/>
        </w:numPr>
        <w:spacing w:before="120"/>
        <w:ind w:firstLineChars="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rsidR="00D43E5F" w:rsidRDefault="00542FF3">
      <w:pPr>
        <w:pStyle w:val="affff9"/>
        <w:numPr>
          <w:ilvl w:val="1"/>
          <w:numId w:val="107"/>
        </w:numPr>
        <w:spacing w:before="120"/>
        <w:ind w:firstLineChars="0"/>
        <w:rPr>
          <w:b/>
          <w:bCs/>
          <w:i/>
          <w:iCs/>
        </w:rPr>
      </w:pPr>
      <w:r>
        <w:rPr>
          <w:b/>
          <w:bCs/>
          <w:i/>
          <w:iCs/>
        </w:rPr>
        <w:t xml:space="preserve">msg1-FDM, msg1-FrequencyStart: </w:t>
      </w:r>
      <w:r>
        <w:rPr>
          <w:i/>
          <w:iCs/>
        </w:rPr>
        <w:t>New H3C, Samsung, Fujitsu, NTT DOCOMO, Qualcomm, WILUS</w:t>
      </w:r>
    </w:p>
    <w:p w:rsidR="00D43E5F" w:rsidRDefault="00542FF3">
      <w:pPr>
        <w:pStyle w:val="affff9"/>
        <w:numPr>
          <w:ilvl w:val="1"/>
          <w:numId w:val="107"/>
        </w:numPr>
        <w:spacing w:before="120"/>
        <w:ind w:firstLineChars="0"/>
        <w:rPr>
          <w:i/>
          <w:iCs/>
        </w:rPr>
      </w:pPr>
      <w:r>
        <w:rPr>
          <w:b/>
          <w:bCs/>
          <w:i/>
          <w:iCs/>
        </w:rPr>
        <w:t xml:space="preserve">prach-ConfigurationIndex: </w:t>
      </w:r>
      <w:r>
        <w:rPr>
          <w:i/>
          <w:iCs/>
        </w:rPr>
        <w:t>LG Electronics, Fujitsu, NTT DOCOMO, Qualcomm, WILUS</w:t>
      </w:r>
    </w:p>
    <w:p w:rsidR="00D43E5F" w:rsidRDefault="00542FF3">
      <w:pPr>
        <w:pStyle w:val="affff9"/>
        <w:numPr>
          <w:ilvl w:val="1"/>
          <w:numId w:val="107"/>
        </w:numPr>
        <w:spacing w:before="120"/>
        <w:ind w:firstLineChars="0"/>
        <w:rPr>
          <w:i/>
          <w:iCs/>
        </w:rPr>
      </w:pPr>
      <w:r>
        <w:rPr>
          <w:b/>
          <w:bCs/>
          <w:i/>
          <w:iCs/>
        </w:rPr>
        <w:t xml:space="preserve">ssb-perRACH-OccasionAndCB-PreamblesPerSSB: </w:t>
      </w:r>
      <w:r>
        <w:rPr>
          <w:i/>
          <w:iCs/>
        </w:rPr>
        <w:t>Fujitsu, NTT DOCOMO, Qualcomm, WILUS</w:t>
      </w:r>
    </w:p>
    <w:p w:rsidR="00D43E5F" w:rsidRDefault="00542FF3">
      <w:pPr>
        <w:pStyle w:val="affff9"/>
        <w:numPr>
          <w:ilvl w:val="1"/>
          <w:numId w:val="107"/>
        </w:numPr>
        <w:spacing w:before="120"/>
        <w:ind w:firstLineChars="0"/>
        <w:rPr>
          <w:b/>
          <w:bCs/>
          <w:i/>
          <w:iCs/>
        </w:rPr>
      </w:pPr>
      <w:r>
        <w:rPr>
          <w:b/>
          <w:bCs/>
          <w:i/>
          <w:iCs/>
        </w:rPr>
        <w:t xml:space="preserve">totalNumberOfRA-Preambles: </w:t>
      </w:r>
      <w:r>
        <w:rPr>
          <w:i/>
          <w:iCs/>
        </w:rPr>
        <w:t>NTT DOCOMO</w:t>
      </w:r>
    </w:p>
    <w:p w:rsidR="00D43E5F" w:rsidRDefault="00542FF3">
      <w:pPr>
        <w:pStyle w:val="affff9"/>
        <w:numPr>
          <w:ilvl w:val="1"/>
          <w:numId w:val="107"/>
        </w:numPr>
        <w:spacing w:before="120"/>
        <w:ind w:firstLineChars="0"/>
        <w:rPr>
          <w:i/>
          <w:iCs/>
        </w:rPr>
      </w:pPr>
      <w:r>
        <w:rPr>
          <w:b/>
          <w:bCs/>
          <w:i/>
          <w:iCs/>
        </w:rPr>
        <w:t xml:space="preserve">msg1-SubcarrierSpacing: </w:t>
      </w:r>
      <w:r>
        <w:rPr>
          <w:i/>
          <w:iCs/>
        </w:rPr>
        <w:t>Qualcomm</w:t>
      </w:r>
    </w:p>
    <w:p w:rsidR="00D43E5F" w:rsidRDefault="00542FF3">
      <w:pPr>
        <w:pStyle w:val="affff9"/>
        <w:numPr>
          <w:ilvl w:val="1"/>
          <w:numId w:val="107"/>
        </w:numPr>
        <w:spacing w:before="120"/>
        <w:ind w:firstLineChars="0"/>
        <w:rPr>
          <w:i/>
          <w:iCs/>
        </w:rPr>
      </w:pPr>
      <w:r>
        <w:rPr>
          <w:rFonts w:hint="eastAsia"/>
          <w:b/>
          <w:bCs/>
        </w:rPr>
        <w:t>n</w:t>
      </w:r>
      <w:r>
        <w:rPr>
          <w:b/>
          <w:bCs/>
        </w:rPr>
        <w:t>ot all parameters</w:t>
      </w:r>
      <w:r>
        <w:rPr>
          <w:b/>
          <w:bCs/>
          <w:i/>
          <w:iCs/>
        </w:rPr>
        <w:t xml:space="preserve">: </w:t>
      </w:r>
      <w:r>
        <w:rPr>
          <w:i/>
          <w:iCs/>
        </w:rPr>
        <w:t>MediaTek</w:t>
      </w:r>
    </w:p>
    <w:p w:rsidR="00D43E5F" w:rsidRDefault="00542FF3">
      <w:pPr>
        <w:pStyle w:val="affff9"/>
        <w:numPr>
          <w:ilvl w:val="0"/>
          <w:numId w:val="107"/>
        </w:numPr>
        <w:spacing w:before="120"/>
        <w:ind w:firstLineChars="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rsidR="00D43E5F" w:rsidRDefault="00542FF3">
      <w:pPr>
        <w:pStyle w:val="affff9"/>
        <w:numPr>
          <w:ilvl w:val="1"/>
          <w:numId w:val="107"/>
        </w:numPr>
        <w:spacing w:before="120"/>
        <w:ind w:firstLineChars="0"/>
        <w:rPr>
          <w:i/>
          <w:iCs/>
        </w:rPr>
      </w:pPr>
      <w:r>
        <w:rPr>
          <w:b/>
          <w:bCs/>
          <w:i/>
          <w:iCs/>
        </w:rPr>
        <w:t xml:space="preserve">msg1-FrequencyStart: </w:t>
      </w:r>
      <w:r>
        <w:rPr>
          <w:i/>
          <w:iCs/>
        </w:rPr>
        <w:t>Ericsson</w:t>
      </w:r>
    </w:p>
    <w:p w:rsidR="00D43E5F" w:rsidRDefault="00542FF3">
      <w:pPr>
        <w:pStyle w:val="affff9"/>
        <w:numPr>
          <w:ilvl w:val="1"/>
          <w:numId w:val="107"/>
        </w:numPr>
        <w:spacing w:before="120"/>
        <w:ind w:firstLineChars="0"/>
        <w:rPr>
          <w:b/>
          <w:bCs/>
          <w:i/>
          <w:iCs/>
        </w:rPr>
      </w:pPr>
      <w:r>
        <w:rPr>
          <w:b/>
          <w:bCs/>
          <w:i/>
          <w:iCs/>
        </w:rPr>
        <w:t xml:space="preserve">preambleTransMax, ra-ResponseWindow, groupBconfigured, ra-ContentionResolutionTimer, rsrp-ThresholdSSB-SUL: </w:t>
      </w:r>
      <w:r>
        <w:rPr>
          <w:i/>
          <w:iCs/>
        </w:rPr>
        <w:t>ZTE</w:t>
      </w:r>
    </w:p>
    <w:p w:rsidR="00D43E5F" w:rsidRDefault="00542FF3">
      <w:pPr>
        <w:pStyle w:val="affff9"/>
        <w:numPr>
          <w:ilvl w:val="1"/>
          <w:numId w:val="107"/>
        </w:numPr>
        <w:spacing w:before="120"/>
        <w:ind w:firstLineChars="0"/>
        <w:rPr>
          <w:b/>
          <w:bCs/>
          <w:i/>
          <w:iCs/>
        </w:rPr>
      </w:pPr>
      <w:r>
        <w:rPr>
          <w:b/>
          <w:bCs/>
          <w:i/>
          <w:iCs/>
        </w:rPr>
        <w:t xml:space="preserve">rsrp-ThresholdSSB/rsrp-ThresholdSSB-SUL, msg1-SubcarrierSpacing, msg3-transformPrecoder: </w:t>
      </w:r>
      <w:r>
        <w:rPr>
          <w:i/>
          <w:iCs/>
        </w:rPr>
        <w:t>Spreadtrum, BUPT</w:t>
      </w:r>
    </w:p>
    <w:p w:rsidR="00D43E5F" w:rsidRDefault="00542FF3">
      <w:pPr>
        <w:spacing w:before="120"/>
      </w:pPr>
      <w:r>
        <w:t>Since the sources of contributions discussing this issue are limited, moderator suggests to postpone the discussion and wait for more inputs on this issue.</w:t>
      </w:r>
    </w:p>
    <w:p w:rsidR="00D43E5F" w:rsidRDefault="00D43E5F">
      <w:pPr>
        <w:spacing w:before="120"/>
        <w:rPr>
          <w:b/>
          <w:bCs/>
          <w:strike/>
        </w:rPr>
      </w:pPr>
    </w:p>
    <w:p w:rsidR="00D43E5F" w:rsidRDefault="00542FF3">
      <w:pPr>
        <w:pStyle w:val="5"/>
        <w:spacing w:before="120"/>
        <w:rPr>
          <w:b/>
          <w:u w:val="single"/>
        </w:rPr>
      </w:pPr>
      <w:r>
        <w:rPr>
          <w:b/>
          <w:u w:val="single"/>
        </w:rPr>
        <w:t>RO validation</w:t>
      </w:r>
    </w:p>
    <w:p w:rsidR="00D43E5F" w:rsidRDefault="00542FF3">
      <w:pPr>
        <w:spacing w:before="120"/>
      </w:pPr>
      <w:r>
        <w:t>In RAN1#116bis meeting, the following agreement was made.</w:t>
      </w:r>
    </w:p>
    <w:p w:rsidR="00D43E5F" w:rsidRDefault="00542FF3">
      <w:pPr>
        <w:spacing w:before="120"/>
        <w:rPr>
          <w:b/>
          <w:bCs/>
          <w:iCs/>
          <w:highlight w:val="green"/>
        </w:rPr>
      </w:pPr>
      <w:r>
        <w:rPr>
          <w:b/>
          <w:bCs/>
          <w:iCs/>
          <w:highlight w:val="green"/>
        </w:rPr>
        <w:t>Agreement</w:t>
      </w:r>
    </w:p>
    <w:p w:rsidR="00D43E5F" w:rsidRDefault="00542FF3">
      <w:pPr>
        <w:spacing w:before="120"/>
      </w:pPr>
      <w:r>
        <w:t xml:space="preserve">For RACH configuration Option 2 (i.e., Use two separate RACH configurations, including one legacy RACH </w:t>
      </w:r>
      <w:r>
        <w:lastRenderedPageBreak/>
        <w:t>configuration and one additional RACH configuration) to support random access operation for SBFD-aware UEs in RRC CONNECTED state, down-select (in RAN1#117) from the following alternatives:</w:t>
      </w:r>
    </w:p>
    <w:p w:rsidR="00D43E5F" w:rsidRDefault="00542FF3">
      <w:pPr>
        <w:pStyle w:val="affff9"/>
        <w:numPr>
          <w:ilvl w:val="0"/>
          <w:numId w:val="38"/>
        </w:numPr>
        <w:spacing w:before="120"/>
        <w:ind w:firstLineChars="0"/>
      </w:pPr>
      <w:r>
        <w:t xml:space="preserve">Alt 2-3: </w:t>
      </w:r>
    </w:p>
    <w:p w:rsidR="00D43E5F" w:rsidRDefault="00542FF3">
      <w:pPr>
        <w:pStyle w:val="affff9"/>
        <w:numPr>
          <w:ilvl w:val="1"/>
          <w:numId w:val="38"/>
        </w:numPr>
        <w:spacing w:before="120"/>
        <w:ind w:firstLineChars="0"/>
      </w:pPr>
      <w:r>
        <w:t>The additional-ROs in non-SBFD symbols configured by additional RACH configuration are invalid for SBFD-aware UEs.</w:t>
      </w:r>
    </w:p>
    <w:p w:rsidR="00D43E5F" w:rsidRDefault="00542FF3">
      <w:pPr>
        <w:pStyle w:val="affff9"/>
        <w:numPr>
          <w:ilvl w:val="1"/>
          <w:numId w:val="38"/>
        </w:numPr>
        <w:spacing w:before="120"/>
        <w:ind w:firstLineChars="0"/>
      </w:pPr>
      <w:r>
        <w:t xml:space="preserve">FFS: The case where the additional-ROs partially overlap with non-SBFD symbols </w:t>
      </w:r>
    </w:p>
    <w:p w:rsidR="00D43E5F" w:rsidRDefault="00542FF3">
      <w:pPr>
        <w:pStyle w:val="affff9"/>
        <w:numPr>
          <w:ilvl w:val="0"/>
          <w:numId w:val="38"/>
        </w:numPr>
        <w:spacing w:before="120"/>
        <w:ind w:firstLineChars="0"/>
      </w:pPr>
      <w:r>
        <w:t xml:space="preserve">Alt 2-4: </w:t>
      </w:r>
    </w:p>
    <w:p w:rsidR="00D43E5F" w:rsidRDefault="00542FF3">
      <w:pPr>
        <w:pStyle w:val="affff9"/>
        <w:numPr>
          <w:ilvl w:val="1"/>
          <w:numId w:val="38"/>
        </w:numPr>
        <w:spacing w:before="120"/>
        <w:ind w:firstLineChars="0"/>
      </w:pPr>
      <w:r>
        <w:t>The additional-ROs in non-SBFD symbols configured by additional RACH configuration can be valid for SBFD-aware UEs.</w:t>
      </w:r>
    </w:p>
    <w:p w:rsidR="00D43E5F" w:rsidRDefault="00542FF3">
      <w:pPr>
        <w:pStyle w:val="affff9"/>
        <w:spacing w:before="120"/>
      </w:pPr>
      <w:r>
        <w:t>For the legacy-ROs configured by legacy RACH configuration, the legacy RO validation rules and the legacy SSB-RO mapping rules are followed for SBFD aware UEs.</w:t>
      </w:r>
    </w:p>
    <w:p w:rsidR="00D43E5F" w:rsidRDefault="00D43E5F">
      <w:pPr>
        <w:spacing w:before="120"/>
      </w:pPr>
    </w:p>
    <w:p w:rsidR="00D43E5F" w:rsidRDefault="00542FF3">
      <w:pPr>
        <w:spacing w:before="120"/>
      </w:pPr>
      <w:r>
        <w:t>Companies’ views on down-selection between Alt 2-3 and Alt 2-4 are summarized as below:</w:t>
      </w:r>
    </w:p>
    <w:p w:rsidR="00D43E5F" w:rsidRDefault="00542FF3">
      <w:pPr>
        <w:pStyle w:val="affff9"/>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rsidR="00D43E5F" w:rsidRDefault="00542FF3">
      <w:pPr>
        <w:pStyle w:val="affff9"/>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rsidR="00D43E5F" w:rsidRDefault="00542FF3">
      <w:pPr>
        <w:spacing w:before="120"/>
        <w:rPr>
          <w:bCs/>
        </w:rPr>
      </w:pPr>
      <w:r>
        <w:rPr>
          <w:bCs/>
        </w:rPr>
        <w:t xml:space="preserve">The concerns on Alt 2-4 include: </w:t>
      </w:r>
    </w:p>
    <w:p w:rsidR="00D43E5F" w:rsidRDefault="00542FF3">
      <w:pPr>
        <w:pStyle w:val="affff9"/>
        <w:numPr>
          <w:ilvl w:val="0"/>
          <w:numId w:val="109"/>
        </w:numPr>
        <w:spacing w:before="120"/>
        <w:ind w:firstLineChars="0"/>
        <w:rPr>
          <w:bCs/>
        </w:rPr>
      </w:pPr>
      <w:r>
        <w:rPr>
          <w:bCs/>
        </w:rPr>
        <w:t xml:space="preserve">the motivation is doubtful since the additional ROs in SBFD symbols have provided additional PRACH resources for SBFD aware UE; </w:t>
      </w:r>
    </w:p>
    <w:p w:rsidR="00D43E5F" w:rsidRDefault="00542FF3">
      <w:pPr>
        <w:pStyle w:val="affff9"/>
        <w:numPr>
          <w:ilvl w:val="0"/>
          <w:numId w:val="109"/>
        </w:numPr>
        <w:spacing w:before="120"/>
        <w:ind w:firstLineChars="0"/>
        <w:rPr>
          <w:bCs/>
        </w:rPr>
      </w:pPr>
      <w:r>
        <w:rPr>
          <w:bCs/>
        </w:rPr>
        <w:t xml:space="preserve">the handling of collision between additional ROs and legacy ROs in non-SBFD symbols, which may cause complicated SSB-RO mapping rule or gNB’s configuration restriction; </w:t>
      </w:r>
    </w:p>
    <w:p w:rsidR="00D43E5F" w:rsidRDefault="00542FF3">
      <w:pPr>
        <w:pStyle w:val="affff9"/>
        <w:numPr>
          <w:ilvl w:val="0"/>
          <w:numId w:val="109"/>
        </w:numPr>
        <w:spacing w:before="120"/>
        <w:ind w:firstLineChars="0"/>
        <w:rPr>
          <w:bCs/>
        </w:rPr>
      </w:pPr>
      <w:r>
        <w:rPr>
          <w:bCs/>
        </w:rPr>
        <w:t>cause UL resource fragmentation in non-SBFD symbols.</w:t>
      </w:r>
    </w:p>
    <w:p w:rsidR="00D43E5F" w:rsidRDefault="00D43E5F">
      <w:pPr>
        <w:spacing w:before="120"/>
        <w:rPr>
          <w:bCs/>
        </w:rPr>
      </w:pPr>
    </w:p>
    <w:p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rsidR="00D43E5F" w:rsidRDefault="00542FF3">
      <w:pPr>
        <w:spacing w:before="120"/>
      </w:pPr>
      <w:r>
        <w:rPr>
          <w:rFonts w:hint="eastAsia"/>
        </w:rPr>
        <w:t>M</w:t>
      </w:r>
      <w:r>
        <w:t xml:space="preserve">oderator suggests </w:t>
      </w:r>
      <w:r>
        <w:rPr>
          <w:b/>
          <w:bCs/>
        </w:rPr>
        <w:t>initial proposal 1-1-8</w:t>
      </w:r>
      <w:r>
        <w:t>.</w:t>
      </w:r>
    </w:p>
    <w:p w:rsidR="00D43E5F" w:rsidRDefault="00D43E5F">
      <w:pPr>
        <w:spacing w:before="120"/>
      </w:pPr>
    </w:p>
    <w:p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rsidR="00D43E5F" w:rsidRDefault="00542FF3">
      <w:pPr>
        <w:pStyle w:val="affff9"/>
        <w:numPr>
          <w:ilvl w:val="0"/>
          <w:numId w:val="110"/>
        </w:numPr>
        <w:spacing w:before="120"/>
        <w:ind w:firstLineChars="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rsidR="00D43E5F" w:rsidRDefault="00542FF3">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rsidR="00D43E5F" w:rsidRDefault="00D43E5F">
      <w:pPr>
        <w:spacing w:before="120"/>
      </w:pPr>
    </w:p>
    <w:p w:rsidR="00D43E5F" w:rsidRDefault="00542FF3">
      <w:pPr>
        <w:pStyle w:val="5"/>
        <w:spacing w:before="120"/>
        <w:rPr>
          <w:b/>
          <w:u w:val="single"/>
        </w:rPr>
      </w:pPr>
      <w:r>
        <w:rPr>
          <w:b/>
          <w:u w:val="single"/>
        </w:rPr>
        <w:lastRenderedPageBreak/>
        <w:t>SSB-RO mapping</w:t>
      </w:r>
    </w:p>
    <w:p w:rsidR="00D43E5F" w:rsidRDefault="00542FF3">
      <w:pPr>
        <w:spacing w:before="120"/>
      </w:pPr>
      <w:r>
        <w:t>For RACH configuration option 2, companies’ views on the SSB-RO mapping rule for the additional-ROs configured by additional RACH configuration are summarized as below.</w:t>
      </w:r>
    </w:p>
    <w:p w:rsidR="00D43E5F" w:rsidRDefault="00542FF3">
      <w:pPr>
        <w:pStyle w:val="affff9"/>
        <w:numPr>
          <w:ilvl w:val="0"/>
          <w:numId w:val="111"/>
        </w:numPr>
        <w:spacing w:before="120"/>
        <w:ind w:firstLineChars="0"/>
        <w:rPr>
          <w:b/>
          <w:bCs/>
        </w:rPr>
      </w:pPr>
      <w:r>
        <w:rPr>
          <w:b/>
          <w:bCs/>
        </w:rPr>
        <w:t>Separate SSB-RO mapping between the additional-ROs configured by additional RACH configuration and the legacy-ROs configured by legacy RACH configuration:</w:t>
      </w:r>
    </w:p>
    <w:p w:rsidR="00D43E5F" w:rsidRDefault="00542FF3">
      <w:pPr>
        <w:pStyle w:val="affff9"/>
        <w:numPr>
          <w:ilvl w:val="1"/>
          <w:numId w:val="111"/>
        </w:numPr>
        <w:spacing w:before="120"/>
        <w:ind w:firstLineChars="0"/>
        <w:rPr>
          <w:i/>
          <w:iCs/>
        </w:rPr>
      </w:pPr>
      <w:r>
        <w:rPr>
          <w:i/>
          <w:iCs/>
        </w:rPr>
        <w:t>New H3C, Tejas, LGE, Ericsson, Huawei, HiSilicon, Spreadtrum, BUPT, InterDigital, TCL, Samsung, vivo, Apple, CATT, CMCC, Sony, MediaTek, NEC, Lenovo, OPPO, Google, NTT DOCOMO, Nokia, NSB, WILUS</w:t>
      </w:r>
    </w:p>
    <w:p w:rsidR="00D43E5F" w:rsidRDefault="00D43E5F">
      <w:pPr>
        <w:spacing w:before="120"/>
      </w:pPr>
    </w:p>
    <w:p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rsidR="00D43E5F" w:rsidRDefault="00D43E5F">
      <w:pPr>
        <w:spacing w:before="120"/>
      </w:pPr>
    </w:p>
    <w:p w:rsidR="00D43E5F" w:rsidRDefault="00542FF3">
      <w:pPr>
        <w:pStyle w:val="5"/>
        <w:spacing w:before="120"/>
        <w:rPr>
          <w:b/>
          <w:u w:val="single"/>
        </w:rPr>
      </w:pPr>
      <w:r>
        <w:rPr>
          <w:b/>
          <w:u w:val="single"/>
        </w:rPr>
        <w:t>PRACH configuration table</w:t>
      </w:r>
    </w:p>
    <w:p w:rsidR="00D43E5F" w:rsidRDefault="00542FF3">
      <w:pPr>
        <w:spacing w:before="120"/>
      </w:pPr>
      <w:r>
        <w:rPr>
          <w:rFonts w:hint="eastAsia"/>
        </w:rPr>
        <w:t>I</w:t>
      </w:r>
      <w:r>
        <w:t>n RAN1#116bis meeting, the following agreement was made.</w:t>
      </w: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rsidR="00D43E5F" w:rsidRDefault="00542FF3">
      <w:pPr>
        <w:pStyle w:val="affff9"/>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6.3.3.2-4 in TS38.211) </w:t>
      </w:r>
    </w:p>
    <w:p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6.3.3.2-4 in TS38.211)</w:t>
      </w:r>
    </w:p>
    <w:p w:rsidR="00D43E5F" w:rsidRDefault="00542FF3">
      <w:pPr>
        <w:pStyle w:val="affff9"/>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6.3.3.2-3 in TS38.211) </w:t>
      </w:r>
    </w:p>
    <w:p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rsidR="00D43E5F" w:rsidRDefault="00542FF3">
      <w:pPr>
        <w:pStyle w:val="affff9"/>
        <w:numPr>
          <w:ilvl w:val="1"/>
          <w:numId w:val="38"/>
        </w:numPr>
        <w:spacing w:before="120"/>
        <w:ind w:firstLineChars="0"/>
        <w:rPr>
          <w:szCs w:val="20"/>
        </w:rPr>
      </w:pPr>
      <w:r>
        <w:rPr>
          <w:szCs w:val="20"/>
        </w:rPr>
        <w:t>Alt 2: Use existing random access configurations table for paired spectrum/supplementary uplink (i.e., Table 6.3.3.2-2 in TS38.211)</w:t>
      </w:r>
    </w:p>
    <w:p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rsidR="00D43E5F" w:rsidRDefault="00D43E5F">
      <w:pPr>
        <w:spacing w:before="120"/>
      </w:pPr>
    </w:p>
    <w:p w:rsidR="00D43E5F" w:rsidRDefault="00542FF3">
      <w:pPr>
        <w:spacing w:before="120"/>
        <w:rPr>
          <w:szCs w:val="20"/>
        </w:rPr>
      </w:pPr>
      <w:r>
        <w:t>In this meeting, c</w:t>
      </w:r>
      <w:r>
        <w:rPr>
          <w:szCs w:val="20"/>
        </w:rPr>
        <w:t>ompanies’ views on this issue are summarized as below:</w:t>
      </w:r>
    </w:p>
    <w:p w:rsidR="00D43E5F" w:rsidRDefault="00542FF3">
      <w:pPr>
        <w:pStyle w:val="affff9"/>
        <w:numPr>
          <w:ilvl w:val="0"/>
          <w:numId w:val="112"/>
        </w:numPr>
        <w:spacing w:before="120"/>
        <w:ind w:firstLineChars="0"/>
        <w:rPr>
          <w:b/>
          <w:bCs/>
        </w:rPr>
      </w:pPr>
      <w:r>
        <w:rPr>
          <w:rFonts w:hint="eastAsia"/>
          <w:b/>
          <w:bCs/>
          <w:szCs w:val="20"/>
        </w:rPr>
        <w:t>F</w:t>
      </w:r>
      <w:r>
        <w:rPr>
          <w:b/>
          <w:bCs/>
          <w:szCs w:val="20"/>
        </w:rPr>
        <w:t>R1</w:t>
      </w:r>
    </w:p>
    <w:p w:rsidR="00D43E5F" w:rsidRDefault="00542FF3">
      <w:pPr>
        <w:pStyle w:val="affff9"/>
        <w:numPr>
          <w:ilvl w:val="1"/>
          <w:numId w:val="112"/>
        </w:numPr>
        <w:spacing w:before="120"/>
        <w:ind w:firstLineChars="0"/>
        <w:rPr>
          <w:b/>
          <w:bCs/>
        </w:rPr>
      </w:pPr>
      <w:r>
        <w:rPr>
          <w:b/>
          <w:bCs/>
          <w:szCs w:val="20"/>
        </w:rPr>
        <w:lastRenderedPageBreak/>
        <w:t>Alt 1 (Use existing random access configurations table for unpaired spectrum) without new parameter(s) to determine the subframe number for ROs in SBFD symbols:</w:t>
      </w:r>
    </w:p>
    <w:p w:rsidR="00D43E5F" w:rsidRDefault="00542FF3">
      <w:pPr>
        <w:pStyle w:val="affff9"/>
        <w:numPr>
          <w:ilvl w:val="2"/>
          <w:numId w:val="112"/>
        </w:numPr>
        <w:spacing w:before="120"/>
        <w:ind w:firstLineChars="0"/>
        <w:rPr>
          <w:i/>
          <w:iCs/>
        </w:rPr>
      </w:pPr>
      <w:r>
        <w:rPr>
          <w:i/>
          <w:iCs/>
        </w:rPr>
        <w:t>Ericsson, ZTE, InterDigital, Korea Testing Laboratory, Samsung, Sony, Xiaomi, Lenovo, OPPO, NTT DOCOMO</w:t>
      </w:r>
    </w:p>
    <w:p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 new parameter(s) to determine the subframe number for ROs in SBFD symbols:</w:t>
      </w:r>
    </w:p>
    <w:p w:rsidR="00D43E5F" w:rsidRDefault="00542FF3">
      <w:pPr>
        <w:pStyle w:val="affff9"/>
        <w:numPr>
          <w:ilvl w:val="2"/>
          <w:numId w:val="112"/>
        </w:numPr>
        <w:spacing w:before="120"/>
        <w:ind w:firstLineChars="0"/>
        <w:rPr>
          <w:i/>
          <w:iCs/>
        </w:rPr>
      </w:pPr>
      <w:r>
        <w:rPr>
          <w:i/>
          <w:iCs/>
        </w:rPr>
        <w:t>Tejas, LGE, MediaTek, Panasonic, Nokia, NSB</w:t>
      </w:r>
    </w:p>
    <w:p w:rsidR="00D43E5F" w:rsidRDefault="00542FF3">
      <w:pPr>
        <w:pStyle w:val="affff9"/>
        <w:numPr>
          <w:ilvl w:val="1"/>
          <w:numId w:val="112"/>
        </w:numPr>
        <w:spacing w:before="120"/>
        <w:ind w:firstLineChars="0"/>
        <w:rPr>
          <w:b/>
          <w:bCs/>
        </w:rPr>
      </w:pPr>
      <w:r>
        <w:rPr>
          <w:rFonts w:hint="eastAsia"/>
          <w:b/>
          <w:bCs/>
        </w:rPr>
        <w:t>A</w:t>
      </w:r>
      <w:r>
        <w:rPr>
          <w:b/>
          <w:bCs/>
        </w:rPr>
        <w:t>lt 2 (Use existing random access configurations table for paired spectrum/supplementary uplink):</w:t>
      </w:r>
    </w:p>
    <w:p w:rsidR="00D43E5F" w:rsidRDefault="00542FF3">
      <w:pPr>
        <w:pStyle w:val="affff9"/>
        <w:numPr>
          <w:ilvl w:val="2"/>
          <w:numId w:val="112"/>
        </w:numPr>
        <w:spacing w:before="120"/>
        <w:ind w:firstLineChars="0"/>
        <w:rPr>
          <w:i/>
          <w:iCs/>
        </w:rPr>
      </w:pPr>
      <w:r>
        <w:rPr>
          <w:i/>
          <w:iCs/>
        </w:rPr>
        <w:t>Huawei, HiSilicon, InterDigital, Samsung, vivo, Apple, CMCC, Sony, Xiaomi, Transsion Holdings</w:t>
      </w:r>
    </w:p>
    <w:p w:rsidR="00D43E5F" w:rsidRDefault="00542FF3">
      <w:pPr>
        <w:pStyle w:val="affff9"/>
        <w:numPr>
          <w:ilvl w:val="1"/>
          <w:numId w:val="112"/>
        </w:numPr>
        <w:spacing w:before="120"/>
        <w:ind w:firstLineChars="0"/>
        <w:rPr>
          <w:b/>
          <w:bCs/>
        </w:rPr>
      </w:pPr>
      <w:r>
        <w:rPr>
          <w:b/>
          <w:bCs/>
          <w:szCs w:val="20"/>
        </w:rPr>
        <w:t>Alt 3 (Introduce new entries on top of existing random access configurations table for unpaired spectrum):</w:t>
      </w:r>
    </w:p>
    <w:p w:rsidR="00D43E5F" w:rsidRDefault="00542FF3">
      <w:pPr>
        <w:pStyle w:val="affff9"/>
        <w:numPr>
          <w:ilvl w:val="2"/>
          <w:numId w:val="112"/>
        </w:numPr>
        <w:spacing w:before="120"/>
        <w:ind w:firstLineChars="0"/>
        <w:rPr>
          <w:i/>
          <w:iCs/>
        </w:rPr>
      </w:pPr>
      <w:r>
        <w:rPr>
          <w:rFonts w:hint="eastAsia"/>
          <w:i/>
          <w:iCs/>
        </w:rPr>
        <w:t>T</w:t>
      </w:r>
      <w:r>
        <w:rPr>
          <w:i/>
          <w:iCs/>
        </w:rPr>
        <w:t>CL, vivo, Transsion Holdings, Qualcomm</w:t>
      </w:r>
    </w:p>
    <w:p w:rsidR="00D43E5F" w:rsidRDefault="00542FF3">
      <w:pPr>
        <w:pStyle w:val="affff9"/>
        <w:numPr>
          <w:ilvl w:val="0"/>
          <w:numId w:val="112"/>
        </w:numPr>
        <w:spacing w:before="120"/>
        <w:ind w:firstLineChars="0"/>
        <w:rPr>
          <w:b/>
          <w:bCs/>
        </w:rPr>
      </w:pPr>
      <w:r>
        <w:rPr>
          <w:rFonts w:hint="eastAsia"/>
          <w:b/>
          <w:bCs/>
          <w:szCs w:val="20"/>
        </w:rPr>
        <w:t>F</w:t>
      </w:r>
      <w:r>
        <w:rPr>
          <w:b/>
          <w:bCs/>
          <w:szCs w:val="20"/>
        </w:rPr>
        <w:t>R2</w:t>
      </w:r>
    </w:p>
    <w:p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without new parameter(s) to determine the slot number for ROs in SBFD symbols:</w:t>
      </w:r>
    </w:p>
    <w:p w:rsidR="00D43E5F" w:rsidRDefault="00542FF3">
      <w:pPr>
        <w:pStyle w:val="affff9"/>
        <w:numPr>
          <w:ilvl w:val="2"/>
          <w:numId w:val="112"/>
        </w:numPr>
        <w:spacing w:before="120"/>
        <w:ind w:firstLineChars="0"/>
        <w:rPr>
          <w:i/>
          <w:iCs/>
        </w:rPr>
      </w:pPr>
      <w:r>
        <w:rPr>
          <w:i/>
          <w:iCs/>
        </w:rPr>
        <w:t>Ericsson, ZTE, InterDigital, Korea Testing Laboratory, Samsung, Apple, CATT, CMCC, Sony, Xiaomi, Lenovo, OPPO, NTT DOCOMO</w:t>
      </w:r>
    </w:p>
    <w:p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 new parameter(s) to determine the slot number for ROs in SBFD symbols:</w:t>
      </w:r>
    </w:p>
    <w:p w:rsidR="00D43E5F" w:rsidRDefault="00542FF3">
      <w:pPr>
        <w:pStyle w:val="affff9"/>
        <w:numPr>
          <w:ilvl w:val="2"/>
          <w:numId w:val="112"/>
        </w:numPr>
        <w:spacing w:before="120"/>
        <w:ind w:firstLineChars="0"/>
        <w:rPr>
          <w:i/>
          <w:iCs/>
        </w:rPr>
      </w:pPr>
      <w:r>
        <w:rPr>
          <w:i/>
          <w:iCs/>
        </w:rPr>
        <w:t>Tejas, LGE, Huawei, HiSilicon, MediaTek, Panasonic, Nokia, NSB</w:t>
      </w:r>
    </w:p>
    <w:p w:rsidR="00D43E5F" w:rsidRDefault="00542FF3">
      <w:pPr>
        <w:pStyle w:val="affff9"/>
        <w:numPr>
          <w:ilvl w:val="1"/>
          <w:numId w:val="112"/>
        </w:numPr>
        <w:spacing w:before="120"/>
        <w:ind w:firstLineChars="0"/>
        <w:rPr>
          <w:b/>
          <w:bCs/>
        </w:rPr>
      </w:pPr>
      <w:r>
        <w:rPr>
          <w:b/>
          <w:bCs/>
          <w:szCs w:val="20"/>
        </w:rPr>
        <w:t>Alt 3</w:t>
      </w:r>
      <w:r>
        <w:rPr>
          <w:szCs w:val="20"/>
        </w:rPr>
        <w:t xml:space="preserve"> </w:t>
      </w:r>
      <w:r>
        <w:rPr>
          <w:b/>
          <w:bCs/>
          <w:szCs w:val="20"/>
        </w:rPr>
        <w:t>(Introduce new entries on top of existing random access configurations table for unpaired spectrum):</w:t>
      </w:r>
    </w:p>
    <w:p w:rsidR="00D43E5F" w:rsidRDefault="00542FF3">
      <w:pPr>
        <w:pStyle w:val="affff9"/>
        <w:numPr>
          <w:ilvl w:val="2"/>
          <w:numId w:val="112"/>
        </w:numPr>
        <w:spacing w:before="120"/>
        <w:ind w:firstLineChars="0"/>
        <w:rPr>
          <w:i/>
          <w:iCs/>
        </w:rPr>
      </w:pPr>
      <w:r>
        <w:rPr>
          <w:rFonts w:hint="eastAsia"/>
          <w:i/>
          <w:iCs/>
        </w:rPr>
        <w:t>T</w:t>
      </w:r>
      <w:r>
        <w:rPr>
          <w:i/>
          <w:iCs/>
        </w:rPr>
        <w:t>CL, Transsion Holdings, Qualcomm</w:t>
      </w:r>
    </w:p>
    <w:p w:rsidR="00D43E5F" w:rsidRDefault="00542FF3">
      <w:pPr>
        <w:spacing w:before="120"/>
      </w:pPr>
      <w:r>
        <w:t xml:space="preserve">Moderator suggests </w:t>
      </w:r>
      <w:r>
        <w:rPr>
          <w:b/>
          <w:bCs/>
        </w:rPr>
        <w:t>initial proposal 1-1-11</w:t>
      </w:r>
      <w:r>
        <w:t>.</w:t>
      </w:r>
    </w:p>
    <w:p w:rsidR="00D43E5F" w:rsidRDefault="00D43E5F">
      <w:pPr>
        <w:spacing w:before="120"/>
      </w:pPr>
    </w:p>
    <w:p w:rsidR="00D43E5F" w:rsidRDefault="00542FF3">
      <w:pPr>
        <w:pStyle w:val="5"/>
        <w:spacing w:before="120"/>
        <w:rPr>
          <w:b/>
          <w:u w:val="single"/>
        </w:rPr>
      </w:pPr>
      <w:r>
        <w:rPr>
          <w:b/>
          <w:u w:val="single"/>
        </w:rPr>
        <w:t>Power control</w:t>
      </w:r>
    </w:p>
    <w:p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rsidR="00D43E5F" w:rsidRDefault="00D43E5F">
      <w:pPr>
        <w:spacing w:before="120"/>
      </w:pPr>
    </w:p>
    <w:p w:rsidR="00D43E5F" w:rsidRDefault="00542FF3">
      <w:pPr>
        <w:pStyle w:val="3"/>
        <w:spacing w:before="120"/>
      </w:pPr>
      <w:r>
        <w:t>1</w:t>
      </w:r>
      <w:r>
        <w:rPr>
          <w:vertAlign w:val="superscript"/>
        </w:rPr>
        <w:t>st</w:t>
      </w:r>
      <w:r>
        <w:t xml:space="preserve"> Round Proposals</w:t>
      </w:r>
    </w:p>
    <w:p w:rsidR="00D43E5F" w:rsidRDefault="00542FF3">
      <w:pPr>
        <w:pStyle w:val="3"/>
        <w:numPr>
          <w:ilvl w:val="0"/>
          <w:numId w:val="0"/>
        </w:numPr>
        <w:spacing w:before="120"/>
      </w:pPr>
      <w:r>
        <w:t>Proposals related to both Option 1 and Option 2:</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rsidR="00D43E5F" w:rsidRDefault="00542FF3">
      <w:pPr>
        <w:spacing w:before="120"/>
        <w:rPr>
          <w:b/>
          <w:bCs/>
          <w:iCs/>
          <w:highlight w:val="darkYellow"/>
        </w:rPr>
      </w:pPr>
      <w:r>
        <w:rPr>
          <w:b/>
          <w:bCs/>
          <w:iCs/>
          <w:highlight w:val="darkYellow"/>
        </w:rPr>
        <w:t>Working Assumption</w:t>
      </w:r>
    </w:p>
    <w:p w:rsidR="00D43E5F" w:rsidRDefault="00542FF3">
      <w:pPr>
        <w:spacing w:before="120"/>
        <w:rPr>
          <w:b/>
          <w:bCs/>
        </w:rPr>
      </w:pPr>
      <w:r>
        <w:rPr>
          <w:b/>
          <w:bCs/>
        </w:rPr>
        <w:lastRenderedPageBreak/>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rsidR="00D43E5F" w:rsidRDefault="00542FF3">
      <w:pPr>
        <w:pStyle w:val="affff9"/>
        <w:numPr>
          <w:ilvl w:val="0"/>
          <w:numId w:val="38"/>
        </w:numPr>
        <w:spacing w:before="120"/>
        <w:ind w:firstLineChars="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rsidR="00D43E5F" w:rsidRDefault="00542FF3">
      <w:pPr>
        <w:pStyle w:val="affff9"/>
        <w:numPr>
          <w:ilvl w:val="0"/>
          <w:numId w:val="38"/>
        </w:numPr>
        <w:spacing w:before="120"/>
        <w:ind w:firstLineChars="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rsidR="00D43E5F" w:rsidRDefault="00542FF3">
      <w:pPr>
        <w:spacing w:before="120"/>
        <w:rPr>
          <w:b/>
          <w:bCs/>
          <w:iCs/>
        </w:rPr>
      </w:pPr>
      <w:r>
        <w:rPr>
          <w:b/>
          <w:bCs/>
          <w:iCs/>
          <w:color w:val="FF0000"/>
          <w:u w:val="single"/>
        </w:rPr>
        <w:t xml:space="preserve">Note 1: </w:t>
      </w:r>
      <w:r>
        <w:rPr>
          <w:b/>
          <w:bCs/>
          <w:iCs/>
        </w:rPr>
        <w:t>UE is not required to support both options.</w:t>
      </w:r>
    </w:p>
    <w:p w:rsidR="00D43E5F" w:rsidRDefault="00D43E5F">
      <w:pPr>
        <w:spacing w:before="120"/>
        <w:rPr>
          <w:b/>
          <w:bCs/>
          <w:iCs/>
        </w:rPr>
      </w:pPr>
    </w:p>
    <w:p w:rsidR="00D43E5F" w:rsidRDefault="00D43E5F">
      <w:pPr>
        <w:spacing w:before="120" w:afterLines="50" w:after="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bCs/>
              </w:rPr>
              <w:t xml:space="preserve">We have two comments: </w:t>
            </w:r>
          </w:p>
          <w:p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rsidR="00D43E5F" w:rsidRDefault="00542FF3">
            <w:pPr>
              <w:spacing w:before="120" w:line="240" w:lineRule="auto"/>
              <w:rPr>
                <w:bCs/>
              </w:rPr>
            </w:pPr>
            <w:r>
              <w:rPr>
                <w:bCs/>
              </w:rPr>
              <w:t xml:space="preserve">At this point, we do not agree to change “UE is not required to ....” to a note.  </w:t>
            </w:r>
          </w:p>
        </w:tc>
      </w:tr>
      <w:tr w:rsidR="00542FF3">
        <w:tc>
          <w:tcPr>
            <w:tcW w:w="1555" w:type="dxa"/>
            <w:vAlign w:val="center"/>
          </w:tcPr>
          <w:p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rsidR="00542FF3" w:rsidRPr="00542FF3" w:rsidRDefault="00542FF3" w:rsidP="00542FF3">
            <w:pPr>
              <w:spacing w:before="120" w:line="240" w:lineRule="auto"/>
              <w:rPr>
                <w:bCs/>
              </w:rPr>
            </w:pPr>
            <w:r w:rsidRPr="00542FF3">
              <w:rPr>
                <w:bCs/>
              </w:rPr>
              <w:t xml:space="preserve">Since UE is not required to support both options, it is possible </w:t>
            </w:r>
            <w:r w:rsidRPr="00542FF3">
              <w:rPr>
                <w:rFonts w:hint="eastAsia"/>
                <w:bCs/>
              </w:rPr>
              <w:t>th</w:t>
            </w:r>
            <w:r w:rsidRPr="00542FF3">
              <w:rPr>
                <w:bCs/>
              </w:rPr>
              <w:t xml:space="preserve">at there are both UEs supporting 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542FF3">
        <w:tc>
          <w:tcPr>
            <w:tcW w:w="1555" w:type="dxa"/>
            <w:vAlign w:val="center"/>
          </w:tcPr>
          <w:p w:rsidR="00542FF3" w:rsidRDefault="00542FF3" w:rsidP="00542FF3">
            <w:pPr>
              <w:spacing w:before="120" w:line="240" w:lineRule="auto"/>
              <w:jc w:val="center"/>
              <w:rPr>
                <w:bCs/>
              </w:rPr>
            </w:pPr>
          </w:p>
        </w:tc>
        <w:tc>
          <w:tcPr>
            <w:tcW w:w="8407" w:type="dxa"/>
            <w:vAlign w:val="center"/>
          </w:tcPr>
          <w:p w:rsidR="00542FF3" w:rsidRDefault="00542FF3" w:rsidP="00542FF3">
            <w:pPr>
              <w:spacing w:before="120" w:line="240" w:lineRule="auto"/>
              <w:rPr>
                <w:bCs/>
              </w:rPr>
            </w:pPr>
          </w:p>
        </w:tc>
      </w:tr>
      <w:tr w:rsidR="00542FF3">
        <w:tc>
          <w:tcPr>
            <w:tcW w:w="1555" w:type="dxa"/>
            <w:vAlign w:val="center"/>
          </w:tcPr>
          <w:p w:rsidR="00542FF3" w:rsidRDefault="00542FF3" w:rsidP="00542FF3">
            <w:pPr>
              <w:spacing w:before="120" w:line="240" w:lineRule="auto"/>
              <w:jc w:val="center"/>
              <w:rPr>
                <w:bCs/>
              </w:rPr>
            </w:pPr>
          </w:p>
        </w:tc>
        <w:tc>
          <w:tcPr>
            <w:tcW w:w="8407" w:type="dxa"/>
          </w:tcPr>
          <w:p w:rsidR="00542FF3" w:rsidRDefault="00542FF3" w:rsidP="00542FF3">
            <w:pPr>
              <w:spacing w:before="120" w:line="240" w:lineRule="auto"/>
              <w:rPr>
                <w:bCs/>
              </w:rPr>
            </w:pPr>
          </w:p>
        </w:tc>
      </w:tr>
      <w:tr w:rsidR="00542FF3">
        <w:tc>
          <w:tcPr>
            <w:tcW w:w="1555" w:type="dxa"/>
            <w:vAlign w:val="center"/>
          </w:tcPr>
          <w:p w:rsidR="00542FF3" w:rsidRDefault="00542FF3" w:rsidP="00542FF3">
            <w:pPr>
              <w:spacing w:before="120" w:line="240" w:lineRule="auto"/>
              <w:jc w:val="center"/>
              <w:rPr>
                <w:rFonts w:eastAsia="Malgun Gothic"/>
                <w:bCs/>
              </w:rPr>
            </w:pPr>
          </w:p>
        </w:tc>
        <w:tc>
          <w:tcPr>
            <w:tcW w:w="8407" w:type="dxa"/>
            <w:vAlign w:val="center"/>
          </w:tcPr>
          <w:p w:rsidR="00542FF3" w:rsidRDefault="00542FF3" w:rsidP="00542FF3">
            <w:pPr>
              <w:spacing w:before="120" w:line="240" w:lineRule="auto"/>
              <w:rPr>
                <w:rFonts w:eastAsia="Malgun Gothic"/>
                <w:bCs/>
              </w:rPr>
            </w:pPr>
          </w:p>
        </w:tc>
      </w:tr>
      <w:tr w:rsidR="00542FF3">
        <w:tc>
          <w:tcPr>
            <w:tcW w:w="1555" w:type="dxa"/>
            <w:vAlign w:val="center"/>
          </w:tcPr>
          <w:p w:rsidR="00542FF3" w:rsidRDefault="00542FF3" w:rsidP="00542FF3">
            <w:pPr>
              <w:spacing w:before="120" w:line="240" w:lineRule="auto"/>
              <w:jc w:val="center"/>
              <w:rPr>
                <w:rFonts w:eastAsia="Malgun Gothic"/>
                <w:bCs/>
              </w:rPr>
            </w:pPr>
          </w:p>
        </w:tc>
        <w:tc>
          <w:tcPr>
            <w:tcW w:w="8407" w:type="dxa"/>
          </w:tcPr>
          <w:p w:rsidR="00542FF3" w:rsidRDefault="00542FF3" w:rsidP="00542FF3">
            <w:pPr>
              <w:spacing w:before="120" w:line="240" w:lineRule="auto"/>
              <w:rPr>
                <w:rFonts w:eastAsia="Malgun Gothic"/>
                <w:bCs/>
              </w:rPr>
            </w:pPr>
          </w:p>
        </w:tc>
      </w:tr>
      <w:tr w:rsidR="00542FF3">
        <w:tc>
          <w:tcPr>
            <w:tcW w:w="1555" w:type="dxa"/>
            <w:vAlign w:val="center"/>
          </w:tcPr>
          <w:p w:rsidR="00542FF3" w:rsidRDefault="00542FF3" w:rsidP="00542FF3">
            <w:pPr>
              <w:spacing w:before="120" w:line="240" w:lineRule="auto"/>
              <w:jc w:val="center"/>
              <w:rPr>
                <w:bCs/>
              </w:rPr>
            </w:pPr>
          </w:p>
        </w:tc>
        <w:tc>
          <w:tcPr>
            <w:tcW w:w="8407" w:type="dxa"/>
          </w:tcPr>
          <w:p w:rsidR="00542FF3" w:rsidRDefault="00542FF3" w:rsidP="00542FF3">
            <w:pPr>
              <w:spacing w:before="120" w:line="240" w:lineRule="auto"/>
              <w:rPr>
                <w:bCs/>
              </w:rPr>
            </w:pPr>
          </w:p>
        </w:tc>
      </w:tr>
    </w:tbl>
    <w:p w:rsidR="00D43E5F" w:rsidRDefault="00D43E5F">
      <w:pPr>
        <w:spacing w:before="120" w:afterLines="50" w:after="120"/>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rsidR="00D43E5F" w:rsidRDefault="00542FF3">
      <w:pPr>
        <w:spacing w:before="120" w:after="180"/>
        <w:rPr>
          <w:b/>
          <w:bCs/>
          <w:szCs w:val="20"/>
        </w:rPr>
      </w:pPr>
      <w:r>
        <w:rPr>
          <w:b/>
          <w:bCs/>
          <w:szCs w:val="20"/>
        </w:rPr>
        <w:t>For RAN1 discussion purpose, the following terminologies are defined.</w:t>
      </w:r>
    </w:p>
    <w:p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rsidR="00D43E5F" w:rsidRDefault="00542FF3">
      <w:pPr>
        <w:pStyle w:val="affff9"/>
        <w:numPr>
          <w:ilvl w:val="0"/>
          <w:numId w:val="114"/>
        </w:numPr>
        <w:autoSpaceDE w:val="0"/>
        <w:autoSpaceDN w:val="0"/>
        <w:adjustRightInd w:val="0"/>
        <w:spacing w:before="120" w:line="360" w:lineRule="auto"/>
        <w:ind w:firstLineChars="0"/>
        <w:rPr>
          <w:b/>
          <w:bCs/>
        </w:rPr>
      </w:pPr>
      <w:r>
        <w:rPr>
          <w:b/>
          <w:bCs/>
        </w:rPr>
        <w:t xml:space="preserve">Additional-ROs for RACH configuration Option 1 with Alt 1-1: the ROs in SBFD symbols configured as downlink by </w:t>
      </w:r>
      <w:r>
        <w:rPr>
          <w:b/>
          <w:bCs/>
          <w:i/>
          <w:iCs/>
        </w:rPr>
        <w:t>tdd-UL-DL-ConfigurationCommon</w:t>
      </w:r>
      <w:r>
        <w:rPr>
          <w:b/>
          <w:bCs/>
        </w:rPr>
        <w:t>.</w:t>
      </w:r>
    </w:p>
    <w:p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2: the ROs configured by legacy RACH configuration.</w:t>
      </w:r>
    </w:p>
    <w:p w:rsidR="00D43E5F" w:rsidRDefault="00542FF3">
      <w:pPr>
        <w:pStyle w:val="affff9"/>
        <w:numPr>
          <w:ilvl w:val="0"/>
          <w:numId w:val="114"/>
        </w:numPr>
        <w:autoSpaceDE w:val="0"/>
        <w:autoSpaceDN w:val="0"/>
        <w:adjustRightInd w:val="0"/>
        <w:spacing w:before="120" w:line="360" w:lineRule="auto"/>
        <w:ind w:firstLineChars="0"/>
        <w:rPr>
          <w:b/>
          <w:bCs/>
        </w:rPr>
      </w:pPr>
      <w:r>
        <w:rPr>
          <w:b/>
          <w:bCs/>
        </w:rPr>
        <w:t>Additional-ROs for RACH configuration Option 2: the ROs configured by additional RACH configuration.</w:t>
      </w:r>
    </w:p>
    <w:p w:rsidR="00D43E5F" w:rsidRDefault="00D43E5F">
      <w:pPr>
        <w:spacing w:before="120" w:afterLines="50" w:after="120"/>
        <w:rPr>
          <w:b/>
          <w:bCs/>
        </w:rPr>
      </w:pPr>
    </w:p>
    <w:p w:rsidR="00D43E5F" w:rsidRDefault="00D43E5F">
      <w:pPr>
        <w:spacing w:before="120" w:afterLines="50" w:after="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Fine with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rsidR="00D43E5F" w:rsidRDefault="00542FF3">
            <w:pPr>
              <w:numPr>
                <w:ilvl w:val="0"/>
                <w:numId w:val="115"/>
              </w:numPr>
              <w:spacing w:before="120" w:line="240" w:lineRule="auto"/>
              <w:rPr>
                <w:bCs/>
              </w:rPr>
            </w:pPr>
            <w:r>
              <w:rPr>
                <w:bCs/>
              </w:rPr>
              <w:t xml:space="preserve">In Option 1 with Alt 1-1, an RO configured by legacy configuration may not be “legacy RO” ; </w:t>
            </w:r>
          </w:p>
          <w:p w:rsidR="00D43E5F" w:rsidRDefault="00542FF3">
            <w:pPr>
              <w:numPr>
                <w:ilvl w:val="0"/>
                <w:numId w:val="115"/>
              </w:numPr>
              <w:spacing w:before="120" w:line="240" w:lineRule="auto"/>
              <w:rPr>
                <w:bCs/>
              </w:rPr>
            </w:pPr>
            <w:r>
              <w:rPr>
                <w:bCs/>
              </w:rPr>
              <w:t xml:space="preserve">A legacy-RO in Option-2 (configured to overlap DL symbols) can be a non-legacy RO in Option 1 Alt 1-1.  </w:t>
            </w:r>
          </w:p>
          <w:p w:rsidR="00D43E5F" w:rsidRDefault="00542FF3">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2740F4">
        <w:tc>
          <w:tcPr>
            <w:tcW w:w="1555" w:type="dxa"/>
            <w:vAlign w:val="center"/>
          </w:tcPr>
          <w:p w:rsidR="002740F4" w:rsidRPr="001C214C" w:rsidRDefault="002740F4" w:rsidP="002740F4">
            <w:pPr>
              <w:spacing w:before="120" w:line="240" w:lineRule="auto"/>
              <w:rPr>
                <w:bCs/>
              </w:rPr>
            </w:pPr>
            <w:r>
              <w:rPr>
                <w:rFonts w:hint="eastAsia"/>
                <w:bCs/>
              </w:rPr>
              <w:t>Z</w:t>
            </w:r>
            <w:r>
              <w:rPr>
                <w:bCs/>
              </w:rPr>
              <w:t>TE</w:t>
            </w:r>
          </w:p>
        </w:tc>
        <w:tc>
          <w:tcPr>
            <w:tcW w:w="8407" w:type="dxa"/>
            <w:vAlign w:val="center"/>
          </w:tcPr>
          <w:p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rsidR="002740F4" w:rsidRPr="002740F4" w:rsidRDefault="002740F4" w:rsidP="002740F4">
            <w:pPr>
              <w:spacing w:before="120" w:line="240" w:lineRule="auto"/>
              <w:rPr>
                <w:bCs/>
              </w:rPr>
            </w:pPr>
          </w:p>
          <w:p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rsidTr="00D63893">
        <w:tc>
          <w:tcPr>
            <w:tcW w:w="1555" w:type="dxa"/>
          </w:tcPr>
          <w:p w:rsidR="00D63893" w:rsidRDefault="00D63893" w:rsidP="00F440C7">
            <w:pPr>
              <w:spacing w:line="240" w:lineRule="auto"/>
              <w:rPr>
                <w:bCs/>
              </w:rPr>
            </w:pPr>
            <w:r>
              <w:rPr>
                <w:rFonts w:hint="eastAsia"/>
                <w:bCs/>
              </w:rPr>
              <w:t>S</w:t>
            </w:r>
            <w:r>
              <w:rPr>
                <w:bCs/>
              </w:rPr>
              <w:t>preadtrum</w:t>
            </w:r>
          </w:p>
        </w:tc>
        <w:tc>
          <w:tcPr>
            <w:tcW w:w="8407" w:type="dxa"/>
          </w:tcPr>
          <w:p w:rsidR="00D63893" w:rsidRDefault="00D63893" w:rsidP="00F440C7">
            <w:pPr>
              <w:spacing w:line="240" w:lineRule="auto"/>
              <w:rPr>
                <w:rFonts w:hint="eastAsia"/>
                <w:bCs/>
              </w:rPr>
            </w:pPr>
            <w:r>
              <w:rPr>
                <w:rFonts w:hint="eastAsia"/>
                <w:bCs/>
              </w:rPr>
              <w:t>S</w:t>
            </w:r>
            <w:r>
              <w:rPr>
                <w:bCs/>
              </w:rPr>
              <w:t>upport.  It can simplify the discussion</w:t>
            </w:r>
            <w:r>
              <w:rPr>
                <w:bCs/>
              </w:rPr>
              <w:t>, e.g. validation rule, PRACH repetition, SSB-RO mapping, etc.</w:t>
            </w:r>
          </w:p>
        </w:tc>
      </w:tr>
      <w:tr w:rsidR="002740F4">
        <w:tc>
          <w:tcPr>
            <w:tcW w:w="1555" w:type="dxa"/>
          </w:tcPr>
          <w:p w:rsidR="002740F4" w:rsidRPr="00D63893" w:rsidRDefault="002740F4" w:rsidP="002740F4">
            <w:pPr>
              <w:spacing w:before="120" w:line="240" w:lineRule="auto"/>
              <w:rPr>
                <w:bCs/>
              </w:rPr>
            </w:pPr>
          </w:p>
        </w:tc>
        <w:tc>
          <w:tcPr>
            <w:tcW w:w="8407" w:type="dxa"/>
          </w:tcPr>
          <w:p w:rsidR="002740F4" w:rsidRDefault="002740F4" w:rsidP="002740F4">
            <w:pPr>
              <w:spacing w:before="120" w:line="240" w:lineRule="auto"/>
              <w:rPr>
                <w:bCs/>
              </w:rPr>
            </w:pPr>
          </w:p>
        </w:tc>
      </w:tr>
      <w:tr w:rsidR="002740F4">
        <w:tc>
          <w:tcPr>
            <w:tcW w:w="1555" w:type="dxa"/>
            <w:vAlign w:val="center"/>
          </w:tcPr>
          <w:p w:rsidR="002740F4" w:rsidRDefault="002740F4" w:rsidP="002740F4">
            <w:pPr>
              <w:spacing w:before="120" w:line="240" w:lineRule="auto"/>
              <w:rPr>
                <w:rFonts w:eastAsia="Malgun Gothic"/>
                <w:bCs/>
              </w:rPr>
            </w:pPr>
          </w:p>
        </w:tc>
        <w:tc>
          <w:tcPr>
            <w:tcW w:w="8407" w:type="dxa"/>
            <w:vAlign w:val="center"/>
          </w:tcPr>
          <w:p w:rsidR="002740F4" w:rsidRDefault="002740F4" w:rsidP="002740F4">
            <w:pPr>
              <w:spacing w:before="120" w:line="240" w:lineRule="auto"/>
              <w:rPr>
                <w:rFonts w:eastAsia="Malgun Gothic"/>
                <w:bCs/>
              </w:rPr>
            </w:pPr>
          </w:p>
        </w:tc>
      </w:tr>
      <w:tr w:rsidR="002740F4">
        <w:tc>
          <w:tcPr>
            <w:tcW w:w="1555" w:type="dxa"/>
          </w:tcPr>
          <w:p w:rsidR="002740F4" w:rsidRDefault="002740F4" w:rsidP="002740F4">
            <w:pPr>
              <w:spacing w:before="120" w:line="240" w:lineRule="auto"/>
              <w:rPr>
                <w:rFonts w:eastAsia="Malgun Gothic"/>
                <w:bCs/>
              </w:rPr>
            </w:pPr>
          </w:p>
        </w:tc>
        <w:tc>
          <w:tcPr>
            <w:tcW w:w="8407" w:type="dxa"/>
          </w:tcPr>
          <w:p w:rsidR="002740F4" w:rsidRDefault="002740F4" w:rsidP="002740F4">
            <w:pPr>
              <w:spacing w:before="120" w:line="240" w:lineRule="auto"/>
              <w:rPr>
                <w:rFonts w:eastAsia="Malgun Gothic"/>
                <w:bCs/>
              </w:rPr>
            </w:pPr>
          </w:p>
        </w:tc>
      </w:tr>
      <w:tr w:rsidR="002740F4">
        <w:tc>
          <w:tcPr>
            <w:tcW w:w="1555" w:type="dxa"/>
          </w:tcPr>
          <w:p w:rsidR="002740F4" w:rsidRDefault="002740F4" w:rsidP="002740F4">
            <w:pPr>
              <w:spacing w:before="120" w:line="240" w:lineRule="auto"/>
              <w:rPr>
                <w:bCs/>
              </w:rPr>
            </w:pPr>
          </w:p>
        </w:tc>
        <w:tc>
          <w:tcPr>
            <w:tcW w:w="8407" w:type="dxa"/>
          </w:tcPr>
          <w:p w:rsidR="002740F4" w:rsidRDefault="002740F4" w:rsidP="002740F4">
            <w:pPr>
              <w:spacing w:before="120" w:line="240" w:lineRule="auto"/>
              <w:rPr>
                <w:bCs/>
              </w:rPr>
            </w:pPr>
          </w:p>
        </w:tc>
      </w:tr>
    </w:tbl>
    <w:p w:rsidR="00D43E5F" w:rsidRDefault="00D43E5F">
      <w:pPr>
        <w:spacing w:before="120" w:afterLines="50" w:after="120"/>
        <w:rPr>
          <w:b/>
          <w:bCs/>
        </w:rPr>
      </w:pPr>
    </w:p>
    <w:p w:rsidR="00D43E5F" w:rsidRDefault="00D43E5F">
      <w:pPr>
        <w:spacing w:before="120"/>
      </w:pPr>
    </w:p>
    <w:p w:rsidR="00D43E5F" w:rsidRDefault="00542FF3">
      <w:pPr>
        <w:pStyle w:val="3"/>
        <w:numPr>
          <w:ilvl w:val="0"/>
          <w:numId w:val="0"/>
        </w:numPr>
        <w:spacing w:before="120"/>
      </w:pPr>
      <w:r>
        <w:t>Proposals related to Option 1:</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rsidR="00D43E5F" w:rsidRDefault="00542FF3">
      <w:pPr>
        <w:pStyle w:val="affff9"/>
        <w:numPr>
          <w:ilvl w:val="1"/>
          <w:numId w:val="38"/>
        </w:numPr>
        <w:autoSpaceDE w:val="0"/>
        <w:autoSpaceDN w:val="0"/>
        <w:adjustRightInd w:val="0"/>
        <w:spacing w:before="120" w:line="360" w:lineRule="auto"/>
        <w:ind w:firstLineChars="0"/>
        <w:rPr>
          <w:b/>
          <w:bCs/>
        </w:rPr>
      </w:pPr>
      <w:r>
        <w:rPr>
          <w:b/>
          <w:bCs/>
        </w:rPr>
        <w:t>FFS details of the reinterpretation.</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rsidR="00D43E5F" w:rsidRDefault="00D43E5F">
      <w:pPr>
        <w:spacing w:before="120" w:afterLines="50" w:after="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80"/>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rsidR="00D43E5F" w:rsidRDefault="00542FF3">
            <w:pPr>
              <w:spacing w:before="120" w:line="240" w:lineRule="auto"/>
              <w:rPr>
                <w:bCs/>
              </w:rPr>
            </w:pPr>
            <w:r>
              <w:rPr>
                <w:rFonts w:hint="eastAsia"/>
                <w:bCs/>
              </w:rPr>
              <w:t xml:space="preserve">As discussed in our contribution, reinterpretation is not always needed. </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tc>
                <w:tcPr>
                  <w:tcW w:w="4643" w:type="dxa"/>
                </w:tcPr>
                <w:p w:rsidR="00D43E5F" w:rsidRDefault="00542FF3">
                  <w:pPr>
                    <w:spacing w:before="120"/>
                    <w:rPr>
                      <w:iCs/>
                    </w:rPr>
                  </w:pPr>
                  <w:r>
                    <w:rPr>
                      <w:iCs/>
                      <w:noProof/>
                    </w:rPr>
                    <w:drawing>
                      <wp:inline distT="0" distB="0" distL="0" distR="0">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rsidR="00D43E5F" w:rsidRDefault="00542FF3">
                  <w:pPr>
                    <w:keepNext/>
                    <w:spacing w:before="120"/>
                    <w:jc w:val="center"/>
                    <w:rPr>
                      <w:iCs/>
                    </w:rPr>
                  </w:pPr>
                  <w:r>
                    <w:rPr>
                      <w:iCs/>
                      <w:noProof/>
                    </w:rPr>
                    <w:drawing>
                      <wp:inline distT="0" distB="0" distL="0" distR="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rsidR="00D43E5F" w:rsidRDefault="00542FF3">
            <w:pPr>
              <w:spacing w:before="120" w:line="240" w:lineRule="auto"/>
              <w:rPr>
                <w:bCs/>
              </w:rPr>
            </w:pPr>
            <w:r>
              <w:rPr>
                <w:rFonts w:hint="eastAsia"/>
                <w:bCs/>
              </w:rPr>
              <w:t>So we suggest first discussing when reinterpretation is needed.</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rsidR="00D43E5F" w:rsidRDefault="00542FF3">
            <w:pPr>
              <w:spacing w:before="120" w:line="240" w:lineRule="auto"/>
              <w:rPr>
                <w:bCs/>
              </w:rPr>
            </w:pPr>
            <w:r>
              <w:rPr>
                <w:rFonts w:hint="eastAsia"/>
                <w:bCs/>
              </w:rPr>
              <w:t>W</w:t>
            </w:r>
            <w:r>
              <w:rPr>
                <w:bCs/>
              </w:rPr>
              <w:t>e are supportive of Alt-1 and it would better to make the reinterpretation a bit clear as following:</w:t>
            </w:r>
          </w:p>
          <w:p w:rsidR="00D43E5F" w:rsidRDefault="00542FF3">
            <w:pPr>
              <w:pStyle w:val="affff9"/>
              <w:widowControl/>
              <w:numPr>
                <w:ilvl w:val="0"/>
                <w:numId w:val="38"/>
              </w:numPr>
              <w:spacing w:before="120"/>
              <w:ind w:firstLineChars="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rsidR="00D43E5F" w:rsidRDefault="00542FF3">
            <w:pPr>
              <w:pStyle w:val="affff9"/>
              <w:widowControl/>
              <w:numPr>
                <w:ilvl w:val="1"/>
                <w:numId w:val="38"/>
              </w:numPr>
              <w:spacing w:before="120"/>
              <w:ind w:firstLineChars="0"/>
              <w:rPr>
                <w:b/>
                <w:bCs/>
              </w:rPr>
            </w:pPr>
            <w:r>
              <w:rPr>
                <w:b/>
                <w:bCs/>
              </w:rPr>
              <w:t>FFS details of the reinterpretation.</w:t>
            </w:r>
          </w:p>
        </w:tc>
      </w:tr>
      <w:tr w:rsidR="00615E07">
        <w:tc>
          <w:tcPr>
            <w:tcW w:w="1555" w:type="dxa"/>
            <w:vAlign w:val="center"/>
          </w:tcPr>
          <w:p w:rsidR="00615E07" w:rsidRPr="00E40FEA" w:rsidRDefault="00615E07" w:rsidP="00615E07">
            <w:pPr>
              <w:spacing w:before="120" w:line="240" w:lineRule="auto"/>
              <w:rPr>
                <w:bCs/>
              </w:rPr>
            </w:pPr>
            <w:r>
              <w:rPr>
                <w:rFonts w:hint="eastAsia"/>
                <w:bCs/>
              </w:rPr>
              <w:t>Z</w:t>
            </w:r>
            <w:r>
              <w:rPr>
                <w:bCs/>
              </w:rPr>
              <w:t>TE</w:t>
            </w:r>
          </w:p>
        </w:tc>
        <w:tc>
          <w:tcPr>
            <w:tcW w:w="8480" w:type="dxa"/>
            <w:vAlign w:val="center"/>
          </w:tcPr>
          <w:p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would become meaningless for many typical configuration cases.</w:t>
            </w:r>
          </w:p>
          <w:p w:rsidR="00615E07" w:rsidRDefault="00615E07" w:rsidP="00615E07">
            <w:pPr>
              <w:spacing w:before="120" w:line="240" w:lineRule="auto"/>
              <w:rPr>
                <w:bCs/>
                <w:szCs w:val="20"/>
              </w:rPr>
            </w:pPr>
            <w:r>
              <w:rPr>
                <w:bCs/>
              </w:rPr>
              <w:t xml:space="preserve">If we would keep Alt-2 on the table now, then we would suggest not rushing to confirm the WA in </w:t>
            </w:r>
            <w:r w:rsidRPr="00E40FEA">
              <w:rPr>
                <w:rFonts w:eastAsia="黑体"/>
                <w:bCs/>
                <w:szCs w:val="32"/>
              </w:rPr>
              <w:t>Initial proposal 1-1-1</w:t>
            </w:r>
            <w:r>
              <w:rPr>
                <w:rFonts w:eastAsia="黑体"/>
                <w:bCs/>
                <w:szCs w:val="32"/>
              </w:rPr>
              <w:t xml:space="preserve"> above</w:t>
            </w:r>
            <w:r>
              <w:rPr>
                <w:bCs/>
                <w:szCs w:val="20"/>
              </w:rPr>
              <w:t xml:space="preserve">. We may need to </w:t>
            </w:r>
            <w:r>
              <w:rPr>
                <w:bCs/>
              </w:rPr>
              <w:t xml:space="preserve">re-consider whether or not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rsidR="00615E07" w:rsidRPr="00E40FEA" w:rsidRDefault="00615E07" w:rsidP="00615E07">
            <w:pPr>
              <w:spacing w:before="120" w:line="240" w:lineRule="auto"/>
              <w:rPr>
                <w:bCs/>
                <w:szCs w:val="20"/>
              </w:rPr>
            </w:pPr>
          </w:p>
        </w:tc>
      </w:tr>
      <w:tr w:rsidR="00D63893" w:rsidTr="00D63893">
        <w:tc>
          <w:tcPr>
            <w:tcW w:w="1555" w:type="dxa"/>
          </w:tcPr>
          <w:p w:rsidR="00D63893" w:rsidRDefault="00D63893" w:rsidP="00F440C7">
            <w:pPr>
              <w:spacing w:line="240" w:lineRule="auto"/>
              <w:jc w:val="center"/>
              <w:rPr>
                <w:bCs/>
              </w:rPr>
            </w:pPr>
            <w:r>
              <w:rPr>
                <w:rFonts w:hint="eastAsia"/>
                <w:bCs/>
              </w:rPr>
              <w:lastRenderedPageBreak/>
              <w:t>S</w:t>
            </w:r>
            <w:r>
              <w:rPr>
                <w:bCs/>
              </w:rPr>
              <w:t>preadtrum</w:t>
            </w:r>
          </w:p>
        </w:tc>
        <w:tc>
          <w:tcPr>
            <w:tcW w:w="8480" w:type="dxa"/>
          </w:tcPr>
          <w:p w:rsidR="00D63893" w:rsidRDefault="00D63893" w:rsidP="00F440C7">
            <w:pPr>
              <w:spacing w:line="240" w:lineRule="auto"/>
              <w:rPr>
                <w:bCs/>
              </w:rPr>
            </w:pPr>
            <w:r>
              <w:rPr>
                <w:bCs/>
              </w:rPr>
              <w:t xml:space="preserve">We support Alt 2. </w:t>
            </w:r>
          </w:p>
          <w:p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rsidR="00D63893" w:rsidRPr="004F3574" w:rsidRDefault="00D63893" w:rsidP="00F440C7">
            <w:pPr>
              <w:spacing w:line="240" w:lineRule="auto"/>
              <w:rPr>
                <w:bCs/>
              </w:rPr>
            </w:pPr>
            <w:r w:rsidRPr="004F3574">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615E07">
        <w:tc>
          <w:tcPr>
            <w:tcW w:w="1555" w:type="dxa"/>
            <w:vAlign w:val="center"/>
          </w:tcPr>
          <w:p w:rsidR="00615E07" w:rsidRDefault="00615E07" w:rsidP="00615E07">
            <w:pPr>
              <w:spacing w:before="120" w:line="240" w:lineRule="auto"/>
              <w:jc w:val="center"/>
              <w:rPr>
                <w:bCs/>
              </w:rPr>
            </w:pPr>
          </w:p>
        </w:tc>
        <w:tc>
          <w:tcPr>
            <w:tcW w:w="8480" w:type="dxa"/>
          </w:tcPr>
          <w:p w:rsidR="00615E07" w:rsidRDefault="00615E07" w:rsidP="00615E07">
            <w:pPr>
              <w:spacing w:before="120" w:line="240" w:lineRule="auto"/>
              <w:rPr>
                <w:bCs/>
              </w:rPr>
            </w:pPr>
          </w:p>
        </w:tc>
      </w:tr>
      <w:tr w:rsidR="00615E07">
        <w:tc>
          <w:tcPr>
            <w:tcW w:w="1555" w:type="dxa"/>
            <w:vAlign w:val="center"/>
          </w:tcPr>
          <w:p w:rsidR="00615E07" w:rsidRDefault="00615E07" w:rsidP="00615E07">
            <w:pPr>
              <w:spacing w:before="120" w:line="240" w:lineRule="auto"/>
              <w:jc w:val="center"/>
              <w:rPr>
                <w:rFonts w:eastAsia="Malgun Gothic"/>
                <w:bCs/>
              </w:rPr>
            </w:pPr>
          </w:p>
        </w:tc>
        <w:tc>
          <w:tcPr>
            <w:tcW w:w="8480" w:type="dxa"/>
            <w:vAlign w:val="center"/>
          </w:tcPr>
          <w:p w:rsidR="00615E07" w:rsidRDefault="00615E07" w:rsidP="00615E07">
            <w:pPr>
              <w:spacing w:before="120" w:line="240" w:lineRule="auto"/>
              <w:rPr>
                <w:rFonts w:eastAsia="Malgun Gothic"/>
                <w:bCs/>
              </w:rPr>
            </w:pPr>
          </w:p>
        </w:tc>
      </w:tr>
      <w:tr w:rsidR="00615E07">
        <w:tc>
          <w:tcPr>
            <w:tcW w:w="1555" w:type="dxa"/>
            <w:vAlign w:val="center"/>
          </w:tcPr>
          <w:p w:rsidR="00615E07" w:rsidRDefault="00615E07" w:rsidP="00615E07">
            <w:pPr>
              <w:spacing w:before="120" w:line="240" w:lineRule="auto"/>
              <w:jc w:val="center"/>
              <w:rPr>
                <w:rFonts w:eastAsia="Malgun Gothic"/>
                <w:bCs/>
              </w:rPr>
            </w:pPr>
          </w:p>
        </w:tc>
        <w:tc>
          <w:tcPr>
            <w:tcW w:w="8480" w:type="dxa"/>
          </w:tcPr>
          <w:p w:rsidR="00615E07" w:rsidRDefault="00615E07" w:rsidP="00615E07">
            <w:pPr>
              <w:spacing w:before="120" w:line="240" w:lineRule="auto"/>
              <w:rPr>
                <w:rFonts w:eastAsia="Malgun Gothic"/>
                <w:bCs/>
              </w:rPr>
            </w:pPr>
          </w:p>
        </w:tc>
      </w:tr>
      <w:tr w:rsidR="00615E07">
        <w:tc>
          <w:tcPr>
            <w:tcW w:w="1555" w:type="dxa"/>
            <w:vAlign w:val="center"/>
          </w:tcPr>
          <w:p w:rsidR="00615E07" w:rsidRDefault="00615E07" w:rsidP="00615E07">
            <w:pPr>
              <w:spacing w:before="120" w:line="240" w:lineRule="auto"/>
              <w:jc w:val="center"/>
              <w:rPr>
                <w:bCs/>
              </w:rPr>
            </w:pPr>
          </w:p>
        </w:tc>
        <w:tc>
          <w:tcPr>
            <w:tcW w:w="8480" w:type="dxa"/>
          </w:tcPr>
          <w:p w:rsidR="00615E07" w:rsidRDefault="00615E07" w:rsidP="00615E07">
            <w:pPr>
              <w:spacing w:before="120" w:line="240" w:lineRule="auto"/>
              <w:rPr>
                <w:bCs/>
              </w:rPr>
            </w:pPr>
          </w:p>
        </w:tc>
      </w:tr>
    </w:tbl>
    <w:p w:rsidR="00D43E5F" w:rsidRDefault="00D43E5F">
      <w:pPr>
        <w:spacing w:before="120"/>
      </w:pPr>
    </w:p>
    <w:p w:rsidR="00D43E5F" w:rsidRDefault="00D43E5F">
      <w:pPr>
        <w:spacing w:before="120"/>
      </w:pPr>
    </w:p>
    <w:p w:rsidR="00D43E5F" w:rsidRDefault="00D43E5F">
      <w:pPr>
        <w:spacing w:before="120" w:afterLines="50" w:after="120"/>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The ROs in non-SBFD symbols that are valid for non-SBFD aware UEs are also valid for SBFD aware UEs.</w:t>
      </w:r>
    </w:p>
    <w:p w:rsidR="00D43E5F" w:rsidRDefault="00542FF3">
      <w:pPr>
        <w:pStyle w:val="affff9"/>
        <w:numPr>
          <w:ilvl w:val="0"/>
          <w:numId w:val="38"/>
        </w:numPr>
        <w:autoSpaceDE w:val="0"/>
        <w:autoSpaceDN w:val="0"/>
        <w:adjustRightInd w:val="0"/>
        <w:spacing w:before="120" w:line="360" w:lineRule="auto"/>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rsidR="00D43E5F" w:rsidRDefault="00D43E5F">
      <w:pPr>
        <w:spacing w:before="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504"/>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rsidR="00D43E5F" w:rsidRDefault="00542FF3">
            <w:pPr>
              <w:spacing w:before="120" w:line="240" w:lineRule="auto"/>
              <w:rPr>
                <w:bCs/>
              </w:rPr>
            </w:pPr>
            <w:r>
              <w:rPr>
                <w:rFonts w:hint="eastAsia"/>
                <w:szCs w:val="20"/>
              </w:rPr>
              <w:t>If it helps, we are fine with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rsidR="00D43E5F" w:rsidRDefault="00542FF3">
            <w:pPr>
              <w:pStyle w:val="affff9"/>
              <w:widowControl/>
              <w:numPr>
                <w:ilvl w:val="0"/>
                <w:numId w:val="38"/>
              </w:numPr>
              <w:spacing w:before="120"/>
              <w:ind w:firstLineChars="0"/>
              <w:rPr>
                <w:b/>
                <w:bCs/>
              </w:rPr>
            </w:pPr>
            <w:r>
              <w:rPr>
                <w:b/>
                <w:bCs/>
              </w:rPr>
              <w:lastRenderedPageBreak/>
              <w:t>The ROs in non-SBFD symbols that are valid for non-SBFD aware UEs are also valid for SBFD aware UEs.</w:t>
            </w:r>
          </w:p>
          <w:p w:rsidR="00D43E5F" w:rsidRDefault="00542FF3">
            <w:pPr>
              <w:pStyle w:val="affff9"/>
              <w:widowControl/>
              <w:numPr>
                <w:ilvl w:val="0"/>
                <w:numId w:val="38"/>
              </w:numPr>
              <w:spacing w:before="120"/>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rsidR="00D43E5F" w:rsidRDefault="00542FF3">
            <w:pPr>
              <w:pStyle w:val="affff9"/>
              <w:widowControl/>
              <w:numPr>
                <w:ilvl w:val="1"/>
                <w:numId w:val="38"/>
              </w:numPr>
              <w:spacing w:before="120"/>
              <w:ind w:firstLineChars="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rsidR="00D43E5F" w:rsidRDefault="00D43E5F">
            <w:pPr>
              <w:spacing w:before="120" w:line="240" w:lineRule="auto"/>
              <w:rPr>
                <w:bCs/>
              </w:rPr>
            </w:pPr>
          </w:p>
        </w:tc>
      </w:tr>
      <w:tr w:rsidR="00F0448F">
        <w:tc>
          <w:tcPr>
            <w:tcW w:w="1555" w:type="dxa"/>
            <w:vAlign w:val="center"/>
          </w:tcPr>
          <w:p w:rsidR="00F0448F" w:rsidRPr="00B27B1F" w:rsidRDefault="00F0448F" w:rsidP="00F0448F">
            <w:pPr>
              <w:spacing w:before="120" w:line="240" w:lineRule="auto"/>
              <w:rPr>
                <w:bCs/>
              </w:rPr>
            </w:pPr>
            <w:r>
              <w:rPr>
                <w:rFonts w:hint="eastAsia"/>
                <w:bCs/>
              </w:rPr>
              <w:lastRenderedPageBreak/>
              <w:t>Z</w:t>
            </w:r>
            <w:r>
              <w:rPr>
                <w:bCs/>
              </w:rPr>
              <w:t>TE</w:t>
            </w:r>
          </w:p>
        </w:tc>
        <w:tc>
          <w:tcPr>
            <w:tcW w:w="8407" w:type="dxa"/>
            <w:vAlign w:val="center"/>
          </w:tcPr>
          <w:p w:rsidR="00F0448F" w:rsidRDefault="00F0448F" w:rsidP="00F0448F">
            <w:pPr>
              <w:spacing w:before="120" w:line="240" w:lineRule="auto"/>
              <w:rPr>
                <w:bCs/>
              </w:rPr>
            </w:pPr>
            <w:r>
              <w:rPr>
                <w:rFonts w:hint="eastAsia"/>
                <w:bCs/>
              </w:rPr>
              <w:t>W</w:t>
            </w:r>
            <w:r>
              <w:rPr>
                <w:bCs/>
              </w:rPr>
              <w:t>e prefer a solution that is more friendly to NW configuration.</w:t>
            </w:r>
          </w:p>
          <w:p w:rsidR="00F0448F" w:rsidRDefault="00F0448F" w:rsidP="00F0448F">
            <w:pPr>
              <w:spacing w:before="120" w:line="240" w:lineRule="auto"/>
              <w:rPr>
                <w:bCs/>
              </w:rPr>
            </w:pPr>
          </w:p>
          <w:p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rsidR="00F0448F" w:rsidRDefault="00F0448F" w:rsidP="00F0448F">
            <w:pPr>
              <w:spacing w:before="120" w:line="240" w:lineRule="auto"/>
              <w:rPr>
                <w:bCs/>
              </w:rPr>
            </w:pPr>
            <w:r>
              <w:rPr>
                <w:noProof/>
              </w:rPr>
              <w:drawing>
                <wp:inline distT="0" distB="0" distL="114300" distR="114300" wp14:anchorId="17839A7B" wp14:editId="2ECA1BA7">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rsidR="00F0448F" w:rsidRDefault="00F0448F" w:rsidP="00F0448F">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rsidR="00F0448F" w:rsidRPr="00C91DEE" w:rsidRDefault="00F0448F" w:rsidP="00F0448F">
            <w:pPr>
              <w:spacing w:before="120" w:line="240" w:lineRule="auto"/>
              <w:rPr>
                <w:bCs/>
              </w:rPr>
            </w:pPr>
            <w:r>
              <w:rPr>
                <w:noProof/>
              </w:rPr>
              <w:drawing>
                <wp:inline distT="0" distB="0" distL="114300" distR="114300" wp14:anchorId="1A93ADA3" wp14:editId="2E790322">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F0448F">
        <w:tc>
          <w:tcPr>
            <w:tcW w:w="1555" w:type="dxa"/>
            <w:vAlign w:val="center"/>
          </w:tcPr>
          <w:p w:rsidR="00F0448F" w:rsidRDefault="00F0448F" w:rsidP="00F0448F">
            <w:pPr>
              <w:spacing w:before="120" w:line="240" w:lineRule="auto"/>
              <w:jc w:val="center"/>
              <w:rPr>
                <w:bCs/>
              </w:rPr>
            </w:pPr>
          </w:p>
        </w:tc>
        <w:tc>
          <w:tcPr>
            <w:tcW w:w="8407" w:type="dxa"/>
            <w:vAlign w:val="center"/>
          </w:tcPr>
          <w:p w:rsidR="00F0448F" w:rsidRDefault="00F0448F" w:rsidP="00F0448F">
            <w:pPr>
              <w:spacing w:before="120" w:line="240" w:lineRule="auto"/>
              <w:rPr>
                <w:bCs/>
              </w:rPr>
            </w:pPr>
          </w:p>
        </w:tc>
      </w:tr>
      <w:tr w:rsidR="00F0448F">
        <w:tc>
          <w:tcPr>
            <w:tcW w:w="1555" w:type="dxa"/>
          </w:tcPr>
          <w:p w:rsidR="00F0448F" w:rsidRDefault="00F0448F" w:rsidP="00F0448F">
            <w:pPr>
              <w:spacing w:before="120" w:line="240" w:lineRule="auto"/>
              <w:jc w:val="center"/>
              <w:rPr>
                <w:bCs/>
              </w:rPr>
            </w:pPr>
          </w:p>
        </w:tc>
        <w:tc>
          <w:tcPr>
            <w:tcW w:w="8407" w:type="dxa"/>
          </w:tcPr>
          <w:p w:rsidR="00F0448F" w:rsidRDefault="00F0448F" w:rsidP="00F0448F">
            <w:pPr>
              <w:spacing w:before="120" w:line="240" w:lineRule="auto"/>
              <w:rPr>
                <w:bCs/>
              </w:rPr>
            </w:pPr>
          </w:p>
        </w:tc>
      </w:tr>
      <w:tr w:rsidR="00F0448F">
        <w:tc>
          <w:tcPr>
            <w:tcW w:w="1555" w:type="dxa"/>
            <w:vAlign w:val="center"/>
          </w:tcPr>
          <w:p w:rsidR="00F0448F" w:rsidRDefault="00F0448F" w:rsidP="00F0448F">
            <w:pPr>
              <w:spacing w:before="120" w:line="240" w:lineRule="auto"/>
              <w:jc w:val="center"/>
              <w:rPr>
                <w:rFonts w:eastAsia="Malgun Gothic"/>
                <w:bCs/>
              </w:rPr>
            </w:pPr>
          </w:p>
        </w:tc>
        <w:tc>
          <w:tcPr>
            <w:tcW w:w="8407" w:type="dxa"/>
            <w:vAlign w:val="center"/>
          </w:tcPr>
          <w:p w:rsidR="00F0448F" w:rsidRDefault="00F0448F" w:rsidP="00F0448F">
            <w:pPr>
              <w:spacing w:before="120" w:line="240" w:lineRule="auto"/>
              <w:rPr>
                <w:rFonts w:eastAsia="Malgun Gothic"/>
                <w:bCs/>
              </w:rPr>
            </w:pPr>
          </w:p>
        </w:tc>
      </w:tr>
      <w:tr w:rsidR="00F0448F">
        <w:tc>
          <w:tcPr>
            <w:tcW w:w="1555" w:type="dxa"/>
          </w:tcPr>
          <w:p w:rsidR="00F0448F" w:rsidRDefault="00F0448F" w:rsidP="00F0448F">
            <w:pPr>
              <w:spacing w:before="120" w:line="240" w:lineRule="auto"/>
              <w:jc w:val="center"/>
              <w:rPr>
                <w:rFonts w:eastAsia="Malgun Gothic"/>
                <w:bCs/>
              </w:rPr>
            </w:pPr>
          </w:p>
        </w:tc>
        <w:tc>
          <w:tcPr>
            <w:tcW w:w="8407" w:type="dxa"/>
          </w:tcPr>
          <w:p w:rsidR="00F0448F" w:rsidRDefault="00F0448F" w:rsidP="00F0448F">
            <w:pPr>
              <w:spacing w:before="120" w:line="240" w:lineRule="auto"/>
              <w:rPr>
                <w:rFonts w:eastAsia="Malgun Gothic"/>
                <w:bCs/>
              </w:rPr>
            </w:pPr>
          </w:p>
        </w:tc>
      </w:tr>
      <w:tr w:rsidR="00F0448F">
        <w:tc>
          <w:tcPr>
            <w:tcW w:w="1555" w:type="dxa"/>
          </w:tcPr>
          <w:p w:rsidR="00F0448F" w:rsidRDefault="00F0448F" w:rsidP="00F0448F">
            <w:pPr>
              <w:spacing w:before="120" w:line="240" w:lineRule="auto"/>
              <w:jc w:val="center"/>
              <w:rPr>
                <w:bCs/>
              </w:rPr>
            </w:pPr>
          </w:p>
        </w:tc>
        <w:tc>
          <w:tcPr>
            <w:tcW w:w="8407" w:type="dxa"/>
          </w:tcPr>
          <w:p w:rsidR="00F0448F" w:rsidRDefault="00F0448F" w:rsidP="00F0448F">
            <w:pPr>
              <w:spacing w:before="120" w:line="240" w:lineRule="auto"/>
              <w:rPr>
                <w:bCs/>
              </w:rPr>
            </w:pPr>
          </w:p>
        </w:tc>
      </w:tr>
    </w:tbl>
    <w:p w:rsidR="00D43E5F" w:rsidRDefault="00D43E5F">
      <w:pPr>
        <w:spacing w:before="120"/>
      </w:pPr>
    </w:p>
    <w:p w:rsidR="00D43E5F" w:rsidRDefault="00D43E5F">
      <w:pPr>
        <w:spacing w:before="120"/>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w:t>
      </w:r>
      <w:r>
        <w:rPr>
          <w:b/>
          <w:bCs/>
        </w:rPr>
        <w:lastRenderedPageBreak/>
        <w:t>following condition(s) for RO validation:</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Condition#3: A valid RO does not precede a SSB in the PRACH slot.</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Condition#4: The frequency domain gap between a valid RO and the UL usable PRBs boundary is larger than or equal to a threshold.</w:t>
      </w:r>
    </w:p>
    <w:p w:rsidR="00D43E5F" w:rsidRDefault="00D43E5F">
      <w:pPr>
        <w:spacing w:before="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F</w:t>
            </w:r>
            <w:r>
              <w:rPr>
                <w:bCs/>
              </w:rPr>
              <w:t>ine with the proposal.</w:t>
            </w:r>
          </w:p>
        </w:tc>
      </w:tr>
      <w:tr w:rsidR="00F0448F">
        <w:tc>
          <w:tcPr>
            <w:tcW w:w="1555" w:type="dxa"/>
            <w:vAlign w:val="center"/>
          </w:tcPr>
          <w:p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rsidTr="00D63893">
        <w:tc>
          <w:tcPr>
            <w:tcW w:w="1555" w:type="dxa"/>
          </w:tcPr>
          <w:p w:rsidR="00D63893" w:rsidRDefault="00D63893" w:rsidP="00F440C7">
            <w:pPr>
              <w:spacing w:line="240" w:lineRule="auto"/>
              <w:jc w:val="center"/>
              <w:rPr>
                <w:bCs/>
              </w:rPr>
            </w:pPr>
            <w:r>
              <w:rPr>
                <w:rFonts w:hint="eastAsia"/>
                <w:bCs/>
              </w:rPr>
              <w:t>S</w:t>
            </w:r>
            <w:r>
              <w:rPr>
                <w:bCs/>
              </w:rPr>
              <w:t>preadtrum</w:t>
            </w:r>
          </w:p>
        </w:tc>
        <w:tc>
          <w:tcPr>
            <w:tcW w:w="8407" w:type="dxa"/>
          </w:tcPr>
          <w:p w:rsidR="00D63893" w:rsidRDefault="00D63893" w:rsidP="00F440C7">
            <w:pPr>
              <w:spacing w:line="240" w:lineRule="auto"/>
              <w:rPr>
                <w:bCs/>
              </w:rPr>
            </w:pPr>
            <w:r>
              <w:rPr>
                <w:bCs/>
              </w:rPr>
              <w:t xml:space="preserve">We are fine with condition#1/2/3. </w:t>
            </w:r>
          </w:p>
          <w:p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F0448F">
        <w:tc>
          <w:tcPr>
            <w:tcW w:w="1555" w:type="dxa"/>
            <w:vAlign w:val="center"/>
          </w:tcPr>
          <w:p w:rsidR="00F0448F" w:rsidRDefault="00F0448F" w:rsidP="00F0448F">
            <w:pPr>
              <w:spacing w:before="120" w:line="240" w:lineRule="auto"/>
              <w:jc w:val="center"/>
              <w:rPr>
                <w:bCs/>
              </w:rPr>
            </w:pPr>
          </w:p>
        </w:tc>
        <w:tc>
          <w:tcPr>
            <w:tcW w:w="8407" w:type="dxa"/>
          </w:tcPr>
          <w:p w:rsidR="00F0448F" w:rsidRDefault="00F0448F" w:rsidP="00F0448F">
            <w:pPr>
              <w:spacing w:before="120" w:line="240" w:lineRule="auto"/>
              <w:rPr>
                <w:bCs/>
              </w:rPr>
            </w:pPr>
          </w:p>
        </w:tc>
      </w:tr>
      <w:tr w:rsidR="00F0448F">
        <w:tc>
          <w:tcPr>
            <w:tcW w:w="1555" w:type="dxa"/>
            <w:vAlign w:val="center"/>
          </w:tcPr>
          <w:p w:rsidR="00F0448F" w:rsidRDefault="00F0448F" w:rsidP="00F0448F">
            <w:pPr>
              <w:spacing w:before="120" w:line="240" w:lineRule="auto"/>
              <w:jc w:val="center"/>
              <w:rPr>
                <w:rFonts w:eastAsia="Malgun Gothic"/>
                <w:bCs/>
              </w:rPr>
            </w:pPr>
          </w:p>
        </w:tc>
        <w:tc>
          <w:tcPr>
            <w:tcW w:w="8407" w:type="dxa"/>
            <w:vAlign w:val="center"/>
          </w:tcPr>
          <w:p w:rsidR="00F0448F" w:rsidRDefault="00F0448F" w:rsidP="00F0448F">
            <w:pPr>
              <w:spacing w:before="120" w:line="240" w:lineRule="auto"/>
              <w:rPr>
                <w:rFonts w:eastAsia="Malgun Gothic"/>
                <w:bCs/>
              </w:rPr>
            </w:pPr>
          </w:p>
        </w:tc>
      </w:tr>
      <w:tr w:rsidR="00F0448F">
        <w:tc>
          <w:tcPr>
            <w:tcW w:w="1555" w:type="dxa"/>
            <w:vAlign w:val="center"/>
          </w:tcPr>
          <w:p w:rsidR="00F0448F" w:rsidRDefault="00F0448F" w:rsidP="00F0448F">
            <w:pPr>
              <w:spacing w:before="120" w:line="240" w:lineRule="auto"/>
              <w:jc w:val="center"/>
              <w:rPr>
                <w:rFonts w:eastAsia="Malgun Gothic"/>
                <w:bCs/>
              </w:rPr>
            </w:pPr>
          </w:p>
        </w:tc>
        <w:tc>
          <w:tcPr>
            <w:tcW w:w="8407" w:type="dxa"/>
          </w:tcPr>
          <w:p w:rsidR="00F0448F" w:rsidRDefault="00F0448F" w:rsidP="00F0448F">
            <w:pPr>
              <w:spacing w:before="120" w:line="240" w:lineRule="auto"/>
              <w:rPr>
                <w:rFonts w:eastAsia="Malgun Gothic"/>
                <w:bCs/>
              </w:rPr>
            </w:pPr>
          </w:p>
        </w:tc>
      </w:tr>
      <w:tr w:rsidR="00F0448F">
        <w:tc>
          <w:tcPr>
            <w:tcW w:w="1555" w:type="dxa"/>
            <w:vAlign w:val="center"/>
          </w:tcPr>
          <w:p w:rsidR="00F0448F" w:rsidRDefault="00F0448F" w:rsidP="00F0448F">
            <w:pPr>
              <w:spacing w:before="120" w:line="240" w:lineRule="auto"/>
              <w:jc w:val="center"/>
              <w:rPr>
                <w:bCs/>
              </w:rPr>
            </w:pPr>
          </w:p>
        </w:tc>
        <w:tc>
          <w:tcPr>
            <w:tcW w:w="8407" w:type="dxa"/>
          </w:tcPr>
          <w:p w:rsidR="00F0448F" w:rsidRDefault="00F0448F" w:rsidP="00F0448F">
            <w:pPr>
              <w:spacing w:before="120" w:line="240" w:lineRule="auto"/>
              <w:rPr>
                <w:bCs/>
              </w:rPr>
            </w:pPr>
          </w:p>
        </w:tc>
      </w:tr>
    </w:tbl>
    <w:p w:rsidR="00D43E5F" w:rsidRDefault="00D43E5F">
      <w:pPr>
        <w:spacing w:before="120" w:afterLines="50" w:after="120"/>
        <w:rPr>
          <w:b/>
          <w:bCs/>
        </w:rPr>
      </w:pPr>
    </w:p>
    <w:p w:rsidR="00D43E5F" w:rsidRDefault="00D43E5F">
      <w:pPr>
        <w:spacing w:before="120"/>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rsidR="00D43E5F" w:rsidRDefault="00D43E5F">
      <w:pPr>
        <w:autoSpaceDE w:val="0"/>
        <w:autoSpaceDN w:val="0"/>
        <w:adjustRightInd w:val="0"/>
        <w:spacing w:before="120" w:line="360" w:lineRule="auto"/>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Support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F0448F">
        <w:tc>
          <w:tcPr>
            <w:tcW w:w="1555" w:type="dxa"/>
            <w:vAlign w:val="center"/>
          </w:tcPr>
          <w:p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rsidR="00F0448F" w:rsidRPr="001966A3" w:rsidRDefault="00F0448F" w:rsidP="00F0448F">
            <w:pPr>
              <w:spacing w:before="120" w:line="240" w:lineRule="auto"/>
              <w:rPr>
                <w:bCs/>
              </w:rPr>
            </w:pPr>
            <w:r>
              <w:rPr>
                <w:rFonts w:hint="eastAsia"/>
                <w:bCs/>
              </w:rPr>
              <w:t>S</w:t>
            </w:r>
            <w:r>
              <w:rPr>
                <w:bCs/>
              </w:rPr>
              <w:t xml:space="preserve">upport </w:t>
            </w:r>
          </w:p>
        </w:tc>
      </w:tr>
      <w:tr w:rsidR="00F0448F">
        <w:tc>
          <w:tcPr>
            <w:tcW w:w="1555" w:type="dxa"/>
            <w:vAlign w:val="center"/>
          </w:tcPr>
          <w:p w:rsidR="00F0448F" w:rsidRDefault="00F0448F" w:rsidP="00F0448F">
            <w:pPr>
              <w:spacing w:before="120" w:line="240" w:lineRule="auto"/>
              <w:rPr>
                <w:bCs/>
              </w:rPr>
            </w:pPr>
          </w:p>
        </w:tc>
        <w:tc>
          <w:tcPr>
            <w:tcW w:w="8407" w:type="dxa"/>
            <w:vAlign w:val="center"/>
          </w:tcPr>
          <w:p w:rsidR="00F0448F" w:rsidRDefault="00F0448F" w:rsidP="00F0448F">
            <w:pPr>
              <w:spacing w:before="120" w:line="240" w:lineRule="auto"/>
              <w:rPr>
                <w:bCs/>
              </w:rPr>
            </w:pPr>
          </w:p>
        </w:tc>
      </w:tr>
      <w:tr w:rsidR="00F0448F">
        <w:tc>
          <w:tcPr>
            <w:tcW w:w="1555" w:type="dxa"/>
          </w:tcPr>
          <w:p w:rsidR="00F0448F" w:rsidRDefault="00F0448F" w:rsidP="00F0448F">
            <w:pPr>
              <w:spacing w:before="120" w:line="240" w:lineRule="auto"/>
              <w:rPr>
                <w:bCs/>
              </w:rPr>
            </w:pPr>
          </w:p>
        </w:tc>
        <w:tc>
          <w:tcPr>
            <w:tcW w:w="8407" w:type="dxa"/>
          </w:tcPr>
          <w:p w:rsidR="00F0448F" w:rsidRDefault="00F0448F" w:rsidP="00F0448F">
            <w:pPr>
              <w:spacing w:before="120" w:line="240" w:lineRule="auto"/>
              <w:rPr>
                <w:bCs/>
              </w:rPr>
            </w:pPr>
          </w:p>
        </w:tc>
      </w:tr>
      <w:tr w:rsidR="00F0448F">
        <w:tc>
          <w:tcPr>
            <w:tcW w:w="1555" w:type="dxa"/>
            <w:vAlign w:val="center"/>
          </w:tcPr>
          <w:p w:rsidR="00F0448F" w:rsidRDefault="00F0448F" w:rsidP="00F0448F">
            <w:pPr>
              <w:spacing w:before="120" w:line="240" w:lineRule="auto"/>
              <w:rPr>
                <w:rFonts w:eastAsia="Malgun Gothic"/>
                <w:bCs/>
              </w:rPr>
            </w:pPr>
          </w:p>
        </w:tc>
        <w:tc>
          <w:tcPr>
            <w:tcW w:w="8407" w:type="dxa"/>
            <w:vAlign w:val="center"/>
          </w:tcPr>
          <w:p w:rsidR="00F0448F" w:rsidRDefault="00F0448F" w:rsidP="00F0448F">
            <w:pPr>
              <w:spacing w:before="120" w:line="240" w:lineRule="auto"/>
              <w:rPr>
                <w:rFonts w:eastAsia="Malgun Gothic"/>
                <w:bCs/>
              </w:rPr>
            </w:pPr>
          </w:p>
        </w:tc>
      </w:tr>
      <w:tr w:rsidR="00F0448F">
        <w:tc>
          <w:tcPr>
            <w:tcW w:w="1555" w:type="dxa"/>
          </w:tcPr>
          <w:p w:rsidR="00F0448F" w:rsidRDefault="00F0448F" w:rsidP="00F0448F">
            <w:pPr>
              <w:spacing w:before="120" w:line="240" w:lineRule="auto"/>
              <w:rPr>
                <w:rFonts w:eastAsia="Malgun Gothic"/>
                <w:bCs/>
              </w:rPr>
            </w:pPr>
          </w:p>
        </w:tc>
        <w:tc>
          <w:tcPr>
            <w:tcW w:w="8407" w:type="dxa"/>
          </w:tcPr>
          <w:p w:rsidR="00F0448F" w:rsidRDefault="00F0448F" w:rsidP="00F0448F">
            <w:pPr>
              <w:spacing w:before="120" w:line="240" w:lineRule="auto"/>
              <w:rPr>
                <w:rFonts w:eastAsia="Malgun Gothic"/>
                <w:bCs/>
              </w:rPr>
            </w:pPr>
          </w:p>
        </w:tc>
      </w:tr>
      <w:tr w:rsidR="00F0448F">
        <w:tc>
          <w:tcPr>
            <w:tcW w:w="1555" w:type="dxa"/>
          </w:tcPr>
          <w:p w:rsidR="00F0448F" w:rsidRDefault="00F0448F" w:rsidP="00F0448F">
            <w:pPr>
              <w:spacing w:before="120" w:line="240" w:lineRule="auto"/>
              <w:rPr>
                <w:bCs/>
              </w:rPr>
            </w:pPr>
          </w:p>
        </w:tc>
        <w:tc>
          <w:tcPr>
            <w:tcW w:w="8407" w:type="dxa"/>
          </w:tcPr>
          <w:p w:rsidR="00F0448F" w:rsidRDefault="00F0448F" w:rsidP="00F0448F">
            <w:pPr>
              <w:spacing w:before="120" w:line="240" w:lineRule="auto"/>
              <w:rPr>
                <w:bCs/>
              </w:rPr>
            </w:pPr>
          </w:p>
        </w:tc>
      </w:tr>
    </w:tbl>
    <w:p w:rsidR="00D43E5F" w:rsidRDefault="00D43E5F">
      <w:pPr>
        <w:spacing w:before="120" w:afterLines="50" w:after="120"/>
        <w:rPr>
          <w:b/>
          <w:bCs/>
        </w:rPr>
      </w:pPr>
    </w:p>
    <w:p w:rsidR="00D43E5F" w:rsidRDefault="00D43E5F">
      <w:pPr>
        <w:autoSpaceDE w:val="0"/>
        <w:autoSpaceDN w:val="0"/>
        <w:adjustRightInd w:val="0"/>
        <w:spacing w:before="120" w:line="360" w:lineRule="auto"/>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rsidR="00D43E5F" w:rsidRDefault="00542FF3">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rsidR="00D43E5F" w:rsidRDefault="00D43E5F">
      <w:pPr>
        <w:spacing w:before="120" w:afterLines="50" w:after="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ff3"/>
              <w:tblW w:w="0" w:type="auto"/>
              <w:tblLook w:val="04A0" w:firstRow="1" w:lastRow="0" w:firstColumn="1" w:lastColumn="0" w:noHBand="0" w:noVBand="1"/>
            </w:tblPr>
            <w:tblGrid>
              <w:gridCol w:w="8176"/>
            </w:tblGrid>
            <w:tr w:rsidR="00D43E5F">
              <w:tc>
                <w:tcPr>
                  <w:tcW w:w="8176" w:type="dxa"/>
                </w:tcPr>
                <w:p w:rsidR="00D43E5F" w:rsidRDefault="00542FF3">
                  <w:pPr>
                    <w:spacing w:before="120"/>
                    <w:rPr>
                      <w:b/>
                      <w:bCs/>
                      <w:iCs/>
                      <w:highlight w:val="darkYellow"/>
                    </w:rPr>
                  </w:pPr>
                  <w:r>
                    <w:rPr>
                      <w:b/>
                      <w:bCs/>
                      <w:iCs/>
                      <w:highlight w:val="darkYellow"/>
                    </w:rPr>
                    <w:t>Working Assumption</w:t>
                  </w:r>
                </w:p>
                <w:p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rsidR="00D43E5F" w:rsidRDefault="00D43E5F">
            <w:pPr>
              <w:spacing w:before="120"/>
              <w:rPr>
                <w:bCs/>
              </w:rPr>
            </w:pP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tc>
          <w:tcPr>
            <w:tcW w:w="1555" w:type="dxa"/>
            <w:vAlign w:val="center"/>
          </w:tcPr>
          <w:p w:rsidR="00FE31F7" w:rsidRPr="001966A3" w:rsidRDefault="00FE31F7" w:rsidP="00FE31F7">
            <w:pPr>
              <w:spacing w:before="120" w:line="240" w:lineRule="auto"/>
              <w:rPr>
                <w:bCs/>
              </w:rPr>
            </w:pPr>
            <w:r>
              <w:rPr>
                <w:rFonts w:hint="eastAsia"/>
                <w:bCs/>
              </w:rPr>
              <w:t>Z</w:t>
            </w:r>
            <w:r>
              <w:rPr>
                <w:bCs/>
              </w:rPr>
              <w:t>TE</w:t>
            </w:r>
          </w:p>
        </w:tc>
        <w:tc>
          <w:tcPr>
            <w:tcW w:w="8407" w:type="dxa"/>
            <w:vAlign w:val="center"/>
          </w:tcPr>
          <w:p w:rsidR="00FE31F7" w:rsidRDefault="00FE31F7" w:rsidP="00FE31F7">
            <w:pPr>
              <w:spacing w:before="120" w:line="240" w:lineRule="auto"/>
              <w:rPr>
                <w:bCs/>
              </w:rPr>
            </w:pPr>
            <w:r>
              <w:rPr>
                <w:rFonts w:hint="eastAsia"/>
                <w:bCs/>
              </w:rPr>
              <w:t>S</w:t>
            </w:r>
            <w:r>
              <w:rPr>
                <w:bCs/>
              </w:rPr>
              <w:t>upport</w:t>
            </w:r>
          </w:p>
          <w:p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FE31F7">
        <w:tc>
          <w:tcPr>
            <w:tcW w:w="1555" w:type="dxa"/>
            <w:vAlign w:val="center"/>
          </w:tcPr>
          <w:p w:rsidR="00FE31F7" w:rsidRDefault="00FE31F7" w:rsidP="00FE31F7">
            <w:pPr>
              <w:spacing w:before="120" w:line="240" w:lineRule="auto"/>
              <w:rPr>
                <w:bCs/>
              </w:rPr>
            </w:pPr>
          </w:p>
        </w:tc>
        <w:tc>
          <w:tcPr>
            <w:tcW w:w="8407" w:type="dxa"/>
            <w:vAlign w:val="center"/>
          </w:tcPr>
          <w:p w:rsidR="00FE31F7" w:rsidRDefault="00FE31F7" w:rsidP="00FE31F7">
            <w:pPr>
              <w:spacing w:before="120" w:line="240" w:lineRule="auto"/>
              <w:rPr>
                <w:bCs/>
              </w:rPr>
            </w:pPr>
          </w:p>
        </w:tc>
      </w:tr>
      <w:tr w:rsidR="00FE31F7">
        <w:tc>
          <w:tcPr>
            <w:tcW w:w="1555" w:type="dxa"/>
          </w:tcPr>
          <w:p w:rsidR="00FE31F7" w:rsidRDefault="00FE31F7" w:rsidP="00FE31F7">
            <w:pPr>
              <w:spacing w:before="120" w:line="240" w:lineRule="auto"/>
              <w:rPr>
                <w:bCs/>
              </w:rPr>
            </w:pPr>
          </w:p>
        </w:tc>
        <w:tc>
          <w:tcPr>
            <w:tcW w:w="8407" w:type="dxa"/>
          </w:tcPr>
          <w:p w:rsidR="00FE31F7" w:rsidRDefault="00FE31F7" w:rsidP="00FE31F7">
            <w:pPr>
              <w:spacing w:before="120" w:line="240" w:lineRule="auto"/>
              <w:rPr>
                <w:bCs/>
              </w:rPr>
            </w:pPr>
          </w:p>
        </w:tc>
      </w:tr>
      <w:tr w:rsidR="00FE31F7">
        <w:tc>
          <w:tcPr>
            <w:tcW w:w="1555" w:type="dxa"/>
            <w:vAlign w:val="center"/>
          </w:tcPr>
          <w:p w:rsidR="00FE31F7" w:rsidRDefault="00FE31F7" w:rsidP="00FE31F7">
            <w:pPr>
              <w:spacing w:before="120" w:line="240" w:lineRule="auto"/>
              <w:rPr>
                <w:rFonts w:eastAsia="Malgun Gothic"/>
                <w:bCs/>
              </w:rPr>
            </w:pPr>
          </w:p>
        </w:tc>
        <w:tc>
          <w:tcPr>
            <w:tcW w:w="8407" w:type="dxa"/>
            <w:vAlign w:val="center"/>
          </w:tcPr>
          <w:p w:rsidR="00FE31F7" w:rsidRDefault="00FE31F7" w:rsidP="00FE31F7">
            <w:pPr>
              <w:spacing w:before="120" w:line="240" w:lineRule="auto"/>
              <w:rPr>
                <w:rFonts w:eastAsia="Malgun Gothic"/>
                <w:bCs/>
              </w:rPr>
            </w:pPr>
          </w:p>
        </w:tc>
      </w:tr>
      <w:tr w:rsidR="00FE31F7">
        <w:tc>
          <w:tcPr>
            <w:tcW w:w="1555" w:type="dxa"/>
          </w:tcPr>
          <w:p w:rsidR="00FE31F7" w:rsidRDefault="00FE31F7" w:rsidP="00FE31F7">
            <w:pPr>
              <w:spacing w:before="120" w:line="240" w:lineRule="auto"/>
              <w:rPr>
                <w:rFonts w:eastAsia="Malgun Gothic"/>
                <w:bCs/>
              </w:rPr>
            </w:pPr>
          </w:p>
        </w:tc>
        <w:tc>
          <w:tcPr>
            <w:tcW w:w="8407" w:type="dxa"/>
          </w:tcPr>
          <w:p w:rsidR="00FE31F7" w:rsidRDefault="00FE31F7" w:rsidP="00FE31F7">
            <w:pPr>
              <w:spacing w:before="120" w:line="240" w:lineRule="auto"/>
              <w:rPr>
                <w:rFonts w:eastAsia="Malgun Gothic"/>
                <w:bCs/>
              </w:rPr>
            </w:pPr>
          </w:p>
        </w:tc>
      </w:tr>
      <w:tr w:rsidR="00FE31F7">
        <w:tc>
          <w:tcPr>
            <w:tcW w:w="1555" w:type="dxa"/>
          </w:tcPr>
          <w:p w:rsidR="00FE31F7" w:rsidRDefault="00FE31F7" w:rsidP="00FE31F7">
            <w:pPr>
              <w:spacing w:before="120" w:line="240" w:lineRule="auto"/>
              <w:rPr>
                <w:bCs/>
              </w:rPr>
            </w:pPr>
          </w:p>
        </w:tc>
        <w:tc>
          <w:tcPr>
            <w:tcW w:w="8407" w:type="dxa"/>
          </w:tcPr>
          <w:p w:rsidR="00FE31F7" w:rsidRDefault="00FE31F7" w:rsidP="00FE31F7">
            <w:pPr>
              <w:spacing w:before="120" w:line="240" w:lineRule="auto"/>
              <w:rPr>
                <w:bCs/>
              </w:rPr>
            </w:pPr>
          </w:p>
        </w:tc>
      </w:tr>
    </w:tbl>
    <w:p w:rsidR="00D43E5F" w:rsidRDefault="00D43E5F">
      <w:pPr>
        <w:spacing w:before="120"/>
      </w:pPr>
    </w:p>
    <w:p w:rsidR="00D43E5F" w:rsidRDefault="00542FF3">
      <w:pPr>
        <w:pStyle w:val="3"/>
        <w:numPr>
          <w:ilvl w:val="0"/>
          <w:numId w:val="0"/>
        </w:numPr>
        <w:spacing w:before="120"/>
      </w:pPr>
      <w:r>
        <w:t>Proposals related to Option 2:</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rsidR="00D43E5F" w:rsidRDefault="00542FF3">
      <w:pPr>
        <w:pStyle w:val="affff9"/>
        <w:numPr>
          <w:ilvl w:val="0"/>
          <w:numId w:val="38"/>
        </w:numPr>
        <w:spacing w:before="120"/>
        <w:ind w:firstLineChars="0"/>
        <w:rPr>
          <w:b/>
          <w:bCs/>
        </w:rPr>
      </w:pPr>
      <w:r>
        <w:rPr>
          <w:b/>
          <w:bCs/>
        </w:rPr>
        <w:t xml:space="preserve">Alt 2-3: </w:t>
      </w:r>
    </w:p>
    <w:p w:rsidR="00D43E5F" w:rsidRDefault="00542FF3">
      <w:pPr>
        <w:pStyle w:val="affff9"/>
        <w:numPr>
          <w:ilvl w:val="1"/>
          <w:numId w:val="38"/>
        </w:numPr>
        <w:spacing w:before="120"/>
        <w:ind w:firstLineChars="0"/>
        <w:rPr>
          <w:b/>
          <w:bCs/>
        </w:rPr>
      </w:pPr>
      <w:r>
        <w:rPr>
          <w:b/>
          <w:bCs/>
        </w:rPr>
        <w:t>The additional-ROs in non-SBFD symbols configured by additional RACH configuration are invalid for SBFD-aware UEs.</w:t>
      </w:r>
    </w:p>
    <w:p w:rsidR="00D43E5F" w:rsidRDefault="00542FF3">
      <w:pPr>
        <w:pStyle w:val="affff9"/>
        <w:numPr>
          <w:ilvl w:val="1"/>
          <w:numId w:val="38"/>
        </w:numPr>
        <w:spacing w:before="120"/>
        <w:ind w:firstLineChars="0"/>
        <w:rPr>
          <w:b/>
          <w:bCs/>
        </w:rPr>
      </w:pPr>
      <w:r>
        <w:rPr>
          <w:b/>
          <w:bCs/>
        </w:rPr>
        <w:t xml:space="preserve">FFS: The case where the additional-ROs partially overlap with non-SBFD symbols </w:t>
      </w:r>
    </w:p>
    <w:p w:rsidR="00D43E5F" w:rsidRDefault="00D43E5F">
      <w:pPr>
        <w:spacing w:before="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Support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6656DF">
        <w:tc>
          <w:tcPr>
            <w:tcW w:w="1555" w:type="dxa"/>
            <w:vAlign w:val="center"/>
          </w:tcPr>
          <w:p w:rsidR="006656DF" w:rsidRPr="001966A3" w:rsidRDefault="006656DF" w:rsidP="006656DF">
            <w:pPr>
              <w:spacing w:before="120" w:line="240" w:lineRule="auto"/>
              <w:rPr>
                <w:bCs/>
              </w:rPr>
            </w:pPr>
            <w:r>
              <w:rPr>
                <w:rFonts w:hint="eastAsia"/>
                <w:bCs/>
              </w:rPr>
              <w:t>Z</w:t>
            </w:r>
            <w:r>
              <w:rPr>
                <w:bCs/>
              </w:rPr>
              <w:t>TE</w:t>
            </w:r>
          </w:p>
        </w:tc>
        <w:tc>
          <w:tcPr>
            <w:tcW w:w="8407" w:type="dxa"/>
            <w:vAlign w:val="center"/>
          </w:tcPr>
          <w:p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rsidR="006656DF" w:rsidRPr="00190966" w:rsidRDefault="006656DF" w:rsidP="006656DF">
            <w:pPr>
              <w:spacing w:before="120" w:line="240" w:lineRule="auto"/>
              <w:rPr>
                <w:bCs/>
              </w:rPr>
            </w:pPr>
          </w:p>
          <w:p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r w:rsidRPr="00190966">
              <w:rPr>
                <w:b/>
                <w:bCs/>
                <w:i/>
                <w:iCs/>
              </w:rPr>
              <w:t>tdd-UL-DL-ConfigurationCommon</w:t>
            </w:r>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t>SBFD symbols configured as flexible symbols</w:t>
            </w:r>
            <w:r>
              <w:rPr>
                <w:bCs/>
              </w:rPr>
              <w:t>, we also need to discuss:</w:t>
            </w:r>
          </w:p>
          <w:p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rsidR="006656DF" w:rsidRPr="001966A3" w:rsidRDefault="006656DF" w:rsidP="006656DF">
            <w:pPr>
              <w:spacing w:before="120" w:line="240" w:lineRule="auto"/>
              <w:rPr>
                <w:bCs/>
              </w:rPr>
            </w:pPr>
          </w:p>
        </w:tc>
      </w:tr>
      <w:tr w:rsidR="006656DF">
        <w:tc>
          <w:tcPr>
            <w:tcW w:w="1555" w:type="dxa"/>
            <w:vAlign w:val="center"/>
          </w:tcPr>
          <w:p w:rsidR="006656DF" w:rsidRDefault="00D63893" w:rsidP="006656DF">
            <w:pPr>
              <w:spacing w:before="120" w:line="240" w:lineRule="auto"/>
              <w:rPr>
                <w:bCs/>
              </w:rPr>
            </w:pPr>
            <w:r>
              <w:rPr>
                <w:rFonts w:hint="eastAsia"/>
                <w:bCs/>
              </w:rPr>
              <w:t>S</w:t>
            </w:r>
            <w:r>
              <w:rPr>
                <w:bCs/>
              </w:rPr>
              <w:t>preadtrum</w:t>
            </w:r>
          </w:p>
        </w:tc>
        <w:tc>
          <w:tcPr>
            <w:tcW w:w="8407" w:type="dxa"/>
            <w:vAlign w:val="center"/>
          </w:tcPr>
          <w:p w:rsidR="006656DF" w:rsidRDefault="00D63893" w:rsidP="006656DF">
            <w:pPr>
              <w:spacing w:before="120" w:line="240" w:lineRule="auto"/>
              <w:rPr>
                <w:bCs/>
              </w:rPr>
            </w:pPr>
            <w:r>
              <w:rPr>
                <w:rFonts w:hint="eastAsia"/>
                <w:bCs/>
              </w:rPr>
              <w:t>S</w:t>
            </w:r>
            <w:r>
              <w:rPr>
                <w:bCs/>
              </w:rPr>
              <w:t xml:space="preserve">upport. </w:t>
            </w:r>
          </w:p>
          <w:p w:rsidR="00D63893" w:rsidRDefault="00D63893" w:rsidP="006656DF">
            <w:pPr>
              <w:spacing w:before="120" w:line="240" w:lineRule="auto"/>
              <w:rPr>
                <w:bCs/>
              </w:rPr>
            </w:pPr>
            <w:r>
              <w:t>Then</w:t>
            </w:r>
            <w:r>
              <w:t xml:space="preserve"> the frequency resources can be used for other PUSCH/PUCCH/SRS</w:t>
            </w:r>
            <w:r w:rsidRPr="002B5F9A">
              <w:rPr>
                <w:rFonts w:hint="eastAsia"/>
              </w:rPr>
              <w:t>.</w:t>
            </w:r>
            <w:r w:rsidRPr="002B5F9A">
              <w:t xml:space="preserve"> </w:t>
            </w:r>
            <w:r>
              <w:t>The specific RACH configurations already can provide enough ROs for SBFD aware UE through proper configurations.</w:t>
            </w:r>
          </w:p>
        </w:tc>
      </w:tr>
      <w:tr w:rsidR="006656DF">
        <w:tc>
          <w:tcPr>
            <w:tcW w:w="1555" w:type="dxa"/>
          </w:tcPr>
          <w:p w:rsidR="006656DF" w:rsidRDefault="006656DF" w:rsidP="006656DF">
            <w:pPr>
              <w:spacing w:before="120" w:line="240" w:lineRule="auto"/>
              <w:rPr>
                <w:bCs/>
              </w:rPr>
            </w:pPr>
          </w:p>
        </w:tc>
        <w:tc>
          <w:tcPr>
            <w:tcW w:w="8407" w:type="dxa"/>
          </w:tcPr>
          <w:p w:rsidR="006656DF" w:rsidRDefault="006656DF" w:rsidP="006656DF">
            <w:pPr>
              <w:spacing w:before="120" w:line="240" w:lineRule="auto"/>
              <w:rPr>
                <w:bCs/>
              </w:rPr>
            </w:pPr>
          </w:p>
        </w:tc>
      </w:tr>
      <w:tr w:rsidR="006656DF">
        <w:tc>
          <w:tcPr>
            <w:tcW w:w="1555" w:type="dxa"/>
            <w:vAlign w:val="center"/>
          </w:tcPr>
          <w:p w:rsidR="006656DF" w:rsidRDefault="006656DF" w:rsidP="006656DF">
            <w:pPr>
              <w:spacing w:before="120" w:line="240" w:lineRule="auto"/>
              <w:rPr>
                <w:rFonts w:eastAsia="Malgun Gothic"/>
                <w:bCs/>
              </w:rPr>
            </w:pPr>
          </w:p>
        </w:tc>
        <w:tc>
          <w:tcPr>
            <w:tcW w:w="8407" w:type="dxa"/>
            <w:vAlign w:val="center"/>
          </w:tcPr>
          <w:p w:rsidR="006656DF" w:rsidRDefault="006656DF" w:rsidP="006656DF">
            <w:pPr>
              <w:spacing w:before="120" w:line="240" w:lineRule="auto"/>
              <w:rPr>
                <w:rFonts w:eastAsia="Malgun Gothic"/>
                <w:bCs/>
              </w:rPr>
            </w:pPr>
          </w:p>
        </w:tc>
      </w:tr>
      <w:tr w:rsidR="006656DF">
        <w:tc>
          <w:tcPr>
            <w:tcW w:w="1555" w:type="dxa"/>
          </w:tcPr>
          <w:p w:rsidR="006656DF" w:rsidRDefault="006656DF" w:rsidP="006656DF">
            <w:pPr>
              <w:spacing w:before="120" w:line="240" w:lineRule="auto"/>
              <w:rPr>
                <w:rFonts w:eastAsia="Malgun Gothic"/>
                <w:bCs/>
              </w:rPr>
            </w:pPr>
          </w:p>
        </w:tc>
        <w:tc>
          <w:tcPr>
            <w:tcW w:w="8407" w:type="dxa"/>
          </w:tcPr>
          <w:p w:rsidR="006656DF" w:rsidRDefault="006656DF" w:rsidP="006656DF">
            <w:pPr>
              <w:spacing w:before="120" w:line="240" w:lineRule="auto"/>
              <w:rPr>
                <w:rFonts w:eastAsia="Malgun Gothic"/>
                <w:bCs/>
              </w:rPr>
            </w:pPr>
          </w:p>
        </w:tc>
      </w:tr>
      <w:tr w:rsidR="006656DF">
        <w:tc>
          <w:tcPr>
            <w:tcW w:w="1555" w:type="dxa"/>
          </w:tcPr>
          <w:p w:rsidR="006656DF" w:rsidRDefault="006656DF" w:rsidP="006656DF">
            <w:pPr>
              <w:spacing w:before="120" w:line="240" w:lineRule="auto"/>
              <w:rPr>
                <w:bCs/>
              </w:rPr>
            </w:pPr>
          </w:p>
        </w:tc>
        <w:tc>
          <w:tcPr>
            <w:tcW w:w="8407" w:type="dxa"/>
          </w:tcPr>
          <w:p w:rsidR="006656DF" w:rsidRDefault="006656DF" w:rsidP="006656DF">
            <w:pPr>
              <w:spacing w:before="120" w:line="240" w:lineRule="auto"/>
              <w:rPr>
                <w:bCs/>
              </w:rPr>
            </w:pPr>
          </w:p>
        </w:tc>
      </w:tr>
    </w:tbl>
    <w:p w:rsidR="00D43E5F" w:rsidRDefault="00D43E5F">
      <w:pPr>
        <w:spacing w:before="120" w:afterLines="50" w:after="120"/>
        <w:rPr>
          <w:b/>
          <w:bCs/>
        </w:rPr>
      </w:pPr>
    </w:p>
    <w:p w:rsidR="00D43E5F" w:rsidRDefault="00D43E5F">
      <w:pPr>
        <w:spacing w:before="120"/>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rsidR="00D43E5F" w:rsidRDefault="00542FF3">
      <w:pPr>
        <w:pStyle w:val="affff9"/>
        <w:numPr>
          <w:ilvl w:val="0"/>
          <w:numId w:val="38"/>
        </w:numPr>
        <w:spacing w:before="120"/>
        <w:ind w:firstLineChars="0"/>
        <w:rPr>
          <w:b/>
        </w:rPr>
      </w:pPr>
      <w:r>
        <w:rPr>
          <w:b/>
        </w:rPr>
        <w:t>time and frequency resource of the RO are fully within UL usable PRBs</w:t>
      </w:r>
    </w:p>
    <w:p w:rsidR="00D43E5F" w:rsidRDefault="00542FF3">
      <w:pPr>
        <w:pStyle w:val="affff9"/>
        <w:numPr>
          <w:ilvl w:val="0"/>
          <w:numId w:val="38"/>
        </w:numPr>
        <w:spacing w:before="120"/>
        <w:ind w:firstLineChars="0"/>
        <w:rPr>
          <w:b/>
        </w:rPr>
      </w:pPr>
      <w:r>
        <w:rPr>
          <w:b/>
          <w:bCs/>
        </w:rPr>
        <w:t>FFS: Other condition.</w:t>
      </w:r>
    </w:p>
    <w:p w:rsidR="00D43E5F" w:rsidRDefault="00D43E5F">
      <w:pPr>
        <w:spacing w:before="120" w:afterLines="50" w:after="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3"/>
              <w:tblW w:w="0" w:type="auto"/>
              <w:tblLook w:val="04A0" w:firstRow="1" w:lastRow="0" w:firstColumn="1" w:lastColumn="0" w:noHBand="0" w:noVBand="1"/>
            </w:tblPr>
            <w:tblGrid>
              <w:gridCol w:w="8181"/>
            </w:tblGrid>
            <w:tr w:rsidR="00D43E5F">
              <w:tc>
                <w:tcPr>
                  <w:tcW w:w="9286" w:type="dxa"/>
                </w:tcPr>
                <w:p w:rsidR="00D43E5F" w:rsidRDefault="00542FF3">
                  <w:pPr>
                    <w:pStyle w:val="TAH"/>
                    <w:spacing w:before="120"/>
                    <w:rPr>
                      <w:lang w:eastAsia="sv-SE"/>
                    </w:rPr>
                  </w:pPr>
                  <w:r>
                    <w:rPr>
                      <w:i/>
                      <w:lang w:eastAsia="sv-SE"/>
                    </w:rPr>
                    <w:t xml:space="preserve">RACH-ConfigGeneric </w:t>
                  </w:r>
                  <w:r>
                    <w:rPr>
                      <w:lang w:eastAsia="sv-SE"/>
                    </w:rPr>
                    <w:t>field descriptions</w:t>
                  </w:r>
                </w:p>
              </w:tc>
            </w:tr>
            <w:tr w:rsidR="00D43E5F">
              <w:tc>
                <w:tcPr>
                  <w:tcW w:w="9286" w:type="dxa"/>
                </w:tcPr>
                <w:p w:rsidR="00D43E5F" w:rsidRDefault="00542FF3">
                  <w:pPr>
                    <w:pStyle w:val="TAL"/>
                    <w:spacing w:before="120"/>
                    <w:rPr>
                      <w:lang w:eastAsia="sv-SE"/>
                    </w:rPr>
                  </w:pPr>
                  <w:r>
                    <w:rPr>
                      <w:b/>
                      <w:i/>
                      <w:lang w:eastAsia="sv-SE"/>
                    </w:rPr>
                    <w:t>msg1-FDM</w:t>
                  </w:r>
                </w:p>
                <w:p w:rsidR="00D43E5F" w:rsidRDefault="00542FF3">
                  <w:pPr>
                    <w:pStyle w:val="TAL"/>
                    <w:spacing w:before="120"/>
                    <w:rPr>
                      <w:lang w:eastAsia="sv-SE"/>
                    </w:rPr>
                  </w:pPr>
                  <w:r>
                    <w:rPr>
                      <w:lang w:eastAsia="sv-SE"/>
                    </w:rPr>
                    <w:t>The number of PRACH transmission occasions FDMed in one time instance. (see TS 38.211 [16], clause 6.3.3.2).</w:t>
                  </w:r>
                </w:p>
              </w:tc>
            </w:tr>
            <w:tr w:rsidR="00D43E5F">
              <w:tc>
                <w:tcPr>
                  <w:tcW w:w="9286" w:type="dxa"/>
                </w:tcPr>
                <w:p w:rsidR="00D43E5F" w:rsidRDefault="00542FF3">
                  <w:pPr>
                    <w:pStyle w:val="TAL"/>
                    <w:spacing w:before="120"/>
                    <w:rPr>
                      <w:lang w:eastAsia="sv-SE"/>
                    </w:rPr>
                  </w:pPr>
                  <w:r>
                    <w:rPr>
                      <w:b/>
                      <w:i/>
                      <w:lang w:eastAsia="sv-SE"/>
                    </w:rPr>
                    <w:t>msg1-FrequencyStart</w:t>
                  </w:r>
                </w:p>
                <w:p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rsidR="00D43E5F" w:rsidRDefault="00542FF3">
            <w:pPr>
              <w:pStyle w:val="affff9"/>
              <w:numPr>
                <w:ilvl w:val="0"/>
                <w:numId w:val="38"/>
              </w:numPr>
              <w:spacing w:before="120"/>
              <w:ind w:firstLineChars="0"/>
              <w:rPr>
                <w:b/>
                <w:color w:val="FF0000"/>
              </w:rPr>
            </w:pPr>
            <w:r>
              <w:rPr>
                <w:b/>
              </w:rPr>
              <w:t>time and frequency resource of the RO are fully within UL usable PRBs</w:t>
            </w:r>
            <w:r>
              <w:rPr>
                <w:b/>
                <w:color w:val="FF0000"/>
              </w:rPr>
              <w:t>, and not overlapped with SSB</w:t>
            </w:r>
          </w:p>
          <w:p w:rsidR="00D43E5F" w:rsidRDefault="00542FF3">
            <w:pPr>
              <w:pStyle w:val="affff9"/>
              <w:widowControl/>
              <w:numPr>
                <w:ilvl w:val="0"/>
                <w:numId w:val="38"/>
              </w:numPr>
              <w:spacing w:before="120"/>
              <w:ind w:firstLineChars="0"/>
              <w:rPr>
                <w:b/>
              </w:rPr>
            </w:pPr>
            <w:r>
              <w:rPr>
                <w:b/>
                <w:bCs/>
              </w:rPr>
              <w:t>FFS: Other condition.</w:t>
            </w:r>
          </w:p>
          <w:p w:rsidR="00D43E5F" w:rsidRDefault="00D43E5F">
            <w:pPr>
              <w:spacing w:before="120"/>
              <w:rPr>
                <w:bCs/>
              </w:rPr>
            </w:pPr>
          </w:p>
        </w:tc>
      </w:tr>
      <w:tr w:rsidR="008E7EE8">
        <w:tc>
          <w:tcPr>
            <w:tcW w:w="1555" w:type="dxa"/>
            <w:vAlign w:val="center"/>
          </w:tcPr>
          <w:p w:rsidR="008E7EE8" w:rsidRPr="00C2535E" w:rsidRDefault="008E7EE8" w:rsidP="008E7EE8">
            <w:pPr>
              <w:spacing w:before="120" w:line="240" w:lineRule="auto"/>
              <w:rPr>
                <w:bCs/>
              </w:rPr>
            </w:pPr>
            <w:r>
              <w:rPr>
                <w:rFonts w:hint="eastAsia"/>
                <w:bCs/>
              </w:rPr>
              <w:lastRenderedPageBreak/>
              <w:t>Z</w:t>
            </w:r>
            <w:r>
              <w:rPr>
                <w:bCs/>
              </w:rPr>
              <w:t>TE</w:t>
            </w:r>
          </w:p>
        </w:tc>
        <w:tc>
          <w:tcPr>
            <w:tcW w:w="8407" w:type="dxa"/>
            <w:vAlign w:val="center"/>
          </w:tcPr>
          <w:p w:rsidR="008E7EE8" w:rsidRPr="00C2535E" w:rsidRDefault="008E7EE8" w:rsidP="008E7EE8">
            <w:pPr>
              <w:spacing w:before="120" w:line="240" w:lineRule="auto"/>
              <w:rPr>
                <w:bCs/>
              </w:rPr>
            </w:pPr>
            <w:r>
              <w:rPr>
                <w:rFonts w:hint="eastAsia"/>
                <w:bCs/>
              </w:rPr>
              <w:t>F</w:t>
            </w:r>
            <w:r>
              <w:rPr>
                <w:bCs/>
              </w:rPr>
              <w:t xml:space="preserve">ine. </w:t>
            </w:r>
          </w:p>
        </w:tc>
      </w:tr>
      <w:tr w:rsidR="008E7EE8">
        <w:tc>
          <w:tcPr>
            <w:tcW w:w="1555" w:type="dxa"/>
            <w:vAlign w:val="center"/>
          </w:tcPr>
          <w:p w:rsidR="008E7EE8" w:rsidRDefault="00D63893" w:rsidP="008E7EE8">
            <w:pPr>
              <w:spacing w:before="120" w:line="240" w:lineRule="auto"/>
              <w:rPr>
                <w:bCs/>
              </w:rPr>
            </w:pPr>
            <w:r>
              <w:rPr>
                <w:rFonts w:hint="eastAsia"/>
                <w:bCs/>
              </w:rPr>
              <w:t>S</w:t>
            </w:r>
            <w:r>
              <w:rPr>
                <w:bCs/>
              </w:rPr>
              <w:t>preadtrum</w:t>
            </w:r>
          </w:p>
        </w:tc>
        <w:tc>
          <w:tcPr>
            <w:tcW w:w="8407" w:type="dxa"/>
            <w:vAlign w:val="center"/>
          </w:tcPr>
          <w:p w:rsidR="008E7EE8" w:rsidRDefault="00D63893" w:rsidP="008E7EE8">
            <w:pPr>
              <w:spacing w:before="120" w:line="240" w:lineRule="auto"/>
              <w:rPr>
                <w:bCs/>
              </w:rPr>
            </w:pPr>
            <w:r>
              <w:rPr>
                <w:rFonts w:hint="eastAsia"/>
                <w:bCs/>
              </w:rPr>
              <w:t>A</w:t>
            </w:r>
            <w:r>
              <w:rPr>
                <w:bCs/>
              </w:rPr>
              <w:t>gree with OPPO, to keep aligned with Option 1.</w:t>
            </w:r>
          </w:p>
        </w:tc>
      </w:tr>
      <w:tr w:rsidR="008E7EE8">
        <w:tc>
          <w:tcPr>
            <w:tcW w:w="1555" w:type="dxa"/>
          </w:tcPr>
          <w:p w:rsidR="008E7EE8" w:rsidRDefault="008E7EE8" w:rsidP="008E7EE8">
            <w:pPr>
              <w:spacing w:before="120" w:line="240" w:lineRule="auto"/>
              <w:rPr>
                <w:bCs/>
              </w:rPr>
            </w:pPr>
          </w:p>
        </w:tc>
        <w:tc>
          <w:tcPr>
            <w:tcW w:w="8407" w:type="dxa"/>
          </w:tcPr>
          <w:p w:rsidR="008E7EE8" w:rsidRDefault="008E7EE8" w:rsidP="008E7EE8">
            <w:pPr>
              <w:spacing w:before="120" w:line="240" w:lineRule="auto"/>
              <w:rPr>
                <w:bCs/>
              </w:rPr>
            </w:pPr>
          </w:p>
        </w:tc>
      </w:tr>
      <w:tr w:rsidR="008E7EE8">
        <w:tc>
          <w:tcPr>
            <w:tcW w:w="1555" w:type="dxa"/>
            <w:vAlign w:val="center"/>
          </w:tcPr>
          <w:p w:rsidR="008E7EE8" w:rsidRDefault="008E7EE8" w:rsidP="008E7EE8">
            <w:pPr>
              <w:spacing w:before="120" w:line="240" w:lineRule="auto"/>
              <w:rPr>
                <w:rFonts w:eastAsia="Malgun Gothic"/>
                <w:bCs/>
              </w:rPr>
            </w:pPr>
          </w:p>
        </w:tc>
        <w:tc>
          <w:tcPr>
            <w:tcW w:w="8407" w:type="dxa"/>
            <w:vAlign w:val="center"/>
          </w:tcPr>
          <w:p w:rsidR="008E7EE8" w:rsidRDefault="008E7EE8" w:rsidP="008E7EE8">
            <w:pPr>
              <w:spacing w:before="120" w:line="240" w:lineRule="auto"/>
              <w:rPr>
                <w:rFonts w:eastAsia="Malgun Gothic"/>
                <w:bCs/>
              </w:rPr>
            </w:pPr>
          </w:p>
        </w:tc>
      </w:tr>
      <w:tr w:rsidR="008E7EE8">
        <w:tc>
          <w:tcPr>
            <w:tcW w:w="1555" w:type="dxa"/>
          </w:tcPr>
          <w:p w:rsidR="008E7EE8" w:rsidRDefault="008E7EE8" w:rsidP="008E7EE8">
            <w:pPr>
              <w:spacing w:before="120" w:line="240" w:lineRule="auto"/>
              <w:rPr>
                <w:rFonts w:eastAsia="Malgun Gothic"/>
                <w:bCs/>
              </w:rPr>
            </w:pPr>
          </w:p>
        </w:tc>
        <w:tc>
          <w:tcPr>
            <w:tcW w:w="8407" w:type="dxa"/>
          </w:tcPr>
          <w:p w:rsidR="008E7EE8" w:rsidRDefault="008E7EE8" w:rsidP="008E7EE8">
            <w:pPr>
              <w:spacing w:before="120" w:line="240" w:lineRule="auto"/>
              <w:rPr>
                <w:rFonts w:eastAsia="Malgun Gothic"/>
                <w:bCs/>
              </w:rPr>
            </w:pPr>
          </w:p>
        </w:tc>
      </w:tr>
      <w:tr w:rsidR="008E7EE8">
        <w:tc>
          <w:tcPr>
            <w:tcW w:w="1555" w:type="dxa"/>
          </w:tcPr>
          <w:p w:rsidR="008E7EE8" w:rsidRDefault="008E7EE8" w:rsidP="008E7EE8">
            <w:pPr>
              <w:spacing w:before="120" w:line="240" w:lineRule="auto"/>
              <w:rPr>
                <w:bCs/>
              </w:rPr>
            </w:pPr>
          </w:p>
        </w:tc>
        <w:tc>
          <w:tcPr>
            <w:tcW w:w="8407" w:type="dxa"/>
          </w:tcPr>
          <w:p w:rsidR="008E7EE8" w:rsidRDefault="008E7EE8" w:rsidP="008E7EE8">
            <w:pPr>
              <w:spacing w:before="120" w:line="240" w:lineRule="auto"/>
              <w:rPr>
                <w:bCs/>
              </w:rPr>
            </w:pPr>
          </w:p>
        </w:tc>
      </w:tr>
    </w:tbl>
    <w:p w:rsidR="00D43E5F" w:rsidRDefault="00D43E5F">
      <w:pPr>
        <w:spacing w:before="120" w:afterLines="50" w:after="120"/>
        <w:rPr>
          <w:b/>
          <w:bCs/>
        </w:rPr>
      </w:pPr>
    </w:p>
    <w:p w:rsidR="00D43E5F" w:rsidRDefault="00D43E5F">
      <w:pPr>
        <w:spacing w:before="120"/>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p>
    <w:p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rsidR="00D43E5F" w:rsidRDefault="00D43E5F">
      <w:pPr>
        <w:autoSpaceDE w:val="0"/>
        <w:autoSpaceDN w:val="0"/>
        <w:adjustRightInd w:val="0"/>
        <w:spacing w:before="120" w:line="360" w:lineRule="auto"/>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Support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E160FD">
        <w:tc>
          <w:tcPr>
            <w:tcW w:w="1555" w:type="dxa"/>
            <w:vAlign w:val="center"/>
          </w:tcPr>
          <w:p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rsidR="00E160FD" w:rsidRPr="007157EE" w:rsidRDefault="00E160FD" w:rsidP="00E160FD">
            <w:pPr>
              <w:spacing w:before="120" w:line="240" w:lineRule="auto"/>
              <w:rPr>
                <w:bCs/>
              </w:rPr>
            </w:pPr>
            <w:r>
              <w:rPr>
                <w:bCs/>
              </w:rPr>
              <w:t xml:space="preserve">Support. </w:t>
            </w:r>
          </w:p>
        </w:tc>
      </w:tr>
      <w:tr w:rsidR="00E160FD">
        <w:tc>
          <w:tcPr>
            <w:tcW w:w="1555" w:type="dxa"/>
            <w:vAlign w:val="center"/>
          </w:tcPr>
          <w:p w:rsidR="00E160FD" w:rsidRDefault="00E160FD" w:rsidP="00E160FD">
            <w:pPr>
              <w:spacing w:before="120" w:line="240" w:lineRule="auto"/>
              <w:rPr>
                <w:bCs/>
              </w:rPr>
            </w:pPr>
          </w:p>
        </w:tc>
        <w:tc>
          <w:tcPr>
            <w:tcW w:w="8407" w:type="dxa"/>
            <w:vAlign w:val="center"/>
          </w:tcPr>
          <w:p w:rsidR="00E160FD" w:rsidRDefault="00E160FD" w:rsidP="00E160FD">
            <w:pPr>
              <w:spacing w:before="120" w:line="240" w:lineRule="auto"/>
              <w:rPr>
                <w:bCs/>
              </w:rPr>
            </w:pPr>
          </w:p>
        </w:tc>
      </w:tr>
      <w:tr w:rsidR="00E160FD">
        <w:tc>
          <w:tcPr>
            <w:tcW w:w="1555" w:type="dxa"/>
          </w:tcPr>
          <w:p w:rsidR="00E160FD" w:rsidRDefault="00E160FD" w:rsidP="00E160FD">
            <w:pPr>
              <w:spacing w:before="120" w:line="240" w:lineRule="auto"/>
              <w:rPr>
                <w:bCs/>
              </w:rPr>
            </w:pPr>
          </w:p>
        </w:tc>
        <w:tc>
          <w:tcPr>
            <w:tcW w:w="8407" w:type="dxa"/>
          </w:tcPr>
          <w:p w:rsidR="00E160FD" w:rsidRDefault="00E160FD" w:rsidP="00E160FD">
            <w:pPr>
              <w:spacing w:before="120" w:line="240" w:lineRule="auto"/>
              <w:rPr>
                <w:bCs/>
              </w:rPr>
            </w:pPr>
          </w:p>
        </w:tc>
      </w:tr>
      <w:tr w:rsidR="00E160FD">
        <w:tc>
          <w:tcPr>
            <w:tcW w:w="1555" w:type="dxa"/>
            <w:vAlign w:val="center"/>
          </w:tcPr>
          <w:p w:rsidR="00E160FD" w:rsidRDefault="00E160FD" w:rsidP="00E160FD">
            <w:pPr>
              <w:spacing w:before="120" w:line="240" w:lineRule="auto"/>
              <w:rPr>
                <w:rFonts w:eastAsia="Malgun Gothic"/>
                <w:bCs/>
              </w:rPr>
            </w:pPr>
          </w:p>
        </w:tc>
        <w:tc>
          <w:tcPr>
            <w:tcW w:w="8407" w:type="dxa"/>
            <w:vAlign w:val="center"/>
          </w:tcPr>
          <w:p w:rsidR="00E160FD" w:rsidRDefault="00E160FD" w:rsidP="00E160FD">
            <w:pPr>
              <w:spacing w:before="120" w:line="240" w:lineRule="auto"/>
              <w:rPr>
                <w:rFonts w:eastAsia="Malgun Gothic"/>
                <w:bCs/>
              </w:rPr>
            </w:pPr>
          </w:p>
        </w:tc>
      </w:tr>
      <w:tr w:rsidR="00E160FD">
        <w:tc>
          <w:tcPr>
            <w:tcW w:w="1555" w:type="dxa"/>
          </w:tcPr>
          <w:p w:rsidR="00E160FD" w:rsidRDefault="00E160FD" w:rsidP="00E160FD">
            <w:pPr>
              <w:spacing w:before="120" w:line="240" w:lineRule="auto"/>
              <w:rPr>
                <w:rFonts w:eastAsia="Malgun Gothic"/>
                <w:bCs/>
              </w:rPr>
            </w:pPr>
          </w:p>
        </w:tc>
        <w:tc>
          <w:tcPr>
            <w:tcW w:w="8407" w:type="dxa"/>
          </w:tcPr>
          <w:p w:rsidR="00E160FD" w:rsidRDefault="00E160FD" w:rsidP="00E160FD">
            <w:pPr>
              <w:spacing w:before="120" w:line="240" w:lineRule="auto"/>
              <w:rPr>
                <w:rFonts w:eastAsia="Malgun Gothic"/>
                <w:bCs/>
              </w:rPr>
            </w:pPr>
          </w:p>
        </w:tc>
      </w:tr>
      <w:tr w:rsidR="00E160FD">
        <w:tc>
          <w:tcPr>
            <w:tcW w:w="1555" w:type="dxa"/>
          </w:tcPr>
          <w:p w:rsidR="00E160FD" w:rsidRDefault="00E160FD" w:rsidP="00E160FD">
            <w:pPr>
              <w:spacing w:before="120" w:line="240" w:lineRule="auto"/>
              <w:rPr>
                <w:bCs/>
              </w:rPr>
            </w:pPr>
          </w:p>
        </w:tc>
        <w:tc>
          <w:tcPr>
            <w:tcW w:w="8407" w:type="dxa"/>
          </w:tcPr>
          <w:p w:rsidR="00E160FD" w:rsidRDefault="00E160FD" w:rsidP="00E160FD">
            <w:pPr>
              <w:spacing w:before="120" w:line="240" w:lineRule="auto"/>
              <w:rPr>
                <w:bCs/>
              </w:rPr>
            </w:pPr>
          </w:p>
        </w:tc>
      </w:tr>
    </w:tbl>
    <w:p w:rsidR="00D43E5F" w:rsidRDefault="00D43E5F">
      <w:pPr>
        <w:spacing w:before="120" w:afterLines="50" w:after="120"/>
        <w:rPr>
          <w:b/>
          <w:bCs/>
        </w:rPr>
      </w:pPr>
    </w:p>
    <w:p w:rsidR="00D43E5F" w:rsidRDefault="00D43E5F">
      <w:pPr>
        <w:autoSpaceDE w:val="0"/>
        <w:autoSpaceDN w:val="0"/>
        <w:adjustRightInd w:val="0"/>
        <w:spacing w:before="120" w:line="360" w:lineRule="auto"/>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rsidR="00D43E5F" w:rsidRDefault="00542FF3">
      <w:pPr>
        <w:pStyle w:val="affff9"/>
        <w:numPr>
          <w:ilvl w:val="1"/>
          <w:numId w:val="38"/>
        </w:numPr>
        <w:spacing w:before="120"/>
        <w:ind w:firstLineChars="0"/>
        <w:rPr>
          <w:b/>
          <w:bCs/>
          <w:szCs w:val="20"/>
        </w:rPr>
      </w:pPr>
      <w:r>
        <w:rPr>
          <w:b/>
          <w:bCs/>
          <w:szCs w:val="20"/>
        </w:rPr>
        <w:t xml:space="preserve">Alt 1: use existing random access configurations table for unpaired spectrum (i.e., Table 6.3.3.2-4 in TS38.211) </w:t>
      </w:r>
    </w:p>
    <w:p w:rsidR="00D43E5F" w:rsidRDefault="00542FF3">
      <w:pPr>
        <w:pStyle w:val="affff9"/>
        <w:numPr>
          <w:ilvl w:val="2"/>
          <w:numId w:val="38"/>
        </w:numPr>
        <w:spacing w:before="120"/>
        <w:ind w:firstLineChars="0"/>
        <w:rPr>
          <w:b/>
          <w:bCs/>
          <w:szCs w:val="20"/>
        </w:rPr>
      </w:pPr>
      <w:r>
        <w:rPr>
          <w:b/>
          <w:bCs/>
          <w:szCs w:val="20"/>
        </w:rPr>
        <w:lastRenderedPageBreak/>
        <w:t>FFS whether to introduce new parameter(s) to determine the slot number for ROs in SBFD symbols.</w:t>
      </w:r>
    </w:p>
    <w:p w:rsidR="00D43E5F" w:rsidRDefault="00542FF3">
      <w:pPr>
        <w:pStyle w:val="affff9"/>
        <w:numPr>
          <w:ilvl w:val="1"/>
          <w:numId w:val="38"/>
        </w:numPr>
        <w:spacing w:before="120"/>
        <w:ind w:firstLineChars="0"/>
        <w:rPr>
          <w:b/>
          <w:bCs/>
          <w:strike/>
          <w:color w:val="FF0000"/>
          <w:szCs w:val="20"/>
        </w:rPr>
      </w:pPr>
      <w:r>
        <w:rPr>
          <w:b/>
          <w:bCs/>
          <w:strike/>
          <w:color w:val="FF0000"/>
          <w:szCs w:val="20"/>
        </w:rPr>
        <w:t>Alt 3: Introduce new entries on top of existing random access configurations table for unpaired spectrum (i.e., Table 6.3.3.2-4 in TS38.211)</w:t>
      </w:r>
    </w:p>
    <w:p w:rsidR="00D43E5F" w:rsidRDefault="00542FF3">
      <w:pPr>
        <w:pStyle w:val="affff9"/>
        <w:numPr>
          <w:ilvl w:val="0"/>
          <w:numId w:val="38"/>
        </w:numPr>
        <w:spacing w:before="120"/>
        <w:ind w:firstLineChars="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rsidR="00D43E5F" w:rsidRDefault="00542FF3">
      <w:pPr>
        <w:pStyle w:val="affff9"/>
        <w:numPr>
          <w:ilvl w:val="1"/>
          <w:numId w:val="38"/>
        </w:numPr>
        <w:spacing w:before="120"/>
        <w:ind w:firstLineChars="0"/>
        <w:rPr>
          <w:b/>
          <w:bCs/>
          <w:szCs w:val="20"/>
        </w:rPr>
      </w:pPr>
      <w:r>
        <w:rPr>
          <w:b/>
          <w:bCs/>
          <w:szCs w:val="20"/>
        </w:rPr>
        <w:t xml:space="preserve">Alt 1: Use existing random access configurations table for unpaired spectrum (i.e., Table 6.3.3.2-3 in TS38.211) </w:t>
      </w:r>
    </w:p>
    <w:p w:rsidR="00D43E5F" w:rsidRDefault="00542FF3">
      <w:pPr>
        <w:pStyle w:val="affff9"/>
        <w:numPr>
          <w:ilvl w:val="2"/>
          <w:numId w:val="38"/>
        </w:numPr>
        <w:spacing w:before="120"/>
        <w:ind w:firstLineChars="0"/>
        <w:rPr>
          <w:b/>
          <w:bCs/>
          <w:szCs w:val="20"/>
        </w:rPr>
      </w:pPr>
      <w:r>
        <w:rPr>
          <w:b/>
          <w:bCs/>
          <w:szCs w:val="20"/>
        </w:rPr>
        <w:t>FFS whether to introduce new parameter(s) to determine the subframe number for ROs in SBFD symbols.</w:t>
      </w:r>
    </w:p>
    <w:p w:rsidR="00D43E5F" w:rsidRDefault="00542FF3">
      <w:pPr>
        <w:pStyle w:val="affff9"/>
        <w:numPr>
          <w:ilvl w:val="1"/>
          <w:numId w:val="38"/>
        </w:numPr>
        <w:spacing w:before="120"/>
        <w:ind w:firstLineChars="0"/>
        <w:rPr>
          <w:b/>
          <w:bCs/>
          <w:szCs w:val="20"/>
        </w:rPr>
      </w:pPr>
      <w:r>
        <w:rPr>
          <w:b/>
          <w:bCs/>
          <w:szCs w:val="20"/>
        </w:rPr>
        <w:t>Alt 2: Use existing random access configurations table for paired spectrum/supplementary uplink (i.e., Table 6.3.3.2-2 in TS38.211)</w:t>
      </w:r>
    </w:p>
    <w:p w:rsidR="00D43E5F" w:rsidRDefault="00542FF3">
      <w:pPr>
        <w:pStyle w:val="affff9"/>
        <w:numPr>
          <w:ilvl w:val="1"/>
          <w:numId w:val="38"/>
        </w:numPr>
        <w:spacing w:before="120"/>
        <w:ind w:firstLineChars="0"/>
        <w:rPr>
          <w:b/>
          <w:bCs/>
          <w:strike/>
          <w:color w:val="FF0000"/>
          <w:szCs w:val="20"/>
        </w:rPr>
      </w:pPr>
      <w:r>
        <w:rPr>
          <w:b/>
          <w:bCs/>
          <w:strike/>
          <w:color w:val="FF0000"/>
          <w:szCs w:val="20"/>
        </w:rPr>
        <w:t>Alt 3: Introduce new entries on top of existing random access configurations table for unpaired spectrum (i.e., Table 6.3.3.2-3 in TS38.211)</w:t>
      </w:r>
    </w:p>
    <w:p w:rsidR="00D43E5F" w:rsidRDefault="00D43E5F">
      <w:pPr>
        <w:autoSpaceDE w:val="0"/>
        <w:autoSpaceDN w:val="0"/>
        <w:adjustRightInd w:val="0"/>
        <w:spacing w:before="120" w:line="360" w:lineRule="auto"/>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Fine with the proposal.</w:t>
            </w:r>
          </w:p>
          <w:p w:rsidR="00D43E5F" w:rsidRDefault="00542FF3">
            <w:pPr>
              <w:spacing w:before="120" w:line="240" w:lineRule="auto"/>
              <w:rPr>
                <w:bCs/>
              </w:rPr>
            </w:pPr>
            <w:r>
              <w:rPr>
                <w:rFonts w:hint="eastAsia"/>
                <w:bCs/>
              </w:rPr>
              <w:t>Given that there is only on Alt for FR2, we can agree with the Alt directly.</w:t>
            </w:r>
          </w:p>
          <w:p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E160FD">
        <w:tc>
          <w:tcPr>
            <w:tcW w:w="1555" w:type="dxa"/>
            <w:vAlign w:val="center"/>
          </w:tcPr>
          <w:p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rsidR="00E160FD" w:rsidRPr="007157EE" w:rsidRDefault="00D53441" w:rsidP="00E160FD">
            <w:pPr>
              <w:spacing w:before="120" w:line="240" w:lineRule="auto"/>
              <w:rPr>
                <w:bCs/>
              </w:rPr>
            </w:pPr>
            <w:r>
              <w:rPr>
                <w:bCs/>
              </w:rPr>
              <w:t>Support</w:t>
            </w:r>
          </w:p>
        </w:tc>
      </w:tr>
      <w:tr w:rsidR="00E160FD">
        <w:tc>
          <w:tcPr>
            <w:tcW w:w="1555" w:type="dxa"/>
            <w:vAlign w:val="center"/>
          </w:tcPr>
          <w:p w:rsidR="00E160FD" w:rsidRDefault="00E160FD" w:rsidP="00E160FD">
            <w:pPr>
              <w:spacing w:before="120" w:line="240" w:lineRule="auto"/>
              <w:rPr>
                <w:bCs/>
              </w:rPr>
            </w:pPr>
          </w:p>
        </w:tc>
        <w:tc>
          <w:tcPr>
            <w:tcW w:w="8407" w:type="dxa"/>
            <w:vAlign w:val="center"/>
          </w:tcPr>
          <w:p w:rsidR="00E160FD" w:rsidRDefault="00E160FD" w:rsidP="00E160FD">
            <w:pPr>
              <w:spacing w:before="120" w:line="240" w:lineRule="auto"/>
              <w:rPr>
                <w:bCs/>
              </w:rPr>
            </w:pPr>
          </w:p>
        </w:tc>
      </w:tr>
      <w:tr w:rsidR="00E160FD">
        <w:tc>
          <w:tcPr>
            <w:tcW w:w="1555" w:type="dxa"/>
          </w:tcPr>
          <w:p w:rsidR="00E160FD" w:rsidRDefault="00E160FD" w:rsidP="00E160FD">
            <w:pPr>
              <w:spacing w:before="120" w:line="240" w:lineRule="auto"/>
              <w:rPr>
                <w:bCs/>
              </w:rPr>
            </w:pPr>
          </w:p>
        </w:tc>
        <w:tc>
          <w:tcPr>
            <w:tcW w:w="8407" w:type="dxa"/>
          </w:tcPr>
          <w:p w:rsidR="00E160FD" w:rsidRDefault="00E160FD" w:rsidP="00E160FD">
            <w:pPr>
              <w:spacing w:before="120" w:line="240" w:lineRule="auto"/>
              <w:rPr>
                <w:bCs/>
              </w:rPr>
            </w:pPr>
          </w:p>
        </w:tc>
      </w:tr>
      <w:tr w:rsidR="00E160FD">
        <w:tc>
          <w:tcPr>
            <w:tcW w:w="1555" w:type="dxa"/>
            <w:vAlign w:val="center"/>
          </w:tcPr>
          <w:p w:rsidR="00E160FD" w:rsidRDefault="00E160FD" w:rsidP="00E160FD">
            <w:pPr>
              <w:spacing w:before="120" w:line="240" w:lineRule="auto"/>
              <w:rPr>
                <w:rFonts w:eastAsia="Malgun Gothic"/>
                <w:bCs/>
              </w:rPr>
            </w:pPr>
          </w:p>
        </w:tc>
        <w:tc>
          <w:tcPr>
            <w:tcW w:w="8407" w:type="dxa"/>
            <w:vAlign w:val="center"/>
          </w:tcPr>
          <w:p w:rsidR="00E160FD" w:rsidRDefault="00E160FD" w:rsidP="00E160FD">
            <w:pPr>
              <w:spacing w:before="120" w:line="240" w:lineRule="auto"/>
              <w:rPr>
                <w:rFonts w:eastAsia="Malgun Gothic"/>
                <w:bCs/>
              </w:rPr>
            </w:pPr>
          </w:p>
        </w:tc>
      </w:tr>
      <w:tr w:rsidR="00E160FD">
        <w:tc>
          <w:tcPr>
            <w:tcW w:w="1555" w:type="dxa"/>
          </w:tcPr>
          <w:p w:rsidR="00E160FD" w:rsidRDefault="00E160FD" w:rsidP="00E160FD">
            <w:pPr>
              <w:spacing w:before="120" w:line="240" w:lineRule="auto"/>
              <w:rPr>
                <w:rFonts w:eastAsia="Malgun Gothic"/>
                <w:bCs/>
              </w:rPr>
            </w:pPr>
          </w:p>
        </w:tc>
        <w:tc>
          <w:tcPr>
            <w:tcW w:w="8407" w:type="dxa"/>
          </w:tcPr>
          <w:p w:rsidR="00E160FD" w:rsidRDefault="00E160FD" w:rsidP="00E160FD">
            <w:pPr>
              <w:spacing w:before="120" w:line="240" w:lineRule="auto"/>
              <w:rPr>
                <w:rFonts w:eastAsia="Malgun Gothic"/>
                <w:bCs/>
              </w:rPr>
            </w:pPr>
          </w:p>
        </w:tc>
      </w:tr>
      <w:tr w:rsidR="00E160FD">
        <w:tc>
          <w:tcPr>
            <w:tcW w:w="1555" w:type="dxa"/>
          </w:tcPr>
          <w:p w:rsidR="00E160FD" w:rsidRDefault="00E160FD" w:rsidP="00E160FD">
            <w:pPr>
              <w:spacing w:before="120" w:line="240" w:lineRule="auto"/>
              <w:rPr>
                <w:bCs/>
              </w:rPr>
            </w:pPr>
          </w:p>
        </w:tc>
        <w:tc>
          <w:tcPr>
            <w:tcW w:w="8407" w:type="dxa"/>
          </w:tcPr>
          <w:p w:rsidR="00E160FD" w:rsidRDefault="00E160FD" w:rsidP="00E160FD">
            <w:pPr>
              <w:spacing w:before="120" w:line="240" w:lineRule="auto"/>
              <w:rPr>
                <w:bCs/>
              </w:rPr>
            </w:pPr>
          </w:p>
        </w:tc>
      </w:tr>
    </w:tbl>
    <w:p w:rsidR="00D43E5F" w:rsidRDefault="00D43E5F">
      <w:pPr>
        <w:spacing w:before="120" w:afterLines="50" w:after="120"/>
        <w:rPr>
          <w:b/>
          <w:bCs/>
        </w:rPr>
      </w:pPr>
    </w:p>
    <w:p w:rsidR="00D43E5F" w:rsidRDefault="00D43E5F">
      <w:pPr>
        <w:autoSpaceDE w:val="0"/>
        <w:autoSpaceDN w:val="0"/>
        <w:adjustRightInd w:val="0"/>
        <w:spacing w:before="120" w:line="360" w:lineRule="auto"/>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rsidR="00D43E5F" w:rsidRDefault="00D43E5F">
      <w:pPr>
        <w:spacing w:before="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Fine with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tc>
          <w:tcPr>
            <w:tcW w:w="1555" w:type="dxa"/>
            <w:vAlign w:val="center"/>
          </w:tcPr>
          <w:p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D53441">
        <w:tc>
          <w:tcPr>
            <w:tcW w:w="1555" w:type="dxa"/>
            <w:vAlign w:val="center"/>
          </w:tcPr>
          <w:p w:rsidR="00D53441" w:rsidRDefault="00D53441" w:rsidP="00D53441">
            <w:pPr>
              <w:spacing w:before="120" w:line="240" w:lineRule="auto"/>
              <w:rPr>
                <w:bCs/>
              </w:rPr>
            </w:pPr>
          </w:p>
        </w:tc>
        <w:tc>
          <w:tcPr>
            <w:tcW w:w="8407" w:type="dxa"/>
            <w:vAlign w:val="center"/>
          </w:tcPr>
          <w:p w:rsidR="00D53441" w:rsidRPr="00C303CD" w:rsidRDefault="00D53441" w:rsidP="00D53441">
            <w:pPr>
              <w:spacing w:before="120" w:line="240" w:lineRule="auto"/>
              <w:rPr>
                <w:bCs/>
              </w:rPr>
            </w:pPr>
          </w:p>
        </w:tc>
      </w:tr>
      <w:tr w:rsidR="00D53441">
        <w:tc>
          <w:tcPr>
            <w:tcW w:w="1555" w:type="dxa"/>
          </w:tcPr>
          <w:p w:rsidR="00D53441" w:rsidRDefault="00D53441" w:rsidP="00D53441">
            <w:pPr>
              <w:spacing w:before="120" w:line="240" w:lineRule="auto"/>
              <w:rPr>
                <w:bCs/>
              </w:rPr>
            </w:pPr>
          </w:p>
        </w:tc>
        <w:tc>
          <w:tcPr>
            <w:tcW w:w="8407" w:type="dxa"/>
          </w:tcPr>
          <w:p w:rsidR="00D53441" w:rsidRDefault="00D53441" w:rsidP="00D53441">
            <w:pPr>
              <w:spacing w:before="120" w:line="240" w:lineRule="auto"/>
              <w:rPr>
                <w:bCs/>
              </w:rPr>
            </w:pPr>
          </w:p>
        </w:tc>
      </w:tr>
      <w:tr w:rsidR="00D53441">
        <w:tc>
          <w:tcPr>
            <w:tcW w:w="1555" w:type="dxa"/>
            <w:vAlign w:val="center"/>
          </w:tcPr>
          <w:p w:rsidR="00D53441" w:rsidRDefault="00D53441" w:rsidP="00D53441">
            <w:pPr>
              <w:spacing w:before="120" w:line="240" w:lineRule="auto"/>
              <w:rPr>
                <w:rFonts w:eastAsia="Malgun Gothic"/>
                <w:bCs/>
              </w:rPr>
            </w:pPr>
          </w:p>
        </w:tc>
        <w:tc>
          <w:tcPr>
            <w:tcW w:w="8407" w:type="dxa"/>
            <w:vAlign w:val="center"/>
          </w:tcPr>
          <w:p w:rsidR="00D53441" w:rsidRDefault="00D53441" w:rsidP="00D53441">
            <w:pPr>
              <w:spacing w:before="120" w:line="240" w:lineRule="auto"/>
              <w:rPr>
                <w:rFonts w:eastAsia="Malgun Gothic"/>
                <w:bCs/>
              </w:rPr>
            </w:pPr>
          </w:p>
        </w:tc>
      </w:tr>
      <w:tr w:rsidR="00D53441">
        <w:tc>
          <w:tcPr>
            <w:tcW w:w="1555" w:type="dxa"/>
          </w:tcPr>
          <w:p w:rsidR="00D53441" w:rsidRDefault="00D53441" w:rsidP="00D53441">
            <w:pPr>
              <w:spacing w:before="120" w:line="240" w:lineRule="auto"/>
              <w:rPr>
                <w:rFonts w:eastAsia="Malgun Gothic"/>
                <w:bCs/>
              </w:rPr>
            </w:pPr>
          </w:p>
        </w:tc>
        <w:tc>
          <w:tcPr>
            <w:tcW w:w="8407" w:type="dxa"/>
          </w:tcPr>
          <w:p w:rsidR="00D53441" w:rsidRDefault="00D53441" w:rsidP="00D53441">
            <w:pPr>
              <w:spacing w:before="120" w:line="240" w:lineRule="auto"/>
              <w:rPr>
                <w:rFonts w:eastAsia="Malgun Gothic"/>
                <w:bCs/>
              </w:rPr>
            </w:pPr>
          </w:p>
        </w:tc>
      </w:tr>
      <w:tr w:rsidR="00D53441">
        <w:tc>
          <w:tcPr>
            <w:tcW w:w="1555" w:type="dxa"/>
          </w:tcPr>
          <w:p w:rsidR="00D53441" w:rsidRDefault="00D53441" w:rsidP="00D53441">
            <w:pPr>
              <w:spacing w:before="120" w:line="240" w:lineRule="auto"/>
              <w:rPr>
                <w:bCs/>
              </w:rPr>
            </w:pPr>
          </w:p>
        </w:tc>
        <w:tc>
          <w:tcPr>
            <w:tcW w:w="8407" w:type="dxa"/>
          </w:tcPr>
          <w:p w:rsidR="00D53441" w:rsidRDefault="00D53441" w:rsidP="00D53441">
            <w:pPr>
              <w:spacing w:before="120" w:line="240" w:lineRule="auto"/>
              <w:rPr>
                <w:bCs/>
              </w:rPr>
            </w:pPr>
          </w:p>
        </w:tc>
      </w:tr>
    </w:tbl>
    <w:p w:rsidR="00D43E5F" w:rsidRDefault="00D43E5F">
      <w:pPr>
        <w:spacing w:before="120" w:afterLines="50" w:after="120"/>
        <w:rPr>
          <w:b/>
          <w:bCs/>
        </w:rPr>
      </w:pPr>
    </w:p>
    <w:p w:rsidR="00D43E5F" w:rsidRDefault="00D43E5F">
      <w:pPr>
        <w:spacing w:before="120"/>
      </w:pPr>
    </w:p>
    <w:p w:rsidR="00D43E5F" w:rsidRDefault="00542FF3">
      <w:pPr>
        <w:pStyle w:val="2"/>
        <w:tabs>
          <w:tab w:val="clear" w:pos="3127"/>
          <w:tab w:val="left" w:pos="576"/>
        </w:tabs>
        <w:ind w:left="576"/>
      </w:pPr>
      <w:r>
        <w:t>Issue#1-2: PRACH transmission procedure (4-step RA)</w:t>
      </w:r>
    </w:p>
    <w:p w:rsidR="00D43E5F" w:rsidRDefault="00542FF3">
      <w:pPr>
        <w:pStyle w:val="3"/>
        <w:spacing w:before="120"/>
      </w:pPr>
      <w:r>
        <w:t>Submitted proposal</w:t>
      </w:r>
    </w:p>
    <w:p w:rsidR="00D43E5F" w:rsidRDefault="00542FF3">
      <w:pPr>
        <w:pStyle w:val="40"/>
        <w:tabs>
          <w:tab w:val="clear" w:pos="567"/>
        </w:tabs>
        <w:spacing w:before="120" w:afterLines="50" w:after="120" w:line="240" w:lineRule="auto"/>
        <w:ind w:left="0" w:firstLine="0"/>
        <w:rPr>
          <w:b/>
          <w:u w:val="single"/>
        </w:rPr>
      </w:pPr>
      <w:r>
        <w:rPr>
          <w:b/>
          <w:u w:val="single"/>
        </w:rPr>
        <w:t>PRACH repetition</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eastAsia="ko-KR"/>
              </w:rPr>
            </w:pPr>
            <w:r>
              <w:rPr>
                <w:rFonts w:cs="Times New Roman"/>
                <w:b/>
                <w:szCs w:val="20"/>
                <w:lang w:eastAsia="ko-KR"/>
              </w:rPr>
              <w:t xml:space="preserve">Proposal 2: RAN1 to allow PRACH repetition to be supported in SBFD random access operation for SBFD aware UEs under coverage limited conditions. </w:t>
            </w:r>
          </w:p>
          <w:p w:rsidR="00D43E5F" w:rsidRDefault="00542FF3">
            <w:pPr>
              <w:spacing w:before="120"/>
              <w:rPr>
                <w:rFonts w:cs="Times New Roman"/>
                <w:b/>
                <w:szCs w:val="20"/>
              </w:rPr>
            </w:pPr>
            <w:r>
              <w:rPr>
                <w:rFonts w:cs="Times New Roman"/>
                <w:b/>
                <w:szCs w:val="20"/>
                <w:lang w:eastAsia="ko-KR"/>
              </w:rPr>
              <w:t xml:space="preserve">Proposal 15: </w:t>
            </w:r>
            <w:r>
              <w:rPr>
                <w:rFonts w:cs="Times New Roman"/>
                <w:b/>
                <w:szCs w:val="20"/>
              </w:rPr>
              <w:t>For SBFD aware UEs in RRC CONNECTED state, at least PRACH repetition in SBFD symbols is supported.</w:t>
            </w:r>
          </w:p>
          <w:p w:rsidR="00D43E5F" w:rsidRDefault="00542FF3">
            <w:pPr>
              <w:pStyle w:val="affff9"/>
              <w:widowControl/>
              <w:numPr>
                <w:ilvl w:val="0"/>
                <w:numId w:val="116"/>
              </w:numPr>
              <w:overflowPunct w:val="0"/>
              <w:spacing w:before="120" w:after="120"/>
              <w:ind w:firstLineChars="0"/>
              <w:textAlignment w:val="baseline"/>
              <w:rPr>
                <w:rFonts w:eastAsia="宋体" w:cs="Times New Roman"/>
                <w:b/>
                <w:szCs w:val="20"/>
                <w:lang w:eastAsia="ko-KR"/>
              </w:rPr>
            </w:pPr>
            <w:r>
              <w:rPr>
                <w:rFonts w:cs="Times New Roman"/>
                <w:b/>
                <w:szCs w:val="20"/>
              </w:rPr>
              <w:t>FFS PRACH repetition across SBFD symbols and non-SBFDs symbols.</w:t>
            </w:r>
          </w:p>
          <w:p w:rsidR="00D43E5F" w:rsidRDefault="00542FF3">
            <w:pPr>
              <w:spacing w:before="120"/>
              <w:rPr>
                <w:rFonts w:eastAsia="Malgun Gothic" w:cs="Times New Roman"/>
                <w:b/>
                <w:szCs w:val="20"/>
                <w:lang w:eastAsia="ko-KR"/>
              </w:rPr>
            </w:pPr>
            <w:r>
              <w:rPr>
                <w:rFonts w:cs="Times New Roman"/>
                <w:b/>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t>Ericsson</w:t>
            </w:r>
            <w:bookmarkEnd w:id="75"/>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rsidR="00D43E5F" w:rsidRDefault="00542FF3">
            <w:pPr>
              <w:pStyle w:val="Proposal0"/>
              <w:widowControl/>
              <w:numPr>
                <w:ilvl w:val="0"/>
                <w:numId w:val="27"/>
              </w:numPr>
              <w:spacing w:before="120" w:line="259" w:lineRule="auto"/>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rsidR="00D43E5F" w:rsidRDefault="00542FF3">
            <w:pPr>
              <w:overflowPunct w:val="0"/>
              <w:spacing w:before="120"/>
              <w:textAlignment w:val="baseline"/>
              <w:rPr>
                <w:rFonts w:cs="Times New Roman"/>
                <w:b/>
                <w:szCs w:val="20"/>
              </w:rPr>
            </w:pPr>
            <w:r>
              <w:rPr>
                <w:rFonts w:cs="Times New Roman"/>
                <w:b/>
                <w:szCs w:val="20"/>
                <w:lang w:val="en-GB"/>
              </w:rPr>
              <w:lastRenderedPageBreak/>
              <w:t>Proposal 8:</w:t>
            </w:r>
            <w:r>
              <w:rPr>
                <w:rFonts w:cs="Times New Roman"/>
                <w:b/>
                <w:szCs w:val="20"/>
              </w:rPr>
              <w:t xml:space="preserve"> At least PRACH repetition on SBFD symbols is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SBFD aware UEs in RRC CONNECTED state, PRACH repetition is supported,</w:t>
            </w:r>
          </w:p>
          <w:p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To simplify discussion, for SBFD aware UE there are legacy RO groups and additional RO groups.</w:t>
            </w:r>
          </w:p>
          <w:p w:rsidR="00D43E5F" w:rsidRDefault="00542FF3">
            <w:pPr>
              <w:pStyle w:val="affff9"/>
              <w:widowControl/>
              <w:numPr>
                <w:ilvl w:val="0"/>
                <w:numId w:val="117"/>
              </w:numPr>
              <w:spacing w:before="120" w:after="180"/>
              <w:ind w:firstLineChars="0"/>
              <w:rPr>
                <w:rFonts w:eastAsia="Batang" w:cs="Times New Roman"/>
                <w:b/>
                <w:szCs w:val="20"/>
              </w:rPr>
            </w:pPr>
            <w:r>
              <w:rPr>
                <w:rFonts w:eastAsia="宋体"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Batang" w:cs="Times New Roman"/>
                <w:b/>
                <w:szCs w:val="20"/>
              </w:rPr>
              <w:t>SBFD symbols configured as downlink by tdd-UL-DL-ConfigurationCommon.</w:t>
            </w:r>
          </w:p>
          <w:p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rsidR="00D43E5F" w:rsidRDefault="00542FF3">
            <w:pPr>
              <w:spacing w:before="120"/>
              <w:rPr>
                <w:rFonts w:cs="Times New Roman"/>
                <w:b/>
                <w:szCs w:val="20"/>
              </w:rPr>
            </w:pPr>
            <w:r>
              <w:rPr>
                <w:rFonts w:cs="Times New Roman"/>
                <w:b/>
                <w:szCs w:val="20"/>
              </w:rPr>
              <w:t>Proposal 9. Support PRACH repetition across SBFD symbols and non-SBFDs symbols.</w:t>
            </w:r>
          </w:p>
          <w:p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e"/>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1: Only a single RACH configuration, i.e., RO resources for the RO group is determined based on only legacy RACH configuration</w:t>
            </w:r>
            <w:r>
              <w:rPr>
                <w:rFonts w:ascii="Times New Roman" w:hAnsi="Times New Roman" w:cs="Times New Roman"/>
                <w:b/>
                <w:szCs w:val="20"/>
                <w:lang w:eastAsia="ko-KR"/>
              </w:rPr>
              <w:t xml:space="preserve"> or only </w:t>
            </w:r>
            <w:r>
              <w:rPr>
                <w:rFonts w:ascii="Times New Roman" w:hAnsi="Times New Roman" w:cs="Times New Roman"/>
                <w:b/>
                <w:szCs w:val="20"/>
              </w:rPr>
              <w:t>additional RACH configuration</w:t>
            </w:r>
            <w:r>
              <w:rPr>
                <w:rFonts w:ascii="Times New Roman" w:hAnsi="Times New Roman" w:cs="Times New Roman"/>
                <w:b/>
                <w:szCs w:val="20"/>
                <w:lang w:eastAsia="ko-KR"/>
              </w:rPr>
              <w:t xml:space="preserve">. </w:t>
            </w:r>
          </w:p>
          <w:p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can across SBFD symbols and non SBFD symbols.</w:t>
            </w:r>
          </w:p>
          <w:p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mechanism can be reused in SBFD random access.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rsidR="00D43E5F" w:rsidRDefault="00542FF3">
            <w:pPr>
              <w:autoSpaceDE/>
              <w:autoSpaceDN/>
              <w:adjustRightInd/>
              <w:spacing w:before="120" w:line="240" w:lineRule="auto"/>
              <w:rPr>
                <w:rFonts w:cs="Times New Roman"/>
                <w:b/>
                <w:szCs w:val="20"/>
              </w:rPr>
            </w:pPr>
            <w:r>
              <w:rPr>
                <w:rFonts w:eastAsia="等线" w:cs="Times New Roman"/>
                <w:b/>
                <w:szCs w:val="20"/>
                <w:lang w:val="en-GB"/>
              </w:rPr>
              <w:t>Proposal 2: Support PRACH repetitions for SBFD related random access operation.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rsidR="00D43E5F" w:rsidRDefault="00542FF3">
            <w:pPr>
              <w:spacing w:before="120"/>
              <w:rPr>
                <w:rFonts w:cs="Times New Roman"/>
                <w:b/>
                <w:szCs w:val="20"/>
              </w:rPr>
            </w:pPr>
            <w:r>
              <w:rPr>
                <w:rFonts w:cs="Times New Roman"/>
                <w:b/>
                <w:szCs w:val="20"/>
              </w:rPr>
              <w:t>Proposal 6: Support SBFD for PRACH repetitions.</w:t>
            </w:r>
          </w:p>
          <w:p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 xml:space="preserve">Support the use of valid ROs on SBFD symbols for PRACH repetitions </w:t>
            </w:r>
          </w:p>
          <w:p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A SBFD aware forms RO sets for PRACH repetitions separately for SBFD and non-SBFD symbols.</w:t>
            </w:r>
          </w:p>
          <w:p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Define new rules to allow/disallow transmission of PRACH repetitions on SBFD symbols</w:t>
            </w:r>
          </w:p>
          <w:p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lastRenderedPageBreak/>
              <w:t xml:space="preserve">Similar rules as the one presented in Proposal 3 can be adopted.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Panasonic</w:t>
            </w:r>
          </w:p>
        </w:tc>
        <w:tc>
          <w:tcPr>
            <w:tcW w:w="8655" w:type="dxa"/>
          </w:tcPr>
          <w:p w:rsidR="00D43E5F" w:rsidRDefault="00542FF3">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lang w:eastAsia="ja-JP"/>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widowControl/>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rsidR="00D43E5F" w:rsidRDefault="00542FF3">
            <w:pPr>
              <w:widowControl/>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rsidR="00D43E5F" w:rsidRPr="00542FF3" w:rsidRDefault="00542FF3">
            <w:pPr>
              <w:pStyle w:val="affffff"/>
              <w:rPr>
                <w:b/>
                <w:lang w:val="en-US" w:eastAsia="ko-KR"/>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eastAsia="ko-KR"/>
              </w:rPr>
              <w:t>: Defer the study of preamble repetitions, and resume after issues about a single transmission have a more progress.</w:t>
            </w:r>
            <w:bookmarkEnd w:id="92"/>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Support PRACH repetition in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Proposal 13: Support PRACH repetitions in SBFD symbols.</w:t>
            </w:r>
          </w:p>
          <w:p w:rsidR="00D43E5F" w:rsidRDefault="00542FF3">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SBFD symbols are determined from valid ROs in SBFD symbols.</w:t>
            </w:r>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non-SBFD symbols are determined from valid ROs in non-SBFD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 xml:space="preserve">FFS: PRACH repetition across SBFD-ROs and legacy-ROs. </w:t>
            </w:r>
          </w:p>
        </w:tc>
      </w:tr>
    </w:tbl>
    <w:p w:rsidR="00D43E5F" w:rsidRDefault="00D43E5F">
      <w:pPr>
        <w:spacing w:before="120"/>
      </w:pPr>
    </w:p>
    <w:p w:rsidR="00D43E5F" w:rsidRDefault="00D43E5F">
      <w:pPr>
        <w:spacing w:before="120"/>
      </w:pP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tbl>
      <w:tblPr>
        <w:tblStyle w:val="affff3"/>
        <w:tblW w:w="0" w:type="auto"/>
        <w:tblLook w:val="04A0" w:firstRow="1" w:lastRow="0" w:firstColumn="1" w:lastColumn="0" w:noHBand="0" w:noVBand="1"/>
      </w:tblPr>
      <w:tblGrid>
        <w:gridCol w:w="1170"/>
        <w:gridCol w:w="8794"/>
      </w:tblGrid>
      <w:tr w:rsidR="00D43E5F">
        <w:tc>
          <w:tcPr>
            <w:tcW w:w="1168"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168"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Proposal 5: For two separate RACH configurations, RAN1 consider to study the selection rule and/or selection timing (and switching rule/timing if provided).</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794" w:type="dxa"/>
          </w:tcPr>
          <w:p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794" w:type="dxa"/>
          </w:tcPr>
          <w:p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rsidR="00D43E5F" w:rsidRDefault="00542FF3">
            <w:pPr>
              <w:pStyle w:val="ae"/>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rsidR="00D43E5F" w:rsidRDefault="00542FF3">
            <w:pPr>
              <w:pStyle w:val="affff9"/>
              <w:numPr>
                <w:ilvl w:val="0"/>
                <w:numId w:val="122"/>
              </w:numPr>
              <w:spacing w:before="120" w:after="120"/>
              <w:ind w:firstLineChars="0"/>
              <w:rPr>
                <w:rFonts w:cs="Times New Roman"/>
                <w:b/>
                <w:szCs w:val="20"/>
              </w:rPr>
            </w:pPr>
            <w:r>
              <w:rPr>
                <w:rFonts w:cs="Times New Roman"/>
                <w:b/>
                <w:szCs w:val="20"/>
              </w:rPr>
              <w:t>Option 1: Prioritize additional ROs for the first set of RACH attempts and fallback to legacy ROs when fallback condition is met.</w:t>
            </w:r>
          </w:p>
          <w:p w:rsidR="00D43E5F" w:rsidRDefault="00542FF3">
            <w:pPr>
              <w:pStyle w:val="affff9"/>
              <w:numPr>
                <w:ilvl w:val="1"/>
                <w:numId w:val="122"/>
              </w:numPr>
              <w:spacing w:before="120" w:after="120"/>
              <w:ind w:firstLineChars="0"/>
              <w:rPr>
                <w:rFonts w:cs="Times New Roman"/>
                <w:b/>
                <w:szCs w:val="20"/>
              </w:rPr>
            </w:pPr>
            <w:r>
              <w:rPr>
                <w:rFonts w:cs="Times New Roman"/>
                <w:b/>
                <w:szCs w:val="20"/>
              </w:rPr>
              <w:t>FFS additional criteria to select additional ROs</w:t>
            </w:r>
          </w:p>
          <w:p w:rsidR="00D43E5F" w:rsidRDefault="00542FF3">
            <w:pPr>
              <w:pStyle w:val="affff9"/>
              <w:numPr>
                <w:ilvl w:val="0"/>
                <w:numId w:val="122"/>
              </w:numPr>
              <w:spacing w:before="120" w:after="120"/>
              <w:ind w:firstLineChars="0"/>
              <w:rPr>
                <w:rFonts w:cs="Times New Roman"/>
                <w:b/>
                <w:szCs w:val="20"/>
              </w:rPr>
            </w:pPr>
            <w:r>
              <w:rPr>
                <w:rFonts w:cs="Times New Roman"/>
                <w:b/>
                <w:szCs w:val="20"/>
              </w:rPr>
              <w:t>Option 2: Select a RO from additional ROs and legacy ROs in each RACH attempt.</w:t>
            </w:r>
          </w:p>
          <w:p w:rsidR="00D43E5F" w:rsidRDefault="00542FF3">
            <w:pPr>
              <w:pStyle w:val="affff9"/>
              <w:numPr>
                <w:ilvl w:val="1"/>
                <w:numId w:val="122"/>
              </w:numPr>
              <w:spacing w:before="120" w:after="120"/>
              <w:ind w:firstLineChars="0"/>
              <w:rPr>
                <w:rFonts w:cs="Times New Roman"/>
                <w:b/>
                <w:szCs w:val="20"/>
              </w:rPr>
            </w:pPr>
            <w:r>
              <w:rPr>
                <w:rFonts w:cs="Times New Roman"/>
                <w:b/>
                <w:szCs w:val="20"/>
              </w:rPr>
              <w:t>FFS details on RO selection</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rsidR="00D43E5F" w:rsidRDefault="00542FF3">
            <w:pPr>
              <w:pStyle w:val="affff9"/>
              <w:widowControl/>
              <w:numPr>
                <w:ilvl w:val="0"/>
                <w:numId w:val="123"/>
              </w:numPr>
              <w:spacing w:before="120"/>
              <w:ind w:firstLineChars="0"/>
              <w:contextualSpacing/>
              <w:rPr>
                <w:rFonts w:cs="Times New Roman"/>
                <w:b/>
                <w:szCs w:val="20"/>
                <w:lang w:val="en-GB"/>
              </w:rPr>
            </w:pPr>
            <w:r>
              <w:rPr>
                <w:rFonts w:cs="Times New Roman"/>
                <w:b/>
                <w:szCs w:val="20"/>
                <w:lang w:val="en-GB"/>
              </w:rPr>
              <w:t>Define the following new rules to allow/disallow PRACH transmission on SBFD symbols.</w:t>
            </w:r>
          </w:p>
          <w:p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lastRenderedPageBreak/>
              <w:t>Rule 2: UE can transmit PRACH on SBFD symbols only if the PRACH transmit power is below a defined transmit power threshold.</w:t>
            </w:r>
          </w:p>
          <w:p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794" w:type="dxa"/>
          </w:tcPr>
          <w:p w:rsidR="00D43E5F" w:rsidRDefault="00542FF3">
            <w:pPr>
              <w:spacing w:before="120" w:afterLines="50" w:after="120"/>
              <w:rPr>
                <w:rFonts w:cs="Times New Roman"/>
                <w:b/>
                <w:szCs w:val="20"/>
              </w:rPr>
            </w:pPr>
            <w:r>
              <w:rPr>
                <w:rFonts w:cs="Times New Roman"/>
                <w:b/>
                <w:szCs w:val="20"/>
                <w:u w:val="single"/>
              </w:rPr>
              <w:t>Proposal 18:</w:t>
            </w:r>
          </w:p>
          <w:p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t xml:space="preserve"> For failed PRACH attempts in SBFD slots, the UE will wait for dedicated UL slots to re-attempt PRACH. </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794" w:type="dxa"/>
          </w:tcPr>
          <w:p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#3: </w:t>
            </w:r>
          </w:p>
          <w:p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rsidR="00D43E5F" w:rsidRDefault="00542FF3">
            <w:pPr>
              <w:pStyle w:val="affff9"/>
              <w:widowControl/>
              <w:numPr>
                <w:ilvl w:val="1"/>
                <w:numId w:val="48"/>
              </w:numPr>
              <w:spacing w:before="120"/>
              <w:ind w:firstLineChars="0"/>
              <w:rPr>
                <w:rFonts w:cs="Times New Roman"/>
                <w:b/>
                <w:color w:val="000000"/>
                <w:szCs w:val="20"/>
              </w:rPr>
            </w:pPr>
            <w:r>
              <w:rPr>
                <w:rFonts w:cs="Times New Roman"/>
                <w:b/>
                <w:color w:val="000000"/>
                <w:szCs w:val="20"/>
              </w:rPr>
              <w:t>The ramping counter for msg1 transmission on SBFD symbols is operated separately from non-SBFD symbols.</w:t>
            </w:r>
          </w:p>
          <w:p w:rsidR="00D43E5F" w:rsidRPr="00542FF3" w:rsidRDefault="00542FF3">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794" w:type="dxa"/>
          </w:tcPr>
          <w:p w:rsidR="00D43E5F" w:rsidRDefault="00542FF3">
            <w:pPr>
              <w:widowControl/>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rsidR="00D43E5F" w:rsidRDefault="00542FF3">
            <w:pPr>
              <w:widowControl/>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rsidR="00D43E5F" w:rsidRDefault="00542FF3">
            <w:pPr>
              <w:pStyle w:val="affff9"/>
              <w:widowControl/>
              <w:numPr>
                <w:ilvl w:val="0"/>
                <w:numId w:val="125"/>
              </w:numPr>
              <w:spacing w:before="120" w:after="120"/>
              <w:ind w:firstLineChars="0"/>
              <w:rPr>
                <w:rFonts w:eastAsia="宋体" w:cs="Times New Roman"/>
                <w:b/>
                <w:szCs w:val="20"/>
              </w:rPr>
            </w:pPr>
            <w:r>
              <w:rPr>
                <w:rFonts w:eastAsia="宋体" w:cs="Times New Roman"/>
                <w:b/>
                <w:szCs w:val="20"/>
              </w:rPr>
              <w:t>Option 1: The initial PRACH transmission and its re-transmissions are restricted to one same type (SBFD vs. non-SBFD) of symbols;</w:t>
            </w:r>
          </w:p>
          <w:p w:rsidR="00D43E5F" w:rsidRDefault="00542FF3">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D43E5F">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rsidR="00D43E5F" w:rsidRDefault="00542FF3">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If DL-RSRP is above a RSRP threshold indicated by gNB, UE selects valid RO in SBFD symbols. Otherwise, UE selects valid RO in non-SBFD symbols.</w:t>
            </w:r>
          </w:p>
          <w:p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If the selected SSB/CSI-RS index is within a set of SSB/CSI-RS indexes indicated by gNB, UE selects valid RO in SBFD symbols. Otherwise, UE selects valid RO in non-SBFD symbols.</w:t>
            </w:r>
          </w:p>
          <w:p w:rsidR="00D43E5F" w:rsidRDefault="00542FF3">
            <w:pPr>
              <w:spacing w:before="120"/>
              <w:rPr>
                <w:rFonts w:eastAsia="宋体" w:cs="Times New Roman"/>
                <w:b/>
                <w:szCs w:val="20"/>
              </w:rPr>
            </w:pPr>
            <w:bookmarkStart w:id="98" w:name="_Hlk166104715"/>
            <w:r>
              <w:rPr>
                <w:rFonts w:eastAsia="宋体" w:cs="Times New Roman"/>
                <w:b/>
                <w:szCs w:val="20"/>
              </w:rPr>
              <w:lastRenderedPageBreak/>
              <w:t>Proposal 10: For RACH re-attempts, further study whether to allow switching between ROs in SBFD symbols and ROs in non-SBFD symbols.</w:t>
            </w:r>
          </w:p>
          <w:bookmarkEnd w:id="98"/>
          <w:p w:rsidR="00D43E5F" w:rsidRDefault="00542FF3">
            <w:pPr>
              <w:spacing w:before="120"/>
              <w:rPr>
                <w:rFonts w:eastAsia="宋体" w:cs="Times New Roman"/>
                <w:b/>
                <w:szCs w:val="20"/>
              </w:rPr>
            </w:pPr>
            <w:r>
              <w:rPr>
                <w:rFonts w:eastAsia="宋体" w:cs="Times New Roman"/>
                <w:b/>
                <w:szCs w:val="20"/>
              </w:rPr>
              <w:t>Proposal 11: If switching between ROs in SBFD symbols and ROs in non-SBFD symbols is not allowed, separate configuration of powerRampingStep and preambleTransMax can be configured in the additional RACH configruation.</w:t>
            </w:r>
          </w:p>
          <w:p w:rsidR="00D43E5F" w:rsidRDefault="00542FF3">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1: The pervious RACH failure is in SBFD symbols and the subsequent RACH is in non-SBFD symbols.</w:t>
            </w:r>
          </w:p>
          <w:p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2: The pervious RACH failure is in non-SBFD symbols and the subsequent RACH is in SBFD symbols.</w:t>
            </w:r>
          </w:p>
        </w:tc>
      </w:tr>
      <w:tr w:rsidR="00D43E5F">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rsidR="00D43E5F" w:rsidRDefault="00542FF3">
            <w:pPr>
              <w:pStyle w:val="ae"/>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trPr>
          <w:trHeight w:val="28"/>
        </w:trPr>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rsidR="00D43E5F" w:rsidRDefault="00D43E5F">
      <w:pPr>
        <w:spacing w:before="120"/>
      </w:pPr>
    </w:p>
    <w:p w:rsidR="00D43E5F" w:rsidRDefault="00D43E5F">
      <w:pPr>
        <w:spacing w:before="120"/>
      </w:pPr>
    </w:p>
    <w:p w:rsidR="00D43E5F" w:rsidRDefault="00542FF3">
      <w:pPr>
        <w:pStyle w:val="3"/>
        <w:spacing w:before="120"/>
      </w:pPr>
      <w:r>
        <w:lastRenderedPageBreak/>
        <w:t>Summary</w:t>
      </w:r>
    </w:p>
    <w:p w:rsidR="00D43E5F" w:rsidRDefault="00542FF3">
      <w:pPr>
        <w:pStyle w:val="40"/>
        <w:tabs>
          <w:tab w:val="clear" w:pos="567"/>
        </w:tabs>
        <w:spacing w:before="120" w:afterLines="50" w:after="120" w:line="240" w:lineRule="auto"/>
        <w:ind w:left="0" w:firstLine="0"/>
        <w:rPr>
          <w:b/>
          <w:u w:val="single"/>
        </w:rPr>
      </w:pPr>
      <w:r>
        <w:rPr>
          <w:b/>
          <w:u w:val="single"/>
        </w:rPr>
        <w:t>PRACH repetition</w:t>
      </w:r>
    </w:p>
    <w:p w:rsidR="00D43E5F" w:rsidRDefault="00542FF3">
      <w:pPr>
        <w:spacing w:before="120"/>
      </w:pPr>
      <w:r>
        <w:t>In RAN1#116, the following agreement was made.</w:t>
      </w:r>
    </w:p>
    <w:p w:rsidR="00D43E5F" w:rsidRDefault="00542FF3">
      <w:pPr>
        <w:spacing w:before="120"/>
        <w:rPr>
          <w:b/>
          <w:bCs/>
          <w:highlight w:val="green"/>
        </w:rPr>
      </w:pPr>
      <w:r>
        <w:rPr>
          <w:b/>
          <w:bCs/>
          <w:highlight w:val="green"/>
        </w:rPr>
        <w:t>Agreement</w:t>
      </w:r>
    </w:p>
    <w:p w:rsidR="00D43E5F" w:rsidRDefault="00542FF3">
      <w:pPr>
        <w:spacing w:before="120"/>
      </w:pPr>
      <w:r>
        <w:t>For SBFD aware UEs in RRC CONNECTED state,</w:t>
      </w:r>
      <w:r>
        <w:rPr>
          <w:rFonts w:hint="eastAsia"/>
        </w:rPr>
        <w:t xml:space="preserve"> </w:t>
      </w:r>
      <w:r>
        <w:t>at least PRACH without repetition is supported in SBFD symbols.</w:t>
      </w:r>
    </w:p>
    <w:p w:rsidR="00D43E5F" w:rsidRDefault="00542FF3">
      <w:pPr>
        <w:pStyle w:val="affff9"/>
        <w:numPr>
          <w:ilvl w:val="0"/>
          <w:numId w:val="38"/>
        </w:numPr>
        <w:spacing w:before="120"/>
        <w:ind w:firstLineChars="0"/>
      </w:pPr>
      <w:r>
        <w:t>FFS PRACH repetition in SBFD symbols.</w:t>
      </w:r>
    </w:p>
    <w:p w:rsidR="00D43E5F" w:rsidRDefault="00542FF3">
      <w:pPr>
        <w:pStyle w:val="affff9"/>
        <w:numPr>
          <w:ilvl w:val="0"/>
          <w:numId w:val="38"/>
        </w:numPr>
        <w:spacing w:before="120"/>
        <w:ind w:firstLineChars="0"/>
      </w:pPr>
      <w:r>
        <w:t>FFS PRACH repetition across SBFD symbols and non-SBFDs symbols.</w:t>
      </w:r>
    </w:p>
    <w:p w:rsidR="00D43E5F" w:rsidRDefault="00D43E5F">
      <w:pPr>
        <w:spacing w:before="120"/>
      </w:pPr>
    </w:p>
    <w:p w:rsidR="00D43E5F" w:rsidRDefault="00542FF3">
      <w:pPr>
        <w:spacing w:before="120"/>
      </w:pPr>
      <w:r>
        <w:t xml:space="preserve">In this meeting, regarding the </w:t>
      </w:r>
      <w:bookmarkStart w:id="102" w:name="_Hlk166622759"/>
      <w:r>
        <w:t>PRACH repetition</w:t>
      </w:r>
      <w:bookmarkEnd w:id="102"/>
      <w:r>
        <w:t>, companies’ views are summarized as the following:</w:t>
      </w:r>
    </w:p>
    <w:p w:rsidR="00D43E5F" w:rsidRDefault="00542FF3">
      <w:pPr>
        <w:pStyle w:val="affff9"/>
        <w:numPr>
          <w:ilvl w:val="0"/>
          <w:numId w:val="128"/>
        </w:numPr>
        <w:spacing w:before="120"/>
        <w:ind w:leftChars="10" w:left="21" w:firstLineChars="0"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rsidR="00D43E5F" w:rsidRDefault="00542FF3">
      <w:pPr>
        <w:pStyle w:val="affff9"/>
        <w:numPr>
          <w:ilvl w:val="1"/>
          <w:numId w:val="129"/>
        </w:numPr>
        <w:spacing w:before="120"/>
        <w:ind w:leftChars="219" w:left="460" w:firstLineChars="0"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rsidR="00D43E5F" w:rsidRDefault="00542FF3">
      <w:pPr>
        <w:pStyle w:val="affff9"/>
        <w:numPr>
          <w:ilvl w:val="1"/>
          <w:numId w:val="129"/>
        </w:numPr>
        <w:spacing w:before="120"/>
        <w:ind w:leftChars="219" w:left="460" w:firstLineChars="0" w:firstLine="0"/>
        <w:rPr>
          <w:i/>
          <w:iCs/>
        </w:rPr>
      </w:pPr>
      <w:r>
        <w:rPr>
          <w:b/>
          <w:bCs/>
        </w:rPr>
        <w:t xml:space="preserve">Support PRACH repetition in SBFD symbols and PRACH repetition across SBFD symbols and non-SBFD symbols: </w:t>
      </w:r>
      <w:r>
        <w:rPr>
          <w:i/>
          <w:iCs/>
        </w:rPr>
        <w:t>ZTE, InterDigital, Sony, Xiaomi, Lenovo, Fujitsu, Nokia, NSB</w:t>
      </w:r>
    </w:p>
    <w:p w:rsidR="00D43E5F" w:rsidRDefault="00542FF3">
      <w:pPr>
        <w:pStyle w:val="affff9"/>
        <w:numPr>
          <w:ilvl w:val="1"/>
          <w:numId w:val="129"/>
        </w:numPr>
        <w:spacing w:before="120"/>
        <w:ind w:leftChars="219" w:left="460" w:firstLineChars="0" w:firstLine="0"/>
      </w:pPr>
      <w:r>
        <w:rPr>
          <w:rFonts w:hint="eastAsia"/>
          <w:b/>
          <w:bCs/>
        </w:rPr>
        <w:t>F</w:t>
      </w:r>
      <w:r>
        <w:rPr>
          <w:b/>
          <w:bCs/>
        </w:rPr>
        <w:t>FS:</w:t>
      </w:r>
      <w:r>
        <w:rPr>
          <w:b/>
          <w:bCs/>
          <w:i/>
          <w:iCs/>
        </w:rPr>
        <w:t xml:space="preserve"> </w:t>
      </w:r>
      <w:r>
        <w:rPr>
          <w:i/>
          <w:iCs/>
        </w:rPr>
        <w:t>Samsung, vivo, CATT</w:t>
      </w:r>
    </w:p>
    <w:p w:rsidR="00D43E5F" w:rsidRDefault="00542FF3">
      <w:pPr>
        <w:pStyle w:val="affff9"/>
        <w:numPr>
          <w:ilvl w:val="0"/>
          <w:numId w:val="128"/>
        </w:numPr>
        <w:spacing w:before="120"/>
        <w:ind w:leftChars="10" w:left="21" w:firstLineChars="0" w:firstLine="0"/>
        <w:rPr>
          <w:i/>
          <w:iCs/>
        </w:rPr>
      </w:pPr>
      <w:r>
        <w:rPr>
          <w:b/>
          <w:bCs/>
        </w:rPr>
        <w:t xml:space="preserve">Deprioritized: </w:t>
      </w:r>
      <w:r>
        <w:rPr>
          <w:i/>
          <w:iCs/>
        </w:rPr>
        <w:t>ETRI</w:t>
      </w:r>
    </w:p>
    <w:p w:rsidR="00D43E5F" w:rsidRDefault="00D43E5F">
      <w:pPr>
        <w:spacing w:before="120"/>
      </w:pPr>
    </w:p>
    <w:p w:rsidR="00D43E5F" w:rsidRDefault="00542FF3">
      <w:pPr>
        <w:spacing w:before="120"/>
      </w:pPr>
      <w:r>
        <w:t xml:space="preserve">Regarding whether the PRACH repetition can across SBFD symbols and non-SBFD symbols, the views are diverged. </w:t>
      </w:r>
    </w:p>
    <w:p w:rsidR="00D43E5F" w:rsidRDefault="00542FF3">
      <w:pPr>
        <w:pStyle w:val="affff9"/>
        <w:numPr>
          <w:ilvl w:val="0"/>
          <w:numId w:val="130"/>
        </w:numPr>
        <w:spacing w:before="120"/>
        <w:ind w:firstLineChars="0"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rsidR="00D43E5F" w:rsidRDefault="00D43E5F">
      <w:pPr>
        <w:spacing w:before="120"/>
      </w:pPr>
    </w:p>
    <w:p w:rsidR="00D43E5F" w:rsidRDefault="00542FF3">
      <w:pPr>
        <w:spacing w:before="120"/>
      </w:pPr>
      <w:r>
        <w:t xml:space="preserve">Moderator suggests the </w:t>
      </w:r>
      <w:r>
        <w:rPr>
          <w:b/>
          <w:bCs/>
        </w:rPr>
        <w:t>initial proposal 1-2-1.</w:t>
      </w: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p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rsidR="00D43E5F" w:rsidRDefault="00542FF3">
      <w:pPr>
        <w:pStyle w:val="affff9"/>
        <w:numPr>
          <w:ilvl w:val="0"/>
          <w:numId w:val="131"/>
        </w:numPr>
        <w:spacing w:before="120"/>
        <w:ind w:firstLineChars="0"/>
        <w:rPr>
          <w:b/>
          <w:bCs/>
        </w:rPr>
      </w:pPr>
      <w:r>
        <w:rPr>
          <w:b/>
          <w:bCs/>
        </w:rPr>
        <w:t>For PRACH initial transmission in one RACH procedure:</w:t>
      </w:r>
    </w:p>
    <w:p w:rsidR="00D43E5F" w:rsidRDefault="00542FF3">
      <w:pPr>
        <w:pStyle w:val="affff9"/>
        <w:numPr>
          <w:ilvl w:val="1"/>
          <w:numId w:val="131"/>
        </w:numPr>
        <w:spacing w:before="120"/>
        <w:ind w:firstLineChars="0"/>
        <w:rPr>
          <w:b/>
          <w:bCs/>
        </w:rPr>
      </w:pPr>
      <w:r>
        <w:rPr>
          <w:b/>
          <w:bCs/>
        </w:rPr>
        <w:t>Option 1-1: Always prioritize ROs in SBFD symbols</w:t>
      </w:r>
    </w:p>
    <w:p w:rsidR="00D43E5F" w:rsidRDefault="00542FF3">
      <w:pPr>
        <w:pStyle w:val="affff9"/>
        <w:numPr>
          <w:ilvl w:val="1"/>
          <w:numId w:val="131"/>
        </w:numPr>
        <w:spacing w:before="120"/>
        <w:ind w:firstLineChars="0"/>
        <w:rPr>
          <w:b/>
          <w:bCs/>
        </w:rPr>
      </w:pPr>
      <w:r>
        <w:rPr>
          <w:b/>
          <w:bCs/>
        </w:rPr>
        <w:t>Option 1-2: select ROs in SBFD symbols or non-SBFD symbols based on some conditions</w:t>
      </w:r>
    </w:p>
    <w:p w:rsidR="00D43E5F" w:rsidRDefault="00542FF3">
      <w:pPr>
        <w:pStyle w:val="affff9"/>
        <w:numPr>
          <w:ilvl w:val="2"/>
          <w:numId w:val="131"/>
        </w:numPr>
        <w:spacing w:before="120"/>
        <w:ind w:firstLineChars="0"/>
        <w:rPr>
          <w:b/>
          <w:bCs/>
        </w:rPr>
      </w:pPr>
      <w:r>
        <w:rPr>
          <w:rFonts w:hint="eastAsia"/>
          <w:b/>
          <w:bCs/>
        </w:rPr>
        <w:t>F</w:t>
      </w:r>
      <w:r>
        <w:rPr>
          <w:b/>
          <w:bCs/>
        </w:rPr>
        <w:t>FS conditions</w:t>
      </w:r>
    </w:p>
    <w:p w:rsidR="00D43E5F" w:rsidRDefault="00542FF3">
      <w:pPr>
        <w:pStyle w:val="affff9"/>
        <w:numPr>
          <w:ilvl w:val="0"/>
          <w:numId w:val="131"/>
        </w:numPr>
        <w:spacing w:before="120"/>
        <w:ind w:firstLineChars="0"/>
        <w:rPr>
          <w:b/>
          <w:bCs/>
        </w:rPr>
      </w:pPr>
      <w:r>
        <w:rPr>
          <w:b/>
          <w:bCs/>
        </w:rPr>
        <w:t>For PRACH re-transmission in the same RACH procedure:</w:t>
      </w:r>
    </w:p>
    <w:p w:rsidR="00D43E5F" w:rsidRDefault="00542FF3">
      <w:pPr>
        <w:pStyle w:val="affff9"/>
        <w:numPr>
          <w:ilvl w:val="1"/>
          <w:numId w:val="131"/>
        </w:numPr>
        <w:spacing w:before="120"/>
        <w:ind w:firstLineChars="0"/>
        <w:rPr>
          <w:b/>
          <w:bCs/>
        </w:rPr>
      </w:pPr>
      <w:r>
        <w:rPr>
          <w:b/>
          <w:bCs/>
        </w:rPr>
        <w:t>Option 2-1: use ROs in the same symbol type as the previous PRACH transmission for the rest of RACH procedure</w:t>
      </w:r>
    </w:p>
    <w:p w:rsidR="00D43E5F" w:rsidRDefault="00542FF3">
      <w:pPr>
        <w:pStyle w:val="affff9"/>
        <w:numPr>
          <w:ilvl w:val="1"/>
          <w:numId w:val="131"/>
        </w:numPr>
        <w:spacing w:before="120"/>
        <w:ind w:firstLineChars="0"/>
        <w:rPr>
          <w:b/>
          <w:bCs/>
        </w:rPr>
      </w:pPr>
      <w:r>
        <w:rPr>
          <w:b/>
          <w:bCs/>
        </w:rPr>
        <w:lastRenderedPageBreak/>
        <w:t>Option 2-2: use ROs in the same symbol type as the previous PRACH transmission for a certain number of times, and if some conditions are met, switch to use ROs in the other symbol type for the rest of RACH procedure</w:t>
      </w:r>
    </w:p>
    <w:p w:rsidR="00D43E5F" w:rsidRDefault="00542FF3">
      <w:pPr>
        <w:pStyle w:val="affff9"/>
        <w:numPr>
          <w:ilvl w:val="2"/>
          <w:numId w:val="131"/>
        </w:numPr>
        <w:spacing w:before="120"/>
        <w:ind w:firstLineChars="0"/>
        <w:rPr>
          <w:b/>
          <w:bCs/>
        </w:rPr>
      </w:pPr>
      <w:r>
        <w:rPr>
          <w:rFonts w:hint="eastAsia"/>
          <w:b/>
          <w:bCs/>
        </w:rPr>
        <w:t>F</w:t>
      </w:r>
      <w:r>
        <w:rPr>
          <w:b/>
          <w:bCs/>
        </w:rPr>
        <w:t>FS conditions</w:t>
      </w:r>
    </w:p>
    <w:p w:rsidR="00D43E5F" w:rsidRDefault="00542FF3">
      <w:pPr>
        <w:pStyle w:val="affff9"/>
        <w:numPr>
          <w:ilvl w:val="1"/>
          <w:numId w:val="131"/>
        </w:numPr>
        <w:spacing w:before="120"/>
        <w:ind w:firstLineChars="0"/>
        <w:rPr>
          <w:b/>
          <w:bCs/>
        </w:rPr>
      </w:pPr>
      <w:r>
        <w:rPr>
          <w:b/>
          <w:bCs/>
        </w:rPr>
        <w:t>Option 2-3: select ROs in SBFD symbols or non-SBFD symbols for each PRACH re-transmission</w:t>
      </w:r>
    </w:p>
    <w:p w:rsidR="00D43E5F" w:rsidRDefault="00542FF3">
      <w:pPr>
        <w:spacing w:before="120"/>
      </w:pPr>
      <w:r>
        <w:t>Moderator suggests to defer the discussion in this meeting.</w:t>
      </w:r>
    </w:p>
    <w:p w:rsidR="00D43E5F" w:rsidRDefault="00D43E5F">
      <w:pPr>
        <w:spacing w:before="120"/>
      </w:pPr>
    </w:p>
    <w:p w:rsidR="00D43E5F" w:rsidRDefault="00542FF3">
      <w:pPr>
        <w:pStyle w:val="3"/>
        <w:spacing w:before="120"/>
      </w:pPr>
      <w:r>
        <w:t>1</w:t>
      </w:r>
      <w:r>
        <w:rPr>
          <w:vertAlign w:val="superscript"/>
        </w:rPr>
        <w:t>st</w:t>
      </w:r>
      <w:r>
        <w:t xml:space="preserve"> Round Proposals</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bookmarkStart w:id="103" w:name="_GoBack"/>
      <w:bookmarkEnd w:id="103"/>
      <w:r>
        <w:rPr>
          <w:rFonts w:eastAsia="黑体"/>
          <w:b/>
          <w:bCs/>
          <w:i/>
          <w:szCs w:val="32"/>
          <w:u w:val="single" w:color="4472C4" w:themeColor="accent5"/>
        </w:rPr>
        <w:t>Initial proposal 1-2-1:</w:t>
      </w:r>
    </w:p>
    <w:p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rsidR="00D43E5F" w:rsidRDefault="00542FF3">
      <w:pPr>
        <w:pStyle w:val="affff9"/>
        <w:numPr>
          <w:ilvl w:val="0"/>
          <w:numId w:val="38"/>
        </w:numPr>
        <w:spacing w:before="120"/>
        <w:ind w:firstLineChars="0" w:firstLine="0"/>
        <w:rPr>
          <w:b/>
          <w:bCs/>
        </w:rPr>
      </w:pPr>
      <w:r>
        <w:rPr>
          <w:b/>
          <w:bCs/>
        </w:rPr>
        <w:t>FFS PRACH repetition across SBFD symbols and non-SBFD symbols.</w:t>
      </w:r>
    </w:p>
    <w:p w:rsidR="00D43E5F" w:rsidRDefault="00D43E5F">
      <w:pPr>
        <w:spacing w:before="120" w:afterLines="50" w:after="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Agree with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D43E5F">
        <w:tc>
          <w:tcPr>
            <w:tcW w:w="1555" w:type="dxa"/>
            <w:vAlign w:val="center"/>
          </w:tcPr>
          <w:p w:rsidR="00D43E5F" w:rsidRPr="00FC103B" w:rsidRDefault="00FC103B">
            <w:pPr>
              <w:spacing w:before="120" w:line="240" w:lineRule="auto"/>
              <w:rPr>
                <w:bCs/>
              </w:rPr>
            </w:pPr>
            <w:r>
              <w:rPr>
                <w:rFonts w:hint="eastAsia"/>
                <w:bCs/>
              </w:rPr>
              <w:t>Z</w:t>
            </w:r>
            <w:r>
              <w:rPr>
                <w:bCs/>
              </w:rPr>
              <w:t>TE</w:t>
            </w:r>
          </w:p>
        </w:tc>
        <w:tc>
          <w:tcPr>
            <w:tcW w:w="8407" w:type="dxa"/>
            <w:vAlign w:val="center"/>
          </w:tcPr>
          <w:p w:rsidR="00D43E5F" w:rsidRPr="00FC103B" w:rsidRDefault="00FC103B">
            <w:pPr>
              <w:spacing w:before="120" w:line="240" w:lineRule="auto"/>
              <w:rPr>
                <w:bCs/>
              </w:rPr>
            </w:pPr>
            <w:r>
              <w:rPr>
                <w:rFonts w:hint="eastAsia"/>
                <w:bCs/>
              </w:rPr>
              <w:t>S</w:t>
            </w:r>
            <w:r>
              <w:rPr>
                <w:bCs/>
              </w:rPr>
              <w:t>upport</w:t>
            </w:r>
          </w:p>
        </w:tc>
      </w:tr>
      <w:tr w:rsidR="00D43E5F">
        <w:tc>
          <w:tcPr>
            <w:tcW w:w="1555" w:type="dxa"/>
            <w:vAlign w:val="center"/>
          </w:tcPr>
          <w:p w:rsidR="00D43E5F" w:rsidRDefault="00D43E5F">
            <w:pPr>
              <w:spacing w:before="120" w:line="240" w:lineRule="auto"/>
              <w:rPr>
                <w:bCs/>
              </w:rPr>
            </w:pPr>
          </w:p>
        </w:tc>
        <w:tc>
          <w:tcPr>
            <w:tcW w:w="8407" w:type="dxa"/>
            <w:vAlign w:val="center"/>
          </w:tcPr>
          <w:p w:rsidR="00D43E5F" w:rsidRDefault="00D43E5F">
            <w:pPr>
              <w:spacing w:before="120" w:line="240" w:lineRule="auto"/>
              <w:rPr>
                <w:bCs/>
              </w:rPr>
            </w:pPr>
          </w:p>
        </w:tc>
      </w:tr>
      <w:tr w:rsidR="00D43E5F">
        <w:tc>
          <w:tcPr>
            <w:tcW w:w="1555" w:type="dxa"/>
          </w:tcPr>
          <w:p w:rsidR="00D43E5F" w:rsidRDefault="00D43E5F">
            <w:pPr>
              <w:spacing w:before="120" w:line="240" w:lineRule="auto"/>
              <w:rPr>
                <w:bCs/>
              </w:rPr>
            </w:pPr>
          </w:p>
        </w:tc>
        <w:tc>
          <w:tcPr>
            <w:tcW w:w="8407" w:type="dxa"/>
          </w:tcPr>
          <w:p w:rsidR="00D43E5F" w:rsidRDefault="00D43E5F">
            <w:pPr>
              <w:spacing w:before="120" w:line="240" w:lineRule="auto"/>
              <w:rPr>
                <w:bCs/>
              </w:rPr>
            </w:pPr>
          </w:p>
        </w:tc>
      </w:tr>
      <w:tr w:rsidR="00D43E5F">
        <w:tc>
          <w:tcPr>
            <w:tcW w:w="1555" w:type="dxa"/>
            <w:vAlign w:val="center"/>
          </w:tcPr>
          <w:p w:rsidR="00D43E5F" w:rsidRDefault="00D43E5F">
            <w:pPr>
              <w:spacing w:before="120" w:line="240" w:lineRule="auto"/>
              <w:rPr>
                <w:rFonts w:eastAsia="Malgun Gothic"/>
                <w:bCs/>
              </w:rPr>
            </w:pPr>
          </w:p>
        </w:tc>
        <w:tc>
          <w:tcPr>
            <w:tcW w:w="8407" w:type="dxa"/>
            <w:vAlign w:val="center"/>
          </w:tcPr>
          <w:p w:rsidR="00D43E5F" w:rsidRDefault="00D43E5F">
            <w:pPr>
              <w:spacing w:before="120" w:line="240" w:lineRule="auto"/>
              <w:rPr>
                <w:rFonts w:eastAsia="Malgun Gothic"/>
                <w:bCs/>
              </w:rPr>
            </w:pPr>
          </w:p>
        </w:tc>
      </w:tr>
      <w:tr w:rsidR="00D43E5F">
        <w:tc>
          <w:tcPr>
            <w:tcW w:w="1555" w:type="dxa"/>
          </w:tcPr>
          <w:p w:rsidR="00D43E5F" w:rsidRDefault="00D43E5F">
            <w:pPr>
              <w:spacing w:before="120" w:line="240" w:lineRule="auto"/>
              <w:rPr>
                <w:rFonts w:eastAsia="Malgun Gothic"/>
                <w:bCs/>
              </w:rPr>
            </w:pPr>
          </w:p>
        </w:tc>
        <w:tc>
          <w:tcPr>
            <w:tcW w:w="8407" w:type="dxa"/>
          </w:tcPr>
          <w:p w:rsidR="00D43E5F" w:rsidRDefault="00D43E5F">
            <w:pPr>
              <w:spacing w:before="120" w:line="240" w:lineRule="auto"/>
              <w:rPr>
                <w:rFonts w:eastAsia="Malgun Gothic"/>
                <w:bCs/>
              </w:rPr>
            </w:pPr>
          </w:p>
        </w:tc>
      </w:tr>
      <w:tr w:rsidR="00D43E5F">
        <w:tc>
          <w:tcPr>
            <w:tcW w:w="1555" w:type="dxa"/>
          </w:tcPr>
          <w:p w:rsidR="00D43E5F" w:rsidRDefault="00D43E5F">
            <w:pPr>
              <w:spacing w:before="120" w:line="240" w:lineRule="auto"/>
              <w:rPr>
                <w:bCs/>
              </w:rPr>
            </w:pPr>
          </w:p>
        </w:tc>
        <w:tc>
          <w:tcPr>
            <w:tcW w:w="8407" w:type="dxa"/>
          </w:tcPr>
          <w:p w:rsidR="00D43E5F" w:rsidRDefault="00D43E5F">
            <w:pPr>
              <w:spacing w:before="120" w:line="240" w:lineRule="auto"/>
              <w:rPr>
                <w:bCs/>
              </w:rPr>
            </w:pPr>
          </w:p>
        </w:tc>
      </w:tr>
    </w:tbl>
    <w:p w:rsidR="00D43E5F" w:rsidRDefault="00D43E5F">
      <w:pPr>
        <w:spacing w:before="120"/>
      </w:pPr>
    </w:p>
    <w:p w:rsidR="00D43E5F" w:rsidRDefault="00D43E5F">
      <w:pPr>
        <w:spacing w:before="120"/>
      </w:pPr>
    </w:p>
    <w:p w:rsidR="00D43E5F" w:rsidRDefault="00542FF3">
      <w:pPr>
        <w:pStyle w:val="2"/>
        <w:tabs>
          <w:tab w:val="clear" w:pos="3127"/>
          <w:tab w:val="left" w:pos="576"/>
        </w:tabs>
        <w:ind w:left="576"/>
      </w:pPr>
      <w:r>
        <w:t>Issue#1-3: Msg2/Msg3/Msg4 PDCCH enhancement (4-step RA)</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 xml:space="preserve">Enhancements on the interpretation on the frequency domain resource assignment field </w:t>
            </w:r>
            <w:r>
              <w:rPr>
                <w:rFonts w:cs="Times New Roman"/>
                <w:bCs w:val="0"/>
                <w:szCs w:val="20"/>
                <w:lang w:eastAsia="ko-KR"/>
              </w:rPr>
              <w:lastRenderedPageBreak/>
              <w:t>and/or frequency hopping for Msg 3 PUSCH transmission within UL usable PRBin SBFD symbol.</w:t>
            </w:r>
          </w:p>
          <w:p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104" w:name="_Toc163239667"/>
            <w:bookmarkStart w:id="105" w:name="_Toc166256787"/>
            <w:r>
              <w:rPr>
                <w:rFonts w:cs="Times New Roman"/>
                <w:bCs w:val="0"/>
                <w:szCs w:val="20"/>
              </w:rPr>
              <w:t>RAN1 to discuss the justification of DL/UL subband support for Msg2, 3, 4.</w:t>
            </w:r>
            <w:bookmarkEnd w:id="104"/>
            <w:bookmarkEnd w:id="105"/>
          </w:p>
          <w:p w:rsidR="00D43E5F" w:rsidRDefault="00542FF3">
            <w:pPr>
              <w:pStyle w:val="Proposal0"/>
              <w:widowControl/>
              <w:numPr>
                <w:ilvl w:val="0"/>
                <w:numId w:val="27"/>
              </w:numPr>
              <w:spacing w:before="120" w:line="259" w:lineRule="auto"/>
              <w:rPr>
                <w:rFonts w:cs="Times New Roman"/>
                <w:bCs w:val="0"/>
                <w:szCs w:val="20"/>
              </w:rPr>
            </w:pPr>
            <w:bookmarkStart w:id="106" w:name="_Toc163239668"/>
            <w:bookmarkStart w:id="107" w:name="_Toc166256788"/>
            <w:r>
              <w:rPr>
                <w:rFonts w:cs="Times New Roman"/>
                <w:bCs w:val="0"/>
                <w:szCs w:val="20"/>
              </w:rPr>
              <w:t>For RACH-specific enhancements of Msg2, 3, 4, await further progress in AI 9.3.1.</w:t>
            </w:r>
            <w:bookmarkStart w:id="108" w:name="_Toc163219957"/>
            <w:bookmarkStart w:id="109" w:name="_Toc163219958"/>
            <w:bookmarkStart w:id="110" w:name="_Toc163219959"/>
            <w:bookmarkStart w:id="111" w:name="_Toc163219960"/>
            <w:bookmarkStart w:id="112" w:name="_Toc163219961"/>
            <w:bookmarkStart w:id="113" w:name="_Toc163219962"/>
            <w:bookmarkStart w:id="114" w:name="_Toc163219963"/>
            <w:bookmarkStart w:id="115" w:name="_Toc163219964"/>
            <w:bookmarkStart w:id="116" w:name="_Toc163219965"/>
            <w:bookmarkEnd w:id="106"/>
            <w:bookmarkEnd w:id="107"/>
            <w:bookmarkEnd w:id="108"/>
            <w:bookmarkEnd w:id="109"/>
            <w:bookmarkEnd w:id="110"/>
            <w:bookmarkEnd w:id="111"/>
            <w:bookmarkEnd w:id="112"/>
            <w:bookmarkEnd w:id="113"/>
            <w:bookmarkEnd w:id="114"/>
            <w:bookmarkEnd w:id="115"/>
            <w:bookmarkEnd w:id="116"/>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bookmarkStart w:id="117" w:name="OLE_LINK99"/>
            <w:r>
              <w:rPr>
                <w:rFonts w:cs="Times New Roman"/>
                <w:b/>
                <w:szCs w:val="20"/>
              </w:rPr>
              <w:t>For a CORESET associated with Type-1 CSS, whether or not it can overlap with the boundary of a DL subband in SBFD symbols follow the discussion in 9.3.1.</w:t>
            </w:r>
          </w:p>
          <w:bookmarkEnd w:id="117"/>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MSG 3 transmission, the frequency hopping in SBFD symbols follow the discussion in 9.3.1.</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rsidR="00D43E5F" w:rsidRDefault="00542FF3">
            <w:pPr>
              <w:pStyle w:val="affff9"/>
              <w:widowControl/>
              <w:numPr>
                <w:ilvl w:val="0"/>
                <w:numId w:val="66"/>
              </w:numPr>
              <w:spacing w:before="120"/>
              <w:ind w:firstLineChars="0"/>
              <w:rPr>
                <w:rFonts w:cs="Times New Roman"/>
                <w:b/>
                <w:szCs w:val="20"/>
              </w:rPr>
            </w:pPr>
            <w:r>
              <w:rPr>
                <w:rFonts w:cs="Times New Roman"/>
                <w:b/>
                <w:szCs w:val="20"/>
              </w:rPr>
              <w:t xml:space="preserve">Separate FDRA for Msg3 PUSCH in SBFD and non-SBFD symbols. </w:t>
            </w:r>
          </w:p>
          <w:p w:rsidR="00D43E5F" w:rsidRDefault="00542FF3">
            <w:pPr>
              <w:pStyle w:val="affff9"/>
              <w:widowControl/>
              <w:numPr>
                <w:ilvl w:val="0"/>
                <w:numId w:val="66"/>
              </w:numPr>
              <w:spacing w:before="120"/>
              <w:ind w:firstLineChars="0"/>
              <w:rPr>
                <w:rFonts w:cs="Times New Roman"/>
                <w:b/>
                <w:szCs w:val="20"/>
              </w:rPr>
            </w:pPr>
            <w:r>
              <w:rPr>
                <w:rFonts w:cs="Times New Roman"/>
                <w:b/>
                <w:szCs w:val="20"/>
              </w:rPr>
              <w:t>Separate FH for Msg3, in SBFD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rsidR="00D43E5F" w:rsidRDefault="00542FF3">
            <w:pPr>
              <w:pStyle w:val="Proposal0"/>
              <w:spacing w:before="120"/>
              <w:ind w:left="1440" w:hanging="1440"/>
              <w:rPr>
                <w:rFonts w:eastAsia="Malgun Gothic" w:cs="Times New Roman"/>
                <w:bCs w:val="0"/>
                <w:color w:val="000000" w:themeColor="text1"/>
                <w:szCs w:val="20"/>
                <w:lang w:eastAsia="ko-KR"/>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e"/>
              <w:rPr>
                <w:rFonts w:cs="Times New Roman"/>
                <w:bCs w:val="0"/>
                <w:szCs w:val="20"/>
                <w:lang w:val="en-GB"/>
              </w:rPr>
            </w:pPr>
            <w:bookmarkStart w:id="118"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8"/>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rsidR="00D43E5F" w:rsidRDefault="00542FF3">
            <w:pPr>
              <w:spacing w:before="120"/>
              <w:rPr>
                <w:rFonts w:cs="Times New Roman"/>
                <w:b/>
                <w:szCs w:val="20"/>
              </w:rPr>
            </w:pPr>
            <w:r>
              <w:rPr>
                <w:rFonts w:cs="Times New Roman"/>
                <w:b/>
                <w:szCs w:val="20"/>
              </w:rPr>
              <w:t>Proposal 11: Msg3 PUSCH repetition is supported in UL subbands.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Proposal 16: Reuse the enhancements on DL receptions in non RACH procedure for Msg2 and Msg4 PDSCH if needed.</w:t>
            </w:r>
          </w:p>
          <w:p w:rsidR="00D43E5F" w:rsidRDefault="00542FF3">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msg3-</w:t>
            </w:r>
            <w:r>
              <w:rPr>
                <w:rFonts w:eastAsia="宋体" w:cs="Times New Roman"/>
                <w:b/>
                <w:color w:val="000000"/>
                <w:szCs w:val="20"/>
              </w:rPr>
              <w:t>DeltaPreamble and</w:t>
            </w:r>
            <w:r>
              <w:rPr>
                <w:rFonts w:eastAsia="宋体" w:cs="Times New Roman"/>
                <w:b/>
                <w:szCs w:val="20"/>
              </w:rPr>
              <w:t xml:space="preserve"> </w:t>
            </w:r>
            <w:r>
              <w:rPr>
                <w:rFonts w:cs="Times New Roman"/>
                <w:b/>
                <w:szCs w:val="20"/>
              </w:rPr>
              <w:t>msg3-Alpha.</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120"/>
              </w:numPr>
              <w:spacing w:before="120"/>
              <w:ind w:firstLineChars="0"/>
              <w:contextualSpacing/>
              <w:rPr>
                <w:rFonts w:cs="Times New Roman"/>
                <w:b/>
                <w:szCs w:val="20"/>
                <w:lang w:val="en-GB"/>
              </w:rPr>
            </w:pPr>
            <w:bookmarkStart w:id="119" w:name="_Hlk163057012"/>
            <w:r>
              <w:rPr>
                <w:rFonts w:cs="Times New Roman"/>
                <w:b/>
                <w:szCs w:val="20"/>
                <w:lang w:val="en-GB"/>
              </w:rPr>
              <w:t>Define new rules for Msg3 transmission on SBFD symbols to address CLI issues in CBRA operation</w:t>
            </w:r>
          </w:p>
          <w:p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t>Similar rules as the one presented in Proposal 3 can be adopted.</w:t>
            </w:r>
          </w:p>
          <w:bookmarkEnd w:id="119"/>
          <w:p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d"/>
                <w:rFonts w:cs="Times New Roman"/>
                <w:b/>
                <w:i w:val="0"/>
                <w:iCs w:val="0"/>
                <w:szCs w:val="20"/>
                <w:lang w:val="en-GB"/>
              </w:rPr>
              <w:t>frequency hopping</w:t>
            </w:r>
            <w:r>
              <w:rPr>
                <w:rFonts w:cs="Times New Roman"/>
                <w:b/>
                <w:szCs w:val="20"/>
                <w:lang w:val="en-GB"/>
              </w:rPr>
              <w:t xml:space="preserve"> on SBFD and non-SBFD symbols.</w:t>
            </w:r>
          </w:p>
          <w:p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Msg3 frequency hopping only on non-SBFD symbols </w:t>
            </w:r>
          </w:p>
          <w:p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Define new frequency domain validation rules for Msg3 repetitions on SBFD symbols</w:t>
            </w:r>
          </w:p>
          <w:p w:rsidR="00D43E5F" w:rsidRDefault="00542FF3">
            <w:pPr>
              <w:pStyle w:val="affff9"/>
              <w:widowControl/>
              <w:numPr>
                <w:ilvl w:val="0"/>
                <w:numId w:val="121"/>
              </w:numPr>
              <w:spacing w:before="120"/>
              <w:ind w:firstLineChars="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 xml:space="preserve">FH offset applied to SBFD symbols and non-SBFD symbols with updating FH formula, e.g., </w:t>
            </w:r>
            <w:r>
              <w:rPr>
                <w:rFonts w:cs="Times New Roman"/>
                <w:b/>
                <w:szCs w:val="20"/>
              </w:rPr>
              <w:lastRenderedPageBreak/>
              <w:t>mod operation is based on total number of UL RBs in SBFD symbols and non-SBFD symbols, respectively.</w:t>
            </w:r>
          </w:p>
          <w:p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The frequency hopping pattern in time domain is determined per slot type or across different slot types.</w:t>
            </w:r>
          </w:p>
          <w:p w:rsidR="00D43E5F" w:rsidRDefault="00542FF3">
            <w:pPr>
              <w:pStyle w:val="-Proposal"/>
              <w:widowControl/>
              <w:rPr>
                <w:i w:val="0"/>
                <w:iCs w:val="0"/>
                <w:szCs w:val="20"/>
              </w:rPr>
            </w:pPr>
            <w:r>
              <w:rPr>
                <w:i w:val="0"/>
                <w:iCs w:val="0"/>
                <w:szCs w:val="20"/>
              </w:rPr>
              <w:t xml:space="preserve">For additional PUSCH occasions in SBFD symbols, they are valid if at least: </w:t>
            </w:r>
          </w:p>
          <w:p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Other legacy PUSCH occasion validation conditions for non-SBFD aware UE.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8:</w:t>
            </w:r>
          </w:p>
          <w:p w:rsidR="00D43E5F" w:rsidRDefault="00542FF3">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PUSCH frequency hopping offset can be based on the UL subband size.</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PUSCH repetition transmission across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rsidR="00D43E5F" w:rsidRPr="00542FF3" w:rsidRDefault="00542FF3">
            <w:pPr>
              <w:pStyle w:val="affffff"/>
              <w:rPr>
                <w:b/>
                <w:lang w:val="en-US" w:eastAsia="ko-KR"/>
              </w:rPr>
            </w:pPr>
            <w:bookmarkStart w:id="120"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eastAsia="ko-KR"/>
              </w:rPr>
              <w:t>:</w:t>
            </w:r>
            <w:r w:rsidRPr="00542FF3">
              <w:rPr>
                <w:b/>
                <w:lang w:val="en-US"/>
              </w:rPr>
              <w:t xml:space="preserve"> </w:t>
            </w:r>
            <w:r w:rsidRPr="00542FF3">
              <w:rPr>
                <w:b/>
                <w:lang w:val="en-US" w:eastAsia="ko-KR"/>
              </w:rPr>
              <w:t>Strive to design a unified design for both connected and non-connected modes provided that non-connected mode supports SBFD operations, and remove bracket for Msg4.</w:t>
            </w:r>
            <w:bookmarkEnd w:id="120"/>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Proposal 15: For Msg 2 and Msg 4 PDSCH reception in DL subband(s), wait for progress in AI 9.3.1.</w:t>
            </w:r>
          </w:p>
          <w:p w:rsidR="00D43E5F" w:rsidRDefault="00542FF3">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rsidR="00D43E5F" w:rsidRDefault="00542FF3">
            <w:pPr>
              <w:spacing w:before="120"/>
              <w:rPr>
                <w:rFonts w:cs="Times New Roman"/>
                <w:b/>
                <w:szCs w:val="20"/>
                <w:lang w:val="en-GB"/>
              </w:rPr>
            </w:pPr>
            <w:r>
              <w:rPr>
                <w:rFonts w:eastAsia="Batang" w:cs="Times New Roman"/>
                <w:b/>
                <w:szCs w:val="20"/>
                <w:u w:val="single"/>
                <w:lang w:val="en-GB"/>
              </w:rPr>
              <w:lastRenderedPageBreak/>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rsidR="00D43E5F" w:rsidRDefault="00D43E5F">
      <w:pPr>
        <w:spacing w:before="120"/>
        <w:rPr>
          <w:b/>
          <w:bCs/>
        </w:rPr>
      </w:pPr>
    </w:p>
    <w:p w:rsidR="00D43E5F" w:rsidRDefault="00D43E5F">
      <w:pPr>
        <w:spacing w:before="120"/>
        <w:rPr>
          <w:rFonts w:eastAsia="黑体"/>
          <w:bCs/>
          <w:szCs w:val="32"/>
        </w:rPr>
      </w:pPr>
    </w:p>
    <w:p w:rsidR="00D43E5F" w:rsidRDefault="00D43E5F">
      <w:pPr>
        <w:spacing w:before="120"/>
        <w:rPr>
          <w:b/>
          <w:bCs/>
        </w:rPr>
      </w:pPr>
    </w:p>
    <w:p w:rsidR="00D43E5F" w:rsidRDefault="00542FF3">
      <w:pPr>
        <w:pStyle w:val="3"/>
        <w:spacing w:before="120"/>
      </w:pPr>
      <w:r>
        <w:t>Summary</w:t>
      </w:r>
    </w:p>
    <w:p w:rsidR="00D43E5F" w:rsidRDefault="00542FF3">
      <w:pPr>
        <w:spacing w:before="120" w:after="100" w:afterAutospacing="1"/>
      </w:pPr>
      <w:r>
        <w:t>In RAN1#116 meeting, the following agreement was made.</w:t>
      </w:r>
    </w:p>
    <w:p w:rsidR="00D43E5F" w:rsidRDefault="00542FF3">
      <w:pPr>
        <w:spacing w:before="120"/>
        <w:rPr>
          <w:b/>
          <w:bCs/>
          <w:highlight w:val="green"/>
        </w:rPr>
      </w:pPr>
      <w:r>
        <w:rPr>
          <w:b/>
          <w:bCs/>
          <w:highlight w:val="green"/>
        </w:rPr>
        <w:t>Agreement</w:t>
      </w:r>
    </w:p>
    <w:p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rsidR="00D43E5F" w:rsidRDefault="00542FF3">
      <w:pPr>
        <w:pStyle w:val="affff9"/>
        <w:numPr>
          <w:ilvl w:val="0"/>
          <w:numId w:val="38"/>
        </w:numPr>
        <w:spacing w:before="120"/>
        <w:ind w:firstLineChars="0"/>
      </w:pPr>
      <w:r>
        <w:t>Msg2[/Msg4 PDSCH] reception in DL subband(s)</w:t>
      </w:r>
    </w:p>
    <w:p w:rsidR="00D43E5F" w:rsidRDefault="00542FF3">
      <w:pPr>
        <w:pStyle w:val="affff9"/>
        <w:numPr>
          <w:ilvl w:val="0"/>
          <w:numId w:val="38"/>
        </w:numPr>
        <w:spacing w:before="120"/>
        <w:ind w:firstLineChars="0"/>
      </w:pPr>
      <w:r>
        <w:t>Msg3 PUSCH[/Msg4 HARQ-ACK PUCCH] frequency resource allocation and frequency hopping</w:t>
      </w:r>
    </w:p>
    <w:p w:rsidR="00D43E5F" w:rsidRDefault="00542FF3">
      <w:pPr>
        <w:pStyle w:val="affff9"/>
        <w:numPr>
          <w:ilvl w:val="0"/>
          <w:numId w:val="38"/>
        </w:numPr>
        <w:spacing w:before="120"/>
        <w:ind w:firstLineChars="0"/>
      </w:pPr>
      <w:r>
        <w:rPr>
          <w:rFonts w:hint="eastAsia"/>
        </w:rPr>
        <w:t>M</w:t>
      </w:r>
      <w:r>
        <w:t>sg3 repetition</w:t>
      </w:r>
    </w:p>
    <w:p w:rsidR="00D43E5F" w:rsidRDefault="00542FF3">
      <w:pPr>
        <w:pStyle w:val="affff9"/>
        <w:numPr>
          <w:ilvl w:val="0"/>
          <w:numId w:val="38"/>
        </w:numPr>
        <w:spacing w:before="120"/>
        <w:ind w:firstLineChars="0"/>
      </w:pPr>
      <w:r>
        <w:t>Msg3 PUSCH[/Msg4 HARQ-ACK PUCCH] power control</w:t>
      </w:r>
    </w:p>
    <w:p w:rsidR="00D43E5F" w:rsidRDefault="00542FF3">
      <w:pPr>
        <w:pStyle w:val="affff9"/>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rsidR="00D43E5F" w:rsidRDefault="00542FF3">
      <w:pPr>
        <w:spacing w:before="120"/>
      </w:pPr>
      <w:r>
        <w:t>Note: Strive to make progress in accordance to the discussion in AI 9.3.1.</w:t>
      </w:r>
    </w:p>
    <w:p w:rsidR="00D43E5F" w:rsidRDefault="00D43E5F">
      <w:pPr>
        <w:spacing w:before="120"/>
      </w:pPr>
    </w:p>
    <w:p w:rsidR="00D43E5F" w:rsidRDefault="00542FF3">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rsidR="00D43E5F" w:rsidRDefault="00542FF3">
      <w:pPr>
        <w:pStyle w:val="2"/>
        <w:tabs>
          <w:tab w:val="clear" w:pos="3127"/>
          <w:tab w:val="left" w:pos="576"/>
        </w:tabs>
        <w:ind w:left="576"/>
      </w:pPr>
      <w:r>
        <w:t>Issue#1-4: 2-step RA enhancement</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 xml:space="preserve">Proposal 1: RAN1 to allow 2-step RACH to be supported in SBFD symbols for SBFD aware UEs to fit into the latency limited conditions.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91" w:type="dxa"/>
          </w:tcPr>
          <w:p w:rsidR="00D43E5F" w:rsidRDefault="00542FF3">
            <w:pPr>
              <w:spacing w:before="120" w:after="180"/>
              <w:rPr>
                <w:rFonts w:cs="Times New Roman"/>
                <w:b/>
                <w:szCs w:val="20"/>
              </w:rPr>
            </w:pPr>
            <w:bookmarkStart w:id="121" w:name="OLE_LINK46"/>
            <w:r>
              <w:rPr>
                <w:rFonts w:cs="Times New Roman"/>
                <w:b/>
                <w:szCs w:val="20"/>
              </w:rPr>
              <w:t xml:space="preserve">Proposal 19: About SBFD random access operation in RRC CONNECTED mode, the discussion on 2-step RA type should be deprioritized. </w:t>
            </w:r>
            <w:bookmarkEnd w:id="121"/>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rsidR="00D43E5F" w:rsidRDefault="00542FF3">
            <w:pPr>
              <w:spacing w:before="120"/>
              <w:rPr>
                <w:rFonts w:cs="Times New Roman"/>
                <w:b/>
                <w:szCs w:val="20"/>
              </w:rPr>
            </w:pPr>
            <w:r>
              <w:rPr>
                <w:rFonts w:cs="Times New Roman"/>
                <w:b/>
                <w:szCs w:val="20"/>
              </w:rPr>
              <w:t>Proposal 10. Support 2-step RACH in SBFD ROs.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rsidR="00D43E5F" w:rsidRDefault="00542FF3">
            <w:pPr>
              <w:pStyle w:val="-Proposal"/>
              <w:widowControl/>
              <w:numPr>
                <w:ilvl w:val="0"/>
                <w:numId w:val="37"/>
              </w:numPr>
              <w:rPr>
                <w:i w:val="0"/>
                <w:iCs w:val="0"/>
                <w:szCs w:val="20"/>
              </w:rPr>
            </w:pPr>
            <w:r>
              <w:rPr>
                <w:i w:val="0"/>
                <w:iCs w:val="0"/>
                <w:szCs w:val="20"/>
              </w:rPr>
              <w:t>For SBFD aware UE in RRC CONNECTED state, support Type-2 random access procedure (2-step RACH) in SBFD symbols.</w:t>
            </w:r>
          </w:p>
          <w:p w:rsidR="00D43E5F" w:rsidRDefault="00542FF3">
            <w:pPr>
              <w:pStyle w:val="-Proposal"/>
              <w:widowContro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11:</w:t>
            </w:r>
          </w:p>
          <w:p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t>Both 4-step RACH and 2-step RACH can be supported on SBFD symbols.</w:t>
            </w:r>
          </w:p>
          <w:p w:rsidR="00D43E5F" w:rsidRDefault="00542FF3">
            <w:pPr>
              <w:spacing w:before="120" w:afterLines="50" w:after="120"/>
              <w:rPr>
                <w:rFonts w:eastAsia="宋体" w:cs="Times New Roman"/>
                <w:b/>
                <w:szCs w:val="20"/>
                <w:u w:val="single"/>
              </w:rPr>
            </w:pPr>
            <w:r>
              <w:rPr>
                <w:rFonts w:eastAsia="宋体" w:cs="Times New Roman"/>
                <w:b/>
                <w:szCs w:val="20"/>
                <w:u w:val="single"/>
              </w:rPr>
              <w:t>Proposal 12:</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following aspects should be considered for 2-step RACH enhancements on SBFD symbols:</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PO configuration and valid determination in the UL subband of SBFD symbols</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 xml:space="preserve">The RO mapping relationship with PRU in SBFD symbols </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Power control for PUSCH for MsgA</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rsidR="00D43E5F" w:rsidRDefault="00542FF3">
            <w:pPr>
              <w:spacing w:before="120"/>
              <w:rPr>
                <w:rFonts w:eastAsia="等线" w:cs="Times New Roman"/>
                <w:b/>
                <w:szCs w:val="20"/>
              </w:rPr>
            </w:pPr>
            <w:r>
              <w:rPr>
                <w:rFonts w:cs="Times New Roman"/>
                <w:b/>
                <w:szCs w:val="20"/>
                <w:lang w:eastAsia="ko-KR"/>
              </w:rPr>
              <w:t>Proposal 10: The discussion on whether/how to support type 2 random access procedure in SBFD symbol could be postponed.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rsidR="00D43E5F" w:rsidRDefault="00542FF3">
            <w:pPr>
              <w:spacing w:before="120"/>
              <w:rPr>
                <w:rFonts w:eastAsia="宋体" w:cs="Times New Roman"/>
                <w:b/>
                <w:szCs w:val="20"/>
              </w:rPr>
            </w:pPr>
            <w:r>
              <w:rPr>
                <w:rFonts w:eastAsia="宋体" w:cs="Times New Roman"/>
                <w:b/>
                <w:szCs w:val="20"/>
              </w:rPr>
              <w:t>Proposal 18: Support Type-2 RACH in SBFD symbols.</w:t>
            </w:r>
          </w:p>
          <w:p w:rsidR="00D43E5F" w:rsidRDefault="00542FF3">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t>Msg A ROs in UL subband in SBFD symbols configured by the additional Msg A PRACH configuration are determined as valid Msg A ROs.</w:t>
            </w:r>
          </w:p>
          <w:p w:rsidR="00D43E5F" w:rsidRDefault="00542FF3">
            <w:pPr>
              <w:pStyle w:val="affff9"/>
              <w:widowControl/>
              <w:numPr>
                <w:ilvl w:val="0"/>
                <w:numId w:val="136"/>
              </w:numPr>
              <w:spacing w:before="120"/>
              <w:ind w:firstLineChars="0"/>
              <w:rPr>
                <w:rFonts w:eastAsia="宋体" w:cs="Times New Roman"/>
                <w:b/>
                <w:szCs w:val="20"/>
              </w:rPr>
            </w:pPr>
            <w:r>
              <w:rPr>
                <w:rFonts w:eastAsia="宋体" w:cs="Times New Roman"/>
                <w:b/>
                <w:szCs w:val="20"/>
              </w:rPr>
              <w:lastRenderedPageBreak/>
              <w:t xml:space="preserve">SBFD aware UE can use the valid Msg A ROs in SBFD symbols configured by the additional Msg A PRACH configuration and valid Msg A ROs in non-SBFD symbols configured by the legacy Msg A PRACH configuration. </w:t>
            </w:r>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Support separate SSB-to-RO mapping between valid Msg A ROs in SBFD symbols configured by the additional Msg A PRACH configuration and valid Msg A ROs in non-SBFD symbols configured by the legacy Msg A PPRACH configuration.</w:t>
            </w:r>
          </w:p>
          <w:p w:rsidR="00D43E5F" w:rsidRDefault="00542FF3">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t>Msg A POs in UL subband in SBFD symbols configured by the additional Msg A PUSCH configuration are determined as valid Msg A POs.</w:t>
            </w:r>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SBFD symbols configured by the additional Msg A PUSCH configuration are mapping to valid POs in SBFD symbols configured by the additional Msg A PUSCH configuration.</w:t>
            </w:r>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non-SBFD symbols configured by the legacy Msg A PUSCH configuration are mapping to valid POs in non-SBFD symbols configured by the legacy Msg A PUSCH configuration.</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SBFD-aware UEs are configured with additional msgA PRACH/PUSCH configuration.</w:t>
            </w:r>
          </w:p>
          <w:p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rsidR="00D43E5F" w:rsidRDefault="00D43E5F">
      <w:pPr>
        <w:spacing w:before="120"/>
      </w:pPr>
    </w:p>
    <w:p w:rsidR="00D43E5F" w:rsidRDefault="00542FF3">
      <w:pPr>
        <w:pStyle w:val="3"/>
        <w:spacing w:before="120"/>
      </w:pPr>
      <w:r>
        <w:t>Summary</w:t>
      </w:r>
    </w:p>
    <w:p w:rsidR="00D43E5F" w:rsidRDefault="00542FF3">
      <w:pPr>
        <w:spacing w:before="120"/>
      </w:pPr>
      <w:r>
        <w:t>In RAN1#116 meeting, the following agreement was made.</w:t>
      </w:r>
    </w:p>
    <w:p w:rsidR="00D43E5F" w:rsidRDefault="00542FF3">
      <w:pPr>
        <w:spacing w:before="120"/>
        <w:rPr>
          <w:b/>
          <w:bCs/>
          <w:highlight w:val="green"/>
        </w:rPr>
      </w:pPr>
      <w:r>
        <w:rPr>
          <w:b/>
          <w:bCs/>
          <w:highlight w:val="green"/>
        </w:rPr>
        <w:t>Agreement</w:t>
      </w:r>
    </w:p>
    <w:p w:rsidR="00D43E5F" w:rsidRDefault="00542FF3">
      <w:pPr>
        <w:spacing w:before="120"/>
      </w:pPr>
      <w:r>
        <w:t>For SBFD aware UEs in RRC CONNECTED state, support Type-1 random access procedure (4-step RACH) in SBFD symbols.</w:t>
      </w:r>
    </w:p>
    <w:p w:rsidR="00D43E5F" w:rsidRDefault="00542FF3">
      <w:pPr>
        <w:pStyle w:val="affff9"/>
        <w:numPr>
          <w:ilvl w:val="0"/>
          <w:numId w:val="38"/>
        </w:numPr>
        <w:spacing w:before="120"/>
        <w:ind w:firstLineChars="0"/>
      </w:pPr>
      <w:r>
        <w:rPr>
          <w:rFonts w:hint="eastAsia"/>
        </w:rPr>
        <w:t>F</w:t>
      </w:r>
      <w:r>
        <w:t>FS Type-2 random access procedure (2-step RACH)</w:t>
      </w:r>
    </w:p>
    <w:p w:rsidR="00D43E5F" w:rsidRDefault="00D43E5F">
      <w:pPr>
        <w:spacing w:before="120"/>
      </w:pPr>
    </w:p>
    <w:p w:rsidR="00D43E5F" w:rsidRDefault="00542FF3">
      <w:pPr>
        <w:spacing w:before="120"/>
      </w:pPr>
      <w:r>
        <w:lastRenderedPageBreak/>
        <w:t>Companies’ views on whether to support 2-step RA are summarized as below:</w:t>
      </w:r>
    </w:p>
    <w:p w:rsidR="00D43E5F" w:rsidRDefault="00542FF3">
      <w:pPr>
        <w:pStyle w:val="affff9"/>
        <w:numPr>
          <w:ilvl w:val="0"/>
          <w:numId w:val="138"/>
        </w:numPr>
        <w:spacing w:before="120"/>
        <w:ind w:firstLineChars="0"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rsidR="00D43E5F" w:rsidRDefault="00542FF3">
      <w:pPr>
        <w:pStyle w:val="affff9"/>
        <w:numPr>
          <w:ilvl w:val="0"/>
          <w:numId w:val="138"/>
        </w:numPr>
        <w:spacing w:before="120"/>
        <w:ind w:firstLineChars="0" w:firstLine="0"/>
      </w:pPr>
      <w:r>
        <w:rPr>
          <w:b/>
          <w:bCs/>
        </w:rPr>
        <w:t xml:space="preserve">Not support or deprioritized: </w:t>
      </w:r>
      <w:r>
        <w:rPr>
          <w:i/>
          <w:iCs/>
        </w:rPr>
        <w:t>ZTE, Lenovo</w:t>
      </w:r>
    </w:p>
    <w:p w:rsidR="00D43E5F" w:rsidRDefault="00D43E5F">
      <w:pPr>
        <w:spacing w:before="120"/>
      </w:pPr>
    </w:p>
    <w:p w:rsidR="00D43E5F" w:rsidRDefault="00542FF3">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rsidR="00D43E5F" w:rsidRDefault="00D43E5F">
      <w:pPr>
        <w:spacing w:before="120"/>
      </w:pPr>
    </w:p>
    <w:p w:rsidR="00D43E5F" w:rsidRDefault="00542FF3">
      <w:pPr>
        <w:pStyle w:val="2"/>
        <w:tabs>
          <w:tab w:val="clear" w:pos="3127"/>
          <w:tab w:val="left" w:pos="576"/>
        </w:tabs>
        <w:ind w:left="576"/>
      </w:pPr>
      <w:r>
        <w:t>Issue#1-5: CLI handling</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D43E5F">
        <w:tc>
          <w:tcPr>
            <w:tcW w:w="1696"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tc>
          <w:tcPr>
            <w:tcW w:w="1696"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a8"/>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tc>
          <w:tcPr>
            <w:tcW w:w="1696"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rsidR="00D43E5F" w:rsidRDefault="00542FF3">
            <w:pPr>
              <w:spacing w:before="120"/>
              <w:rPr>
                <w:rFonts w:eastAsia="宋体" w:cs="Times New Roman"/>
                <w:b/>
                <w:bCs/>
                <w:szCs w:val="20"/>
              </w:rPr>
            </w:pPr>
            <w:r>
              <w:rPr>
                <w:rFonts w:eastAsia="宋体" w:cs="Times New Roman"/>
                <w:b/>
                <w:bCs/>
                <w:szCs w:val="20"/>
              </w:rPr>
              <w:t>Proposal 6: Discuss CLI handling scheme for PRACH transmission.</w:t>
            </w:r>
          </w:p>
        </w:tc>
      </w:tr>
    </w:tbl>
    <w:p w:rsidR="00D43E5F" w:rsidRDefault="00D43E5F">
      <w:pPr>
        <w:spacing w:before="120"/>
      </w:pPr>
    </w:p>
    <w:p w:rsidR="00D43E5F" w:rsidRDefault="00542FF3">
      <w:pPr>
        <w:pStyle w:val="1"/>
        <w:ind w:left="431" w:hanging="431"/>
      </w:pPr>
      <w:r>
        <w:t>Issue#2: R</w:t>
      </w:r>
      <w:r>
        <w:rPr>
          <w:rFonts w:hint="eastAsia"/>
        </w:rPr>
        <w:t>andom</w:t>
      </w:r>
      <w:r>
        <w:t xml:space="preserve"> access in IDLE/INACTIVE mode </w:t>
      </w:r>
    </w:p>
    <w:p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rsidR="00D43E5F" w:rsidRDefault="00542FF3">
      <w:pPr>
        <w:pStyle w:val="2"/>
        <w:tabs>
          <w:tab w:val="clear" w:pos="3127"/>
          <w:tab w:val="left" w:pos="576"/>
        </w:tabs>
        <w:ind w:left="576"/>
      </w:pPr>
      <w:r>
        <w:t xml:space="preserve">Issue#2-1: Justification to support RA in IDLE/INACTIVE mode </w:t>
      </w:r>
    </w:p>
    <w:p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308"/>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affff9"/>
              <w:spacing w:before="120"/>
              <w:ind w:firstLineChars="0" w:firstLine="0"/>
              <w:rPr>
                <w:rFonts w:cs="Times New Roman"/>
                <w:b/>
                <w:szCs w:val="20"/>
              </w:rPr>
            </w:pPr>
            <w:r>
              <w:rPr>
                <w:rFonts w:cs="Times New Roman"/>
                <w:b/>
                <w:szCs w:val="20"/>
              </w:rPr>
              <w:t>Proposal 21: RAN1 to support random access in SBFD symbols for SBFD aware UEs in 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bookmarkStart w:id="122" w:name="_Toc166256789"/>
        <w:tc>
          <w:tcPr>
            <w:tcW w:w="8655" w:type="dxa"/>
            <w:vAlign w:val="center"/>
          </w:tcPr>
          <w:p w:rsidR="00D43E5F" w:rsidRDefault="00542FF3">
            <w:pPr>
              <w:pStyle w:val="Proposal0"/>
              <w:widowControl/>
              <w:spacing w:before="120" w:line="259" w:lineRule="auto"/>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rsidR="00D43E5F" w:rsidRDefault="00567C90">
            <w:pPr>
              <w:pStyle w:val="Proposal0"/>
              <w:widowControl/>
              <w:spacing w:before="120" w:line="259" w:lineRule="auto"/>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rsidR="00D43E5F" w:rsidRDefault="00542FF3">
            <w:pPr>
              <w:pStyle w:val="Proposal0"/>
              <w:widowControl/>
              <w:spacing w:before="120" w:line="259" w:lineRule="auto"/>
              <w:rPr>
                <w:rFonts w:cs="Times New Roman"/>
                <w:bCs w:val="0"/>
                <w:szCs w:val="20"/>
              </w:rPr>
            </w:pPr>
            <w:r>
              <w:rPr>
                <w:rFonts w:cs="Times New Roman"/>
                <w:bCs w:val="0"/>
                <w:szCs w:val="20"/>
              </w:rPr>
              <w:t>Observation 5</w:t>
            </w:r>
            <w:r>
              <w:rPr>
                <w:rFonts w:cs="Times New Roman"/>
                <w:bCs w:val="0"/>
                <w:szCs w:val="20"/>
              </w:rPr>
              <w:tab/>
              <w:t xml:space="preserve">Detection performance, and thereby cell coverage, in ROs composed of SBFD </w:t>
            </w:r>
            <w:r>
              <w:rPr>
                <w:rFonts w:cs="Times New Roman"/>
                <w:bCs w:val="0"/>
                <w:szCs w:val="20"/>
              </w:rPr>
              <w:lastRenderedPageBreak/>
              <w:t>and UL symbols using MRC-like non-coherent combining has a much weaker dependency on network load compared to ROs composed of only SBFD symbols.</w:t>
            </w:r>
          </w:p>
          <w:p w:rsidR="00D43E5F" w:rsidRDefault="00542FF3">
            <w:pPr>
              <w:pStyle w:val="Proposal0"/>
              <w:widowControl/>
              <w:spacing w:before="120" w:line="259" w:lineRule="auto"/>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rsidR="00D43E5F" w:rsidRDefault="00D43E5F">
            <w:pPr>
              <w:pStyle w:val="Proposal0"/>
              <w:widowControl/>
              <w:spacing w:before="120" w:line="259" w:lineRule="auto"/>
              <w:rPr>
                <w:rFonts w:cs="Times New Roman"/>
                <w:bCs w:val="0"/>
                <w:szCs w:val="20"/>
              </w:rPr>
            </w:pPr>
          </w:p>
          <w:p w:rsidR="00D43E5F" w:rsidRDefault="00542FF3">
            <w:pPr>
              <w:pStyle w:val="Proposal0"/>
              <w:widowControl/>
              <w:numPr>
                <w:ilvl w:val="0"/>
                <w:numId w:val="27"/>
              </w:numPr>
              <w:spacing w:before="120" w:line="259" w:lineRule="auto"/>
              <w:rPr>
                <w:rFonts w:cs="Times New Roman"/>
                <w:bCs w:val="0"/>
                <w:szCs w:val="20"/>
              </w:rPr>
            </w:pPr>
            <w:r>
              <w:rPr>
                <w:rFonts w:cs="Times New Roman"/>
                <w:bCs w:val="0"/>
                <w:szCs w:val="20"/>
              </w:rPr>
              <w:t>Support SBFD ROs spanning both SBFD symbols and UL/F symbols with the following conditions:</w:t>
            </w:r>
            <w:bookmarkEnd w:id="122"/>
          </w:p>
          <w:p w:rsidR="00D43E5F" w:rsidRDefault="00542FF3">
            <w:pPr>
              <w:pStyle w:val="Proposal0"/>
              <w:widowControl/>
              <w:numPr>
                <w:ilvl w:val="1"/>
                <w:numId w:val="27"/>
              </w:numPr>
              <w:spacing w:before="120" w:line="259" w:lineRule="auto"/>
              <w:rPr>
                <w:rFonts w:cs="Times New Roman"/>
                <w:bCs w:val="0"/>
                <w:szCs w:val="20"/>
              </w:rPr>
            </w:pPr>
            <w:bookmarkStart w:id="123" w:name="_Toc166256790"/>
            <w:r>
              <w:rPr>
                <w:rFonts w:cs="Times New Roman"/>
                <w:bCs w:val="0"/>
                <w:szCs w:val="20"/>
              </w:rPr>
              <w:t>The same frequency resources are used for both the SBFD segment and UL/F segment of the PRACH.</w:t>
            </w:r>
            <w:bookmarkEnd w:id="123"/>
          </w:p>
          <w:p w:rsidR="00D43E5F" w:rsidRDefault="00542FF3">
            <w:pPr>
              <w:pStyle w:val="Proposal0"/>
              <w:widowControl/>
              <w:numPr>
                <w:ilvl w:val="1"/>
                <w:numId w:val="27"/>
              </w:numPr>
              <w:spacing w:before="120" w:line="259" w:lineRule="auto"/>
              <w:rPr>
                <w:rFonts w:cs="Times New Roman"/>
                <w:bCs w:val="0"/>
                <w:szCs w:val="20"/>
              </w:rPr>
            </w:pPr>
            <w:bookmarkStart w:id="124" w:name="_Toc166256791"/>
            <w:r>
              <w:rPr>
                <w:rFonts w:cs="Times New Roman"/>
                <w:bCs w:val="0"/>
                <w:szCs w:val="20"/>
              </w:rPr>
              <w:t>The same transmit power is used for both the SBFD and UL/F segments of the PRACH.</w:t>
            </w:r>
            <w:bookmarkEnd w:id="124"/>
          </w:p>
          <w:p w:rsidR="00D43E5F" w:rsidRDefault="00542FF3">
            <w:pPr>
              <w:pStyle w:val="Proposal0"/>
              <w:widowControl/>
              <w:numPr>
                <w:ilvl w:val="1"/>
                <w:numId w:val="27"/>
              </w:numPr>
              <w:spacing w:before="120" w:line="259" w:lineRule="auto"/>
              <w:rPr>
                <w:rFonts w:cs="Times New Roman"/>
                <w:bCs w:val="0"/>
                <w:szCs w:val="20"/>
              </w:rPr>
            </w:pPr>
            <w:bookmarkStart w:id="125" w:name="_Toc166256792"/>
            <w:r>
              <w:rPr>
                <w:rFonts w:cs="Times New Roman"/>
                <w:bCs w:val="0"/>
                <w:szCs w:val="20"/>
              </w:rPr>
              <w:t>There are no phase coherency requirements on the UE between the SBFD and UL/F segments of the PRACH.</w:t>
            </w:r>
            <w:bookmarkEnd w:id="125"/>
          </w:p>
          <w:p w:rsidR="00D43E5F" w:rsidRDefault="00542FF3">
            <w:pPr>
              <w:pStyle w:val="Proposal0"/>
              <w:widowControl/>
              <w:numPr>
                <w:ilvl w:val="0"/>
                <w:numId w:val="27"/>
              </w:numPr>
              <w:spacing w:before="120" w:line="259" w:lineRule="auto"/>
              <w:rPr>
                <w:rFonts w:cs="Times New Roman"/>
                <w:bCs w:val="0"/>
                <w:szCs w:val="20"/>
              </w:rPr>
            </w:pPr>
            <w:bookmarkStart w:id="126" w:name="_Toc166256793"/>
            <w:r>
              <w:rPr>
                <w:rFonts w:cs="Times New Roman"/>
                <w:bCs w:val="0"/>
                <w:szCs w:val="20"/>
              </w:rPr>
              <w:t>Support RRC_IDLE/INACTIVE provided consistent and predictable PRACH detection performance can be achieved.</w:t>
            </w:r>
            <w:bookmarkEnd w:id="126"/>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55" w:type="dxa"/>
          </w:tcPr>
          <w:p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random access in SBFD symbols for UEs in RRC_IDLE/INACTIVER mode and allow gNB to enable/disable random access in SBFD symbols for UEs in RRC_IDLE/INACTIVER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rsidR="00D43E5F" w:rsidRDefault="00542FF3">
            <w:pPr>
              <w:pStyle w:val="affff9"/>
              <w:widowControl/>
              <w:numPr>
                <w:ilvl w:val="0"/>
                <w:numId w:val="28"/>
              </w:numPr>
              <w:spacing w:before="120" w:after="180"/>
              <w:ind w:firstLineChars="0"/>
              <w:rPr>
                <w:rFonts w:cs="Times New Roman"/>
                <w:b/>
                <w:szCs w:val="20"/>
              </w:rPr>
            </w:pPr>
            <w:r>
              <w:rPr>
                <w:rFonts w:cs="Times New Roman"/>
                <w:b/>
                <w:szCs w:val="20"/>
              </w:rPr>
              <w:t>Put ROs in the middle of UL subband is an effective way to suppress UE-to-UE CLI if random access in RRC_IDLE/INACTIVE mode is supported.</w:t>
            </w:r>
          </w:p>
          <w:p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 xml:space="preserve">Observation 2: UL coverage for PRACH transmissions is sufficiently improved when the long </w:t>
            </w:r>
            <w:r>
              <w:rPr>
                <w:rFonts w:cs="Times New Roman"/>
                <w:bCs w:val="0"/>
                <w:color w:val="000000" w:themeColor="text1"/>
                <w:szCs w:val="20"/>
              </w:rPr>
              <w:lastRenderedPageBreak/>
              <w:t>preamble format F0 can be used in ROs configured within SBFD slots.</w:t>
            </w:r>
          </w:p>
          <w:p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55" w:type="dxa"/>
          </w:tcPr>
          <w:p w:rsidR="00D43E5F" w:rsidRDefault="00542FF3">
            <w:pPr>
              <w:pStyle w:val="a8"/>
              <w:spacing w:before="120"/>
              <w:rPr>
                <w:rFonts w:ascii="Times New Roman" w:hAnsi="Times New Roman" w:cs="Times New Roman"/>
                <w:b/>
                <w:szCs w:val="20"/>
              </w:rPr>
            </w:pPr>
            <w:bookmarkStart w:id="127" w:name="_Ref156902310"/>
            <w:bookmarkStart w:id="128" w:name="_Ref156902308"/>
            <w:r>
              <w:rPr>
                <w:rFonts w:ascii="Times New Roman" w:hAnsi="Times New Roman" w:cs="Times New Roman"/>
                <w:b/>
                <w:szCs w:val="20"/>
              </w:rPr>
              <w:t xml:space="preserve"> </w:t>
            </w:r>
            <w:bookmarkEnd w:id="127"/>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8"/>
            <w:r>
              <w:rPr>
                <w:rFonts w:ascii="Times New Roman" w:hAnsi="Times New Roman" w:cs="Times New Roman"/>
                <w:b/>
                <w:szCs w:val="20"/>
                <w:lang w:val="en-GB"/>
              </w:rPr>
              <w:t xml:space="preserve">    </w:t>
            </w:r>
          </w:p>
          <w:p w:rsidR="00D43E5F" w:rsidRDefault="00542FF3">
            <w:pPr>
              <w:pStyle w:val="ae"/>
              <w:rPr>
                <w:rFonts w:cs="Times New Roman"/>
                <w:bCs w:val="0"/>
                <w:szCs w:val="20"/>
              </w:rPr>
            </w:pPr>
            <w:bookmarkStart w:id="129"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9"/>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Proposal 7: CBRA in RRC IDLE mode UEs is supported.</w:t>
            </w:r>
          </w:p>
          <w:p w:rsidR="00D43E5F" w:rsidRDefault="00542FF3">
            <w:pPr>
              <w:spacing w:before="120"/>
              <w:rPr>
                <w:rFonts w:cs="Times New Roman"/>
                <w:b/>
                <w:szCs w:val="20"/>
              </w:rPr>
            </w:pPr>
            <w:r>
              <w:rPr>
                <w:rFonts w:cs="Times New Roman"/>
                <w:b/>
                <w:szCs w:val="20"/>
              </w:rPr>
              <w:t>Proposal 8: SIB1 includes SBFD configurations.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rsidR="00D43E5F" w:rsidRDefault="00542FF3">
            <w:pPr>
              <w:pStyle w:val="affff9"/>
              <w:numPr>
                <w:ilvl w:val="0"/>
                <w:numId w:val="140"/>
              </w:numPr>
              <w:spacing w:before="120" w:after="120"/>
              <w:ind w:firstLineChars="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bookmarkStart w:id="130" w:name="_Hlk166653845"/>
            <w:r>
              <w:rPr>
                <w:rFonts w:cs="Times New Roman"/>
                <w:b/>
                <w:szCs w:val="20"/>
              </w:rPr>
              <w:t>China Telecom</w:t>
            </w:r>
            <w:bookmarkEnd w:id="130"/>
          </w:p>
        </w:tc>
        <w:tc>
          <w:tcPr>
            <w:tcW w:w="8655"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1: Support SBFD operation in RRC_IDLE/INACTIVE mode for RA.</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 xml:space="preserve">Proposal 1: </w:t>
            </w:r>
            <w:bookmarkStart w:id="131" w:name="_Hlk166008840"/>
            <w:r>
              <w:rPr>
                <w:rFonts w:cs="Times New Roman"/>
                <w:b/>
                <w:szCs w:val="20"/>
              </w:rPr>
              <w:t>Support random access in SBFD symbols for UEs in RRC_IDLE/INACTIVE mode</w:t>
            </w:r>
            <w:bookmarkEnd w:id="131"/>
            <w:r>
              <w:rPr>
                <w:rFonts w:cs="Times New Roman"/>
                <w:b/>
                <w:szCs w:val="20"/>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rsidR="00D43E5F" w:rsidRDefault="00542FF3">
            <w:pPr>
              <w:spacing w:before="120"/>
              <w:rPr>
                <w:rFonts w:cs="Times New Roman"/>
                <w:b/>
                <w:szCs w:val="20"/>
              </w:rPr>
            </w:pPr>
            <w:r>
              <w:rPr>
                <w:rFonts w:cs="Times New Roman"/>
                <w:b/>
                <w:szCs w:val="20"/>
              </w:rPr>
              <w:t>Proposal 10: Support SBFD for RACH in Idle Mode/Inactive State.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141"/>
              </w:numPr>
              <w:spacing w:before="120"/>
              <w:ind w:firstLineChars="0"/>
              <w:contextualSpacing/>
              <w:rPr>
                <w:rFonts w:cs="Times New Roman"/>
                <w:b/>
                <w:szCs w:val="20"/>
                <w:lang w:val="en-GB"/>
              </w:rPr>
            </w:pPr>
            <w:bookmarkStart w:id="132"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rsidR="00D43E5F" w:rsidRDefault="00542FF3">
            <w:pPr>
              <w:pStyle w:val="affff9"/>
              <w:widowControl/>
              <w:numPr>
                <w:ilvl w:val="0"/>
                <w:numId w:val="142"/>
              </w:numPr>
              <w:spacing w:before="120"/>
              <w:ind w:firstLineChars="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2"/>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rsidR="00D43E5F" w:rsidRDefault="00542FF3">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lang w:eastAsia="ja-JP"/>
              </w:rPr>
              <w:t xml:space="preserve"> is used</w:t>
            </w:r>
            <w:r>
              <w:rPr>
                <w:rFonts w:eastAsia="宋体" w:cs="Times New Roman"/>
                <w:b/>
                <w:szCs w:val="20"/>
              </w:rPr>
              <w:t>, additional RACH configuration can be limited to RRC_CONNECTED and can be configured by dedicated RRC signaling.</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rPr>
                <w:i w:val="0"/>
                <w:iCs w:val="0"/>
                <w:szCs w:val="20"/>
              </w:rPr>
            </w:pPr>
            <w:r>
              <w:rPr>
                <w:i w:val="0"/>
                <w:iCs w:val="0"/>
                <w:szCs w:val="20"/>
              </w:rPr>
              <w:t>For SBFD aware UEs in RRC_IDLE/INACTIVE state, PRACH transmission in SBFD symbols is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13:</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Support random access in SBFD symbols for UEs in 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rsidR="00D43E5F" w:rsidRDefault="00542FF3">
            <w:pPr>
              <w:pStyle w:val="Proposal0"/>
              <w:widowControl/>
              <w:numPr>
                <w:ilvl w:val="0"/>
                <w:numId w:val="143"/>
              </w:numPr>
              <w:spacing w:before="120" w:line="259" w:lineRule="auto"/>
              <w:ind w:left="1701" w:hanging="1701"/>
              <w:rPr>
                <w:rFonts w:cs="Times New Roman"/>
                <w:bCs w:val="0"/>
                <w:szCs w:val="20"/>
                <w:lang w:val="en-GB"/>
              </w:rPr>
            </w:pPr>
            <w:r>
              <w:rPr>
                <w:rFonts w:eastAsia="Malgun Gothic" w:cs="Times New Roman"/>
                <w:bCs w:val="0"/>
                <w:color w:val="000000" w:themeColor="text1"/>
                <w:szCs w:val="20"/>
                <w:lang w:eastAsia="ko-KR"/>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lang w:eastAsia="ko-KR"/>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rsidR="00D43E5F" w:rsidRDefault="00542FF3">
            <w:pPr>
              <w:spacing w:before="120"/>
              <w:rPr>
                <w:rFonts w:cs="Times New Roman"/>
                <w:b/>
                <w:szCs w:val="20"/>
                <w:lang w:eastAsia="ja-JP"/>
              </w:rPr>
            </w:pPr>
            <w:r>
              <w:rPr>
                <w:rFonts w:cs="Times New Roman"/>
                <w:b/>
                <w:szCs w:val="20"/>
                <w:lang w:eastAsia="ja-JP"/>
              </w:rPr>
              <w:t xml:space="preserve">Observation 1: Some side-information at network, like location of hotspot areas can be utilized to obtain more efficient RA configurations in SBFD UL subband and limit impact of inter-UE CLI. </w:t>
            </w:r>
          </w:p>
          <w:p w:rsidR="00D43E5F" w:rsidRDefault="00542FF3">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lang w:eastAsia="ja-JP"/>
              </w:rPr>
              <w:t xml:space="preserve">inter-UE CLI, if it is agreed to allow RA operations in SBFD UL subband.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rsidR="00D43E5F" w:rsidRDefault="00542FF3">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_Ref159131093 \h  \* MERGEFORMAT </w:instrText>
            </w:r>
            <w:r>
              <w:rPr>
                <w:b/>
                <w:lang w:eastAsia="ko-KR"/>
              </w:rPr>
            </w:r>
            <w:r>
              <w:rPr>
                <w:b/>
                <w:lang w:eastAsia="ko-KR"/>
              </w:rPr>
              <w:fldChar w:fldCharType="separate"/>
            </w:r>
            <w:r w:rsidRPr="00542FF3">
              <w:rPr>
                <w:b/>
                <w:lang w:val="en-US"/>
              </w:rPr>
              <w:t>Proposal 12</w:t>
            </w:r>
            <w:r w:rsidRPr="00542FF3">
              <w:rPr>
                <w:b/>
                <w:lang w:val="en-US" w:eastAsia="ko-KR"/>
              </w:rPr>
              <w:t>:</w:t>
            </w:r>
            <w:r w:rsidRPr="00542FF3">
              <w:rPr>
                <w:b/>
                <w:lang w:val="en-US"/>
              </w:rPr>
              <w:t xml:space="preserve"> </w:t>
            </w:r>
            <w:r w:rsidRPr="00542FF3">
              <w:rPr>
                <w:b/>
                <w:lang w:val="en-US" w:eastAsia="ko-KR"/>
              </w:rPr>
              <w:t>Support a unified design between connected mode RA and non-connected mode RA for SBFD UEs</w:t>
            </w:r>
            <w:r>
              <w:rPr>
                <w:b/>
                <w:lang w:eastAsia="ko-KR"/>
              </w:rPr>
              <w:fldChar w:fldCharType="end"/>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rPr>
                <w:rFonts w:eastAsia="宋体" w:cs="Times New Roman"/>
                <w:b/>
                <w:szCs w:val="20"/>
              </w:rPr>
            </w:pPr>
            <w:r>
              <w:rPr>
                <w:rFonts w:eastAsia="宋体" w:cs="Times New Roman"/>
                <w:b/>
                <w:szCs w:val="20"/>
              </w:rPr>
              <w:t>Observation 2: The UE-to-UE CLI as well as gNB-to-gNB CLI caused by CBRA are more severe and less predictable than those caused by CFRA, while CBRA is the only choice in RRC IDLE/INACTIVE mode except for on-demand SI.</w:t>
            </w:r>
          </w:p>
          <w:p w:rsidR="00D43E5F" w:rsidRDefault="00542FF3">
            <w:pPr>
              <w:widowControl/>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rsidR="00D43E5F" w:rsidRDefault="00542FF3">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cs="Times New Roman"/>
                <w:bCs w:val="0"/>
                <w:szCs w:val="20"/>
              </w:rPr>
            </w:pPr>
            <w:bookmarkStart w:id="133"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3"/>
          </w:p>
          <w:p w:rsidR="00D43E5F" w:rsidRDefault="00542FF3">
            <w:pPr>
              <w:pStyle w:val="ae"/>
              <w:rPr>
                <w:rFonts w:cs="Times New Roman"/>
                <w:bCs w:val="0"/>
                <w:szCs w:val="20"/>
              </w:rPr>
            </w:pPr>
            <w:bookmarkStart w:id="134"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4"/>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SIB indication of the time/freq. locations of the SBFD</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rsidR="00D43E5F" w:rsidRDefault="00542FF3">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lang w:eastAsia="ko-KR"/>
              </w:rPr>
              <w:t>Proposal 1: W</w:t>
            </w:r>
            <w:r>
              <w:rPr>
                <w:rFonts w:ascii="Times New Roman" w:hAnsi="Times New Roman" w:cs="Times New Roman"/>
                <w:b/>
                <w:color w:val="000000"/>
                <w:szCs w:val="20"/>
              </w:rPr>
              <w:t>e support to specify SBFD operation of UE in RRC_IDLE/INACTIVE mode for random access.</w:t>
            </w:r>
          </w:p>
        </w:tc>
      </w:tr>
    </w:tbl>
    <w:p w:rsidR="00D43E5F" w:rsidRDefault="00D43E5F">
      <w:pPr>
        <w:spacing w:before="120"/>
      </w:pPr>
    </w:p>
    <w:p w:rsidR="00D43E5F" w:rsidRDefault="00542FF3">
      <w:pPr>
        <w:pStyle w:val="3"/>
        <w:spacing w:before="120"/>
      </w:pPr>
      <w:r>
        <w:t>Summary</w:t>
      </w:r>
    </w:p>
    <w:p w:rsidR="00D43E5F" w:rsidRDefault="00542FF3">
      <w:pPr>
        <w:spacing w:before="120"/>
      </w:pPr>
      <w:r>
        <w:t>In RAN1#116, the following conclusion was made.</w:t>
      </w:r>
    </w:p>
    <w:p w:rsidR="00D43E5F" w:rsidRDefault="00542FF3">
      <w:pPr>
        <w:spacing w:before="120"/>
        <w:rPr>
          <w:b/>
          <w:bCs/>
        </w:rPr>
      </w:pPr>
      <w:r>
        <w:rPr>
          <w:b/>
          <w:bCs/>
        </w:rPr>
        <w:t>Conclusion</w:t>
      </w:r>
    </w:p>
    <w:p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D43E5F" w:rsidRDefault="00542FF3">
      <w:pPr>
        <w:pStyle w:val="affff9"/>
        <w:numPr>
          <w:ilvl w:val="0"/>
          <w:numId w:val="38"/>
        </w:numPr>
        <w:spacing w:before="120"/>
        <w:ind w:firstLineChars="0" w:firstLine="0"/>
        <w:rPr>
          <w:rFonts w:cs="Times"/>
        </w:rPr>
      </w:pPr>
      <w:r>
        <w:rPr>
          <w:rFonts w:cs="Times"/>
        </w:rPr>
        <w:t>The benefits include at least one or more of the following:</w:t>
      </w:r>
    </w:p>
    <w:p w:rsidR="00D43E5F" w:rsidRDefault="00542FF3">
      <w:pPr>
        <w:pStyle w:val="affff9"/>
        <w:numPr>
          <w:ilvl w:val="1"/>
          <w:numId w:val="38"/>
        </w:numPr>
        <w:spacing w:before="120"/>
        <w:ind w:firstLineChars="0" w:firstLine="0"/>
        <w:rPr>
          <w:rFonts w:cs="Times"/>
        </w:rPr>
      </w:pPr>
      <w:r>
        <w:rPr>
          <w:rFonts w:cs="Times"/>
        </w:rPr>
        <w:t>reduced random access latency</w:t>
      </w:r>
    </w:p>
    <w:p w:rsidR="00D43E5F" w:rsidRDefault="00542FF3">
      <w:pPr>
        <w:pStyle w:val="affff9"/>
        <w:numPr>
          <w:ilvl w:val="1"/>
          <w:numId w:val="38"/>
        </w:numPr>
        <w:spacing w:before="120"/>
        <w:ind w:firstLineChars="0" w:firstLine="0"/>
        <w:rPr>
          <w:rFonts w:cs="Times"/>
        </w:rPr>
      </w:pPr>
      <w:r>
        <w:rPr>
          <w:rFonts w:cs="Times"/>
        </w:rPr>
        <w:t>reduced PRACH collision probability or allowing more contiguous frequency resources for PUSCH in UL slots</w:t>
      </w:r>
    </w:p>
    <w:p w:rsidR="00D43E5F" w:rsidRDefault="00542FF3">
      <w:pPr>
        <w:pStyle w:val="affff9"/>
        <w:numPr>
          <w:ilvl w:val="1"/>
          <w:numId w:val="38"/>
        </w:numPr>
        <w:spacing w:before="120"/>
        <w:ind w:firstLineChars="0" w:firstLine="0"/>
        <w:rPr>
          <w:rFonts w:cs="Times"/>
        </w:rPr>
      </w:pPr>
      <w:r>
        <w:rPr>
          <w:rFonts w:cs="Times"/>
        </w:rPr>
        <w:t>improved coverage of PRACH with sparse UL resources</w:t>
      </w:r>
    </w:p>
    <w:p w:rsidR="00D43E5F" w:rsidRDefault="00542FF3">
      <w:pPr>
        <w:pStyle w:val="affff9"/>
        <w:numPr>
          <w:ilvl w:val="1"/>
          <w:numId w:val="38"/>
        </w:numPr>
        <w:spacing w:before="120"/>
        <w:ind w:firstLineChars="0" w:firstLine="0"/>
        <w:rPr>
          <w:rFonts w:cs="Times"/>
        </w:rPr>
      </w:pPr>
      <w:r>
        <w:rPr>
          <w:rFonts w:cs="Times"/>
        </w:rPr>
        <w:t>increased cell range of PRACH with sparse UL resources</w:t>
      </w:r>
    </w:p>
    <w:p w:rsidR="00D43E5F" w:rsidRDefault="00542FF3">
      <w:pPr>
        <w:pStyle w:val="affff9"/>
        <w:numPr>
          <w:ilvl w:val="0"/>
          <w:numId w:val="38"/>
        </w:numPr>
        <w:spacing w:before="120"/>
        <w:ind w:firstLineChars="0" w:firstLine="0"/>
        <w:rPr>
          <w:rFonts w:cs="Times"/>
        </w:rPr>
      </w:pPr>
      <w:r>
        <w:rPr>
          <w:rFonts w:cs="Times" w:hint="eastAsia"/>
        </w:rPr>
        <w:t>PRACH transmissions in UL subband in SBFD symbols may cause UE-to-UE CLI</w:t>
      </w:r>
      <w:r>
        <w:rPr>
          <w:rFonts w:cs="Times"/>
        </w:rPr>
        <w:t xml:space="preserve"> (similar to the case of RRC </w:t>
      </w:r>
      <w:r>
        <w:rPr>
          <w:rFonts w:cs="Times"/>
        </w:rPr>
        <w:lastRenderedPageBreak/>
        <w:t>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rsidR="00D43E5F" w:rsidRDefault="00D43E5F">
      <w:pPr>
        <w:spacing w:before="120" w:afterLines="50" w:after="120"/>
      </w:pPr>
    </w:p>
    <w:p w:rsidR="00D43E5F" w:rsidRDefault="00542FF3">
      <w:pPr>
        <w:spacing w:before="120"/>
      </w:pPr>
      <w:r>
        <w:t>In RAN1#116bis, the following proposal was heavily discussed but with no consensus.</w:t>
      </w:r>
    </w:p>
    <w:p w:rsidR="00D43E5F" w:rsidRDefault="00542FF3">
      <w:pPr>
        <w:spacing w:before="120"/>
        <w:rPr>
          <w:b/>
          <w:bCs/>
          <w:iCs/>
        </w:rPr>
      </w:pPr>
      <w:r>
        <w:rPr>
          <w:b/>
          <w:bCs/>
          <w:iCs/>
        </w:rPr>
        <w:t>Proposal</w:t>
      </w:r>
    </w:p>
    <w:p w:rsidR="00D43E5F" w:rsidRDefault="00542FF3">
      <w:pPr>
        <w:pStyle w:val="affff9"/>
        <w:spacing w:before="120"/>
      </w:pPr>
      <w:r>
        <w:t>Support random access in SBFD symbols for UEs in RRC_IDLE/INACTIVE mode.</w:t>
      </w:r>
      <w:r>
        <w:rPr>
          <w:rFonts w:hint="eastAsia"/>
        </w:rPr>
        <w:t xml:space="preserve"> </w:t>
      </w:r>
    </w:p>
    <w:p w:rsidR="00D43E5F" w:rsidRDefault="00542FF3">
      <w:pPr>
        <w:pStyle w:val="affff9"/>
        <w:numPr>
          <w:ilvl w:val="0"/>
          <w:numId w:val="38"/>
        </w:numPr>
        <w:spacing w:before="120"/>
        <w:ind w:firstLineChars="0"/>
      </w:pPr>
      <w:r>
        <w:t>Supported by 24 companies: New H3C, CMCC, ZTE, IDC, Xiaomi, HW/HiSi, Samsung, Nokia, NEC, Google, TCL, Sharp, Wilus, LGE, Fujitsu, ETRI, Sony, QC, Lenovo, SKT, MTK, CATT, Panasonic</w:t>
      </w:r>
    </w:p>
    <w:p w:rsidR="00D43E5F" w:rsidRDefault="00542FF3">
      <w:pPr>
        <w:pStyle w:val="affff9"/>
        <w:numPr>
          <w:ilvl w:val="0"/>
          <w:numId w:val="38"/>
        </w:numPr>
        <w:spacing w:before="120"/>
        <w:ind w:firstLineChars="0"/>
      </w:pPr>
      <w:r>
        <w:t>Objected by Ericsson</w:t>
      </w:r>
    </w:p>
    <w:p w:rsidR="00D43E5F" w:rsidRDefault="00D43E5F">
      <w:pPr>
        <w:spacing w:before="120"/>
      </w:pPr>
    </w:p>
    <w:p w:rsidR="00D43E5F" w:rsidRDefault="00542FF3">
      <w:pPr>
        <w:spacing w:before="120" w:afterLines="50" w:after="120"/>
      </w:pPr>
      <w:r>
        <w:t>In this meeting, based on contributions, following companies propose to support random access in SBFD symbols for UEs in RRC_IDLE/INACTIVE mode.</w:t>
      </w:r>
    </w:p>
    <w:p w:rsidR="00D43E5F" w:rsidRDefault="00542FF3">
      <w:pPr>
        <w:pStyle w:val="affff9"/>
        <w:numPr>
          <w:ilvl w:val="0"/>
          <w:numId w:val="38"/>
        </w:numPr>
        <w:spacing w:before="120"/>
        <w:ind w:firstLineChars="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rsidR="00D43E5F" w:rsidRDefault="00D43E5F">
      <w:pPr>
        <w:spacing w:before="120" w:afterLines="50" w:after="120"/>
        <w:rPr>
          <w:b/>
          <w:bCs/>
        </w:rPr>
      </w:pPr>
    </w:p>
    <w:p w:rsidR="00D43E5F" w:rsidRDefault="00542FF3">
      <w:pPr>
        <w:spacing w:before="120" w:afterLines="50" w:after="120"/>
        <w:rPr>
          <w:i/>
          <w:iCs/>
        </w:rPr>
      </w:pPr>
      <w:r>
        <w:rPr>
          <w:b/>
          <w:bCs/>
          <w:i/>
          <w:iCs/>
        </w:rPr>
        <w:t>[Ericsson]</w:t>
      </w:r>
    </w:p>
    <w:p w:rsidR="00D43E5F" w:rsidRDefault="00542FF3">
      <w:pPr>
        <w:spacing w:before="120"/>
        <w:rPr>
          <w:b/>
          <w:bCs/>
        </w:rPr>
      </w:pPr>
      <w:r>
        <w:rPr>
          <w:b/>
          <w:bCs/>
        </w:rPr>
        <w:t>[Ericsson] observes that:</w:t>
      </w:r>
    </w:p>
    <w:p w:rsidR="00D43E5F" w:rsidRDefault="00542FF3">
      <w:pPr>
        <w:pStyle w:val="affff9"/>
        <w:numPr>
          <w:ilvl w:val="0"/>
          <w:numId w:val="145"/>
        </w:numPr>
        <w:spacing w:before="120"/>
        <w:ind w:firstLineChars="0"/>
      </w:pPr>
      <w:r>
        <w:t>Observation 3:</w:t>
      </w:r>
      <w:r>
        <w:tab/>
        <w:t>For a UE in RRC_IDLE there is no alternative to PRACH to connect to the network. Consistent and predictable PRACH performance is hence fundamental to network operation and planning.</w:t>
      </w:r>
    </w:p>
    <w:p w:rsidR="00D43E5F" w:rsidRDefault="00542FF3">
      <w:pPr>
        <w:pStyle w:val="affff9"/>
        <w:numPr>
          <w:ilvl w:val="0"/>
          <w:numId w:val="145"/>
        </w:numPr>
        <w:spacing w:before="120"/>
        <w:ind w:firstLineChars="0"/>
      </w:pPr>
      <w:r>
        <w:t>Observation 4:</w:t>
      </w:r>
      <w:r>
        <w:tab/>
        <w:t>Detection sensitivity is substantially higher for ROs composed of SBFD and UL symbols using MRC-like non-coherent combining, compared to ROs composed of only SBFD symbols.</w:t>
      </w:r>
    </w:p>
    <w:p w:rsidR="00D43E5F" w:rsidRDefault="00542FF3">
      <w:pPr>
        <w:pStyle w:val="affff9"/>
        <w:numPr>
          <w:ilvl w:val="0"/>
          <w:numId w:val="145"/>
        </w:numPr>
        <w:spacing w:before="120"/>
        <w:ind w:firstLineChars="0"/>
      </w:pPr>
      <w:r>
        <w:t>Observation 5:</w:t>
      </w:r>
      <w:r>
        <w:tab/>
        <w:t>Detection performance, and thereby cell coverage, in ROs composed of SBFD and UL symbols using MRC-like non-coherent combining has a much weaker dependency on network load compared to ROs composed of only SBFD symbols.</w:t>
      </w:r>
    </w:p>
    <w:p w:rsidR="00D43E5F" w:rsidRDefault="00542FF3">
      <w:pPr>
        <w:pStyle w:val="affff9"/>
        <w:numPr>
          <w:ilvl w:val="0"/>
          <w:numId w:val="145"/>
        </w:numPr>
        <w:spacing w:before="120"/>
        <w:ind w:firstLineChars="0"/>
      </w:pPr>
      <w:r>
        <w:t>Observation 6:</w:t>
      </w:r>
      <w:r>
        <w:tab/>
        <w:t>SBFD symbols differ to UL symbols in that network load will significantly affect PRACH performance, and, consequently, cell coverage if applied in RRC_IDLE.</w:t>
      </w:r>
    </w:p>
    <w:p w:rsidR="00D43E5F" w:rsidRDefault="00D43E5F">
      <w:pPr>
        <w:spacing w:before="120"/>
      </w:pPr>
    </w:p>
    <w:p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rsidR="00D43E5F" w:rsidRDefault="00542FF3">
      <w:pPr>
        <w:keepNext/>
        <w:spacing w:before="120"/>
      </w:pPr>
      <w:r>
        <w:rPr>
          <w:noProof/>
        </w:rPr>
        <w:lastRenderedPageBreak/>
        <w:drawing>
          <wp:inline distT="0" distB="0" distL="0" distR="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rsidR="00D43E5F" w:rsidRDefault="00542FF3">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rsidR="00D43E5F" w:rsidRDefault="00D43E5F">
      <w:pPr>
        <w:spacing w:before="120"/>
      </w:pPr>
    </w:p>
    <w:p w:rsidR="00D43E5F" w:rsidRDefault="00542FF3">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D43E5F"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rsidR="00D43E5F" w:rsidRDefault="00542FF3">
            <w:pPr>
              <w:spacing w:before="120"/>
              <w:rPr>
                <w:b/>
                <w:bCs/>
                <w:i w:val="0"/>
                <w:iCs w:val="0"/>
                <w:sz w:val="20"/>
              </w:rPr>
            </w:pPr>
            <w:r>
              <w:rPr>
                <w:b/>
                <w:bCs/>
                <w:sz w:val="20"/>
              </w:rPr>
              <w:t>RO composition/detection</w:t>
            </w:r>
          </w:p>
        </w:tc>
        <w:tc>
          <w:tcPr>
            <w:tcW w:w="0" w:type="auto"/>
            <w:vAlign w:val="center"/>
          </w:tcPr>
          <w:p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rsidR="00D43E5F" w:rsidRDefault="00567C9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rsidR="00D43E5F" w:rsidRDefault="00567C9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rsidR="00D43E5F" w:rsidRDefault="00567C9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r>
      <w:tr w:rsidR="00D43E5F"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rsidR="00D43E5F" w:rsidRDefault="00D43E5F">
      <w:pPr>
        <w:spacing w:before="120"/>
      </w:pPr>
    </w:p>
    <w:p w:rsidR="00D43E5F" w:rsidRDefault="00542FF3">
      <w:pPr>
        <w:spacing w:before="120"/>
        <w:rPr>
          <w:b/>
          <w:bCs/>
        </w:rPr>
      </w:pPr>
      <w:r>
        <w:rPr>
          <w:b/>
          <w:bCs/>
        </w:rPr>
        <w:t>Therefore, [Ericsson] provides the following proposals:</w:t>
      </w:r>
    </w:p>
    <w:p w:rsidR="00D43E5F" w:rsidRDefault="00542FF3">
      <w:pPr>
        <w:pStyle w:val="affff9"/>
        <w:numPr>
          <w:ilvl w:val="0"/>
          <w:numId w:val="146"/>
        </w:numPr>
        <w:spacing w:before="120"/>
        <w:ind w:firstLineChars="0"/>
      </w:pPr>
      <w:r>
        <w:t>Proposal 1:</w:t>
      </w:r>
      <w:r>
        <w:tab/>
        <w:t>Support SBFD ROs spanning both SBFD symbols and UL/F symbols with the following conditions:</w:t>
      </w:r>
    </w:p>
    <w:p w:rsidR="00D43E5F" w:rsidRDefault="00542FF3">
      <w:pPr>
        <w:pStyle w:val="affff9"/>
        <w:numPr>
          <w:ilvl w:val="1"/>
          <w:numId w:val="146"/>
        </w:numPr>
        <w:spacing w:before="120"/>
        <w:ind w:firstLineChars="0"/>
      </w:pPr>
      <w:r>
        <w:t>The same frequency resources are used for both the SBFD segment and UL/F segment of the PRACH.</w:t>
      </w:r>
    </w:p>
    <w:p w:rsidR="00D43E5F" w:rsidRDefault="00542FF3">
      <w:pPr>
        <w:pStyle w:val="affff9"/>
        <w:numPr>
          <w:ilvl w:val="1"/>
          <w:numId w:val="146"/>
        </w:numPr>
        <w:spacing w:before="120"/>
        <w:ind w:firstLineChars="0"/>
      </w:pPr>
      <w:r>
        <w:t>The same transmit power is used for both the SBFD and UL/F segments of the PRACH.</w:t>
      </w:r>
    </w:p>
    <w:p w:rsidR="00D43E5F" w:rsidRDefault="00542FF3">
      <w:pPr>
        <w:pStyle w:val="affff9"/>
        <w:numPr>
          <w:ilvl w:val="1"/>
          <w:numId w:val="146"/>
        </w:numPr>
        <w:spacing w:before="120"/>
        <w:ind w:firstLineChars="0"/>
      </w:pPr>
      <w:r>
        <w:t>There are no phase coherency requirements on the UE between the SBFD and UL/F segments of the PRACH.</w:t>
      </w:r>
    </w:p>
    <w:p w:rsidR="00D43E5F" w:rsidRDefault="00542FF3">
      <w:pPr>
        <w:pStyle w:val="affff9"/>
        <w:numPr>
          <w:ilvl w:val="0"/>
          <w:numId w:val="146"/>
        </w:numPr>
        <w:spacing w:before="120"/>
        <w:ind w:firstLineChars="0"/>
      </w:pPr>
      <w:r>
        <w:t>Proposal 2:</w:t>
      </w:r>
      <w:r>
        <w:tab/>
        <w:t>Support RRC_IDLE/INACTIVE provided consistent and predictable PRACH detection performance can be achieved.</w:t>
      </w:r>
    </w:p>
    <w:p w:rsidR="00D43E5F" w:rsidRDefault="00D43E5F">
      <w:pPr>
        <w:spacing w:before="120"/>
      </w:pPr>
    </w:p>
    <w:p w:rsidR="00D43E5F" w:rsidRDefault="00542FF3">
      <w:pPr>
        <w:spacing w:before="120"/>
        <w:rPr>
          <w:i/>
          <w:iCs/>
        </w:rPr>
      </w:pPr>
      <w:r>
        <w:rPr>
          <w:b/>
          <w:bCs/>
          <w:i/>
          <w:iCs/>
        </w:rPr>
        <w:t>[Samsung]</w:t>
      </w:r>
    </w:p>
    <w:p w:rsidR="00D43E5F" w:rsidRDefault="00542FF3">
      <w:pPr>
        <w:spacing w:before="120"/>
        <w:rPr>
          <w:b/>
          <w:bCs/>
        </w:rPr>
      </w:pPr>
      <w:r>
        <w:rPr>
          <w:b/>
          <w:bCs/>
        </w:rPr>
        <w:t>On the other hand, regarding the same issue, [Samsung] has the following observations:</w:t>
      </w:r>
    </w:p>
    <w:p w:rsidR="00D43E5F" w:rsidRDefault="00542FF3">
      <w:pPr>
        <w:pStyle w:val="affff9"/>
        <w:numPr>
          <w:ilvl w:val="0"/>
          <w:numId w:val="147"/>
        </w:numPr>
        <w:spacing w:before="120"/>
        <w:ind w:firstLineChars="0"/>
      </w:pPr>
      <w:r>
        <w:t xml:space="preserve">Observation 3: The performance gap between PRACH format B4 detection in the UL slot and the SBFD slot at </w:t>
      </w:r>
      <w:r>
        <w:lastRenderedPageBreak/>
        <w:t>1% missed detection probability is &lt; 4.5 dB based on Rel-18 LLS Option 1 and ~5dB under pessimistic assumptions.</w:t>
      </w:r>
    </w:p>
    <w:p w:rsidR="00D43E5F" w:rsidRDefault="00542FF3">
      <w:pPr>
        <w:pStyle w:val="affff9"/>
        <w:numPr>
          <w:ilvl w:val="0"/>
          <w:numId w:val="147"/>
        </w:numPr>
        <w:spacing w:before="120"/>
        <w:ind w:firstLineChars="0"/>
      </w:pPr>
      <w:r>
        <w:t>Observation 4: Support of mixed (SBFD/non-SBFD) ROs is not required during random access in RRC_IDLE/INACTIVE modes.</w:t>
      </w:r>
    </w:p>
    <w:p w:rsidR="00D43E5F" w:rsidRDefault="00D43E5F">
      <w:pPr>
        <w:spacing w:before="120"/>
      </w:pPr>
    </w:p>
    <w:p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rsidR="00D43E5F" w:rsidRDefault="00542FF3">
      <w:pPr>
        <w:spacing w:before="120"/>
        <w:rPr>
          <w:rFonts w:eastAsia="Malgun Gothic"/>
          <w:color w:val="000000" w:themeColor="text1"/>
          <w:lang w:eastAsia="ko-KR"/>
        </w:rPr>
      </w:pPr>
      <w:r>
        <w:rPr>
          <w:rFonts w:eastAsia="Malgun Gothic"/>
          <w:color w:val="000000" w:themeColor="text1"/>
          <w:lang w:eastAsia="ko-KR"/>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rsidR="00D43E5F" w:rsidRDefault="00542FF3">
      <w:pPr>
        <w:spacing w:before="120"/>
        <w:rPr>
          <w:rFonts w:eastAsia="Malgun Gothic"/>
          <w:color w:val="000000" w:themeColor="text1"/>
          <w:lang w:eastAsia="ko-KR"/>
        </w:rPr>
      </w:pPr>
      <w:r>
        <w:rPr>
          <w:rFonts w:eastAsia="Malgun Gothic"/>
          <w:color w:val="000000" w:themeColor="text1"/>
          <w:lang w:eastAsia="ko-KR"/>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lang w:eastAsia="ko-KR"/>
        </w:rPr>
        <w:tab/>
        <w:t>R1-2307674, which contains our final Rel-18 SBFD system and link level evaluation results and corresponding evaluation methodology.</w:t>
      </w:r>
    </w:p>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Example-1 (link budget analysis): </w:t>
      </w:r>
      <w:r>
        <w:rPr>
          <w:rFonts w:eastAsia="Malgun Gothic"/>
          <w:i/>
          <w:color w:val="000000" w:themeColor="text1"/>
          <w:lang w:eastAsia="ko-KR"/>
        </w:rPr>
        <w:t>I</w:t>
      </w:r>
      <w:r>
        <w:rPr>
          <w:rFonts w:eastAsia="Malgun Gothic"/>
          <w:color w:val="000000" w:themeColor="text1"/>
          <w:vertAlign w:val="subscript"/>
          <w:lang w:eastAsia="ko-KR"/>
        </w:rPr>
        <w:t>UE-gNB</w:t>
      </w:r>
      <w:r>
        <w:rPr>
          <w:rFonts w:eastAsia="Malgun Gothic"/>
          <w:color w:val="000000" w:themeColor="text1"/>
          <w:lang w:eastAsia="ko-KR"/>
        </w:rPr>
        <w:t xml:space="preserve"> and </w:t>
      </w:r>
      <w:r>
        <w:rPr>
          <w:rFonts w:eastAsia="Malgun Gothic"/>
          <w:i/>
          <w:color w:val="000000" w:themeColor="text1"/>
          <w:lang w:eastAsia="ko-KR"/>
        </w:rPr>
        <w:t>I</w:t>
      </w:r>
      <w:r>
        <w:rPr>
          <w:rFonts w:eastAsia="Malgun Gothic"/>
          <w:color w:val="000000" w:themeColor="text1"/>
          <w:vertAlign w:val="subscript"/>
          <w:lang w:eastAsia="ko-KR"/>
        </w:rPr>
        <w:t>gNB-gNB</w:t>
      </w:r>
      <w:r>
        <w:rPr>
          <w:rFonts w:eastAsia="Malgun Gothic"/>
          <w:color w:val="000000" w:themeColor="text1"/>
          <w:lang w:eastAsia="ko-KR"/>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rsidR="00D43E5F" w:rsidRDefault="00542FF3">
      <w:pPr>
        <w:spacing w:before="120"/>
        <w:rPr>
          <w:rFonts w:eastAsia="Malgun Gothic"/>
          <w:color w:val="000000" w:themeColor="text1"/>
          <w:lang w:eastAsia="ko-KR"/>
        </w:rPr>
      </w:pPr>
      <w:r>
        <w:rPr>
          <w:rFonts w:eastAsia="Malgun Gothic"/>
          <w:color w:val="000000" w:themeColor="text1"/>
          <w:lang w:eastAsia="ko-KR"/>
        </w:rPr>
        <w:t>Table 1 presents the resulting total INR for each symbol type (UL or SBFD) based on link budget analysis R1-2307674.</w:t>
      </w:r>
    </w:p>
    <w:p w:rsidR="00D43E5F" w:rsidRDefault="00542FF3">
      <w:pPr>
        <w:spacing w:before="120"/>
        <w:rPr>
          <w:rFonts w:eastAsia="Malgun Gothic"/>
          <w:color w:val="000000" w:themeColor="text1"/>
          <w:lang w:eastAsia="ko-KR"/>
        </w:rPr>
      </w:pPr>
      <w:r>
        <w:rPr>
          <w:rFonts w:eastAsia="Malgun Gothic"/>
          <w:color w:val="000000" w:themeColor="text1"/>
          <w:lang w:eastAsia="ko-KR"/>
        </w:rPr>
        <w:t>The observed UE-to-gNB interference still dominates. In consequence, the other interference contributors have marginal influence on the total INR.</w:t>
      </w:r>
    </w:p>
    <w:p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less than 1 dB.</w:t>
      </w:r>
    </w:p>
    <w:p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3E5F" w:rsidRDefault="00542FF3">
            <w:pPr>
              <w:spacing w:before="120"/>
              <w:jc w:val="center"/>
              <w:rPr>
                <w:rFonts w:cs="Arial"/>
                <w:bCs/>
                <w:color w:val="000000"/>
                <w:sz w:val="16"/>
                <w:szCs w:val="16"/>
              </w:rPr>
            </w:pPr>
            <w:r>
              <w:rPr>
                <w:rFonts w:cs="Arial"/>
                <w:bCs/>
                <w:color w:val="000000"/>
                <w:sz w:val="16"/>
                <w:szCs w:val="16"/>
              </w:rPr>
              <w:t>UL only symbol (A)</w:t>
            </w:r>
          </w:p>
          <w:p w:rsidR="00D43E5F" w:rsidRDefault="00567C9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3E5F" w:rsidRDefault="00542FF3">
            <w:pPr>
              <w:spacing w:before="120"/>
              <w:jc w:val="center"/>
              <w:rPr>
                <w:rFonts w:cs="Arial"/>
                <w:bCs/>
                <w:color w:val="000000"/>
                <w:sz w:val="16"/>
                <w:szCs w:val="16"/>
              </w:rPr>
            </w:pPr>
            <w:r>
              <w:rPr>
                <w:rFonts w:cs="Arial"/>
                <w:bCs/>
                <w:color w:val="000000"/>
                <w:sz w:val="16"/>
                <w:szCs w:val="16"/>
              </w:rPr>
              <w:t>SBFD symbol (B)</w:t>
            </w:r>
          </w:p>
          <w:p w:rsidR="00D43E5F" w:rsidRDefault="00567C9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Example-2(derived from SLS based statistics): </w:t>
      </w:r>
      <m:oMath>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SBFD</m:t>
                    </m:r>
                  </m:sub>
                  <m:sup/>
                </m:sSubSup>
              </m:e>
            </m:d>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TDD</m:t>
                        </m:r>
                      </m:sub>
                      <m:sup/>
                    </m:sSubSup>
                  </m:e>
                </m:d>
              </m:e>
            </m:func>
          </m:e>
        </m:func>
      </m:oMath>
      <w:r>
        <w:rPr>
          <w:rFonts w:eastAsia="Malgun Gothic" w:hint="eastAsia"/>
          <w:color w:val="000000" w:themeColor="text1"/>
          <w:lang w:eastAsia="ko-KR"/>
        </w:rPr>
        <w:t xml:space="preserve"> </w:t>
      </w:r>
      <w:r>
        <w:rPr>
          <w:rFonts w:eastAsia="Malgun Gothic"/>
          <w:color w:val="000000" w:themeColor="text1"/>
          <w:lang w:eastAsia="ko-KR"/>
        </w:rPr>
        <w:t xml:space="preserve">is derived based on statistic in SLS, and then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xml:space="preserve"> is used in the LLS to increase the Gaussian noise power in the SBFD symbol compared to TDD UL symbol.</w:t>
      </w:r>
    </w:p>
    <w:p w:rsidR="00D43E5F" w:rsidRDefault="00542FF3">
      <w:pPr>
        <w:spacing w:before="120"/>
        <w:rPr>
          <w:rFonts w:eastAsia="Malgun Gothic"/>
          <w:color w:val="000000" w:themeColor="text1"/>
          <w:lang w:eastAsia="ko-KR"/>
        </w:rPr>
      </w:pPr>
      <w:r>
        <w:rPr>
          <w:rFonts w:eastAsia="Malgun Gothic"/>
          <w:color w:val="000000" w:themeColor="text1"/>
          <w:lang w:eastAsia="ko-KR"/>
        </w:rPr>
        <w:t>A value of delta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can be derived from the SLS depending on the load level. Our results for low/medium/high load scenarios are shown in Table 2.</w:t>
      </w:r>
    </w:p>
    <w:p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still less than 2 dB.</w:t>
      </w:r>
    </w:p>
    <w:p w:rsidR="00D43E5F" w:rsidRDefault="00542FF3">
      <w:pPr>
        <w:spacing w:before="120"/>
        <w:jc w:val="center"/>
        <w:rPr>
          <w:rFonts w:cs="Arial"/>
          <w:b/>
        </w:rPr>
      </w:pPr>
      <w:r>
        <w:rPr>
          <w:rFonts w:eastAsia="Malgun Gothic" w:cs="Arial"/>
          <w:b/>
          <w:szCs w:val="20"/>
          <w:lang w:val="en-GB" w:eastAsia="ko-KR"/>
        </w:rPr>
        <w:t xml:space="preserve">Table 2: The value of </w:t>
      </w:r>
      <m:oMath>
        <m:r>
          <m:rPr>
            <m:sty m:val="p"/>
          </m:rPr>
          <w:rPr>
            <w:rFonts w:ascii="Cambria Math" w:eastAsia="Batang" w:hAnsi="Cambria Math" w:cs="Times New Roman"/>
            <w:szCs w:val="24"/>
            <w:lang w:val="en-GB"/>
          </w:rPr>
          <m:t>∆</m:t>
        </m:r>
      </m:oMath>
      <w:r>
        <w:rPr>
          <w:rFonts w:eastAsia="Malgun Gothic" w:cs="Arial"/>
          <w:szCs w:val="24"/>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High</w:t>
            </w:r>
          </w:p>
        </w:tc>
      </w:tr>
      <w:tr w:rsidR="00D43E5F">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5F" w:rsidRDefault="00542FF3">
            <w:pPr>
              <w:spacing w:before="120"/>
              <w:rPr>
                <w:rFonts w:eastAsia="Malgun Gothic" w:cs="Arial"/>
                <w:color w:val="000000"/>
                <w:sz w:val="16"/>
                <w:szCs w:val="16"/>
                <w:lang w:eastAsia="ko-KR"/>
              </w:rPr>
            </w:pPr>
            <m:oMathPara>
              <m:oMath>
                <m:r>
                  <m:rPr>
                    <m:sty m:val="p"/>
                  </m:rPr>
                  <w:rPr>
                    <w:rFonts w:ascii="Cambria Math" w:eastAsia="Batang" w:hAnsi="Cambria Math" w:cs="Times New Roman"/>
                    <w:szCs w:val="24"/>
                    <w:lang w:val="en-GB"/>
                  </w:rPr>
                  <m:t>∆</m:t>
                </m:r>
              </m:oMath>
            </m:oMathPara>
          </w:p>
        </w:tc>
        <w:tc>
          <w:tcPr>
            <w:tcW w:w="2010"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eastAsia="Malgun Gothic" w:cs="Arial"/>
                <w:color w:val="000000"/>
                <w:sz w:val="16"/>
                <w:szCs w:val="16"/>
                <w:lang w:eastAsia="ko-KR"/>
              </w:rPr>
            </w:pPr>
            <w:r>
              <w:rPr>
                <w:rFonts w:eastAsia="Malgun Gothic" w:cs="Arial" w:hint="eastAsia"/>
                <w:color w:val="000000"/>
                <w:sz w:val="16"/>
                <w:szCs w:val="16"/>
                <w:lang w:eastAsia="ko-KR"/>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0.43 [dB]</w:t>
            </w:r>
          </w:p>
        </w:tc>
        <w:tc>
          <w:tcPr>
            <w:tcW w:w="2010"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1.76 [dB]</w:t>
            </w:r>
          </w:p>
        </w:tc>
      </w:tr>
    </w:tbl>
    <w:p w:rsidR="00D43E5F" w:rsidRDefault="00542FF3">
      <w:pPr>
        <w:spacing w:before="120"/>
        <w:rPr>
          <w:rFonts w:eastAsia="Malgun Gothic"/>
          <w:color w:val="000000" w:themeColor="text1"/>
          <w:lang w:eastAsia="ko-KR"/>
        </w:rPr>
      </w:pPr>
      <w:r>
        <w:rPr>
          <w:rFonts w:eastAsia="Malgun Gothic"/>
          <w:color w:val="000000" w:themeColor="text1"/>
          <w:lang w:eastAsia="ko-KR"/>
        </w:rPr>
        <w:t>In summary, we see less than 1 dB INR difference from the link budget analysis (Option 1 Example-1) and less than 2 dB from the SLS based statistics (Option 1 Example-2).</w:t>
      </w:r>
    </w:p>
    <w:p w:rsidR="00D43E5F" w:rsidRDefault="00542FF3">
      <w:pPr>
        <w:spacing w:before="120"/>
        <w:rPr>
          <w:rFonts w:eastAsia="Malgun Gothic"/>
          <w:color w:val="000000" w:themeColor="text1"/>
          <w:lang w:eastAsia="ko-KR"/>
        </w:rPr>
      </w:pPr>
      <w:r>
        <w:rPr>
          <w:rFonts w:eastAsia="Malgun Gothic"/>
          <w:color w:val="000000" w:themeColor="text1"/>
          <w:lang w:eastAsia="ko-KR"/>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rsidR="00D43E5F" w:rsidRDefault="00542FF3">
      <w:pPr>
        <w:spacing w:before="120"/>
        <w:rPr>
          <w:rFonts w:eastAsia="Malgun Gothic"/>
          <w:b/>
          <w:bCs/>
          <w:color w:val="000000" w:themeColor="text1"/>
          <w:lang w:eastAsia="ko-KR"/>
        </w:rPr>
      </w:pPr>
      <w:r>
        <w:rPr>
          <w:rFonts w:eastAsia="Malgun Gothic"/>
          <w:color w:val="000000" w:themeColor="text1"/>
          <w:lang w:eastAsia="ko-KR"/>
        </w:rPr>
        <w:lastRenderedPageBreak/>
        <w:t xml:space="preserve">It can be seen from Figure 1 that for INR = 1 dB, </w:t>
      </w:r>
      <w:r>
        <w:rPr>
          <w:rFonts w:eastAsia="Malgun Gothic"/>
          <w:b/>
          <w:bCs/>
          <w:color w:val="000000" w:themeColor="text1"/>
          <w:lang w:eastAsia="ko-KR"/>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In addition, [Samsung] also raise that </w:t>
      </w:r>
      <w:r>
        <w:t>gNB can further reduce self-interference and/or gNB-gNB interference on SBFD ROs by proper gNB’s scheduler implementation.</w:t>
      </w:r>
    </w:p>
    <w:p w:rsidR="00D43E5F" w:rsidRDefault="00542FF3">
      <w:pPr>
        <w:spacing w:before="120"/>
        <w:jc w:val="center"/>
        <w:rPr>
          <w:rFonts w:eastAsia="Malgun Gothic"/>
          <w:color w:val="000000" w:themeColor="text1"/>
          <w:lang w:eastAsia="ko-KR"/>
        </w:rPr>
      </w:pPr>
      <w:r>
        <w:rPr>
          <w:rFonts w:eastAsia="Malgun Gothic"/>
          <w:noProof/>
          <w:color w:val="000000" w:themeColor="text1"/>
        </w:rPr>
        <w:drawing>
          <wp:inline distT="0" distB="0" distL="0" distR="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rsidR="00D43E5F" w:rsidRDefault="00542FF3">
      <w:pPr>
        <w:pStyle w:val="ae"/>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rsidR="00D43E5F" w:rsidRDefault="00D43E5F">
      <w:pPr>
        <w:spacing w:before="120"/>
      </w:pPr>
    </w:p>
    <w:p w:rsidR="00D43E5F" w:rsidRDefault="00542FF3">
      <w:pPr>
        <w:spacing w:before="120"/>
        <w:rPr>
          <w:b/>
          <w:bCs/>
          <w:i/>
          <w:iCs/>
        </w:rPr>
      </w:pPr>
      <w:r>
        <w:rPr>
          <w:b/>
          <w:bCs/>
          <w:i/>
          <w:iCs/>
        </w:rPr>
        <w:t>[ZTE]</w:t>
      </w:r>
    </w:p>
    <w:p w:rsidR="00D43E5F" w:rsidRDefault="00542FF3">
      <w:pPr>
        <w:spacing w:before="120"/>
      </w:pPr>
      <w:r>
        <w:t>[ZTE] also provided PRACH evaluation results in R1-2400301, the details are as below.</w:t>
      </w:r>
    </w:p>
    <w:p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rsidR="00D43E5F" w:rsidRDefault="00542FF3">
      <w:pPr>
        <w:spacing w:before="120"/>
        <w:jc w:val="center"/>
        <w:rPr>
          <w:iCs/>
        </w:rPr>
      </w:pPr>
      <w:r>
        <w:rPr>
          <w:rFonts w:hint="eastAsia"/>
          <w:iCs/>
        </w:rPr>
        <w:t>Table-2: Evaluation cases</w:t>
      </w:r>
    </w:p>
    <w:tbl>
      <w:tblPr>
        <w:tblStyle w:val="affff3"/>
        <w:tblW w:w="0" w:type="auto"/>
        <w:jc w:val="center"/>
        <w:tblLook w:val="04A0" w:firstRow="1" w:lastRow="0" w:firstColumn="1" w:lastColumn="0" w:noHBand="0" w:noVBand="1"/>
      </w:tblPr>
      <w:tblGrid>
        <w:gridCol w:w="1134"/>
        <w:gridCol w:w="3271"/>
        <w:gridCol w:w="2464"/>
      </w:tblGrid>
      <w:tr w:rsidR="00D43E5F">
        <w:trPr>
          <w:jc w:val="center"/>
        </w:trPr>
        <w:tc>
          <w:tcPr>
            <w:tcW w:w="1134" w:type="dxa"/>
          </w:tcPr>
          <w:p w:rsidR="00D43E5F" w:rsidRDefault="00542FF3">
            <w:pPr>
              <w:spacing w:before="120" w:line="240" w:lineRule="auto"/>
              <w:rPr>
                <w:b/>
                <w:iCs/>
              </w:rPr>
            </w:pPr>
            <w:r>
              <w:rPr>
                <w:rFonts w:hint="eastAsia"/>
                <w:b/>
                <w:iCs/>
              </w:rPr>
              <w:t>Case</w:t>
            </w:r>
          </w:p>
        </w:tc>
        <w:tc>
          <w:tcPr>
            <w:tcW w:w="3271" w:type="dxa"/>
          </w:tcPr>
          <w:p w:rsidR="00D43E5F" w:rsidRDefault="00542FF3">
            <w:pPr>
              <w:spacing w:before="120" w:line="240" w:lineRule="auto"/>
              <w:rPr>
                <w:b/>
                <w:iCs/>
              </w:rPr>
            </w:pPr>
            <w:r>
              <w:rPr>
                <w:rFonts w:hint="eastAsia"/>
                <w:b/>
                <w:iCs/>
              </w:rPr>
              <w:t>PRACH transmission scheme</w:t>
            </w:r>
          </w:p>
        </w:tc>
        <w:tc>
          <w:tcPr>
            <w:tcW w:w="2464" w:type="dxa"/>
          </w:tcPr>
          <w:p w:rsidR="00D43E5F" w:rsidRDefault="00542FF3">
            <w:pPr>
              <w:spacing w:before="120" w:line="240" w:lineRule="auto"/>
              <w:rPr>
                <w:b/>
                <w:iCs/>
              </w:rPr>
            </w:pPr>
            <w:r>
              <w:rPr>
                <w:rFonts w:hint="eastAsia"/>
                <w:b/>
                <w:iCs/>
              </w:rPr>
              <w:t>Detection method</w:t>
            </w:r>
          </w:p>
        </w:tc>
      </w:tr>
      <w:tr w:rsidR="00D43E5F">
        <w:trPr>
          <w:jc w:val="center"/>
        </w:trPr>
        <w:tc>
          <w:tcPr>
            <w:tcW w:w="1134" w:type="dxa"/>
          </w:tcPr>
          <w:p w:rsidR="00D43E5F" w:rsidRDefault="00542FF3">
            <w:pPr>
              <w:spacing w:before="120" w:line="240" w:lineRule="auto"/>
              <w:rPr>
                <w:iCs/>
              </w:rPr>
            </w:pPr>
            <w:r>
              <w:rPr>
                <w:rFonts w:hint="eastAsia"/>
                <w:iCs/>
              </w:rPr>
              <w:t>Case 1-</w:t>
            </w:r>
            <w:r>
              <w:rPr>
                <w:iCs/>
              </w:rPr>
              <w:t>1</w:t>
            </w:r>
          </w:p>
        </w:tc>
        <w:tc>
          <w:tcPr>
            <w:tcW w:w="3271" w:type="dxa"/>
          </w:tcPr>
          <w:p w:rsidR="00D43E5F" w:rsidRDefault="00542FF3">
            <w:pPr>
              <w:spacing w:before="120" w:line="240" w:lineRule="auto"/>
              <w:rPr>
                <w:iCs/>
              </w:rPr>
            </w:pPr>
            <w:r>
              <w:rPr>
                <w:rFonts w:hint="eastAsia"/>
                <w:iCs/>
              </w:rPr>
              <w:t>Multiple PRACH transmissions with 2 times in SBFD symbols</w:t>
            </w:r>
          </w:p>
        </w:tc>
        <w:tc>
          <w:tcPr>
            <w:tcW w:w="2464" w:type="dxa"/>
          </w:tcPr>
          <w:p w:rsidR="00D43E5F" w:rsidRDefault="00542FF3">
            <w:pPr>
              <w:spacing w:before="120" w:line="240" w:lineRule="auto"/>
              <w:rPr>
                <w:iCs/>
              </w:rPr>
            </w:pPr>
            <w:r>
              <w:rPr>
                <w:rFonts w:hint="eastAsia"/>
              </w:rPr>
              <w:t>Coherent combination detection</w:t>
            </w:r>
          </w:p>
        </w:tc>
      </w:tr>
      <w:tr w:rsidR="00D43E5F">
        <w:trPr>
          <w:jc w:val="center"/>
        </w:trPr>
        <w:tc>
          <w:tcPr>
            <w:tcW w:w="1134" w:type="dxa"/>
          </w:tcPr>
          <w:p w:rsidR="00D43E5F" w:rsidRDefault="00542FF3">
            <w:pPr>
              <w:spacing w:before="120" w:line="240" w:lineRule="auto"/>
              <w:rPr>
                <w:iCs/>
              </w:rPr>
            </w:pPr>
            <w:r>
              <w:rPr>
                <w:rFonts w:hint="eastAsia"/>
                <w:iCs/>
              </w:rPr>
              <w:t>Case 1-</w:t>
            </w:r>
            <w:r>
              <w:rPr>
                <w:iCs/>
              </w:rPr>
              <w:t>2</w:t>
            </w:r>
          </w:p>
        </w:tc>
        <w:tc>
          <w:tcPr>
            <w:tcW w:w="3271" w:type="dxa"/>
          </w:tcPr>
          <w:p w:rsidR="00D43E5F" w:rsidRDefault="00542FF3">
            <w:pPr>
              <w:spacing w:before="120" w:line="240" w:lineRule="auto"/>
              <w:rPr>
                <w:iCs/>
              </w:rPr>
            </w:pPr>
            <w:r>
              <w:rPr>
                <w:rFonts w:hint="eastAsia"/>
                <w:iCs/>
              </w:rPr>
              <w:t>Multiple PRACH transmissions with 4 times in SBFD symbols</w:t>
            </w:r>
          </w:p>
        </w:tc>
        <w:tc>
          <w:tcPr>
            <w:tcW w:w="2464" w:type="dxa"/>
          </w:tcPr>
          <w:p w:rsidR="00D43E5F" w:rsidRDefault="00542FF3">
            <w:pPr>
              <w:spacing w:before="120" w:line="240" w:lineRule="auto"/>
              <w:rPr>
                <w:iCs/>
              </w:rPr>
            </w:pPr>
            <w:r>
              <w:rPr>
                <w:rFonts w:hint="eastAsia"/>
              </w:rPr>
              <w:t>Coherent combination detection</w:t>
            </w:r>
          </w:p>
        </w:tc>
      </w:tr>
      <w:tr w:rsidR="00D43E5F">
        <w:trPr>
          <w:jc w:val="center"/>
        </w:trPr>
        <w:tc>
          <w:tcPr>
            <w:tcW w:w="1134" w:type="dxa"/>
          </w:tcPr>
          <w:p w:rsidR="00D43E5F" w:rsidRDefault="00542FF3">
            <w:pPr>
              <w:spacing w:before="120" w:line="240" w:lineRule="auto"/>
              <w:rPr>
                <w:iCs/>
              </w:rPr>
            </w:pPr>
            <w:r>
              <w:rPr>
                <w:rFonts w:hint="eastAsia"/>
                <w:iCs/>
              </w:rPr>
              <w:t>Case 2-1</w:t>
            </w:r>
          </w:p>
        </w:tc>
        <w:tc>
          <w:tcPr>
            <w:tcW w:w="3271" w:type="dxa"/>
          </w:tcPr>
          <w:p w:rsidR="00D43E5F" w:rsidRDefault="00542FF3">
            <w:pPr>
              <w:spacing w:before="120" w:line="240" w:lineRule="auto"/>
              <w:rPr>
                <w:iCs/>
              </w:rPr>
            </w:pPr>
            <w:r>
              <w:rPr>
                <w:rFonts w:hint="eastAsia"/>
                <w:iCs/>
              </w:rPr>
              <w:t>Single PRACH transmission in UL slot</w:t>
            </w:r>
          </w:p>
        </w:tc>
        <w:tc>
          <w:tcPr>
            <w:tcW w:w="2464" w:type="dxa"/>
          </w:tcPr>
          <w:p w:rsidR="00D43E5F" w:rsidRDefault="00542FF3">
            <w:pPr>
              <w:spacing w:before="120" w:line="240" w:lineRule="auto"/>
              <w:rPr>
                <w:iCs/>
              </w:rPr>
            </w:pPr>
            <w:r>
              <w:rPr>
                <w:rFonts w:hint="eastAsia"/>
              </w:rPr>
              <w:t>Non-coherent combination detection</w:t>
            </w:r>
          </w:p>
        </w:tc>
      </w:tr>
      <w:tr w:rsidR="00D43E5F">
        <w:trPr>
          <w:jc w:val="center"/>
        </w:trPr>
        <w:tc>
          <w:tcPr>
            <w:tcW w:w="1134" w:type="dxa"/>
          </w:tcPr>
          <w:p w:rsidR="00D43E5F" w:rsidRDefault="00542FF3">
            <w:pPr>
              <w:spacing w:before="120" w:line="240" w:lineRule="auto"/>
              <w:rPr>
                <w:iCs/>
              </w:rPr>
            </w:pPr>
            <w:r>
              <w:rPr>
                <w:rFonts w:hint="eastAsia"/>
                <w:iCs/>
              </w:rPr>
              <w:t>Case 2-2</w:t>
            </w:r>
          </w:p>
        </w:tc>
        <w:tc>
          <w:tcPr>
            <w:tcW w:w="3271" w:type="dxa"/>
          </w:tcPr>
          <w:p w:rsidR="00D43E5F" w:rsidRDefault="00542FF3">
            <w:pPr>
              <w:spacing w:before="120" w:line="240" w:lineRule="auto"/>
              <w:rPr>
                <w:iCs/>
              </w:rPr>
            </w:pPr>
            <w:r>
              <w:rPr>
                <w:rFonts w:hint="eastAsia"/>
                <w:iCs/>
              </w:rPr>
              <w:t>Multiple PRACH transmissions with 2 times in UL slots</w:t>
            </w:r>
          </w:p>
        </w:tc>
        <w:tc>
          <w:tcPr>
            <w:tcW w:w="2464" w:type="dxa"/>
          </w:tcPr>
          <w:p w:rsidR="00D43E5F" w:rsidRDefault="00542FF3">
            <w:pPr>
              <w:spacing w:before="120" w:line="240" w:lineRule="auto"/>
              <w:rPr>
                <w:iCs/>
              </w:rPr>
            </w:pPr>
            <w:r>
              <w:rPr>
                <w:rFonts w:hint="eastAsia"/>
              </w:rPr>
              <w:t>Non-coherent combination detection</w:t>
            </w:r>
          </w:p>
        </w:tc>
      </w:tr>
      <w:tr w:rsidR="00D43E5F">
        <w:trPr>
          <w:jc w:val="center"/>
        </w:trPr>
        <w:tc>
          <w:tcPr>
            <w:tcW w:w="1134" w:type="dxa"/>
          </w:tcPr>
          <w:p w:rsidR="00D43E5F" w:rsidRDefault="00542FF3">
            <w:pPr>
              <w:spacing w:before="120" w:line="240" w:lineRule="auto"/>
              <w:rPr>
                <w:iCs/>
              </w:rPr>
            </w:pPr>
            <w:r>
              <w:rPr>
                <w:rFonts w:hint="eastAsia"/>
                <w:iCs/>
              </w:rPr>
              <w:lastRenderedPageBreak/>
              <w:t>Case 2-</w:t>
            </w:r>
            <w:r>
              <w:rPr>
                <w:iCs/>
              </w:rPr>
              <w:t>3</w:t>
            </w:r>
          </w:p>
        </w:tc>
        <w:tc>
          <w:tcPr>
            <w:tcW w:w="3271" w:type="dxa"/>
          </w:tcPr>
          <w:p w:rsidR="00D43E5F" w:rsidRDefault="00542FF3">
            <w:pPr>
              <w:spacing w:before="120" w:line="240" w:lineRule="auto"/>
              <w:rPr>
                <w:iCs/>
              </w:rPr>
            </w:pPr>
            <w:r>
              <w:rPr>
                <w:rFonts w:hint="eastAsia"/>
                <w:iCs/>
              </w:rPr>
              <w:t>Multiple PRACH transmissions with 4 times in UL slots</w:t>
            </w:r>
          </w:p>
        </w:tc>
        <w:tc>
          <w:tcPr>
            <w:tcW w:w="2464" w:type="dxa"/>
          </w:tcPr>
          <w:p w:rsidR="00D43E5F" w:rsidRDefault="00542FF3">
            <w:pPr>
              <w:spacing w:before="120" w:line="240" w:lineRule="auto"/>
              <w:rPr>
                <w:iCs/>
              </w:rPr>
            </w:pPr>
            <w:r>
              <w:rPr>
                <w:rFonts w:hint="eastAsia"/>
              </w:rPr>
              <w:t>Non-coherent combination detection</w:t>
            </w:r>
          </w:p>
        </w:tc>
      </w:tr>
    </w:tbl>
    <w:p w:rsidR="00D43E5F" w:rsidRDefault="00542FF3">
      <w:pPr>
        <w:spacing w:before="120"/>
      </w:pPr>
      <w:r>
        <w:rPr>
          <w:rFonts w:hint="eastAsia"/>
        </w:rPr>
        <w:t xml:space="preserve">The simulation results are showed in Figure-7 and Table-3. </w:t>
      </w:r>
    </w:p>
    <w:p w:rsidR="00D43E5F" w:rsidRDefault="00542FF3">
      <w:pPr>
        <w:spacing w:before="120" w:after="180"/>
        <w:jc w:val="center"/>
      </w:pPr>
      <w:r>
        <w:rPr>
          <w:noProof/>
        </w:rPr>
        <w:drawing>
          <wp:inline distT="0" distB="0" distL="114300" distR="114300">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rsidR="00D43E5F" w:rsidRDefault="00542FF3">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trPr>
          <w:trHeight w:val="521"/>
          <w:jc w:val="center"/>
        </w:trPr>
        <w:tc>
          <w:tcPr>
            <w:tcW w:w="3507" w:type="dxa"/>
            <w:shd w:val="clear" w:color="auto" w:fill="auto"/>
          </w:tcPr>
          <w:p w:rsidR="00D43E5F" w:rsidRDefault="00542FF3">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rsidR="00D43E5F" w:rsidRDefault="00542FF3">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trPr>
          <w:jc w:val="center"/>
        </w:trPr>
        <w:tc>
          <w:tcPr>
            <w:tcW w:w="3507" w:type="dxa"/>
            <w:shd w:val="clear" w:color="auto" w:fill="auto"/>
          </w:tcPr>
          <w:p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rsidR="00D43E5F" w:rsidRDefault="00542FF3">
            <w:pPr>
              <w:spacing w:before="120"/>
              <w:rPr>
                <w:iCs/>
              </w:rPr>
            </w:pPr>
            <w:r>
              <w:rPr>
                <w:rFonts w:hint="eastAsia"/>
                <w:iCs/>
              </w:rPr>
              <w:t>3.04</w:t>
            </w:r>
          </w:p>
        </w:tc>
        <w:tc>
          <w:tcPr>
            <w:tcW w:w="2472" w:type="dxa"/>
            <w:shd w:val="clear" w:color="auto" w:fill="auto"/>
          </w:tcPr>
          <w:p w:rsidR="00D43E5F" w:rsidRDefault="00542FF3">
            <w:pPr>
              <w:spacing w:before="120"/>
              <w:rPr>
                <w:iCs/>
              </w:rPr>
            </w:pPr>
            <w:r>
              <w:rPr>
                <w:rFonts w:hint="eastAsia"/>
                <w:iCs/>
              </w:rPr>
              <w:t>5.94</w:t>
            </w:r>
          </w:p>
        </w:tc>
      </w:tr>
      <w:tr w:rsidR="00D43E5F">
        <w:trPr>
          <w:jc w:val="center"/>
        </w:trPr>
        <w:tc>
          <w:tcPr>
            <w:tcW w:w="3507" w:type="dxa"/>
            <w:shd w:val="clear" w:color="auto" w:fill="auto"/>
          </w:tcPr>
          <w:p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rsidR="00D43E5F" w:rsidRDefault="00542FF3">
            <w:pPr>
              <w:spacing w:before="120"/>
              <w:rPr>
                <w:iCs/>
              </w:rPr>
            </w:pPr>
            <w:r>
              <w:rPr>
                <w:rFonts w:hint="eastAsia"/>
                <w:iCs/>
              </w:rPr>
              <w:t>0.7</w:t>
            </w:r>
          </w:p>
        </w:tc>
        <w:tc>
          <w:tcPr>
            <w:tcW w:w="2472" w:type="dxa"/>
            <w:shd w:val="clear" w:color="auto" w:fill="auto"/>
          </w:tcPr>
          <w:p w:rsidR="00D43E5F" w:rsidRDefault="00542FF3">
            <w:pPr>
              <w:spacing w:before="120"/>
              <w:rPr>
                <w:iCs/>
              </w:rPr>
            </w:pPr>
            <w:r>
              <w:rPr>
                <w:rFonts w:hint="eastAsia"/>
                <w:iCs/>
              </w:rPr>
              <w:t>3.6</w:t>
            </w:r>
          </w:p>
        </w:tc>
      </w:tr>
      <w:tr w:rsidR="00D43E5F">
        <w:trPr>
          <w:jc w:val="center"/>
        </w:trPr>
        <w:tc>
          <w:tcPr>
            <w:tcW w:w="3507" w:type="dxa"/>
            <w:shd w:val="clear" w:color="auto" w:fill="auto"/>
          </w:tcPr>
          <w:p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rsidR="00D43E5F" w:rsidRDefault="00542FF3">
            <w:pPr>
              <w:spacing w:before="120"/>
              <w:rPr>
                <w:iCs/>
              </w:rPr>
            </w:pPr>
            <w:r>
              <w:rPr>
                <w:iCs/>
              </w:rPr>
              <w:t>-</w:t>
            </w:r>
          </w:p>
        </w:tc>
        <w:tc>
          <w:tcPr>
            <w:tcW w:w="2472" w:type="dxa"/>
            <w:shd w:val="clear" w:color="auto" w:fill="auto"/>
          </w:tcPr>
          <w:p w:rsidR="00D43E5F" w:rsidRDefault="00542FF3">
            <w:pPr>
              <w:spacing w:before="120"/>
              <w:rPr>
                <w:iCs/>
              </w:rPr>
            </w:pPr>
            <w:r>
              <w:rPr>
                <w:rFonts w:hint="eastAsia"/>
                <w:iCs/>
              </w:rPr>
              <w:t>1.05</w:t>
            </w:r>
          </w:p>
        </w:tc>
      </w:tr>
    </w:tbl>
    <w:p w:rsidR="00D43E5F" w:rsidRDefault="00D43E5F">
      <w:pPr>
        <w:spacing w:before="120"/>
      </w:pPr>
    </w:p>
    <w:p w:rsidR="00D43E5F" w:rsidRDefault="00542FF3">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 (</w:t>
      </w:r>
      <w:bookmarkStart w:id="135" w:name="_Hlk166656252"/>
      <w:r>
        <w:rPr>
          <w:b/>
          <w:bCs/>
        </w:rPr>
        <w:t>a valid RO can only be on SBFD symbols or on non-SBFD symbols</w:t>
      </w:r>
      <w:bookmarkEnd w:id="135"/>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rsidR="00D43E5F" w:rsidRDefault="00542FF3">
      <w:pPr>
        <w:pStyle w:val="affff9"/>
        <w:numPr>
          <w:ilvl w:val="0"/>
          <w:numId w:val="101"/>
        </w:numPr>
        <w:spacing w:before="120"/>
        <w:ind w:firstLineChars="0"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rsidR="00D43E5F" w:rsidRDefault="00542FF3">
      <w:pPr>
        <w:spacing w:before="120"/>
      </w:pPr>
      <w:r>
        <w:t>The concerns on Option 2 include:</w:t>
      </w:r>
    </w:p>
    <w:p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rsidR="00D43E5F" w:rsidRDefault="00D43E5F">
      <w:pPr>
        <w:spacing w:before="120"/>
        <w:rPr>
          <w:lang w:val="en-GB"/>
        </w:rPr>
      </w:pPr>
    </w:p>
    <w:p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w:t>
      </w:r>
      <w:r>
        <w:lastRenderedPageBreak/>
        <w:t xml:space="preserve">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rsidR="00D43E5F" w:rsidRDefault="00D43E5F">
      <w:pPr>
        <w:spacing w:before="120"/>
      </w:pPr>
    </w:p>
    <w:p w:rsidR="00D43E5F" w:rsidRDefault="00542FF3">
      <w:pPr>
        <w:pStyle w:val="3"/>
        <w:spacing w:before="120"/>
      </w:pPr>
      <w:r>
        <w:t>1</w:t>
      </w:r>
      <w:r>
        <w:rPr>
          <w:vertAlign w:val="superscript"/>
        </w:rPr>
        <w:t>st</w:t>
      </w:r>
      <w:r>
        <w:t xml:space="preserve"> Round Proposals</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rsidR="00D43E5F" w:rsidRDefault="00542FF3">
      <w:pPr>
        <w:spacing w:before="120" w:afterLines="50" w:after="120"/>
        <w:rPr>
          <w:b/>
          <w:bCs/>
        </w:rPr>
      </w:pPr>
      <w:r>
        <w:rPr>
          <w:b/>
          <w:bCs/>
        </w:rPr>
        <w:t>Support a valid RO can be across SBFD symbols and non-SBFD symbols in the same slot or across slots with the following conditions:</w:t>
      </w:r>
    </w:p>
    <w:p w:rsidR="00D43E5F" w:rsidRDefault="00542FF3">
      <w:pPr>
        <w:pStyle w:val="affff9"/>
        <w:numPr>
          <w:ilvl w:val="0"/>
          <w:numId w:val="148"/>
        </w:numPr>
        <w:spacing w:before="120" w:afterLines="50" w:after="120"/>
        <w:ind w:firstLineChars="0"/>
        <w:rPr>
          <w:b/>
          <w:bCs/>
        </w:rPr>
      </w:pPr>
      <w:r>
        <w:rPr>
          <w:b/>
          <w:bCs/>
        </w:rPr>
        <w:t>The same frequency resources are used for both the SBFD segment and non-SBFD segment of the PRACH.</w:t>
      </w:r>
    </w:p>
    <w:p w:rsidR="00D43E5F" w:rsidRDefault="00542FF3">
      <w:pPr>
        <w:pStyle w:val="affff9"/>
        <w:numPr>
          <w:ilvl w:val="0"/>
          <w:numId w:val="148"/>
        </w:numPr>
        <w:spacing w:before="120" w:afterLines="50" w:after="120"/>
        <w:ind w:firstLineChars="0"/>
        <w:rPr>
          <w:b/>
          <w:bCs/>
        </w:rPr>
      </w:pPr>
      <w:r>
        <w:rPr>
          <w:b/>
          <w:bCs/>
        </w:rPr>
        <w:t>The same transmit power is used for both the SBFD segment and non-SBFD segment of the PRACH.</w:t>
      </w:r>
    </w:p>
    <w:p w:rsidR="00D43E5F" w:rsidRDefault="00542FF3">
      <w:pPr>
        <w:pStyle w:val="affff9"/>
        <w:numPr>
          <w:ilvl w:val="0"/>
          <w:numId w:val="148"/>
        </w:numPr>
        <w:spacing w:before="120" w:afterLines="50" w:after="120"/>
        <w:ind w:firstLineChars="0"/>
        <w:rPr>
          <w:b/>
          <w:bCs/>
        </w:rPr>
      </w:pPr>
      <w:r>
        <w:rPr>
          <w:b/>
          <w:bCs/>
        </w:rPr>
        <w:t>There are no phase coherency requirements on the UE between the SBFD segment and non-SBFD segment of the PRACH.</w:t>
      </w:r>
    </w:p>
    <w:p w:rsidR="00D43E5F" w:rsidRDefault="00D43E5F">
      <w:pPr>
        <w:spacing w:before="120" w:afterLines="50" w:after="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bCs/>
              </w:rPr>
              <w:t xml:space="preserve">First of all, it is not clear to us whether the proposal is applied to both RRC_Connected and RRC_IDLE/Inactive, or only RRC_IDLE/Inactive. </w:t>
            </w:r>
          </w:p>
          <w:p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rsidR="00D43E5F" w:rsidRDefault="00542FF3">
            <w:pPr>
              <w:pStyle w:val="affff9"/>
              <w:spacing w:before="120"/>
              <w:ind w:firstLineChars="0" w:firstLine="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D43E5F">
        <w:tc>
          <w:tcPr>
            <w:tcW w:w="1555" w:type="dxa"/>
            <w:vAlign w:val="center"/>
          </w:tcPr>
          <w:p w:rsidR="00D43E5F" w:rsidRPr="00FC103B" w:rsidRDefault="00FC103B">
            <w:pPr>
              <w:spacing w:before="120" w:line="240" w:lineRule="auto"/>
              <w:rPr>
                <w:bCs/>
              </w:rPr>
            </w:pPr>
            <w:r>
              <w:rPr>
                <w:rFonts w:hint="eastAsia"/>
                <w:bCs/>
              </w:rPr>
              <w:t>Z</w:t>
            </w:r>
            <w:r>
              <w:rPr>
                <w:bCs/>
              </w:rPr>
              <w:t>TE</w:t>
            </w:r>
          </w:p>
        </w:tc>
        <w:tc>
          <w:tcPr>
            <w:tcW w:w="8407" w:type="dxa"/>
            <w:vAlign w:val="center"/>
          </w:tcPr>
          <w:p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D43E5F">
        <w:tc>
          <w:tcPr>
            <w:tcW w:w="1555" w:type="dxa"/>
            <w:vAlign w:val="center"/>
          </w:tcPr>
          <w:p w:rsidR="00D43E5F" w:rsidRDefault="00D43E5F">
            <w:pPr>
              <w:spacing w:before="120" w:line="240" w:lineRule="auto"/>
              <w:rPr>
                <w:bCs/>
              </w:rPr>
            </w:pPr>
          </w:p>
        </w:tc>
        <w:tc>
          <w:tcPr>
            <w:tcW w:w="8407" w:type="dxa"/>
            <w:vAlign w:val="center"/>
          </w:tcPr>
          <w:p w:rsidR="00D43E5F" w:rsidRDefault="00D43E5F">
            <w:pPr>
              <w:spacing w:before="120" w:line="240" w:lineRule="auto"/>
              <w:rPr>
                <w:bCs/>
              </w:rPr>
            </w:pPr>
          </w:p>
        </w:tc>
      </w:tr>
      <w:tr w:rsidR="00D43E5F">
        <w:tc>
          <w:tcPr>
            <w:tcW w:w="1555" w:type="dxa"/>
          </w:tcPr>
          <w:p w:rsidR="00D43E5F" w:rsidRDefault="00D43E5F">
            <w:pPr>
              <w:spacing w:before="120" w:line="240" w:lineRule="auto"/>
              <w:rPr>
                <w:bCs/>
              </w:rPr>
            </w:pPr>
          </w:p>
        </w:tc>
        <w:tc>
          <w:tcPr>
            <w:tcW w:w="8407" w:type="dxa"/>
          </w:tcPr>
          <w:p w:rsidR="00D43E5F" w:rsidRDefault="00D43E5F">
            <w:pPr>
              <w:spacing w:before="120" w:line="240" w:lineRule="auto"/>
              <w:rPr>
                <w:bCs/>
              </w:rPr>
            </w:pPr>
          </w:p>
        </w:tc>
      </w:tr>
      <w:tr w:rsidR="00D43E5F">
        <w:tc>
          <w:tcPr>
            <w:tcW w:w="1555" w:type="dxa"/>
            <w:vAlign w:val="center"/>
          </w:tcPr>
          <w:p w:rsidR="00D43E5F" w:rsidRDefault="00D43E5F">
            <w:pPr>
              <w:spacing w:before="120" w:line="240" w:lineRule="auto"/>
              <w:rPr>
                <w:rFonts w:eastAsia="Malgun Gothic"/>
                <w:bCs/>
              </w:rPr>
            </w:pPr>
          </w:p>
        </w:tc>
        <w:tc>
          <w:tcPr>
            <w:tcW w:w="8407" w:type="dxa"/>
            <w:vAlign w:val="center"/>
          </w:tcPr>
          <w:p w:rsidR="00D43E5F" w:rsidRDefault="00D43E5F">
            <w:pPr>
              <w:spacing w:before="120" w:line="240" w:lineRule="auto"/>
              <w:rPr>
                <w:rFonts w:eastAsia="Malgun Gothic"/>
                <w:bCs/>
              </w:rPr>
            </w:pPr>
          </w:p>
        </w:tc>
      </w:tr>
      <w:tr w:rsidR="00D43E5F">
        <w:tc>
          <w:tcPr>
            <w:tcW w:w="1555" w:type="dxa"/>
          </w:tcPr>
          <w:p w:rsidR="00D43E5F" w:rsidRDefault="00D43E5F">
            <w:pPr>
              <w:spacing w:before="120" w:line="240" w:lineRule="auto"/>
              <w:rPr>
                <w:rFonts w:eastAsia="Malgun Gothic"/>
                <w:bCs/>
              </w:rPr>
            </w:pPr>
          </w:p>
        </w:tc>
        <w:tc>
          <w:tcPr>
            <w:tcW w:w="8407" w:type="dxa"/>
          </w:tcPr>
          <w:p w:rsidR="00D43E5F" w:rsidRDefault="00D43E5F">
            <w:pPr>
              <w:spacing w:before="120" w:line="240" w:lineRule="auto"/>
              <w:rPr>
                <w:rFonts w:eastAsia="Malgun Gothic"/>
                <w:bCs/>
              </w:rPr>
            </w:pPr>
          </w:p>
        </w:tc>
      </w:tr>
      <w:tr w:rsidR="00D43E5F">
        <w:tc>
          <w:tcPr>
            <w:tcW w:w="1555" w:type="dxa"/>
          </w:tcPr>
          <w:p w:rsidR="00D43E5F" w:rsidRDefault="00D43E5F">
            <w:pPr>
              <w:spacing w:before="120" w:line="240" w:lineRule="auto"/>
              <w:rPr>
                <w:bCs/>
              </w:rPr>
            </w:pPr>
          </w:p>
        </w:tc>
        <w:tc>
          <w:tcPr>
            <w:tcW w:w="8407" w:type="dxa"/>
          </w:tcPr>
          <w:p w:rsidR="00D43E5F" w:rsidRDefault="00D43E5F">
            <w:pPr>
              <w:spacing w:before="120" w:line="240" w:lineRule="auto"/>
              <w:rPr>
                <w:bCs/>
              </w:rPr>
            </w:pPr>
          </w:p>
        </w:tc>
      </w:tr>
    </w:tbl>
    <w:p w:rsidR="00D43E5F" w:rsidRDefault="00D43E5F">
      <w:pPr>
        <w:spacing w:before="120" w:afterLines="50" w:after="120"/>
      </w:pPr>
    </w:p>
    <w:p w:rsidR="00D43E5F" w:rsidRDefault="00542FF3">
      <w:pPr>
        <w:pStyle w:val="2"/>
        <w:tabs>
          <w:tab w:val="clear" w:pos="3127"/>
          <w:tab w:val="left" w:pos="576"/>
        </w:tabs>
        <w:ind w:left="576"/>
      </w:pPr>
      <w:r>
        <w:lastRenderedPageBreak/>
        <w:t>Issue#2-2: Msg4 HARQ-ACK PUCCH enhancement (4-step RA)</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rsidR="00D43E5F" w:rsidRDefault="00542FF3">
            <w:pPr>
              <w:pStyle w:val="TAL"/>
              <w:spacing w:before="120"/>
              <w:rPr>
                <w:rFonts w:ascii="Times New Roman" w:eastAsia="宋体" w:hAnsi="Times New Roman" w:cs="Times New Roman"/>
                <w:b/>
                <w:sz w:val="20"/>
                <w:szCs w:val="20"/>
                <w:lang w:eastAsia="en-US"/>
              </w:rPr>
            </w:pPr>
            <w:r>
              <w:rPr>
                <w:rFonts w:ascii="Times New Roman" w:eastAsia="宋体" w:hAnsi="Times New Roman" w:cs="Times New Roman"/>
                <w:b/>
                <w:sz w:val="20"/>
                <w:szCs w:val="20"/>
                <w:lang w:eastAsia="en-US"/>
              </w:rPr>
              <w:t>Proposal 12: Define a new table for "cell-specific PUCCH resource common" that can be used for the transmission of HARQ-ACK for Msg4/MsgB in SBFD symbols.</w:t>
            </w:r>
          </w:p>
          <w:p w:rsidR="00D43E5F" w:rsidRDefault="00D43E5F">
            <w:pPr>
              <w:pStyle w:val="TAL"/>
              <w:spacing w:before="120"/>
              <w:rPr>
                <w:rFonts w:ascii="Times New Roman" w:eastAsia="宋体" w:hAnsi="Times New Roman" w:cs="Times New Roman"/>
                <w:b/>
                <w:sz w:val="20"/>
                <w:szCs w:val="20"/>
                <w:lang w:eastAsia="en-US"/>
              </w:rPr>
            </w:pPr>
          </w:p>
          <w:p w:rsidR="00D43E5F" w:rsidRDefault="00542FF3">
            <w:pPr>
              <w:pStyle w:val="TAL"/>
              <w:spacing w:before="120"/>
              <w:rPr>
                <w:rFonts w:ascii="Times New Roman" w:eastAsia="宋体" w:hAnsi="Times New Roman" w:cs="Times New Roman"/>
                <w:b/>
                <w:sz w:val="20"/>
                <w:szCs w:val="20"/>
                <w:lang w:eastAsia="en-US"/>
              </w:rPr>
            </w:pPr>
            <w:r>
              <w:rPr>
                <w:rFonts w:ascii="Times New Roman" w:eastAsia="宋体" w:hAnsi="Times New Roman" w:cs="Times New Roman"/>
                <w:b/>
                <w:sz w:val="20"/>
                <w:szCs w:val="20"/>
                <w:lang w:eastAsia="en-US"/>
              </w:rPr>
              <w:t>Proposal 13: To define a new table for the cell-specific PUCCH used for HARQ-ACK transmission of Msg4/MsgB in SBFD symbols, the following options can be considered:</w:t>
            </w:r>
          </w:p>
          <w:p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lang w:eastAsia="en-US"/>
              </w:rPr>
            </w:pPr>
            <w:r>
              <w:rPr>
                <w:rFonts w:ascii="Times New Roman" w:eastAsia="宋体" w:hAnsi="Times New Roman" w:cs="Times New Roman"/>
                <w:b/>
                <w:sz w:val="20"/>
                <w:szCs w:val="20"/>
                <w:lang w:eastAsia="en-US"/>
              </w:rPr>
              <w:t>Option 1: Consider the starting RB of the UL subband as a starting point and keep the existing RB offset values in table 9.2.1-1 in TS 38.213.</w:t>
            </w:r>
          </w:p>
          <w:p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lang w:eastAsia="en-US"/>
              </w:rPr>
            </w:pPr>
            <w:r>
              <w:rPr>
                <w:rFonts w:ascii="Times New Roman" w:eastAsia="宋体" w:hAnsi="Times New Roman" w:cs="Times New Roman"/>
                <w:b/>
                <w:sz w:val="20"/>
                <w:szCs w:val="20"/>
                <w:lang w:eastAsia="en-US"/>
              </w:rPr>
              <w:t xml:space="preserve">Option 2: Introduce new RB offset values in a new table to align and position the cell –specific PUCCH within the bandwidth of the UL subband. </w:t>
            </w:r>
          </w:p>
          <w:p w:rsidR="00D43E5F" w:rsidRDefault="00542FF3">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rsidR="00D43E5F" w:rsidRDefault="00542FF3">
            <w:pPr>
              <w:pStyle w:val="ae"/>
              <w:rPr>
                <w:rFonts w:cs="Times New Roman"/>
                <w:bCs w:val="0"/>
                <w:szCs w:val="20"/>
              </w:rPr>
            </w:pPr>
            <w:bookmarkStart w:id="136"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6"/>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91" w:type="dxa"/>
          </w:tcPr>
          <w:p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rsidR="00D43E5F" w:rsidRDefault="00542FF3">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p0-nominal.</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rsidR="00D43E5F" w:rsidRDefault="00542FF3">
            <w:pPr>
              <w:pStyle w:val="affff9"/>
              <w:widowControl/>
              <w:numPr>
                <w:ilvl w:val="0"/>
                <w:numId w:val="150"/>
              </w:numPr>
              <w:spacing w:before="120" w:after="120"/>
              <w:ind w:firstLineChars="0"/>
              <w:rPr>
                <w:rFonts w:cs="Times New Roman"/>
                <w:b/>
                <w:szCs w:val="20"/>
                <w:lang w:val="en-GB"/>
              </w:rPr>
            </w:pPr>
            <w:r>
              <w:rPr>
                <w:rFonts w:cs="Times New Roman"/>
                <w:b/>
                <w:szCs w:val="20"/>
                <w:lang w:val="en-GB"/>
              </w:rPr>
              <w:t>Support frequency hopping for PUCCH in response to Msg4 only on non-SBFD symbols</w:t>
            </w:r>
          </w:p>
          <w:p w:rsidR="00D43E5F" w:rsidRDefault="00542FF3">
            <w:pPr>
              <w:pStyle w:val="affff9"/>
              <w:widowControl/>
              <w:numPr>
                <w:ilvl w:val="0"/>
                <w:numId w:val="150"/>
              </w:numPr>
              <w:spacing w:before="120"/>
              <w:ind w:firstLineChars="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10:</w:t>
            </w:r>
          </w:p>
          <w:p w:rsidR="00D43E5F" w:rsidRDefault="00542FF3">
            <w:pPr>
              <w:pStyle w:val="affff9"/>
              <w:widowControl/>
              <w:numPr>
                <w:ilvl w:val="0"/>
                <w:numId w:val="39"/>
              </w:numPr>
              <w:spacing w:before="120"/>
              <w:ind w:firstLineChars="0"/>
              <w:rPr>
                <w:rFonts w:cs="Times New Roman"/>
                <w:b/>
                <w:szCs w:val="20"/>
              </w:rPr>
            </w:pPr>
            <w:r>
              <w:rPr>
                <w:rFonts w:eastAsia="宋体" w:cs="Times New Roman"/>
                <w:b/>
                <w:szCs w:val="20"/>
              </w:rPr>
              <w:t>PUCCH carrying HARQ-ACK for Msg. 4 should be within the UL subband of 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rsidR="00D43E5F" w:rsidRDefault="00542FF3">
            <w:pPr>
              <w:widowControl/>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rsidR="00D43E5F" w:rsidRDefault="00D43E5F">
      <w:pPr>
        <w:spacing w:before="120"/>
        <w:rPr>
          <w:b/>
          <w:bCs/>
        </w:rPr>
      </w:pPr>
    </w:p>
    <w:p w:rsidR="00D43E5F" w:rsidRDefault="00542FF3">
      <w:pPr>
        <w:pStyle w:val="3"/>
        <w:spacing w:before="120"/>
      </w:pPr>
      <w:r>
        <w:t>Summary</w:t>
      </w:r>
    </w:p>
    <w:p w:rsidR="00D43E5F" w:rsidRDefault="00542FF3">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rsidR="00D43E5F" w:rsidRDefault="00542FF3">
      <w:pPr>
        <w:pStyle w:val="2"/>
        <w:tabs>
          <w:tab w:val="clear" w:pos="3127"/>
          <w:tab w:val="left" w:pos="576"/>
        </w:tabs>
        <w:ind w:left="576"/>
      </w:pPr>
      <w:r>
        <w:t>Issue#2-3: Additional enhancements to support RA in IDLE/INACTIVE mode</w:t>
      </w:r>
    </w:p>
    <w:p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rsidR="00D43E5F" w:rsidRDefault="00542FF3">
            <w:pPr>
              <w:spacing w:before="120"/>
              <w:rPr>
                <w:rFonts w:cs="Times New Roman"/>
                <w:b/>
                <w:szCs w:val="20"/>
              </w:rPr>
            </w:pPr>
            <w:r>
              <w:rPr>
                <w:rFonts w:cs="Times New Roman"/>
                <w:b/>
                <w:szCs w:val="20"/>
              </w:rPr>
              <w:lastRenderedPageBreak/>
              <w:t xml:space="preserve">Proposal 18: RACH parameters on Preamble Received Target Power, Maximum Preamble Transmission and Power Ramping Step can have different configuration values in SBFD symbols from that of non SBFD RACH configurations. </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rsidR="00D43E5F" w:rsidRDefault="00542FF3">
            <w:pPr>
              <w:pStyle w:val="Proposal0"/>
              <w:widowControl/>
              <w:numPr>
                <w:ilvl w:val="0"/>
                <w:numId w:val="151"/>
              </w:numPr>
              <w:spacing w:before="120" w:line="259" w:lineRule="auto"/>
              <w:rPr>
                <w:rFonts w:cs="Times New Roman"/>
                <w:bCs w:val="0"/>
                <w:szCs w:val="20"/>
              </w:rPr>
            </w:pPr>
            <w:bookmarkStart w:id="137" w:name="_Toc163239670"/>
            <w:bookmarkStart w:id="138" w:name="_Toc166256794"/>
            <w:r>
              <w:rPr>
                <w:rFonts w:cs="Times New Roman"/>
                <w:bCs w:val="0"/>
                <w:szCs w:val="20"/>
              </w:rPr>
              <w:t>The selected PRACH RO (SBFD or legacy) determines whether the UE follows the legacy or an SBFD-specific RACH procedure for Msg2, 3, 4.</w:t>
            </w:r>
            <w:bookmarkEnd w:id="137"/>
            <w:bookmarkEnd w:id="138"/>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rsidR="00D43E5F" w:rsidRDefault="00542FF3">
            <w:pPr>
              <w:spacing w:before="120" w:after="180"/>
              <w:rPr>
                <w:rFonts w:cs="Times New Roman"/>
                <w:b/>
                <w:szCs w:val="20"/>
              </w:rPr>
            </w:pPr>
            <w:bookmarkStart w:id="139"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9"/>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rsidR="00D43E5F" w:rsidRDefault="00542FF3">
            <w:pPr>
              <w:pStyle w:val="affff9"/>
              <w:widowControl/>
              <w:numPr>
                <w:ilvl w:val="0"/>
                <w:numId w:val="152"/>
              </w:numPr>
              <w:spacing w:before="120" w:after="160" w:line="259" w:lineRule="auto"/>
              <w:ind w:firstLineChars="0"/>
              <w:contextualSpacing/>
              <w:rPr>
                <w:rFonts w:cs="Times New Roman"/>
                <w:b/>
                <w:szCs w:val="20"/>
              </w:rPr>
            </w:pPr>
            <w:r>
              <w:rPr>
                <w:rFonts w:cs="Times New Roman"/>
                <w:b/>
                <w:szCs w:val="20"/>
              </w:rPr>
              <w:t xml:space="preserve">SBFD-specific preamble selection, or </w:t>
            </w:r>
          </w:p>
          <w:p w:rsidR="00D43E5F" w:rsidRDefault="00542FF3">
            <w:pPr>
              <w:pStyle w:val="affff9"/>
              <w:widowControl/>
              <w:numPr>
                <w:ilvl w:val="0"/>
                <w:numId w:val="152"/>
              </w:numPr>
              <w:spacing w:before="120" w:after="160" w:line="259" w:lineRule="auto"/>
              <w:ind w:firstLineChars="0"/>
              <w:contextualSpacing/>
              <w:rPr>
                <w:rFonts w:cs="Times New Roman"/>
                <w:b/>
                <w:szCs w:val="20"/>
              </w:rPr>
            </w:pPr>
            <w:r>
              <w:rPr>
                <w:rFonts w:cs="Times New Roman"/>
                <w:b/>
                <w:szCs w:val="20"/>
              </w:rPr>
              <w:t>PRACH transmission in SBFD ROs, or</w:t>
            </w:r>
          </w:p>
          <w:p w:rsidR="00D43E5F" w:rsidRDefault="00542FF3">
            <w:pPr>
              <w:pStyle w:val="affff9"/>
              <w:widowControl/>
              <w:numPr>
                <w:ilvl w:val="0"/>
                <w:numId w:val="152"/>
              </w:numPr>
              <w:spacing w:before="120" w:after="160" w:line="259" w:lineRule="auto"/>
              <w:ind w:firstLineChars="0"/>
              <w:contextualSpacing/>
              <w:rPr>
                <w:rFonts w:cs="Times New Roman"/>
                <w:b/>
                <w:szCs w:val="20"/>
              </w:rPr>
            </w:pPr>
            <w:r>
              <w:rPr>
                <w:rFonts w:cs="Times New Roman"/>
                <w:b/>
                <w:szCs w:val="20"/>
              </w:rPr>
              <w:t xml:space="preserve">Indication as part of Msg3. </w:t>
            </w:r>
          </w:p>
          <w:p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_Ref163064894 \h  \* MERGEFORMAT </w:instrText>
            </w:r>
            <w:r>
              <w:rPr>
                <w:b/>
                <w:lang w:eastAsia="ko-KR"/>
              </w:rPr>
            </w:r>
            <w:r>
              <w:rPr>
                <w:b/>
                <w:lang w:eastAsia="ko-KR"/>
              </w:rPr>
              <w:fldChar w:fldCharType="separate"/>
            </w:r>
            <w:r w:rsidRPr="00542FF3">
              <w:rPr>
                <w:b/>
                <w:lang w:val="en-US"/>
              </w:rPr>
              <w:t>Proposal 13</w:t>
            </w:r>
            <w:r w:rsidRPr="00542FF3">
              <w:rPr>
                <w:b/>
                <w:lang w:val="en-US" w:eastAsia="ko-KR"/>
              </w:rPr>
              <w:t>:</w:t>
            </w:r>
            <w:r w:rsidRPr="00542FF3">
              <w:rPr>
                <w:b/>
                <w:lang w:val="en-US"/>
              </w:rPr>
              <w:t xml:space="preserve"> SIB1 can be enhanced to deliver RACH configurations and SBFD patterns.</w:t>
            </w:r>
            <w:r>
              <w:rPr>
                <w:b/>
                <w:lang w:eastAsia="ko-KR"/>
              </w:rPr>
              <w:fldChar w:fldCharType="end"/>
            </w:r>
          </w:p>
          <w:p w:rsidR="00D43E5F" w:rsidRPr="00542FF3" w:rsidRDefault="00542FF3">
            <w:pPr>
              <w:pStyle w:val="affffff"/>
              <w:rPr>
                <w:b/>
                <w:lang w:val="en-US"/>
              </w:rPr>
            </w:pPr>
            <w:r>
              <w:rPr>
                <w:b/>
                <w:lang w:eastAsia="ko-KR"/>
              </w:rPr>
              <w:fldChar w:fldCharType="begin"/>
            </w:r>
            <w:r w:rsidRPr="00542FF3">
              <w:rPr>
                <w:b/>
                <w:lang w:val="en-US" w:eastAsia="ko-KR"/>
              </w:rPr>
              <w:instrText xml:space="preserve"> REF _Ref159236121 \h  \* MERGEFORMAT </w:instrText>
            </w:r>
            <w:r>
              <w:rPr>
                <w:b/>
                <w:lang w:eastAsia="ko-KR"/>
              </w:rPr>
            </w:r>
            <w:r>
              <w:rPr>
                <w:b/>
                <w:lang w:eastAsia="ko-KR"/>
              </w:rPr>
              <w:fldChar w:fldCharType="separate"/>
            </w:r>
            <w:r w:rsidRPr="00542FF3">
              <w:rPr>
                <w:b/>
                <w:lang w:val="en-US"/>
              </w:rPr>
              <w:t>Proposal 14: Additional feature combination preamble set can be introduced for SBFD operations.</w:t>
            </w:r>
          </w:p>
          <w:p w:rsidR="00D43E5F" w:rsidRPr="00542FF3" w:rsidRDefault="00542FF3">
            <w:pPr>
              <w:pStyle w:val="affffff"/>
              <w:rPr>
                <w:b/>
                <w:lang w:val="en-US" w:eastAsia="ko-KR"/>
              </w:rPr>
            </w:pPr>
            <w:r>
              <w:rPr>
                <w:b/>
                <w:lang w:eastAsia="ko-KR"/>
              </w:rPr>
              <w:fldChar w:fldCharType="end"/>
            </w:r>
            <w:r>
              <w:rPr>
                <w:b/>
                <w:lang w:eastAsia="ko-KR"/>
              </w:rPr>
              <w:fldChar w:fldCharType="begin"/>
            </w:r>
            <w:r w:rsidRPr="00542FF3">
              <w:rPr>
                <w:b/>
                <w:lang w:val="en-US" w:eastAsia="ko-KR"/>
              </w:rPr>
              <w:instrText xml:space="preserve"> REF _Ref159236129 \h  \* MERGEFORMAT </w:instrText>
            </w:r>
            <w:r>
              <w:rPr>
                <w:b/>
                <w:lang w:eastAsia="ko-KR"/>
              </w:rPr>
            </w:r>
            <w:r>
              <w:rPr>
                <w:b/>
                <w:lang w:eastAsia="ko-KR"/>
              </w:rPr>
              <w:fldChar w:fldCharType="separate"/>
            </w:r>
            <w:r w:rsidRPr="00542FF3">
              <w:rPr>
                <w:b/>
                <w:lang w:val="en-US"/>
              </w:rPr>
              <w:t>Proposal 15</w:t>
            </w:r>
            <w:r w:rsidRPr="00542FF3">
              <w:rPr>
                <w:b/>
                <w:lang w:val="en-US" w:eastAsia="ko-KR"/>
              </w:rPr>
              <w:t>:</w:t>
            </w:r>
            <w:r w:rsidRPr="00542FF3">
              <w:rPr>
                <w:b/>
                <w:lang w:val="en-US"/>
              </w:rPr>
              <w:t xml:space="preserve"> Introduce distinct parameter sets for ROs on SBFD symbols at least including power </w:t>
            </w:r>
            <w:r w:rsidRPr="00542FF3">
              <w:rPr>
                <w:b/>
                <w:lang w:val="en-US"/>
              </w:rPr>
              <w:lastRenderedPageBreak/>
              <w:t>control parameters.</w:t>
            </w:r>
            <w:r>
              <w:rPr>
                <w:b/>
                <w:lang w:eastAsia="ko-KR"/>
              </w:rPr>
              <w:fldChar w:fldCharType="end"/>
            </w:r>
          </w:p>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_Ref166075101 \h  \* MERGEFORMAT </w:instrText>
            </w:r>
            <w:r>
              <w:rPr>
                <w:b/>
                <w:lang w:eastAsia="ko-KR"/>
              </w:rPr>
            </w:r>
            <w:r>
              <w:rPr>
                <w:b/>
                <w:lang w:eastAsia="ko-KR"/>
              </w:rPr>
              <w:fldChar w:fldCharType="separate"/>
            </w:r>
            <w:r w:rsidRPr="00542FF3">
              <w:rPr>
                <w:b/>
                <w:lang w:val="en-US"/>
              </w:rPr>
              <w:t>Proposal 16</w:t>
            </w:r>
            <w:r w:rsidRPr="00542FF3">
              <w:rPr>
                <w:b/>
                <w:lang w:val="en-US" w:eastAsia="ko-KR"/>
              </w:rPr>
              <w:t>: At least msg2/3/4 in SBFD symbols are supported for non-connected UEs.</w:t>
            </w:r>
            <w:r>
              <w:rPr>
                <w:b/>
                <w:lang w:eastAsia="ko-KR"/>
              </w:rPr>
              <w:fldChar w:fldCharType="end"/>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Limitation on the maximum Tx power of PRACH/PUSCH in SBFD symbols. </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Introducing a RSRP threshold of the measured SSB RSRS.</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rsidR="00D43E5F" w:rsidRDefault="00542FF3">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rsidR="00D43E5F" w:rsidRDefault="00542FF3">
            <w:pPr>
              <w:spacing w:before="120"/>
              <w:rPr>
                <w:rFonts w:eastAsia="宋体" w:cs="Times New Roman"/>
                <w:b/>
                <w:szCs w:val="20"/>
              </w:rPr>
            </w:pPr>
            <w:r>
              <w:rPr>
                <w:rFonts w:eastAsia="宋体" w:cs="Times New Roman"/>
                <w:b/>
                <w:szCs w:val="20"/>
              </w:rPr>
              <w:t>Proposal 17: For CBRA, gNB can identify SBFD awareness of UE during random access.</w:t>
            </w:r>
          </w:p>
          <w:p w:rsidR="00D43E5F" w:rsidRDefault="00542FF3">
            <w:pPr>
              <w:pStyle w:val="affff9"/>
              <w:widowControl/>
              <w:numPr>
                <w:ilvl w:val="0"/>
                <w:numId w:val="153"/>
              </w:numPr>
              <w:spacing w:before="120"/>
              <w:ind w:firstLineChars="0"/>
              <w:rPr>
                <w:rFonts w:eastAsia="宋体" w:cs="Times New Roman"/>
                <w:b/>
                <w:szCs w:val="20"/>
              </w:rPr>
            </w:pPr>
            <w:r>
              <w:rPr>
                <w:rFonts w:eastAsia="宋体" w:cs="Times New Roman"/>
                <w:b/>
                <w:szCs w:val="20"/>
              </w:rPr>
              <w:t>The identification of SBFD awareness is realized by PRACH detection on valid RO in SBFD symbols.</w:t>
            </w:r>
          </w:p>
          <w:p w:rsidR="00D43E5F" w:rsidRDefault="00542FF3">
            <w:pPr>
              <w:spacing w:before="120"/>
              <w:rPr>
                <w:rFonts w:eastAsia="宋体" w:cs="Times New Roman"/>
                <w:b/>
                <w:szCs w:val="20"/>
              </w:rPr>
            </w:pPr>
            <w:r>
              <w:rPr>
                <w:rFonts w:eastAsia="宋体"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rsidR="00D43E5F" w:rsidRDefault="00D43E5F">
      <w:pPr>
        <w:spacing w:before="120"/>
      </w:pPr>
    </w:p>
    <w:p w:rsidR="00D43E5F" w:rsidRDefault="00542FF3">
      <w:pPr>
        <w:pStyle w:val="3"/>
        <w:spacing w:before="120"/>
      </w:pPr>
      <w:r>
        <w:lastRenderedPageBreak/>
        <w:t>Summary</w:t>
      </w:r>
    </w:p>
    <w:p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rsidR="00D43E5F" w:rsidRDefault="00542FF3">
      <w:pPr>
        <w:pStyle w:val="2"/>
        <w:tabs>
          <w:tab w:val="clear" w:pos="3127"/>
          <w:tab w:val="left" w:pos="576"/>
        </w:tabs>
        <w:ind w:left="576"/>
      </w:pPr>
      <w:r>
        <w:t>Issue#2-4: Others</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16: RAN1 to study Paging in the SBFD symbols.</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14:</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aspects below should be considered for SDT enhancements on SBFD symbols:</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PUSCH allocation/configuration in the UL subband of SBFD symbols</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Valid PO determination on SBFD symbols</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 xml:space="preserve">The PO mapping relationship with SSB for PO in SBFD symbols </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eastAsia="宋体" w:cs="Times New Roman"/>
                <w:b/>
                <w:szCs w:val="20"/>
                <w:lang w:val="en-IN"/>
              </w:rPr>
            </w:pPr>
            <w:r>
              <w:rPr>
                <w:rFonts w:eastAsia="宋体" w:cs="Times New Roman"/>
                <w:b/>
                <w:szCs w:val="20"/>
                <w:lang w:val="en-IN"/>
              </w:rPr>
              <w:t>Google</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Study enhancement for paging in SBFD symbols.</w:t>
            </w:r>
          </w:p>
        </w:tc>
      </w:tr>
    </w:tbl>
    <w:p w:rsidR="00D43E5F" w:rsidRDefault="00D43E5F">
      <w:pPr>
        <w:spacing w:before="120"/>
      </w:pPr>
    </w:p>
    <w:p w:rsidR="00D43E5F" w:rsidRDefault="00542FF3">
      <w:pPr>
        <w:pStyle w:val="1"/>
        <w:numPr>
          <w:ilvl w:val="0"/>
          <w:numId w:val="154"/>
        </w:numPr>
      </w:pPr>
      <w:r>
        <w:t>A</w:t>
      </w:r>
      <w:r>
        <w:rPr>
          <w:rFonts w:hint="eastAsia"/>
        </w:rPr>
        <w:t>greements</w:t>
      </w:r>
      <w:r>
        <w:t xml:space="preserve"> in this meeting</w:t>
      </w:r>
    </w:p>
    <w:p w:rsidR="00D43E5F" w:rsidRDefault="00D43E5F">
      <w:pPr>
        <w:spacing w:before="120" w:afterLines="50" w:after="120"/>
        <w:rPr>
          <w:rFonts w:cstheme="minorHAnsi"/>
          <w:bCs/>
          <w:iCs/>
          <w:szCs w:val="21"/>
        </w:rPr>
      </w:pPr>
    </w:p>
    <w:p w:rsidR="00D43E5F" w:rsidRDefault="00D43E5F">
      <w:pPr>
        <w:spacing w:before="120" w:after="120"/>
      </w:pPr>
    </w:p>
    <w:p w:rsidR="00D43E5F" w:rsidRDefault="00D43E5F">
      <w:pPr>
        <w:spacing w:before="120" w:after="120"/>
      </w:pPr>
    </w:p>
    <w:p w:rsidR="00D43E5F" w:rsidRDefault="00542FF3">
      <w:pPr>
        <w:pStyle w:val="1"/>
      </w:pPr>
      <w:r>
        <w:t>Contact person</w:t>
      </w:r>
    </w:p>
    <w:p w:rsidR="00D43E5F" w:rsidRDefault="00542FF3">
      <w:pPr>
        <w:spacing w:before="120" w:after="120"/>
      </w:pPr>
      <w:r>
        <w:t>Please provide/update the information of the contact person in the following table to facilitate the discussions.</w:t>
      </w:r>
    </w:p>
    <w:tbl>
      <w:tblPr>
        <w:tblStyle w:val="affff3"/>
        <w:tblW w:w="9060" w:type="dxa"/>
        <w:tblLook w:val="04A0" w:firstRow="1" w:lastRow="0" w:firstColumn="1" w:lastColumn="0" w:noHBand="0" w:noVBand="1"/>
      </w:tblPr>
      <w:tblGrid>
        <w:gridCol w:w="1773"/>
        <w:gridCol w:w="2072"/>
        <w:gridCol w:w="5215"/>
      </w:tblGrid>
      <w:tr w:rsidR="00D43E5F">
        <w:tc>
          <w:tcPr>
            <w:tcW w:w="1773" w:type="dxa"/>
          </w:tcPr>
          <w:p w:rsidR="00D43E5F" w:rsidRDefault="00542FF3">
            <w:pPr>
              <w:spacing w:before="120"/>
              <w:rPr>
                <w:b/>
                <w:lang w:val="zh-CN"/>
              </w:rPr>
            </w:pPr>
            <w:r>
              <w:rPr>
                <w:b/>
                <w:lang w:val="zh-CN"/>
              </w:rPr>
              <w:t>Company</w:t>
            </w:r>
          </w:p>
        </w:tc>
        <w:tc>
          <w:tcPr>
            <w:tcW w:w="2072" w:type="dxa"/>
          </w:tcPr>
          <w:p w:rsidR="00D43E5F" w:rsidRDefault="00542FF3">
            <w:pPr>
              <w:spacing w:before="120"/>
              <w:rPr>
                <w:b/>
                <w:lang w:val="zh-CN"/>
              </w:rPr>
            </w:pPr>
            <w:r>
              <w:rPr>
                <w:b/>
                <w:lang w:val="zh-CN"/>
              </w:rPr>
              <w:t>Name</w:t>
            </w:r>
          </w:p>
        </w:tc>
        <w:tc>
          <w:tcPr>
            <w:tcW w:w="5215" w:type="dxa"/>
          </w:tcPr>
          <w:p w:rsidR="00D43E5F" w:rsidRDefault="00542FF3">
            <w:pPr>
              <w:spacing w:before="120"/>
              <w:rPr>
                <w:b/>
                <w:lang w:val="zh-CN"/>
              </w:rPr>
            </w:pPr>
            <w:r>
              <w:rPr>
                <w:b/>
                <w:lang w:val="zh-CN"/>
              </w:rPr>
              <w:t>Email address</w:t>
            </w:r>
          </w:p>
        </w:tc>
      </w:tr>
      <w:tr w:rsidR="00D43E5F">
        <w:tc>
          <w:tcPr>
            <w:tcW w:w="1773" w:type="dxa"/>
          </w:tcPr>
          <w:p w:rsidR="00D43E5F" w:rsidRDefault="00542FF3">
            <w:pPr>
              <w:spacing w:before="120"/>
            </w:pPr>
            <w:r>
              <w:rPr>
                <w:rFonts w:hint="eastAsia"/>
              </w:rPr>
              <w:t>New H3C</w:t>
            </w:r>
          </w:p>
        </w:tc>
        <w:tc>
          <w:tcPr>
            <w:tcW w:w="2072" w:type="dxa"/>
          </w:tcPr>
          <w:p w:rsidR="00D43E5F" w:rsidRDefault="00542FF3">
            <w:pPr>
              <w:spacing w:before="120"/>
            </w:pPr>
            <w:r>
              <w:rPr>
                <w:rFonts w:hint="eastAsia"/>
              </w:rPr>
              <w:t>Lei Zhou</w:t>
            </w:r>
          </w:p>
        </w:tc>
        <w:tc>
          <w:tcPr>
            <w:tcW w:w="5215" w:type="dxa"/>
          </w:tcPr>
          <w:p w:rsidR="00D43E5F" w:rsidRDefault="00542FF3">
            <w:pPr>
              <w:spacing w:before="120"/>
            </w:pPr>
            <w:r>
              <w:rPr>
                <w:rFonts w:hint="eastAsia"/>
              </w:rPr>
              <w:t>Zhou.leih@h3c.com</w:t>
            </w:r>
          </w:p>
        </w:tc>
      </w:tr>
      <w:tr w:rsidR="00D43E5F">
        <w:tc>
          <w:tcPr>
            <w:tcW w:w="1773" w:type="dxa"/>
          </w:tcPr>
          <w:p w:rsidR="00D43E5F" w:rsidRDefault="00542FF3">
            <w:pPr>
              <w:spacing w:before="120"/>
            </w:pPr>
            <w:r>
              <w:t>Sony</w:t>
            </w:r>
          </w:p>
        </w:tc>
        <w:tc>
          <w:tcPr>
            <w:tcW w:w="2072" w:type="dxa"/>
          </w:tcPr>
          <w:p w:rsidR="00D43E5F" w:rsidRDefault="00542FF3">
            <w:pPr>
              <w:spacing w:before="120"/>
            </w:pPr>
            <w:r>
              <w:t>Shin Horng Wong</w:t>
            </w:r>
          </w:p>
        </w:tc>
        <w:tc>
          <w:tcPr>
            <w:tcW w:w="5215" w:type="dxa"/>
          </w:tcPr>
          <w:p w:rsidR="00D43E5F" w:rsidRDefault="00542FF3">
            <w:pPr>
              <w:spacing w:before="120"/>
            </w:pPr>
            <w:r>
              <w:t>shinhorng.wong@sony.cm</w:t>
            </w:r>
          </w:p>
        </w:tc>
      </w:tr>
      <w:tr w:rsidR="00D43E5F">
        <w:tc>
          <w:tcPr>
            <w:tcW w:w="1773" w:type="dxa"/>
          </w:tcPr>
          <w:p w:rsidR="00D43E5F" w:rsidRDefault="00542FF3">
            <w:pPr>
              <w:spacing w:before="120"/>
            </w:pPr>
            <w:r>
              <w:rPr>
                <w:rFonts w:eastAsia="Malgun Gothic" w:hint="eastAsia"/>
              </w:rPr>
              <w:t>E</w:t>
            </w:r>
            <w:r>
              <w:rPr>
                <w:rFonts w:eastAsia="Malgun Gothic"/>
              </w:rPr>
              <w:t>TRI</w:t>
            </w:r>
          </w:p>
        </w:tc>
        <w:tc>
          <w:tcPr>
            <w:tcW w:w="2072" w:type="dxa"/>
          </w:tcPr>
          <w:p w:rsidR="00D43E5F" w:rsidRDefault="00542FF3">
            <w:pPr>
              <w:spacing w:before="120"/>
            </w:pPr>
            <w:r>
              <w:rPr>
                <w:rFonts w:eastAsia="Malgun Gothic" w:hint="eastAsia"/>
              </w:rPr>
              <w:t>C</w:t>
            </w:r>
            <w:r>
              <w:rPr>
                <w:rFonts w:eastAsia="Malgun Gothic"/>
              </w:rPr>
              <w:t>heulsoon Kim</w:t>
            </w:r>
          </w:p>
        </w:tc>
        <w:tc>
          <w:tcPr>
            <w:tcW w:w="5215" w:type="dxa"/>
          </w:tcPr>
          <w:p w:rsidR="00D43E5F" w:rsidRDefault="00542FF3">
            <w:pPr>
              <w:spacing w:before="120"/>
            </w:pPr>
            <w:r>
              <w:rPr>
                <w:rFonts w:eastAsia="Malgun Gothic"/>
              </w:rPr>
              <w:t>cs.kim@etri.re.kr</w:t>
            </w:r>
          </w:p>
        </w:tc>
      </w:tr>
      <w:tr w:rsidR="00D43E5F">
        <w:tc>
          <w:tcPr>
            <w:tcW w:w="1773" w:type="dxa"/>
          </w:tcPr>
          <w:p w:rsidR="00D43E5F" w:rsidRDefault="00542FF3">
            <w:pPr>
              <w:spacing w:before="120"/>
            </w:pPr>
            <w:r>
              <w:lastRenderedPageBreak/>
              <w:t>IDC</w:t>
            </w:r>
          </w:p>
        </w:tc>
        <w:tc>
          <w:tcPr>
            <w:tcW w:w="2072" w:type="dxa"/>
          </w:tcPr>
          <w:p w:rsidR="00D43E5F" w:rsidRDefault="00542FF3">
            <w:pPr>
              <w:spacing w:before="120"/>
            </w:pPr>
            <w:r>
              <w:t>Jonghyun Park</w:t>
            </w:r>
          </w:p>
        </w:tc>
        <w:tc>
          <w:tcPr>
            <w:tcW w:w="5215" w:type="dxa"/>
          </w:tcPr>
          <w:p w:rsidR="00D43E5F" w:rsidRDefault="00542FF3">
            <w:pPr>
              <w:spacing w:before="120"/>
            </w:pPr>
            <w:r>
              <w:t>jonghyun.park@interdigital.com</w:t>
            </w:r>
          </w:p>
        </w:tc>
      </w:tr>
      <w:tr w:rsidR="00D43E5F">
        <w:tc>
          <w:tcPr>
            <w:tcW w:w="1773" w:type="dxa"/>
          </w:tcPr>
          <w:p w:rsidR="00D43E5F" w:rsidRDefault="00542FF3">
            <w:pPr>
              <w:spacing w:before="120"/>
            </w:pPr>
            <w:r>
              <w:t>TCL</w:t>
            </w:r>
          </w:p>
        </w:tc>
        <w:tc>
          <w:tcPr>
            <w:tcW w:w="2072" w:type="dxa"/>
          </w:tcPr>
          <w:p w:rsidR="00D43E5F" w:rsidRDefault="00542FF3">
            <w:pPr>
              <w:spacing w:before="120"/>
            </w:pPr>
            <w:r>
              <w:t>Shahid Jan</w:t>
            </w:r>
          </w:p>
        </w:tc>
        <w:tc>
          <w:tcPr>
            <w:tcW w:w="5215" w:type="dxa"/>
          </w:tcPr>
          <w:p w:rsidR="00D43E5F" w:rsidRDefault="00567C90">
            <w:pPr>
              <w:spacing w:before="120"/>
            </w:pPr>
            <w:hyperlink r:id="rId22" w:history="1">
              <w:r w:rsidR="00542FF3">
                <w:rPr>
                  <w:rStyle w:val="affa"/>
                </w:rPr>
                <w:t>shahid.jan@tcl.com</w:t>
              </w:r>
            </w:hyperlink>
            <w:r w:rsidR="00542FF3">
              <w:t xml:space="preserve"> </w:t>
            </w:r>
          </w:p>
        </w:tc>
      </w:tr>
      <w:tr w:rsidR="00D43E5F">
        <w:tc>
          <w:tcPr>
            <w:tcW w:w="1773" w:type="dxa"/>
          </w:tcPr>
          <w:p w:rsidR="00D43E5F" w:rsidRDefault="00542FF3">
            <w:pPr>
              <w:spacing w:before="120"/>
            </w:pPr>
            <w:r>
              <w:t>Google</w:t>
            </w:r>
          </w:p>
        </w:tc>
        <w:tc>
          <w:tcPr>
            <w:tcW w:w="2072" w:type="dxa"/>
          </w:tcPr>
          <w:p w:rsidR="00D43E5F" w:rsidRDefault="00542FF3">
            <w:pPr>
              <w:spacing w:before="120"/>
            </w:pPr>
            <w:r>
              <w:t>Abdellatif Salah</w:t>
            </w:r>
          </w:p>
          <w:p w:rsidR="00D43E5F" w:rsidRDefault="00542FF3">
            <w:pPr>
              <w:spacing w:before="120"/>
            </w:pPr>
            <w:r>
              <w:t>Kaopeng Chou</w:t>
            </w:r>
          </w:p>
        </w:tc>
        <w:tc>
          <w:tcPr>
            <w:tcW w:w="5215" w:type="dxa"/>
          </w:tcPr>
          <w:p w:rsidR="00D43E5F" w:rsidRDefault="00567C90">
            <w:pPr>
              <w:spacing w:before="120"/>
            </w:pPr>
            <w:hyperlink r:id="rId23" w:history="1">
              <w:r w:rsidR="00542FF3">
                <w:rPr>
                  <w:rStyle w:val="affa"/>
                </w:rPr>
                <w:t>asalah@google.com</w:t>
              </w:r>
            </w:hyperlink>
          </w:p>
          <w:p w:rsidR="00D43E5F" w:rsidRDefault="00567C90">
            <w:pPr>
              <w:spacing w:before="120"/>
            </w:pPr>
            <w:hyperlink r:id="rId24" w:history="1">
              <w:r w:rsidR="00542FF3">
                <w:rPr>
                  <w:rStyle w:val="affa"/>
                </w:rPr>
                <w:t>nevillechou@google.com</w:t>
              </w:r>
            </w:hyperlink>
          </w:p>
        </w:tc>
      </w:tr>
      <w:tr w:rsidR="00D43E5F">
        <w:tc>
          <w:tcPr>
            <w:tcW w:w="1773" w:type="dxa"/>
          </w:tcPr>
          <w:p w:rsidR="00D43E5F" w:rsidRDefault="00542FF3">
            <w:pPr>
              <w:spacing w:before="120"/>
            </w:pPr>
            <w:r>
              <w:rPr>
                <w:rFonts w:eastAsia="Malgun Gothic" w:hint="eastAsia"/>
              </w:rPr>
              <w:t>S</w:t>
            </w:r>
            <w:r>
              <w:rPr>
                <w:rFonts w:eastAsia="Malgun Gothic"/>
              </w:rPr>
              <w:t>K Telecom</w:t>
            </w:r>
          </w:p>
        </w:tc>
        <w:tc>
          <w:tcPr>
            <w:tcW w:w="2072" w:type="dxa"/>
          </w:tcPr>
          <w:p w:rsidR="00D43E5F" w:rsidRDefault="00542FF3">
            <w:pPr>
              <w:spacing w:before="120"/>
            </w:pPr>
            <w:r>
              <w:rPr>
                <w:rFonts w:eastAsia="Malgun Gothic" w:hint="eastAsia"/>
              </w:rPr>
              <w:t>D</w:t>
            </w:r>
            <w:r>
              <w:rPr>
                <w:rFonts w:eastAsia="Malgun Gothic"/>
              </w:rPr>
              <w:t>oohee Kim</w:t>
            </w:r>
          </w:p>
        </w:tc>
        <w:tc>
          <w:tcPr>
            <w:tcW w:w="5215" w:type="dxa"/>
          </w:tcPr>
          <w:p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tc>
          <w:tcPr>
            <w:tcW w:w="1773" w:type="dxa"/>
          </w:tcPr>
          <w:p w:rsidR="00D43E5F" w:rsidRDefault="00542FF3">
            <w:pPr>
              <w:spacing w:before="120"/>
            </w:pPr>
            <w:r>
              <w:rPr>
                <w:rFonts w:hint="eastAsia"/>
              </w:rPr>
              <w:t>CATT</w:t>
            </w:r>
          </w:p>
        </w:tc>
        <w:tc>
          <w:tcPr>
            <w:tcW w:w="2072" w:type="dxa"/>
          </w:tcPr>
          <w:p w:rsidR="00D43E5F" w:rsidRDefault="00542FF3">
            <w:pPr>
              <w:spacing w:before="120"/>
            </w:pPr>
            <w:r>
              <w:rPr>
                <w:rFonts w:hint="eastAsia"/>
              </w:rPr>
              <w:t>Yanping Xing</w:t>
            </w:r>
          </w:p>
        </w:tc>
        <w:tc>
          <w:tcPr>
            <w:tcW w:w="5215" w:type="dxa"/>
          </w:tcPr>
          <w:p w:rsidR="00D43E5F" w:rsidRDefault="00567C90">
            <w:pPr>
              <w:spacing w:before="120"/>
            </w:pPr>
            <w:hyperlink r:id="rId25" w:history="1">
              <w:r w:rsidR="00542FF3">
                <w:rPr>
                  <w:rStyle w:val="affa"/>
                  <w:rFonts w:hint="eastAsia"/>
                </w:rPr>
                <w:t>xingyanping@catt.cn</w:t>
              </w:r>
            </w:hyperlink>
            <w:r w:rsidR="00542FF3">
              <w:rPr>
                <w:rFonts w:hint="eastAsia"/>
              </w:rPr>
              <w:t xml:space="preserve"> </w:t>
            </w:r>
          </w:p>
        </w:tc>
      </w:tr>
      <w:tr w:rsidR="00D43E5F">
        <w:tc>
          <w:tcPr>
            <w:tcW w:w="1773" w:type="dxa"/>
            <w:vAlign w:val="center"/>
          </w:tcPr>
          <w:p w:rsidR="00D43E5F" w:rsidRDefault="00542FF3">
            <w:pPr>
              <w:spacing w:before="120"/>
            </w:pPr>
            <w:r>
              <w:t>Ericsson</w:t>
            </w:r>
          </w:p>
        </w:tc>
        <w:tc>
          <w:tcPr>
            <w:tcW w:w="2072" w:type="dxa"/>
            <w:vAlign w:val="center"/>
          </w:tcPr>
          <w:p w:rsidR="00D43E5F" w:rsidRDefault="00542FF3">
            <w:pPr>
              <w:spacing w:before="120"/>
            </w:pPr>
            <w:r>
              <w:t>Magnus Åström</w:t>
            </w:r>
          </w:p>
        </w:tc>
        <w:tc>
          <w:tcPr>
            <w:tcW w:w="5215" w:type="dxa"/>
            <w:vAlign w:val="center"/>
          </w:tcPr>
          <w:p w:rsidR="00D43E5F" w:rsidRDefault="00567C90">
            <w:pPr>
              <w:spacing w:before="120"/>
            </w:pPr>
            <w:hyperlink r:id="rId26" w:history="1">
              <w:r w:rsidR="00542FF3">
                <w:rPr>
                  <w:rStyle w:val="affa"/>
                </w:rPr>
                <w:t>magnus.astrom@ericsson.com</w:t>
              </w:r>
            </w:hyperlink>
          </w:p>
        </w:tc>
      </w:tr>
      <w:tr w:rsidR="00D43E5F">
        <w:tc>
          <w:tcPr>
            <w:tcW w:w="1773" w:type="dxa"/>
            <w:vAlign w:val="center"/>
          </w:tcPr>
          <w:p w:rsidR="00D43E5F" w:rsidRDefault="00542FF3">
            <w:pPr>
              <w:spacing w:before="120"/>
            </w:pPr>
            <w:r>
              <w:rPr>
                <w:lang w:val="zh-CN"/>
              </w:rPr>
              <w:t>Ericsson</w:t>
            </w:r>
          </w:p>
        </w:tc>
        <w:tc>
          <w:tcPr>
            <w:tcW w:w="2072" w:type="dxa"/>
            <w:vAlign w:val="center"/>
          </w:tcPr>
          <w:p w:rsidR="00D43E5F" w:rsidRDefault="00542FF3">
            <w:pPr>
              <w:spacing w:before="120"/>
            </w:pPr>
            <w:r>
              <w:rPr>
                <w:lang w:val="zh-CN"/>
              </w:rPr>
              <w:t>Ratheesh Kumar Mungara</w:t>
            </w:r>
          </w:p>
        </w:tc>
        <w:tc>
          <w:tcPr>
            <w:tcW w:w="5215" w:type="dxa"/>
            <w:vAlign w:val="center"/>
          </w:tcPr>
          <w:p w:rsidR="00D43E5F" w:rsidRDefault="00567C90">
            <w:pPr>
              <w:spacing w:before="120"/>
            </w:pPr>
            <w:hyperlink r:id="rId27" w:history="1">
              <w:r w:rsidR="00542FF3">
                <w:rPr>
                  <w:rStyle w:val="affa"/>
                </w:rPr>
                <w:t>ratheesh.kumar.mungara@ericsson.com</w:t>
              </w:r>
            </w:hyperlink>
            <w:r w:rsidR="00542FF3">
              <w:t xml:space="preserve"> </w:t>
            </w:r>
          </w:p>
        </w:tc>
      </w:tr>
      <w:tr w:rsidR="00D43E5F">
        <w:tc>
          <w:tcPr>
            <w:tcW w:w="1773" w:type="dxa"/>
            <w:vAlign w:val="center"/>
          </w:tcPr>
          <w:p w:rsidR="00D43E5F" w:rsidRDefault="00542FF3">
            <w:pPr>
              <w:spacing w:before="120"/>
            </w:pPr>
            <w:r>
              <w:t>Ericsson</w:t>
            </w:r>
          </w:p>
        </w:tc>
        <w:tc>
          <w:tcPr>
            <w:tcW w:w="2072" w:type="dxa"/>
            <w:vAlign w:val="center"/>
          </w:tcPr>
          <w:p w:rsidR="00D43E5F" w:rsidRDefault="00542FF3">
            <w:pPr>
              <w:spacing w:before="120"/>
            </w:pPr>
            <w:r>
              <w:t>Narendar Madhavan</w:t>
            </w:r>
          </w:p>
        </w:tc>
        <w:tc>
          <w:tcPr>
            <w:tcW w:w="5215" w:type="dxa"/>
            <w:vAlign w:val="center"/>
          </w:tcPr>
          <w:p w:rsidR="00D43E5F" w:rsidRDefault="00567C90">
            <w:pPr>
              <w:spacing w:before="120"/>
            </w:pPr>
            <w:hyperlink r:id="rId28" w:history="1">
              <w:r w:rsidR="00542FF3">
                <w:rPr>
                  <w:rStyle w:val="affa"/>
                </w:rPr>
                <w:t>narendar.madhavan@ericsson.com</w:t>
              </w:r>
            </w:hyperlink>
            <w:r w:rsidR="00542FF3">
              <w:t xml:space="preserve"> </w:t>
            </w:r>
          </w:p>
        </w:tc>
      </w:tr>
      <w:tr w:rsidR="00D43E5F">
        <w:tc>
          <w:tcPr>
            <w:tcW w:w="1773" w:type="dxa"/>
          </w:tcPr>
          <w:p w:rsidR="00D43E5F" w:rsidRDefault="00542FF3">
            <w:pPr>
              <w:spacing w:before="120"/>
            </w:pPr>
            <w:r>
              <w:t>NEC</w:t>
            </w:r>
          </w:p>
        </w:tc>
        <w:tc>
          <w:tcPr>
            <w:tcW w:w="2072" w:type="dxa"/>
          </w:tcPr>
          <w:p w:rsidR="00D43E5F" w:rsidRDefault="00542FF3">
            <w:pPr>
              <w:spacing w:before="120"/>
            </w:pPr>
            <w:r>
              <w:t>Frank Zhang</w:t>
            </w:r>
          </w:p>
          <w:p w:rsidR="00D43E5F" w:rsidRDefault="00542FF3">
            <w:pPr>
              <w:spacing w:before="120"/>
            </w:pPr>
            <w:r>
              <w:rPr>
                <w:rStyle w:val="ui-provider"/>
              </w:rPr>
              <w:t>Pravjyot Deogun</w:t>
            </w:r>
          </w:p>
        </w:tc>
        <w:tc>
          <w:tcPr>
            <w:tcW w:w="5215" w:type="dxa"/>
          </w:tcPr>
          <w:p w:rsidR="00D43E5F" w:rsidRDefault="00567C90">
            <w:pPr>
              <w:spacing w:before="120"/>
            </w:pPr>
            <w:hyperlink r:id="rId29" w:history="1">
              <w:r w:rsidR="00542FF3">
                <w:rPr>
                  <w:rStyle w:val="affa"/>
                </w:rPr>
                <w:t>Zhang_bohang@nec.cn</w:t>
              </w:r>
            </w:hyperlink>
          </w:p>
          <w:p w:rsidR="00D43E5F" w:rsidRDefault="00542FF3">
            <w:pPr>
              <w:spacing w:before="120"/>
            </w:pPr>
            <w:r>
              <w:t>Pravjyot.Deogun@EMEA.NEC.COM</w:t>
            </w:r>
          </w:p>
        </w:tc>
      </w:tr>
      <w:tr w:rsidR="00D43E5F">
        <w:tc>
          <w:tcPr>
            <w:tcW w:w="1773" w:type="dxa"/>
          </w:tcPr>
          <w:p w:rsidR="00D43E5F" w:rsidRDefault="00542FF3">
            <w:pPr>
              <w:spacing w:before="120"/>
            </w:pPr>
            <w:r>
              <w:t>Qualcomm</w:t>
            </w:r>
          </w:p>
        </w:tc>
        <w:tc>
          <w:tcPr>
            <w:tcW w:w="2072" w:type="dxa"/>
          </w:tcPr>
          <w:p w:rsidR="00D43E5F" w:rsidRDefault="00542FF3">
            <w:pPr>
              <w:spacing w:before="120"/>
            </w:pPr>
            <w:r>
              <w:t>Muhammad</w:t>
            </w:r>
          </w:p>
        </w:tc>
        <w:tc>
          <w:tcPr>
            <w:tcW w:w="5215" w:type="dxa"/>
          </w:tcPr>
          <w:p w:rsidR="00D43E5F" w:rsidRDefault="00567C90">
            <w:pPr>
              <w:spacing w:before="120"/>
            </w:pPr>
            <w:hyperlink r:id="rId30" w:history="1">
              <w:r w:rsidR="00542FF3">
                <w:rPr>
                  <w:rStyle w:val="affa"/>
                </w:rPr>
                <w:t>mabdelgh@qti.qualcomm.com</w:t>
              </w:r>
            </w:hyperlink>
            <w:r w:rsidR="00542FF3">
              <w:t xml:space="preserve"> </w:t>
            </w:r>
          </w:p>
        </w:tc>
      </w:tr>
      <w:tr w:rsidR="00D43E5F">
        <w:tc>
          <w:tcPr>
            <w:tcW w:w="1773" w:type="dxa"/>
          </w:tcPr>
          <w:p w:rsidR="00D43E5F" w:rsidRDefault="00542FF3">
            <w:pPr>
              <w:spacing w:before="120"/>
            </w:pPr>
            <w:r>
              <w:t>Fujitsu</w:t>
            </w:r>
          </w:p>
        </w:tc>
        <w:tc>
          <w:tcPr>
            <w:tcW w:w="2072" w:type="dxa"/>
          </w:tcPr>
          <w:p w:rsidR="00D43E5F" w:rsidRDefault="00542FF3">
            <w:pPr>
              <w:spacing w:before="120"/>
            </w:pPr>
            <w:r>
              <w:t>Taewoo LEE</w:t>
            </w:r>
          </w:p>
        </w:tc>
        <w:tc>
          <w:tcPr>
            <w:tcW w:w="5215" w:type="dxa"/>
          </w:tcPr>
          <w:p w:rsidR="00D43E5F" w:rsidRDefault="00567C90">
            <w:pPr>
              <w:spacing w:before="120"/>
            </w:pPr>
            <w:hyperlink r:id="rId31" w:history="1">
              <w:r w:rsidR="00542FF3">
                <w:rPr>
                  <w:rStyle w:val="affa"/>
                </w:rPr>
                <w:t>lee.taewoo@fujitsu.com</w:t>
              </w:r>
            </w:hyperlink>
            <w:r w:rsidR="00542FF3">
              <w:t xml:space="preserve"> </w:t>
            </w:r>
          </w:p>
        </w:tc>
      </w:tr>
      <w:tr w:rsidR="00D43E5F">
        <w:tc>
          <w:tcPr>
            <w:tcW w:w="1773" w:type="dxa"/>
          </w:tcPr>
          <w:p w:rsidR="00D43E5F" w:rsidRDefault="00542FF3">
            <w:pPr>
              <w:spacing w:before="120"/>
            </w:pPr>
            <w:r>
              <w:rPr>
                <w:rFonts w:eastAsia="MS Mincho" w:hint="eastAsia"/>
              </w:rPr>
              <w:t>P</w:t>
            </w:r>
            <w:r>
              <w:rPr>
                <w:rFonts w:eastAsia="MS Mincho"/>
              </w:rPr>
              <w:t>anasonic</w:t>
            </w:r>
          </w:p>
        </w:tc>
        <w:tc>
          <w:tcPr>
            <w:tcW w:w="2072" w:type="dxa"/>
          </w:tcPr>
          <w:p w:rsidR="00D43E5F" w:rsidRDefault="00542FF3">
            <w:pPr>
              <w:spacing w:before="120"/>
            </w:pPr>
            <w:r>
              <w:rPr>
                <w:rFonts w:eastAsia="MS Mincho" w:hint="eastAsia"/>
              </w:rPr>
              <w:t>T</w:t>
            </w:r>
            <w:r>
              <w:rPr>
                <w:rFonts w:eastAsia="MS Mincho"/>
              </w:rPr>
              <w:t>omoya Nunome</w:t>
            </w:r>
          </w:p>
        </w:tc>
        <w:tc>
          <w:tcPr>
            <w:tcW w:w="5215" w:type="dxa"/>
          </w:tcPr>
          <w:p w:rsidR="00D43E5F" w:rsidRDefault="00542FF3">
            <w:pPr>
              <w:spacing w:before="120"/>
            </w:pPr>
            <w:r>
              <w:t>nunome.tomoya@jp.panasonic.com</w:t>
            </w:r>
          </w:p>
        </w:tc>
      </w:tr>
      <w:tr w:rsidR="00D43E5F">
        <w:tc>
          <w:tcPr>
            <w:tcW w:w="1773" w:type="dxa"/>
          </w:tcPr>
          <w:p w:rsidR="00D43E5F" w:rsidRDefault="00542FF3">
            <w:pPr>
              <w:spacing w:before="120"/>
            </w:pPr>
            <w:r>
              <w:rPr>
                <w:rFonts w:eastAsia="MS Mincho" w:hint="eastAsia"/>
              </w:rPr>
              <w:t>P</w:t>
            </w:r>
            <w:r>
              <w:rPr>
                <w:rFonts w:eastAsia="MS Mincho"/>
              </w:rPr>
              <w:t>anasonic</w:t>
            </w:r>
          </w:p>
        </w:tc>
        <w:tc>
          <w:tcPr>
            <w:tcW w:w="2072" w:type="dxa"/>
          </w:tcPr>
          <w:p w:rsidR="00D43E5F" w:rsidRDefault="00542FF3">
            <w:pPr>
              <w:spacing w:before="120"/>
            </w:pPr>
            <w:r>
              <w:rPr>
                <w:rFonts w:eastAsia="MS Mincho" w:hint="eastAsia"/>
              </w:rPr>
              <w:t>H</w:t>
            </w:r>
            <w:r>
              <w:rPr>
                <w:rFonts w:eastAsia="MS Mincho"/>
              </w:rPr>
              <w:t>idetoshi Suzuki</w:t>
            </w:r>
          </w:p>
        </w:tc>
        <w:tc>
          <w:tcPr>
            <w:tcW w:w="5215" w:type="dxa"/>
          </w:tcPr>
          <w:p w:rsidR="00D43E5F" w:rsidRDefault="00542FF3">
            <w:pPr>
              <w:spacing w:before="120"/>
            </w:pPr>
            <w:r>
              <w:rPr>
                <w:rFonts w:hint="eastAsia"/>
              </w:rPr>
              <w:t>suzuki.hidetoshi@jp.panasonic.com</w:t>
            </w:r>
          </w:p>
        </w:tc>
      </w:tr>
      <w:tr w:rsidR="00D43E5F">
        <w:tc>
          <w:tcPr>
            <w:tcW w:w="1773" w:type="dxa"/>
          </w:tcPr>
          <w:p w:rsidR="00D43E5F" w:rsidRDefault="00542FF3">
            <w:pPr>
              <w:spacing w:before="120"/>
            </w:pPr>
            <w:r>
              <w:rPr>
                <w:rFonts w:hint="eastAsia"/>
              </w:rPr>
              <w:t>S</w:t>
            </w:r>
            <w:r>
              <w:t>preadtrum</w:t>
            </w:r>
          </w:p>
        </w:tc>
        <w:tc>
          <w:tcPr>
            <w:tcW w:w="2072" w:type="dxa"/>
          </w:tcPr>
          <w:p w:rsidR="00D43E5F" w:rsidRDefault="00542FF3">
            <w:pPr>
              <w:spacing w:before="120"/>
            </w:pPr>
            <w:r>
              <w:rPr>
                <w:rFonts w:hint="eastAsia"/>
              </w:rPr>
              <w:t>H</w:t>
            </w:r>
            <w:r>
              <w:t>uan Zhou</w:t>
            </w:r>
          </w:p>
        </w:tc>
        <w:tc>
          <w:tcPr>
            <w:tcW w:w="5215" w:type="dxa"/>
          </w:tcPr>
          <w:p w:rsidR="00D43E5F" w:rsidRDefault="00542FF3">
            <w:pPr>
              <w:spacing w:before="120"/>
            </w:pPr>
            <w:r>
              <w:t>Huan.zhou@unisoc.com</w:t>
            </w:r>
          </w:p>
        </w:tc>
      </w:tr>
      <w:tr w:rsidR="00D43E5F">
        <w:tc>
          <w:tcPr>
            <w:tcW w:w="1773" w:type="dxa"/>
          </w:tcPr>
          <w:p w:rsidR="00D43E5F" w:rsidRDefault="00542FF3">
            <w:pPr>
              <w:spacing w:before="120"/>
            </w:pPr>
            <w:r>
              <w:rPr>
                <w:rFonts w:hint="eastAsia"/>
              </w:rPr>
              <w:t>Z</w:t>
            </w:r>
            <w:r>
              <w:t>TE</w:t>
            </w:r>
          </w:p>
        </w:tc>
        <w:tc>
          <w:tcPr>
            <w:tcW w:w="2072" w:type="dxa"/>
          </w:tcPr>
          <w:p w:rsidR="00D43E5F" w:rsidRDefault="00542FF3">
            <w:pPr>
              <w:spacing w:before="120"/>
            </w:pPr>
            <w:r>
              <w:rPr>
                <w:rFonts w:hint="eastAsia"/>
              </w:rPr>
              <w:t>X</w:t>
            </w:r>
            <w:r>
              <w:t>ianghui Han</w:t>
            </w:r>
          </w:p>
        </w:tc>
        <w:tc>
          <w:tcPr>
            <w:tcW w:w="5215" w:type="dxa"/>
          </w:tcPr>
          <w:p w:rsidR="00D43E5F" w:rsidRDefault="00567C90">
            <w:pPr>
              <w:spacing w:before="120"/>
            </w:pPr>
            <w:hyperlink r:id="rId32" w:history="1">
              <w:r w:rsidR="00542FF3">
                <w:rPr>
                  <w:rStyle w:val="affa"/>
                  <w:rFonts w:hint="eastAsia"/>
                </w:rPr>
                <w:t>h</w:t>
              </w:r>
              <w:r w:rsidR="00542FF3">
                <w:rPr>
                  <w:rStyle w:val="affa"/>
                </w:rPr>
                <w:t>an.xianghui@zte.com.cn</w:t>
              </w:r>
            </w:hyperlink>
            <w:r w:rsidR="00542FF3">
              <w:t xml:space="preserve"> </w:t>
            </w:r>
          </w:p>
        </w:tc>
      </w:tr>
      <w:tr w:rsidR="00D43E5F">
        <w:tc>
          <w:tcPr>
            <w:tcW w:w="1773" w:type="dxa"/>
          </w:tcPr>
          <w:p w:rsidR="00D43E5F" w:rsidRDefault="00542FF3">
            <w:pPr>
              <w:spacing w:before="120"/>
            </w:pPr>
            <w:r>
              <w:t>Tejas Networks</w:t>
            </w:r>
          </w:p>
        </w:tc>
        <w:tc>
          <w:tcPr>
            <w:tcW w:w="2072" w:type="dxa"/>
          </w:tcPr>
          <w:p w:rsidR="00D43E5F" w:rsidRDefault="00542FF3">
            <w:pPr>
              <w:spacing w:before="120"/>
            </w:pPr>
            <w:r>
              <w:t>Abhijith B G</w:t>
            </w:r>
          </w:p>
        </w:tc>
        <w:tc>
          <w:tcPr>
            <w:tcW w:w="5215" w:type="dxa"/>
          </w:tcPr>
          <w:p w:rsidR="00D43E5F" w:rsidRDefault="00542FF3">
            <w:pPr>
              <w:spacing w:before="120"/>
            </w:pPr>
            <w:r>
              <w:t>abhijithb@tejasnetworks.com</w:t>
            </w:r>
          </w:p>
        </w:tc>
      </w:tr>
      <w:tr w:rsidR="00D43E5F">
        <w:tc>
          <w:tcPr>
            <w:tcW w:w="1773" w:type="dxa"/>
          </w:tcPr>
          <w:p w:rsidR="00D43E5F" w:rsidRDefault="00542FF3">
            <w:pPr>
              <w:spacing w:before="120"/>
            </w:pPr>
            <w:r>
              <w:t>Sharp</w:t>
            </w:r>
          </w:p>
        </w:tc>
        <w:tc>
          <w:tcPr>
            <w:tcW w:w="2072" w:type="dxa"/>
          </w:tcPr>
          <w:p w:rsidR="00D43E5F" w:rsidRDefault="00542FF3">
            <w:pPr>
              <w:spacing w:before="120"/>
            </w:pPr>
            <w:r>
              <w:t>Tomoki Yoshimura</w:t>
            </w:r>
          </w:p>
        </w:tc>
        <w:tc>
          <w:tcPr>
            <w:tcW w:w="5215" w:type="dxa"/>
          </w:tcPr>
          <w:p w:rsidR="00D43E5F" w:rsidRDefault="00542FF3">
            <w:pPr>
              <w:spacing w:before="120"/>
            </w:pPr>
            <w:r>
              <w:t>yoshimurat@sharplabs.com</w:t>
            </w:r>
          </w:p>
        </w:tc>
      </w:tr>
      <w:tr w:rsidR="00D43E5F" w:rsidRPr="00D63893">
        <w:tc>
          <w:tcPr>
            <w:tcW w:w="1773" w:type="dxa"/>
          </w:tcPr>
          <w:p w:rsidR="00D43E5F" w:rsidRDefault="00542FF3">
            <w:pPr>
              <w:spacing w:before="120"/>
            </w:pPr>
            <w:r>
              <w:t>Nokia</w:t>
            </w:r>
          </w:p>
        </w:tc>
        <w:tc>
          <w:tcPr>
            <w:tcW w:w="2072" w:type="dxa"/>
          </w:tcPr>
          <w:p w:rsidR="00D43E5F" w:rsidRDefault="00542FF3">
            <w:pPr>
              <w:spacing w:before="120"/>
              <w:rPr>
                <w:lang w:val="sv-SE"/>
              </w:rPr>
            </w:pPr>
            <w:r>
              <w:rPr>
                <w:lang w:val="sv-SE"/>
              </w:rPr>
              <w:t>Karim kasan</w:t>
            </w:r>
          </w:p>
        </w:tc>
        <w:tc>
          <w:tcPr>
            <w:tcW w:w="5215" w:type="dxa"/>
          </w:tcPr>
          <w:p w:rsidR="00D43E5F" w:rsidRDefault="00542FF3">
            <w:pPr>
              <w:spacing w:before="120"/>
              <w:rPr>
                <w:lang w:val="sv-SE"/>
              </w:rPr>
            </w:pPr>
            <w:r>
              <w:rPr>
                <w:lang w:val="sv-SE"/>
              </w:rPr>
              <w:t>karim.kasan@nokia.com</w:t>
            </w:r>
          </w:p>
        </w:tc>
      </w:tr>
      <w:tr w:rsidR="00D43E5F">
        <w:tc>
          <w:tcPr>
            <w:tcW w:w="1773" w:type="dxa"/>
            <w:vAlign w:val="center"/>
          </w:tcPr>
          <w:p w:rsidR="00D43E5F" w:rsidRDefault="00542FF3">
            <w:pPr>
              <w:spacing w:before="120"/>
            </w:pPr>
            <w:r>
              <w:rPr>
                <w:rFonts w:hint="eastAsia"/>
              </w:rPr>
              <w:t>D</w:t>
            </w:r>
            <w:r>
              <w:t>OCOMO</w:t>
            </w:r>
          </w:p>
        </w:tc>
        <w:tc>
          <w:tcPr>
            <w:tcW w:w="2072" w:type="dxa"/>
            <w:vAlign w:val="center"/>
          </w:tcPr>
          <w:p w:rsidR="00D43E5F" w:rsidRDefault="00542FF3">
            <w:pPr>
              <w:spacing w:before="120"/>
            </w:pPr>
            <w:r>
              <w:rPr>
                <w:rFonts w:hint="eastAsia"/>
              </w:rPr>
              <w:t>Q</w:t>
            </w:r>
            <w:r>
              <w:t>iping Pi</w:t>
            </w:r>
          </w:p>
        </w:tc>
        <w:tc>
          <w:tcPr>
            <w:tcW w:w="5215" w:type="dxa"/>
            <w:vAlign w:val="center"/>
          </w:tcPr>
          <w:p w:rsidR="00D43E5F" w:rsidRDefault="00542FF3">
            <w:pPr>
              <w:spacing w:before="120"/>
            </w:pPr>
            <w:r>
              <w:t>piqp@docomolabs-beijing.com.cn</w:t>
            </w:r>
          </w:p>
        </w:tc>
      </w:tr>
      <w:tr w:rsidR="00D43E5F">
        <w:tc>
          <w:tcPr>
            <w:tcW w:w="1773" w:type="dxa"/>
            <w:vAlign w:val="center"/>
          </w:tcPr>
          <w:p w:rsidR="00D43E5F" w:rsidRDefault="00542FF3">
            <w:pPr>
              <w:spacing w:before="120"/>
            </w:pPr>
            <w:r>
              <w:rPr>
                <w:rFonts w:hint="eastAsia"/>
              </w:rPr>
              <w:t>D</w:t>
            </w:r>
            <w:r>
              <w:t>OCOMO</w:t>
            </w:r>
          </w:p>
        </w:tc>
        <w:tc>
          <w:tcPr>
            <w:tcW w:w="2072" w:type="dxa"/>
            <w:vAlign w:val="center"/>
          </w:tcPr>
          <w:p w:rsidR="00D43E5F" w:rsidRDefault="00542FF3">
            <w:pPr>
              <w:spacing w:before="120"/>
            </w:pPr>
            <w:r>
              <w:rPr>
                <w:rFonts w:hint="eastAsia"/>
              </w:rPr>
              <w:t>H</w:t>
            </w:r>
            <w:r>
              <w:t>iroki Harada</w:t>
            </w:r>
          </w:p>
        </w:tc>
        <w:tc>
          <w:tcPr>
            <w:tcW w:w="5215" w:type="dxa"/>
            <w:vAlign w:val="center"/>
          </w:tcPr>
          <w:p w:rsidR="00D43E5F" w:rsidRDefault="00542FF3">
            <w:pPr>
              <w:spacing w:before="120"/>
            </w:pPr>
            <w:r>
              <w:t>hiroki.harada.sv@nttdocomo.com</w:t>
            </w:r>
          </w:p>
        </w:tc>
      </w:tr>
      <w:tr w:rsidR="00D43E5F">
        <w:tc>
          <w:tcPr>
            <w:tcW w:w="1773" w:type="dxa"/>
          </w:tcPr>
          <w:p w:rsidR="00D43E5F" w:rsidRDefault="00542FF3">
            <w:pPr>
              <w:spacing w:before="120"/>
            </w:pPr>
            <w:r>
              <w:rPr>
                <w:lang w:val="sv-SE"/>
              </w:rPr>
              <w:t>Samsung</w:t>
            </w:r>
          </w:p>
        </w:tc>
        <w:tc>
          <w:tcPr>
            <w:tcW w:w="2072" w:type="dxa"/>
          </w:tcPr>
          <w:p w:rsidR="00D43E5F" w:rsidRDefault="00542FF3">
            <w:pPr>
              <w:spacing w:before="120"/>
            </w:pPr>
            <w:r>
              <w:rPr>
                <w:lang w:val="sv-SE"/>
              </w:rPr>
              <w:t>Marian Rudolf</w:t>
            </w:r>
          </w:p>
        </w:tc>
        <w:tc>
          <w:tcPr>
            <w:tcW w:w="5215" w:type="dxa"/>
          </w:tcPr>
          <w:p w:rsidR="00D43E5F" w:rsidRDefault="00542FF3">
            <w:pPr>
              <w:spacing w:before="120"/>
            </w:pPr>
            <w:r>
              <w:rPr>
                <w:lang w:val="sv-SE"/>
              </w:rPr>
              <w:t>m.rudolf@samsung.com</w:t>
            </w:r>
          </w:p>
        </w:tc>
      </w:tr>
      <w:tr w:rsidR="00D43E5F">
        <w:tc>
          <w:tcPr>
            <w:tcW w:w="1773" w:type="dxa"/>
          </w:tcPr>
          <w:p w:rsidR="00D43E5F" w:rsidRDefault="00542FF3">
            <w:pPr>
              <w:spacing w:before="120"/>
            </w:pPr>
            <w:r>
              <w:rPr>
                <w:lang w:val="sv-SE"/>
              </w:rPr>
              <w:t>Lenovo</w:t>
            </w:r>
          </w:p>
        </w:tc>
        <w:tc>
          <w:tcPr>
            <w:tcW w:w="2072" w:type="dxa"/>
          </w:tcPr>
          <w:p w:rsidR="00D43E5F" w:rsidRDefault="00542FF3">
            <w:pPr>
              <w:spacing w:before="120"/>
            </w:pPr>
            <w:r>
              <w:rPr>
                <w:lang w:val="sv-SE"/>
              </w:rPr>
              <w:t>Yuantao Zhang</w:t>
            </w:r>
          </w:p>
        </w:tc>
        <w:tc>
          <w:tcPr>
            <w:tcW w:w="5215" w:type="dxa"/>
          </w:tcPr>
          <w:p w:rsidR="00D43E5F" w:rsidRDefault="00542FF3">
            <w:pPr>
              <w:spacing w:before="120"/>
            </w:pPr>
            <w:r>
              <w:rPr>
                <w:lang w:val="sv-SE"/>
              </w:rPr>
              <w:t>zhangyt18@lenovo.com</w:t>
            </w:r>
          </w:p>
        </w:tc>
      </w:tr>
      <w:tr w:rsidR="00D43E5F">
        <w:tc>
          <w:tcPr>
            <w:tcW w:w="1773" w:type="dxa"/>
          </w:tcPr>
          <w:p w:rsidR="00D43E5F" w:rsidRDefault="00542FF3">
            <w:pPr>
              <w:spacing w:before="120"/>
              <w:rPr>
                <w:rFonts w:eastAsia="Malgun Gothic"/>
              </w:rPr>
            </w:pPr>
            <w:r>
              <w:rPr>
                <w:rFonts w:eastAsia="Malgun Gothic" w:hint="eastAsia"/>
              </w:rPr>
              <w:t>LG</w:t>
            </w:r>
          </w:p>
        </w:tc>
        <w:tc>
          <w:tcPr>
            <w:tcW w:w="2072" w:type="dxa"/>
          </w:tcPr>
          <w:p w:rsidR="00D43E5F" w:rsidRDefault="00542FF3">
            <w:pPr>
              <w:spacing w:before="120"/>
              <w:rPr>
                <w:rFonts w:eastAsia="Malgun Gothic"/>
              </w:rPr>
            </w:pPr>
            <w:r>
              <w:rPr>
                <w:rFonts w:eastAsia="Malgun Gothic"/>
              </w:rPr>
              <w:t>M</w:t>
            </w:r>
            <w:r>
              <w:rPr>
                <w:rFonts w:eastAsia="Malgun Gothic" w:hint="eastAsia"/>
              </w:rPr>
              <w:t>inwoo song</w:t>
            </w:r>
          </w:p>
        </w:tc>
        <w:tc>
          <w:tcPr>
            <w:tcW w:w="5215" w:type="dxa"/>
          </w:tcPr>
          <w:p w:rsidR="00D43E5F" w:rsidRDefault="00567C90">
            <w:pPr>
              <w:spacing w:before="120"/>
              <w:rPr>
                <w:rFonts w:eastAsia="Malgun Gothic"/>
              </w:rPr>
            </w:pPr>
            <w:hyperlink r:id="rId33" w:history="1">
              <w:r w:rsidR="00542FF3">
                <w:rPr>
                  <w:rStyle w:val="affa"/>
                  <w:rFonts w:eastAsia="Malgun Gothic"/>
                </w:rPr>
                <w:t>M</w:t>
              </w:r>
              <w:r w:rsidR="00542FF3">
                <w:rPr>
                  <w:rStyle w:val="affa"/>
                  <w:rFonts w:eastAsia="Malgun Gothic" w:hint="eastAsia"/>
                </w:rPr>
                <w:t>inwoo1.song@lge.com</w:t>
              </w:r>
            </w:hyperlink>
          </w:p>
        </w:tc>
      </w:tr>
      <w:tr w:rsidR="00D43E5F">
        <w:tc>
          <w:tcPr>
            <w:tcW w:w="1773" w:type="dxa"/>
          </w:tcPr>
          <w:p w:rsidR="00D43E5F" w:rsidRDefault="00542FF3">
            <w:pPr>
              <w:spacing w:before="120"/>
              <w:rPr>
                <w:rFonts w:eastAsia="Malgun Gothic"/>
              </w:rPr>
            </w:pPr>
            <w:r>
              <w:rPr>
                <w:rFonts w:eastAsia="Malgun Gothic" w:hint="eastAsia"/>
              </w:rPr>
              <w:lastRenderedPageBreak/>
              <w:t>LG</w:t>
            </w:r>
          </w:p>
        </w:tc>
        <w:tc>
          <w:tcPr>
            <w:tcW w:w="2072" w:type="dxa"/>
          </w:tcPr>
          <w:p w:rsidR="00D43E5F" w:rsidRDefault="00542FF3">
            <w:pPr>
              <w:spacing w:before="120"/>
              <w:rPr>
                <w:rFonts w:eastAsia="Malgun Gothic"/>
              </w:rPr>
            </w:pPr>
            <w:r>
              <w:rPr>
                <w:rFonts w:eastAsia="Malgun Gothic" w:hint="eastAsia"/>
              </w:rPr>
              <w:t>Yujin Noh</w:t>
            </w:r>
          </w:p>
        </w:tc>
        <w:tc>
          <w:tcPr>
            <w:tcW w:w="5215" w:type="dxa"/>
          </w:tcPr>
          <w:p w:rsidR="00D43E5F" w:rsidRDefault="00542FF3">
            <w:pPr>
              <w:spacing w:before="120"/>
              <w:rPr>
                <w:rFonts w:eastAsia="Malgun Gothic"/>
              </w:rPr>
            </w:pPr>
            <w:r>
              <w:rPr>
                <w:rFonts w:eastAsia="Malgun Gothic"/>
              </w:rPr>
              <w:t>Y</w:t>
            </w:r>
            <w:r>
              <w:rPr>
                <w:rFonts w:eastAsia="Malgun Gothic" w:hint="eastAsia"/>
              </w:rPr>
              <w:t>ujin.noh@lge.com</w:t>
            </w:r>
          </w:p>
        </w:tc>
      </w:tr>
      <w:tr w:rsidR="00D43E5F">
        <w:tc>
          <w:tcPr>
            <w:tcW w:w="1773" w:type="dxa"/>
          </w:tcPr>
          <w:p w:rsidR="00D43E5F" w:rsidRDefault="00D43E5F">
            <w:pPr>
              <w:spacing w:before="120"/>
            </w:pPr>
          </w:p>
        </w:tc>
        <w:tc>
          <w:tcPr>
            <w:tcW w:w="2072" w:type="dxa"/>
          </w:tcPr>
          <w:p w:rsidR="00D43E5F" w:rsidRDefault="00D43E5F">
            <w:pPr>
              <w:spacing w:before="120"/>
            </w:pPr>
          </w:p>
        </w:tc>
        <w:tc>
          <w:tcPr>
            <w:tcW w:w="5215" w:type="dxa"/>
          </w:tcPr>
          <w:p w:rsidR="00D43E5F" w:rsidRDefault="00D43E5F">
            <w:pPr>
              <w:spacing w:before="120"/>
            </w:pPr>
          </w:p>
        </w:tc>
      </w:tr>
      <w:tr w:rsidR="00D43E5F">
        <w:tc>
          <w:tcPr>
            <w:tcW w:w="1773" w:type="dxa"/>
          </w:tcPr>
          <w:p w:rsidR="00D43E5F" w:rsidRDefault="00D43E5F">
            <w:pPr>
              <w:spacing w:before="120"/>
            </w:pPr>
          </w:p>
        </w:tc>
        <w:tc>
          <w:tcPr>
            <w:tcW w:w="2072" w:type="dxa"/>
          </w:tcPr>
          <w:p w:rsidR="00D43E5F" w:rsidRDefault="00D43E5F">
            <w:pPr>
              <w:spacing w:before="120"/>
            </w:pPr>
          </w:p>
        </w:tc>
        <w:tc>
          <w:tcPr>
            <w:tcW w:w="5215" w:type="dxa"/>
          </w:tcPr>
          <w:p w:rsidR="00D43E5F" w:rsidRDefault="00D43E5F">
            <w:pPr>
              <w:spacing w:before="120"/>
            </w:pPr>
          </w:p>
        </w:tc>
      </w:tr>
      <w:tr w:rsidR="00D43E5F">
        <w:tc>
          <w:tcPr>
            <w:tcW w:w="1773" w:type="dxa"/>
          </w:tcPr>
          <w:p w:rsidR="00D43E5F" w:rsidRDefault="00D43E5F">
            <w:pPr>
              <w:spacing w:before="120"/>
            </w:pPr>
          </w:p>
        </w:tc>
        <w:tc>
          <w:tcPr>
            <w:tcW w:w="2072" w:type="dxa"/>
          </w:tcPr>
          <w:p w:rsidR="00D43E5F" w:rsidRDefault="00D43E5F">
            <w:pPr>
              <w:spacing w:before="120"/>
            </w:pPr>
          </w:p>
        </w:tc>
        <w:tc>
          <w:tcPr>
            <w:tcW w:w="5215" w:type="dxa"/>
          </w:tcPr>
          <w:p w:rsidR="00D43E5F" w:rsidRDefault="00D43E5F">
            <w:pPr>
              <w:spacing w:before="120"/>
            </w:pPr>
          </w:p>
        </w:tc>
      </w:tr>
      <w:tr w:rsidR="00D43E5F">
        <w:tc>
          <w:tcPr>
            <w:tcW w:w="1773" w:type="dxa"/>
          </w:tcPr>
          <w:p w:rsidR="00D43E5F" w:rsidRDefault="00D43E5F">
            <w:pPr>
              <w:spacing w:before="120"/>
            </w:pPr>
          </w:p>
        </w:tc>
        <w:tc>
          <w:tcPr>
            <w:tcW w:w="2072" w:type="dxa"/>
          </w:tcPr>
          <w:p w:rsidR="00D43E5F" w:rsidRDefault="00D43E5F">
            <w:pPr>
              <w:spacing w:before="120"/>
            </w:pPr>
          </w:p>
        </w:tc>
        <w:tc>
          <w:tcPr>
            <w:tcW w:w="5215" w:type="dxa"/>
          </w:tcPr>
          <w:p w:rsidR="00D43E5F" w:rsidRDefault="00D43E5F">
            <w:pPr>
              <w:spacing w:before="120"/>
            </w:pPr>
          </w:p>
        </w:tc>
      </w:tr>
    </w:tbl>
    <w:p w:rsidR="00D43E5F" w:rsidRDefault="00D43E5F">
      <w:pPr>
        <w:spacing w:before="120" w:after="120"/>
      </w:pPr>
    </w:p>
    <w:p w:rsidR="00D43E5F" w:rsidRDefault="00D43E5F">
      <w:pPr>
        <w:spacing w:before="120" w:after="120"/>
      </w:pPr>
    </w:p>
    <w:p w:rsidR="00D43E5F" w:rsidRDefault="00542FF3">
      <w:pPr>
        <w:pStyle w:val="1"/>
        <w:ind w:left="431" w:hanging="431"/>
      </w:pPr>
      <w:r>
        <w:t>References</w:t>
      </w:r>
      <w:bookmarkStart w:id="140" w:name="_Ref450342757"/>
      <w:bookmarkStart w:id="141" w:name="_Ref457730460"/>
      <w:bookmarkStart w:id="142" w:name="_Ref450735844"/>
    </w:p>
    <w:bookmarkEnd w:id="140"/>
    <w:bookmarkEnd w:id="141"/>
    <w:bookmarkEnd w:id="142"/>
    <w:p w:rsidR="00D43E5F" w:rsidRDefault="00542FF3">
      <w:pPr>
        <w:pStyle w:val="affff9"/>
        <w:numPr>
          <w:ilvl w:val="0"/>
          <w:numId w:val="155"/>
        </w:numPr>
        <w:spacing w:before="120"/>
        <w:ind w:firstLineChars="0"/>
      </w:pPr>
      <w:r>
        <w:t>RP-234035  New WID: Evolution of NR duplex operation: Sub-band full duplex (SBFD)  CMCC (Moderator, RAN1 VC)</w:t>
      </w:r>
    </w:p>
    <w:p w:rsidR="00D43E5F" w:rsidRDefault="00542FF3">
      <w:pPr>
        <w:pStyle w:val="affff9"/>
        <w:numPr>
          <w:ilvl w:val="0"/>
          <w:numId w:val="155"/>
        </w:numPr>
        <w:spacing w:before="120"/>
        <w:ind w:firstLineChars="0"/>
        <w:rPr>
          <w:iCs/>
        </w:rPr>
      </w:pPr>
      <w:r>
        <w:rPr>
          <w:iCs/>
        </w:rPr>
        <w:t>R1-2403873</w:t>
      </w:r>
      <w:r>
        <w:rPr>
          <w:iCs/>
        </w:rPr>
        <w:tab/>
        <w:t>Discussion for SBFD random access operation</w:t>
      </w:r>
      <w:r>
        <w:rPr>
          <w:iCs/>
        </w:rPr>
        <w:tab/>
        <w:t>New H3C Technologies Co., Ltd.</w:t>
      </w:r>
    </w:p>
    <w:p w:rsidR="00D43E5F" w:rsidRDefault="00542FF3">
      <w:pPr>
        <w:pStyle w:val="affff9"/>
        <w:numPr>
          <w:ilvl w:val="0"/>
          <w:numId w:val="155"/>
        </w:numPr>
        <w:spacing w:before="120"/>
        <w:ind w:firstLineChars="0"/>
        <w:rPr>
          <w:iCs/>
        </w:rPr>
      </w:pPr>
      <w:r>
        <w:rPr>
          <w:iCs/>
        </w:rPr>
        <w:t>R1-2403893</w:t>
      </w:r>
      <w:r>
        <w:rPr>
          <w:iCs/>
        </w:rPr>
        <w:tab/>
        <w:t>Discussion on SBFD Random Access Operation</w:t>
      </w:r>
      <w:r>
        <w:rPr>
          <w:iCs/>
        </w:rPr>
        <w:tab/>
        <w:t>Tejas Networks Limited</w:t>
      </w:r>
    </w:p>
    <w:p w:rsidR="00D43E5F" w:rsidRDefault="00542FF3">
      <w:pPr>
        <w:pStyle w:val="affff9"/>
        <w:numPr>
          <w:ilvl w:val="0"/>
          <w:numId w:val="155"/>
        </w:numPr>
        <w:spacing w:before="120"/>
        <w:ind w:firstLineChars="0"/>
        <w:rPr>
          <w:iCs/>
        </w:rPr>
      </w:pPr>
      <w:r>
        <w:rPr>
          <w:iCs/>
        </w:rPr>
        <w:t>R1-2403905</w:t>
      </w:r>
      <w:r>
        <w:rPr>
          <w:iCs/>
        </w:rPr>
        <w:tab/>
        <w:t>Discussion on SBFD random access operation</w:t>
      </w:r>
      <w:r>
        <w:rPr>
          <w:iCs/>
        </w:rPr>
        <w:tab/>
        <w:t>LG Electronics</w:t>
      </w:r>
    </w:p>
    <w:p w:rsidR="00D43E5F" w:rsidRDefault="00542FF3">
      <w:pPr>
        <w:pStyle w:val="affff9"/>
        <w:numPr>
          <w:ilvl w:val="0"/>
          <w:numId w:val="155"/>
        </w:numPr>
        <w:spacing w:before="120"/>
        <w:ind w:firstLineChars="0"/>
        <w:rPr>
          <w:iCs/>
        </w:rPr>
      </w:pPr>
      <w:r>
        <w:rPr>
          <w:iCs/>
        </w:rPr>
        <w:t>R1-2403912</w:t>
      </w:r>
      <w:r>
        <w:rPr>
          <w:iCs/>
        </w:rPr>
        <w:tab/>
        <w:t>SBFD random access operation</w:t>
      </w:r>
      <w:r>
        <w:rPr>
          <w:iCs/>
        </w:rPr>
        <w:tab/>
        <w:t>Ericsson</w:t>
      </w:r>
    </w:p>
    <w:p w:rsidR="00D43E5F" w:rsidRDefault="00542FF3">
      <w:pPr>
        <w:pStyle w:val="affff9"/>
        <w:numPr>
          <w:ilvl w:val="0"/>
          <w:numId w:val="155"/>
        </w:numPr>
        <w:spacing w:before="120"/>
        <w:ind w:firstLineChars="0"/>
        <w:rPr>
          <w:iCs/>
        </w:rPr>
      </w:pPr>
      <w:r>
        <w:rPr>
          <w:iCs/>
        </w:rPr>
        <w:t>R1-2403935</w:t>
      </w:r>
      <w:r>
        <w:rPr>
          <w:iCs/>
        </w:rPr>
        <w:tab/>
        <w:t>On subband full duplex random access operation</w:t>
      </w:r>
      <w:r>
        <w:rPr>
          <w:iCs/>
        </w:rPr>
        <w:tab/>
        <w:t>Huawei, HiSilicon</w:t>
      </w:r>
    </w:p>
    <w:p w:rsidR="00D43E5F" w:rsidRDefault="00542FF3">
      <w:pPr>
        <w:pStyle w:val="affff9"/>
        <w:numPr>
          <w:ilvl w:val="0"/>
          <w:numId w:val="155"/>
        </w:numPr>
        <w:spacing w:before="120"/>
        <w:ind w:firstLineChars="0"/>
        <w:rPr>
          <w:iCs/>
        </w:rPr>
      </w:pPr>
      <w:r>
        <w:rPr>
          <w:iCs/>
        </w:rPr>
        <w:t>R1-2404008</w:t>
      </w:r>
      <w:r>
        <w:rPr>
          <w:iCs/>
        </w:rPr>
        <w:tab/>
        <w:t>Discussion on SBFD random access operation</w:t>
      </w:r>
      <w:r>
        <w:rPr>
          <w:iCs/>
        </w:rPr>
        <w:tab/>
        <w:t>ZTE</w:t>
      </w:r>
    </w:p>
    <w:p w:rsidR="00D43E5F" w:rsidRDefault="00542FF3">
      <w:pPr>
        <w:pStyle w:val="affff9"/>
        <w:numPr>
          <w:ilvl w:val="0"/>
          <w:numId w:val="155"/>
        </w:numPr>
        <w:spacing w:before="120"/>
        <w:ind w:firstLineChars="0"/>
        <w:rPr>
          <w:iCs/>
        </w:rPr>
      </w:pPr>
      <w:r>
        <w:rPr>
          <w:iCs/>
        </w:rPr>
        <w:t>R1-2404024</w:t>
      </w:r>
      <w:r>
        <w:rPr>
          <w:iCs/>
        </w:rPr>
        <w:tab/>
        <w:t>Discussion on SBFD random access operation</w:t>
      </w:r>
      <w:r>
        <w:rPr>
          <w:iCs/>
        </w:rPr>
        <w:tab/>
        <w:t>Spreadtrum Communications, BUPT</w:t>
      </w:r>
    </w:p>
    <w:p w:rsidR="00D43E5F" w:rsidRDefault="00542FF3">
      <w:pPr>
        <w:pStyle w:val="affff9"/>
        <w:numPr>
          <w:ilvl w:val="0"/>
          <w:numId w:val="155"/>
        </w:numPr>
        <w:spacing w:before="120"/>
        <w:ind w:firstLineChars="0"/>
        <w:rPr>
          <w:iCs/>
        </w:rPr>
      </w:pPr>
      <w:r>
        <w:rPr>
          <w:iCs/>
        </w:rPr>
        <w:t>R1-2404048</w:t>
      </w:r>
      <w:r>
        <w:rPr>
          <w:iCs/>
        </w:rPr>
        <w:tab/>
        <w:t>Discussion on SBFD random access operation</w:t>
      </w:r>
      <w:r>
        <w:rPr>
          <w:iCs/>
        </w:rPr>
        <w:tab/>
        <w:t>InterDigital, Inc.</w:t>
      </w:r>
    </w:p>
    <w:p w:rsidR="00D43E5F" w:rsidRDefault="00542FF3">
      <w:pPr>
        <w:pStyle w:val="affff9"/>
        <w:numPr>
          <w:ilvl w:val="0"/>
          <w:numId w:val="155"/>
        </w:numPr>
        <w:spacing w:before="120"/>
        <w:ind w:firstLineChars="0"/>
        <w:rPr>
          <w:iCs/>
        </w:rPr>
      </w:pPr>
      <w:r>
        <w:rPr>
          <w:iCs/>
        </w:rPr>
        <w:t>R1-2404056</w:t>
      </w:r>
      <w:r>
        <w:rPr>
          <w:iCs/>
        </w:rPr>
        <w:tab/>
        <w:t>Discussion on SBFD random access operation</w:t>
      </w:r>
      <w:r>
        <w:rPr>
          <w:iCs/>
        </w:rPr>
        <w:tab/>
        <w:t>Korea Testing Laboratory</w:t>
      </w:r>
    </w:p>
    <w:p w:rsidR="00D43E5F" w:rsidRDefault="00542FF3">
      <w:pPr>
        <w:pStyle w:val="affff9"/>
        <w:numPr>
          <w:ilvl w:val="0"/>
          <w:numId w:val="155"/>
        </w:numPr>
        <w:spacing w:before="120"/>
        <w:ind w:firstLineChars="0"/>
        <w:rPr>
          <w:iCs/>
        </w:rPr>
      </w:pPr>
      <w:r>
        <w:rPr>
          <w:iCs/>
        </w:rPr>
        <w:t>R1-2404058</w:t>
      </w:r>
      <w:r>
        <w:rPr>
          <w:iCs/>
        </w:rPr>
        <w:tab/>
        <w:t xml:space="preserve">Discussion on SBFD random access operation </w:t>
      </w:r>
      <w:r>
        <w:rPr>
          <w:iCs/>
        </w:rPr>
        <w:tab/>
        <w:t>TCL</w:t>
      </w:r>
    </w:p>
    <w:p w:rsidR="00D43E5F" w:rsidRDefault="00542FF3">
      <w:pPr>
        <w:pStyle w:val="affff9"/>
        <w:numPr>
          <w:ilvl w:val="0"/>
          <w:numId w:val="155"/>
        </w:numPr>
        <w:spacing w:before="120"/>
        <w:ind w:firstLineChars="0"/>
        <w:rPr>
          <w:iCs/>
        </w:rPr>
      </w:pPr>
      <w:r>
        <w:rPr>
          <w:iCs/>
        </w:rPr>
        <w:t>R1-</w:t>
      </w:r>
      <w:bookmarkStart w:id="143" w:name="_Hlk166655134"/>
      <w:r>
        <w:rPr>
          <w:iCs/>
        </w:rPr>
        <w:t>2405349</w:t>
      </w:r>
      <w:bookmarkEnd w:id="143"/>
      <w:r>
        <w:rPr>
          <w:iCs/>
        </w:rPr>
        <w:tab/>
        <w:t>Random access on SBFD resources</w:t>
      </w:r>
      <w:r>
        <w:rPr>
          <w:iCs/>
        </w:rPr>
        <w:tab/>
        <w:t>Samsung</w:t>
      </w:r>
    </w:p>
    <w:p w:rsidR="00D43E5F" w:rsidRDefault="00542FF3">
      <w:pPr>
        <w:pStyle w:val="affff9"/>
        <w:numPr>
          <w:ilvl w:val="0"/>
          <w:numId w:val="155"/>
        </w:numPr>
        <w:spacing w:before="120"/>
        <w:ind w:firstLineChars="0"/>
        <w:rPr>
          <w:iCs/>
        </w:rPr>
      </w:pPr>
      <w:r>
        <w:rPr>
          <w:iCs/>
        </w:rPr>
        <w:t>R1-2404175</w:t>
      </w:r>
      <w:r>
        <w:rPr>
          <w:iCs/>
        </w:rPr>
        <w:tab/>
        <w:t>Discussion on random access for Rel-19 SBFD</w:t>
      </w:r>
      <w:r>
        <w:rPr>
          <w:iCs/>
        </w:rPr>
        <w:tab/>
        <w:t>vivo</w:t>
      </w:r>
    </w:p>
    <w:p w:rsidR="00D43E5F" w:rsidRDefault="00542FF3">
      <w:pPr>
        <w:pStyle w:val="affff9"/>
        <w:numPr>
          <w:ilvl w:val="0"/>
          <w:numId w:val="155"/>
        </w:numPr>
        <w:spacing w:before="120"/>
        <w:ind w:firstLineChars="0"/>
        <w:rPr>
          <w:iCs/>
        </w:rPr>
      </w:pPr>
      <w:r>
        <w:rPr>
          <w:iCs/>
        </w:rPr>
        <w:t>R1-2404282</w:t>
      </w:r>
      <w:r>
        <w:rPr>
          <w:iCs/>
        </w:rPr>
        <w:tab/>
        <w:t>Views on SBFD random access operation</w:t>
      </w:r>
      <w:r>
        <w:rPr>
          <w:iCs/>
        </w:rPr>
        <w:tab/>
        <w:t>Apple</w:t>
      </w:r>
    </w:p>
    <w:p w:rsidR="00D43E5F" w:rsidRDefault="00542FF3">
      <w:pPr>
        <w:pStyle w:val="affff9"/>
        <w:numPr>
          <w:ilvl w:val="0"/>
          <w:numId w:val="155"/>
        </w:numPr>
        <w:spacing w:before="120"/>
        <w:ind w:firstLineChars="0"/>
        <w:rPr>
          <w:iCs/>
        </w:rPr>
      </w:pPr>
      <w:r>
        <w:rPr>
          <w:iCs/>
        </w:rPr>
        <w:t>R1-2404318</w:t>
      </w:r>
      <w:r>
        <w:rPr>
          <w:iCs/>
        </w:rPr>
        <w:tab/>
        <w:t>Random access in SBFD symbols</w:t>
      </w:r>
      <w:r>
        <w:rPr>
          <w:iCs/>
        </w:rPr>
        <w:tab/>
        <w:t>Sharp</w:t>
      </w:r>
    </w:p>
    <w:p w:rsidR="00D43E5F" w:rsidRDefault="00542FF3">
      <w:pPr>
        <w:pStyle w:val="affff9"/>
        <w:numPr>
          <w:ilvl w:val="0"/>
          <w:numId w:val="155"/>
        </w:numPr>
        <w:spacing w:before="120"/>
        <w:ind w:firstLineChars="0"/>
        <w:rPr>
          <w:iCs/>
        </w:rPr>
      </w:pPr>
      <w:r>
        <w:rPr>
          <w:iCs/>
        </w:rPr>
        <w:t>R1-2404399</w:t>
      </w:r>
      <w:r>
        <w:rPr>
          <w:iCs/>
        </w:rPr>
        <w:tab/>
        <w:t>Discussion on SBFD random access operation</w:t>
      </w:r>
      <w:r>
        <w:rPr>
          <w:iCs/>
        </w:rPr>
        <w:tab/>
        <w:t>CATT</w:t>
      </w:r>
    </w:p>
    <w:p w:rsidR="00D43E5F" w:rsidRDefault="00542FF3">
      <w:pPr>
        <w:pStyle w:val="affff9"/>
        <w:numPr>
          <w:ilvl w:val="0"/>
          <w:numId w:val="155"/>
        </w:numPr>
        <w:spacing w:before="120"/>
        <w:ind w:firstLineChars="0"/>
        <w:rPr>
          <w:iCs/>
        </w:rPr>
      </w:pPr>
      <w:r>
        <w:rPr>
          <w:iCs/>
        </w:rPr>
        <w:t>R1-2404426</w:t>
      </w:r>
      <w:r>
        <w:rPr>
          <w:iCs/>
        </w:rPr>
        <w:tab/>
        <w:t>Discussion on SBFD random access operation</w:t>
      </w:r>
      <w:r>
        <w:rPr>
          <w:iCs/>
        </w:rPr>
        <w:tab/>
        <w:t>China Telecom</w:t>
      </w:r>
    </w:p>
    <w:p w:rsidR="00D43E5F" w:rsidRDefault="00542FF3">
      <w:pPr>
        <w:pStyle w:val="affff9"/>
        <w:numPr>
          <w:ilvl w:val="0"/>
          <w:numId w:val="155"/>
        </w:numPr>
        <w:spacing w:before="120"/>
        <w:ind w:firstLineChars="0"/>
        <w:rPr>
          <w:iCs/>
        </w:rPr>
      </w:pPr>
      <w:r>
        <w:rPr>
          <w:iCs/>
        </w:rPr>
        <w:t>R1-2404454</w:t>
      </w:r>
      <w:r>
        <w:rPr>
          <w:iCs/>
        </w:rPr>
        <w:tab/>
        <w:t>Discussion on SBFD random access operation</w:t>
      </w:r>
      <w:r>
        <w:rPr>
          <w:iCs/>
        </w:rPr>
        <w:tab/>
        <w:t>CMCC</w:t>
      </w:r>
    </w:p>
    <w:p w:rsidR="00D43E5F" w:rsidRDefault="00542FF3">
      <w:pPr>
        <w:pStyle w:val="affff9"/>
        <w:numPr>
          <w:ilvl w:val="0"/>
          <w:numId w:val="155"/>
        </w:numPr>
        <w:spacing w:before="120"/>
        <w:ind w:firstLineChars="0"/>
        <w:rPr>
          <w:iCs/>
        </w:rPr>
      </w:pPr>
      <w:r>
        <w:rPr>
          <w:iCs/>
        </w:rPr>
        <w:t>R1-2404498</w:t>
      </w:r>
      <w:r>
        <w:rPr>
          <w:iCs/>
        </w:rPr>
        <w:tab/>
        <w:t>SBFD PRACH Operations</w:t>
      </w:r>
      <w:r>
        <w:rPr>
          <w:iCs/>
        </w:rPr>
        <w:tab/>
        <w:t>Sony</w:t>
      </w:r>
    </w:p>
    <w:p w:rsidR="00D43E5F" w:rsidRDefault="00542FF3">
      <w:pPr>
        <w:pStyle w:val="affff9"/>
        <w:numPr>
          <w:ilvl w:val="0"/>
          <w:numId w:val="155"/>
        </w:numPr>
        <w:spacing w:before="120"/>
        <w:ind w:firstLineChars="0"/>
        <w:rPr>
          <w:iCs/>
        </w:rPr>
      </w:pPr>
      <w:r>
        <w:rPr>
          <w:iCs/>
        </w:rPr>
        <w:t>R1-2404517</w:t>
      </w:r>
      <w:r>
        <w:rPr>
          <w:iCs/>
        </w:rPr>
        <w:tab/>
        <w:t>Discussion on SBFD Random Access Operation</w:t>
      </w:r>
      <w:r>
        <w:rPr>
          <w:iCs/>
        </w:rPr>
        <w:tab/>
        <w:t>MediaTek Inc.</w:t>
      </w:r>
    </w:p>
    <w:p w:rsidR="00D43E5F" w:rsidRDefault="00542FF3">
      <w:pPr>
        <w:pStyle w:val="affff9"/>
        <w:numPr>
          <w:ilvl w:val="0"/>
          <w:numId w:val="155"/>
        </w:numPr>
        <w:spacing w:before="120"/>
        <w:ind w:firstLineChars="0"/>
        <w:rPr>
          <w:iCs/>
        </w:rPr>
      </w:pPr>
      <w:r>
        <w:rPr>
          <w:iCs/>
        </w:rPr>
        <w:t>R1-2404597</w:t>
      </w:r>
      <w:r>
        <w:rPr>
          <w:iCs/>
        </w:rPr>
        <w:tab/>
        <w:t>Discussion on SBFD random access operation</w:t>
      </w:r>
      <w:r>
        <w:rPr>
          <w:iCs/>
        </w:rPr>
        <w:tab/>
        <w:t>Panasonic</w:t>
      </w:r>
    </w:p>
    <w:p w:rsidR="00D43E5F" w:rsidRDefault="00542FF3">
      <w:pPr>
        <w:pStyle w:val="affff9"/>
        <w:numPr>
          <w:ilvl w:val="0"/>
          <w:numId w:val="155"/>
        </w:numPr>
        <w:spacing w:before="120"/>
        <w:ind w:firstLineChars="0"/>
        <w:rPr>
          <w:iCs/>
        </w:rPr>
      </w:pPr>
      <w:r>
        <w:rPr>
          <w:iCs/>
        </w:rPr>
        <w:t>R1-2404616</w:t>
      </w:r>
      <w:r>
        <w:rPr>
          <w:iCs/>
        </w:rPr>
        <w:tab/>
        <w:t>Discussion on SBFD random access operation</w:t>
      </w:r>
      <w:r>
        <w:rPr>
          <w:iCs/>
        </w:rPr>
        <w:tab/>
        <w:t>Xiaomi</w:t>
      </w:r>
    </w:p>
    <w:p w:rsidR="00D43E5F" w:rsidRDefault="00542FF3">
      <w:pPr>
        <w:pStyle w:val="affff9"/>
        <w:numPr>
          <w:ilvl w:val="0"/>
          <w:numId w:val="155"/>
        </w:numPr>
        <w:spacing w:before="120"/>
        <w:ind w:firstLineChars="0"/>
        <w:rPr>
          <w:iCs/>
        </w:rPr>
      </w:pPr>
      <w:r>
        <w:rPr>
          <w:iCs/>
        </w:rPr>
        <w:t>R1-2404661</w:t>
      </w:r>
      <w:r>
        <w:rPr>
          <w:iCs/>
        </w:rPr>
        <w:tab/>
        <w:t>Discussion on random access for SBFD</w:t>
      </w:r>
      <w:r>
        <w:rPr>
          <w:iCs/>
        </w:rPr>
        <w:tab/>
        <w:t>NEC</w:t>
      </w:r>
    </w:p>
    <w:p w:rsidR="00D43E5F" w:rsidRDefault="00542FF3">
      <w:pPr>
        <w:pStyle w:val="affff9"/>
        <w:numPr>
          <w:ilvl w:val="0"/>
          <w:numId w:val="155"/>
        </w:numPr>
        <w:spacing w:before="120"/>
        <w:ind w:firstLineChars="0"/>
        <w:rPr>
          <w:iCs/>
        </w:rPr>
      </w:pPr>
      <w:r>
        <w:rPr>
          <w:iCs/>
        </w:rPr>
        <w:lastRenderedPageBreak/>
        <w:t>R1-2404678</w:t>
      </w:r>
      <w:r>
        <w:rPr>
          <w:iCs/>
        </w:rPr>
        <w:tab/>
        <w:t>Discussion on SBFD for random access operation</w:t>
      </w:r>
      <w:r>
        <w:rPr>
          <w:iCs/>
        </w:rPr>
        <w:tab/>
        <w:t>SK Telecom</w:t>
      </w:r>
    </w:p>
    <w:p w:rsidR="00D43E5F" w:rsidRDefault="00542FF3">
      <w:pPr>
        <w:pStyle w:val="affff9"/>
        <w:numPr>
          <w:ilvl w:val="0"/>
          <w:numId w:val="155"/>
        </w:numPr>
        <w:spacing w:before="120"/>
        <w:ind w:firstLineChars="0"/>
        <w:rPr>
          <w:iCs/>
        </w:rPr>
      </w:pPr>
      <w:r>
        <w:rPr>
          <w:iCs/>
        </w:rPr>
        <w:t>R1-2404696</w:t>
      </w:r>
      <w:r>
        <w:rPr>
          <w:iCs/>
        </w:rPr>
        <w:tab/>
        <w:t>SBFD random access operation</w:t>
      </w:r>
      <w:r>
        <w:rPr>
          <w:iCs/>
        </w:rPr>
        <w:tab/>
        <w:t>Lenovo</w:t>
      </w:r>
    </w:p>
    <w:p w:rsidR="00D43E5F" w:rsidRDefault="00542FF3">
      <w:pPr>
        <w:pStyle w:val="affff9"/>
        <w:numPr>
          <w:ilvl w:val="0"/>
          <w:numId w:val="155"/>
        </w:numPr>
        <w:spacing w:before="120"/>
        <w:ind w:firstLineChars="0"/>
        <w:rPr>
          <w:iCs/>
        </w:rPr>
      </w:pPr>
      <w:r>
        <w:rPr>
          <w:iCs/>
        </w:rPr>
        <w:t>R1-2404733</w:t>
      </w:r>
      <w:r>
        <w:rPr>
          <w:iCs/>
        </w:rPr>
        <w:tab/>
        <w:t>Discussion on SBFD random access operation</w:t>
      </w:r>
      <w:r>
        <w:rPr>
          <w:iCs/>
        </w:rPr>
        <w:tab/>
        <w:t>Langbo</w:t>
      </w:r>
    </w:p>
    <w:p w:rsidR="00D43E5F" w:rsidRDefault="00542FF3">
      <w:pPr>
        <w:pStyle w:val="affff9"/>
        <w:numPr>
          <w:ilvl w:val="0"/>
          <w:numId w:val="155"/>
        </w:numPr>
        <w:spacing w:before="120"/>
        <w:ind w:firstLineChars="0"/>
        <w:rPr>
          <w:iCs/>
        </w:rPr>
      </w:pPr>
      <w:r>
        <w:rPr>
          <w:iCs/>
        </w:rPr>
        <w:t>R1-2404740</w:t>
      </w:r>
      <w:r>
        <w:rPr>
          <w:iCs/>
        </w:rPr>
        <w:tab/>
        <w:t>Discussion on SBFD random access operation</w:t>
      </w:r>
      <w:r>
        <w:rPr>
          <w:iCs/>
        </w:rPr>
        <w:tab/>
        <w:t>Hyundai Motor Company</w:t>
      </w:r>
    </w:p>
    <w:p w:rsidR="00D43E5F" w:rsidRDefault="00542FF3">
      <w:pPr>
        <w:pStyle w:val="affff9"/>
        <w:numPr>
          <w:ilvl w:val="0"/>
          <w:numId w:val="155"/>
        </w:numPr>
        <w:spacing w:before="120"/>
        <w:ind w:firstLineChars="0"/>
        <w:rPr>
          <w:iCs/>
        </w:rPr>
      </w:pPr>
      <w:r>
        <w:rPr>
          <w:iCs/>
        </w:rPr>
        <w:t>R1-2404773</w:t>
      </w:r>
      <w:r>
        <w:rPr>
          <w:iCs/>
        </w:rPr>
        <w:tab/>
        <w:t>SBFD random access operation</w:t>
      </w:r>
      <w:r>
        <w:rPr>
          <w:iCs/>
        </w:rPr>
        <w:tab/>
        <w:t>ETRI</w:t>
      </w:r>
    </w:p>
    <w:p w:rsidR="00D43E5F" w:rsidRDefault="00542FF3">
      <w:pPr>
        <w:pStyle w:val="affff9"/>
        <w:numPr>
          <w:ilvl w:val="0"/>
          <w:numId w:val="155"/>
        </w:numPr>
        <w:spacing w:before="120"/>
        <w:ind w:firstLineChars="0"/>
        <w:rPr>
          <w:iCs/>
        </w:rPr>
      </w:pPr>
      <w:r>
        <w:rPr>
          <w:iCs/>
        </w:rPr>
        <w:t>R1-2404804</w:t>
      </w:r>
      <w:r>
        <w:rPr>
          <w:iCs/>
        </w:rPr>
        <w:tab/>
        <w:t>Discussion on SBFD random access operation</w:t>
      </w:r>
      <w:r>
        <w:rPr>
          <w:iCs/>
        </w:rPr>
        <w:tab/>
        <w:t>Fujitsu</w:t>
      </w:r>
    </w:p>
    <w:p w:rsidR="00D43E5F" w:rsidRDefault="00542FF3">
      <w:pPr>
        <w:pStyle w:val="affff9"/>
        <w:numPr>
          <w:ilvl w:val="0"/>
          <w:numId w:val="155"/>
        </w:numPr>
        <w:spacing w:before="120"/>
        <w:ind w:firstLineChars="0"/>
        <w:rPr>
          <w:iCs/>
        </w:rPr>
      </w:pPr>
      <w:r>
        <w:rPr>
          <w:iCs/>
        </w:rPr>
        <w:t>R1-2404817</w:t>
      </w:r>
      <w:r>
        <w:rPr>
          <w:iCs/>
        </w:rPr>
        <w:tab/>
        <w:t>Discussion on SBFD random access operation</w:t>
      </w:r>
      <w:r>
        <w:rPr>
          <w:iCs/>
        </w:rPr>
        <w:tab/>
        <w:t>Transsion Holdings</w:t>
      </w:r>
    </w:p>
    <w:p w:rsidR="00D43E5F" w:rsidRDefault="00542FF3">
      <w:pPr>
        <w:pStyle w:val="affff9"/>
        <w:numPr>
          <w:ilvl w:val="0"/>
          <w:numId w:val="155"/>
        </w:numPr>
        <w:spacing w:before="120"/>
        <w:ind w:firstLineChars="0"/>
        <w:rPr>
          <w:iCs/>
        </w:rPr>
      </w:pPr>
      <w:r>
        <w:rPr>
          <w:iCs/>
        </w:rPr>
        <w:t>R1-2404866</w:t>
      </w:r>
      <w:r>
        <w:rPr>
          <w:iCs/>
        </w:rPr>
        <w:tab/>
        <w:t>Discussion on SBFD random access operation</w:t>
      </w:r>
      <w:r>
        <w:rPr>
          <w:iCs/>
        </w:rPr>
        <w:tab/>
        <w:t>OPPO</w:t>
      </w:r>
    </w:p>
    <w:p w:rsidR="00D43E5F" w:rsidRDefault="00542FF3">
      <w:pPr>
        <w:pStyle w:val="affff9"/>
        <w:numPr>
          <w:ilvl w:val="0"/>
          <w:numId w:val="155"/>
        </w:numPr>
        <w:spacing w:before="120"/>
        <w:ind w:firstLineChars="0"/>
        <w:rPr>
          <w:iCs/>
        </w:rPr>
      </w:pPr>
      <w:r>
        <w:rPr>
          <w:iCs/>
        </w:rPr>
        <w:t>R1-2404934</w:t>
      </w:r>
      <w:r>
        <w:rPr>
          <w:iCs/>
        </w:rPr>
        <w:tab/>
        <w:t>On SBFD random access operation</w:t>
      </w:r>
      <w:r>
        <w:rPr>
          <w:iCs/>
        </w:rPr>
        <w:tab/>
        <w:t>Google Inc.</w:t>
      </w:r>
    </w:p>
    <w:p w:rsidR="00D43E5F" w:rsidRDefault="00542FF3">
      <w:pPr>
        <w:pStyle w:val="affff9"/>
        <w:numPr>
          <w:ilvl w:val="0"/>
          <w:numId w:val="155"/>
        </w:numPr>
        <w:spacing w:before="120"/>
        <w:ind w:firstLineChars="0"/>
        <w:rPr>
          <w:iCs/>
        </w:rPr>
      </w:pPr>
      <w:r>
        <w:rPr>
          <w:iCs/>
        </w:rPr>
        <w:t>R1-2405040</w:t>
      </w:r>
      <w:r>
        <w:rPr>
          <w:iCs/>
        </w:rPr>
        <w:tab/>
        <w:t>Discussion on SBFD random access operation</w:t>
      </w:r>
      <w:r>
        <w:rPr>
          <w:iCs/>
        </w:rPr>
        <w:tab/>
        <w:t>NTT DOCOMO, INC.</w:t>
      </w:r>
    </w:p>
    <w:p w:rsidR="00D43E5F" w:rsidRDefault="00542FF3">
      <w:pPr>
        <w:pStyle w:val="affff9"/>
        <w:numPr>
          <w:ilvl w:val="0"/>
          <w:numId w:val="155"/>
        </w:numPr>
        <w:spacing w:before="120"/>
        <w:ind w:firstLineChars="0"/>
        <w:rPr>
          <w:iCs/>
        </w:rPr>
      </w:pPr>
      <w:r>
        <w:rPr>
          <w:iCs/>
        </w:rPr>
        <w:t>R1-2405061</w:t>
      </w:r>
      <w:r>
        <w:rPr>
          <w:iCs/>
        </w:rPr>
        <w:tab/>
        <w:t>SBFD random access operation</w:t>
      </w:r>
      <w:r>
        <w:rPr>
          <w:iCs/>
        </w:rPr>
        <w:tab/>
        <w:t>Nokia, Nokia Shanghai Bell</w:t>
      </w:r>
    </w:p>
    <w:p w:rsidR="00D43E5F" w:rsidRDefault="00542FF3">
      <w:pPr>
        <w:pStyle w:val="affff9"/>
        <w:numPr>
          <w:ilvl w:val="0"/>
          <w:numId w:val="155"/>
        </w:numPr>
        <w:spacing w:before="120"/>
        <w:ind w:firstLineChars="0"/>
        <w:rPr>
          <w:iCs/>
        </w:rPr>
      </w:pPr>
      <w:r>
        <w:rPr>
          <w:iCs/>
        </w:rPr>
        <w:t>R1-2405097</w:t>
      </w:r>
      <w:r>
        <w:rPr>
          <w:iCs/>
        </w:rPr>
        <w:tab/>
        <w:t>Discussion on SBFD Random Access operation</w:t>
      </w:r>
      <w:r>
        <w:rPr>
          <w:iCs/>
        </w:rPr>
        <w:tab/>
        <w:t>KT Corp.</w:t>
      </w:r>
    </w:p>
    <w:p w:rsidR="00D43E5F" w:rsidRDefault="00542FF3">
      <w:pPr>
        <w:pStyle w:val="affff9"/>
        <w:numPr>
          <w:ilvl w:val="0"/>
          <w:numId w:val="155"/>
        </w:numPr>
        <w:spacing w:before="120"/>
        <w:ind w:firstLineChars="0"/>
        <w:rPr>
          <w:iCs/>
        </w:rPr>
      </w:pPr>
      <w:r>
        <w:rPr>
          <w:iCs/>
        </w:rPr>
        <w:t>R1-2405113</w:t>
      </w:r>
      <w:r>
        <w:rPr>
          <w:iCs/>
        </w:rPr>
        <w:tab/>
        <w:t>Discussion on SBFD random access operation for SBFD aware UEs in RRC CONNECTED state</w:t>
      </w:r>
      <w:r>
        <w:rPr>
          <w:iCs/>
        </w:rPr>
        <w:tab/>
        <w:t>ITRI</w:t>
      </w:r>
    </w:p>
    <w:p w:rsidR="00D43E5F" w:rsidRDefault="00542FF3">
      <w:pPr>
        <w:pStyle w:val="affff9"/>
        <w:numPr>
          <w:ilvl w:val="0"/>
          <w:numId w:val="155"/>
        </w:numPr>
        <w:spacing w:before="120"/>
        <w:ind w:firstLineChars="0"/>
        <w:rPr>
          <w:iCs/>
        </w:rPr>
      </w:pPr>
      <w:r>
        <w:rPr>
          <w:iCs/>
        </w:rPr>
        <w:t>R1-2405153</w:t>
      </w:r>
      <w:r>
        <w:rPr>
          <w:iCs/>
        </w:rPr>
        <w:tab/>
        <w:t>SBFD Random Access Operation</w:t>
      </w:r>
      <w:r>
        <w:rPr>
          <w:iCs/>
        </w:rPr>
        <w:tab/>
        <w:t>Qualcomm Incorporated</w:t>
      </w:r>
    </w:p>
    <w:p w:rsidR="00D43E5F" w:rsidRDefault="00542FF3">
      <w:pPr>
        <w:pStyle w:val="affff9"/>
        <w:numPr>
          <w:ilvl w:val="0"/>
          <w:numId w:val="155"/>
        </w:numPr>
        <w:spacing w:before="120"/>
        <w:ind w:firstLineChars="0"/>
        <w:rPr>
          <w:iCs/>
        </w:rPr>
      </w:pPr>
      <w:r>
        <w:rPr>
          <w:iCs/>
        </w:rPr>
        <w:t>R1-2405200</w:t>
      </w:r>
      <w:r>
        <w:rPr>
          <w:iCs/>
        </w:rPr>
        <w:tab/>
        <w:t>Random access procedure for SBFD</w:t>
      </w:r>
      <w:r>
        <w:rPr>
          <w:iCs/>
        </w:rPr>
        <w:tab/>
        <w:t>ASUSTeK</w:t>
      </w:r>
    </w:p>
    <w:p w:rsidR="00D43E5F" w:rsidRDefault="00542FF3">
      <w:pPr>
        <w:pStyle w:val="affff9"/>
        <w:numPr>
          <w:ilvl w:val="0"/>
          <w:numId w:val="155"/>
        </w:numPr>
        <w:spacing w:before="120"/>
        <w:ind w:firstLineChars="0"/>
        <w:rPr>
          <w:iCs/>
        </w:rPr>
      </w:pPr>
      <w:r>
        <w:rPr>
          <w:iCs/>
        </w:rPr>
        <w:t>R1-2405281</w:t>
      </w:r>
      <w:r>
        <w:rPr>
          <w:iCs/>
        </w:rPr>
        <w:tab/>
        <w:t>Discussion on SBFD random access operation</w:t>
      </w:r>
      <w:r>
        <w:rPr>
          <w:iCs/>
        </w:rPr>
        <w:tab/>
        <w:t>WILUS Inc.</w:t>
      </w:r>
    </w:p>
    <w:p w:rsidR="00D43E5F" w:rsidRDefault="00542FF3">
      <w:pPr>
        <w:pStyle w:val="1"/>
      </w:pPr>
      <w:r>
        <w:t>Previous agreements</w:t>
      </w:r>
    </w:p>
    <w:p w:rsidR="00D43E5F" w:rsidRDefault="00542FF3">
      <w:pPr>
        <w:pStyle w:val="2"/>
        <w:tabs>
          <w:tab w:val="clear" w:pos="3127"/>
          <w:tab w:val="left" w:pos="576"/>
        </w:tabs>
        <w:ind w:left="576"/>
      </w:pPr>
      <w:r>
        <w:t xml:space="preserve">RAN1#116 </w:t>
      </w:r>
    </w:p>
    <w:p w:rsidR="00D43E5F" w:rsidRDefault="00542FF3">
      <w:pPr>
        <w:spacing w:before="120"/>
        <w:rPr>
          <w:b/>
          <w:bCs/>
          <w:highlight w:val="darkYellow"/>
        </w:rPr>
      </w:pPr>
      <w:r>
        <w:rPr>
          <w:b/>
          <w:bCs/>
          <w:highlight w:val="darkYellow"/>
        </w:rPr>
        <w:t>Working assumption:</w:t>
      </w:r>
    </w:p>
    <w:p w:rsidR="00D43E5F" w:rsidRDefault="00542FF3">
      <w:pPr>
        <w:spacing w:before="120"/>
      </w:pPr>
      <w:r>
        <w:t>For SBFD aware UEs in RRC CONNECTED state, support CBRA and CFRA in SBFD symbols.</w:t>
      </w:r>
    </w:p>
    <w:p w:rsidR="00D43E5F" w:rsidRDefault="00D43E5F">
      <w:pPr>
        <w:spacing w:before="120"/>
      </w:pPr>
    </w:p>
    <w:p w:rsidR="00D43E5F" w:rsidRDefault="00542FF3">
      <w:pPr>
        <w:spacing w:before="120"/>
        <w:rPr>
          <w:b/>
          <w:bCs/>
        </w:rPr>
      </w:pPr>
      <w:r>
        <w:rPr>
          <w:b/>
          <w:bCs/>
        </w:rPr>
        <w:t>Conclusion</w:t>
      </w:r>
    </w:p>
    <w:p w:rsidR="00D43E5F" w:rsidRDefault="00542FF3">
      <w:pPr>
        <w:spacing w:before="120"/>
      </w:pPr>
      <w:r>
        <w:t>No new PRACH format is introduced in Rel-19 duplex WI.</w:t>
      </w:r>
    </w:p>
    <w:p w:rsidR="00D43E5F" w:rsidRDefault="00D43E5F">
      <w:pPr>
        <w:spacing w:before="120"/>
      </w:pPr>
    </w:p>
    <w:p w:rsidR="00D43E5F" w:rsidRDefault="00542FF3">
      <w:pPr>
        <w:spacing w:before="120"/>
        <w:rPr>
          <w:b/>
          <w:bCs/>
          <w:highlight w:val="green"/>
        </w:rPr>
      </w:pPr>
      <w:r>
        <w:rPr>
          <w:b/>
          <w:bCs/>
          <w:highlight w:val="green"/>
        </w:rPr>
        <w:t>Agreement</w:t>
      </w:r>
    </w:p>
    <w:p w:rsidR="00D43E5F" w:rsidRDefault="00542FF3">
      <w:pPr>
        <w:spacing w:before="120"/>
      </w:pPr>
      <w:r>
        <w:t>For random access operation for SBFD-aware UEs in RRC CONNECTED state, at least consider the following options:</w:t>
      </w:r>
    </w:p>
    <w:p w:rsidR="00D43E5F" w:rsidRDefault="00542FF3">
      <w:pPr>
        <w:pStyle w:val="affff9"/>
        <w:numPr>
          <w:ilvl w:val="0"/>
          <w:numId w:val="38"/>
        </w:numPr>
        <w:spacing w:before="120"/>
        <w:ind w:firstLineChars="0"/>
      </w:pPr>
      <w:r>
        <w:t>Option 1: Use one single RACH configuration with possible enhancement</w:t>
      </w:r>
    </w:p>
    <w:p w:rsidR="00D43E5F" w:rsidRDefault="00542FF3">
      <w:pPr>
        <w:pStyle w:val="affff9"/>
        <w:numPr>
          <w:ilvl w:val="1"/>
          <w:numId w:val="38"/>
        </w:numPr>
        <w:spacing w:before="120"/>
        <w:ind w:firstLineChars="0"/>
      </w:pPr>
      <w:r>
        <w:t>The ROs within UL subband in SBFD symbols can be valid for SBFD-aware UE</w:t>
      </w:r>
    </w:p>
    <w:p w:rsidR="00D43E5F" w:rsidRDefault="00542FF3">
      <w:pPr>
        <w:pStyle w:val="affff9"/>
        <w:numPr>
          <w:ilvl w:val="1"/>
          <w:numId w:val="38"/>
        </w:numPr>
        <w:spacing w:before="120"/>
        <w:ind w:firstLineChars="0"/>
      </w:pPr>
      <w:r>
        <w:t>FFS: Further details</w:t>
      </w:r>
    </w:p>
    <w:p w:rsidR="00D43E5F" w:rsidRDefault="00542FF3">
      <w:pPr>
        <w:pStyle w:val="affff9"/>
        <w:numPr>
          <w:ilvl w:val="0"/>
          <w:numId w:val="38"/>
        </w:numPr>
        <w:spacing w:before="120"/>
        <w:ind w:firstLineChars="0"/>
      </w:pPr>
      <w:r>
        <w:t>Option 2: Use two separate RACH configurations, including one legacy RACH configuration and one additional RACH configuration</w:t>
      </w:r>
    </w:p>
    <w:p w:rsidR="00D43E5F" w:rsidRDefault="00542FF3">
      <w:pPr>
        <w:pStyle w:val="affff9"/>
        <w:numPr>
          <w:ilvl w:val="1"/>
          <w:numId w:val="38"/>
        </w:numPr>
        <w:spacing w:before="120"/>
        <w:ind w:firstLineChars="0"/>
      </w:pPr>
      <w:r>
        <w:t>The ROs within UL subband in SBFD symbols configured by the additional RACH configuration can be valid for SBFD-aware UE</w:t>
      </w:r>
    </w:p>
    <w:p w:rsidR="00D43E5F" w:rsidRDefault="00542FF3">
      <w:pPr>
        <w:pStyle w:val="affff9"/>
        <w:numPr>
          <w:ilvl w:val="1"/>
          <w:numId w:val="38"/>
        </w:numPr>
        <w:spacing w:before="120"/>
        <w:ind w:firstLineChars="0"/>
      </w:pPr>
      <w:r>
        <w:t>FFS: Further details</w:t>
      </w:r>
    </w:p>
    <w:p w:rsidR="00D43E5F" w:rsidRDefault="00D43E5F">
      <w:pPr>
        <w:spacing w:before="120"/>
      </w:pPr>
    </w:p>
    <w:p w:rsidR="00D43E5F" w:rsidRDefault="00542FF3">
      <w:pPr>
        <w:spacing w:before="120"/>
        <w:rPr>
          <w:b/>
          <w:bCs/>
          <w:highlight w:val="green"/>
        </w:rPr>
      </w:pPr>
      <w:r>
        <w:rPr>
          <w:b/>
          <w:bCs/>
          <w:highlight w:val="green"/>
        </w:rPr>
        <w:lastRenderedPageBreak/>
        <w:t>Agreement</w:t>
      </w:r>
    </w:p>
    <w:p w:rsidR="00D43E5F" w:rsidRDefault="00542FF3">
      <w:pPr>
        <w:spacing w:before="120"/>
      </w:pPr>
      <w:r>
        <w:t>For SBFD aware UEs in RRC CONNECTED state, support Type-1 random access procedure (4-step RACH) in SBFD symbols.</w:t>
      </w:r>
    </w:p>
    <w:p w:rsidR="00D43E5F" w:rsidRDefault="00542FF3">
      <w:pPr>
        <w:pStyle w:val="affff9"/>
        <w:numPr>
          <w:ilvl w:val="0"/>
          <w:numId w:val="38"/>
        </w:numPr>
        <w:spacing w:before="120"/>
        <w:ind w:firstLineChars="0"/>
      </w:pPr>
      <w:r>
        <w:rPr>
          <w:rFonts w:hint="eastAsia"/>
        </w:rPr>
        <w:t>F</w:t>
      </w:r>
      <w:r>
        <w:t>FS Type-2 random access procedure (2-step RACH)</w:t>
      </w:r>
    </w:p>
    <w:p w:rsidR="00D43E5F" w:rsidRDefault="00D43E5F">
      <w:pPr>
        <w:spacing w:before="120"/>
      </w:pPr>
    </w:p>
    <w:p w:rsidR="00D43E5F" w:rsidRDefault="00D43E5F">
      <w:pPr>
        <w:spacing w:before="120"/>
      </w:pPr>
    </w:p>
    <w:p w:rsidR="00D43E5F" w:rsidRDefault="00542FF3">
      <w:pPr>
        <w:spacing w:before="120"/>
        <w:rPr>
          <w:b/>
          <w:bCs/>
        </w:rPr>
      </w:pPr>
      <w:r>
        <w:rPr>
          <w:b/>
          <w:bCs/>
        </w:rPr>
        <w:t>Conclusion</w:t>
      </w:r>
    </w:p>
    <w:p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D43E5F" w:rsidRDefault="00542FF3">
      <w:pPr>
        <w:pStyle w:val="affff9"/>
        <w:numPr>
          <w:ilvl w:val="0"/>
          <w:numId w:val="38"/>
        </w:numPr>
        <w:spacing w:before="120"/>
        <w:ind w:firstLineChars="0"/>
        <w:rPr>
          <w:rFonts w:cs="Times"/>
        </w:rPr>
      </w:pPr>
      <w:r>
        <w:rPr>
          <w:rFonts w:cs="Times"/>
        </w:rPr>
        <w:t>The benefits include at least one or more of the following:</w:t>
      </w:r>
    </w:p>
    <w:p w:rsidR="00D43E5F" w:rsidRDefault="00542FF3">
      <w:pPr>
        <w:pStyle w:val="affff9"/>
        <w:numPr>
          <w:ilvl w:val="1"/>
          <w:numId w:val="38"/>
        </w:numPr>
        <w:spacing w:before="120"/>
        <w:ind w:firstLineChars="0"/>
        <w:rPr>
          <w:rFonts w:cs="Times"/>
        </w:rPr>
      </w:pPr>
      <w:r>
        <w:rPr>
          <w:rFonts w:cs="Times"/>
        </w:rPr>
        <w:t>reduced random access latency</w:t>
      </w:r>
    </w:p>
    <w:p w:rsidR="00D43E5F" w:rsidRDefault="00542FF3">
      <w:pPr>
        <w:pStyle w:val="affff9"/>
        <w:numPr>
          <w:ilvl w:val="1"/>
          <w:numId w:val="38"/>
        </w:numPr>
        <w:spacing w:before="120"/>
        <w:ind w:firstLineChars="0"/>
        <w:rPr>
          <w:rFonts w:cs="Times"/>
        </w:rPr>
      </w:pPr>
      <w:r>
        <w:rPr>
          <w:rFonts w:cs="Times"/>
        </w:rPr>
        <w:t>reduced PRACH collision probability or allowing more contiguous frequency resources for PUSCH in UL slots</w:t>
      </w:r>
    </w:p>
    <w:p w:rsidR="00D43E5F" w:rsidRDefault="00542FF3">
      <w:pPr>
        <w:pStyle w:val="affff9"/>
        <w:numPr>
          <w:ilvl w:val="1"/>
          <w:numId w:val="38"/>
        </w:numPr>
        <w:spacing w:before="120"/>
        <w:ind w:firstLineChars="0"/>
        <w:rPr>
          <w:rFonts w:cs="Times"/>
        </w:rPr>
      </w:pPr>
      <w:r>
        <w:rPr>
          <w:rFonts w:cs="Times"/>
        </w:rPr>
        <w:t>improved coverage of PRACH with sparse UL resources</w:t>
      </w:r>
    </w:p>
    <w:p w:rsidR="00D43E5F" w:rsidRDefault="00542FF3">
      <w:pPr>
        <w:pStyle w:val="affff9"/>
        <w:numPr>
          <w:ilvl w:val="1"/>
          <w:numId w:val="38"/>
        </w:numPr>
        <w:spacing w:before="120"/>
        <w:ind w:firstLineChars="0"/>
        <w:rPr>
          <w:rFonts w:cs="Times"/>
        </w:rPr>
      </w:pPr>
      <w:r>
        <w:rPr>
          <w:rFonts w:cs="Times"/>
        </w:rPr>
        <w:t>increased cell range of PRACH with sparse UL resources</w:t>
      </w:r>
    </w:p>
    <w:p w:rsidR="00D43E5F" w:rsidRDefault="00542FF3">
      <w:pPr>
        <w:pStyle w:val="affff9"/>
        <w:numPr>
          <w:ilvl w:val="0"/>
          <w:numId w:val="38"/>
        </w:numPr>
        <w:spacing w:before="120"/>
        <w:ind w:firstLineChars="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rsidR="00D43E5F" w:rsidRDefault="00D43E5F">
      <w:pPr>
        <w:spacing w:before="120"/>
      </w:pPr>
    </w:p>
    <w:p w:rsidR="00D43E5F" w:rsidRDefault="00D43E5F">
      <w:pPr>
        <w:spacing w:before="120"/>
      </w:pPr>
    </w:p>
    <w:p w:rsidR="00D43E5F" w:rsidRDefault="00542FF3">
      <w:pPr>
        <w:spacing w:before="120"/>
        <w:rPr>
          <w:b/>
          <w:bCs/>
          <w:highlight w:val="green"/>
        </w:rPr>
      </w:pPr>
      <w:r>
        <w:rPr>
          <w:b/>
          <w:bCs/>
          <w:highlight w:val="green"/>
        </w:rPr>
        <w:t>Agreement</w:t>
      </w:r>
    </w:p>
    <w:p w:rsidR="00D43E5F" w:rsidRDefault="00542FF3">
      <w:pPr>
        <w:spacing w:before="120"/>
      </w:pPr>
      <w:r>
        <w:t>For SBFD aware UEs in RRC CONNECTED state,</w:t>
      </w:r>
      <w:r>
        <w:rPr>
          <w:rFonts w:hint="eastAsia"/>
        </w:rPr>
        <w:t xml:space="preserve"> </w:t>
      </w:r>
      <w:r>
        <w:t>at least PRACH without repetition is supported in SBFD symbols.</w:t>
      </w:r>
    </w:p>
    <w:p w:rsidR="00D43E5F" w:rsidRDefault="00542FF3">
      <w:pPr>
        <w:pStyle w:val="affff9"/>
        <w:numPr>
          <w:ilvl w:val="0"/>
          <w:numId w:val="38"/>
        </w:numPr>
        <w:spacing w:before="120"/>
        <w:ind w:firstLineChars="0"/>
      </w:pPr>
      <w:r>
        <w:t>FFS PRACH repetition in SBFD symbols.</w:t>
      </w:r>
    </w:p>
    <w:p w:rsidR="00D43E5F" w:rsidRDefault="00542FF3">
      <w:pPr>
        <w:pStyle w:val="affff9"/>
        <w:numPr>
          <w:ilvl w:val="0"/>
          <w:numId w:val="38"/>
        </w:numPr>
        <w:spacing w:before="120"/>
        <w:ind w:firstLineChars="0"/>
      </w:pPr>
      <w:r>
        <w:t>FFS PRACH repetition across SBFD symbols and non-SBFDs symbols.</w:t>
      </w:r>
    </w:p>
    <w:p w:rsidR="00D43E5F" w:rsidRDefault="00D43E5F">
      <w:pPr>
        <w:spacing w:before="120"/>
      </w:pPr>
    </w:p>
    <w:p w:rsidR="00D43E5F" w:rsidRDefault="00D43E5F">
      <w:pPr>
        <w:spacing w:before="120"/>
      </w:pPr>
    </w:p>
    <w:p w:rsidR="00D43E5F" w:rsidRDefault="00542FF3">
      <w:pPr>
        <w:spacing w:before="120"/>
        <w:rPr>
          <w:b/>
          <w:bCs/>
          <w:highlight w:val="green"/>
        </w:rPr>
      </w:pPr>
      <w:r>
        <w:rPr>
          <w:b/>
          <w:bCs/>
          <w:highlight w:val="green"/>
        </w:rPr>
        <w:t>Agreement</w:t>
      </w:r>
    </w:p>
    <w:p w:rsidR="00D43E5F" w:rsidRDefault="00542FF3">
      <w:pPr>
        <w:spacing w:before="120"/>
        <w:rPr>
          <w:bCs/>
        </w:rPr>
      </w:pPr>
      <w:r>
        <w:rPr>
          <w:bCs/>
        </w:rPr>
        <w:t>For SBFD-aware UEs in RRC CONNECTED state, further study the following two options:</w:t>
      </w:r>
    </w:p>
    <w:p w:rsidR="00D43E5F" w:rsidRDefault="00542FF3">
      <w:pPr>
        <w:pStyle w:val="affff9"/>
        <w:numPr>
          <w:ilvl w:val="0"/>
          <w:numId w:val="38"/>
        </w:numPr>
        <w:spacing w:before="120"/>
        <w:ind w:firstLineChars="0"/>
      </w:pPr>
      <w:r>
        <w:t xml:space="preserve">Option 1: a </w:t>
      </w:r>
      <w:r>
        <w:rPr>
          <w:color w:val="FF0000"/>
          <w:u w:val="single"/>
        </w:rPr>
        <w:t>valid</w:t>
      </w:r>
      <w:r>
        <w:t xml:space="preserve"> RO can only be on SBFD symbols or on non-SBFD symbols</w:t>
      </w:r>
    </w:p>
    <w:p w:rsidR="00D43E5F" w:rsidRDefault="00542FF3">
      <w:pPr>
        <w:pStyle w:val="affff9"/>
        <w:numPr>
          <w:ilvl w:val="1"/>
          <w:numId w:val="38"/>
        </w:numPr>
        <w:spacing w:before="120"/>
        <w:ind w:firstLineChars="0"/>
      </w:pPr>
      <w:r>
        <w:t xml:space="preserve">a </w:t>
      </w:r>
      <w:r>
        <w:rPr>
          <w:color w:val="FF0000"/>
          <w:u w:val="single"/>
        </w:rPr>
        <w:t>configured</w:t>
      </w:r>
      <w:r>
        <w:t xml:space="preserve"> RO across SBFD and non-SBFD symbols in the same slot or across slots is invalid</w:t>
      </w:r>
    </w:p>
    <w:p w:rsidR="00D43E5F" w:rsidRDefault="00542FF3">
      <w:pPr>
        <w:pStyle w:val="affff9"/>
        <w:numPr>
          <w:ilvl w:val="0"/>
          <w:numId w:val="38"/>
        </w:numPr>
        <w:spacing w:before="120"/>
        <w:ind w:firstLineChars="0"/>
      </w:pPr>
      <w:r>
        <w:t xml:space="preserve">Option 2: a </w:t>
      </w:r>
      <w:r>
        <w:rPr>
          <w:color w:val="FF0000"/>
          <w:u w:val="single"/>
        </w:rPr>
        <w:t>valid</w:t>
      </w:r>
      <w:r>
        <w:t xml:space="preserve"> RO can be across SBFD and non-SBFD symbols in the same slot or across slots</w:t>
      </w:r>
    </w:p>
    <w:p w:rsidR="00D43E5F" w:rsidRDefault="00542FF3">
      <w:pPr>
        <w:pStyle w:val="affff9"/>
        <w:spacing w:before="120"/>
      </w:pPr>
      <w:r>
        <w:t>RAN1 to leverage the study in Rel-18 as baseline.</w:t>
      </w:r>
    </w:p>
    <w:p w:rsidR="00D43E5F" w:rsidRDefault="00D43E5F">
      <w:pPr>
        <w:spacing w:before="120"/>
      </w:pPr>
    </w:p>
    <w:p w:rsidR="00D43E5F" w:rsidRDefault="00542FF3">
      <w:pPr>
        <w:spacing w:before="120"/>
        <w:rPr>
          <w:b/>
          <w:bCs/>
          <w:highlight w:val="green"/>
        </w:rPr>
      </w:pPr>
      <w:r>
        <w:rPr>
          <w:b/>
          <w:bCs/>
          <w:highlight w:val="green"/>
        </w:rPr>
        <w:t>Agreement</w:t>
      </w:r>
    </w:p>
    <w:p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rsidR="00D43E5F" w:rsidRDefault="00542FF3">
      <w:pPr>
        <w:pStyle w:val="affff9"/>
        <w:numPr>
          <w:ilvl w:val="0"/>
          <w:numId w:val="38"/>
        </w:numPr>
        <w:spacing w:before="120"/>
        <w:ind w:firstLineChars="0"/>
      </w:pPr>
      <w:r>
        <w:t>Msg2[/Msg4 PDSCH] reception in DL subband(s)</w:t>
      </w:r>
    </w:p>
    <w:p w:rsidR="00D43E5F" w:rsidRDefault="00542FF3">
      <w:pPr>
        <w:pStyle w:val="affff9"/>
        <w:numPr>
          <w:ilvl w:val="0"/>
          <w:numId w:val="38"/>
        </w:numPr>
        <w:spacing w:before="120"/>
        <w:ind w:firstLineChars="0"/>
      </w:pPr>
      <w:r>
        <w:lastRenderedPageBreak/>
        <w:t>Msg3 PUSCH[/Msg4 HARQ-ACK PUCCH] frequency resource allocation and frequency hopping</w:t>
      </w:r>
    </w:p>
    <w:p w:rsidR="00D43E5F" w:rsidRDefault="00542FF3">
      <w:pPr>
        <w:pStyle w:val="affff9"/>
        <w:numPr>
          <w:ilvl w:val="0"/>
          <w:numId w:val="38"/>
        </w:numPr>
        <w:spacing w:before="120"/>
        <w:ind w:firstLineChars="0"/>
      </w:pPr>
      <w:r>
        <w:rPr>
          <w:rFonts w:hint="eastAsia"/>
        </w:rPr>
        <w:t>M</w:t>
      </w:r>
      <w:r>
        <w:t>sg3 repetition</w:t>
      </w:r>
    </w:p>
    <w:p w:rsidR="00D43E5F" w:rsidRDefault="00542FF3">
      <w:pPr>
        <w:pStyle w:val="affff9"/>
        <w:numPr>
          <w:ilvl w:val="0"/>
          <w:numId w:val="38"/>
        </w:numPr>
        <w:spacing w:before="120"/>
        <w:ind w:firstLineChars="0"/>
      </w:pPr>
      <w:r>
        <w:t>Msg3 PUSCH[/Msg4 HARQ-ACK PUCCH] power control</w:t>
      </w:r>
    </w:p>
    <w:p w:rsidR="00D43E5F" w:rsidRDefault="00542FF3">
      <w:pPr>
        <w:pStyle w:val="affff9"/>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rsidR="00D43E5F" w:rsidRDefault="00542FF3">
      <w:pPr>
        <w:spacing w:before="120"/>
      </w:pPr>
      <w:r>
        <w:t>Note: Strive to make progress in accordance to the discussion in AI 9.3.1.</w:t>
      </w:r>
    </w:p>
    <w:p w:rsidR="00D43E5F" w:rsidRDefault="00D43E5F">
      <w:pPr>
        <w:spacing w:before="120" w:after="120"/>
      </w:pPr>
    </w:p>
    <w:p w:rsidR="00D43E5F" w:rsidRDefault="00542FF3">
      <w:pPr>
        <w:pStyle w:val="2"/>
        <w:tabs>
          <w:tab w:val="clear" w:pos="3127"/>
          <w:tab w:val="left" w:pos="576"/>
        </w:tabs>
        <w:ind w:left="576"/>
      </w:pPr>
      <w:r>
        <w:t>RAN1#116-bis</w:t>
      </w:r>
    </w:p>
    <w:p w:rsidR="00D43E5F" w:rsidRDefault="00542FF3">
      <w:pPr>
        <w:spacing w:before="120"/>
        <w:rPr>
          <w:b/>
          <w:bCs/>
          <w:iCs/>
          <w:highlight w:val="green"/>
        </w:rPr>
      </w:pPr>
      <w:r>
        <w:rPr>
          <w:b/>
          <w:bCs/>
          <w:iCs/>
          <w:highlight w:val="green"/>
        </w:rPr>
        <w:t>Agreement</w:t>
      </w:r>
    </w:p>
    <w:p w:rsidR="00D43E5F" w:rsidRDefault="00542FF3">
      <w:pPr>
        <w:spacing w:before="120"/>
      </w:pPr>
      <w:r>
        <w:t>Confirm the working assumption:</w:t>
      </w:r>
    </w:p>
    <w:p w:rsidR="00D43E5F" w:rsidRDefault="00542FF3">
      <w:pPr>
        <w:spacing w:before="120"/>
        <w:rPr>
          <w:b/>
          <w:bCs/>
          <w:highlight w:val="darkYellow"/>
        </w:rPr>
      </w:pPr>
      <w:r>
        <w:rPr>
          <w:b/>
          <w:bCs/>
          <w:highlight w:val="darkYellow"/>
        </w:rPr>
        <w:t>Working assumption:</w:t>
      </w:r>
    </w:p>
    <w:p w:rsidR="00D43E5F" w:rsidRDefault="00542FF3">
      <w:pPr>
        <w:spacing w:before="120"/>
      </w:pPr>
      <w:r>
        <w:t>For SBFD aware UEs in RRC CONNECTED state, support CBRA and CFRA in SBFD symbols.</w:t>
      </w:r>
    </w:p>
    <w:p w:rsidR="00D43E5F" w:rsidRDefault="00D43E5F">
      <w:pPr>
        <w:spacing w:before="120"/>
        <w:rPr>
          <w:iCs/>
        </w:rPr>
      </w:pPr>
    </w:p>
    <w:p w:rsidR="00D43E5F" w:rsidRDefault="00542FF3">
      <w:pPr>
        <w:spacing w:before="120"/>
        <w:rPr>
          <w:b/>
          <w:bCs/>
          <w:iCs/>
          <w:highlight w:val="green"/>
        </w:rPr>
      </w:pPr>
      <w:r>
        <w:rPr>
          <w:b/>
          <w:bCs/>
          <w:iCs/>
          <w:highlight w:val="green"/>
        </w:rPr>
        <w:t>Agreement</w:t>
      </w:r>
    </w:p>
    <w:p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rsidR="00D43E5F" w:rsidRDefault="00542FF3">
      <w:pPr>
        <w:pStyle w:val="affff9"/>
        <w:numPr>
          <w:ilvl w:val="0"/>
          <w:numId w:val="38"/>
        </w:numPr>
        <w:spacing w:before="120"/>
        <w:ind w:firstLineChars="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rsidR="00D43E5F" w:rsidRDefault="00542FF3">
      <w:pPr>
        <w:pStyle w:val="affff9"/>
        <w:numPr>
          <w:ilvl w:val="1"/>
          <w:numId w:val="38"/>
        </w:numPr>
        <w:spacing w:before="120"/>
        <w:ind w:firstLineChars="0"/>
      </w:pPr>
      <w:r>
        <w:t>FFS the details</w:t>
      </w:r>
    </w:p>
    <w:p w:rsidR="00D43E5F" w:rsidRDefault="00542FF3">
      <w:pPr>
        <w:pStyle w:val="affff9"/>
        <w:numPr>
          <w:ilvl w:val="0"/>
          <w:numId w:val="38"/>
        </w:numPr>
        <w:spacing w:before="120"/>
        <w:ind w:firstLineChars="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rsidR="00D43E5F" w:rsidRDefault="00D43E5F">
      <w:pPr>
        <w:spacing w:before="120"/>
      </w:pPr>
    </w:p>
    <w:p w:rsidR="00D43E5F" w:rsidRDefault="00542FF3">
      <w:pPr>
        <w:spacing w:before="120"/>
        <w:rPr>
          <w:b/>
          <w:bCs/>
          <w:iCs/>
          <w:highlight w:val="green"/>
        </w:rPr>
      </w:pPr>
      <w:r>
        <w:rPr>
          <w:b/>
          <w:bCs/>
          <w:iCs/>
          <w:highlight w:val="green"/>
        </w:rPr>
        <w:t>Agreement</w:t>
      </w:r>
    </w:p>
    <w:p w:rsidR="00D43E5F" w:rsidRDefault="00542FF3">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rsidR="00D43E5F" w:rsidRDefault="00D43E5F">
      <w:pPr>
        <w:spacing w:before="120"/>
        <w:rPr>
          <w:iCs/>
        </w:rPr>
      </w:pPr>
    </w:p>
    <w:p w:rsidR="00D43E5F" w:rsidRDefault="00542FF3">
      <w:pPr>
        <w:spacing w:before="120"/>
        <w:rPr>
          <w:b/>
          <w:bCs/>
          <w:iCs/>
          <w:highlight w:val="green"/>
        </w:rPr>
      </w:pPr>
      <w:r>
        <w:rPr>
          <w:b/>
          <w:bCs/>
          <w:iCs/>
          <w:highlight w:val="green"/>
        </w:rPr>
        <w:t>Agreement</w:t>
      </w:r>
    </w:p>
    <w:p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rsidR="00D43E5F" w:rsidRDefault="00D43E5F">
      <w:pPr>
        <w:spacing w:before="120"/>
        <w:rPr>
          <w:iCs/>
        </w:rPr>
      </w:pPr>
    </w:p>
    <w:p w:rsidR="00D43E5F" w:rsidRDefault="00D43E5F">
      <w:pPr>
        <w:spacing w:before="120"/>
        <w:rPr>
          <w:iCs/>
        </w:rPr>
      </w:pPr>
    </w:p>
    <w:p w:rsidR="00D43E5F" w:rsidRDefault="00542FF3">
      <w:pPr>
        <w:spacing w:before="120"/>
        <w:rPr>
          <w:b/>
          <w:bCs/>
          <w:iCs/>
          <w:highlight w:val="darkYellow"/>
        </w:rPr>
      </w:pPr>
      <w:r>
        <w:rPr>
          <w:b/>
          <w:bCs/>
          <w:iCs/>
          <w:highlight w:val="darkYellow"/>
        </w:rPr>
        <w:t>Working Assumption</w:t>
      </w:r>
    </w:p>
    <w:p w:rsidR="00D43E5F" w:rsidRDefault="00542FF3">
      <w:pPr>
        <w:spacing w:before="120"/>
      </w:pPr>
      <w: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w:t>
      </w:r>
      <w:r>
        <w:lastRenderedPageBreak/>
        <w:t>additional RACH configuration) are supported. Enabling both options at the same time for a UE is not supported.</w:t>
      </w:r>
    </w:p>
    <w:p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rsidR="00D43E5F" w:rsidRDefault="00542FF3">
      <w:pPr>
        <w:spacing w:before="120"/>
        <w:rPr>
          <w:iCs/>
        </w:rPr>
      </w:pPr>
      <w:r>
        <w:rPr>
          <w:iCs/>
        </w:rPr>
        <w:t>UE is not required to support both options.</w:t>
      </w:r>
    </w:p>
    <w:p w:rsidR="00D43E5F" w:rsidRDefault="00D43E5F">
      <w:pPr>
        <w:spacing w:before="120"/>
        <w:rPr>
          <w:iCs/>
        </w:rPr>
      </w:pPr>
    </w:p>
    <w:p w:rsidR="00D43E5F" w:rsidRDefault="00542FF3">
      <w:pPr>
        <w:spacing w:before="120"/>
        <w:rPr>
          <w:b/>
          <w:bCs/>
          <w:iCs/>
          <w:highlight w:val="green"/>
        </w:rPr>
      </w:pPr>
      <w:r>
        <w:rPr>
          <w:b/>
          <w:bCs/>
          <w:iCs/>
          <w:highlight w:val="green"/>
        </w:rPr>
        <w:t>Agreement</w:t>
      </w:r>
    </w:p>
    <w:p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rsidR="00D43E5F" w:rsidRDefault="00542FF3">
      <w:pPr>
        <w:pStyle w:val="affff9"/>
        <w:numPr>
          <w:ilvl w:val="0"/>
          <w:numId w:val="38"/>
        </w:numPr>
        <w:spacing w:before="120"/>
        <w:ind w:firstLineChars="0"/>
      </w:pPr>
      <w:r>
        <w:t xml:space="preserve">Alt 2-3: </w:t>
      </w:r>
    </w:p>
    <w:p w:rsidR="00D43E5F" w:rsidRDefault="00542FF3">
      <w:pPr>
        <w:pStyle w:val="affff9"/>
        <w:numPr>
          <w:ilvl w:val="1"/>
          <w:numId w:val="38"/>
        </w:numPr>
        <w:spacing w:before="120"/>
        <w:ind w:firstLineChars="0"/>
      </w:pPr>
      <w:r>
        <w:t>The additional-ROs in non-SBFD symbols configured by additional RACH configuration are invalid for SBFD-aware UEs.</w:t>
      </w:r>
    </w:p>
    <w:p w:rsidR="00D43E5F" w:rsidRDefault="00542FF3">
      <w:pPr>
        <w:pStyle w:val="affff9"/>
        <w:numPr>
          <w:ilvl w:val="1"/>
          <w:numId w:val="38"/>
        </w:numPr>
        <w:spacing w:before="120"/>
        <w:ind w:firstLineChars="0"/>
      </w:pPr>
      <w:r>
        <w:t xml:space="preserve">FFS: The case where the additional-ROs partially overlap with non-SBFD symbols </w:t>
      </w:r>
    </w:p>
    <w:p w:rsidR="00D43E5F" w:rsidRDefault="00542FF3">
      <w:pPr>
        <w:pStyle w:val="affff9"/>
        <w:numPr>
          <w:ilvl w:val="0"/>
          <w:numId w:val="38"/>
        </w:numPr>
        <w:spacing w:before="120"/>
        <w:ind w:firstLineChars="0"/>
      </w:pPr>
      <w:r>
        <w:t xml:space="preserve">Alt 2-4: </w:t>
      </w:r>
    </w:p>
    <w:p w:rsidR="00D43E5F" w:rsidRDefault="00542FF3">
      <w:pPr>
        <w:pStyle w:val="affff9"/>
        <w:numPr>
          <w:ilvl w:val="1"/>
          <w:numId w:val="38"/>
        </w:numPr>
        <w:spacing w:before="120"/>
        <w:ind w:firstLineChars="0"/>
      </w:pPr>
      <w:r>
        <w:t>The additional-ROs in non-SBFD symbols configured by additional RACH configuration can be valid for SBFD-aware UEs.</w:t>
      </w:r>
    </w:p>
    <w:p w:rsidR="00D43E5F" w:rsidRDefault="00542FF3">
      <w:pPr>
        <w:pStyle w:val="affff9"/>
        <w:spacing w:before="120"/>
      </w:pPr>
      <w:r>
        <w:t>For the legacy-ROs configured by legacy RACH configuration, the legacy RO validation rules and the legacy SSB-RO mapping rules are followed for SBFD aware UEs.</w:t>
      </w:r>
    </w:p>
    <w:p w:rsidR="00D43E5F" w:rsidRDefault="00D43E5F">
      <w:pPr>
        <w:spacing w:before="120"/>
        <w:rPr>
          <w:iCs/>
        </w:rPr>
      </w:pPr>
    </w:p>
    <w:p w:rsidR="00D43E5F" w:rsidRDefault="00D43E5F">
      <w:pPr>
        <w:spacing w:before="120"/>
        <w:rPr>
          <w:iCs/>
        </w:rPr>
      </w:pP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rsidR="00D43E5F" w:rsidRDefault="00542FF3">
      <w:pPr>
        <w:pStyle w:val="affff9"/>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rsidR="00D43E5F" w:rsidRDefault="00D43E5F">
      <w:pPr>
        <w:spacing w:before="120"/>
        <w:rPr>
          <w:iCs/>
          <w:szCs w:val="20"/>
        </w:rPr>
      </w:pP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rsidR="00D43E5F" w:rsidRDefault="00542FF3">
      <w:pPr>
        <w:pStyle w:val="affff9"/>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6.3.3.2-4 in TS38.211) </w:t>
      </w:r>
    </w:p>
    <w:p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rsidR="00D43E5F" w:rsidRDefault="00542FF3">
      <w:pPr>
        <w:pStyle w:val="affff9"/>
        <w:numPr>
          <w:ilvl w:val="1"/>
          <w:numId w:val="38"/>
        </w:numPr>
        <w:spacing w:before="120"/>
        <w:ind w:firstLineChars="0"/>
        <w:rPr>
          <w:szCs w:val="20"/>
        </w:rPr>
      </w:pPr>
      <w:r>
        <w:rPr>
          <w:szCs w:val="20"/>
        </w:rPr>
        <w:lastRenderedPageBreak/>
        <w:t>Alt 3: Introduce new entries on top of existing random access configurations table for unpaired spectrum (i.e., Table 6.3.3.2-4 in TS38.211)</w:t>
      </w:r>
    </w:p>
    <w:p w:rsidR="00D43E5F" w:rsidRDefault="00542FF3">
      <w:pPr>
        <w:pStyle w:val="affff9"/>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rsidR="00D43E5F" w:rsidRDefault="00542FF3">
      <w:pPr>
        <w:pStyle w:val="affff9"/>
        <w:numPr>
          <w:ilvl w:val="1"/>
          <w:numId w:val="38"/>
        </w:numPr>
        <w:spacing w:before="120"/>
        <w:ind w:firstLineChars="0"/>
        <w:rPr>
          <w:szCs w:val="20"/>
        </w:rPr>
      </w:pPr>
      <w:r>
        <w:rPr>
          <w:szCs w:val="20"/>
        </w:rPr>
        <w:t>Alt 1:</w:t>
      </w:r>
      <w:bookmarkStart w:id="144" w:name="_Hlk166622232"/>
      <w:r>
        <w:rPr>
          <w:szCs w:val="20"/>
        </w:rPr>
        <w:t xml:space="preserve"> Use existing random access configurations table for unpaired spectrum (i.e., Table 6.3.3.2-3 in TS38.211) </w:t>
      </w:r>
      <w:bookmarkEnd w:id="144"/>
    </w:p>
    <w:p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rsidR="00D43E5F" w:rsidRDefault="00542FF3">
      <w:pPr>
        <w:pStyle w:val="affff9"/>
        <w:numPr>
          <w:ilvl w:val="1"/>
          <w:numId w:val="38"/>
        </w:numPr>
        <w:spacing w:before="120"/>
        <w:ind w:firstLineChars="0"/>
        <w:rPr>
          <w:szCs w:val="20"/>
        </w:rPr>
      </w:pPr>
      <w:r>
        <w:rPr>
          <w:szCs w:val="20"/>
        </w:rPr>
        <w:t xml:space="preserve">Alt 2: </w:t>
      </w:r>
      <w:bookmarkStart w:id="145" w:name="_Hlk166622331"/>
      <w:r>
        <w:rPr>
          <w:szCs w:val="20"/>
        </w:rPr>
        <w:t xml:space="preserve">Use existing random access configurations table for paired spectrum/supplementary uplink </w:t>
      </w:r>
      <w:bookmarkEnd w:id="145"/>
      <w:r>
        <w:rPr>
          <w:szCs w:val="20"/>
        </w:rPr>
        <w:t>(i.e., Table 6.3.3.2-2 in TS38.211)</w:t>
      </w:r>
    </w:p>
    <w:p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rsidR="00D43E5F" w:rsidRDefault="00D43E5F">
      <w:pPr>
        <w:spacing w:before="120"/>
        <w:rPr>
          <w:szCs w:val="20"/>
        </w:rPr>
      </w:pP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rsidR="00D43E5F" w:rsidRDefault="00542FF3">
      <w:pPr>
        <w:pStyle w:val="affff9"/>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rsidR="00D43E5F" w:rsidRDefault="00542FF3">
      <w:pPr>
        <w:pStyle w:val="affff9"/>
        <w:numPr>
          <w:ilvl w:val="1"/>
          <w:numId w:val="38"/>
        </w:numPr>
        <w:spacing w:before="120"/>
        <w:ind w:firstLineChars="0"/>
        <w:rPr>
          <w:szCs w:val="20"/>
        </w:rPr>
      </w:pPr>
      <w:r>
        <w:rPr>
          <w:szCs w:val="20"/>
        </w:rPr>
        <w:t>FFS: the ROs in non-SBFD symbols that are valid for non-SBFD aware UEs are also valid for SBFD aware UEs.</w:t>
      </w:r>
    </w:p>
    <w:p w:rsidR="00D43E5F" w:rsidRDefault="00542FF3">
      <w:pPr>
        <w:pStyle w:val="affff9"/>
        <w:numPr>
          <w:ilvl w:val="1"/>
          <w:numId w:val="38"/>
        </w:numPr>
        <w:spacing w:before="120"/>
        <w:ind w:firstLineChars="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rsidR="00D43E5F" w:rsidRDefault="00542FF3">
      <w:pPr>
        <w:pStyle w:val="affff9"/>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rsidR="00D43E5F" w:rsidRDefault="00542FF3">
      <w:pPr>
        <w:pStyle w:val="affff9"/>
        <w:numPr>
          <w:ilvl w:val="1"/>
          <w:numId w:val="38"/>
        </w:numPr>
        <w:spacing w:before="120"/>
        <w:ind w:firstLineChars="0"/>
        <w:rPr>
          <w:szCs w:val="20"/>
        </w:rPr>
      </w:pPr>
      <w:r>
        <w:rPr>
          <w:szCs w:val="20"/>
        </w:rPr>
        <w:t>FFS: Other condition.</w:t>
      </w:r>
    </w:p>
    <w:p w:rsidR="00D43E5F" w:rsidRDefault="00542FF3">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rsidR="00D43E5F" w:rsidRDefault="00D43E5F">
      <w:pPr>
        <w:spacing w:before="120"/>
        <w:rPr>
          <w:rStyle w:val="1c"/>
        </w:rPr>
      </w:pPr>
    </w:p>
    <w:p w:rsidR="00D43E5F" w:rsidRDefault="00D43E5F">
      <w:pPr>
        <w:spacing w:before="120" w:after="120"/>
      </w:pPr>
    </w:p>
    <w:p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C90" w:rsidRDefault="00567C90">
      <w:pPr>
        <w:spacing w:before="120"/>
      </w:pPr>
      <w:r>
        <w:separator/>
      </w:r>
    </w:p>
  </w:endnote>
  <w:endnote w:type="continuationSeparator" w:id="0">
    <w:p w:rsidR="00567C90" w:rsidRDefault="00567C90">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微软雅黑 Light">
    <w:altName w:val="Droid Sans Fallback"/>
    <w:panose1 w:val="020B0502040204020203"/>
    <w:charset w:val="86"/>
    <w:family w:val="swiss"/>
    <w:pitch w:val="variable"/>
    <w:sig w:usb0="80000287" w:usb1="2ACF0010" w:usb2="00000016" w:usb3="00000000" w:csb0="0004001F" w:csb1="00000000"/>
  </w:font>
  <w:font w:name="Malgun Gothic">
    <w:altName w:val="Droid Sans Fallback"/>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altName w:val="Trebuchet MS"/>
    <w:panose1 w:val="020F0502020204030204"/>
    <w:charset w:val="00"/>
    <w:family w:val="swiss"/>
    <w:pitch w:val="variable"/>
    <w:sig w:usb0="E4002EFF" w:usb1="C000247B" w:usb2="00000009" w:usb3="00000000" w:csb0="000001FF" w:csb1="00000000"/>
  </w:font>
  <w:font w:name="ZapfDingbats">
    <w:altName w:val="Gubbi"/>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altName w:val="DejaVu Sans"/>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mbria">
    <w:altName w:val="Georg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altName w:val="Droid Sans Fallback"/>
    <w:panose1 w:val="020B0600070205080204"/>
    <w:charset w:val="80"/>
    <w:family w:val="swiss"/>
    <w:pitch w:val="variable"/>
    <w:sig w:usb0="E00002FF" w:usb1="6AC7FDFB" w:usb2="08000012" w:usb3="00000000" w:csb0="0002009F" w:csb1="00000000"/>
  </w:font>
  <w:font w:name="楷体_GB2312">
    <w:altName w:val="Droid Sans Fallback"/>
    <w:charset w:val="86"/>
    <w:family w:val="modern"/>
    <w:pitch w:val="default"/>
    <w:sig w:usb0="00000000" w:usb1="00000000" w:usb2="00000010" w:usb3="00000000" w:csb0="00040000" w:csb1="00000000"/>
  </w:font>
  <w:font w:name="微软雅黑">
    <w:altName w:val="Droid Sans Fallback"/>
    <w:panose1 w:val="020B0503020204020204"/>
    <w:charset w:val="86"/>
    <w:family w:val="swiss"/>
    <w:pitch w:val="variable"/>
    <w:sig w:usb0="80000287" w:usb1="2ACF3C50" w:usb2="00000016" w:usb3="00000000" w:csb0="0004001F" w:csb1="00000000"/>
  </w:font>
  <w:font w:name="Bookman Old Style">
    <w:altName w:val="DejaVu Serif"/>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charset w:val="00"/>
    <w:family w:val="roman"/>
    <w:pitch w:val="default"/>
    <w:sig w:usb0="00000000" w:usb1="00000000" w:usb2="00000000" w:usb3="00000000" w:csb0="00000001" w:csb1="00000000"/>
  </w:font>
  <w:font w:name="Liberation Sans">
    <w:charset w:val="01"/>
    <w:family w:val="roman"/>
    <w:pitch w:val="default"/>
    <w:sig w:usb0="00000000" w:usb1="00000000" w:usb2="00000000" w:usb3="00000000" w:csb0="6000009F" w:csb1="DFD70000"/>
  </w:font>
  <w:font w:name="Noto Sans CJK SC">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Times New Roman"/>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F3" w:rsidRDefault="00542FF3">
    <w:pPr>
      <w:pStyle w:val="aff3"/>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rPr>
      <w:t>1</w:t>
    </w:r>
    <w:r>
      <w:rPr>
        <w:rStyle w:val="afff9"/>
      </w:rPr>
      <w:fldChar w:fldCharType="end"/>
    </w:r>
  </w:p>
  <w:p w:rsidR="00542FF3" w:rsidRDefault="00542FF3">
    <w:pPr>
      <w:pStyle w:val="a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F3" w:rsidRDefault="00542FF3">
    <w:pPr>
      <w:pStyle w:val="aff3"/>
      <w:ind w:right="360"/>
    </w:pPr>
    <w:r>
      <w:rPr>
        <w:rStyle w:val="afff9"/>
      </w:rPr>
      <w:fldChar w:fldCharType="begin"/>
    </w:r>
    <w:r>
      <w:rPr>
        <w:rStyle w:val="afff9"/>
      </w:rPr>
      <w:instrText xml:space="preserve"> PAGE </w:instrText>
    </w:r>
    <w:r>
      <w:rPr>
        <w:rStyle w:val="afff9"/>
      </w:rPr>
      <w:fldChar w:fldCharType="separate"/>
    </w:r>
    <w:r w:rsidR="00D63893">
      <w:rPr>
        <w:rStyle w:val="afff9"/>
        <w:noProof/>
      </w:rPr>
      <w:t>75</w:t>
    </w:r>
    <w:r>
      <w:rPr>
        <w:rStyle w:val="afff9"/>
      </w:rPr>
      <w:fldChar w:fldCharType="end"/>
    </w:r>
    <w:r>
      <w:rPr>
        <w:rStyle w:val="afff9"/>
      </w:rPr>
      <w:t>/</w:t>
    </w:r>
    <w:r>
      <w:rPr>
        <w:rStyle w:val="afff9"/>
      </w:rPr>
      <w:fldChar w:fldCharType="begin"/>
    </w:r>
    <w:r>
      <w:rPr>
        <w:rStyle w:val="afff9"/>
      </w:rPr>
      <w:instrText xml:space="preserve"> NUMPAGES </w:instrText>
    </w:r>
    <w:r>
      <w:rPr>
        <w:rStyle w:val="afff9"/>
      </w:rPr>
      <w:fldChar w:fldCharType="separate"/>
    </w:r>
    <w:r w:rsidR="00D63893">
      <w:rPr>
        <w:rStyle w:val="afff9"/>
        <w:noProof/>
      </w:rPr>
      <w:t>104</w:t>
    </w:r>
    <w:r>
      <w:rPr>
        <w:rStyle w:val="afff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C90" w:rsidRDefault="00567C90">
      <w:pPr>
        <w:spacing w:before="120"/>
      </w:pPr>
      <w:r>
        <w:separator/>
      </w:r>
    </w:p>
  </w:footnote>
  <w:footnote w:type="continuationSeparator" w:id="0">
    <w:p w:rsidR="00567C90" w:rsidRDefault="00567C90">
      <w:pPr>
        <w:spacing w:before="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6"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5"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4"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8"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1"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5"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3"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1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0"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5"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6"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7"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1"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7"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2"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3"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7"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0"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19"/>
  </w:num>
  <w:num w:numId="2">
    <w:abstractNumId w:val="54"/>
  </w:num>
  <w:num w:numId="3">
    <w:abstractNumId w:val="47"/>
  </w:num>
  <w:num w:numId="4">
    <w:abstractNumId w:val="68"/>
  </w:num>
  <w:num w:numId="5">
    <w:abstractNumId w:val="87"/>
  </w:num>
  <w:num w:numId="6">
    <w:abstractNumId w:val="93"/>
  </w:num>
  <w:num w:numId="7">
    <w:abstractNumId w:val="148"/>
  </w:num>
  <w:num w:numId="8">
    <w:abstractNumId w:val="95"/>
  </w:num>
  <w:num w:numId="9">
    <w:abstractNumId w:val="138"/>
  </w:num>
  <w:num w:numId="10">
    <w:abstractNumId w:val="78"/>
  </w:num>
  <w:num w:numId="11">
    <w:abstractNumId w:val="114"/>
  </w:num>
  <w:num w:numId="12">
    <w:abstractNumId w:val="90"/>
  </w:num>
  <w:num w:numId="13">
    <w:abstractNumId w:val="52"/>
  </w:num>
  <w:num w:numId="14">
    <w:abstractNumId w:val="130"/>
  </w:num>
  <w:num w:numId="15">
    <w:abstractNumId w:val="81"/>
  </w:num>
  <w:num w:numId="16">
    <w:abstractNumId w:val="144"/>
  </w:num>
  <w:num w:numId="17">
    <w:abstractNumId w:val="133"/>
  </w:num>
  <w:num w:numId="18">
    <w:abstractNumId w:val="143"/>
  </w:num>
  <w:num w:numId="19">
    <w:abstractNumId w:val="104"/>
  </w:num>
  <w:num w:numId="20">
    <w:abstractNumId w:val="101"/>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9"/>
  </w:num>
  <w:num w:numId="23">
    <w:abstractNumId w:val="10"/>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5"/>
  </w:num>
  <w:num w:numId="27">
    <w:abstractNumId w:val="69"/>
  </w:num>
  <w:num w:numId="28">
    <w:abstractNumId w:val="32"/>
  </w:num>
  <w:num w:numId="29">
    <w:abstractNumId w:val="107"/>
  </w:num>
  <w:num w:numId="30">
    <w:abstractNumId w:val="1"/>
  </w:num>
  <w:num w:numId="31">
    <w:abstractNumId w:val="116"/>
  </w:num>
  <w:num w:numId="32">
    <w:abstractNumId w:val="65"/>
  </w:num>
  <w:num w:numId="33">
    <w:abstractNumId w:val="134"/>
  </w:num>
  <w:num w:numId="34">
    <w:abstractNumId w:val="14"/>
  </w:num>
  <w:num w:numId="35">
    <w:abstractNumId w:val="37"/>
  </w:num>
  <w:num w:numId="36">
    <w:abstractNumId w:val="50"/>
  </w:num>
  <w:num w:numId="37">
    <w:abstractNumId w:val="145"/>
    <w:lvlOverride w:ilvl="0">
      <w:startOverride w:val="1"/>
    </w:lvlOverride>
  </w:num>
  <w:num w:numId="38">
    <w:abstractNumId w:val="53"/>
  </w:num>
  <w:num w:numId="39">
    <w:abstractNumId w:val="146"/>
  </w:num>
  <w:num w:numId="40">
    <w:abstractNumId w:val="132"/>
  </w:num>
  <w:num w:numId="41">
    <w:abstractNumId w:val="55"/>
  </w:num>
  <w:num w:numId="42">
    <w:abstractNumId w:val="124"/>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6"/>
  </w:num>
  <w:num w:numId="52">
    <w:abstractNumId w:val="21"/>
  </w:num>
  <w:num w:numId="53">
    <w:abstractNumId w:val="123"/>
  </w:num>
  <w:num w:numId="54">
    <w:abstractNumId w:val="49"/>
  </w:num>
  <w:num w:numId="55">
    <w:abstractNumId w:val="60"/>
  </w:num>
  <w:num w:numId="56">
    <w:abstractNumId w:val="24"/>
  </w:num>
  <w:num w:numId="57">
    <w:abstractNumId w:val="112"/>
  </w:num>
  <w:num w:numId="58">
    <w:abstractNumId w:val="85"/>
  </w:num>
  <w:num w:numId="59">
    <w:abstractNumId w:val="46"/>
  </w:num>
  <w:num w:numId="60">
    <w:abstractNumId w:val="70"/>
  </w:num>
  <w:num w:numId="61">
    <w:abstractNumId w:val="67"/>
  </w:num>
  <w:num w:numId="62">
    <w:abstractNumId w:val="12"/>
  </w:num>
  <w:num w:numId="63">
    <w:abstractNumId w:val="137"/>
  </w:num>
  <w:num w:numId="64">
    <w:abstractNumId w:val="58"/>
  </w:num>
  <w:num w:numId="65">
    <w:abstractNumId w:val="100"/>
  </w:num>
  <w:num w:numId="66">
    <w:abstractNumId w:val="128"/>
  </w:num>
  <w:num w:numId="67">
    <w:abstractNumId w:val="118"/>
  </w:num>
  <w:num w:numId="68">
    <w:abstractNumId w:val="35"/>
  </w:num>
  <w:num w:numId="69">
    <w:abstractNumId w:val="16"/>
  </w:num>
  <w:num w:numId="70">
    <w:abstractNumId w:val="77"/>
  </w:num>
  <w:num w:numId="71">
    <w:abstractNumId w:val="51"/>
  </w:num>
  <w:num w:numId="72">
    <w:abstractNumId w:val="33"/>
  </w:num>
  <w:num w:numId="73">
    <w:abstractNumId w:val="13"/>
  </w:num>
  <w:num w:numId="74">
    <w:abstractNumId w:val="135"/>
  </w:num>
  <w:num w:numId="75">
    <w:abstractNumId w:val="110"/>
  </w:num>
  <w:num w:numId="76">
    <w:abstractNumId w:val="80"/>
  </w:num>
  <w:num w:numId="77">
    <w:abstractNumId w:val="8"/>
  </w:num>
  <w:num w:numId="78">
    <w:abstractNumId w:val="18"/>
  </w:num>
  <w:num w:numId="79">
    <w:abstractNumId w:val="7"/>
  </w:num>
  <w:num w:numId="80">
    <w:abstractNumId w:val="66"/>
  </w:num>
  <w:num w:numId="81">
    <w:abstractNumId w:val="63"/>
  </w:num>
  <w:num w:numId="82">
    <w:abstractNumId w:val="75"/>
  </w:num>
  <w:num w:numId="83">
    <w:abstractNumId w:val="141"/>
  </w:num>
  <w:num w:numId="84">
    <w:abstractNumId w:val="89"/>
  </w:num>
  <w:num w:numId="85">
    <w:abstractNumId w:val="29"/>
  </w:num>
  <w:num w:numId="86">
    <w:abstractNumId w:val="64"/>
  </w:num>
  <w:num w:numId="87">
    <w:abstractNumId w:val="131"/>
  </w:num>
  <w:num w:numId="88">
    <w:abstractNumId w:val="120"/>
  </w:num>
  <w:num w:numId="89">
    <w:abstractNumId w:val="105"/>
  </w:num>
  <w:num w:numId="90">
    <w:abstractNumId w:val="79"/>
  </w:num>
  <w:num w:numId="91">
    <w:abstractNumId w:val="4"/>
  </w:num>
  <w:num w:numId="92">
    <w:abstractNumId w:val="15"/>
  </w:num>
  <w:num w:numId="93">
    <w:abstractNumId w:val="82"/>
  </w:num>
  <w:num w:numId="94">
    <w:abstractNumId w:val="139"/>
  </w:num>
  <w:num w:numId="95">
    <w:abstractNumId w:val="5"/>
  </w:num>
  <w:num w:numId="96">
    <w:abstractNumId w:val="122"/>
  </w:num>
  <w:num w:numId="97">
    <w:abstractNumId w:val="44"/>
  </w:num>
  <w:num w:numId="98">
    <w:abstractNumId w:val="74"/>
  </w:num>
  <w:num w:numId="99">
    <w:abstractNumId w:val="98"/>
  </w:num>
  <w:num w:numId="100">
    <w:abstractNumId w:val="6"/>
  </w:num>
  <w:num w:numId="101">
    <w:abstractNumId w:val="94"/>
  </w:num>
  <w:num w:numId="102">
    <w:abstractNumId w:val="59"/>
  </w:num>
  <w:num w:numId="103">
    <w:abstractNumId w:val="72"/>
  </w:num>
  <w:num w:numId="104">
    <w:abstractNumId w:val="111"/>
  </w:num>
  <w:num w:numId="105">
    <w:abstractNumId w:val="99"/>
  </w:num>
  <w:num w:numId="106">
    <w:abstractNumId w:val="150"/>
  </w:num>
  <w:num w:numId="107">
    <w:abstractNumId w:val="9"/>
  </w:num>
  <w:num w:numId="108">
    <w:abstractNumId w:val="102"/>
  </w:num>
  <w:num w:numId="109">
    <w:abstractNumId w:val="97"/>
  </w:num>
  <w:num w:numId="110">
    <w:abstractNumId w:val="136"/>
  </w:num>
  <w:num w:numId="111">
    <w:abstractNumId w:val="84"/>
  </w:num>
  <w:num w:numId="112">
    <w:abstractNumId w:val="34"/>
  </w:num>
  <w:num w:numId="113">
    <w:abstractNumId w:val="0"/>
  </w:num>
  <w:num w:numId="114">
    <w:abstractNumId w:val="121"/>
  </w:num>
  <w:num w:numId="115">
    <w:abstractNumId w:val="2"/>
  </w:num>
  <w:num w:numId="116">
    <w:abstractNumId w:val="127"/>
  </w:num>
  <w:num w:numId="117">
    <w:abstractNumId w:val="86"/>
  </w:num>
  <w:num w:numId="118">
    <w:abstractNumId w:val="26"/>
  </w:num>
  <w:num w:numId="119">
    <w:abstractNumId w:val="147"/>
  </w:num>
  <w:num w:numId="120">
    <w:abstractNumId w:val="140"/>
  </w:num>
  <w:num w:numId="121">
    <w:abstractNumId w:val="23"/>
  </w:num>
  <w:num w:numId="122">
    <w:abstractNumId w:val="91"/>
  </w:num>
  <w:num w:numId="123">
    <w:abstractNumId w:val="73"/>
  </w:num>
  <w:num w:numId="124">
    <w:abstractNumId w:val="113"/>
  </w:num>
  <w:num w:numId="125">
    <w:abstractNumId w:val="25"/>
  </w:num>
  <w:num w:numId="126">
    <w:abstractNumId w:val="129"/>
  </w:num>
  <w:num w:numId="127">
    <w:abstractNumId w:val="38"/>
  </w:num>
  <w:num w:numId="128">
    <w:abstractNumId w:val="88"/>
  </w:num>
  <w:num w:numId="129">
    <w:abstractNumId w:val="61"/>
  </w:num>
  <w:num w:numId="130">
    <w:abstractNumId w:val="142"/>
  </w:num>
  <w:num w:numId="131">
    <w:abstractNumId w:val="42"/>
  </w:num>
  <w:num w:numId="132">
    <w:abstractNumId w:val="62"/>
  </w:num>
  <w:num w:numId="133">
    <w:abstractNumId w:val="39"/>
  </w:num>
  <w:num w:numId="134">
    <w:abstractNumId w:val="41"/>
  </w:num>
  <w:num w:numId="135">
    <w:abstractNumId w:val="45"/>
  </w:num>
  <w:num w:numId="136">
    <w:abstractNumId w:val="108"/>
  </w:num>
  <w:num w:numId="137">
    <w:abstractNumId w:val="106"/>
  </w:num>
  <w:num w:numId="138">
    <w:abstractNumId w:val="125"/>
  </w:num>
  <w:num w:numId="1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5"/>
  </w:num>
  <w:num w:numId="141">
    <w:abstractNumId w:val="27"/>
  </w:num>
  <w:num w:numId="142">
    <w:abstractNumId w:val="43"/>
  </w:num>
  <w:num w:numId="143">
    <w:abstractNumId w:val="69"/>
    <w:lvlOverride w:ilvl="0">
      <w:startOverride w:val="1"/>
    </w:lvlOverride>
  </w:num>
  <w:num w:numId="144">
    <w:abstractNumId w:val="11"/>
  </w:num>
  <w:num w:numId="145">
    <w:abstractNumId w:val="71"/>
  </w:num>
  <w:num w:numId="146">
    <w:abstractNumId w:val="56"/>
  </w:num>
  <w:num w:numId="147">
    <w:abstractNumId w:val="109"/>
  </w:num>
  <w:num w:numId="148">
    <w:abstractNumId w:val="57"/>
  </w:num>
  <w:num w:numId="149">
    <w:abstractNumId w:val="92"/>
  </w:num>
  <w:num w:numId="150">
    <w:abstractNumId w:val="76"/>
  </w:num>
  <w:num w:numId="151">
    <w:abstractNumId w:val="36"/>
  </w:num>
  <w:num w:numId="152">
    <w:abstractNumId w:val="103"/>
  </w:num>
  <w:num w:numId="153">
    <w:abstractNumId w:val="126"/>
  </w:num>
  <w:num w:numId="154">
    <w:abstractNumId w:val="119"/>
    <w:lvlOverride w:ilvl="0">
      <w:startOverride w:val="4"/>
    </w:lvlOverride>
  </w:num>
  <w:num w:numId="155">
    <w:abstractNumId w:val="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43793E"/>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893"/>
    <w:pPr>
      <w:widowControl w:val="0"/>
      <w:jc w:val="both"/>
    </w:pPr>
    <w:rPr>
      <w:rFonts w:asciiTheme="minorHAnsi" w:eastAsiaTheme="minorEastAsia" w:hAnsiTheme="minorHAnsi" w:cstheme="minorBidi"/>
      <w:kern w:val="2"/>
      <w:sz w:val="21"/>
      <w:szCs w:val="22"/>
    </w:rPr>
  </w:style>
  <w:style w:type="paragraph" w:styleId="1">
    <w:name w:val="heading 1"/>
    <w:next w:val="2"/>
    <w:link w:val="10"/>
    <w:uiPriority w:val="9"/>
    <w:qFormat/>
    <w:pPr>
      <w:keepNext/>
      <w:numPr>
        <w:numId w:val="1"/>
      </w:numPr>
      <w:spacing w:before="240" w:after="240"/>
      <w:jc w:val="both"/>
      <w:outlineLvl w:val="0"/>
    </w:pPr>
    <w:rPr>
      <w:rFonts w:ascii="Arial" w:eastAsia="黑体" w:hAnsi="Arial"/>
      <w:b/>
      <w:sz w:val="32"/>
      <w:szCs w:val="32"/>
    </w:rPr>
  </w:style>
  <w:style w:type="paragraph" w:styleId="2">
    <w:name w:val="heading 2"/>
    <w:next w:val="a1"/>
    <w:link w:val="20"/>
    <w:uiPriority w:val="9"/>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link w:val="30"/>
    <w:qFormat/>
    <w:pPr>
      <w:keepNext/>
      <w:keepLines/>
      <w:numPr>
        <w:ilvl w:val="2"/>
        <w:numId w:val="1"/>
      </w:numPr>
      <w:spacing w:before="260" w:after="260" w:line="416" w:lineRule="auto"/>
      <w:outlineLvl w:val="2"/>
    </w:pPr>
    <w:rPr>
      <w:rFonts w:eastAsia="黑体"/>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D6389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63893"/>
  </w:style>
  <w:style w:type="paragraph" w:customStyle="1" w:styleId="H6">
    <w:name w:val="H6"/>
    <w:basedOn w:val="5"/>
    <w:next w:val="a1"/>
    <w:uiPriority w:val="99"/>
    <w:qFormat/>
    <w:pPr>
      <w:ind w:left="1985" w:hanging="1985"/>
      <w:outlineLvl w:val="9"/>
    </w:pPr>
  </w:style>
  <w:style w:type="paragraph" w:styleId="a5">
    <w:name w:val="Balloon Text"/>
    <w:basedOn w:val="a1"/>
    <w:link w:val="a6"/>
    <w:qFormat/>
    <w:rPr>
      <w:sz w:val="18"/>
      <w:szCs w:val="18"/>
    </w:rPr>
  </w:style>
  <w:style w:type="paragraph" w:styleId="a7">
    <w:name w:val="Block Text"/>
    <w:basedOn w:val="a1"/>
    <w:qFormat/>
    <w:pPr>
      <w:spacing w:after="120"/>
      <w:ind w:left="1440" w:right="1440"/>
    </w:pPr>
    <w:rPr>
      <w:rFonts w:eastAsia="等线"/>
      <w:szCs w:val="20"/>
    </w:rPr>
  </w:style>
  <w:style w:type="paragraph" w:styleId="a8">
    <w:name w:val="Body Text"/>
    <w:basedOn w:val="a1"/>
    <w:link w:val="a9"/>
    <w:qFormat/>
    <w:pPr>
      <w:spacing w:after="120"/>
    </w:pPr>
    <w:rPr>
      <w:rFonts w:ascii="Times" w:hAnsi="Times"/>
    </w:rPr>
  </w:style>
  <w:style w:type="paragraph" w:styleId="21">
    <w:name w:val="Body Text 2"/>
    <w:basedOn w:val="a1"/>
    <w:link w:val="22"/>
    <w:qFormat/>
    <w:pPr>
      <w:tabs>
        <w:tab w:val="left" w:pos="1985"/>
      </w:tabs>
    </w:pPr>
    <w:rPr>
      <w:rFonts w:ascii="Arial" w:hAnsi="Arial"/>
    </w:rPr>
  </w:style>
  <w:style w:type="paragraph" w:styleId="31">
    <w:name w:val="Body Text 3"/>
    <w:basedOn w:val="a1"/>
    <w:link w:val="32"/>
    <w:uiPriority w:val="99"/>
    <w:qFormat/>
    <w:rPr>
      <w:i/>
    </w:rPr>
  </w:style>
  <w:style w:type="paragraph" w:styleId="aa">
    <w:name w:val="Body Text First Indent"/>
    <w:basedOn w:val="a8"/>
    <w:link w:val="ab"/>
    <w:qFormat/>
    <w:pPr>
      <w:ind w:firstLine="210"/>
    </w:pPr>
    <w:rPr>
      <w:rFonts w:ascii="Times New Roman" w:eastAsia="等线" w:hAnsi="Times New Roman"/>
      <w:szCs w:val="20"/>
    </w:rPr>
  </w:style>
  <w:style w:type="paragraph" w:styleId="ac">
    <w:name w:val="Body Text Indent"/>
    <w:basedOn w:val="a1"/>
    <w:link w:val="ad"/>
    <w:qFormat/>
    <w:pPr>
      <w:spacing w:after="120"/>
      <w:ind w:left="283"/>
    </w:pPr>
    <w:rPr>
      <w:rFonts w:eastAsia="等线"/>
      <w:szCs w:val="20"/>
    </w:rPr>
  </w:style>
  <w:style w:type="paragraph" w:styleId="23">
    <w:name w:val="Body Text First Indent 2"/>
    <w:basedOn w:val="ac"/>
    <w:link w:val="24"/>
    <w:qFormat/>
    <w:pPr>
      <w:ind w:firstLine="210"/>
    </w:pPr>
  </w:style>
  <w:style w:type="paragraph" w:styleId="25">
    <w:name w:val="Body Text Indent 2"/>
    <w:basedOn w:val="a1"/>
    <w:link w:val="26"/>
    <w:qFormat/>
    <w:pPr>
      <w:tabs>
        <w:tab w:val="left" w:pos="2205"/>
      </w:tabs>
      <w:ind w:left="200"/>
    </w:pPr>
    <w:rPr>
      <w:lang w:val="zh-CN"/>
    </w:rPr>
  </w:style>
  <w:style w:type="paragraph" w:styleId="33">
    <w:name w:val="Body Text Indent 3"/>
    <w:basedOn w:val="a1"/>
    <w:link w:val="34"/>
    <w:qFormat/>
    <w:pPr>
      <w:ind w:left="1080"/>
    </w:pPr>
  </w:style>
  <w:style w:type="paragraph" w:styleId="ae">
    <w:name w:val="caption"/>
    <w:basedOn w:val="a1"/>
    <w:next w:val="a1"/>
    <w:link w:val="af"/>
    <w:uiPriority w:val="35"/>
    <w:qFormat/>
    <w:pPr>
      <w:spacing w:before="120" w:after="120"/>
    </w:pPr>
    <w:rPr>
      <w:b/>
      <w:bCs/>
    </w:rPr>
  </w:style>
  <w:style w:type="paragraph" w:styleId="af0">
    <w:name w:val="Closing"/>
    <w:basedOn w:val="a1"/>
    <w:link w:val="af1"/>
    <w:qFormat/>
    <w:pPr>
      <w:spacing w:after="180"/>
      <w:ind w:left="4252"/>
    </w:pPr>
    <w:rPr>
      <w:rFonts w:eastAsia="等线"/>
      <w:szCs w:val="20"/>
    </w:r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rPr>
      <w:lang w:eastAsia="en-GB"/>
    </w:rPr>
  </w:style>
  <w:style w:type="paragraph" w:styleId="af9">
    <w:name w:val="Document Map"/>
    <w:basedOn w:val="a1"/>
    <w:link w:val="afa"/>
    <w:qFormat/>
    <w:pPr>
      <w:shd w:val="clear" w:color="auto" w:fill="000080"/>
    </w:pPr>
    <w:rPr>
      <w:rFonts w:ascii="Tahoma" w:hAnsi="Tahoma"/>
    </w:rPr>
  </w:style>
  <w:style w:type="paragraph" w:styleId="afb">
    <w:name w:val="E-mail Signature"/>
    <w:basedOn w:val="a1"/>
    <w:link w:val="afc"/>
    <w:qFormat/>
    <w:pPr>
      <w:spacing w:after="180"/>
    </w:pPr>
    <w:rPr>
      <w:rFonts w:eastAsia="等线"/>
      <w:szCs w:val="20"/>
    </w:rPr>
  </w:style>
  <w:style w:type="character" w:styleId="afd">
    <w:name w:val="Emphasis"/>
    <w:qFormat/>
    <w:rPr>
      <w:i/>
      <w:iCs/>
    </w:rPr>
  </w:style>
  <w:style w:type="paragraph" w:styleId="afe">
    <w:name w:val="endnote text"/>
    <w:basedOn w:val="a1"/>
    <w:link w:val="aff"/>
    <w:qFormat/>
    <w:pPr>
      <w:spacing w:after="180"/>
    </w:pPr>
    <w:rPr>
      <w:rFonts w:eastAsia="等线"/>
      <w:szCs w:val="20"/>
    </w:rPr>
  </w:style>
  <w:style w:type="paragraph" w:styleId="aff0">
    <w:name w:val="envelope address"/>
    <w:basedOn w:val="a1"/>
    <w:qFormat/>
    <w:pPr>
      <w:framePr w:w="7920" w:h="1980" w:hRule="exact" w:hSpace="180" w:wrap="auto" w:hAnchor="page" w:xAlign="center" w:yAlign="bottom"/>
      <w:spacing w:after="180"/>
      <w:ind w:left="2880"/>
    </w:pPr>
    <w:rPr>
      <w:rFonts w:ascii="Calibri Light" w:eastAsia="等线 Light" w:hAnsi="Calibri Light"/>
    </w:rPr>
  </w:style>
  <w:style w:type="paragraph" w:styleId="aff1">
    <w:name w:val="envelope return"/>
    <w:basedOn w:val="a1"/>
    <w:qFormat/>
    <w:pPr>
      <w:spacing w:after="180"/>
    </w:pPr>
    <w:rPr>
      <w:rFonts w:ascii="Calibri Light" w:eastAsia="等线 Light" w:hAnsi="Calibri Light"/>
      <w:szCs w:val="20"/>
    </w:rPr>
  </w:style>
  <w:style w:type="character" w:styleId="aff2">
    <w:name w:val="FollowedHyperlink"/>
    <w:qFormat/>
    <w:rPr>
      <w:color w:val="800080"/>
      <w:u w:val="single"/>
    </w:rPr>
  </w:style>
  <w:style w:type="paragraph" w:styleId="aff3">
    <w:name w:val="footer"/>
    <w:link w:val="aff4"/>
    <w:qFormat/>
    <w:pPr>
      <w:tabs>
        <w:tab w:val="center" w:pos="4510"/>
        <w:tab w:val="right" w:pos="9020"/>
      </w:tabs>
    </w:pPr>
    <w:rPr>
      <w:rFonts w:ascii="Arial" w:hAnsi="Arial"/>
      <w:sz w:val="18"/>
      <w:szCs w:val="18"/>
    </w:rPr>
  </w:style>
  <w:style w:type="character" w:styleId="aff5">
    <w:name w:val="footnote reference"/>
    <w:qFormat/>
    <w:rPr>
      <w:b/>
      <w:position w:val="6"/>
      <w:sz w:val="16"/>
    </w:rPr>
  </w:style>
  <w:style w:type="paragraph" w:styleId="aff6">
    <w:name w:val="footnote text"/>
    <w:basedOn w:val="a1"/>
    <w:link w:val="aff7"/>
    <w:qFormat/>
    <w:pPr>
      <w:keepLines/>
      <w:ind w:left="454" w:hanging="454"/>
    </w:pPr>
    <w:rPr>
      <w:sz w:val="16"/>
    </w:rPr>
  </w:style>
  <w:style w:type="paragraph" w:styleId="aff8">
    <w:name w:val="header"/>
    <w:link w:val="aff9"/>
    <w:qFormat/>
    <w:pPr>
      <w:tabs>
        <w:tab w:val="center" w:pos="4153"/>
        <w:tab w:val="right" w:pos="8306"/>
      </w:tabs>
      <w:snapToGrid w:val="0"/>
      <w:jc w:val="both"/>
    </w:pPr>
    <w:rPr>
      <w:rFonts w:ascii="Arial" w:hAnsi="Arial"/>
      <w:sz w:val="18"/>
      <w:szCs w:val="18"/>
    </w:rPr>
  </w:style>
  <w:style w:type="paragraph" w:styleId="HTML">
    <w:name w:val="HTML Address"/>
    <w:basedOn w:val="a1"/>
    <w:link w:val="HTML0"/>
    <w:qFormat/>
    <w:pPr>
      <w:spacing w:after="180"/>
    </w:pPr>
    <w:rPr>
      <w:rFonts w:eastAsia="等线"/>
      <w:i/>
      <w:iCs/>
      <w:szCs w:val="20"/>
    </w:rPr>
  </w:style>
  <w:style w:type="paragraph" w:styleId="HTML1">
    <w:name w:val="HTML Preformatted"/>
    <w:basedOn w:val="a1"/>
    <w:link w:val="HTML2"/>
    <w:qFormat/>
    <w:pPr>
      <w:spacing w:after="180"/>
    </w:pPr>
    <w:rPr>
      <w:rFonts w:ascii="Courier New" w:eastAsia="等线" w:hAnsi="Courier New" w:cs="Courier New"/>
      <w:szCs w:val="20"/>
    </w:rPr>
  </w:style>
  <w:style w:type="character" w:styleId="affa">
    <w:name w:val="Hyperlink"/>
    <w:uiPriority w:val="99"/>
    <w:qFormat/>
    <w:rPr>
      <w:color w:val="0000FF"/>
      <w:u w:val="single"/>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35">
    <w:name w:val="index 3"/>
    <w:basedOn w:val="a1"/>
    <w:next w:val="a1"/>
    <w:qFormat/>
    <w:pPr>
      <w:spacing w:after="180"/>
      <w:ind w:left="600" w:hanging="200"/>
    </w:pPr>
    <w:rPr>
      <w:rFonts w:eastAsia="等线"/>
      <w:szCs w:val="20"/>
    </w:rPr>
  </w:style>
  <w:style w:type="paragraph" w:styleId="42">
    <w:name w:val="index 4"/>
    <w:basedOn w:val="a1"/>
    <w:next w:val="a1"/>
    <w:qFormat/>
    <w:pPr>
      <w:spacing w:after="180"/>
      <w:ind w:left="800" w:hanging="200"/>
    </w:pPr>
    <w:rPr>
      <w:rFonts w:eastAsia="等线"/>
      <w:szCs w:val="20"/>
    </w:rPr>
  </w:style>
  <w:style w:type="paragraph" w:styleId="51">
    <w:name w:val="index 5"/>
    <w:basedOn w:val="a1"/>
    <w:next w:val="a1"/>
    <w:qFormat/>
    <w:pPr>
      <w:spacing w:after="180"/>
      <w:ind w:left="1000" w:hanging="200"/>
    </w:pPr>
    <w:rPr>
      <w:rFonts w:eastAsia="等线"/>
      <w:szCs w:val="20"/>
    </w:rPr>
  </w:style>
  <w:style w:type="paragraph" w:styleId="61">
    <w:name w:val="index 6"/>
    <w:basedOn w:val="a1"/>
    <w:next w:val="a1"/>
    <w:qFormat/>
    <w:pPr>
      <w:spacing w:after="180"/>
      <w:ind w:left="1200" w:hanging="200"/>
    </w:pPr>
    <w:rPr>
      <w:rFonts w:eastAsia="等线"/>
      <w:szCs w:val="20"/>
    </w:rPr>
  </w:style>
  <w:style w:type="paragraph" w:styleId="71">
    <w:name w:val="index 7"/>
    <w:basedOn w:val="a1"/>
    <w:next w:val="a1"/>
    <w:qFormat/>
    <w:pPr>
      <w:spacing w:after="180"/>
      <w:ind w:left="1400" w:hanging="200"/>
    </w:pPr>
    <w:rPr>
      <w:rFonts w:eastAsia="等线"/>
      <w:szCs w:val="20"/>
    </w:rPr>
  </w:style>
  <w:style w:type="paragraph" w:styleId="81">
    <w:name w:val="index 8"/>
    <w:basedOn w:val="a1"/>
    <w:next w:val="a1"/>
    <w:qFormat/>
    <w:pPr>
      <w:spacing w:after="180"/>
      <w:ind w:left="1600" w:hanging="200"/>
    </w:pPr>
    <w:rPr>
      <w:rFonts w:eastAsia="等线"/>
      <w:szCs w:val="20"/>
    </w:rPr>
  </w:style>
  <w:style w:type="paragraph" w:styleId="91">
    <w:name w:val="index 9"/>
    <w:basedOn w:val="a1"/>
    <w:next w:val="a1"/>
    <w:qFormat/>
    <w:pPr>
      <w:spacing w:after="180"/>
      <w:ind w:left="1800" w:hanging="200"/>
    </w:pPr>
    <w:rPr>
      <w:rFonts w:eastAsia="等线"/>
      <w:szCs w:val="20"/>
    </w:rPr>
  </w:style>
  <w:style w:type="paragraph" w:styleId="affb">
    <w:name w:val="index heading"/>
    <w:basedOn w:val="a1"/>
    <w:next w:val="a1"/>
    <w:qFormat/>
    <w:pPr>
      <w:pBdr>
        <w:top w:val="single" w:sz="12" w:space="0" w:color="auto"/>
      </w:pBdr>
      <w:spacing w:before="360" w:after="240"/>
    </w:pPr>
    <w:rPr>
      <w:b/>
      <w:i/>
      <w:sz w:val="26"/>
      <w:lang w:eastAsia="en-GB"/>
    </w:rPr>
  </w:style>
  <w:style w:type="paragraph" w:styleId="affc">
    <w:name w:val="List"/>
    <w:basedOn w:val="a1"/>
    <w:link w:val="affd"/>
    <w:qFormat/>
    <w:pPr>
      <w:ind w:left="568" w:hanging="284"/>
    </w:pPr>
  </w:style>
  <w:style w:type="paragraph" w:styleId="28">
    <w:name w:val="List 2"/>
    <w:basedOn w:val="affc"/>
    <w:link w:val="29"/>
    <w:qFormat/>
    <w:pPr>
      <w:ind w:left="851"/>
    </w:pPr>
  </w:style>
  <w:style w:type="paragraph" w:styleId="36">
    <w:name w:val="List 3"/>
    <w:basedOn w:val="28"/>
    <w:link w:val="37"/>
    <w:uiPriority w:val="99"/>
    <w:qFormat/>
    <w:pPr>
      <w:ind w:left="1135"/>
    </w:pPr>
  </w:style>
  <w:style w:type="paragraph" w:styleId="43">
    <w:name w:val="List 4"/>
    <w:basedOn w:val="36"/>
    <w:uiPriority w:val="99"/>
    <w:qFormat/>
    <w:pPr>
      <w:ind w:left="1418"/>
    </w:pPr>
  </w:style>
  <w:style w:type="paragraph" w:styleId="52">
    <w:name w:val="List 5"/>
    <w:basedOn w:val="43"/>
    <w:uiPriority w:val="99"/>
    <w:qFormat/>
    <w:pPr>
      <w:ind w:left="1702"/>
    </w:pPr>
  </w:style>
  <w:style w:type="paragraph" w:styleId="affe">
    <w:name w:val="List Bullet"/>
    <w:basedOn w:val="affc"/>
    <w:qFormat/>
  </w:style>
  <w:style w:type="paragraph" w:styleId="2a">
    <w:name w:val="List Bullet 2"/>
    <w:basedOn w:val="affe"/>
    <w:uiPriority w:val="99"/>
    <w:qFormat/>
    <w:pPr>
      <w:ind w:left="851"/>
    </w:pPr>
  </w:style>
  <w:style w:type="paragraph" w:styleId="38">
    <w:name w:val="List Bullet 3"/>
    <w:basedOn w:val="2a"/>
    <w:uiPriority w:val="99"/>
    <w:qFormat/>
    <w:pPr>
      <w:ind w:left="1135"/>
    </w:pPr>
  </w:style>
  <w:style w:type="paragraph" w:styleId="44">
    <w:name w:val="List Bullet 4"/>
    <w:basedOn w:val="38"/>
    <w:uiPriority w:val="99"/>
    <w:qFormat/>
    <w:pPr>
      <w:ind w:left="1418"/>
    </w:pPr>
  </w:style>
  <w:style w:type="paragraph" w:styleId="53">
    <w:name w:val="List Bullet 5"/>
    <w:basedOn w:val="44"/>
    <w:uiPriority w:val="99"/>
    <w:qFormat/>
    <w:pPr>
      <w:ind w:left="1702"/>
    </w:pPr>
  </w:style>
  <w:style w:type="paragraph" w:styleId="afff">
    <w:name w:val="List Continue"/>
    <w:basedOn w:val="a1"/>
    <w:qFormat/>
    <w:pPr>
      <w:spacing w:after="120"/>
      <w:ind w:left="283"/>
      <w:contextualSpacing/>
    </w:pPr>
    <w:rPr>
      <w:rFonts w:eastAsia="等线"/>
      <w:szCs w:val="20"/>
    </w:rPr>
  </w:style>
  <w:style w:type="paragraph" w:styleId="2b">
    <w:name w:val="List Continue 2"/>
    <w:basedOn w:val="a1"/>
    <w:uiPriority w:val="99"/>
    <w:unhideWhenUsed/>
    <w:qFormat/>
    <w:pPr>
      <w:spacing w:before="120" w:after="120"/>
      <w:ind w:leftChars="400" w:left="840"/>
      <w:contextualSpacing/>
    </w:pPr>
    <w:rPr>
      <w:szCs w:val="20"/>
    </w:rPr>
  </w:style>
  <w:style w:type="paragraph" w:styleId="39">
    <w:name w:val="List Continue 3"/>
    <w:basedOn w:val="a1"/>
    <w:qFormat/>
    <w:pPr>
      <w:spacing w:after="120"/>
      <w:ind w:left="849"/>
      <w:contextualSpacing/>
    </w:pPr>
    <w:rPr>
      <w:rFonts w:eastAsia="等线"/>
      <w:szCs w:val="20"/>
    </w:rPr>
  </w:style>
  <w:style w:type="paragraph" w:styleId="45">
    <w:name w:val="List Continue 4"/>
    <w:basedOn w:val="a1"/>
    <w:qFormat/>
    <w:pPr>
      <w:spacing w:after="120"/>
      <w:ind w:left="1132"/>
      <w:contextualSpacing/>
    </w:pPr>
    <w:rPr>
      <w:rFonts w:eastAsia="等线"/>
      <w:szCs w:val="20"/>
    </w:rPr>
  </w:style>
  <w:style w:type="paragraph" w:styleId="54">
    <w:name w:val="List Continue 5"/>
    <w:basedOn w:val="a1"/>
    <w:qFormat/>
    <w:pPr>
      <w:spacing w:after="120"/>
      <w:ind w:left="1415"/>
      <w:contextualSpacing/>
    </w:pPr>
    <w:rPr>
      <w:rFonts w:eastAsia="等线"/>
      <w:szCs w:val="20"/>
    </w:rPr>
  </w:style>
  <w:style w:type="paragraph" w:styleId="afff0">
    <w:name w:val="List Number"/>
    <w:basedOn w:val="affc"/>
    <w:uiPriority w:val="99"/>
    <w:qFormat/>
  </w:style>
  <w:style w:type="paragraph" w:styleId="2c">
    <w:name w:val="List Number 2"/>
    <w:basedOn w:val="afff0"/>
    <w:uiPriority w:val="99"/>
    <w:qFormat/>
    <w:pPr>
      <w:ind w:left="851"/>
    </w:pPr>
  </w:style>
  <w:style w:type="paragraph" w:styleId="3a">
    <w:name w:val="List Number 3"/>
    <w:basedOn w:val="a1"/>
    <w:uiPriority w:val="99"/>
    <w:unhideWhenUsed/>
    <w:qFormat/>
    <w:pPr>
      <w:tabs>
        <w:tab w:val="left" w:pos="8571"/>
      </w:tabs>
      <w:spacing w:before="120" w:after="180"/>
      <w:ind w:leftChars="400" w:left="8571" w:hangingChars="200" w:hanging="360"/>
      <w:contextualSpacing/>
    </w:pPr>
  </w:style>
  <w:style w:type="paragraph" w:styleId="4">
    <w:name w:val="List Number 4"/>
    <w:basedOn w:val="a1"/>
    <w:qFormat/>
    <w:pPr>
      <w:numPr>
        <w:numId w:val="2"/>
      </w:numPr>
      <w:tabs>
        <w:tab w:val="left" w:pos="1209"/>
      </w:tabs>
      <w:ind w:left="1209"/>
    </w:pPr>
    <w:rPr>
      <w:rFonts w:eastAsia="MS Mincho"/>
      <w:lang w:eastAsia="en-GB"/>
    </w:rPr>
  </w:style>
  <w:style w:type="paragraph" w:styleId="55">
    <w:name w:val="List Number 5"/>
    <w:basedOn w:val="a1"/>
    <w:qFormat/>
    <w:pPr>
      <w:tabs>
        <w:tab w:val="left" w:pos="1492"/>
      </w:tabs>
      <w:spacing w:after="180"/>
      <w:ind w:left="1492" w:hanging="360"/>
      <w:contextualSpacing/>
    </w:pPr>
    <w:rPr>
      <w:rFonts w:eastAsia="等线"/>
      <w:szCs w:val="20"/>
    </w:rPr>
  </w:style>
  <w:style w:type="paragraph" w:styleId="afff1">
    <w:name w:val="macro"/>
    <w:link w:val="afff2"/>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afff5">
    <w:name w:val="Normal (Web)"/>
    <w:basedOn w:val="a1"/>
    <w:uiPriority w:val="99"/>
    <w:unhideWhenUsed/>
    <w:qFormat/>
    <w:pPr>
      <w:spacing w:before="100" w:beforeAutospacing="1" w:after="100" w:afterAutospacing="1"/>
    </w:pPr>
  </w:style>
  <w:style w:type="paragraph" w:styleId="afff6">
    <w:name w:val="Normal Indent"/>
    <w:basedOn w:val="a1"/>
    <w:qFormat/>
    <w:pPr>
      <w:spacing w:after="180"/>
      <w:ind w:left="720"/>
    </w:pPr>
    <w:rPr>
      <w:rFonts w:eastAsia="等线"/>
      <w:szCs w:val="20"/>
    </w:rPr>
  </w:style>
  <w:style w:type="paragraph" w:styleId="afff7">
    <w:name w:val="Note Heading"/>
    <w:basedOn w:val="a1"/>
    <w:next w:val="a1"/>
    <w:link w:val="afff8"/>
    <w:qFormat/>
    <w:pPr>
      <w:spacing w:after="180"/>
    </w:pPr>
    <w:rPr>
      <w:rFonts w:eastAsia="等线"/>
      <w:szCs w:val="20"/>
    </w:rPr>
  </w:style>
  <w:style w:type="character" w:styleId="afff9">
    <w:name w:val="page number"/>
    <w:basedOn w:val="a2"/>
    <w:qFormat/>
  </w:style>
  <w:style w:type="paragraph" w:styleId="afffa">
    <w:name w:val="Plain Text"/>
    <w:basedOn w:val="a1"/>
    <w:link w:val="afffb"/>
    <w:uiPriority w:val="99"/>
    <w:qFormat/>
    <w:rPr>
      <w:rFonts w:ascii="Courier New" w:hAnsi="Courier New"/>
      <w:lang w:val="nb-NO" w:eastAsia="en-GB"/>
    </w:rPr>
  </w:style>
  <w:style w:type="paragraph" w:styleId="afffc">
    <w:name w:val="Salutation"/>
    <w:basedOn w:val="a1"/>
    <w:next w:val="a1"/>
    <w:link w:val="afffd"/>
    <w:qFormat/>
    <w:pPr>
      <w:spacing w:after="180"/>
    </w:pPr>
    <w:rPr>
      <w:rFonts w:eastAsia="等线"/>
      <w:szCs w:val="20"/>
    </w:rPr>
  </w:style>
  <w:style w:type="paragraph" w:styleId="afffe">
    <w:name w:val="Signature"/>
    <w:basedOn w:val="a1"/>
    <w:link w:val="affff"/>
    <w:qFormat/>
    <w:pPr>
      <w:spacing w:after="180"/>
      <w:ind w:left="4252"/>
    </w:pPr>
    <w:rPr>
      <w:rFonts w:eastAsia="等线"/>
      <w:szCs w:val="20"/>
    </w:rPr>
  </w:style>
  <w:style w:type="character" w:styleId="affff0">
    <w:name w:val="Strong"/>
    <w:basedOn w:val="a2"/>
    <w:uiPriority w:val="22"/>
    <w:qFormat/>
    <w:rPr>
      <w:b/>
      <w:bCs/>
    </w:rPr>
  </w:style>
  <w:style w:type="paragraph" w:styleId="affff1">
    <w:name w:val="Subtitle"/>
    <w:basedOn w:val="a1"/>
    <w:next w:val="a1"/>
    <w:link w:val="affff2"/>
    <w:uiPriority w:val="11"/>
    <w:qFormat/>
    <w:pPr>
      <w:spacing w:after="60"/>
      <w:jc w:val="center"/>
      <w:outlineLvl w:val="1"/>
    </w:pPr>
    <w:rPr>
      <w:rFonts w:ascii="Cambria" w:hAnsi="Cambria"/>
    </w:r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affff3">
    <w:name w:val="Table Grid"/>
    <w:basedOn w:val="a3"/>
    <w:uiPriority w:val="5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b">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affff4">
    <w:name w:val="table of authorities"/>
    <w:basedOn w:val="a1"/>
    <w:next w:val="a1"/>
    <w:qFormat/>
    <w:pPr>
      <w:spacing w:after="180"/>
      <w:ind w:left="200" w:hanging="200"/>
    </w:pPr>
    <w:rPr>
      <w:rFonts w:eastAsia="等线"/>
      <w:szCs w:val="20"/>
    </w:rPr>
  </w:style>
  <w:style w:type="paragraph" w:styleId="affff5">
    <w:name w:val="table of figures"/>
    <w:basedOn w:val="a8"/>
    <w:next w:val="a1"/>
    <w:uiPriority w:val="99"/>
    <w:qFormat/>
    <w:pPr>
      <w:ind w:left="1701" w:hanging="1701"/>
    </w:pPr>
    <w:rPr>
      <w:rFonts w:asciiTheme="minorHAnsi" w:hAnsiTheme="minorHAnsi"/>
      <w:b/>
    </w:rPr>
  </w:style>
  <w:style w:type="paragraph" w:styleId="affff6">
    <w:name w:val="Title"/>
    <w:basedOn w:val="a1"/>
    <w:next w:val="a1"/>
    <w:link w:val="affff7"/>
    <w:uiPriority w:val="10"/>
    <w:qFormat/>
    <w:pPr>
      <w:contextualSpacing/>
    </w:pPr>
    <w:rPr>
      <w:rFonts w:asciiTheme="majorHAnsi" w:eastAsiaTheme="majorEastAsia" w:hAnsiTheme="majorHAnsi" w:cstheme="majorBidi"/>
      <w:spacing w:val="-10"/>
      <w:kern w:val="28"/>
      <w:sz w:val="56"/>
      <w:szCs w:val="56"/>
    </w:rPr>
  </w:style>
  <w:style w:type="paragraph" w:styleId="affff8">
    <w:name w:val="toa heading"/>
    <w:basedOn w:val="a1"/>
    <w:next w:val="a1"/>
    <w:qFormat/>
    <w:pPr>
      <w:spacing w:before="120" w:after="180"/>
    </w:pPr>
    <w:rPr>
      <w:rFonts w:ascii="Calibri Light" w:eastAsia="等线 Light" w:hAnsi="Calibri Light"/>
      <w:b/>
      <w:bCs/>
    </w:rPr>
  </w:style>
  <w:style w:type="paragraph" w:styleId="13">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2d">
    <w:name w:val="toc 2"/>
    <w:basedOn w:val="13"/>
    <w:next w:val="a1"/>
    <w:uiPriority w:val="39"/>
    <w:qFormat/>
    <w:pPr>
      <w:keepNext w:val="0"/>
      <w:spacing w:before="0"/>
      <w:ind w:left="851" w:hanging="851"/>
    </w:pPr>
    <w:rPr>
      <w:sz w:val="20"/>
    </w:rPr>
  </w:style>
  <w:style w:type="paragraph" w:styleId="3c">
    <w:name w:val="toc 3"/>
    <w:basedOn w:val="2d"/>
    <w:next w:val="a1"/>
    <w:uiPriority w:val="39"/>
    <w:qFormat/>
    <w:pPr>
      <w:ind w:left="1134" w:hanging="1134"/>
    </w:pPr>
  </w:style>
  <w:style w:type="paragraph" w:styleId="46">
    <w:name w:val="toc 4"/>
    <w:basedOn w:val="3c"/>
    <w:next w:val="a1"/>
    <w:uiPriority w:val="39"/>
    <w:qFormat/>
    <w:pPr>
      <w:ind w:left="1418" w:hanging="1418"/>
    </w:pPr>
  </w:style>
  <w:style w:type="paragraph" w:styleId="56">
    <w:name w:val="toc 5"/>
    <w:basedOn w:val="46"/>
    <w:next w:val="a1"/>
    <w:uiPriority w:val="39"/>
    <w:qFormat/>
    <w:pPr>
      <w:ind w:left="1701" w:hanging="1701"/>
    </w:pPr>
  </w:style>
  <w:style w:type="paragraph" w:styleId="62">
    <w:name w:val="toc 6"/>
    <w:basedOn w:val="56"/>
    <w:next w:val="a1"/>
    <w:uiPriority w:val="39"/>
    <w:qFormat/>
    <w:pPr>
      <w:ind w:left="1985" w:hanging="1985"/>
    </w:pPr>
  </w:style>
  <w:style w:type="paragraph" w:styleId="72">
    <w:name w:val="toc 7"/>
    <w:basedOn w:val="62"/>
    <w:next w:val="a1"/>
    <w:uiPriority w:val="39"/>
    <w:qFormat/>
    <w:pPr>
      <w:ind w:left="2268" w:hanging="2268"/>
    </w:pPr>
  </w:style>
  <w:style w:type="paragraph" w:styleId="82">
    <w:name w:val="toc 8"/>
    <w:basedOn w:val="13"/>
    <w:next w:val="a1"/>
    <w:uiPriority w:val="39"/>
    <w:qFormat/>
    <w:pPr>
      <w:spacing w:before="180"/>
      <w:ind w:left="2693" w:hanging="2693"/>
    </w:pPr>
    <w:rPr>
      <w:b/>
    </w:rPr>
  </w:style>
  <w:style w:type="paragraph" w:styleId="92">
    <w:name w:val="toc 9"/>
    <w:basedOn w:val="82"/>
    <w:next w:val="a1"/>
    <w:uiPriority w:val="39"/>
    <w:qFormat/>
    <w:pPr>
      <w:ind w:left="1418" w:hanging="1418"/>
    </w:pPr>
  </w:style>
  <w:style w:type="table" w:styleId="-1">
    <w:name w:val="Colorful List Accent 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ffc"/>
    <w:link w:val="B1Zchn"/>
    <w:qFormat/>
  </w:style>
  <w:style w:type="paragraph" w:customStyle="1" w:styleId="B2">
    <w:name w:val="B2"/>
    <w:basedOn w:val="28"/>
    <w:link w:val="B2Char"/>
    <w:qFormat/>
  </w:style>
  <w:style w:type="paragraph" w:customStyle="1" w:styleId="B3">
    <w:name w:val="B3"/>
    <w:basedOn w:val="36"/>
    <w:link w:val="B3Char"/>
    <w:uiPriority w:val="99"/>
    <w:qFormat/>
  </w:style>
  <w:style w:type="paragraph" w:customStyle="1" w:styleId="B4">
    <w:name w:val="B4"/>
    <w:basedOn w:val="43"/>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link w:val="11BodyTextChar"/>
    <w:uiPriority w:val="99"/>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0">
    <w:name w:val="标题 1 字符"/>
    <w:link w:val="1"/>
    <w:uiPriority w:val="9"/>
    <w:qFormat/>
    <w:rPr>
      <w:rFonts w:ascii="Arial" w:eastAsia="黑体" w:hAnsi="Arial"/>
      <w:b/>
      <w:sz w:val="32"/>
      <w:szCs w:val="32"/>
    </w:rPr>
  </w:style>
  <w:style w:type="character" w:customStyle="1" w:styleId="20">
    <w:name w:val="标题 2 字符"/>
    <w:link w:val="2"/>
    <w:uiPriority w:val="9"/>
    <w:qFormat/>
    <w:rPr>
      <w:rFonts w:ascii="Arial" w:eastAsia="黑体" w:hAnsi="Arial"/>
      <w:sz w:val="24"/>
      <w:szCs w:val="24"/>
    </w:rPr>
  </w:style>
  <w:style w:type="character" w:customStyle="1" w:styleId="30">
    <w:name w:val="标题 3 字符"/>
    <w:link w:val="3"/>
    <w:qFormat/>
    <w:rPr>
      <w:rFonts w:ascii="Times New Roman" w:eastAsia="黑体" w:hAnsi="Times New Roman" w:cstheme="minorBidi"/>
      <w:bCs/>
      <w:kern w:val="2"/>
      <w:szCs w:val="32"/>
    </w:rPr>
  </w:style>
  <w:style w:type="character" w:customStyle="1" w:styleId="41">
    <w:name w:val="标题 4 字符"/>
    <w:link w:val="40"/>
    <w:uiPriority w:val="9"/>
    <w:qFormat/>
    <w:rPr>
      <w:rFonts w:ascii="Times New Roman" w:eastAsia="黑体" w:hAnsi="Times New Roman"/>
      <w:bCs/>
      <w:snapToGrid w:val="0"/>
      <w:kern w:val="2"/>
      <w:sz w:val="24"/>
      <w:szCs w:val="32"/>
      <w:u w:color="4472C4" w:themeColor="accent5"/>
    </w:rPr>
  </w:style>
  <w:style w:type="character" w:customStyle="1" w:styleId="50">
    <w:name w:val="标题 5 字符"/>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9">
    <w:name w:val="List Paragraph"/>
    <w:basedOn w:val="a1"/>
    <w:link w:val="affffa"/>
    <w:uiPriority w:val="34"/>
    <w:qFormat/>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f2">
    <w:name w:val="副标题 字符"/>
    <w:link w:val="affff1"/>
    <w:uiPriority w:val="11"/>
    <w:qFormat/>
    <w:rPr>
      <w:rFonts w:ascii="Cambria" w:eastAsia="Times New Roman" w:hAnsi="Cambria" w:cs="Times New Roman"/>
      <w:sz w:val="24"/>
      <w:szCs w:val="24"/>
      <w:lang w:val="en-GB"/>
    </w:rPr>
  </w:style>
  <w:style w:type="paragraph" w:customStyle="1" w:styleId="14">
    <w:name w:val="修订1"/>
    <w:hidden/>
    <w:uiPriority w:val="99"/>
    <w:semiHidden/>
    <w:qFormat/>
    <w:pPr>
      <w:spacing w:line="288" w:lineRule="auto"/>
      <w:jc w:val="both"/>
    </w:pPr>
    <w:rPr>
      <w:rFonts w:ascii="Times New Roman" w:hAnsi="Times New Roman"/>
      <w:lang w:val="en-GB" w:eastAsia="en-US"/>
    </w:rPr>
  </w:style>
  <w:style w:type="character" w:customStyle="1" w:styleId="af4">
    <w:name w:val="批注文字 字符"/>
    <w:link w:val="af3"/>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ffa">
    <w:name w:val="列出段落 字符"/>
    <w:link w:val="affff9"/>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9">
    <w:name w:val="页眉 字符"/>
    <w:link w:val="aff8"/>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ascii="Arial" w:eastAsia="Batang" w:hAnsi="Arial"/>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6">
    <w:name w:val="批注主题 字符"/>
    <w:link w:val="af5"/>
    <w:qFormat/>
    <w:rPr>
      <w:rFonts w:ascii="Times New Roman" w:hAnsi="Times New Roman"/>
      <w:b/>
      <w:bCs/>
      <w:lang w:eastAsia="zh-CN"/>
    </w:rPr>
  </w:style>
  <w:style w:type="character" w:customStyle="1" w:styleId="a6">
    <w:name w:val="批注框文本 字符"/>
    <w:basedOn w:val="a2"/>
    <w:link w:val="a5"/>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7">
    <w:name w:val="脚注文本 字符"/>
    <w:link w:val="aff6"/>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rFonts w:ascii="Arial" w:hAnsi="Arial"/>
      <w:b/>
      <w:sz w:val="36"/>
      <w:lang w:eastAsia="en-GB"/>
    </w:rPr>
  </w:style>
  <w:style w:type="character" w:customStyle="1" w:styleId="afa">
    <w:name w:val="文档结构图 字符"/>
    <w:link w:val="af9"/>
    <w:qFormat/>
    <w:rPr>
      <w:rFonts w:ascii="Tahoma" w:hAnsi="Tahoma"/>
      <w:shd w:val="clear" w:color="auto" w:fill="000080"/>
      <w:lang w:eastAsia="en-US"/>
    </w:rPr>
  </w:style>
  <w:style w:type="character" w:customStyle="1" w:styleId="afffb">
    <w:name w:val="纯文本 字符"/>
    <w:basedOn w:val="a2"/>
    <w:link w:val="afffa"/>
    <w:uiPriority w:val="99"/>
    <w:qFormat/>
    <w:rPr>
      <w:rFonts w:ascii="Courier New" w:eastAsia="Times New Roman" w:hAnsi="Courier New"/>
      <w:lang w:val="nb-NO" w:eastAsia="en-GB"/>
    </w:rPr>
  </w:style>
  <w:style w:type="character" w:customStyle="1" w:styleId="a9">
    <w:name w:val="正文文本 字符"/>
    <w:link w:val="a8"/>
    <w:qFormat/>
    <w:rPr>
      <w:rFonts w:ascii="Times" w:hAnsi="Times"/>
      <w:szCs w:val="24"/>
      <w:lang w:eastAsia="en-US"/>
    </w:rPr>
  </w:style>
  <w:style w:type="character" w:customStyle="1" w:styleId="22">
    <w:name w:val="正文文本 2 字符"/>
    <w:link w:val="21"/>
    <w:qFormat/>
    <w:rPr>
      <w:rFonts w:ascii="Arial" w:hAnsi="Arial"/>
      <w:sz w:val="22"/>
      <w:lang w:eastAsia="en-US"/>
    </w:rPr>
  </w:style>
  <w:style w:type="character" w:customStyle="1" w:styleId="26">
    <w:name w:val="正文文本缩进 2 字符"/>
    <w:basedOn w:val="a2"/>
    <w:link w:val="25"/>
    <w:qFormat/>
    <w:rPr>
      <w:rFonts w:ascii="Times New Roman" w:eastAsia="Times New Roman" w:hAnsi="Times New Roman"/>
      <w:kern w:val="2"/>
      <w:lang w:val="zh-CN" w:eastAsia="zh-CN"/>
    </w:rPr>
  </w:style>
  <w:style w:type="character" w:customStyle="1" w:styleId="34">
    <w:name w:val="正文文本缩进 3 字符"/>
    <w:basedOn w:val="a2"/>
    <w:link w:val="33"/>
    <w:qFormat/>
    <w:rPr>
      <w:rFonts w:ascii="Times New Roman" w:eastAsia="Times New Roman" w:hAnsi="Times New Roman"/>
      <w:lang w:eastAsia="ja-JP"/>
    </w:rPr>
  </w:style>
  <w:style w:type="paragraph" w:customStyle="1" w:styleId="numberedlist">
    <w:name w:val="numbered list"/>
    <w:basedOn w:val="affe"/>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8">
    <w:name w:val="日期 字符"/>
    <w:basedOn w:val="a2"/>
    <w:link w:val="af7"/>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Times New Roman" w:eastAsia="黑体" w:hAnsi="Times New Roman"/>
      <w:bCs/>
      <w:snapToGrid w:val="0"/>
      <w:kern w:val="2"/>
      <w:sz w:val="24"/>
      <w:szCs w:val="32"/>
      <w:u w:color="4472C4" w:themeColor="accent5"/>
    </w:rPr>
  </w:style>
  <w:style w:type="character" w:customStyle="1" w:styleId="70">
    <w:name w:val="标题 7 字符"/>
    <w:link w:val="7"/>
    <w:uiPriority w:val="9"/>
    <w:qFormat/>
    <w:rPr>
      <w:rFonts w:ascii="Times New Roman" w:eastAsia="黑体" w:hAnsi="Times New Roman"/>
      <w:bCs/>
      <w:snapToGrid w:val="0"/>
      <w:kern w:val="2"/>
      <w:sz w:val="24"/>
      <w:szCs w:val="32"/>
      <w:u w:color="4472C4" w:themeColor="accent5"/>
    </w:rPr>
  </w:style>
  <w:style w:type="character" w:customStyle="1" w:styleId="80">
    <w:name w:val="标题 8 字符"/>
    <w:link w:val="8"/>
    <w:uiPriority w:val="9"/>
    <w:qFormat/>
    <w:rPr>
      <w:rFonts w:ascii="Arial" w:eastAsia="黑体" w:hAnsi="Arial"/>
      <w:b/>
      <w:sz w:val="32"/>
      <w:szCs w:val="32"/>
    </w:rPr>
  </w:style>
  <w:style w:type="character" w:customStyle="1" w:styleId="90">
    <w:name w:val="标题 9 字符"/>
    <w:link w:val="9"/>
    <w:uiPriority w:val="9"/>
    <w:qFormat/>
    <w:rPr>
      <w:rFonts w:ascii="Arial" w:eastAsia="黑体" w:hAnsi="Arial"/>
      <w:b/>
      <w:sz w:val="32"/>
      <w:szCs w:val="32"/>
    </w:rPr>
  </w:style>
  <w:style w:type="character" w:customStyle="1" w:styleId="affd">
    <w:name w:val="列表 字符"/>
    <w:link w:val="affc"/>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9">
    <w:name w:val="列表 2 字符"/>
    <w:link w:val="28"/>
    <w:uiPriority w:val="99"/>
    <w:qFormat/>
    <w:rPr>
      <w:rFonts w:ascii="Times New Roman" w:hAnsi="Times New Roman"/>
      <w:lang w:eastAsia="en-US"/>
    </w:rPr>
  </w:style>
  <w:style w:type="character" w:customStyle="1" w:styleId="37">
    <w:name w:val="列表 3 字符"/>
    <w:link w:val="36"/>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4">
    <w:name w:val="页脚 字符"/>
    <w:link w:val="aff3"/>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f9"/>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f7">
    <w:name w:val="标题 字符"/>
    <w:basedOn w:val="a2"/>
    <w:link w:val="aff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5">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ascii="Arial" w:eastAsia="MS Mincho" w:hAnsi="Arial"/>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
    <w:name w:val="题注 字符"/>
    <w:link w:val="ae"/>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7">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7"/>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c">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ListParagraphChar">
    <w:name w:val="List Paragraph Char"/>
    <w:basedOn w:val="a2"/>
    <w:uiPriority w:val="34"/>
    <w:qFormat/>
    <w:locked/>
    <w:rPr>
      <w:rFonts w:ascii="宋体" w:hAnsi="宋体"/>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f8"/>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d">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8"/>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character" w:customStyle="1" w:styleId="57">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9">
    <w:name w:val="不明显强调1"/>
    <w:uiPriority w:val="19"/>
    <w:qFormat/>
    <w:rPr>
      <w:i/>
      <w:iCs/>
      <w:color w:val="404040"/>
    </w:rPr>
  </w:style>
  <w:style w:type="character" w:customStyle="1" w:styleId="5Char">
    <w:name w:val="标题 5 Char"/>
    <w:qFormat/>
    <w:rPr>
      <w:rFonts w:ascii="Arial" w:hAnsi="Arial"/>
    </w:rPr>
  </w:style>
  <w:style w:type="paragraph" w:customStyle="1" w:styleId="620">
    <w:name w:val="标题 62"/>
    <w:basedOn w:val="a1"/>
    <w:qFormat/>
    <w:pPr>
      <w:tabs>
        <w:tab w:val="left" w:pos="1152"/>
      </w:tabs>
    </w:pPr>
    <w:rPr>
      <w:rFonts w:ascii="Times" w:eastAsia="MS PGothic" w:hAnsi="Times" w:cs="Times"/>
    </w:rPr>
  </w:style>
  <w:style w:type="paragraph" w:customStyle="1" w:styleId="720">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ascii="Arial" w:eastAsia="Batang" w:hAnsi="Arial"/>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after="180"/>
      <w:jc w:val="center"/>
    </w:pPr>
    <w:rPr>
      <w:rFonts w:ascii="Arial" w:hAnsi="Arial" w:cs="Arial"/>
      <w:b/>
      <w:bCs/>
    </w:rPr>
  </w:style>
  <w:style w:type="paragraph" w:customStyle="1" w:styleId="IvDbodytext">
    <w:name w:val="IvD bodytext"/>
    <w:basedOn w:val="a8"/>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ascii="Arial" w:eastAsia="MS Mincho" w:hAnsi="Arial"/>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ascii="Arial" w:eastAsia="MS PGothic" w:hAnsi="Arial" w:cs="Arial"/>
      <w:color w:val="000000"/>
    </w:rPr>
  </w:style>
  <w:style w:type="paragraph" w:customStyle="1" w:styleId="heading4">
    <w:name w:val="heading4"/>
    <w:basedOn w:val="a1"/>
    <w:qFormat/>
    <w:pPr>
      <w:keepNext/>
      <w:spacing w:before="240" w:after="60"/>
      <w:ind w:left="864" w:hanging="864"/>
    </w:pPr>
    <w:rPr>
      <w:rFonts w:ascii="Arial" w:eastAsia="MS PGothic" w:hAnsi="Arial"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ascii="Arial" w:eastAsia="宋体" w:hAnsi="Arial"/>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ascii="Arial" w:eastAsia="Batang" w:hAnsi="Arial"/>
      <w:iCs/>
      <w:szCs w:val="26"/>
    </w:rPr>
  </w:style>
  <w:style w:type="character" w:customStyle="1" w:styleId="1a">
    <w:name w:val="@他1"/>
    <w:uiPriority w:val="99"/>
    <w:semiHidden/>
    <w:unhideWhenUsed/>
    <w:qFormat/>
    <w:rPr>
      <w:color w:val="2B579A"/>
      <w:shd w:val="clear" w:color="auto" w:fill="E6E6E6"/>
    </w:rPr>
  </w:style>
  <w:style w:type="paragraph" w:customStyle="1" w:styleId="3e">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b">
    <w:name w:val="列表段落 字符1"/>
    <w:uiPriority w:val="34"/>
    <w:qFormat/>
    <w:locked/>
    <w:rPr>
      <w:sz w:val="22"/>
      <w:szCs w:val="22"/>
      <w:lang w:eastAsia="en-US"/>
    </w:rPr>
  </w:style>
  <w:style w:type="character" w:customStyle="1" w:styleId="3f">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2">
    <w:name w:val="正文文本 3 字符"/>
    <w:link w:val="31"/>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c">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fd">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d">
    <w:name w:val="样式1"/>
    <w:basedOn w:val="3"/>
    <w:link w:val="1Char0"/>
    <w:uiPriority w:val="99"/>
    <w:qFormat/>
    <w:rPr>
      <w:rFonts w:ascii="Cambria" w:hAnsi="Cambria"/>
      <w:b/>
      <w:bCs w:val="0"/>
      <w:sz w:val="26"/>
      <w:szCs w:val="26"/>
    </w:rPr>
  </w:style>
  <w:style w:type="character" w:customStyle="1" w:styleId="1Char0">
    <w:name w:val="样式1 Char"/>
    <w:basedOn w:val="30"/>
    <w:link w:val="1d"/>
    <w:uiPriority w:val="99"/>
    <w:qFormat/>
    <w:rPr>
      <w:rFonts w:ascii="Cambria" w:eastAsia="黑体" w:hAnsi="Cambria" w:cstheme="minorBidi"/>
      <w:b/>
      <w:bCs w:val="0"/>
      <w:kern w:val="2"/>
      <w:sz w:val="26"/>
      <w:szCs w:val="26"/>
    </w:rPr>
  </w:style>
  <w:style w:type="paragraph" w:customStyle="1" w:styleId="List21">
    <w:name w:val="List 21"/>
    <w:basedOn w:val="affff9"/>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ascii="Arial" w:eastAsia="Calibri" w:hAnsi="Arial"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e"/>
    <w:link w:val="FiguresChar"/>
    <w:qFormat/>
    <w:pPr>
      <w:jc w:val="center"/>
    </w:pPr>
    <w:rPr>
      <w:rFonts w:ascii="Arial" w:hAnsi="Arial" w:cs="Arial"/>
      <w:bCs w:val="0"/>
      <w:lang w:eastAsia="en-GB"/>
    </w:rPr>
  </w:style>
  <w:style w:type="character" w:customStyle="1" w:styleId="FiguresChar">
    <w:name w:val="Figures Char"/>
    <w:basedOn w:val="af"/>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ascii="Arial" w:eastAsiaTheme="minorHAnsi" w:hAnsi="Arial" w:cs="Arial"/>
    </w:rPr>
  </w:style>
  <w:style w:type="character" w:customStyle="1" w:styleId="Mention2">
    <w:name w:val="Mention2"/>
    <w:basedOn w:val="a2"/>
    <w:uiPriority w:val="99"/>
    <w:unhideWhenUsed/>
    <w:qFormat/>
    <w:rPr>
      <w:color w:val="2B579A"/>
      <w:shd w:val="clear" w:color="auto" w:fill="E1DFDD"/>
    </w:rPr>
  </w:style>
  <w:style w:type="paragraph" w:customStyle="1" w:styleId="47">
    <w:name w:val="修订4"/>
    <w:hidden/>
    <w:uiPriority w:val="99"/>
    <w:semiHidden/>
    <w:qFormat/>
    <w:rPr>
      <w:rFonts w:asciiTheme="minorHAnsi" w:eastAsiaTheme="minorEastAsia" w:hAnsiTheme="minorHAnsi" w:cstheme="minorBidi"/>
      <w:kern w:val="2"/>
      <w:sz w:val="21"/>
      <w:szCs w:val="22"/>
    </w:rPr>
  </w:style>
  <w:style w:type="character" w:customStyle="1" w:styleId="2f0">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fe">
    <w:name w:val="表格文本"/>
    <w:qFormat/>
    <w:pPr>
      <w:tabs>
        <w:tab w:val="decimal" w:pos="0"/>
      </w:tabs>
    </w:pPr>
    <w:rPr>
      <w:rFonts w:ascii="Arial" w:hAnsi="Arial"/>
      <w:sz w:val="21"/>
      <w:szCs w:val="21"/>
    </w:rPr>
  </w:style>
  <w:style w:type="paragraph" w:customStyle="1" w:styleId="afffff">
    <w:name w:val="表头文本"/>
    <w:qFormat/>
    <w:pPr>
      <w:jc w:val="center"/>
    </w:pPr>
    <w:rPr>
      <w:rFonts w:ascii="Arial" w:hAnsi="Arial"/>
      <w:b/>
      <w:sz w:val="21"/>
      <w:szCs w:val="21"/>
    </w:rPr>
  </w:style>
  <w:style w:type="table" w:customStyle="1" w:styleId="afffff0">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ff1">
    <w:name w:val="图样式"/>
    <w:basedOn w:val="a1"/>
    <w:qFormat/>
    <w:pPr>
      <w:keepNext/>
      <w:spacing w:before="80" w:after="80"/>
      <w:jc w:val="center"/>
    </w:pPr>
  </w:style>
  <w:style w:type="paragraph" w:customStyle="1" w:styleId="afffff2">
    <w:name w:val="文档标题"/>
    <w:basedOn w:val="a1"/>
    <w:qFormat/>
    <w:pPr>
      <w:tabs>
        <w:tab w:val="left" w:pos="0"/>
      </w:tabs>
      <w:spacing w:before="300" w:after="300"/>
      <w:jc w:val="center"/>
    </w:pPr>
    <w:rPr>
      <w:rFonts w:ascii="Arial" w:eastAsia="黑体" w:hAnsi="Arial"/>
      <w:sz w:val="36"/>
      <w:szCs w:val="36"/>
    </w:rPr>
  </w:style>
  <w:style w:type="paragraph" w:customStyle="1" w:styleId="afffff3">
    <w:name w:val="正文（首行不缩进）"/>
    <w:basedOn w:val="a1"/>
    <w:qFormat/>
  </w:style>
  <w:style w:type="paragraph" w:customStyle="1" w:styleId="afffff4">
    <w:name w:val="注示头"/>
    <w:basedOn w:val="a1"/>
    <w:qFormat/>
    <w:pPr>
      <w:pBdr>
        <w:top w:val="single" w:sz="4" w:space="1" w:color="000000"/>
      </w:pBdr>
    </w:pPr>
    <w:rPr>
      <w:rFonts w:ascii="Arial" w:eastAsia="黑体" w:hAnsi="Arial"/>
      <w:sz w:val="18"/>
    </w:rPr>
  </w:style>
  <w:style w:type="paragraph" w:customStyle="1" w:styleId="afffff5">
    <w:name w:val="注示文本"/>
    <w:basedOn w:val="a1"/>
    <w:qFormat/>
    <w:pPr>
      <w:pBdr>
        <w:bottom w:val="single" w:sz="4" w:space="1" w:color="000000"/>
      </w:pBdr>
      <w:ind w:firstLine="360"/>
    </w:pPr>
    <w:rPr>
      <w:rFonts w:ascii="Arial" w:eastAsia="楷体_GB2312" w:hAnsi="Arial"/>
      <w:sz w:val="18"/>
      <w:szCs w:val="18"/>
    </w:rPr>
  </w:style>
  <w:style w:type="paragraph" w:customStyle="1" w:styleId="afffff6">
    <w:name w:val="编写建议"/>
    <w:basedOn w:val="a1"/>
    <w:qFormat/>
    <w:pPr>
      <w:ind w:firstLine="420"/>
    </w:pPr>
    <w:rPr>
      <w:rFonts w:ascii="Arial" w:hAnsi="Arial" w:cs="Arial"/>
      <w:i/>
      <w:color w:val="0000FF"/>
    </w:rPr>
  </w:style>
  <w:style w:type="character" w:customStyle="1" w:styleId="afffff7">
    <w:name w:val="样式一"/>
    <w:basedOn w:val="a2"/>
    <w:qFormat/>
    <w:rPr>
      <w:rFonts w:ascii="宋体" w:hAnsi="宋体"/>
      <w:b/>
      <w:bCs/>
      <w:color w:val="000000"/>
      <w:sz w:val="36"/>
    </w:rPr>
  </w:style>
  <w:style w:type="character" w:customStyle="1" w:styleId="afffff8">
    <w:name w:val="样式二"/>
    <w:basedOn w:val="afffff7"/>
    <w:qFormat/>
    <w:rPr>
      <w:rFonts w:ascii="宋体" w:hAnsi="宋体"/>
      <w:b/>
      <w:bCs/>
      <w:color w:val="000000"/>
      <w:sz w:val="36"/>
    </w:rPr>
  </w:style>
  <w:style w:type="character" w:customStyle="1" w:styleId="1e">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1">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0">
    <w:name w:val="目录 82"/>
    <w:basedOn w:val="120"/>
    <w:semiHidden/>
    <w:qFormat/>
  </w:style>
  <w:style w:type="paragraph" w:customStyle="1" w:styleId="320">
    <w:name w:val="目录 32"/>
    <w:basedOn w:val="220"/>
    <w:semiHidden/>
    <w:qFormat/>
  </w:style>
  <w:style w:type="paragraph" w:customStyle="1" w:styleId="920">
    <w:name w:val="目录 92"/>
    <w:basedOn w:val="820"/>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1">
    <w:name w:val="目录 62"/>
    <w:basedOn w:val="520"/>
    <w:next w:val="a1"/>
    <w:semiHidden/>
    <w:qFormat/>
  </w:style>
  <w:style w:type="paragraph" w:customStyle="1" w:styleId="721">
    <w:name w:val="目录 72"/>
    <w:basedOn w:val="621"/>
    <w:next w:val="a1"/>
    <w:semiHidden/>
    <w:qFormat/>
    <w:pPr>
      <w:keepNext w:val="0"/>
      <w:spacing w:before="0"/>
      <w:ind w:left="2268" w:hanging="2268"/>
    </w:pPr>
    <w:rPr>
      <w:sz w:val="20"/>
    </w:rPr>
  </w:style>
  <w:style w:type="character" w:customStyle="1" w:styleId="3f0">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9"/>
    <w:uiPriority w:val="99"/>
    <w:qFormat/>
    <w:pPr>
      <w:ind w:firstLineChars="0" w:firstLine="0"/>
    </w:pPr>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8"/>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2">
    <w:name w:val="未处理的提及2"/>
    <w:basedOn w:val="a2"/>
    <w:uiPriority w:val="99"/>
    <w:semiHidden/>
    <w:unhideWhenUsed/>
    <w:qFormat/>
    <w:rPr>
      <w:color w:val="605E5C"/>
      <w:shd w:val="clear" w:color="auto" w:fill="E1DFDD"/>
    </w:rPr>
  </w:style>
  <w:style w:type="character" w:customStyle="1" w:styleId="3f1">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8">
    <w:name w:val="未处理的提及4"/>
    <w:basedOn w:val="a2"/>
    <w:uiPriority w:val="99"/>
    <w:unhideWhenUsed/>
    <w:qFormat/>
    <w:rPr>
      <w:color w:val="605E5C"/>
      <w:shd w:val="clear" w:color="auto" w:fill="E1DFDD"/>
    </w:rPr>
  </w:style>
  <w:style w:type="character" w:customStyle="1" w:styleId="49">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f">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0">
    <w:name w:val="확인되지 않은 멘션1"/>
    <w:basedOn w:val="a2"/>
    <w:uiPriority w:val="99"/>
    <w:semiHidden/>
    <w:unhideWhenUsed/>
    <w:qFormat/>
    <w:rPr>
      <w:color w:val="605E5C"/>
      <w:shd w:val="clear" w:color="auto" w:fill="E1DFDD"/>
    </w:rPr>
  </w:style>
  <w:style w:type="character" w:customStyle="1" w:styleId="2f3">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修订5"/>
    <w:hidden/>
    <w:uiPriority w:val="99"/>
    <w:semiHidden/>
    <w:qFormat/>
    <w:rPr>
      <w:rFonts w:asciiTheme="minorHAnsi" w:eastAsiaTheme="minorEastAsia" w:hAnsiTheme="minorHAnsi" w:cstheme="minorBidi"/>
      <w:kern w:val="2"/>
      <w:sz w:val="21"/>
      <w:szCs w:val="22"/>
    </w:rPr>
  </w:style>
  <w:style w:type="character" w:customStyle="1" w:styleId="59">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4">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2">
    <w:name w:val="书目1"/>
    <w:basedOn w:val="a1"/>
    <w:next w:val="a1"/>
    <w:uiPriority w:val="37"/>
    <w:semiHidden/>
    <w:unhideWhenUsed/>
    <w:qFormat/>
    <w:pPr>
      <w:spacing w:after="180"/>
    </w:pPr>
    <w:rPr>
      <w:rFonts w:eastAsia="等线"/>
      <w:szCs w:val="20"/>
    </w:rPr>
  </w:style>
  <w:style w:type="character" w:customStyle="1" w:styleId="ab">
    <w:name w:val="正文首行缩进 字符"/>
    <w:basedOn w:val="a9"/>
    <w:link w:val="aa"/>
    <w:qFormat/>
    <w:rPr>
      <w:rFonts w:ascii="Times New Roman" w:eastAsia="等线" w:hAnsi="Times New Roman"/>
      <w:szCs w:val="24"/>
      <w:lang w:val="en-GB" w:eastAsia="en-US"/>
    </w:rPr>
  </w:style>
  <w:style w:type="character" w:customStyle="1" w:styleId="ad">
    <w:name w:val="正文文本缩进 字符"/>
    <w:basedOn w:val="a2"/>
    <w:link w:val="ac"/>
    <w:qFormat/>
    <w:rPr>
      <w:rFonts w:ascii="Times New Roman" w:eastAsia="等线" w:hAnsi="Times New Roman"/>
      <w:lang w:val="en-GB" w:eastAsia="en-US"/>
    </w:rPr>
  </w:style>
  <w:style w:type="character" w:customStyle="1" w:styleId="24">
    <w:name w:val="正文首行缩进 2 字符"/>
    <w:basedOn w:val="ad"/>
    <w:link w:val="23"/>
    <w:qFormat/>
    <w:rPr>
      <w:rFonts w:ascii="Times New Roman" w:eastAsia="等线" w:hAnsi="Times New Roman"/>
      <w:lang w:val="en-GB" w:eastAsia="en-US"/>
    </w:rPr>
  </w:style>
  <w:style w:type="character" w:customStyle="1" w:styleId="af1">
    <w:name w:val="结束语 字符"/>
    <w:basedOn w:val="a2"/>
    <w:link w:val="af0"/>
    <w:qFormat/>
    <w:rPr>
      <w:rFonts w:ascii="Times New Roman" w:eastAsia="等线" w:hAnsi="Times New Roman"/>
      <w:lang w:val="en-GB" w:eastAsia="en-US"/>
    </w:rPr>
  </w:style>
  <w:style w:type="character" w:customStyle="1" w:styleId="afc">
    <w:name w:val="电子邮件签名 字符"/>
    <w:basedOn w:val="a2"/>
    <w:link w:val="afb"/>
    <w:qFormat/>
    <w:rPr>
      <w:rFonts w:ascii="Times New Roman" w:eastAsia="等线" w:hAnsi="Times New Roman"/>
      <w:lang w:val="en-GB" w:eastAsia="en-US"/>
    </w:rPr>
  </w:style>
  <w:style w:type="character" w:customStyle="1" w:styleId="aff">
    <w:name w:val="尾注文本 字符"/>
    <w:basedOn w:val="a2"/>
    <w:link w:val="afe"/>
    <w:qFormat/>
    <w:rPr>
      <w:rFonts w:ascii="Times New Roman" w:eastAsia="等线" w:hAnsi="Times New Roman"/>
      <w:lang w:val="en-GB" w:eastAsia="en-US"/>
    </w:rPr>
  </w:style>
  <w:style w:type="character" w:customStyle="1" w:styleId="HTML0">
    <w:name w:val="HTML 地址 字符"/>
    <w:basedOn w:val="a2"/>
    <w:link w:val="HTML"/>
    <w:qFormat/>
    <w:rPr>
      <w:rFonts w:ascii="Times New Roman" w:eastAsia="等线" w:hAnsi="Times New Roman"/>
      <w:i/>
      <w:iCs/>
      <w:lang w:val="en-GB" w:eastAsia="en-US"/>
    </w:rPr>
  </w:style>
  <w:style w:type="character" w:customStyle="1" w:styleId="HTML2">
    <w:name w:val="HTML 预设格式 字符"/>
    <w:basedOn w:val="a2"/>
    <w:link w:val="HTML1"/>
    <w:qFormat/>
    <w:rPr>
      <w:rFonts w:ascii="Courier New" w:eastAsia="等线" w:hAnsi="Courier New" w:cs="Courier New"/>
      <w:lang w:val="en-GB" w:eastAsia="en-US"/>
    </w:rPr>
  </w:style>
  <w:style w:type="paragraph" w:styleId="afffff9">
    <w:name w:val="Intense Quote"/>
    <w:basedOn w:val="a1"/>
    <w:next w:val="a1"/>
    <w:link w:val="afffffa"/>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afffffa">
    <w:name w:val="明显引用 字符"/>
    <w:basedOn w:val="a2"/>
    <w:link w:val="afffff9"/>
    <w:uiPriority w:val="30"/>
    <w:qFormat/>
    <w:rPr>
      <w:rFonts w:ascii="Times New Roman" w:eastAsia="等线" w:hAnsi="Times New Roman"/>
      <w:i/>
      <w:iCs/>
      <w:color w:val="4472C4"/>
      <w:lang w:val="en-GB" w:eastAsia="en-US"/>
    </w:rPr>
  </w:style>
  <w:style w:type="character" w:customStyle="1" w:styleId="afff2">
    <w:name w:val="宏文本 字符"/>
    <w:basedOn w:val="a2"/>
    <w:link w:val="afff1"/>
    <w:qFormat/>
    <w:rPr>
      <w:rFonts w:ascii="Courier New" w:eastAsia="等线" w:hAnsi="Courier New" w:cs="Courier New"/>
      <w:lang w:val="en-GB" w:eastAsia="en-US"/>
    </w:rPr>
  </w:style>
  <w:style w:type="character" w:customStyle="1" w:styleId="afff4">
    <w:name w:val="信息标题 字符"/>
    <w:basedOn w:val="a2"/>
    <w:link w:val="afff3"/>
    <w:qFormat/>
    <w:rPr>
      <w:rFonts w:ascii="Calibri Light" w:eastAsia="等线 Light" w:hAnsi="Calibri Light"/>
      <w:sz w:val="24"/>
      <w:szCs w:val="24"/>
      <w:shd w:val="pct20" w:color="auto" w:fill="auto"/>
      <w:lang w:val="en-GB" w:eastAsia="en-US"/>
    </w:rPr>
  </w:style>
  <w:style w:type="character" w:customStyle="1" w:styleId="afff8">
    <w:name w:val="注释标题 字符"/>
    <w:basedOn w:val="a2"/>
    <w:link w:val="afff7"/>
    <w:qFormat/>
    <w:rPr>
      <w:rFonts w:ascii="Times New Roman" w:eastAsia="等线" w:hAnsi="Times New Roman"/>
      <w:lang w:val="en-GB" w:eastAsia="en-US"/>
    </w:rPr>
  </w:style>
  <w:style w:type="paragraph" w:styleId="afffffb">
    <w:name w:val="Quote"/>
    <w:basedOn w:val="a1"/>
    <w:next w:val="a1"/>
    <w:link w:val="afffffc"/>
    <w:uiPriority w:val="29"/>
    <w:qFormat/>
    <w:pPr>
      <w:spacing w:before="200"/>
      <w:ind w:left="864" w:right="864"/>
      <w:jc w:val="center"/>
    </w:pPr>
    <w:rPr>
      <w:rFonts w:eastAsia="等线"/>
      <w:i/>
      <w:iCs/>
      <w:color w:val="404040"/>
      <w:szCs w:val="20"/>
    </w:rPr>
  </w:style>
  <w:style w:type="character" w:customStyle="1" w:styleId="afffffc">
    <w:name w:val="引用 字符"/>
    <w:basedOn w:val="a2"/>
    <w:link w:val="afffffb"/>
    <w:uiPriority w:val="29"/>
    <w:qFormat/>
    <w:rPr>
      <w:rFonts w:ascii="Times New Roman" w:eastAsia="等线" w:hAnsi="Times New Roman"/>
      <w:i/>
      <w:iCs/>
      <w:color w:val="404040"/>
      <w:lang w:val="en-GB" w:eastAsia="en-US"/>
    </w:rPr>
  </w:style>
  <w:style w:type="character" w:customStyle="1" w:styleId="afffd">
    <w:name w:val="称呼 字符"/>
    <w:basedOn w:val="a2"/>
    <w:link w:val="afffc"/>
    <w:qFormat/>
    <w:rPr>
      <w:rFonts w:ascii="Times New Roman" w:eastAsia="等线" w:hAnsi="Times New Roman"/>
      <w:lang w:val="en-GB" w:eastAsia="en-US"/>
    </w:rPr>
  </w:style>
  <w:style w:type="character" w:customStyle="1" w:styleId="affff">
    <w:name w:val="签名 字符"/>
    <w:basedOn w:val="a2"/>
    <w:link w:val="afffe"/>
    <w:qFormat/>
    <w:rPr>
      <w:rFonts w:ascii="Times New Roman" w:eastAsia="等线"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宋体"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宋体"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宋体" w:hAnsi="Calibri" w:cs="Times New Roman"/>
      <w:sz w:val="24"/>
      <w:szCs w:val="24"/>
      <w:lang w:val="en-GB" w:eastAsia="ja-JP"/>
    </w:rPr>
  </w:style>
  <w:style w:type="character" w:customStyle="1" w:styleId="911">
    <w:name w:val="标题 9 字符1"/>
    <w:basedOn w:val="a2"/>
    <w:semiHidden/>
    <w:qFormat/>
    <w:rPr>
      <w:rFonts w:ascii="Calibri" w:eastAsia="宋体" w:hAnsi="Calibri" w:cs="Times New Roman"/>
      <w:sz w:val="21"/>
      <w:szCs w:val="21"/>
      <w:lang w:val="en-GB" w:eastAsia="ja-JP"/>
    </w:rPr>
  </w:style>
  <w:style w:type="character" w:customStyle="1" w:styleId="1f3">
    <w:name w:val="页眉 字符1"/>
    <w:basedOn w:val="a2"/>
    <w:semiHidden/>
    <w:qFormat/>
    <w:rPr>
      <w:rFonts w:ascii="Times New Roman" w:eastAsia="宋体" w:hAnsi="Times New Roman" w:cs="Times New Roman"/>
      <w:kern w:val="0"/>
      <w:sz w:val="18"/>
      <w:szCs w:val="18"/>
      <w:lang w:val="en-GB" w:eastAsia="ja-JP"/>
    </w:rPr>
  </w:style>
  <w:style w:type="paragraph" w:customStyle="1" w:styleId="1f4">
    <w:name w:val="条目1"/>
    <w:basedOn w:val="a1"/>
    <w:next w:val="a1"/>
    <w:semiHidden/>
    <w:unhideWhenUsed/>
    <w:qFormat/>
    <w:pPr>
      <w:spacing w:before="120" w:after="120"/>
    </w:pPr>
    <w:rPr>
      <w:rFonts w:ascii="Calibri" w:hAnsi="Calibri" w:cs="Arial"/>
      <w:b/>
    </w:rPr>
  </w:style>
  <w:style w:type="paragraph" w:customStyle="1" w:styleId="1f5">
    <w:name w:val="列表1"/>
    <w:basedOn w:val="a1"/>
    <w:next w:val="affc"/>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宋体" w:hAnsi="Cambria" w:cs="Times New Roman"/>
      <w:b/>
      <w:bCs/>
      <w:sz w:val="24"/>
      <w:szCs w:val="24"/>
    </w:rPr>
  </w:style>
  <w:style w:type="character" w:customStyle="1" w:styleId="2f5">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等线" w:cs="Lohit Devanagari"/>
      <w:szCs w:val="20"/>
    </w:rPr>
  </w:style>
  <w:style w:type="table" w:customStyle="1" w:styleId="4a">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2">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4">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a">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6">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宋体" w:eastAsia="宋体" w:hAnsi="宋体" w:cs="宋体"/>
    </w:rPr>
  </w:style>
  <w:style w:type="paragraph" w:customStyle="1" w:styleId="xx0maintext">
    <w:name w:val="x_x0maintext"/>
    <w:basedOn w:val="a1"/>
    <w:uiPriority w:val="99"/>
    <w:qFormat/>
    <w:rPr>
      <w:rFonts w:ascii="宋体" w:eastAsia="宋体" w:hAnsi="宋体" w:cs="宋体"/>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cs="Times New Roman"/>
    </w:rPr>
  </w:style>
  <w:style w:type="paragraph" w:customStyle="1" w:styleId="xxxxmsonormal">
    <w:name w:val="xxxxmsonormal"/>
    <w:basedOn w:val="a1"/>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ascii="Arial" w:hAnsi="Arial" w:cs="Times New Roman"/>
      <w:b/>
      <w:szCs w:val="20"/>
    </w:rPr>
  </w:style>
  <w:style w:type="paragraph" w:customStyle="1" w:styleId="3gppagreements0">
    <w:name w:val="3gppagreements"/>
    <w:basedOn w:val="a1"/>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ascii="Arial" w:eastAsia="Batang" w:hAnsi="Arial"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ascii="Arial" w:eastAsia="MS PGothic" w:hAnsi="Arial" w:cs="Arial"/>
    </w:rPr>
  </w:style>
  <w:style w:type="table" w:customStyle="1" w:styleId="TableGrid43">
    <w:name w:val="Table Grid43"/>
    <w:basedOn w:val="a3"/>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宋体" w:eastAsia="宋体" w:hAnsi="宋体" w:cs="宋体"/>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cs="Times New Roman"/>
    </w:rPr>
  </w:style>
  <w:style w:type="character" w:customStyle="1" w:styleId="3f3">
    <w:name w:val="見出し 3 (文字)"/>
    <w:qFormat/>
    <w:locked/>
    <w:rPr>
      <w:rFonts w:ascii="Arial" w:hAnsi="Arial" w:cs="Arial"/>
    </w:rPr>
  </w:style>
  <w:style w:type="character" w:customStyle="1" w:styleId="afffffd">
    <w:name w:val="リスト段落 (文字)"/>
    <w:link w:val="1f6"/>
    <w:uiPriority w:val="34"/>
    <w:qFormat/>
    <w:locked/>
    <w:rPr>
      <w:rFonts w:ascii="MS Gothic" w:eastAsia="MS Gothic" w:hAnsi="MS Gothic"/>
    </w:rPr>
  </w:style>
  <w:style w:type="paragraph" w:customStyle="1" w:styleId="1f6">
    <w:name w:val="목록 단락1"/>
    <w:basedOn w:val="a1"/>
    <w:link w:val="afffffd"/>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7">
    <w:name w:val="リスト段落1"/>
    <w:basedOn w:val="a1"/>
    <w:uiPriority w:val="34"/>
    <w:qFormat/>
    <w:pPr>
      <w:ind w:firstLineChars="200" w:firstLine="420"/>
    </w:pPr>
    <w:rPr>
      <w:rFonts w:ascii="Calibri" w:eastAsia="宋体" w:hAnsi="Calibri" w:cs="Times New Roman"/>
    </w:rPr>
  </w:style>
  <w:style w:type="table" w:customStyle="1" w:styleId="GridTable5Dark-Accent61">
    <w:name w:val="Grid Table 5 Dark - Accent 6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等线"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等线" w:eastAsia="等线" w:hAnsi="等线" w:cs="宋体"/>
      <w:color w:val="000000"/>
    </w:rPr>
  </w:style>
  <w:style w:type="paragraph" w:customStyle="1" w:styleId="font5">
    <w:name w:val="font5"/>
    <w:basedOn w:val="a1"/>
    <w:qFormat/>
    <w:pPr>
      <w:spacing w:before="100" w:beforeAutospacing="1" w:after="100" w:afterAutospacing="1"/>
    </w:pPr>
    <w:rPr>
      <w:rFonts w:ascii="宋体" w:eastAsia="宋体" w:hAnsi="宋体" w:cs="宋体"/>
    </w:rPr>
  </w:style>
  <w:style w:type="paragraph" w:customStyle="1" w:styleId="font6">
    <w:name w:val="font6"/>
    <w:basedOn w:val="a1"/>
    <w:qFormat/>
    <w:pPr>
      <w:spacing w:before="100" w:beforeAutospacing="1" w:after="100" w:afterAutospacing="1"/>
    </w:pPr>
    <w:rPr>
      <w:rFonts w:eastAsia="宋体" w:cs="Times New Roman"/>
    </w:rPr>
  </w:style>
  <w:style w:type="paragraph" w:customStyle="1" w:styleId="font7">
    <w:name w:val="font7"/>
    <w:basedOn w:val="a1"/>
    <w:qFormat/>
    <w:pPr>
      <w:spacing w:before="100" w:beforeAutospacing="1" w:after="100" w:afterAutospacing="1"/>
    </w:pPr>
    <w:rPr>
      <w:rFonts w:ascii="等线" w:eastAsia="等线" w:hAnsi="等线" w:cs="宋体"/>
      <w:sz w:val="18"/>
      <w:szCs w:val="18"/>
    </w:rPr>
  </w:style>
  <w:style w:type="paragraph" w:customStyle="1" w:styleId="font8">
    <w:name w:val="font8"/>
    <w:basedOn w:val="a1"/>
    <w:qFormat/>
    <w:pPr>
      <w:spacing w:before="100" w:beforeAutospacing="1" w:after="100" w:afterAutospacing="1"/>
    </w:pPr>
    <w:rPr>
      <w:rFonts w:ascii="宋体" w:eastAsia="宋体" w:hAnsi="宋体" w:cs="宋体"/>
      <w:sz w:val="18"/>
      <w:szCs w:val="18"/>
    </w:rPr>
  </w:style>
  <w:style w:type="paragraph" w:customStyle="1" w:styleId="font9">
    <w:name w:val="font9"/>
    <w:basedOn w:val="a1"/>
    <w:qFormat/>
    <w:pPr>
      <w:spacing w:before="100" w:beforeAutospacing="1" w:after="100" w:afterAutospacing="1"/>
    </w:pPr>
    <w:rPr>
      <w:rFonts w:eastAsia="宋体" w:cs="Times New Roman"/>
      <w:b/>
      <w:bCs/>
      <w:sz w:val="18"/>
      <w:szCs w:val="18"/>
    </w:rPr>
  </w:style>
  <w:style w:type="paragraph" w:customStyle="1" w:styleId="font10">
    <w:name w:val="font10"/>
    <w:basedOn w:val="a1"/>
    <w:qFormat/>
    <w:pPr>
      <w:spacing w:before="100" w:beforeAutospacing="1" w:after="100" w:afterAutospacing="1"/>
    </w:pPr>
    <w:rPr>
      <w:rFonts w:eastAsia="宋体" w:cs="Times New Roman"/>
      <w:sz w:val="18"/>
      <w:szCs w:val="18"/>
    </w:rPr>
  </w:style>
  <w:style w:type="paragraph" w:customStyle="1" w:styleId="xl66">
    <w:name w:val="xl66"/>
    <w:basedOn w:val="a1"/>
    <w:qFormat/>
    <w:pPr>
      <w:spacing w:before="100" w:beforeAutospacing="1" w:after="100" w:afterAutospacing="1"/>
    </w:pPr>
    <w:rPr>
      <w:rFonts w:eastAsia="宋体"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1">
    <w:name w:val="xl71"/>
    <w:basedOn w:val="a1"/>
    <w:qFormat/>
    <w:pPr>
      <w:spacing w:before="100" w:beforeAutospacing="1" w:after="100" w:afterAutospacing="1"/>
    </w:pPr>
    <w:rPr>
      <w:rFonts w:eastAsia="宋体"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3">
    <w:name w:val="xl73"/>
    <w:basedOn w:val="a1"/>
    <w:qFormat/>
    <w:pPr>
      <w:spacing w:before="100" w:beforeAutospacing="1" w:after="100" w:afterAutospacing="1"/>
    </w:pPr>
    <w:rPr>
      <w:rFonts w:ascii="Calibri" w:eastAsia="宋体" w:hAnsi="Calibri" w:cs="Calibri"/>
    </w:rPr>
  </w:style>
  <w:style w:type="paragraph" w:customStyle="1" w:styleId="xl74">
    <w:name w:val="xl74"/>
    <w:basedOn w:val="a1"/>
    <w:qFormat/>
    <w:pPr>
      <w:spacing w:before="100" w:beforeAutospacing="1" w:after="100" w:afterAutospacing="1"/>
    </w:pPr>
    <w:rPr>
      <w:rFonts w:eastAsia="宋体" w:cs="Times New Roman"/>
      <w:sz w:val="28"/>
      <w:szCs w:val="28"/>
    </w:rPr>
  </w:style>
  <w:style w:type="paragraph" w:customStyle="1" w:styleId="xl75">
    <w:name w:val="xl75"/>
    <w:basedOn w:val="a1"/>
    <w:qFormat/>
    <w:pPr>
      <w:spacing w:before="100" w:beforeAutospacing="1" w:after="100" w:afterAutospacing="1"/>
      <w:jc w:val="center"/>
    </w:pPr>
    <w:rPr>
      <w:rFonts w:eastAsia="宋体"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cs="Times New Roman"/>
      <w:sz w:val="28"/>
      <w:szCs w:val="28"/>
    </w:rPr>
  </w:style>
  <w:style w:type="paragraph" w:customStyle="1" w:styleId="xl77">
    <w:name w:val="xl77"/>
    <w:basedOn w:val="a1"/>
    <w:qFormat/>
    <w:pPr>
      <w:spacing w:before="100" w:beforeAutospacing="1" w:after="100" w:afterAutospacing="1"/>
      <w:jc w:val="center"/>
    </w:pPr>
    <w:rPr>
      <w:rFonts w:eastAsia="宋体"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1">
    <w:name w:val="xl81"/>
    <w:basedOn w:val="a1"/>
    <w:qFormat/>
    <w:pPr>
      <w:shd w:val="clear" w:color="000000" w:fill="BDD7EE"/>
      <w:spacing w:before="100" w:beforeAutospacing="1" w:after="100" w:afterAutospacing="1"/>
    </w:pPr>
    <w:rPr>
      <w:rFonts w:eastAsia="宋体"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pPr>
      <w:spacing w:before="100" w:beforeAutospacing="1" w:after="100" w:afterAutospacing="1"/>
    </w:pPr>
    <w:rPr>
      <w:rFonts w:eastAsia="宋体"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105">
    <w:name w:val="xl105"/>
    <w:basedOn w:val="a1"/>
    <w:qFormat/>
    <w:pPr>
      <w:spacing w:before="100" w:beforeAutospacing="1" w:after="100" w:afterAutospacing="1"/>
      <w:jc w:val="center"/>
    </w:pPr>
    <w:rPr>
      <w:rFonts w:eastAsia="宋体"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cs="Times New Roman"/>
    </w:rPr>
  </w:style>
  <w:style w:type="paragraph" w:customStyle="1" w:styleId="afffffe">
    <w:name w:val="表格"/>
    <w:basedOn w:val="a1"/>
    <w:link w:val="Char0"/>
    <w:qFormat/>
    <w:pPr>
      <w:jc w:val="center"/>
    </w:pPr>
    <w:rPr>
      <w:rFonts w:cs="Times New Roman"/>
      <w:sz w:val="12"/>
      <w:szCs w:val="12"/>
    </w:rPr>
  </w:style>
  <w:style w:type="character" w:customStyle="1" w:styleId="Char0">
    <w:name w:val="表格 Char"/>
    <w:link w:val="afffffe"/>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b">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ascii="Arial" w:eastAsia="宋体" w:hAnsi="Arial" w:cs="Arial"/>
      <w:b/>
      <w:bCs/>
      <w:sz w:val="18"/>
      <w:szCs w:val="18"/>
    </w:rPr>
  </w:style>
  <w:style w:type="paragraph" w:customStyle="1" w:styleId="TableContents">
    <w:name w:val="Table Contents"/>
    <w:basedOn w:val="a1"/>
    <w:qFormat/>
    <w:pPr>
      <w:suppressLineNumbers/>
      <w:suppressAutoHyphens/>
      <w:spacing w:after="180"/>
    </w:pPr>
    <w:rPr>
      <w:rFonts w:eastAsia="等线"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8"/>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等线" w:cs="Times New Roman"/>
      <w:szCs w:val="20"/>
    </w:rPr>
  </w:style>
  <w:style w:type="table" w:customStyle="1" w:styleId="5-61">
    <w:name w:val="눈금 표 5 어둡게 - 강조색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8">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7">
    <w:name w:val="列出段落2"/>
    <w:basedOn w:val="a1"/>
    <w:uiPriority w:val="34"/>
    <w:qFormat/>
    <w:pPr>
      <w:suppressAutoHyphens/>
      <w:spacing w:after="50"/>
      <w:ind w:left="840"/>
    </w:pPr>
    <w:rPr>
      <w:rFonts w:ascii="Cambria" w:eastAsia="黑体" w:hAnsi="Cambria" w:cs="宋体"/>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f">
    <w:name w:val="기고서 본문"/>
    <w:basedOn w:val="a1"/>
    <w:link w:val="Chard"/>
    <w:qFormat/>
    <w:pPr>
      <w:spacing w:before="120" w:after="60"/>
    </w:pPr>
    <w:rPr>
      <w:rFonts w:eastAsia="Malgun Gothic" w:cs="Times New Roman"/>
      <w:szCs w:val="20"/>
      <w:lang w:val="zh-CN" w:eastAsia="en-US"/>
    </w:rPr>
  </w:style>
  <w:style w:type="character" w:customStyle="1" w:styleId="Chard">
    <w:name w:val="기고서 본문 Char"/>
    <w:link w:val="afffff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e"/>
    <w:next w:val="a1"/>
    <w:link w:val="-Proposal0"/>
    <w:qFormat/>
    <w:pPr>
      <w:numPr>
        <w:numId w:val="26"/>
      </w:numPr>
      <w:spacing w:after="0"/>
    </w:pPr>
    <w:rPr>
      <w:rFonts w:eastAsia="等线 Light" w:cs="Times New Roman"/>
      <w:bCs w:val="0"/>
      <w:i/>
      <w:iCs/>
      <w:szCs w:val="18"/>
    </w:rPr>
  </w:style>
  <w:style w:type="character" w:customStyle="1" w:styleId="-Proposal0">
    <w:name w:val="题注-Proposal 字符"/>
    <w:basedOn w:val="a2"/>
    <w:link w:val="-Proposal"/>
    <w:qFormat/>
    <w:rPr>
      <w:rFonts w:ascii="Times New Roman" w:eastAsia="等线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104</Pages>
  <Words>30811</Words>
  <Characters>175625</Characters>
  <Application>Microsoft Office Word</Application>
  <DocSecurity>0</DocSecurity>
  <Lines>1463</Lines>
  <Paragraphs>412</Paragraphs>
  <ScaleCrop>false</ScaleCrop>
  <Company/>
  <LinksUpToDate>false</LinksUpToDate>
  <CharactersWithSpaces>206024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周欢 (Huan Zhou)</cp:lastModifiedBy>
  <cp:revision>20</cp:revision>
  <cp:lastPrinted>2014-11-06T03:38:00Z</cp:lastPrinted>
  <dcterms:created xsi:type="dcterms:W3CDTF">2024-05-17T00:32:00Z</dcterms:created>
  <dcterms:modified xsi:type="dcterms:W3CDTF">2024-05-19T09:22:00Z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ies>
</file>