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554282"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554282"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58F0F8C6" w14:textId="790CAE43" w:rsidR="00DE7EA8" w:rsidRDefault="00554282"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554282"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554282"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ListParagraph"/>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8D14B23"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9356" w:type="dxa"/>
        <w:tblInd w:w="-5" w:type="dxa"/>
        <w:tblLook w:val="04A0" w:firstRow="1" w:lastRow="0" w:firstColumn="1" w:lastColumn="0" w:noHBand="0" w:noVBand="1"/>
      </w:tblPr>
      <w:tblGrid>
        <w:gridCol w:w="1050"/>
        <w:gridCol w:w="9817"/>
      </w:tblGrid>
      <w:tr w:rsidR="00C85285" w14:paraId="1EB7E21B"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0F30D0">
        <w:tc>
          <w:tcPr>
            <w:tcW w:w="1248"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8108"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E6366">
        <w:trPr>
          <w:trHeight w:val="1737"/>
        </w:trPr>
        <w:tc>
          <w:tcPr>
            <w:tcW w:w="1248"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8108"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zh-CN"/>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zh-CN"/>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zh-CN"/>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zh-CN"/>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zh-CN"/>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zh-CN"/>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zh-CN"/>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zh-CN"/>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zh-CN"/>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w:t>
                  </w:r>
                  <w:proofErr w:type="spellEnd"/>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zh-CN"/>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zh-CN"/>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zh-CN"/>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zh-CN"/>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zh-CN"/>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zh-CN"/>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zh-CN"/>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zh-CN"/>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zh-CN"/>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zh-CN"/>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zh-CN"/>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zh-CN"/>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zh-CN"/>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w:t>
                  </w:r>
                  <w:proofErr w:type="spellStart"/>
                  <w:r w:rsidRPr="001E6366">
                    <w:rPr>
                      <w:rFonts w:eastAsia="SimSun" w:cs="Times New Roman"/>
                      <w:sz w:val="18"/>
                      <w:szCs w:val="24"/>
                      <w:lang w:eastAsia="zh-CN"/>
                    </w:rPr>
                    <w:t>dB.</w:t>
                  </w:r>
                  <w:proofErr w:type="spellEnd"/>
                  <w:r w:rsidRPr="001E6366">
                    <w:rPr>
                      <w:rFonts w:eastAsia="SimSun" w:cs="Times New Roman"/>
                      <w:sz w:val="18"/>
                      <w:szCs w:val="24"/>
                      <w:lang w:eastAsia="zh-CN"/>
                    </w:rPr>
                    <w:t xml:space="preserve">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0F30D0">
        <w:tc>
          <w:tcPr>
            <w:tcW w:w="1248" w:type="dxa"/>
          </w:tcPr>
          <w:p w14:paraId="0730A9EA" w14:textId="573758F3" w:rsidR="00C85285" w:rsidRDefault="008D3A0E" w:rsidP="000F30D0">
            <w:pPr>
              <w:rPr>
                <w:rFonts w:eastAsia="DengXian" w:hint="eastAsia"/>
                <w:sz w:val="20"/>
                <w:szCs w:val="20"/>
                <w:lang w:eastAsia="zh-CN"/>
              </w:rPr>
            </w:pPr>
            <w:r>
              <w:rPr>
                <w:rFonts w:eastAsia="DengXian" w:hint="eastAsia"/>
                <w:sz w:val="20"/>
                <w:szCs w:val="20"/>
                <w:lang w:eastAsia="zh-CN"/>
              </w:rPr>
              <w:t>QC</w:t>
            </w:r>
          </w:p>
        </w:tc>
        <w:tc>
          <w:tcPr>
            <w:tcW w:w="8108"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hint="eastAsia"/>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C85285" w14:paraId="2CC86232" w14:textId="77777777" w:rsidTr="000F30D0">
        <w:tc>
          <w:tcPr>
            <w:tcW w:w="1248" w:type="dxa"/>
          </w:tcPr>
          <w:p w14:paraId="0D57D775" w14:textId="77777777" w:rsidR="00C85285" w:rsidRDefault="00C85285" w:rsidP="000F30D0">
            <w:pPr>
              <w:rPr>
                <w:rFonts w:eastAsia="PMingLiU"/>
                <w:sz w:val="20"/>
                <w:szCs w:val="20"/>
                <w:lang w:eastAsia="zh-TW"/>
              </w:rPr>
            </w:pPr>
          </w:p>
        </w:tc>
        <w:tc>
          <w:tcPr>
            <w:tcW w:w="8108" w:type="dxa"/>
          </w:tcPr>
          <w:p w14:paraId="7DF14A9D" w14:textId="77777777" w:rsidR="00C85285" w:rsidRDefault="00C85285" w:rsidP="000F30D0">
            <w:pPr>
              <w:rPr>
                <w:rFonts w:eastAsia="PMingLiU"/>
                <w:sz w:val="20"/>
                <w:szCs w:val="20"/>
                <w:lang w:val="en-CA" w:eastAsia="zh-TW"/>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ListParagraph"/>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hint="eastAsia"/>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hint="eastAsia"/>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DE7EA8" w14:paraId="6DB83C15" w14:textId="77777777" w:rsidTr="000F30D0">
        <w:tc>
          <w:tcPr>
            <w:tcW w:w="1248" w:type="dxa"/>
          </w:tcPr>
          <w:p w14:paraId="4991E4B2" w14:textId="77777777" w:rsidR="00DE7EA8" w:rsidRDefault="00DE7EA8" w:rsidP="000F30D0">
            <w:pPr>
              <w:rPr>
                <w:rFonts w:eastAsia="PMingLiU"/>
                <w:sz w:val="20"/>
                <w:szCs w:val="20"/>
                <w:lang w:eastAsia="zh-TW"/>
              </w:rPr>
            </w:pPr>
          </w:p>
        </w:tc>
        <w:tc>
          <w:tcPr>
            <w:tcW w:w="8108" w:type="dxa"/>
          </w:tcPr>
          <w:p w14:paraId="7CFF6AFC" w14:textId="77777777" w:rsidR="00DE7EA8" w:rsidRDefault="00DE7EA8" w:rsidP="000F30D0">
            <w:pPr>
              <w:rPr>
                <w:rFonts w:eastAsia="PMingLiU"/>
                <w:sz w:val="20"/>
                <w:szCs w:val="20"/>
                <w:lang w:val="en-CA" w:eastAsia="zh-TW"/>
              </w:rPr>
            </w:pPr>
          </w:p>
        </w:tc>
      </w:tr>
    </w:tbl>
    <w:p w14:paraId="2543014F" w14:textId="77777777" w:rsidR="00976710" w:rsidRPr="00DE7EA8"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hint="eastAsia"/>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hint="eastAsia"/>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587CD6" w14:paraId="5EF5CADC" w14:textId="77777777" w:rsidTr="007C42C1">
        <w:tc>
          <w:tcPr>
            <w:tcW w:w="1248" w:type="dxa"/>
          </w:tcPr>
          <w:p w14:paraId="019D0011" w14:textId="6D4F7AF2" w:rsidR="00587CD6" w:rsidRDefault="00587CD6">
            <w:pPr>
              <w:rPr>
                <w:rFonts w:eastAsia="PMingLiU"/>
                <w:sz w:val="20"/>
                <w:szCs w:val="20"/>
                <w:lang w:eastAsia="zh-TW"/>
              </w:rPr>
            </w:pPr>
          </w:p>
        </w:tc>
        <w:tc>
          <w:tcPr>
            <w:tcW w:w="8108" w:type="dxa"/>
          </w:tcPr>
          <w:p w14:paraId="7F1836A8" w14:textId="0E2CF213" w:rsidR="00587CD6" w:rsidRDefault="00587CD6">
            <w:pPr>
              <w:rPr>
                <w:rFonts w:eastAsia="PMingLiU"/>
                <w:sz w:val="20"/>
                <w:szCs w:val="20"/>
                <w:lang w:val="en-CA" w:eastAsia="zh-TW"/>
              </w:rPr>
            </w:pPr>
          </w:p>
        </w:tc>
      </w:tr>
    </w:tbl>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ListParagraph"/>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ListParagraph"/>
        <w:numPr>
          <w:ilvl w:val="0"/>
          <w:numId w:val="27"/>
        </w:numPr>
      </w:pPr>
      <w:r>
        <w:lastRenderedPageBreak/>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ListParagraph"/>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ListParagraph"/>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ListParagraph"/>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ListParagraph"/>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ListParagraph"/>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ListParagraph"/>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ListParagraph"/>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ListParagraph"/>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ListParagraph"/>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ListParagraph"/>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ListParagraph"/>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ListParagraph"/>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ListParagraph"/>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ListParagraph"/>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ListParagraph"/>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ListParagraph"/>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ListParagraph"/>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ListParagraph"/>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ListParagraph"/>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ListParagraph"/>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ListParagraph"/>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ListParagraph"/>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7453" w14:textId="77777777" w:rsidR="007304ED" w:rsidRDefault="007304ED">
      <w:r>
        <w:separator/>
      </w:r>
    </w:p>
  </w:endnote>
  <w:endnote w:type="continuationSeparator" w:id="0">
    <w:p w14:paraId="1358D936" w14:textId="77777777" w:rsidR="007304ED" w:rsidRDefault="0073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1131" w14:textId="77777777" w:rsidR="007304ED" w:rsidRDefault="007304ED">
      <w:r>
        <w:separator/>
      </w:r>
    </w:p>
  </w:footnote>
  <w:footnote w:type="continuationSeparator" w:id="0">
    <w:p w14:paraId="5A8645D1" w14:textId="77777777" w:rsidR="007304ED" w:rsidRDefault="0073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2017419565">
    <w:abstractNumId w:val="11"/>
  </w:num>
  <w:num w:numId="2" w16cid:durableId="1951431113">
    <w:abstractNumId w:val="4"/>
  </w:num>
  <w:num w:numId="3" w16cid:durableId="1291278207">
    <w:abstractNumId w:val="8"/>
  </w:num>
  <w:num w:numId="4" w16cid:durableId="1092773612">
    <w:abstractNumId w:val="15"/>
  </w:num>
  <w:num w:numId="5" w16cid:durableId="1547765051">
    <w:abstractNumId w:val="1"/>
  </w:num>
  <w:num w:numId="6" w16cid:durableId="1875002274">
    <w:abstractNumId w:val="18"/>
  </w:num>
  <w:num w:numId="7" w16cid:durableId="2055810699">
    <w:abstractNumId w:val="25"/>
  </w:num>
  <w:num w:numId="8" w16cid:durableId="1364356802">
    <w:abstractNumId w:val="24"/>
  </w:num>
  <w:num w:numId="9" w16cid:durableId="582491424">
    <w:abstractNumId w:val="22"/>
  </w:num>
  <w:num w:numId="10" w16cid:durableId="791242277">
    <w:abstractNumId w:val="13"/>
  </w:num>
  <w:num w:numId="11" w16cid:durableId="1195773256">
    <w:abstractNumId w:val="12"/>
  </w:num>
  <w:num w:numId="12" w16cid:durableId="1968244184">
    <w:abstractNumId w:val="30"/>
  </w:num>
  <w:num w:numId="13" w16cid:durableId="773550202">
    <w:abstractNumId w:val="21"/>
  </w:num>
  <w:num w:numId="14" w16cid:durableId="2111701368">
    <w:abstractNumId w:val="33"/>
  </w:num>
  <w:num w:numId="15" w16cid:durableId="111411948">
    <w:abstractNumId w:val="9"/>
  </w:num>
  <w:num w:numId="16" w16cid:durableId="734163350">
    <w:abstractNumId w:val="34"/>
  </w:num>
  <w:num w:numId="17" w16cid:durableId="516625127">
    <w:abstractNumId w:val="6"/>
  </w:num>
  <w:num w:numId="18" w16cid:durableId="1911118521">
    <w:abstractNumId w:val="3"/>
  </w:num>
  <w:num w:numId="19" w16cid:durableId="319113360">
    <w:abstractNumId w:val="5"/>
  </w:num>
  <w:num w:numId="20" w16cid:durableId="1895195179">
    <w:abstractNumId w:val="14"/>
  </w:num>
  <w:num w:numId="21" w16cid:durableId="1869640858">
    <w:abstractNumId w:val="10"/>
  </w:num>
  <w:num w:numId="22" w16cid:durableId="198591793">
    <w:abstractNumId w:val="28"/>
  </w:num>
  <w:num w:numId="23" w16cid:durableId="345333101">
    <w:abstractNumId w:val="27"/>
  </w:num>
  <w:num w:numId="24" w16cid:durableId="85467413">
    <w:abstractNumId w:val="32"/>
  </w:num>
  <w:num w:numId="25" w16cid:durableId="757754535">
    <w:abstractNumId w:val="7"/>
  </w:num>
  <w:num w:numId="26" w16cid:durableId="308704610">
    <w:abstractNumId w:val="23"/>
  </w:num>
  <w:num w:numId="27" w16cid:durableId="200024319">
    <w:abstractNumId w:val="16"/>
  </w:num>
  <w:num w:numId="28" w16cid:durableId="139350994">
    <w:abstractNumId w:val="19"/>
  </w:num>
  <w:num w:numId="29" w16cid:durableId="1799951032">
    <w:abstractNumId w:val="2"/>
  </w:num>
  <w:num w:numId="30" w16cid:durableId="1923643901">
    <w:abstractNumId w:val="31"/>
  </w:num>
  <w:num w:numId="31" w16cid:durableId="2055033760">
    <w:abstractNumId w:val="20"/>
  </w:num>
  <w:num w:numId="32" w16cid:durableId="1081606825">
    <w:abstractNumId w:val="29"/>
  </w:num>
  <w:num w:numId="33" w16cid:durableId="1125656650">
    <w:abstractNumId w:val="17"/>
  </w:num>
  <w:num w:numId="34" w16cid:durableId="2127845947">
    <w:abstractNumId w:val="26"/>
  </w:num>
  <w:num w:numId="35" w16cid:durableId="196195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9EF5DBEC-C003-433E-8FB4-293AE3384296}">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10159</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2024-05-21T08:10:00Z</dcterms:created>
  <dcterms:modified xsi:type="dcterms:W3CDTF">2024-05-21T08:10:00Z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