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1B9C" w14:textId="094F14D8" w:rsidR="00F2315E" w:rsidRPr="00F2315E" w:rsidRDefault="00F2315E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B356CB"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BC3741">
        <w:rPr>
          <w:rFonts w:ascii="Arial" w:hAnsi="Arial" w:cs="Arial"/>
          <w:b/>
          <w:bCs/>
          <w:lang w:val="en-GB"/>
        </w:rPr>
        <w:t>548</w:t>
      </w:r>
      <w:r w:rsidR="00656DC9">
        <w:rPr>
          <w:rFonts w:ascii="Arial" w:hAnsi="Arial" w:cs="Arial"/>
          <w:b/>
          <w:bCs/>
          <w:lang w:val="en-GB"/>
        </w:rPr>
        <w:t>8</w:t>
      </w:r>
    </w:p>
    <w:p w14:paraId="4505F209" w14:textId="7F90EFD9" w:rsidR="001C19E9" w:rsidRDefault="00B356CB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="00F2315E"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="00F2315E"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="00F2315E"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="00F2315E"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2C9EA476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53203B" w:rsidRPr="0053203B">
        <w:rPr>
          <w:rFonts w:ascii="Arial" w:hAnsi="Arial" w:cs="Arial"/>
        </w:rPr>
        <w:t xml:space="preserve">of Tuesday </w:t>
      </w:r>
      <w:r w:rsidR="00FC180A">
        <w:rPr>
          <w:rFonts w:ascii="Arial" w:hAnsi="Arial" w:cs="Arial"/>
        </w:rPr>
        <w:t>afternoon</w:t>
      </w:r>
      <w:r w:rsidR="0053203B" w:rsidRPr="0053203B">
        <w:rPr>
          <w:rFonts w:ascii="Arial" w:hAnsi="Arial" w:cs="Arial"/>
        </w:rPr>
        <w:t xml:space="preserve"> offline </w:t>
      </w:r>
      <w:r w:rsidR="0053203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5D17FD16" w:rsidR="001C19E9" w:rsidRDefault="001C19E9">
      <w:pPr>
        <w:snapToGrid w:val="0"/>
        <w:rPr>
          <w:b/>
          <w:sz w:val="16"/>
          <w:szCs w:val="16"/>
        </w:rPr>
      </w:pPr>
    </w:p>
    <w:p w14:paraId="7C5513FF" w14:textId="77777777" w:rsidR="00FC180A" w:rsidRDefault="00FC180A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>
      <w:pPr>
        <w:pStyle w:val="Heading2"/>
        <w:numPr>
          <w:ilvl w:val="0"/>
          <w:numId w:val="13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164C32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p w14:paraId="28D7BA9E" w14:textId="77777777" w:rsidR="00F93797" w:rsidRPr="00F93797" w:rsidRDefault="00F93797" w:rsidP="00F93797">
      <w:pPr>
        <w:widowControl w:val="0"/>
        <w:snapToGrid w:val="0"/>
        <w:rPr>
          <w:rFonts w:ascii="Times" w:eastAsia="Batang" w:hAnsi="Times"/>
          <w:iCs/>
          <w:szCs w:val="20"/>
          <w:lang w:val="en-GB"/>
        </w:rPr>
      </w:pPr>
      <w:r w:rsidRPr="00F93797">
        <w:rPr>
          <w:rFonts w:eastAsia="Batang"/>
          <w:b/>
          <w:iCs/>
          <w:szCs w:val="20"/>
          <w:u w:val="single"/>
          <w:lang w:val="en-GB"/>
        </w:rPr>
        <w:t>Proposal 1.D.2</w:t>
      </w:r>
      <w:r w:rsidRPr="00F93797">
        <w:rPr>
          <w:rFonts w:eastAsia="Batang"/>
          <w:iCs/>
          <w:szCs w:val="20"/>
          <w:lang w:val="en-GB"/>
        </w:rPr>
        <w:t xml:space="preserve">: </w:t>
      </w:r>
      <w:r w:rsidRPr="00F93797">
        <w:rPr>
          <w:rFonts w:ascii="Times" w:eastAsia="Batang" w:hAnsi="Times"/>
          <w:szCs w:val="20"/>
          <w:lang w:val="en-GB"/>
        </w:rPr>
        <w:t xml:space="preserve">For the </w:t>
      </w:r>
      <w:r w:rsidRPr="00F93797">
        <w:rPr>
          <w:rFonts w:ascii="Times" w:eastAsia="Batang" w:hAnsi="Times"/>
          <w:iCs/>
          <w:szCs w:val="20"/>
          <w:lang w:val="en-GB"/>
        </w:rPr>
        <w:t xml:space="preserve">Rel-19 Type-I SP and Type-II codebook refinements (expect based on Rel-18 Type-II Doppler) for </w:t>
      </w:r>
      <w:r w:rsidRPr="00F93797">
        <w:rPr>
          <w:rFonts w:ascii="Times" w:eastAsia="SimSun" w:hAnsi="Times"/>
          <w:iCs/>
          <w:szCs w:val="20"/>
          <w:lang w:val="en-GB"/>
        </w:rPr>
        <w:t>48, 64, and</w:t>
      </w:r>
      <w:r w:rsidRPr="00F93797">
        <w:rPr>
          <w:rFonts w:ascii="Times" w:eastAsia="Batang" w:hAnsi="Times"/>
          <w:iCs/>
          <w:szCs w:val="20"/>
          <w:lang w:val="en-GB"/>
        </w:rPr>
        <w:t xml:space="preserve"> 128 CSI-RS ports, active resource counting is:</w:t>
      </w:r>
    </w:p>
    <w:p w14:paraId="771EF9D7" w14:textId="66850665" w:rsidR="00F93797" w:rsidRPr="00F93797" w:rsidRDefault="00F93797" w:rsidP="00F93797">
      <w:pPr>
        <w:pStyle w:val="ListParagraph"/>
        <w:widowControl w:val="0"/>
        <w:numPr>
          <w:ilvl w:val="0"/>
          <w:numId w:val="29"/>
        </w:numPr>
        <w:snapToGrid w:val="0"/>
        <w:spacing w:after="0" w:line="240" w:lineRule="auto"/>
        <w:rPr>
          <w:rFonts w:ascii="Times" w:eastAsia="Batang" w:hAnsi="Times"/>
          <w:iCs/>
          <w:szCs w:val="20"/>
          <w:lang w:val="en-GB"/>
        </w:rPr>
      </w:pPr>
      <w:r w:rsidRPr="00F93797">
        <w:rPr>
          <w:rFonts w:ascii="Times" w:eastAsia="Batang" w:hAnsi="Times"/>
          <w:iCs/>
          <w:szCs w:val="20"/>
          <w:lang w:val="en-GB"/>
        </w:rPr>
        <w:t xml:space="preserve">For Capability 1 timeline: </w:t>
      </w:r>
      <w:r w:rsidR="00600B8E">
        <w:rPr>
          <w:rFonts w:ascii="Times" w:eastAsia="Batang" w:hAnsi="Times"/>
          <w:iCs/>
          <w:szCs w:val="20"/>
          <w:lang w:val="en-GB"/>
        </w:rPr>
        <w:t>{</w:t>
      </w:r>
      <w:r w:rsidRPr="00F93797">
        <w:rPr>
          <w:rFonts w:ascii="Times" w:eastAsia="Batang" w:hAnsi="Times"/>
          <w:iCs/>
          <w:szCs w:val="20"/>
          <w:lang w:val="en-GB"/>
        </w:rPr>
        <w:t>1</w:t>
      </w:r>
      <w:r w:rsidR="00600B8E">
        <w:rPr>
          <w:rFonts w:ascii="Times" w:eastAsia="Batang" w:hAnsi="Times"/>
          <w:iCs/>
          <w:szCs w:val="20"/>
          <w:lang w:val="en-GB"/>
        </w:rPr>
        <w:t>, K}</w:t>
      </w:r>
      <w:r w:rsidRPr="00F93797">
        <w:rPr>
          <w:rFonts w:ascii="Times" w:eastAsia="Batang" w:hAnsi="Times"/>
          <w:iCs/>
          <w:szCs w:val="20"/>
          <w:lang w:val="en-GB"/>
        </w:rPr>
        <w:t xml:space="preserve"> </w:t>
      </w:r>
    </w:p>
    <w:p w14:paraId="7A63A104" w14:textId="06D183A6" w:rsidR="00F93797" w:rsidRPr="00F93797" w:rsidRDefault="00F93797" w:rsidP="00F93797">
      <w:pPr>
        <w:pStyle w:val="ListParagraph"/>
        <w:widowControl w:val="0"/>
        <w:numPr>
          <w:ilvl w:val="0"/>
          <w:numId w:val="29"/>
        </w:numPr>
        <w:snapToGrid w:val="0"/>
        <w:spacing w:after="0" w:line="240" w:lineRule="auto"/>
        <w:rPr>
          <w:rFonts w:ascii="Times" w:eastAsia="Batang" w:hAnsi="Times"/>
          <w:iCs/>
          <w:szCs w:val="20"/>
          <w:lang w:val="en-GB"/>
        </w:rPr>
      </w:pPr>
      <w:r w:rsidRPr="00F93797">
        <w:rPr>
          <w:rFonts w:ascii="Times" w:eastAsia="Batang" w:hAnsi="Times"/>
          <w:iCs/>
          <w:szCs w:val="20"/>
          <w:lang w:val="en-GB"/>
        </w:rPr>
        <w:t xml:space="preserve">For Capability 2 timeline: </w:t>
      </w:r>
      <w:r w:rsidR="00600B8E">
        <w:rPr>
          <w:rFonts w:ascii="Times" w:eastAsia="Batang" w:hAnsi="Times"/>
          <w:iCs/>
          <w:szCs w:val="20"/>
          <w:lang w:val="en-GB"/>
        </w:rPr>
        <w:t>{</w:t>
      </w:r>
      <w:r w:rsidRPr="00F93797">
        <w:rPr>
          <w:rFonts w:ascii="Times" w:eastAsia="Batang" w:hAnsi="Times"/>
          <w:iCs/>
          <w:szCs w:val="20"/>
          <w:lang w:val="en-GB"/>
        </w:rPr>
        <w:t>1</w:t>
      </w:r>
      <w:r w:rsidR="00600B8E">
        <w:rPr>
          <w:rFonts w:ascii="Times" w:eastAsia="Batang" w:hAnsi="Times"/>
          <w:iCs/>
          <w:szCs w:val="20"/>
          <w:lang w:val="en-GB"/>
        </w:rPr>
        <w:t>, K}</w:t>
      </w:r>
    </w:p>
    <w:p w14:paraId="55209AC0" w14:textId="5EDDA418" w:rsidR="000F2412" w:rsidRPr="00656DC9" w:rsidRDefault="000F2412" w:rsidP="0053203B">
      <w:pPr>
        <w:snapToGrid w:val="0"/>
      </w:pPr>
    </w:p>
    <w:p w14:paraId="15944860" w14:textId="38BD93DB" w:rsidR="00F93797" w:rsidRPr="00F93797" w:rsidRDefault="00F93797" w:rsidP="00F93797">
      <w:pPr>
        <w:snapToGrid w:val="0"/>
        <w:rPr>
          <w:b/>
          <w:iCs/>
          <w:sz w:val="22"/>
          <w:lang w:val="en-GB"/>
        </w:rPr>
      </w:pPr>
      <w:r w:rsidRPr="00F93797">
        <w:rPr>
          <w:b/>
          <w:iCs/>
          <w:sz w:val="22"/>
          <w:lang w:val="en-GB"/>
        </w:rPr>
        <w:t xml:space="preserve">Support/fine: </w:t>
      </w:r>
      <w:r w:rsidRPr="00F93797">
        <w:rPr>
          <w:iCs/>
          <w:sz w:val="22"/>
          <w:lang w:val="en-GB"/>
        </w:rPr>
        <w:t xml:space="preserve">Ericsson, Nokia/NSB, ZTE (ok), </w:t>
      </w:r>
      <w:r w:rsidRPr="00F93797">
        <w:rPr>
          <w:sz w:val="22"/>
        </w:rPr>
        <w:t xml:space="preserve">Fraunhofer IIS/HHI, </w:t>
      </w:r>
      <w:r w:rsidRPr="00F93797">
        <w:rPr>
          <w:iCs/>
          <w:sz w:val="22"/>
          <w:lang w:val="en-GB"/>
        </w:rPr>
        <w:t>Intel, TCL, Samsung, vivo, Google, CATT, Qualcomm, NTT DOCOMO, Xiaomi, HONOR, Lenovo/</w:t>
      </w:r>
      <w:proofErr w:type="spellStart"/>
      <w:r w:rsidRPr="00F93797">
        <w:rPr>
          <w:iCs/>
          <w:sz w:val="22"/>
          <w:lang w:val="en-GB"/>
        </w:rPr>
        <w:t>MotM</w:t>
      </w:r>
      <w:proofErr w:type="spellEnd"/>
      <w:r w:rsidRPr="00F93797">
        <w:rPr>
          <w:iCs/>
          <w:sz w:val="22"/>
          <w:lang w:val="en-GB"/>
        </w:rPr>
        <w:t xml:space="preserve">, </w:t>
      </w:r>
      <w:proofErr w:type="spellStart"/>
      <w:r w:rsidRPr="00F93797">
        <w:rPr>
          <w:sz w:val="22"/>
        </w:rPr>
        <w:t>Spreadtrum</w:t>
      </w:r>
      <w:proofErr w:type="spellEnd"/>
      <w:r w:rsidRPr="00F93797">
        <w:rPr>
          <w:sz w:val="22"/>
        </w:rPr>
        <w:t>, CMCC,</w:t>
      </w:r>
      <w:r w:rsidRPr="00F93797">
        <w:rPr>
          <w:iCs/>
          <w:sz w:val="22"/>
          <w:lang w:val="en-GB"/>
        </w:rPr>
        <w:t xml:space="preserve"> Sharp, OPPO, MediaTek, </w:t>
      </w:r>
      <w:r w:rsidR="00A05539" w:rsidRPr="00F93797">
        <w:rPr>
          <w:iCs/>
          <w:sz w:val="22"/>
          <w:lang w:val="en-GB"/>
        </w:rPr>
        <w:t>Apple</w:t>
      </w:r>
    </w:p>
    <w:p w14:paraId="74A94D69" w14:textId="77777777" w:rsidR="00F93797" w:rsidRPr="00F93797" w:rsidRDefault="00F93797" w:rsidP="00F93797">
      <w:pPr>
        <w:snapToGrid w:val="0"/>
        <w:rPr>
          <w:b/>
          <w:iCs/>
          <w:sz w:val="22"/>
          <w:lang w:val="en-GB"/>
        </w:rPr>
      </w:pPr>
    </w:p>
    <w:p w14:paraId="1E0BA8BE" w14:textId="7CDEE65F" w:rsidR="00F93797" w:rsidRPr="00F93797" w:rsidRDefault="00F93797" w:rsidP="00F93797">
      <w:pPr>
        <w:snapToGrid w:val="0"/>
        <w:rPr>
          <w:iCs/>
          <w:sz w:val="22"/>
          <w:lang w:val="en-GB"/>
        </w:rPr>
      </w:pPr>
      <w:r w:rsidRPr="00F93797">
        <w:rPr>
          <w:b/>
          <w:iCs/>
          <w:sz w:val="22"/>
          <w:lang w:val="en-GB"/>
        </w:rPr>
        <w:t xml:space="preserve">Not support (K): </w:t>
      </w:r>
      <w:r w:rsidRPr="00F93797">
        <w:rPr>
          <w:iCs/>
          <w:sz w:val="22"/>
          <w:lang w:val="en-GB"/>
        </w:rPr>
        <w:t>Huawei/</w:t>
      </w:r>
      <w:proofErr w:type="spellStart"/>
      <w:r w:rsidRPr="00F93797">
        <w:rPr>
          <w:iCs/>
          <w:sz w:val="22"/>
          <w:lang w:val="en-GB"/>
        </w:rPr>
        <w:t>HiSi</w:t>
      </w:r>
      <w:proofErr w:type="spellEnd"/>
      <w:r w:rsidR="00A05539">
        <w:rPr>
          <w:iCs/>
          <w:sz w:val="22"/>
          <w:lang w:val="en-GB"/>
        </w:rPr>
        <w:t xml:space="preserve"> (</w:t>
      </w:r>
      <w:proofErr w:type="spellStart"/>
      <w:r w:rsidR="00A05539">
        <w:rPr>
          <w:iCs/>
          <w:sz w:val="22"/>
          <w:lang w:val="en-GB"/>
        </w:rPr>
        <w:t>cK</w:t>
      </w:r>
      <w:proofErr w:type="spellEnd"/>
      <w:r w:rsidR="00A05539">
        <w:rPr>
          <w:iCs/>
          <w:sz w:val="22"/>
          <w:lang w:val="en-GB"/>
        </w:rPr>
        <w:t xml:space="preserve"> ok)</w:t>
      </w:r>
      <w:r w:rsidRPr="00F93797">
        <w:rPr>
          <w:iCs/>
          <w:sz w:val="22"/>
          <w:lang w:val="en-GB"/>
        </w:rPr>
        <w:t xml:space="preserve">, Fujitsu, </w:t>
      </w:r>
    </w:p>
    <w:p w14:paraId="6DA671AD" w14:textId="7A349A9E" w:rsidR="00D84F60" w:rsidRDefault="00D84F60" w:rsidP="00600B8E">
      <w:pPr>
        <w:snapToGrid w:val="0"/>
        <w:rPr>
          <w:lang w:val="en-GB"/>
        </w:rPr>
      </w:pPr>
    </w:p>
    <w:p w14:paraId="4F1CA0B9" w14:textId="1060306F" w:rsidR="00600B8E" w:rsidRDefault="00600B8E" w:rsidP="00600B8E">
      <w:pPr>
        <w:snapToGrid w:val="0"/>
        <w:rPr>
          <w:lang w:val="en-GB"/>
        </w:rPr>
      </w:pPr>
      <w:r>
        <w:rPr>
          <w:lang w:val="en-GB"/>
        </w:rPr>
        <w:t>1:</w:t>
      </w:r>
    </w:p>
    <w:p w14:paraId="46BFFE88" w14:textId="64CC19F1" w:rsidR="00600B8E" w:rsidRPr="00600B8E" w:rsidRDefault="00600B8E" w:rsidP="00600B8E">
      <w:pPr>
        <w:pStyle w:val="ListParagraph"/>
        <w:numPr>
          <w:ilvl w:val="0"/>
          <w:numId w:val="44"/>
        </w:numPr>
        <w:snapToGrid w:val="0"/>
        <w:spacing w:after="0" w:line="240" w:lineRule="auto"/>
        <w:rPr>
          <w:lang w:val="en-GB"/>
        </w:rPr>
      </w:pPr>
      <w:r>
        <w:rPr>
          <w:lang w:val="en-GB"/>
        </w:rPr>
        <w:t>Concern: Huawei</w:t>
      </w:r>
    </w:p>
    <w:p w14:paraId="3290DB2A" w14:textId="77777777" w:rsidR="00600B8E" w:rsidRDefault="00600B8E" w:rsidP="00600B8E">
      <w:pPr>
        <w:snapToGrid w:val="0"/>
        <w:rPr>
          <w:lang w:val="en-GB"/>
        </w:rPr>
      </w:pPr>
    </w:p>
    <w:p w14:paraId="04EC8A0F" w14:textId="109F08B3" w:rsidR="006709DA" w:rsidRDefault="006709DA" w:rsidP="00600B8E">
      <w:pPr>
        <w:snapToGrid w:val="0"/>
        <w:rPr>
          <w:lang w:val="en-GB"/>
        </w:rPr>
      </w:pPr>
      <w:r>
        <w:rPr>
          <w:lang w:val="en-GB"/>
        </w:rPr>
        <w:t>K:</w:t>
      </w:r>
    </w:p>
    <w:p w14:paraId="3A4C4D3B" w14:textId="0597F1F7" w:rsidR="00600B8E" w:rsidRPr="00600B8E" w:rsidRDefault="00600B8E" w:rsidP="00600B8E">
      <w:pPr>
        <w:pStyle w:val="ListParagraph"/>
        <w:numPr>
          <w:ilvl w:val="0"/>
          <w:numId w:val="43"/>
        </w:numPr>
        <w:snapToGrid w:val="0"/>
        <w:spacing w:after="0" w:line="240" w:lineRule="auto"/>
        <w:rPr>
          <w:lang w:val="en-GB"/>
        </w:rPr>
      </w:pPr>
      <w:r>
        <w:rPr>
          <w:lang w:val="en-GB"/>
        </w:rPr>
        <w:t>Concern: Qualcomm, Nokia</w:t>
      </w:r>
      <w:r w:rsidR="00FC180A">
        <w:rPr>
          <w:lang w:val="en-GB"/>
        </w:rPr>
        <w:t>/NSB</w:t>
      </w:r>
      <w:r>
        <w:rPr>
          <w:lang w:val="en-GB"/>
        </w:rPr>
        <w:t xml:space="preserve">, </w:t>
      </w:r>
    </w:p>
    <w:p w14:paraId="0B019FA9" w14:textId="2015D87F" w:rsidR="0053203B" w:rsidRDefault="0053203B" w:rsidP="00600B8E">
      <w:pPr>
        <w:snapToGrid w:val="0"/>
      </w:pPr>
    </w:p>
    <w:p w14:paraId="011F3A49" w14:textId="62F2087E" w:rsidR="00600B8E" w:rsidRDefault="00600B8E" w:rsidP="00600B8E">
      <w:pPr>
        <w:snapToGrid w:val="0"/>
      </w:pPr>
      <w:r>
        <w:t xml:space="preserve">{1, </w:t>
      </w:r>
      <w:proofErr w:type="spellStart"/>
      <w:r>
        <w:t>cK</w:t>
      </w:r>
      <w:proofErr w:type="spellEnd"/>
      <w:r>
        <w:t xml:space="preserve">} UE reports </w:t>
      </w:r>
    </w:p>
    <w:p w14:paraId="60ADE8A3" w14:textId="13DB0020" w:rsidR="00600B8E" w:rsidRDefault="00600B8E" w:rsidP="00600B8E">
      <w:pPr>
        <w:pStyle w:val="ListParagraph"/>
        <w:numPr>
          <w:ilvl w:val="0"/>
          <w:numId w:val="43"/>
        </w:numPr>
        <w:snapToGrid w:val="0"/>
        <w:spacing w:after="0" w:line="240" w:lineRule="auto"/>
      </w:pPr>
      <w:r>
        <w:t xml:space="preserve">Concern (with </w:t>
      </w:r>
      <w:proofErr w:type="spellStart"/>
      <w:r>
        <w:t>cK</w:t>
      </w:r>
      <w:proofErr w:type="spellEnd"/>
      <w:r w:rsidR="00A05539">
        <w:t>, ok with K</w:t>
      </w:r>
      <w:r>
        <w:t xml:space="preserve">): Qualcomm, Ericsson, </w:t>
      </w:r>
      <w:r w:rsidR="00A05539">
        <w:t>ZTE, Samsung</w:t>
      </w:r>
      <w:r>
        <w:t xml:space="preserve"> </w:t>
      </w:r>
    </w:p>
    <w:p w14:paraId="0F50F13C" w14:textId="53A09188" w:rsidR="00F93797" w:rsidRDefault="00F93797" w:rsidP="00600B8E">
      <w:pPr>
        <w:snapToGrid w:val="0"/>
      </w:pPr>
    </w:p>
    <w:p w14:paraId="45144E6F" w14:textId="312A3C1D" w:rsidR="00F93797" w:rsidRDefault="00F93797" w:rsidP="0053203B">
      <w:pPr>
        <w:snapToGrid w:val="0"/>
      </w:pPr>
    </w:p>
    <w:p w14:paraId="3C5104E5" w14:textId="0B358F4D" w:rsidR="00FC180A" w:rsidRDefault="00FC180A" w:rsidP="0053203B">
      <w:pPr>
        <w:snapToGrid w:val="0"/>
      </w:pPr>
      <w:bookmarkStart w:id="2" w:name="_GoBack"/>
      <w:bookmarkEnd w:id="2"/>
    </w:p>
    <w:p w14:paraId="20C722BD" w14:textId="128C751E" w:rsidR="00FC180A" w:rsidRDefault="00FC180A" w:rsidP="0053203B">
      <w:pPr>
        <w:snapToGrid w:val="0"/>
      </w:pPr>
    </w:p>
    <w:p w14:paraId="3175CC2D" w14:textId="0F26B0BE" w:rsidR="00FC180A" w:rsidRDefault="00FC180A" w:rsidP="0053203B">
      <w:pPr>
        <w:snapToGrid w:val="0"/>
      </w:pPr>
    </w:p>
    <w:p w14:paraId="5A572D0F" w14:textId="77777777" w:rsidR="00FC180A" w:rsidRDefault="00FC180A" w:rsidP="0053203B">
      <w:pPr>
        <w:snapToGrid w:val="0"/>
      </w:pPr>
    </w:p>
    <w:p w14:paraId="7CD6E1E2" w14:textId="77777777" w:rsidR="001C19E9" w:rsidRDefault="00241F8E">
      <w:pPr>
        <w:pStyle w:val="Heading3"/>
        <w:numPr>
          <w:ilvl w:val="1"/>
          <w:numId w:val="13"/>
        </w:numPr>
      </w:pPr>
      <w:r>
        <w:lastRenderedPageBreak/>
        <w:t>Issue 2 (WID objective 2c): CRI-based CSI for hybrid beamforming (HBF)</w:t>
      </w:r>
    </w:p>
    <w:p w14:paraId="5AA4A8DD" w14:textId="48351BDC" w:rsidR="001C19E9" w:rsidRDefault="001C19E9" w:rsidP="0053203B">
      <w:pPr>
        <w:snapToGrid w:val="0"/>
      </w:pPr>
    </w:p>
    <w:p w14:paraId="555914C9" w14:textId="795CB559" w:rsidR="0053203B" w:rsidRPr="0053203B" w:rsidRDefault="00D84F60" w:rsidP="0053203B">
      <w:pPr>
        <w:snapToGrid w:val="0"/>
        <w:rPr>
          <w:sz w:val="20"/>
        </w:rPr>
      </w:pPr>
      <w:r>
        <w:rPr>
          <w:sz w:val="20"/>
        </w:rPr>
        <w:t>---</w:t>
      </w:r>
    </w:p>
    <w:p w14:paraId="387AAD5A" w14:textId="77777777" w:rsidR="0053203B" w:rsidRDefault="0053203B" w:rsidP="0053203B">
      <w:pPr>
        <w:snapToGrid w:val="0"/>
      </w:pPr>
    </w:p>
    <w:p w14:paraId="4297EF4B" w14:textId="77777777" w:rsidR="001C19E9" w:rsidRDefault="00241F8E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3B2823D4" w14:textId="77777777" w:rsidR="0053203B" w:rsidRDefault="0053203B" w:rsidP="0053203B">
      <w:pPr>
        <w:snapToGrid w:val="0"/>
        <w:rPr>
          <w:rFonts w:eastAsia="Malgun Gothic"/>
        </w:rPr>
      </w:pPr>
    </w:p>
    <w:p w14:paraId="17EB9309" w14:textId="4E402728" w:rsidR="001C19E9" w:rsidRDefault="001C19E9" w:rsidP="0053203B">
      <w:pPr>
        <w:snapToGrid w:val="0"/>
      </w:pPr>
    </w:p>
    <w:p w14:paraId="38188967" w14:textId="77777777" w:rsidR="00D84F60" w:rsidRPr="00DD5465" w:rsidRDefault="00D84F60" w:rsidP="00D84F60">
      <w:pPr>
        <w:snapToGrid w:val="0"/>
        <w:rPr>
          <w:rFonts w:eastAsia="Malgun Gothic"/>
          <w:szCs w:val="20"/>
          <w:lang w:val="en-GB"/>
        </w:rPr>
      </w:pPr>
      <w:r w:rsidRPr="00DD5465">
        <w:rPr>
          <w:rFonts w:eastAsia="Malgun Gothic"/>
          <w:b/>
          <w:szCs w:val="20"/>
          <w:u w:val="single"/>
          <w:lang w:val="en-GB"/>
        </w:rPr>
        <w:t>Proposal 3.B.2</w:t>
      </w:r>
      <w:r w:rsidRPr="00DD5465">
        <w:rPr>
          <w:rFonts w:eastAsia="Malgun Gothic"/>
          <w:szCs w:val="20"/>
          <w:lang w:val="en-GB"/>
        </w:rPr>
        <w:t xml:space="preserve">: For the Rel-19 aperiodic standalone CJT calibration reporting, when </w:t>
      </w:r>
      <w:proofErr w:type="spellStart"/>
      <w:r w:rsidRPr="00DD5465">
        <w:rPr>
          <w:rFonts w:eastAsia="Malgun Gothic"/>
          <w:szCs w:val="20"/>
          <w:lang w:val="en-GB"/>
        </w:rPr>
        <w:t>ReportQuantity</w:t>
      </w:r>
      <w:proofErr w:type="spellEnd"/>
      <w:r w:rsidRPr="00DD5465">
        <w:rPr>
          <w:rFonts w:eastAsia="Malgun Gothic"/>
          <w:szCs w:val="20"/>
          <w:lang w:val="en-GB"/>
        </w:rPr>
        <w:t xml:space="preserve"> is ‘</w:t>
      </w:r>
      <w:proofErr w:type="spellStart"/>
      <w:r w:rsidRPr="00DD5465">
        <w:rPr>
          <w:rFonts w:eastAsia="Malgun Gothic"/>
          <w:szCs w:val="20"/>
          <w:lang w:val="en-GB"/>
        </w:rPr>
        <w:t>cjtc</w:t>
      </w:r>
      <w:proofErr w:type="spellEnd"/>
      <w:r w:rsidRPr="00DD5465">
        <w:rPr>
          <w:rFonts w:eastAsia="Malgun Gothic"/>
          <w:szCs w:val="20"/>
          <w:lang w:val="en-GB"/>
        </w:rPr>
        <w:t xml:space="preserve">-P’ (DL/UL phase offset), </w:t>
      </w:r>
      <w:r w:rsidRPr="00DD5465">
        <w:rPr>
          <w:rFonts w:eastAsia="Malgun Gothic"/>
          <w:b/>
          <w:i/>
          <w:color w:val="FF0000"/>
          <w:szCs w:val="20"/>
          <w:u w:val="single"/>
          <w:lang w:val="en-GB"/>
        </w:rPr>
        <w:t>support</w:t>
      </w:r>
      <w:r w:rsidRPr="00DD5465">
        <w:rPr>
          <w:rFonts w:eastAsia="Malgun Gothic"/>
          <w:color w:val="FF0000"/>
          <w:szCs w:val="20"/>
          <w:lang w:val="en-GB"/>
        </w:rPr>
        <w:t xml:space="preserve"> </w:t>
      </w:r>
      <w:r w:rsidRPr="00DD5465">
        <w:rPr>
          <w:rFonts w:ascii="Symbol" w:eastAsia="Malgun Gothic" w:hAnsi="Symbol"/>
          <w:szCs w:val="20"/>
          <w:lang w:val="en-GB"/>
        </w:rPr>
        <w:t></w:t>
      </w:r>
      <w:r w:rsidRPr="00DD5465">
        <w:rPr>
          <w:rFonts w:eastAsia="Malgun Gothic"/>
          <w:szCs w:val="20"/>
          <w:lang w:val="en-GB"/>
        </w:rPr>
        <w:t>&gt;1 (sub-band reporting) as follows:</w:t>
      </w:r>
    </w:p>
    <w:p w14:paraId="205C081D" w14:textId="77777777" w:rsidR="00D84F60" w:rsidRPr="00DD5465" w:rsidRDefault="00D84F60" w:rsidP="00D84F60">
      <w:pPr>
        <w:numPr>
          <w:ilvl w:val="0"/>
          <w:numId w:val="27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 xml:space="preserve">A sub-band size is selected from {8,16} PRBs </w:t>
      </w:r>
    </w:p>
    <w:p w14:paraId="05B01642" w14:textId="77777777" w:rsidR="00D84F60" w:rsidRPr="00DD5465" w:rsidRDefault="00D84F60" w:rsidP="00D84F60">
      <w:pPr>
        <w:numPr>
          <w:ilvl w:val="1"/>
          <w:numId w:val="27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 xml:space="preserve">FFS: Whether the sub-band size is NW-configured via higher-layer (RRC) </w:t>
      </w:r>
      <w:proofErr w:type="spellStart"/>
      <w:r w:rsidRPr="00DD5465">
        <w:rPr>
          <w:rFonts w:eastAsia="SimSun"/>
          <w:szCs w:val="20"/>
        </w:rPr>
        <w:t>signalling</w:t>
      </w:r>
      <w:proofErr w:type="spellEnd"/>
      <w:r w:rsidRPr="00DD5465">
        <w:rPr>
          <w:rFonts w:eastAsia="SimSun"/>
          <w:szCs w:val="20"/>
        </w:rPr>
        <w:t xml:space="preserve"> or selected (hence reported) by the UE</w:t>
      </w:r>
    </w:p>
    <w:p w14:paraId="4F528DA9" w14:textId="77777777" w:rsidR="00D84F60" w:rsidRPr="00DD5465" w:rsidRDefault="00D84F60" w:rsidP="00D84F60">
      <w:pPr>
        <w:numPr>
          <w:ilvl w:val="0"/>
          <w:numId w:val="27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 xml:space="preserve">Denoting the number of sub-bands within </w:t>
      </w:r>
      <w:r w:rsidRPr="00DD5465">
        <w:rPr>
          <w:rFonts w:ascii="Times" w:eastAsia="Calibri" w:hAnsi="Times"/>
          <w:szCs w:val="20"/>
        </w:rPr>
        <w:t>the configured CSI reporting band as N</w:t>
      </w:r>
      <w:r w:rsidRPr="00DD5465">
        <w:rPr>
          <w:rFonts w:ascii="Times" w:eastAsia="Calibri" w:hAnsi="Times"/>
          <w:szCs w:val="20"/>
          <w:vertAlign w:val="subscript"/>
        </w:rPr>
        <w:t>SB-P</w:t>
      </w:r>
      <w:r w:rsidRPr="00DD5465">
        <w:rPr>
          <w:rFonts w:eastAsia="SimSun"/>
          <w:szCs w:val="20"/>
        </w:rPr>
        <w:t xml:space="preserve">, and the sub-bands are indexed as {0, 1, …, </w:t>
      </w:r>
      <w:r w:rsidRPr="00DD5465">
        <w:rPr>
          <w:rFonts w:ascii="Times" w:eastAsia="Calibri" w:hAnsi="Times"/>
          <w:szCs w:val="20"/>
        </w:rPr>
        <w:t>N</w:t>
      </w:r>
      <w:r w:rsidRPr="00DD5465">
        <w:rPr>
          <w:rFonts w:ascii="Times" w:eastAsia="Calibri" w:hAnsi="Times"/>
          <w:szCs w:val="20"/>
          <w:vertAlign w:val="subscript"/>
        </w:rPr>
        <w:t xml:space="preserve">SB-P </w:t>
      </w:r>
      <w:r w:rsidRPr="00DD5465">
        <w:rPr>
          <w:rFonts w:eastAsia="SimSun"/>
          <w:szCs w:val="20"/>
        </w:rPr>
        <w:t>–1}, decide, by RAN1#117, from the following reporting options:</w:t>
      </w:r>
    </w:p>
    <w:p w14:paraId="2D116244" w14:textId="77777777" w:rsidR="00D84F60" w:rsidRPr="00DD5465" w:rsidRDefault="00D84F60" w:rsidP="00D84F60">
      <w:pPr>
        <w:numPr>
          <w:ilvl w:val="1"/>
          <w:numId w:val="28"/>
        </w:numPr>
        <w:snapToGrid w:val="0"/>
        <w:contextualSpacing/>
        <w:rPr>
          <w:rFonts w:eastAsia="Malgun Gothic"/>
          <w:szCs w:val="20"/>
        </w:rPr>
      </w:pPr>
      <w:r w:rsidRPr="00DD5465">
        <w:rPr>
          <w:rFonts w:eastAsia="Malgun Gothic"/>
          <w:szCs w:val="20"/>
        </w:rPr>
        <w:t xml:space="preserve">Opt1: </w:t>
      </w:r>
      <w:r w:rsidRPr="00DD5465">
        <w:rPr>
          <w:rFonts w:eastAsia="SimSun"/>
          <w:szCs w:val="20"/>
        </w:rPr>
        <w:t>{(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</w:t>
      </w:r>
      <w:r w:rsidRPr="00DD5465">
        <w:rPr>
          <w:rFonts w:eastAsia="SimSun"/>
          <w:szCs w:val="20"/>
        </w:rPr>
        <w:t xml:space="preserve">, </w:t>
      </w:r>
      <w:r w:rsidRPr="00DD5465">
        <w:rPr>
          <w:rFonts w:ascii="Symbol" w:eastAsia="SimSun" w:hAnsi="Symbol"/>
          <w:szCs w:val="20"/>
        </w:rPr>
        <w:t></w:t>
      </w:r>
      <w:r w:rsidRPr="00DD5465">
        <w:rPr>
          <w:rFonts w:eastAsia="SimSun"/>
          <w:szCs w:val="20"/>
          <w:vertAlign w:val="subscript"/>
        </w:rPr>
        <w:t>n</w:t>
      </w:r>
      <w:r w:rsidRPr="00DD5465">
        <w:rPr>
          <w:rFonts w:eastAsia="SimSun"/>
          <w:szCs w:val="20"/>
        </w:rPr>
        <w:t>), n=0, 1, …, N</w:t>
      </w:r>
      <w:r w:rsidRPr="00DD5465">
        <w:rPr>
          <w:rFonts w:eastAsia="SimSun"/>
          <w:szCs w:val="20"/>
          <w:vertAlign w:val="subscript"/>
        </w:rPr>
        <w:t>TRP</w:t>
      </w:r>
      <w:r w:rsidRPr="00DD5465">
        <w:rPr>
          <w:rFonts w:eastAsia="SimSun"/>
          <w:szCs w:val="20"/>
        </w:rPr>
        <w:t xml:space="preserve"> – 1, </w:t>
      </w:r>
      <w:proofErr w:type="spellStart"/>
      <w:r w:rsidRPr="00DD5465">
        <w:rPr>
          <w:rFonts w:eastAsia="SimSun"/>
          <w:szCs w:val="20"/>
        </w:rPr>
        <w:t>n≠nref</w:t>
      </w:r>
      <w:proofErr w:type="spellEnd"/>
      <w:r w:rsidRPr="00DD5465">
        <w:rPr>
          <w:rFonts w:eastAsia="SimSun"/>
          <w:szCs w:val="20"/>
        </w:rPr>
        <w:t>},</w:t>
      </w:r>
      <w:r w:rsidRPr="00DD5465">
        <w:rPr>
          <w:rFonts w:eastAsia="Malgun Gothic"/>
          <w:szCs w:val="20"/>
        </w:rPr>
        <w:t xml:space="preserve"> where 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</w:t>
      </w:r>
      <w:r w:rsidRPr="00DD5465">
        <w:rPr>
          <w:rFonts w:ascii="Symbol" w:eastAsia="SimSun" w:hAnsi="Symbol"/>
          <w:szCs w:val="20"/>
          <w:vertAlign w:val="subscript"/>
        </w:rPr>
        <w:t></w:t>
      </w:r>
      <w:r w:rsidRPr="00DD5465">
        <w:rPr>
          <w:rFonts w:eastAsia="Malgun Gothic"/>
          <w:szCs w:val="20"/>
        </w:rPr>
        <w:t xml:space="preserve">is the phase offset </w:t>
      </w:r>
      <w:r w:rsidRPr="00DD5465">
        <w:rPr>
          <w:rFonts w:eastAsia="SimSun"/>
          <w:szCs w:val="20"/>
        </w:rPr>
        <w:t xml:space="preserve">corresponding to sub-band 0 and the phase offset for sub-band </w:t>
      </w:r>
      <w:r w:rsidRPr="00DD5465">
        <w:rPr>
          <w:rFonts w:ascii="Symbol" w:eastAsia="SimSun" w:hAnsi="Symbol"/>
          <w:szCs w:val="20"/>
        </w:rPr>
        <w:t></w:t>
      </w:r>
      <w:r w:rsidRPr="00DD5465">
        <w:rPr>
          <w:rFonts w:eastAsia="SimSun"/>
          <w:szCs w:val="20"/>
        </w:rPr>
        <w:t xml:space="preserve"> can be calculated as 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</w:t>
      </w:r>
      <w:r w:rsidRPr="00DD5465">
        <w:rPr>
          <w:rFonts w:eastAsia="SimSun"/>
          <w:szCs w:val="20"/>
        </w:rPr>
        <w:t xml:space="preserve"> + </w:t>
      </w:r>
      <w:r w:rsidRPr="00DD5465">
        <w:rPr>
          <w:rFonts w:ascii="Symbol" w:eastAsia="SimSun" w:hAnsi="Symbol"/>
          <w:szCs w:val="20"/>
        </w:rPr>
        <w:t></w:t>
      </w:r>
      <w:r w:rsidRPr="00DD5465">
        <w:rPr>
          <w:rFonts w:ascii="Symbol" w:eastAsia="SimSun" w:hAnsi="Symbol"/>
          <w:szCs w:val="20"/>
        </w:rPr>
        <w:t></w:t>
      </w:r>
      <w:r w:rsidRPr="00DD5465">
        <w:rPr>
          <w:rFonts w:eastAsia="SimSun"/>
          <w:szCs w:val="20"/>
          <w:vertAlign w:val="subscript"/>
        </w:rPr>
        <w:t>n</w:t>
      </w:r>
    </w:p>
    <w:p w14:paraId="0EF38454" w14:textId="77777777" w:rsidR="00D84F60" w:rsidRPr="00DD5465" w:rsidRDefault="009D20A2" w:rsidP="00D84F60">
      <w:pPr>
        <w:numPr>
          <w:ilvl w:val="2"/>
          <w:numId w:val="28"/>
        </w:numPr>
        <w:snapToGrid w:val="0"/>
        <w:contextualSpacing/>
        <w:rPr>
          <w:rFonts w:eastAsia="SimSun"/>
          <w:szCs w:val="20"/>
        </w:rPr>
      </w:pPr>
      <m:oMath>
        <m:sSub>
          <m:sSubPr>
            <m:ctrlPr>
              <w:rPr>
                <w:rFonts w:ascii="Cambria Math" w:eastAsia="SimSun" w:hAnsi="Cambria Math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Cs w:val="20"/>
              </w:rPr>
              <m:t>Γ</m:t>
            </m:r>
          </m:e>
          <m:sub>
            <m:r>
              <w:rPr>
                <w:rFonts w:ascii="Cambria Math" w:eastAsia="SimSun" w:hAnsi="Cambria Math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20"/>
          </w:rPr>
          <m:t>∈</m:t>
        </m:r>
        <m:d>
          <m:dPr>
            <m:begChr m:val="{"/>
            <m:endChr m:val="}"/>
            <m:ctrlPr>
              <w:rPr>
                <w:rFonts w:ascii="Cambria Math" w:eastAsia="SimSun" w:hAnsi="Cambria Math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szCs w:val="20"/>
              </w:rPr>
              <m:t>0,</m:t>
            </m:r>
            <m:f>
              <m:fPr>
                <m:ctrlPr>
                  <w:rPr>
                    <w:rFonts w:ascii="Cambria Math" w:eastAsia="SimSun" w:hAnsi="Cambria Math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</w:rPr>
                  <m:t>2</m:t>
                </m:r>
                <m:r>
                  <w:rPr>
                    <w:rFonts w:ascii="Cambria Math" w:eastAsia="SimSun" w:hAnsi="Cambria Math"/>
                    <w:szCs w:val="20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20"/>
                      </w:rPr>
                      <m:t>Γ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SimSun" w:hAnsi="Cambria Math"/>
                <w:szCs w:val="20"/>
              </w:rPr>
              <m:t>, ….,</m:t>
            </m:r>
            <m:f>
              <m:fPr>
                <m:ctrlPr>
                  <w:rPr>
                    <w:rFonts w:ascii="Cambria Math" w:eastAsia="SimSun" w:hAnsi="Cambria Math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</w:rPr>
                  <m:t>2</m:t>
                </m:r>
                <m:r>
                  <w:rPr>
                    <w:rFonts w:ascii="Cambria Math" w:eastAsia="SimSun" w:hAnsi="Cambria Math"/>
                    <w:szCs w:val="20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="SimSun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20"/>
                      </w:rPr>
                      <m:t>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Cs w:val="20"/>
                  </w:rPr>
                  <m:t>-1)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20"/>
                      </w:rPr>
                      <m:t>Γ</m:t>
                    </m:r>
                  </m:sub>
                </m:sSub>
              </m:den>
            </m:f>
          </m:e>
        </m:d>
      </m:oMath>
      <w:r w:rsidR="00D84F60" w:rsidRPr="00DD5465">
        <w:rPr>
          <w:rFonts w:eastAsia="SimSun"/>
          <w:szCs w:val="20"/>
        </w:rPr>
        <w:t xml:space="preserve">, where </w:t>
      </w:r>
      <m:oMath>
        <m:sSub>
          <m:sSubPr>
            <m:ctrlPr>
              <w:rPr>
                <w:rFonts w:ascii="Cambria Math" w:eastAsia="SimSun" w:hAnsi="Cambria Math"/>
                <w:szCs w:val="20"/>
              </w:rPr>
            </m:ctrlPr>
          </m:sSubPr>
          <m:e>
            <m:r>
              <w:rPr>
                <w:rFonts w:ascii="Cambria Math" w:eastAsia="SimSun" w:hAnsi="Cambria Math"/>
                <w:szCs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20"/>
              </w:rPr>
              <m:t>Γ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20"/>
          </w:rPr>
          <m:t>∈</m:t>
        </m:r>
      </m:oMath>
      <w:r w:rsidR="00D84F60" w:rsidRPr="00DD5465">
        <w:rPr>
          <w:rFonts w:eastAsia="SimSun"/>
          <w:szCs w:val="20"/>
        </w:rPr>
        <w:t xml:space="preserve"> {[32], [64], [128], [256]}</w:t>
      </w:r>
    </w:p>
    <w:p w14:paraId="2F2831C8" w14:textId="77777777" w:rsidR="00D84F60" w:rsidRPr="00DD5465" w:rsidRDefault="00D84F60" w:rsidP="00D84F60">
      <w:pPr>
        <w:numPr>
          <w:ilvl w:val="1"/>
          <w:numId w:val="28"/>
        </w:numPr>
        <w:snapToGrid w:val="0"/>
        <w:contextualSpacing/>
        <w:rPr>
          <w:rFonts w:eastAsia="Malgun Gothic"/>
          <w:szCs w:val="20"/>
        </w:rPr>
      </w:pPr>
      <w:r w:rsidRPr="00DD5465">
        <w:rPr>
          <w:rFonts w:eastAsia="Malgun Gothic"/>
          <w:szCs w:val="20"/>
        </w:rPr>
        <w:t xml:space="preserve">Opt2: </w:t>
      </w:r>
      <w:r w:rsidRPr="00DD5465">
        <w:rPr>
          <w:rFonts w:ascii="Symbol" w:eastAsia="Malgun Gothic" w:hAnsi="Symbol"/>
          <w:szCs w:val="20"/>
        </w:rPr>
        <w:t></w:t>
      </w:r>
      <w:r w:rsidRPr="00DD5465">
        <w:rPr>
          <w:rFonts w:eastAsia="Malgun Gothic"/>
          <w:szCs w:val="20"/>
        </w:rPr>
        <w:t>=</w:t>
      </w:r>
      <w:r w:rsidRPr="00DD5465">
        <w:rPr>
          <w:rFonts w:eastAsia="SimSun"/>
          <w:szCs w:val="20"/>
        </w:rPr>
        <w:t xml:space="preserve"> N</w:t>
      </w:r>
      <w:r w:rsidRPr="00DD5465">
        <w:rPr>
          <w:rFonts w:eastAsia="SimSun"/>
          <w:szCs w:val="20"/>
          <w:vertAlign w:val="subscript"/>
        </w:rPr>
        <w:t>SB-P</w:t>
      </w:r>
      <w:r w:rsidRPr="00DD5465">
        <w:rPr>
          <w:rFonts w:eastAsia="Malgun Gothic"/>
          <w:szCs w:val="20"/>
        </w:rPr>
        <w:t>, i.e. {</w:t>
      </w:r>
      <w:r w:rsidRPr="00DD5465">
        <w:rPr>
          <w:rFonts w:eastAsia="SimSun"/>
          <w:szCs w:val="20"/>
        </w:rPr>
        <w:t>(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</w:t>
      </w:r>
      <w:r w:rsidRPr="00DD5465">
        <w:rPr>
          <w:rFonts w:eastAsia="SimSun"/>
          <w:szCs w:val="20"/>
        </w:rPr>
        <w:t xml:space="preserve">, 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</w:t>
      </w:r>
      <w:r w:rsidRPr="00DD5465">
        <w:rPr>
          <w:rFonts w:ascii="Symbol" w:eastAsia="SimSun" w:hAnsi="Symbol"/>
          <w:szCs w:val="20"/>
          <w:vertAlign w:val="subscript"/>
        </w:rPr>
        <w:t></w:t>
      </w:r>
      <w:r w:rsidRPr="00DD5465">
        <w:rPr>
          <w:rFonts w:ascii="Symbol" w:eastAsia="SimSun" w:hAnsi="Symbol"/>
          <w:szCs w:val="20"/>
          <w:vertAlign w:val="subscript"/>
        </w:rPr>
        <w:t></w:t>
      </w:r>
      <w:r w:rsidRPr="00DD5465">
        <w:rPr>
          <w:rFonts w:ascii="Symbol" w:eastAsia="SimSun" w:hAnsi="Symbol"/>
          <w:szCs w:val="20"/>
        </w:rPr>
        <w:t></w:t>
      </w:r>
      <w:r w:rsidRPr="00DD5465">
        <w:rPr>
          <w:rFonts w:ascii="Symbol" w:eastAsia="SimSun" w:hAnsi="Symbol"/>
          <w:szCs w:val="20"/>
        </w:rPr>
        <w:t></w:t>
      </w:r>
      <w:r w:rsidRPr="00DD5465">
        <w:rPr>
          <w:rFonts w:ascii="Symbol" w:eastAsia="SimSun" w:hAnsi="Symbol"/>
          <w:szCs w:val="20"/>
        </w:rPr>
        <w:t></w:t>
      </w:r>
      <w:r w:rsidRPr="00DD5465">
        <w:rPr>
          <w:rFonts w:eastAsia="SimSun"/>
          <w:szCs w:val="20"/>
          <w:vertAlign w:val="subscript"/>
        </w:rPr>
        <w:t>,</w:t>
      </w:r>
      <w:r w:rsidRPr="00DD5465">
        <w:rPr>
          <w:rFonts w:eastAsia="SimSun"/>
          <w:szCs w:val="20"/>
        </w:rPr>
        <w:t xml:space="preserve"> </w:t>
      </w:r>
      <w:r w:rsidRPr="00DD5465">
        <w:rPr>
          <w:rFonts w:ascii="Symbol" w:eastAsia="SimSun" w:hAnsi="Symbol"/>
          <w:szCs w:val="20"/>
        </w:rPr>
        <w:t></w:t>
      </w:r>
      <w:proofErr w:type="spellStart"/>
      <w:proofErr w:type="gramStart"/>
      <w:r w:rsidRPr="00DD5465">
        <w:rPr>
          <w:rFonts w:eastAsia="SimSun"/>
          <w:szCs w:val="20"/>
          <w:vertAlign w:val="subscript"/>
        </w:rPr>
        <w:t>n,NSB</w:t>
      </w:r>
      <w:proofErr w:type="spellEnd"/>
      <w:proofErr w:type="gramEnd"/>
      <w:r w:rsidRPr="00DD5465">
        <w:rPr>
          <w:rFonts w:eastAsia="SimSun"/>
          <w:szCs w:val="20"/>
          <w:vertAlign w:val="subscript"/>
        </w:rPr>
        <w:t>-P</w:t>
      </w:r>
      <w:r w:rsidRPr="00DD5465">
        <w:rPr>
          <w:rFonts w:ascii="Symbol" w:eastAsia="SimSun" w:hAnsi="Symbol"/>
          <w:szCs w:val="20"/>
          <w:vertAlign w:val="subscript"/>
        </w:rPr>
        <w:t></w:t>
      </w:r>
      <w:r w:rsidRPr="00DD5465">
        <w:rPr>
          <w:rFonts w:ascii="Symbol" w:eastAsia="SimSun" w:hAnsi="Symbol"/>
          <w:szCs w:val="20"/>
          <w:vertAlign w:val="subscript"/>
        </w:rPr>
        <w:t></w:t>
      </w:r>
      <w:r w:rsidRPr="00DD5465">
        <w:rPr>
          <w:rFonts w:ascii="Symbol" w:eastAsia="SimSun" w:hAnsi="Symbol"/>
          <w:szCs w:val="20"/>
          <w:vertAlign w:val="subscript"/>
        </w:rPr>
        <w:t></w:t>
      </w:r>
      <w:r w:rsidRPr="00DD5465">
        <w:rPr>
          <w:rFonts w:eastAsia="SimSun"/>
          <w:szCs w:val="20"/>
        </w:rPr>
        <w:t>), n=0, 1, …, N</w:t>
      </w:r>
      <w:r w:rsidRPr="00DD5465">
        <w:rPr>
          <w:rFonts w:eastAsia="SimSun"/>
          <w:szCs w:val="20"/>
          <w:vertAlign w:val="subscript"/>
        </w:rPr>
        <w:t>TRP</w:t>
      </w:r>
      <w:r w:rsidRPr="00DD5465">
        <w:rPr>
          <w:rFonts w:eastAsia="SimSun"/>
          <w:szCs w:val="20"/>
        </w:rPr>
        <w:t xml:space="preserve"> – 1, </w:t>
      </w:r>
      <w:proofErr w:type="spellStart"/>
      <w:r w:rsidRPr="00DD5465">
        <w:rPr>
          <w:rFonts w:eastAsia="SimSun"/>
          <w:szCs w:val="20"/>
        </w:rPr>
        <w:t>n≠nref</w:t>
      </w:r>
      <w:proofErr w:type="spellEnd"/>
      <w:r w:rsidRPr="00DD5465">
        <w:rPr>
          <w:rFonts w:eastAsia="SimSun"/>
          <w:szCs w:val="20"/>
        </w:rPr>
        <w:t>}</w:t>
      </w:r>
    </w:p>
    <w:p w14:paraId="340A8007" w14:textId="77777777" w:rsidR="00D84F60" w:rsidRPr="00DD5465" w:rsidRDefault="00D84F60" w:rsidP="00D84F60">
      <w:pPr>
        <w:numPr>
          <w:ilvl w:val="2"/>
          <w:numId w:val="28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 xml:space="preserve">The alphabet for </w:t>
      </w:r>
      <w:r w:rsidRPr="00DD5465">
        <w:rPr>
          <w:rFonts w:ascii="Symbol" w:eastAsia="SimSun" w:hAnsi="Symbol"/>
          <w:szCs w:val="20"/>
        </w:rPr>
        <w:t></w:t>
      </w:r>
      <w:r w:rsidRPr="00DD5465">
        <w:rPr>
          <w:rFonts w:eastAsia="SimSun"/>
          <w:szCs w:val="20"/>
          <w:vertAlign w:val="subscript"/>
        </w:rPr>
        <w:t>n,</w:t>
      </w:r>
      <w:r w:rsidRPr="00DD5465">
        <w:rPr>
          <w:rFonts w:ascii="Symbol" w:eastAsia="SimSun" w:hAnsi="Symbol"/>
          <w:szCs w:val="20"/>
          <w:vertAlign w:val="subscript"/>
        </w:rPr>
        <w:t></w:t>
      </w:r>
      <w:r w:rsidRPr="00DD5465">
        <w:rPr>
          <w:rFonts w:eastAsia="SimSun"/>
          <w:szCs w:val="20"/>
          <w:vertAlign w:val="subscript"/>
        </w:rPr>
        <w:t xml:space="preserve"> </w:t>
      </w:r>
      <w:r w:rsidRPr="00DD5465">
        <w:rPr>
          <w:rFonts w:eastAsia="SimSun"/>
          <w:szCs w:val="20"/>
        </w:rPr>
        <w:t xml:space="preserve">follows the previously agreed alphabet for </w:t>
      </w:r>
      <w:r w:rsidRPr="00DD5465">
        <w:rPr>
          <w:rFonts w:ascii="Symbol" w:eastAsia="SimSun" w:hAnsi="Symbol"/>
          <w:szCs w:val="20"/>
        </w:rPr>
        <w:t></w:t>
      </w:r>
      <w:r w:rsidRPr="00DD5465">
        <w:rPr>
          <w:rFonts w:eastAsia="SimSun"/>
          <w:szCs w:val="20"/>
        </w:rPr>
        <w:t>=1, including the ‘invalid’ state</w:t>
      </w:r>
    </w:p>
    <w:p w14:paraId="11DE5321" w14:textId="77777777" w:rsidR="00D84F60" w:rsidRPr="00DD5465" w:rsidRDefault="00D84F60" w:rsidP="00D84F60">
      <w:pPr>
        <w:numPr>
          <w:ilvl w:val="2"/>
          <w:numId w:val="28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 xml:space="preserve">FFS: Whether restriction on the maximum payload size is needed </w:t>
      </w:r>
    </w:p>
    <w:p w14:paraId="1927D083" w14:textId="77777777" w:rsidR="00D84F60" w:rsidRPr="00DD5465" w:rsidRDefault="00D84F60" w:rsidP="00D84F60">
      <w:pPr>
        <w:numPr>
          <w:ilvl w:val="1"/>
          <w:numId w:val="28"/>
        </w:numPr>
        <w:snapToGrid w:val="0"/>
        <w:contextualSpacing/>
        <w:rPr>
          <w:rFonts w:eastAsia="SimSun"/>
          <w:szCs w:val="20"/>
        </w:rPr>
      </w:pPr>
      <w:r w:rsidRPr="00DD5465">
        <w:rPr>
          <w:rFonts w:eastAsia="SimSun"/>
          <w:szCs w:val="20"/>
        </w:rPr>
        <w:t>Note: For all the above reporting options, the UE performs measurement over the entire configured CSI reporting band</w:t>
      </w:r>
    </w:p>
    <w:p w14:paraId="0E2AFDAE" w14:textId="5D003486" w:rsidR="00D84F60" w:rsidRPr="00DD5465" w:rsidRDefault="00D84F60" w:rsidP="0053203B">
      <w:pPr>
        <w:snapToGrid w:val="0"/>
        <w:rPr>
          <w:sz w:val="32"/>
        </w:rPr>
      </w:pPr>
    </w:p>
    <w:p w14:paraId="514E461C" w14:textId="20EF77CF" w:rsidR="00D84F60" w:rsidRDefault="00D84F60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>Support/fine (Opt1+2)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: ZTE, Qualcomm, CATT, Ericsson, Samsung, Fujitsu, NEC, TCL, Sony, KDDI, CMCC, NICT, Sharp, MediaTek, Huawei/</w:t>
      </w:r>
      <w:proofErr w:type="spellStart"/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HiSi</w:t>
      </w:r>
      <w:proofErr w:type="spellEnd"/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, NTT DOCOMO,</w:t>
      </w:r>
      <w:r w:rsidR="00153A3A" w:rsidRPr="00153A3A">
        <w:rPr>
          <w:rFonts w:ascii="Times" w:eastAsia="Batang" w:hAnsi="Times" w:cs="Times"/>
          <w:color w:val="000000" w:themeColor="text1"/>
          <w:sz w:val="22"/>
          <w:szCs w:val="16"/>
        </w:rPr>
        <w:t xml:space="preserve"> </w:t>
      </w:r>
      <w:r w:rsidR="00153A3A" w:rsidRPr="00DD5465">
        <w:rPr>
          <w:rFonts w:ascii="Times" w:eastAsia="Batang" w:hAnsi="Times" w:cs="Times"/>
          <w:color w:val="000000" w:themeColor="text1"/>
          <w:sz w:val="22"/>
          <w:szCs w:val="16"/>
        </w:rPr>
        <w:t>Sony</w:t>
      </w:r>
    </w:p>
    <w:p w14:paraId="1DD3F7B9" w14:textId="5B5D7984" w:rsidR="00BE130A" w:rsidRPr="00BE130A" w:rsidRDefault="00BE130A" w:rsidP="00BE130A">
      <w:pPr>
        <w:pStyle w:val="ListParagraph"/>
        <w:numPr>
          <w:ilvl w:val="0"/>
          <w:numId w:val="43"/>
        </w:num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>
        <w:rPr>
          <w:rFonts w:ascii="Times" w:eastAsia="Batang" w:hAnsi="Times" w:cs="Times"/>
          <w:color w:val="000000" w:themeColor="text1"/>
          <w:sz w:val="22"/>
          <w:szCs w:val="16"/>
        </w:rPr>
        <w:t>Strong Concern:</w:t>
      </w:r>
      <w:r>
        <w:rPr>
          <w:rFonts w:ascii="Times" w:eastAsia="Batang" w:hAnsi="Times" w:cs="Times"/>
          <w:color w:val="000000" w:themeColor="text1"/>
          <w:sz w:val="22"/>
          <w:szCs w:val="16"/>
        </w:rPr>
        <w:t xml:space="preserve"> vivo, Nokia/NSB, OPPO, Apple, </w:t>
      </w:r>
    </w:p>
    <w:p w14:paraId="42E47105" w14:textId="77777777" w:rsidR="00D84F60" w:rsidRPr="00DD5465" w:rsidRDefault="00D84F60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</w:p>
    <w:p w14:paraId="50D0A648" w14:textId="30FADE42" w:rsidR="00D84F60" w:rsidRPr="00DD5465" w:rsidRDefault="00D84F60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>Support only Opt1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: NICT, OPPO (2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  <w:vertAlign w:val="superscript"/>
        </w:rPr>
        <w:t>nd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 xml:space="preserve">), </w:t>
      </w:r>
      <w:r w:rsidR="00C40D9E">
        <w:rPr>
          <w:rFonts w:ascii="Times" w:eastAsia="Batang" w:hAnsi="Times" w:cs="Times"/>
          <w:color w:val="000000" w:themeColor="text1"/>
          <w:sz w:val="22"/>
          <w:szCs w:val="16"/>
        </w:rPr>
        <w:t>Nokia/NSB (2</w:t>
      </w:r>
      <w:r w:rsidR="00C40D9E" w:rsidRPr="00C40D9E">
        <w:rPr>
          <w:rFonts w:ascii="Times" w:eastAsia="Batang" w:hAnsi="Times" w:cs="Times"/>
          <w:color w:val="000000" w:themeColor="text1"/>
          <w:sz w:val="22"/>
          <w:szCs w:val="16"/>
          <w:vertAlign w:val="superscript"/>
        </w:rPr>
        <w:t>nd</w:t>
      </w:r>
      <w:r w:rsidR="00C40D9E">
        <w:rPr>
          <w:rFonts w:ascii="Times" w:eastAsia="Batang" w:hAnsi="Times" w:cs="Times"/>
          <w:color w:val="000000" w:themeColor="text1"/>
          <w:sz w:val="22"/>
          <w:szCs w:val="16"/>
        </w:rPr>
        <w:t>)</w:t>
      </w:r>
    </w:p>
    <w:p w14:paraId="6F87ED59" w14:textId="3E7DEF09" w:rsidR="00D84F60" w:rsidRPr="00153A3A" w:rsidRDefault="00153A3A" w:rsidP="00153A3A">
      <w:pPr>
        <w:pStyle w:val="ListParagraph"/>
        <w:numPr>
          <w:ilvl w:val="0"/>
          <w:numId w:val="43"/>
        </w:num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>
        <w:rPr>
          <w:rFonts w:ascii="Times" w:eastAsia="Batang" w:hAnsi="Times" w:cs="Times"/>
          <w:color w:val="000000" w:themeColor="text1"/>
          <w:sz w:val="22"/>
          <w:szCs w:val="16"/>
        </w:rPr>
        <w:t>Strong Concern: vivo, Samsung, Lenovo/</w:t>
      </w:r>
      <w:proofErr w:type="spellStart"/>
      <w:r>
        <w:rPr>
          <w:rFonts w:ascii="Times" w:eastAsia="Batang" w:hAnsi="Times" w:cs="Times"/>
          <w:color w:val="000000" w:themeColor="text1"/>
          <w:sz w:val="22"/>
          <w:szCs w:val="16"/>
        </w:rPr>
        <w:t>MotM</w:t>
      </w:r>
      <w:proofErr w:type="spellEnd"/>
      <w:r>
        <w:rPr>
          <w:rFonts w:ascii="Times" w:eastAsia="Batang" w:hAnsi="Times" w:cs="Times"/>
          <w:color w:val="000000" w:themeColor="text1"/>
          <w:sz w:val="22"/>
          <w:szCs w:val="16"/>
        </w:rPr>
        <w:t>, CATT</w:t>
      </w:r>
    </w:p>
    <w:p w14:paraId="0B8273D3" w14:textId="77777777" w:rsidR="00153A3A" w:rsidRPr="00DD5465" w:rsidRDefault="00153A3A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</w:p>
    <w:p w14:paraId="4CA95D54" w14:textId="078200D2" w:rsidR="00D84F60" w:rsidRDefault="00D84F60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>Support only Opt2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:</w:t>
      </w:r>
      <w:r w:rsidR="00153A3A">
        <w:rPr>
          <w:rFonts w:ascii="Times" w:eastAsia="Batang" w:hAnsi="Times" w:cs="Times"/>
          <w:color w:val="000000" w:themeColor="text1"/>
          <w:sz w:val="22"/>
          <w:szCs w:val="16"/>
        </w:rPr>
        <w:t xml:space="preserve"> 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Lenovo/</w:t>
      </w:r>
      <w:proofErr w:type="spellStart"/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MotM</w:t>
      </w:r>
      <w:proofErr w:type="spellEnd"/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 xml:space="preserve">, </w:t>
      </w:r>
      <w:r w:rsidR="00BE130A">
        <w:rPr>
          <w:rFonts w:ascii="Times" w:eastAsia="Batang" w:hAnsi="Times" w:cs="Times"/>
          <w:color w:val="000000" w:themeColor="text1"/>
          <w:sz w:val="22"/>
          <w:szCs w:val="16"/>
        </w:rPr>
        <w:t>Intel (2</w:t>
      </w:r>
      <w:r w:rsidR="00BE130A" w:rsidRPr="00BE130A">
        <w:rPr>
          <w:rFonts w:ascii="Times" w:eastAsia="Batang" w:hAnsi="Times" w:cs="Times"/>
          <w:color w:val="000000" w:themeColor="text1"/>
          <w:sz w:val="22"/>
          <w:szCs w:val="16"/>
          <w:vertAlign w:val="superscript"/>
        </w:rPr>
        <w:t>nd</w:t>
      </w:r>
      <w:r w:rsidR="00BE130A">
        <w:rPr>
          <w:rFonts w:ascii="Times" w:eastAsia="Batang" w:hAnsi="Times" w:cs="Times"/>
          <w:color w:val="000000" w:themeColor="text1"/>
          <w:sz w:val="22"/>
          <w:szCs w:val="16"/>
        </w:rPr>
        <w:t xml:space="preserve">) </w:t>
      </w:r>
    </w:p>
    <w:p w14:paraId="4E60D845" w14:textId="36748C7E" w:rsidR="00153A3A" w:rsidRPr="00153A3A" w:rsidRDefault="00153A3A" w:rsidP="00153A3A">
      <w:pPr>
        <w:pStyle w:val="ListParagraph"/>
        <w:numPr>
          <w:ilvl w:val="0"/>
          <w:numId w:val="43"/>
        </w:num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  <w:r>
        <w:rPr>
          <w:rFonts w:ascii="Times" w:eastAsia="Batang" w:hAnsi="Times" w:cs="Times"/>
          <w:color w:val="000000" w:themeColor="text1"/>
          <w:sz w:val="22"/>
          <w:szCs w:val="16"/>
        </w:rPr>
        <w:t>Strong Concern: vivo, Qualcomm, Nokia/NSB, OPPO, ZTE, Ericsson</w:t>
      </w:r>
    </w:p>
    <w:p w14:paraId="186E2BDF" w14:textId="77777777" w:rsidR="00D84F60" w:rsidRPr="00DD5465" w:rsidRDefault="00D84F60" w:rsidP="00D84F60">
      <w:pPr>
        <w:snapToGrid w:val="0"/>
        <w:rPr>
          <w:rFonts w:ascii="Times" w:eastAsia="Batang" w:hAnsi="Times" w:cs="Times"/>
          <w:color w:val="000000" w:themeColor="text1"/>
          <w:sz w:val="22"/>
          <w:szCs w:val="16"/>
        </w:rPr>
      </w:pPr>
    </w:p>
    <w:p w14:paraId="5595C102" w14:textId="151F68DB" w:rsidR="00D84F60" w:rsidRPr="00DD5465" w:rsidRDefault="00D84F60" w:rsidP="00D84F60">
      <w:pPr>
        <w:widowControl w:val="0"/>
        <w:snapToGrid w:val="0"/>
        <w:rPr>
          <w:b/>
          <w:color w:val="000000" w:themeColor="text1"/>
          <w:sz w:val="22"/>
          <w:szCs w:val="18"/>
          <w:lang w:val="en-GB"/>
        </w:rPr>
      </w:pPr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 xml:space="preserve">Not support </w:t>
      </w:r>
      <w:r w:rsidRPr="00DD5465">
        <w:rPr>
          <w:rFonts w:ascii="Symbol" w:eastAsia="Batang" w:hAnsi="Symbol" w:cs="Times"/>
          <w:b/>
          <w:color w:val="000000" w:themeColor="text1"/>
          <w:sz w:val="22"/>
          <w:szCs w:val="16"/>
          <w:lang w:val="de-DE"/>
        </w:rPr>
        <w:t></w:t>
      </w:r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>&gt;1 (separate D/</w:t>
      </w:r>
      <w:proofErr w:type="spellStart"/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>d+WB</w:t>
      </w:r>
      <w:proofErr w:type="spellEnd"/>
      <w:r w:rsidRPr="00DD5465">
        <w:rPr>
          <w:rFonts w:ascii="Times" w:eastAsia="Batang" w:hAnsi="Times" w:cs="Times"/>
          <w:b/>
          <w:color w:val="000000" w:themeColor="text1"/>
          <w:sz w:val="22"/>
          <w:szCs w:val="16"/>
        </w:rPr>
        <w:t xml:space="preserve"> PO enough)</w:t>
      </w:r>
      <w:r w:rsidRPr="00DD5465">
        <w:rPr>
          <w:rFonts w:ascii="Times" w:eastAsia="Batang" w:hAnsi="Times" w:cs="Times"/>
          <w:color w:val="000000" w:themeColor="text1"/>
          <w:sz w:val="22"/>
          <w:szCs w:val="16"/>
        </w:rPr>
        <w:t>: OPPO, Apple, Intel, vivo, Google, Panasonic</w:t>
      </w:r>
      <w:r w:rsidR="00C40D9E">
        <w:rPr>
          <w:rFonts w:ascii="Times" w:eastAsia="Batang" w:hAnsi="Times" w:cs="Times"/>
          <w:color w:val="000000" w:themeColor="text1"/>
          <w:sz w:val="22"/>
          <w:szCs w:val="16"/>
        </w:rPr>
        <w:t>, Nokia/NSB</w:t>
      </w:r>
    </w:p>
    <w:p w14:paraId="6BEBD4C4" w14:textId="5D461B18" w:rsidR="00D84F60" w:rsidRDefault="00D84F60" w:rsidP="0053203B">
      <w:pPr>
        <w:snapToGrid w:val="0"/>
        <w:rPr>
          <w:lang w:val="en-GB"/>
        </w:rPr>
      </w:pPr>
    </w:p>
    <w:p w14:paraId="658A454D" w14:textId="6444048C" w:rsidR="00AB3E15" w:rsidRDefault="00AB3E15" w:rsidP="0053203B">
      <w:pPr>
        <w:snapToGrid w:val="0"/>
        <w:rPr>
          <w:lang w:val="en-GB"/>
        </w:rPr>
      </w:pPr>
    </w:p>
    <w:p w14:paraId="206F4D0C" w14:textId="68EB8532" w:rsidR="00153A1A" w:rsidRDefault="00153A1A" w:rsidP="0053203B">
      <w:pPr>
        <w:snapToGrid w:val="0"/>
        <w:rPr>
          <w:lang w:val="en-GB"/>
        </w:rPr>
      </w:pPr>
    </w:p>
    <w:p w14:paraId="5EEECFC7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1D72D338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650331E6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0CDADC77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500ADA65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77F8AADB" w14:textId="4348845E" w:rsidR="00153A1A" w:rsidRPr="00FC180A" w:rsidRDefault="00153A1A" w:rsidP="00DE6C5D">
      <w:pPr>
        <w:snapToGrid w:val="0"/>
        <w:rPr>
          <w:rFonts w:eastAsia="Malgun Gothic"/>
          <w:szCs w:val="28"/>
          <w:lang w:val="en-GB"/>
        </w:rPr>
      </w:pPr>
      <w:r w:rsidRPr="00FC180A">
        <w:rPr>
          <w:rFonts w:eastAsia="DengXian"/>
          <w:b/>
          <w:bCs/>
          <w:szCs w:val="28"/>
          <w:u w:val="single"/>
          <w:lang w:val="en-GB" w:eastAsia="zh-CN"/>
        </w:rPr>
        <w:t>Proposal 3.C.1</w:t>
      </w:r>
      <w:r w:rsidRPr="00FC180A">
        <w:rPr>
          <w:rFonts w:eastAsia="DengXian"/>
          <w:bCs/>
          <w:szCs w:val="28"/>
          <w:lang w:val="en-GB" w:eastAsia="zh-CN"/>
        </w:rPr>
        <w:t xml:space="preserve">: </w:t>
      </w:r>
      <w:r w:rsidRPr="00FC180A">
        <w:rPr>
          <w:rFonts w:eastAsia="Malgun Gothic"/>
          <w:szCs w:val="28"/>
          <w:lang w:val="en-GB"/>
        </w:rPr>
        <w:t xml:space="preserve">For the Rel-19 aperiodic standalone CJT calibration reporting, when </w:t>
      </w:r>
      <w:proofErr w:type="spellStart"/>
      <w:r w:rsidRPr="00FC180A">
        <w:rPr>
          <w:rFonts w:eastAsia="Malgun Gothic"/>
          <w:szCs w:val="28"/>
          <w:lang w:val="en-GB"/>
        </w:rPr>
        <w:t>ReportQuantity</w:t>
      </w:r>
      <w:proofErr w:type="spellEnd"/>
      <w:r w:rsidRPr="00FC180A">
        <w:rPr>
          <w:rFonts w:eastAsia="Malgun Gothic"/>
          <w:szCs w:val="28"/>
          <w:lang w:val="en-GB"/>
        </w:rPr>
        <w:t xml:space="preserve"> is ‘</w:t>
      </w:r>
      <w:proofErr w:type="spellStart"/>
      <w:r w:rsidRPr="00FC180A">
        <w:rPr>
          <w:rFonts w:eastAsia="Malgun Gothic"/>
          <w:szCs w:val="28"/>
          <w:lang w:val="en-GB"/>
        </w:rPr>
        <w:t>cjtc</w:t>
      </w:r>
      <w:proofErr w:type="spellEnd"/>
      <w:r w:rsidRPr="00FC180A">
        <w:rPr>
          <w:rFonts w:eastAsia="Malgun Gothic"/>
          <w:szCs w:val="28"/>
          <w:lang w:val="en-GB"/>
        </w:rPr>
        <w:t xml:space="preserve">-P’ (DL/UL phase offset), regarding the number of configured associated SRS resource(s) (=Q) for antenna switching </w:t>
      </w:r>
      <w:proofErr w:type="spellStart"/>
      <w:r w:rsidRPr="00FC180A">
        <w:rPr>
          <w:rFonts w:eastAsia="Malgun Gothic"/>
          <w:szCs w:val="28"/>
          <w:lang w:val="en-GB"/>
        </w:rPr>
        <w:t>xTyR</w:t>
      </w:r>
      <w:proofErr w:type="spellEnd"/>
      <w:r w:rsidRPr="00FC180A">
        <w:rPr>
          <w:rFonts w:eastAsia="Malgun Gothic"/>
          <w:szCs w:val="28"/>
          <w:lang w:val="en-GB"/>
        </w:rPr>
        <w:t xml:space="preserve">, support Q=1 where: </w:t>
      </w:r>
    </w:p>
    <w:p w14:paraId="19BF793D" w14:textId="77777777" w:rsidR="00153A1A" w:rsidRPr="00FC180A" w:rsidRDefault="00153A1A" w:rsidP="00DE6C5D">
      <w:pPr>
        <w:pStyle w:val="ListParagraph"/>
        <w:numPr>
          <w:ilvl w:val="0"/>
          <w:numId w:val="42"/>
        </w:numPr>
        <w:snapToGrid w:val="0"/>
        <w:spacing w:after="0" w:line="240" w:lineRule="auto"/>
        <w:rPr>
          <w:rFonts w:eastAsia="DengXian"/>
          <w:bCs/>
          <w:szCs w:val="28"/>
          <w:lang w:val="en-GB" w:eastAsia="zh-CN"/>
        </w:rPr>
      </w:pPr>
      <w:r w:rsidRPr="00FC180A">
        <w:rPr>
          <w:rFonts w:eastAsia="Malgun Gothic"/>
          <w:szCs w:val="28"/>
          <w:lang w:val="en-GB"/>
        </w:rPr>
        <w:t>the configured associated SRS resource is selected from all the y/x SRS resources and all the configured resource set(s)</w:t>
      </w:r>
    </w:p>
    <w:p w14:paraId="78B36FE3" w14:textId="20416584" w:rsidR="007936AE" w:rsidRPr="00FC180A" w:rsidRDefault="007936AE" w:rsidP="00DE6C5D">
      <w:pPr>
        <w:widowControl w:val="0"/>
        <w:snapToGrid w:val="0"/>
        <w:rPr>
          <w:color w:val="000000" w:themeColor="text1"/>
          <w:szCs w:val="28"/>
          <w:lang w:eastAsia="zh-TW"/>
        </w:rPr>
      </w:pPr>
      <w:r w:rsidRPr="00FC180A">
        <w:rPr>
          <w:rFonts w:eastAsia="Malgun Gothic"/>
          <w:szCs w:val="28"/>
          <w:lang w:val="en-GB"/>
        </w:rPr>
        <w:t>R</w:t>
      </w:r>
      <w:r w:rsidRPr="00FC180A">
        <w:rPr>
          <w:rFonts w:eastAsia="Malgun Gothic"/>
          <w:szCs w:val="28"/>
          <w:lang w:val="en-GB"/>
        </w:rPr>
        <w:t>egarding how to determine the SRS port corresponding to the ‘reference UE antenna port’, support P</w:t>
      </w:r>
      <w:r w:rsidRPr="00FC180A">
        <w:rPr>
          <w:rFonts w:eastAsia="Malgun Gothic"/>
          <w:szCs w:val="28"/>
          <w:vertAlign w:val="subscript"/>
          <w:lang w:val="en-GB"/>
        </w:rPr>
        <w:t>SRS</w:t>
      </w:r>
      <w:r w:rsidRPr="00FC180A">
        <w:rPr>
          <w:rFonts w:eastAsia="Malgun Gothic"/>
          <w:szCs w:val="28"/>
          <w:lang w:val="en-GB"/>
        </w:rPr>
        <w:t xml:space="preserve"> =1 </w:t>
      </w:r>
      <w:r w:rsidRPr="00FC180A">
        <w:rPr>
          <w:szCs w:val="28"/>
          <w:lang w:eastAsia="zh-TW"/>
        </w:rPr>
        <w:t xml:space="preserve">SRS port selected from all the ports from the configured Q associated SRS </w:t>
      </w:r>
      <w:r w:rsidRPr="00FC180A">
        <w:rPr>
          <w:color w:val="000000" w:themeColor="text1"/>
          <w:szCs w:val="28"/>
          <w:lang w:eastAsia="zh-TW"/>
        </w:rPr>
        <w:t>resource(s)</w:t>
      </w:r>
    </w:p>
    <w:p w14:paraId="7E1EC996" w14:textId="77777777" w:rsidR="007C41FC" w:rsidRPr="00FC180A" w:rsidRDefault="007936AE" w:rsidP="00DE6C5D">
      <w:pPr>
        <w:pStyle w:val="ListParagraph"/>
        <w:widowControl w:val="0"/>
        <w:numPr>
          <w:ilvl w:val="0"/>
          <w:numId w:val="42"/>
        </w:numPr>
        <w:snapToGrid w:val="0"/>
        <w:spacing w:after="0" w:line="240" w:lineRule="auto"/>
        <w:rPr>
          <w:rFonts w:eastAsia="Malgun Gothic"/>
          <w:szCs w:val="28"/>
        </w:rPr>
      </w:pPr>
      <w:r w:rsidRPr="00FC180A">
        <w:rPr>
          <w:rFonts w:eastAsia="Malgun Gothic"/>
          <w:szCs w:val="28"/>
        </w:rPr>
        <w:t xml:space="preserve">FFS (by RAN1#118): Whether </w:t>
      </w:r>
      <w:r w:rsidRPr="00FC180A">
        <w:rPr>
          <w:rFonts w:eastAsia="Malgun Gothic"/>
          <w:szCs w:val="28"/>
          <w:lang w:val="en-GB"/>
        </w:rPr>
        <w:t>P</w:t>
      </w:r>
      <w:r w:rsidRPr="00FC180A">
        <w:rPr>
          <w:rFonts w:eastAsia="Malgun Gothic"/>
          <w:szCs w:val="28"/>
          <w:vertAlign w:val="subscript"/>
          <w:lang w:val="en-GB"/>
        </w:rPr>
        <w:t>SRS</w:t>
      </w:r>
      <w:r w:rsidRPr="00FC180A">
        <w:rPr>
          <w:rFonts w:eastAsia="Malgun Gothic"/>
          <w:szCs w:val="28"/>
          <w:lang w:val="en-GB"/>
        </w:rPr>
        <w:t xml:space="preserve"> &gt;1 </w:t>
      </w:r>
      <w:r w:rsidRPr="00FC180A">
        <w:rPr>
          <w:rFonts w:eastAsia="Malgun Gothic"/>
          <w:szCs w:val="28"/>
        </w:rPr>
        <w:t>is also supported</w:t>
      </w:r>
    </w:p>
    <w:p w14:paraId="2CDF4F66" w14:textId="0F106131" w:rsidR="00964465" w:rsidRPr="00FC180A" w:rsidRDefault="00964465" w:rsidP="00DE6C5D">
      <w:pPr>
        <w:pStyle w:val="ListParagraph"/>
        <w:widowControl w:val="0"/>
        <w:numPr>
          <w:ilvl w:val="0"/>
          <w:numId w:val="42"/>
        </w:numPr>
        <w:snapToGrid w:val="0"/>
        <w:spacing w:after="0" w:line="240" w:lineRule="auto"/>
        <w:rPr>
          <w:rFonts w:eastAsia="Malgun Gothic"/>
          <w:szCs w:val="28"/>
        </w:rPr>
      </w:pPr>
      <w:r w:rsidRPr="00FC180A">
        <w:rPr>
          <w:rFonts w:eastAsia="DengXian"/>
          <w:bCs/>
          <w:szCs w:val="28"/>
          <w:lang w:val="en-GB" w:eastAsia="zh-CN"/>
        </w:rPr>
        <w:t>FFS</w:t>
      </w:r>
      <w:r w:rsidR="007C41FC" w:rsidRPr="00FC180A">
        <w:rPr>
          <w:rFonts w:eastAsia="DengXian"/>
          <w:bCs/>
          <w:szCs w:val="28"/>
          <w:lang w:val="en-GB" w:eastAsia="zh-CN"/>
        </w:rPr>
        <w:t xml:space="preserve"> (by RAN1#118)</w:t>
      </w:r>
      <w:r w:rsidRPr="00FC180A">
        <w:rPr>
          <w:rFonts w:eastAsia="DengXian"/>
          <w:bCs/>
          <w:szCs w:val="28"/>
          <w:lang w:val="en-GB" w:eastAsia="zh-CN"/>
        </w:rPr>
        <w:t>:</w:t>
      </w:r>
      <w:r w:rsidRPr="00FC180A">
        <w:rPr>
          <w:rFonts w:eastAsia="DengXian"/>
          <w:bCs/>
          <w:szCs w:val="28"/>
          <w:lang w:val="en-GB" w:eastAsia="zh-CN"/>
        </w:rPr>
        <w:t xml:space="preserve"> whether</w:t>
      </w:r>
      <w:r w:rsidRPr="00FC180A">
        <w:rPr>
          <w:rFonts w:eastAsia="DengXian"/>
          <w:bCs/>
          <w:szCs w:val="28"/>
          <w:lang w:val="en-GB" w:eastAsia="zh-CN"/>
        </w:rPr>
        <w:t xml:space="preserve"> Q&gt;1</w:t>
      </w:r>
      <w:r w:rsidRPr="00FC180A">
        <w:rPr>
          <w:rFonts w:eastAsia="DengXian"/>
          <w:bCs/>
          <w:szCs w:val="28"/>
          <w:lang w:val="en-GB" w:eastAsia="zh-CN"/>
        </w:rPr>
        <w:t xml:space="preserve"> is also supported</w:t>
      </w:r>
    </w:p>
    <w:p w14:paraId="026D4CA0" w14:textId="2F82B072" w:rsidR="00F553CC" w:rsidRPr="00FC180A" w:rsidRDefault="00F553CC" w:rsidP="00DE6C5D">
      <w:pPr>
        <w:pStyle w:val="ListParagraph"/>
        <w:widowControl w:val="0"/>
        <w:numPr>
          <w:ilvl w:val="0"/>
          <w:numId w:val="42"/>
        </w:numPr>
        <w:snapToGrid w:val="0"/>
        <w:spacing w:after="0" w:line="240" w:lineRule="auto"/>
        <w:rPr>
          <w:rFonts w:eastAsia="Malgun Gothic"/>
          <w:szCs w:val="28"/>
        </w:rPr>
      </w:pPr>
      <w:r w:rsidRPr="00FC180A">
        <w:rPr>
          <w:rFonts w:eastAsia="Malgun Gothic"/>
          <w:szCs w:val="28"/>
        </w:rPr>
        <w:t>FFS (by RAN1#118): the supported value(s) of x</w:t>
      </w:r>
    </w:p>
    <w:p w14:paraId="3A5DC392" w14:textId="77777777" w:rsidR="007936AE" w:rsidRPr="00FC180A" w:rsidRDefault="007936AE" w:rsidP="00DE6C5D">
      <w:pPr>
        <w:snapToGrid w:val="0"/>
        <w:rPr>
          <w:rFonts w:eastAsia="DengXian"/>
          <w:bCs/>
          <w:szCs w:val="20"/>
          <w:lang w:eastAsia="zh-CN"/>
        </w:rPr>
      </w:pPr>
    </w:p>
    <w:p w14:paraId="2E61C614" w14:textId="3EFD4705" w:rsidR="00153A1A" w:rsidRPr="00FC180A" w:rsidRDefault="00153A1A" w:rsidP="00DE6C5D">
      <w:pPr>
        <w:snapToGrid w:val="0"/>
        <w:rPr>
          <w:sz w:val="28"/>
          <w:lang w:val="en-GB"/>
        </w:rPr>
      </w:pPr>
    </w:p>
    <w:p w14:paraId="61281AC7" w14:textId="22AC3EFC" w:rsidR="00153A1A" w:rsidRPr="00FC180A" w:rsidRDefault="00153A1A" w:rsidP="00DE6C5D">
      <w:pPr>
        <w:widowControl w:val="0"/>
        <w:snapToGrid w:val="0"/>
        <w:rPr>
          <w:b/>
          <w:sz w:val="22"/>
          <w:szCs w:val="18"/>
          <w:lang w:val="en-GB"/>
        </w:rPr>
      </w:pPr>
      <w:r w:rsidRPr="00FC180A">
        <w:rPr>
          <w:b/>
          <w:sz w:val="22"/>
          <w:szCs w:val="18"/>
          <w:lang w:val="en-GB"/>
        </w:rPr>
        <w:t>Support/fine:</w:t>
      </w:r>
      <w:r w:rsidRPr="00FC180A">
        <w:rPr>
          <w:sz w:val="32"/>
        </w:rPr>
        <w:t xml:space="preserve"> </w:t>
      </w:r>
      <w:r w:rsidRPr="00FC180A">
        <w:rPr>
          <w:sz w:val="22"/>
          <w:szCs w:val="18"/>
          <w:lang w:val="en-GB"/>
        </w:rPr>
        <w:t xml:space="preserve">Samsung, Fujitsu, ZTE, Ericsson, Intel, Qualcomm, </w:t>
      </w:r>
      <w:r w:rsidR="00DE6C5D" w:rsidRPr="00FC180A">
        <w:rPr>
          <w:sz w:val="22"/>
          <w:szCs w:val="18"/>
          <w:lang w:val="en-GB"/>
        </w:rPr>
        <w:t xml:space="preserve">Xiaomi, </w:t>
      </w:r>
      <w:r w:rsidRPr="00FC180A">
        <w:rPr>
          <w:sz w:val="22"/>
          <w:szCs w:val="18"/>
          <w:lang w:val="en-GB"/>
        </w:rPr>
        <w:t xml:space="preserve">NTT DOCOMO, OPPO, </w:t>
      </w:r>
      <w:r w:rsidR="00BE130A" w:rsidRPr="00FC180A">
        <w:rPr>
          <w:sz w:val="22"/>
          <w:szCs w:val="18"/>
          <w:lang w:val="en-GB"/>
        </w:rPr>
        <w:t>Huawei/</w:t>
      </w:r>
      <w:proofErr w:type="spellStart"/>
      <w:r w:rsidR="00BE130A" w:rsidRPr="00FC180A">
        <w:rPr>
          <w:sz w:val="22"/>
          <w:szCs w:val="18"/>
          <w:lang w:val="en-GB"/>
        </w:rPr>
        <w:t>HiSi</w:t>
      </w:r>
      <w:proofErr w:type="spellEnd"/>
    </w:p>
    <w:p w14:paraId="5A98228D" w14:textId="77777777" w:rsidR="00153A1A" w:rsidRPr="00FC180A" w:rsidRDefault="00153A1A" w:rsidP="00DE6C5D">
      <w:pPr>
        <w:widowControl w:val="0"/>
        <w:snapToGrid w:val="0"/>
        <w:rPr>
          <w:b/>
          <w:sz w:val="22"/>
          <w:szCs w:val="18"/>
          <w:lang w:val="en-GB"/>
        </w:rPr>
      </w:pPr>
    </w:p>
    <w:p w14:paraId="159A7285" w14:textId="6E62DE94" w:rsidR="00153A1A" w:rsidRPr="00FC180A" w:rsidRDefault="00153A1A" w:rsidP="00DE6C5D">
      <w:pPr>
        <w:snapToGrid w:val="0"/>
        <w:rPr>
          <w:sz w:val="22"/>
          <w:szCs w:val="18"/>
          <w:lang w:val="en-GB"/>
        </w:rPr>
      </w:pPr>
      <w:r w:rsidRPr="00FC180A">
        <w:rPr>
          <w:b/>
          <w:sz w:val="22"/>
          <w:szCs w:val="18"/>
          <w:lang w:val="en-GB"/>
        </w:rPr>
        <w:t xml:space="preserve">Not support: </w:t>
      </w:r>
      <w:r w:rsidR="00BC4A2A" w:rsidRPr="00FC180A">
        <w:rPr>
          <w:b/>
          <w:sz w:val="22"/>
          <w:szCs w:val="18"/>
          <w:lang w:val="en-GB"/>
        </w:rPr>
        <w:t>[</w:t>
      </w:r>
      <w:r w:rsidRPr="00FC180A">
        <w:rPr>
          <w:sz w:val="22"/>
          <w:szCs w:val="18"/>
          <w:lang w:val="en-GB"/>
        </w:rPr>
        <w:t>Nokia/NSB</w:t>
      </w:r>
      <w:r w:rsidR="00BC4A2A" w:rsidRPr="00FC180A">
        <w:rPr>
          <w:sz w:val="22"/>
          <w:szCs w:val="18"/>
          <w:lang w:val="en-GB"/>
        </w:rPr>
        <w:t>]</w:t>
      </w:r>
      <w:r w:rsidRPr="00FC180A">
        <w:rPr>
          <w:sz w:val="22"/>
          <w:szCs w:val="18"/>
          <w:lang w:val="en-GB"/>
        </w:rPr>
        <w:t>,</w:t>
      </w:r>
    </w:p>
    <w:p w14:paraId="234CDE3B" w14:textId="2C0BA960" w:rsidR="00153A1A" w:rsidRDefault="00153A1A" w:rsidP="00153A1A">
      <w:pPr>
        <w:snapToGrid w:val="0"/>
        <w:rPr>
          <w:lang w:val="en-GB"/>
        </w:rPr>
      </w:pPr>
    </w:p>
    <w:p w14:paraId="0919DE1F" w14:textId="406B0EFF" w:rsidR="00DD5465" w:rsidRDefault="00DD5465" w:rsidP="00DD5465">
      <w:pPr>
        <w:snapToGrid w:val="0"/>
      </w:pPr>
    </w:p>
    <w:p w14:paraId="662B2E44" w14:textId="77777777" w:rsidR="00DD5465" w:rsidRPr="00DD5465" w:rsidRDefault="00DD5465" w:rsidP="00DD5465">
      <w:pPr>
        <w:snapToGrid w:val="0"/>
      </w:pPr>
    </w:p>
    <w:p w14:paraId="5910E5C6" w14:textId="50A2E112" w:rsidR="00D84F60" w:rsidRDefault="00D84F60" w:rsidP="0053203B">
      <w:pPr>
        <w:snapToGrid w:val="0"/>
      </w:pPr>
    </w:p>
    <w:p w14:paraId="13A14CAE" w14:textId="77777777" w:rsidR="00DD5465" w:rsidRDefault="00DD5465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A255" w14:textId="77777777" w:rsidR="009D20A2" w:rsidRDefault="009D20A2" w:rsidP="001E51B2">
      <w:r>
        <w:separator/>
      </w:r>
    </w:p>
  </w:endnote>
  <w:endnote w:type="continuationSeparator" w:id="0">
    <w:p w14:paraId="2C5C081A" w14:textId="77777777" w:rsidR="009D20A2" w:rsidRDefault="009D20A2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9612" w14:textId="77777777" w:rsidR="009D20A2" w:rsidRDefault="009D20A2" w:rsidP="001E51B2">
      <w:r>
        <w:separator/>
      </w:r>
    </w:p>
  </w:footnote>
  <w:footnote w:type="continuationSeparator" w:id="0">
    <w:p w14:paraId="5FE2B33A" w14:textId="77777777" w:rsidR="009D20A2" w:rsidRDefault="009D20A2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7C3F"/>
    <w:multiLevelType w:val="hybridMultilevel"/>
    <w:tmpl w:val="C2F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019"/>
    <w:multiLevelType w:val="hybridMultilevel"/>
    <w:tmpl w:val="34F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53F"/>
    <w:multiLevelType w:val="multilevel"/>
    <w:tmpl w:val="14454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15C13A4E"/>
    <w:multiLevelType w:val="hybridMultilevel"/>
    <w:tmpl w:val="42A2D2CE"/>
    <w:lvl w:ilvl="0" w:tplc="5F5261D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38E5"/>
    <w:multiLevelType w:val="hybridMultilevel"/>
    <w:tmpl w:val="CFA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47FD5"/>
    <w:multiLevelType w:val="hybridMultilevel"/>
    <w:tmpl w:val="80F4805A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4720D"/>
    <w:multiLevelType w:val="hybridMultilevel"/>
    <w:tmpl w:val="613A4C6E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A59DC"/>
    <w:multiLevelType w:val="hybridMultilevel"/>
    <w:tmpl w:val="476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41E5A"/>
    <w:multiLevelType w:val="hybridMultilevel"/>
    <w:tmpl w:val="2DDA50D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9019C"/>
    <w:multiLevelType w:val="hybridMultilevel"/>
    <w:tmpl w:val="C1C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44DC"/>
    <w:multiLevelType w:val="hybridMultilevel"/>
    <w:tmpl w:val="7068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A2587"/>
    <w:multiLevelType w:val="hybridMultilevel"/>
    <w:tmpl w:val="6308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F546A"/>
    <w:multiLevelType w:val="hybridMultilevel"/>
    <w:tmpl w:val="718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4D14DBC"/>
    <w:multiLevelType w:val="hybridMultilevel"/>
    <w:tmpl w:val="B53C3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57F501D"/>
    <w:multiLevelType w:val="hybridMultilevel"/>
    <w:tmpl w:val="481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7311E"/>
    <w:multiLevelType w:val="hybridMultilevel"/>
    <w:tmpl w:val="FB8A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5" w15:restartNumberingAfterBreak="0">
    <w:nsid w:val="69D850DB"/>
    <w:multiLevelType w:val="hybridMultilevel"/>
    <w:tmpl w:val="617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7" w15:restartNumberingAfterBreak="0">
    <w:nsid w:val="6B131487"/>
    <w:multiLevelType w:val="hybridMultilevel"/>
    <w:tmpl w:val="837805C8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A50E8"/>
    <w:multiLevelType w:val="multilevel"/>
    <w:tmpl w:val="6C2A50E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2" w15:restartNumberingAfterBreak="0">
    <w:nsid w:val="7C7A194D"/>
    <w:multiLevelType w:val="hybridMultilevel"/>
    <w:tmpl w:val="41A48DB6"/>
    <w:lvl w:ilvl="0" w:tplc="1972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B1151"/>
    <w:multiLevelType w:val="hybridMultilevel"/>
    <w:tmpl w:val="FF3A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24"/>
  </w:num>
  <w:num w:numId="4">
    <w:abstractNumId w:val="33"/>
  </w:num>
  <w:num w:numId="5">
    <w:abstractNumId w:val="41"/>
  </w:num>
  <w:num w:numId="6">
    <w:abstractNumId w:val="21"/>
  </w:num>
  <w:num w:numId="7">
    <w:abstractNumId w:val="26"/>
  </w:num>
  <w:num w:numId="8">
    <w:abstractNumId w:val="29"/>
  </w:num>
  <w:num w:numId="9">
    <w:abstractNumId w:val="32"/>
  </w:num>
  <w:num w:numId="10">
    <w:abstractNumId w:val="39"/>
  </w:num>
  <w:num w:numId="1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"/>
  </w:num>
  <w:num w:numId="15">
    <w:abstractNumId w:val="18"/>
  </w:num>
  <w:num w:numId="16">
    <w:abstractNumId w:val="27"/>
  </w:num>
  <w:num w:numId="17">
    <w:abstractNumId w:val="13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8"/>
  </w:num>
  <w:num w:numId="23">
    <w:abstractNumId w:val="5"/>
  </w:num>
  <w:num w:numId="24">
    <w:abstractNumId w:val="42"/>
  </w:num>
  <w:num w:numId="25">
    <w:abstractNumId w:val="19"/>
  </w:num>
  <w:num w:numId="26">
    <w:abstractNumId w:val="30"/>
  </w:num>
  <w:num w:numId="27">
    <w:abstractNumId w:val="10"/>
  </w:num>
  <w:num w:numId="28">
    <w:abstractNumId w:val="0"/>
  </w:num>
  <w:num w:numId="29">
    <w:abstractNumId w:val="8"/>
  </w:num>
  <w:num w:numId="30">
    <w:abstractNumId w:val="12"/>
  </w:num>
  <w:num w:numId="31">
    <w:abstractNumId w:val="7"/>
  </w:num>
  <w:num w:numId="32">
    <w:abstractNumId w:val="37"/>
  </w:num>
  <w:num w:numId="33">
    <w:abstractNumId w:val="14"/>
  </w:num>
  <w:num w:numId="34">
    <w:abstractNumId w:val="16"/>
  </w:num>
  <w:num w:numId="35">
    <w:abstractNumId w:val="35"/>
  </w:num>
  <w:num w:numId="36">
    <w:abstractNumId w:val="23"/>
  </w:num>
  <w:num w:numId="37">
    <w:abstractNumId w:val="25"/>
  </w:num>
  <w:num w:numId="38">
    <w:abstractNumId w:val="15"/>
  </w:num>
  <w:num w:numId="39">
    <w:abstractNumId w:val="3"/>
  </w:num>
  <w:num w:numId="40">
    <w:abstractNumId w:val="11"/>
  </w:num>
  <w:num w:numId="41">
    <w:abstractNumId w:val="31"/>
  </w:num>
  <w:num w:numId="42">
    <w:abstractNumId w:val="17"/>
  </w:num>
  <w:num w:numId="43">
    <w:abstractNumId w:val="9"/>
  </w:num>
  <w:num w:numId="44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3A1A"/>
    <w:rsid w:val="00153A3A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B86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0B8E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DC9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D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6AE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1FC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5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20A2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539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12B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4A2A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30A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D9E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38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465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6C5D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4FAA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3CC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797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80A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列表段落11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A9CF662B-0931-40A4-8376-514E6E64B9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38</cp:revision>
  <cp:lastPrinted>2021-10-06T09:28:00Z</cp:lastPrinted>
  <dcterms:created xsi:type="dcterms:W3CDTF">2024-05-20T02:11:00Z</dcterms:created>
  <dcterms:modified xsi:type="dcterms:W3CDTF">2024-05-21T12:59:00Z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