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f"/>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f"/>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=2 is additionally supported as a separate UE capability (from 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Tejas,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f"/>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f"/>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500804B2">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7435D3B7">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lastRenderedPageBreak/>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aff"/>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lastRenderedPageBreak/>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f"/>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w:t>
            </w:r>
            <w:r w:rsidR="00E949D3">
              <w:rPr>
                <w:rFonts w:ascii="Times" w:eastAsiaTheme="minorEastAsia" w:hAnsi="Times" w:cs="Times"/>
                <w:sz w:val="18"/>
                <w:szCs w:val="18"/>
                <w:lang w:val="en-GB" w:eastAsia="zh-CN"/>
              </w:rPr>
              <w:lastRenderedPageBreak/>
              <w:t>(only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lastRenderedPageBreak/>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f"/>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f"/>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f"/>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f"/>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f"/>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f"/>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f"/>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lastRenderedPageBreak/>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proofErr w:type="gramStart"/>
            <w:r w:rsidRPr="00E23AB7">
              <w:rPr>
                <w:rFonts w:ascii="Times" w:eastAsia="Batang" w:hAnsi="Times"/>
                <w:i/>
                <w:iCs/>
                <w:sz w:val="20"/>
                <w:szCs w:val="20"/>
                <w:lang w:val="en-GB" w:eastAsia="x-none"/>
              </w:rPr>
              <w:t>cri</w:t>
            </w:r>
            <w:proofErr w:type="gramEnd"/>
            <w:r w:rsidRPr="00E23AB7">
              <w:rPr>
                <w:rFonts w:ascii="Times" w:eastAsia="Batang" w:hAnsi="Times"/>
                <w:i/>
                <w:iCs/>
                <w:sz w:val="20"/>
                <w:szCs w:val="20"/>
                <w:lang w:val="en-GB" w:eastAsia="x-none"/>
              </w:rPr>
              <w:t>-RI-C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f"/>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lastRenderedPageBreak/>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587CC2"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587CC2" w:rsidRDefault="00587CC2" w:rsidP="00587CC2">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587CC2" w:rsidRPr="0084453D" w:rsidRDefault="00587CC2" w:rsidP="00587CC2">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7777777"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proofErr w:type="gramStart"/>
            <w:r w:rsidRPr="008E2094">
              <w:rPr>
                <w:rFonts w:eastAsia="SimSun"/>
                <w:sz w:val="20"/>
                <w:szCs w:val="20"/>
                <w:vertAlign w:val="subscript"/>
              </w:rPr>
              <w:t>n,</w:t>
            </w:r>
            <w:r w:rsidRPr="006479CF">
              <w:rPr>
                <w:rFonts w:eastAsia="SimSun"/>
                <w:sz w:val="20"/>
                <w:szCs w:val="20"/>
                <w:vertAlign w:val="subscript"/>
              </w:rPr>
              <w:t>NSB</w:t>
            </w:r>
            <w:proofErr w:type="spellEnd"/>
            <w:proofErr w:type="gram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lastRenderedPageBreak/>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w:t>
            </w:r>
            <w:r w:rsidRPr="00575F1E">
              <w:rPr>
                <w:iCs/>
                <w:sz w:val="16"/>
                <w:szCs w:val="16"/>
                <w:lang w:val="en-GB"/>
              </w:rPr>
              <w:lastRenderedPageBreak/>
              <w:t xml:space="preserve">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7750DCD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f"/>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1F38C0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63A67404" w14:textId="6DA50F73" w:rsidR="00A05C45" w:rsidRDefault="00A05C45" w:rsidP="00D77328">
            <w:pPr>
              <w:rPr>
                <w:rFonts w:eastAsia="ＭＳ 明朝"/>
                <w:bCs/>
                <w:sz w:val="16"/>
                <w:szCs w:val="16"/>
                <w:lang w:val="en-CA" w:eastAsia="ja-JP"/>
              </w:rPr>
            </w:pPr>
            <w:r>
              <w:rPr>
                <w:rFonts w:eastAsia="ＭＳ 明朝"/>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ＭＳ 明朝"/>
                <w:bCs/>
                <w:sz w:val="16"/>
                <w:szCs w:val="16"/>
                <w:lang w:val="en-CA" w:eastAsia="ja-JP"/>
              </w:rPr>
            </w:pPr>
          </w:p>
          <w:p w14:paraId="11575614" w14:textId="1B3F3AA2" w:rsidR="00A05C45" w:rsidRPr="00B00906" w:rsidRDefault="00A05C45"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2A78FCE0" w14:textId="6AA0C8C5" w:rsidR="00A05C45" w:rsidRDefault="00A05C45" w:rsidP="00D77328">
            <w:pPr>
              <w:rPr>
                <w:rFonts w:eastAsia="ＭＳ 明朝"/>
                <w:bCs/>
                <w:sz w:val="16"/>
                <w:szCs w:val="16"/>
                <w:lang w:val="en-CA" w:eastAsia="ja-JP"/>
              </w:rPr>
            </w:pPr>
            <w:r>
              <w:rPr>
                <w:rFonts w:eastAsia="ＭＳ 明朝" w:hint="eastAsia"/>
                <w:bCs/>
                <w:sz w:val="16"/>
                <w:szCs w:val="16"/>
                <w:lang w:val="en-CA" w:eastAsia="ja-JP"/>
              </w:rPr>
              <w:t>F</w:t>
            </w:r>
            <w:r>
              <w:rPr>
                <w:rFonts w:eastAsia="ＭＳ 明朝"/>
                <w:bCs/>
                <w:sz w:val="16"/>
                <w:szCs w:val="16"/>
                <w:lang w:val="en-CA" w:eastAsia="ja-JP"/>
              </w:rPr>
              <w:t xml:space="preserve">ine with the proposal. </w:t>
            </w:r>
          </w:p>
          <w:p w14:paraId="6C3A1C01" w14:textId="77777777" w:rsidR="00A05C45" w:rsidRDefault="00A05C45" w:rsidP="00D77328">
            <w:pPr>
              <w:rPr>
                <w:rFonts w:eastAsia="ＭＳ 明朝"/>
                <w:bCs/>
                <w:sz w:val="16"/>
                <w:szCs w:val="16"/>
                <w:lang w:val="en-CA" w:eastAsia="ja-JP"/>
              </w:rPr>
            </w:pPr>
          </w:p>
          <w:p w14:paraId="71193239" w14:textId="0031C250" w:rsidR="00A05C45" w:rsidRPr="00B00906" w:rsidRDefault="00A05C45"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3.C.1: </w:t>
            </w:r>
          </w:p>
          <w:p w14:paraId="72F0CD2A" w14:textId="1A45799F" w:rsidR="00A05C45" w:rsidRDefault="00D95E61" w:rsidP="00D77328">
            <w:pPr>
              <w:rPr>
                <w:rFonts w:eastAsia="ＭＳ 明朝"/>
                <w:bCs/>
                <w:sz w:val="16"/>
                <w:szCs w:val="16"/>
                <w:lang w:val="en-CA" w:eastAsia="ja-JP"/>
              </w:rPr>
            </w:pPr>
            <w:r>
              <w:rPr>
                <w:rFonts w:eastAsia="ＭＳ 明朝"/>
                <w:bCs/>
                <w:sz w:val="16"/>
                <w:szCs w:val="16"/>
                <w:lang w:val="en-CA" w:eastAsia="ja-JP"/>
              </w:rPr>
              <w:t>If more than one is supported, then i</w:t>
            </w:r>
            <w:r w:rsidR="00A05C45">
              <w:rPr>
                <w:rFonts w:eastAsia="ＭＳ 明朝"/>
                <w:bCs/>
                <w:sz w:val="16"/>
                <w:szCs w:val="16"/>
                <w:lang w:val="en-CA" w:eastAsia="ja-JP"/>
              </w:rPr>
              <w:t xml:space="preserve">n the spec, we think it is ok to support all possible resources per resource set for antenna switching. </w:t>
            </w:r>
            <w:proofErr w:type="gramStart"/>
            <w:r w:rsidR="00A05C45">
              <w:rPr>
                <w:rFonts w:eastAsia="ＭＳ 明朝"/>
                <w:bCs/>
                <w:sz w:val="16"/>
                <w:szCs w:val="16"/>
                <w:lang w:val="en-CA" w:eastAsia="ja-JP"/>
              </w:rPr>
              <w:t>Of course</w:t>
            </w:r>
            <w:proofErr w:type="gramEnd"/>
            <w:r w:rsidR="00A05C45">
              <w:rPr>
                <w:rFonts w:eastAsia="ＭＳ 明朝"/>
                <w:bCs/>
                <w:sz w:val="16"/>
                <w:szCs w:val="16"/>
                <w:lang w:val="en-CA" w:eastAsia="ja-JP"/>
              </w:rPr>
              <w:t xml:space="preserve"> the actual combination(s) will be subject to UE capability (on the </w:t>
            </w:r>
            <w:proofErr w:type="spellStart"/>
            <w:r w:rsidR="00A05C45">
              <w:rPr>
                <w:rFonts w:eastAsia="ＭＳ 明朝"/>
                <w:bCs/>
                <w:sz w:val="16"/>
                <w:szCs w:val="16"/>
                <w:lang w:val="en-CA" w:eastAsia="ja-JP"/>
              </w:rPr>
              <w:t>xTyR</w:t>
            </w:r>
            <w:proofErr w:type="spellEnd"/>
            <w:r w:rsidR="00A05C45">
              <w:rPr>
                <w:rFonts w:eastAsia="ＭＳ 明朝"/>
                <w:bCs/>
                <w:sz w:val="16"/>
                <w:szCs w:val="16"/>
                <w:lang w:val="en-CA" w:eastAsia="ja-JP"/>
              </w:rPr>
              <w:t xml:space="preserve"> support)</w:t>
            </w:r>
            <w:r w:rsidR="00C523FE">
              <w:rPr>
                <w:rFonts w:eastAsia="ＭＳ 明朝"/>
                <w:bCs/>
                <w:sz w:val="16"/>
                <w:szCs w:val="16"/>
                <w:lang w:val="en-CA" w:eastAsia="ja-JP"/>
              </w:rPr>
              <w:t xml:space="preserve">. </w:t>
            </w:r>
          </w:p>
          <w:p w14:paraId="60FAECAD" w14:textId="77777777" w:rsidR="00D95E61" w:rsidRDefault="00D95E61" w:rsidP="00D77328">
            <w:pPr>
              <w:rPr>
                <w:rFonts w:eastAsia="ＭＳ 明朝"/>
                <w:bCs/>
                <w:sz w:val="16"/>
                <w:szCs w:val="16"/>
                <w:lang w:val="en-CA" w:eastAsia="ja-JP"/>
              </w:rPr>
            </w:pPr>
          </w:p>
          <w:p w14:paraId="3558CF29" w14:textId="0E0C72E6" w:rsidR="00D95E61" w:rsidRPr="00B00906" w:rsidRDefault="00D95E61"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6B1CF75A" w14:textId="1146CD5E" w:rsidR="00D95E61" w:rsidRDefault="00D95E61" w:rsidP="00D77328">
            <w:pPr>
              <w:rPr>
                <w:rFonts w:eastAsia="ＭＳ 明朝"/>
                <w:bCs/>
                <w:sz w:val="16"/>
                <w:szCs w:val="16"/>
                <w:lang w:val="en-CA" w:eastAsia="ja-JP"/>
              </w:rPr>
            </w:pPr>
            <w:r>
              <w:rPr>
                <w:rFonts w:eastAsia="ＭＳ 明朝"/>
                <w:bCs/>
                <w:sz w:val="16"/>
                <w:szCs w:val="16"/>
                <w:lang w:val="en-CA" w:eastAsia="ja-JP"/>
              </w:rPr>
              <w:t xml:space="preserve">Support. </w:t>
            </w:r>
          </w:p>
          <w:p w14:paraId="3866319F" w14:textId="77777777" w:rsidR="00D95E61" w:rsidRDefault="00D95E61" w:rsidP="00D77328">
            <w:pPr>
              <w:rPr>
                <w:rFonts w:eastAsia="ＭＳ 明朝"/>
                <w:bCs/>
                <w:sz w:val="16"/>
                <w:szCs w:val="16"/>
                <w:lang w:val="en-CA" w:eastAsia="ja-JP"/>
              </w:rPr>
            </w:pPr>
          </w:p>
          <w:p w14:paraId="33E1685C" w14:textId="77666695" w:rsidR="00D95E61" w:rsidRPr="00B00906" w:rsidRDefault="00D95E61"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3.H.1: </w:t>
            </w:r>
          </w:p>
          <w:p w14:paraId="2449D499" w14:textId="2A7BD91A" w:rsidR="00D95E61" w:rsidRDefault="00D95E61" w:rsidP="00D77328">
            <w:pPr>
              <w:rPr>
                <w:rFonts w:eastAsia="ＭＳ 明朝"/>
                <w:bCs/>
                <w:sz w:val="16"/>
                <w:szCs w:val="16"/>
                <w:lang w:val="en-CA" w:eastAsia="ja-JP"/>
              </w:rPr>
            </w:pPr>
            <w:r>
              <w:rPr>
                <w:rFonts w:eastAsia="ＭＳ 明朝"/>
                <w:bCs/>
                <w:sz w:val="16"/>
                <w:szCs w:val="16"/>
                <w:lang w:val="en-CA" w:eastAsia="ja-JP"/>
              </w:rPr>
              <w:t>One change: we are open to consider AP-TRS</w:t>
            </w:r>
            <w:r w:rsidR="00B00906">
              <w:rPr>
                <w:rFonts w:eastAsia="ＭＳ 明朝"/>
                <w:bCs/>
                <w:sz w:val="16"/>
                <w:szCs w:val="16"/>
                <w:lang w:val="en-CA" w:eastAsia="ja-JP"/>
              </w:rPr>
              <w:t xml:space="preserve"> additionally</w:t>
            </w:r>
            <w:r>
              <w:rPr>
                <w:rFonts w:eastAsia="ＭＳ 明朝"/>
                <w:bCs/>
                <w:sz w:val="16"/>
                <w:szCs w:val="16"/>
                <w:lang w:val="en-CA" w:eastAsia="ja-JP"/>
              </w:rPr>
              <w:t xml:space="preserve">. </w:t>
            </w:r>
          </w:p>
          <w:p w14:paraId="1D24370D" w14:textId="77777777" w:rsidR="00A05C45" w:rsidRDefault="00A05C45" w:rsidP="00D77328">
            <w:pPr>
              <w:rPr>
                <w:rFonts w:eastAsia="ＭＳ 明朝"/>
                <w:bCs/>
                <w:sz w:val="16"/>
                <w:szCs w:val="16"/>
                <w:lang w:val="en-CA" w:eastAsia="ja-JP"/>
              </w:rPr>
            </w:pPr>
          </w:p>
          <w:p w14:paraId="17FBFFE8" w14:textId="7DF733D2" w:rsidR="00A05C45" w:rsidRPr="00A05C45" w:rsidRDefault="00A05C45" w:rsidP="00D77328">
            <w:pPr>
              <w:rPr>
                <w:rFonts w:eastAsia="ＭＳ 明朝"/>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E5338" w14:paraId="15753F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86446F" w14:textId="19C1FC31" w:rsidR="003E5338" w:rsidRPr="003E5338" w:rsidRDefault="003E5338" w:rsidP="003E5338">
            <w:pPr>
              <w:widowControl w:val="0"/>
              <w:snapToGrid w:val="0"/>
              <w:rPr>
                <w:rFonts w:eastAsia="ＭＳ 明朝" w:hint="eastAsia"/>
                <w:sz w:val="18"/>
                <w:szCs w:val="18"/>
                <w:lang w:eastAsia="ja-JP"/>
              </w:rPr>
            </w:pPr>
            <w:r>
              <w:rPr>
                <w:rFonts w:eastAsia="ＭＳ 明朝"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8A484" w14:textId="77777777" w:rsidR="003E5338" w:rsidRPr="00B00906" w:rsidRDefault="003E5338" w:rsidP="003E5338">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21FC2FF3" w14:textId="77777777" w:rsidR="003E5338" w:rsidRDefault="003E5338" w:rsidP="003E5338">
            <w:pPr>
              <w:rPr>
                <w:rFonts w:eastAsia="ＭＳ 明朝" w:hint="eastAsia"/>
                <w:bCs/>
                <w:sz w:val="16"/>
                <w:szCs w:val="16"/>
                <w:lang w:val="en-CA" w:eastAsia="ja-JP"/>
              </w:rPr>
            </w:pPr>
            <w:r>
              <w:rPr>
                <w:rFonts w:eastAsia="ＭＳ 明朝" w:hint="eastAsia"/>
                <w:bCs/>
                <w:sz w:val="16"/>
                <w:szCs w:val="16"/>
                <w:lang w:val="en-CA" w:eastAsia="ja-JP"/>
              </w:rPr>
              <w:t>With respect to the discussion regarding dynamic range beyond 1CP, we support 1.5CP. Also, we think that Samsung</w:t>
            </w:r>
            <w:r>
              <w:rPr>
                <w:rFonts w:eastAsia="ＭＳ 明朝"/>
                <w:bCs/>
                <w:sz w:val="16"/>
                <w:szCs w:val="16"/>
                <w:lang w:val="en-CA" w:eastAsia="ja-JP"/>
              </w:rPr>
              <w:t>’</w:t>
            </w:r>
            <w:r>
              <w:rPr>
                <w:rFonts w:eastAsia="ＭＳ 明朝" w:hint="eastAsia"/>
                <w:bCs/>
                <w:sz w:val="16"/>
                <w:szCs w:val="16"/>
                <w:lang w:val="en-CA" w:eastAsia="ja-JP"/>
              </w:rPr>
              <w:t>s explanation of this dynamic range beyond 1CP makes sense.</w:t>
            </w:r>
          </w:p>
          <w:p w14:paraId="62C84881" w14:textId="77777777" w:rsidR="003E5338" w:rsidRPr="0002377F" w:rsidRDefault="003E5338" w:rsidP="003E5338">
            <w:pPr>
              <w:rPr>
                <w:rFonts w:eastAsia="ＭＳ 明朝"/>
                <w:bCs/>
                <w:sz w:val="16"/>
                <w:szCs w:val="16"/>
                <w:lang w:val="en-CA" w:eastAsia="ja-JP"/>
              </w:rPr>
            </w:pPr>
          </w:p>
          <w:p w14:paraId="389264CA" w14:textId="77777777" w:rsidR="003E5338" w:rsidRPr="00B00906" w:rsidRDefault="003E5338" w:rsidP="003E5338">
            <w:pPr>
              <w:rPr>
                <w:rFonts w:eastAsia="ＭＳ 明朝"/>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633170BF" w14:textId="77777777" w:rsidR="003E5338" w:rsidRDefault="003E5338" w:rsidP="003E5338">
            <w:pPr>
              <w:rPr>
                <w:rFonts w:eastAsia="ＭＳ 明朝"/>
                <w:bCs/>
                <w:sz w:val="16"/>
                <w:szCs w:val="16"/>
                <w:lang w:val="en-CA" w:eastAsia="ja-JP"/>
              </w:rPr>
            </w:pPr>
            <w:r>
              <w:rPr>
                <w:rFonts w:eastAsia="ＭＳ 明朝" w:hint="eastAsia"/>
                <w:bCs/>
                <w:sz w:val="16"/>
                <w:szCs w:val="16"/>
                <w:lang w:val="en-CA" w:eastAsia="ja-JP"/>
              </w:rPr>
              <w:t>We are f</w:t>
            </w:r>
            <w:r>
              <w:rPr>
                <w:rFonts w:eastAsia="ＭＳ 明朝"/>
                <w:bCs/>
                <w:sz w:val="16"/>
                <w:szCs w:val="16"/>
                <w:lang w:val="en-CA" w:eastAsia="ja-JP"/>
              </w:rPr>
              <w:t xml:space="preserve">ine with the proposal. </w:t>
            </w:r>
            <w:r>
              <w:rPr>
                <w:rFonts w:eastAsia="ＭＳ 明朝" w:hint="eastAsia"/>
                <w:bCs/>
                <w:sz w:val="16"/>
                <w:szCs w:val="16"/>
                <w:lang w:val="en-CA" w:eastAsia="ja-JP"/>
              </w:rPr>
              <w:t>And we are</w:t>
            </w:r>
            <w:r w:rsidRPr="00AC60A8">
              <w:rPr>
                <w:rFonts w:eastAsia="ＭＳ 明朝"/>
                <w:bCs/>
                <w:sz w:val="16"/>
                <w:szCs w:val="16"/>
                <w:lang w:val="en-CA" w:eastAsia="ja-JP"/>
              </w:rPr>
              <w:t xml:space="preserve"> very sorry to reiterate a minor editorial point, but the typo </w:t>
            </w:r>
            <w:r>
              <w:rPr>
                <w:rFonts w:eastAsia="ＭＳ 明朝" w:hint="eastAsia"/>
                <w:bCs/>
                <w:sz w:val="16"/>
                <w:szCs w:val="16"/>
                <w:lang w:val="en-CA" w:eastAsia="ja-JP"/>
              </w:rPr>
              <w:t>we</w:t>
            </w:r>
            <w:r w:rsidRPr="00AC60A8">
              <w:rPr>
                <w:rFonts w:eastAsia="ＭＳ 明朝"/>
                <w:bCs/>
                <w:sz w:val="16"/>
                <w:szCs w:val="16"/>
                <w:lang w:val="en-CA" w:eastAsia="ja-JP"/>
              </w:rPr>
              <w:t xml:space="preserve"> commented on in the 1st round is still there</w:t>
            </w:r>
            <w:r>
              <w:rPr>
                <w:rFonts w:eastAsia="ＭＳ 明朝" w:hint="eastAsia"/>
                <w:bCs/>
                <w:sz w:val="16"/>
                <w:szCs w:val="16"/>
                <w:lang w:val="en-CA" w:eastAsia="ja-JP"/>
              </w:rPr>
              <w:t>.</w:t>
            </w:r>
            <w:r w:rsidRPr="00AC60A8">
              <w:rPr>
                <w:rFonts w:eastAsia="ＭＳ 明朝"/>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ＭＳ 明朝"/>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ＭＳ 明朝"/>
                <w:bCs/>
                <w:sz w:val="16"/>
                <w:szCs w:val="16"/>
                <w:lang w:val="en-CA" w:eastAsia="ja-JP"/>
              </w:rPr>
              <w:t>.</w:t>
            </w:r>
          </w:p>
          <w:p w14:paraId="7ABF47A5" w14:textId="77777777" w:rsidR="003E5338" w:rsidRPr="00AC60A8" w:rsidRDefault="003E5338" w:rsidP="003E5338">
            <w:pPr>
              <w:rPr>
                <w:rFonts w:eastAsia="ＭＳ 明朝"/>
                <w:bCs/>
                <w:sz w:val="16"/>
                <w:szCs w:val="16"/>
                <w:lang w:val="en-CA" w:eastAsia="ja-JP"/>
              </w:rPr>
            </w:pPr>
          </w:p>
          <w:p w14:paraId="172C733D" w14:textId="77777777" w:rsidR="003E5338" w:rsidRPr="00B00906" w:rsidRDefault="003E5338" w:rsidP="003E5338">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1F4DAD06" w14:textId="77777777" w:rsidR="003E5338" w:rsidRDefault="003E5338" w:rsidP="003E5338">
            <w:pPr>
              <w:rPr>
                <w:rFonts w:eastAsia="ＭＳ 明朝"/>
                <w:bCs/>
                <w:sz w:val="16"/>
                <w:szCs w:val="16"/>
                <w:lang w:val="en-CA" w:eastAsia="ja-JP"/>
              </w:rPr>
            </w:pPr>
            <w:r>
              <w:rPr>
                <w:rFonts w:eastAsia="ＭＳ 明朝"/>
                <w:bCs/>
                <w:sz w:val="16"/>
                <w:szCs w:val="16"/>
                <w:lang w:val="en-CA" w:eastAsia="ja-JP"/>
              </w:rPr>
              <w:t xml:space="preserve">Support. </w:t>
            </w:r>
          </w:p>
          <w:p w14:paraId="44FC1317" w14:textId="77777777" w:rsidR="003E5338" w:rsidRDefault="003E5338" w:rsidP="003E5338">
            <w:pPr>
              <w:jc w:val="both"/>
              <w:rPr>
                <w:rFonts w:eastAsiaTheme="minorEastAsia"/>
                <w:sz w:val="18"/>
                <w:szCs w:val="18"/>
                <w:lang w:val="en-GB"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lastRenderedPageBreak/>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35B3" w14:textId="77777777" w:rsidR="00DB0875" w:rsidRDefault="00DB0875" w:rsidP="001E51B2">
      <w:r>
        <w:separator/>
      </w:r>
    </w:p>
  </w:endnote>
  <w:endnote w:type="continuationSeparator" w:id="0">
    <w:p w14:paraId="2110AECE" w14:textId="77777777" w:rsidR="00DB0875" w:rsidRDefault="00DB0875"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D6303" w14:textId="77777777" w:rsidR="00DB0875" w:rsidRDefault="00DB0875" w:rsidP="001E51B2">
      <w:r>
        <w:separator/>
      </w:r>
    </w:p>
  </w:footnote>
  <w:footnote w:type="continuationSeparator" w:id="0">
    <w:p w14:paraId="19332C2B" w14:textId="77777777" w:rsidR="00DB0875" w:rsidRDefault="00DB0875"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515368">
    <w:abstractNumId w:val="7"/>
  </w:num>
  <w:num w:numId="2" w16cid:durableId="1654602594">
    <w:abstractNumId w:val="33"/>
  </w:num>
  <w:num w:numId="3" w16cid:durableId="941111162">
    <w:abstractNumId w:val="23"/>
  </w:num>
  <w:num w:numId="4" w16cid:durableId="1207253927">
    <w:abstractNumId w:val="32"/>
  </w:num>
  <w:num w:numId="5" w16cid:durableId="1457796359">
    <w:abstractNumId w:val="40"/>
  </w:num>
  <w:num w:numId="6" w16cid:durableId="1505168622">
    <w:abstractNumId w:val="20"/>
  </w:num>
  <w:num w:numId="7" w16cid:durableId="1137995118">
    <w:abstractNumId w:val="25"/>
  </w:num>
  <w:num w:numId="8" w16cid:durableId="624696531">
    <w:abstractNumId w:val="28"/>
  </w:num>
  <w:num w:numId="9" w16cid:durableId="1417551508">
    <w:abstractNumId w:val="31"/>
  </w:num>
  <w:num w:numId="10" w16cid:durableId="1610430126">
    <w:abstractNumId w:val="38"/>
  </w:num>
  <w:num w:numId="11" w16cid:durableId="13456459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48655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79980">
    <w:abstractNumId w:val="35"/>
  </w:num>
  <w:num w:numId="14" w16cid:durableId="1390151388">
    <w:abstractNumId w:val="5"/>
  </w:num>
  <w:num w:numId="15" w16cid:durableId="1200431173">
    <w:abstractNumId w:val="17"/>
  </w:num>
  <w:num w:numId="16" w16cid:durableId="1757744903">
    <w:abstractNumId w:val="26"/>
  </w:num>
  <w:num w:numId="17" w16cid:durableId="1153182600">
    <w:abstractNumId w:val="13"/>
  </w:num>
  <w:num w:numId="18" w16cid:durableId="982126057">
    <w:abstractNumId w:val="2"/>
  </w:num>
  <w:num w:numId="19" w16cid:durableId="1179851765">
    <w:abstractNumId w:val="21"/>
  </w:num>
  <w:num w:numId="20" w16cid:durableId="1043365480">
    <w:abstractNumId w:val="19"/>
  </w:num>
  <w:num w:numId="21" w16cid:durableId="888491441">
    <w:abstractNumId w:val="1"/>
  </w:num>
  <w:num w:numId="22" w16cid:durableId="622542355">
    <w:abstractNumId w:val="37"/>
  </w:num>
  <w:num w:numId="23" w16cid:durableId="1187909599">
    <w:abstractNumId w:val="6"/>
  </w:num>
  <w:num w:numId="24" w16cid:durableId="1272663641">
    <w:abstractNumId w:val="41"/>
  </w:num>
  <w:num w:numId="25" w16cid:durableId="1126313518">
    <w:abstractNumId w:val="18"/>
  </w:num>
  <w:num w:numId="26" w16cid:durableId="747263296">
    <w:abstractNumId w:val="29"/>
  </w:num>
  <w:num w:numId="27" w16cid:durableId="1563906749">
    <w:abstractNumId w:val="10"/>
  </w:num>
  <w:num w:numId="28" w16cid:durableId="855072129">
    <w:abstractNumId w:val="0"/>
  </w:num>
  <w:num w:numId="29" w16cid:durableId="749695858">
    <w:abstractNumId w:val="9"/>
  </w:num>
  <w:num w:numId="30" w16cid:durableId="1170289643">
    <w:abstractNumId w:val="12"/>
  </w:num>
  <w:num w:numId="31" w16cid:durableId="2062437234">
    <w:abstractNumId w:val="8"/>
  </w:num>
  <w:num w:numId="32" w16cid:durableId="1560746850">
    <w:abstractNumId w:val="36"/>
  </w:num>
  <w:num w:numId="33" w16cid:durableId="1938977895">
    <w:abstractNumId w:val="14"/>
  </w:num>
  <w:num w:numId="34" w16cid:durableId="1932468028">
    <w:abstractNumId w:val="16"/>
  </w:num>
  <w:num w:numId="35" w16cid:durableId="1123040624">
    <w:abstractNumId w:val="34"/>
  </w:num>
  <w:num w:numId="36" w16cid:durableId="1521897882">
    <w:abstractNumId w:val="22"/>
  </w:num>
  <w:num w:numId="37" w16cid:durableId="150996904">
    <w:abstractNumId w:val="24"/>
  </w:num>
  <w:num w:numId="38" w16cid:durableId="1868833959">
    <w:abstractNumId w:val="15"/>
  </w:num>
  <w:num w:numId="39" w16cid:durableId="1571580054">
    <w:abstractNumId w:val="3"/>
  </w:num>
  <w:num w:numId="40" w16cid:durableId="352654029">
    <w:abstractNumId w:val="11"/>
  </w:num>
  <w:num w:numId="41" w16cid:durableId="268197849">
    <w:abstractNumId w:val="30"/>
  </w:num>
  <w:num w:numId="42" w16cid:durableId="682439987">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A22"/>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38"/>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2E92"/>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875"/>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pPr>
      <w:tabs>
        <w:tab w:val="center" w:pos="4153"/>
        <w:tab w:val="right" w:pos="8306"/>
      </w:tabs>
      <w:snapToGrid w:val="0"/>
      <w:spacing w:after="160"/>
    </w:pPr>
    <w:rPr>
      <w:rFonts w:eastAsia="SimSun"/>
      <w:sz w:val="18"/>
      <w:szCs w:val="18"/>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rPr>
      <w:rFonts w:ascii="SimSun" w:eastAsia="SimSun" w:hAnsi="SimSun" w:cs="SimSun"/>
      <w:sz w:val="24"/>
      <w:szCs w:val="24"/>
    </w:rPr>
  </w:style>
  <w:style w:type="paragraph" w:customStyle="1" w:styleId="user-name">
    <w:name w:val="user-name"/>
    <w:basedOn w:val="a"/>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rPr>
      <w:rFonts w:ascii="Times New Roman" w:hAnsi="Times New Roman"/>
      <w:sz w:val="24"/>
      <w:szCs w:val="24"/>
      <w:lang w:eastAsia="ko-KR"/>
    </w:rPr>
  </w:style>
  <w:style w:type="character" w:customStyle="1" w:styleId="10">
    <w:name w:val="見出し 1 (文字)"/>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7.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5.xml"/><Relationship Id="rId32" Type="http://schemas.openxmlformats.org/officeDocument/2006/relationships/image" Target="media/image14.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numbering" Target="numbering.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chart" Target="charts/chart2.xml"/><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image" Target="media/image10.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ja-JP"/>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ja-JP"/>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ja-JP"/>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279555072"/>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ja-JP"/>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279571840"/>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067B6652-F7B8-4107-BDB3-D54E30FB7F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24</Pages>
  <Words>8768</Words>
  <Characters>49984</Characters>
  <Application>Microsoft Office Word</Application>
  <DocSecurity>0</DocSecurity>
  <Lines>416</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KDDI総合研究所</cp:lastModifiedBy>
  <cp:revision>9</cp:revision>
  <cp:lastPrinted>2021-10-06T09:28:00Z</cp:lastPrinted>
  <dcterms:created xsi:type="dcterms:W3CDTF">2024-05-20T12:56:00Z</dcterms:created>
  <dcterms:modified xsi:type="dcterms:W3CDTF">2024-05-20T15:13:00Z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