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77777777" w:rsidR="00293A4E" w:rsidRDefault="007D5FFC">
      <w:pPr>
        <w:pStyle w:val="af"/>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af"/>
        <w:rPr>
          <w:bCs/>
          <w:sz w:val="24"/>
          <w:szCs w:val="24"/>
        </w:rPr>
      </w:pPr>
      <w:r>
        <w:rPr>
          <w:bCs/>
          <w:sz w:val="24"/>
          <w:szCs w:val="24"/>
        </w:rPr>
        <w:t>Fukuoka City, Fukuoka, Japan, May 20th – 24th, 2024</w:t>
      </w:r>
    </w:p>
    <w:p w14:paraId="023C21CB" w14:textId="77777777" w:rsidR="00293A4E" w:rsidRDefault="00293A4E">
      <w:pPr>
        <w:pStyle w:val="af"/>
        <w:rPr>
          <w:bCs/>
          <w:sz w:val="24"/>
          <w:szCs w:val="24"/>
        </w:rPr>
      </w:pPr>
    </w:p>
    <w:p w14:paraId="57E92609" w14:textId="77777777" w:rsidR="00293A4E" w:rsidRDefault="00293A4E">
      <w:pPr>
        <w:pStyle w:val="af"/>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1"/>
      </w:pPr>
      <w:r>
        <w:t>Introduction</w:t>
      </w:r>
    </w:p>
    <w:p w14:paraId="2CA2B454" w14:textId="77777777" w:rsidR="00293A4E" w:rsidRDefault="007D5FFC">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1"/>
      </w:pPr>
      <w:r>
        <w:t>Enabling TX/RX for XR during RRM measurements</w:t>
      </w:r>
    </w:p>
    <w:p w14:paraId="4358CF1E" w14:textId="77777777" w:rsidR="00293A4E" w:rsidRDefault="00293A4E"/>
    <w:p w14:paraId="410E77F5" w14:textId="77777777" w:rsidR="00293A4E" w:rsidRDefault="007D5FFC">
      <w:pPr>
        <w:pStyle w:val="2"/>
      </w:pPr>
      <w:r>
        <w:t>Solutions based on network signalling</w:t>
      </w:r>
    </w:p>
    <w:p w14:paraId="631CC579" w14:textId="77777777" w:rsidR="00293A4E" w:rsidRDefault="00293A4E"/>
    <w:p w14:paraId="61D09A22" w14:textId="77777777" w:rsidR="00293A4E" w:rsidRDefault="007D5FFC">
      <w:pPr>
        <w:pStyle w:val="3"/>
      </w:pPr>
      <w:r>
        <w:t>General</w:t>
      </w:r>
    </w:p>
    <w:p w14:paraId="1AB5E8C4" w14:textId="77777777" w:rsidR="00293A4E" w:rsidRDefault="007D5FFC">
      <w:pPr>
        <w:pStyle w:val="4"/>
      </w:pPr>
      <w:r>
        <w:t>Companies proposals and observations</w:t>
      </w:r>
    </w:p>
    <w:p w14:paraId="4FAF5595" w14:textId="77777777" w:rsidR="00293A4E" w:rsidRDefault="00293A4E"/>
    <w:tbl>
      <w:tblPr>
        <w:tblStyle w:val="af5"/>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3"/>
      </w:pPr>
      <w:r>
        <w:lastRenderedPageBreak/>
        <w:t>Dynamic indication (Alt. 1)</w:t>
      </w:r>
    </w:p>
    <w:p w14:paraId="1DE75C9C"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proofErr w:type="spellStart"/>
            <w:r>
              <w:t>InterDigital</w:t>
            </w:r>
            <w:proofErr w:type="spellEnd"/>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5FEEE1B" w14:textId="77777777" w:rsidR="00293A4E" w:rsidRDefault="007D5FFC">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proofErr w:type="spellStart"/>
            <w:r>
              <w:t>Spreadtrum</w:t>
            </w:r>
            <w:proofErr w:type="spellEnd"/>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xml:space="preserve">• The new bit field design in DCI </w:t>
            </w:r>
            <w:proofErr w:type="spellStart"/>
            <w:r>
              <w:t>signaling</w:t>
            </w:r>
            <w:proofErr w:type="spellEnd"/>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xml:space="preserve">• New bit field design in DCI </w:t>
            </w:r>
            <w:proofErr w:type="spellStart"/>
            <w:r>
              <w:t>signaling</w:t>
            </w:r>
            <w:proofErr w:type="spellEnd"/>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3"/>
      </w:pPr>
      <w:r>
        <w:t>Semi-persistent solution (Alt. 2)</w:t>
      </w:r>
    </w:p>
    <w:p w14:paraId="46E2A35B"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proofErr w:type="spellStart"/>
            <w:r>
              <w:t>InterDigital</w:t>
            </w:r>
            <w:proofErr w:type="spellEnd"/>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7D5FFC">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proofErr w:type="spellStart"/>
            <w:r>
              <w:t>Spreadtrum</w:t>
            </w:r>
            <w:proofErr w:type="spellEnd"/>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2pt" o:ole="">
                  <v:imagedata r:id="rId21" o:title=""/>
                </v:shape>
                <o:OLEObject Type="Embed" ProgID="Visio.Drawing.15" ShapeID="_x0000_i1025" DrawAspect="Content" ObjectID="_1777879572"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6pt;height:49.2pt" o:ole="">
                  <v:imagedata r:id="rId23" o:title=""/>
                </v:shape>
                <o:OLEObject Type="Embed" ProgID="Visio.Drawing.15" ShapeID="_x0000_i1026" DrawAspect="Content" ObjectID="_1777879573"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7D5FFC">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3"/>
      </w:pPr>
      <w:r>
        <w:lastRenderedPageBreak/>
        <w:t>Semi-static solution (Alt. 3)</w:t>
      </w:r>
    </w:p>
    <w:p w14:paraId="39AB3913" w14:textId="77777777" w:rsidR="00293A4E" w:rsidRDefault="007D5FFC">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ab"/>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proofErr w:type="spellStart"/>
            <w:r>
              <w:t>InterDigital</w:t>
            </w:r>
            <w:proofErr w:type="spellEnd"/>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6pt;height:50.8pt" o:ole="">
                  <v:imagedata r:id="rId26" o:title=""/>
                </v:shape>
                <o:OLEObject Type="Embed" ProgID="Visio.Drawing.15" ShapeID="_x0000_i1027" DrawAspect="Content" ObjectID="_1777879574" r:id="rId27"/>
              </w:object>
            </w:r>
          </w:p>
          <w:p w14:paraId="0D168B20" w14:textId="77777777" w:rsidR="00293A4E" w:rsidRDefault="007D5FFC">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a6"/>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2pt;height:74pt" o:ole="">
                  <v:imagedata r:id="rId29" o:title=""/>
                </v:shape>
                <o:OLEObject Type="Embed" ProgID="Visio.Drawing.15" ShapeID="_x0000_i1028" DrawAspect="Content" ObjectID="_1777879575" r:id="rId30"/>
              </w:object>
            </w:r>
          </w:p>
          <w:p w14:paraId="2B2270BC" w14:textId="77777777" w:rsidR="00293A4E" w:rsidRDefault="007D5FFC">
            <w:pPr>
              <w:pStyle w:val="a6"/>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proofErr w:type="spellStart"/>
            <w:r>
              <w:t>Spreadtrum</w:t>
            </w:r>
            <w:proofErr w:type="spellEnd"/>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3"/>
      </w:pPr>
      <w:r>
        <w:lastRenderedPageBreak/>
        <w:t>Combination of alternatives</w:t>
      </w:r>
    </w:p>
    <w:p w14:paraId="4B2053C9" w14:textId="77777777" w:rsidR="00293A4E" w:rsidRDefault="007D5FFC">
      <w:pPr>
        <w:pStyle w:val="4"/>
      </w:pPr>
      <w:r>
        <w:t>Companies proposals and observations</w:t>
      </w:r>
    </w:p>
    <w:p w14:paraId="323B348A" w14:textId="77777777" w:rsidR="00293A4E" w:rsidRDefault="00293A4E"/>
    <w:tbl>
      <w:tblPr>
        <w:tblStyle w:val="af5"/>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7D5FFC">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afa"/>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afa"/>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afa"/>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7D5FFC">
            <w:pPr>
              <w:pStyle w:val="afa"/>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afa"/>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afa"/>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7D5FFC">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afa"/>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afa"/>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afa"/>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afa"/>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7D5FFC">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afa"/>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afa"/>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7D5FFC">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afa"/>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afa"/>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afa"/>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afa"/>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afa"/>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7D5FFC">
            <w:pPr>
              <w:pStyle w:val="afa"/>
              <w:numPr>
                <w:ilvl w:val="0"/>
                <w:numId w:val="26"/>
              </w:numPr>
              <w:jc w:val="both"/>
              <w:rPr>
                <w:sz w:val="20"/>
                <w:szCs w:val="20"/>
              </w:rPr>
            </w:pPr>
            <w:r>
              <w:rPr>
                <w:sz w:val="20"/>
                <w:szCs w:val="20"/>
              </w:rPr>
              <w:t>Alt.1-1 (baseline) + Alt. 2-1a: Ericsson</w:t>
            </w:r>
          </w:p>
          <w:p w14:paraId="0EE5515F" w14:textId="77777777" w:rsidR="00293A4E" w:rsidRDefault="007D5FFC">
            <w:pPr>
              <w:pStyle w:val="afa"/>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afa"/>
              <w:numPr>
                <w:ilvl w:val="0"/>
                <w:numId w:val="26"/>
              </w:numPr>
              <w:jc w:val="both"/>
              <w:rPr>
                <w:sz w:val="20"/>
                <w:szCs w:val="20"/>
              </w:rPr>
            </w:pPr>
            <w:r>
              <w:rPr>
                <w:sz w:val="20"/>
                <w:szCs w:val="20"/>
              </w:rPr>
              <w:t>Alt. 1 + Alt. 2: MediaTek, Panasonic</w:t>
            </w:r>
          </w:p>
          <w:p w14:paraId="2C9653D6" w14:textId="77777777" w:rsidR="00293A4E" w:rsidRDefault="007D5FFC">
            <w:pPr>
              <w:pStyle w:val="afa"/>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afa"/>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afa"/>
        <w:numPr>
          <w:ilvl w:val="0"/>
          <w:numId w:val="27"/>
        </w:numPr>
        <w:jc w:val="both"/>
        <w:rPr>
          <w:sz w:val="20"/>
          <w:szCs w:val="20"/>
          <w:lang w:val="en-US"/>
        </w:rPr>
      </w:pPr>
      <w:r>
        <w:rPr>
          <w:sz w:val="20"/>
          <w:szCs w:val="20"/>
          <w:lang w:val="en-US"/>
        </w:rPr>
        <w:t>DCI format</w:t>
      </w:r>
    </w:p>
    <w:p w14:paraId="1F661C2A" w14:textId="77777777" w:rsidR="00293A4E" w:rsidRDefault="007D5FFC">
      <w:pPr>
        <w:pStyle w:val="afa"/>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7D5FFC">
      <w:pPr>
        <w:pStyle w:val="afa"/>
        <w:numPr>
          <w:ilvl w:val="1"/>
          <w:numId w:val="27"/>
        </w:numPr>
        <w:jc w:val="both"/>
        <w:rPr>
          <w:sz w:val="20"/>
          <w:szCs w:val="20"/>
        </w:rPr>
      </w:pPr>
      <w:r>
        <w:rPr>
          <w:sz w:val="20"/>
          <w:szCs w:val="20"/>
        </w:rPr>
        <w:t>New DCI format: LG, Nokia</w:t>
      </w:r>
    </w:p>
    <w:p w14:paraId="33F0F98F" w14:textId="77777777" w:rsidR="00293A4E" w:rsidRDefault="007D5FFC">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afa"/>
        <w:numPr>
          <w:ilvl w:val="0"/>
          <w:numId w:val="27"/>
        </w:numPr>
        <w:jc w:val="both"/>
        <w:rPr>
          <w:sz w:val="20"/>
          <w:szCs w:val="20"/>
          <w:lang w:val="en-US"/>
        </w:rPr>
      </w:pPr>
      <w:r>
        <w:rPr>
          <w:sz w:val="20"/>
          <w:szCs w:val="20"/>
          <w:lang w:val="en-US"/>
        </w:rPr>
        <w:t>DCI content</w:t>
      </w:r>
    </w:p>
    <w:p w14:paraId="04ACFD7F" w14:textId="77777777" w:rsidR="00293A4E" w:rsidRDefault="007D5FFC">
      <w:pPr>
        <w:pStyle w:val="afa"/>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7D5FFC">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afa"/>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afa"/>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afa"/>
        <w:numPr>
          <w:ilvl w:val="0"/>
          <w:numId w:val="27"/>
        </w:numPr>
        <w:jc w:val="both"/>
        <w:rPr>
          <w:sz w:val="20"/>
          <w:szCs w:val="20"/>
          <w:lang w:val="en-US"/>
        </w:rPr>
      </w:pPr>
      <w:r>
        <w:rPr>
          <w:sz w:val="20"/>
          <w:szCs w:val="20"/>
          <w:lang w:val="en-US"/>
        </w:rPr>
        <w:t>Applicability</w:t>
      </w:r>
    </w:p>
    <w:p w14:paraId="2AD04882" w14:textId="77777777" w:rsidR="00293A4E" w:rsidRDefault="007D5FFC">
      <w:pPr>
        <w:pStyle w:val="afa"/>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7D5FFC">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afa"/>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afa"/>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afa"/>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afa"/>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7D5FFC">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278F3ED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3D6AB518"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1B21E47" w14:textId="77777777" w:rsidR="00293A4E" w:rsidRDefault="007D5FFC">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af5"/>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proofErr w:type="spellStart"/>
            <w:r>
              <w:t>InterDigital</w:t>
            </w:r>
            <w:proofErr w:type="spellEnd"/>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7D5FFC">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7D5FF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are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We think this may be taken into account to evaluate the complexity and feasibility of each alternative.</w:t>
            </w:r>
          </w:p>
          <w:p w14:paraId="05D253F2" w14:textId="77777777" w:rsidR="00293A4E" w:rsidRDefault="007D5FFC">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7D5FFC">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InH, VR 30Mbps, 12UEs/Cell(maximum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7D5FFC">
            <w:pPr>
              <w:pStyle w:val="afa"/>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7D5FFC">
            <w:pPr>
              <w:pStyle w:val="afa"/>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afa"/>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afa"/>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7D5FFC">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7D5FFC">
            <w:pPr>
              <w:pStyle w:val="afa"/>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7D5FFC">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7D5FFC">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0AA70039"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afa"/>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7D5FFC">
            <w:pPr>
              <w:pStyle w:val="afa"/>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afa"/>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afa"/>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afa"/>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w:t>
            </w:r>
            <w:proofErr w:type="spellStart"/>
            <w:r>
              <w:t>range+periodicity</w:t>
            </w:r>
            <w:proofErr w:type="spellEnd"/>
            <w:r>
              <w:t xml:space="preserve">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afa"/>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afa"/>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afa"/>
        <w:numPr>
          <w:ilvl w:val="0"/>
          <w:numId w:val="38"/>
        </w:numPr>
        <w:rPr>
          <w:sz w:val="20"/>
          <w:szCs w:val="20"/>
          <w:lang w:val="en-US"/>
        </w:rPr>
      </w:pPr>
      <w:r>
        <w:rPr>
          <w:sz w:val="20"/>
          <w:szCs w:val="20"/>
          <w:lang w:val="en-US"/>
        </w:rPr>
        <w:t>Alt. 1 (dynamic indication).</w:t>
      </w:r>
    </w:p>
    <w:p w14:paraId="3A593566" w14:textId="77777777" w:rsidR="00293A4E" w:rsidRDefault="007D5FFC">
      <w:pPr>
        <w:pStyle w:val="afa"/>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afa"/>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afa"/>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afa"/>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af5"/>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r>
              <w:rPr>
                <w:rFonts w:hint="eastAsia"/>
                <w:b/>
                <w:bCs/>
                <w:lang w:val="en-US" w:eastAsia="zh-CN"/>
              </w:rPr>
              <w:t>2</w:t>
            </w:r>
            <w:r>
              <w:rPr>
                <w:b/>
                <w:bCs/>
                <w:lang w:val="en-US"/>
              </w:rPr>
              <w:t>:</w:t>
            </w:r>
            <w:bookmarkEnd w:id="7"/>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r>
              <w:rPr>
                <w:rFonts w:hint="eastAsia"/>
                <w:lang w:val="en-US" w:eastAsia="zh-CN"/>
              </w:rPr>
              <w:t>discussion.Given</w:t>
            </w:r>
            <w:proofErr w:type="spell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w:t>
            </w:r>
            <w:proofErr w:type="spellStart"/>
            <w:r>
              <w:rPr>
                <w:rFonts w:hint="eastAsia"/>
                <w:lang w:eastAsia="zh-CN"/>
              </w:rPr>
              <w:t>MGs.</w:t>
            </w:r>
            <w:proofErr w:type="spellEnd"/>
            <w:r>
              <w:rPr>
                <w:rFonts w:hint="eastAsia"/>
                <w:lang w:eastAsia="zh-CN"/>
              </w:rPr>
              <w:t xml:space="preserve">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Pr>
                <w:rFonts w:hint="eastAsia"/>
                <w:lang w:eastAsia="zh-CN"/>
              </w:rPr>
              <w:t>gNB</w:t>
            </w:r>
            <w:proofErr w:type="spellEnd"/>
            <w:r>
              <w:rPr>
                <w:rFonts w:hint="eastAsia"/>
                <w:lang w:eastAsia="zh-CN"/>
              </w:rPr>
              <w:t xml:space="preserve"> is unwilling to consume a dynamic UAI </w:t>
            </w:r>
            <w:proofErr w:type="spellStart"/>
            <w:r>
              <w:rPr>
                <w:rFonts w:hint="eastAsia"/>
                <w:lang w:eastAsia="zh-CN"/>
              </w:rPr>
              <w:t>signaling</w:t>
            </w:r>
            <w:proofErr w:type="spellEnd"/>
            <w:r>
              <w:rPr>
                <w:rFonts w:hint="eastAsia"/>
                <w:lang w:eastAsia="zh-CN"/>
              </w:rPr>
              <w:t xml:space="preserve">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w:t>
            </w:r>
            <w:proofErr w:type="spellStart"/>
            <w:r w:rsidRPr="00096B83">
              <w:t>gNB</w:t>
            </w:r>
            <w:proofErr w:type="spellEnd"/>
            <w:r w:rsidRPr="00096B83">
              <w:t xml:space="preserve">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 xml:space="preserve">From the UE implementation perspective, all the measurement occasions are pre-determined over a long period of time, and </w:t>
            </w:r>
            <w:proofErr w:type="spellStart"/>
            <w:r>
              <w:rPr>
                <w:lang w:eastAsia="zh-CN"/>
              </w:rPr>
              <w:t>gNB</w:t>
            </w:r>
            <w:proofErr w:type="spellEnd"/>
            <w:r>
              <w:rPr>
                <w:lang w:eastAsia="zh-CN"/>
              </w:rPr>
              <w:t xml:space="preserve">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w:t>
            </w:r>
            <w:proofErr w:type="spellStart"/>
            <w:r>
              <w:rPr>
                <w:lang w:eastAsia="zh-CN"/>
              </w:rPr>
              <w:t>gNB</w:t>
            </w:r>
            <w:proofErr w:type="spellEnd"/>
            <w:r>
              <w:rPr>
                <w:lang w:eastAsia="zh-CN"/>
              </w:rPr>
              <w:t xml:space="preserve">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xml:space="preserve">, </w:t>
            </w:r>
            <w:proofErr w:type="spellStart"/>
            <w:r>
              <w:rPr>
                <w:lang w:eastAsia="zh-CN"/>
              </w:rPr>
              <w:t>gNB</w:t>
            </w:r>
            <w:proofErr w:type="spellEnd"/>
            <w:r>
              <w:rPr>
                <w:lang w:eastAsia="zh-CN"/>
              </w:rPr>
              <w:t xml:space="preserve"> can pre-configure in advance which measurement occasions will be skipped from </w:t>
            </w:r>
            <w:proofErr w:type="spellStart"/>
            <w:r>
              <w:rPr>
                <w:lang w:eastAsia="zh-CN"/>
              </w:rPr>
              <w:t>gNB</w:t>
            </w:r>
            <w:proofErr w:type="spellEnd"/>
            <w:r>
              <w:rPr>
                <w:lang w:eastAsia="zh-CN"/>
              </w:rPr>
              <w:t xml:space="preserve">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xml:space="preserve">”. </w:t>
            </w:r>
            <w:proofErr w:type="spellStart"/>
            <w:r>
              <w:rPr>
                <w:lang w:eastAsia="zh-CN"/>
              </w:rPr>
              <w:t>gNB</w:t>
            </w:r>
            <w:proofErr w:type="spellEnd"/>
            <w:r>
              <w:rPr>
                <w:lang w:eastAsia="zh-CN"/>
              </w:rPr>
              <w:t xml:space="preserve"> can further make final scheduling decision based on the pre-configuration, the status of traffic and channel condition. Whether or not to use all the pre-configured measurement occasions is totally up to </w:t>
            </w:r>
            <w:proofErr w:type="spellStart"/>
            <w:r>
              <w:rPr>
                <w:lang w:eastAsia="zh-CN"/>
              </w:rPr>
              <w:t>gNB</w:t>
            </w:r>
            <w:proofErr w:type="spellEnd"/>
            <w:r>
              <w:rPr>
                <w:lang w:eastAsia="zh-CN"/>
              </w:rPr>
              <w:t>.</w:t>
            </w:r>
          </w:p>
          <w:p w14:paraId="2F44A8FA" w14:textId="78EB9310" w:rsidR="009807E5" w:rsidRDefault="009807E5" w:rsidP="009807E5">
            <w:r>
              <w:rPr>
                <w:rFonts w:hint="eastAsia"/>
                <w:lang w:eastAsia="zh-CN"/>
              </w:rPr>
              <w:t>I</w:t>
            </w:r>
            <w:r>
              <w:rPr>
                <w:lang w:eastAsia="zh-CN"/>
              </w:rPr>
              <w:t>n summary</w:t>
            </w:r>
            <w:r>
              <w:t xml:space="preserve">, we support </w:t>
            </w:r>
            <w:proofErr w:type="spellStart"/>
            <w:r>
              <w:t>alt</w:t>
            </w:r>
            <w:proofErr w:type="spellEnd"/>
            <w:r>
              <w:t xml:space="preserve">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rFonts w:hint="eastAsia"/>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rFonts w:hint="eastAsia"/>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bl>
    <w:p w14:paraId="51040C1D" w14:textId="77777777" w:rsidR="00293A4E" w:rsidRDefault="00293A4E"/>
    <w:p w14:paraId="235190B3" w14:textId="77777777" w:rsidR="00293A4E" w:rsidRDefault="00293A4E"/>
    <w:p w14:paraId="0B28E68B" w14:textId="77777777" w:rsidR="00293A4E" w:rsidRDefault="007D5FFC">
      <w:pPr>
        <w:pStyle w:val="2"/>
      </w:pPr>
      <w:r>
        <w:t>Timeline discussion</w:t>
      </w:r>
    </w:p>
    <w:p w14:paraId="3B2108DC" w14:textId="77777777" w:rsidR="00293A4E" w:rsidRDefault="00293A4E"/>
    <w:p w14:paraId="7D5DB9C2"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57777F3F">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a6"/>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a6"/>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lastRenderedPageBreak/>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4pt;height:1in" o:ole="">
                  <v:imagedata r:id="rId34" o:title=""/>
                </v:shape>
                <o:OLEObject Type="Embed" ProgID="Visio.Drawing.15" ShapeID="_x0000_i1029" DrawAspect="Content" ObjectID="_1777879576" r:id="rId35"/>
              </w:object>
            </w:r>
          </w:p>
          <w:p w14:paraId="1ACA435D" w14:textId="77777777" w:rsidR="00293A4E" w:rsidRDefault="007D5FFC">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proofErr w:type="spellStart"/>
            <w:r>
              <w:t>Spreadtrum</w:t>
            </w:r>
            <w:proofErr w:type="spellEnd"/>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afa"/>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afa"/>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afa"/>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afa"/>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afa"/>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afa"/>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afa"/>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afa"/>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afa"/>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afa"/>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afa"/>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7D5FFC">
      <w:pPr>
        <w:pStyle w:val="afa"/>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afa"/>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afa"/>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afa"/>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afa"/>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afa"/>
              <w:numPr>
                <w:ilvl w:val="1"/>
                <w:numId w:val="43"/>
              </w:numPr>
              <w:rPr>
                <w:sz w:val="20"/>
                <w:szCs w:val="20"/>
              </w:rPr>
            </w:pPr>
            <w:r>
              <w:rPr>
                <w:sz w:val="20"/>
                <w:szCs w:val="20"/>
              </w:rPr>
              <w:t xml:space="preserve">Tproc1, Tproc2; </w:t>
            </w:r>
          </w:p>
          <w:p w14:paraId="37C8CEE8" w14:textId="77777777" w:rsidR="00293A4E" w:rsidRDefault="007D5FFC">
            <w:pPr>
              <w:pStyle w:val="afa"/>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afa"/>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afa"/>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afa"/>
              <w:numPr>
                <w:ilvl w:val="1"/>
                <w:numId w:val="43"/>
              </w:numPr>
              <w:rPr>
                <w:sz w:val="20"/>
                <w:szCs w:val="20"/>
                <w:lang w:val="en-US"/>
              </w:rPr>
            </w:pPr>
            <w:r>
              <w:rPr>
                <w:sz w:val="20"/>
                <w:szCs w:val="20"/>
                <w:lang w:val="en-US"/>
              </w:rPr>
              <w:t>Other value (indicate a value).</w:t>
            </w:r>
          </w:p>
          <w:p w14:paraId="1DFA8B9E" w14:textId="77777777" w:rsidR="00293A4E" w:rsidRDefault="007D5FFC">
            <w:pPr>
              <w:pStyle w:val="afa"/>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af5"/>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proofErr w:type="spellStart"/>
            <w:r>
              <w:t>InterDigital</w:t>
            </w:r>
            <w:proofErr w:type="spellEnd"/>
            <w:r>
              <w:t xml:space="preserve">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r>
              <w:t>e..g</w:t>
            </w:r>
            <w:proofErr w:type="spell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7D5FFC">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2"/>
      </w:pPr>
      <w:r>
        <w:t>UE assistance information</w:t>
      </w:r>
    </w:p>
    <w:p w14:paraId="3AA92140" w14:textId="77777777" w:rsidR="00293A4E" w:rsidRDefault="00293A4E"/>
    <w:p w14:paraId="056D7476"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7D5FFC">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proofErr w:type="spellStart"/>
            <w:r>
              <w:lastRenderedPageBreak/>
              <w:t>InterDigital</w:t>
            </w:r>
            <w:proofErr w:type="spellEnd"/>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afa"/>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7D5FFC">
            <w:r>
              <w:t xml:space="preserve">Observation 2: :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proofErr w:type="spellStart"/>
            <w:r>
              <w:t>Spreadtrum</w:t>
            </w:r>
            <w:proofErr w:type="spellEnd"/>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afa"/>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afa"/>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afa"/>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a6"/>
              <w:jc w:val="center"/>
              <w:rPr>
                <w:bCs/>
              </w:rPr>
            </w:pPr>
          </w:p>
          <w:p w14:paraId="18CB4A3E" w14:textId="77777777" w:rsidR="00293A4E" w:rsidRDefault="007D5FFC">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a6"/>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2C749B3F" w14:textId="77777777" w:rsidR="00293A4E" w:rsidRDefault="007D5FFC">
      <w:pPr>
        <w:pStyle w:val="afa"/>
        <w:numPr>
          <w:ilvl w:val="1"/>
          <w:numId w:val="47"/>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10749B87" w14:textId="77777777" w:rsidR="00293A4E" w:rsidRDefault="007D5FFC">
      <w:pPr>
        <w:pStyle w:val="afa"/>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afa"/>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afa"/>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56EBB13" w14:textId="77777777" w:rsidR="00293A4E" w:rsidRDefault="007D5FFC">
      <w:pPr>
        <w:pStyle w:val="afa"/>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240B82DF" w14:textId="77777777" w:rsidR="00293A4E" w:rsidRDefault="00293A4E">
      <w:pPr>
        <w:pStyle w:val="afa"/>
        <w:jc w:val="both"/>
        <w:rPr>
          <w:sz w:val="20"/>
          <w:szCs w:val="20"/>
          <w:lang w:val="en-US"/>
        </w:rPr>
      </w:pPr>
    </w:p>
    <w:p w14:paraId="68A87CFA" w14:textId="77777777" w:rsidR="00293A4E" w:rsidRDefault="007D5FFC">
      <w:pPr>
        <w:pStyle w:val="afa"/>
        <w:numPr>
          <w:ilvl w:val="0"/>
          <w:numId w:val="50"/>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afa"/>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afa"/>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afa"/>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afa"/>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afa"/>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afa"/>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afa"/>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afa"/>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afa"/>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afa"/>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7D5FFC">
      <w:pPr>
        <w:pStyle w:val="afa"/>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afa"/>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afa"/>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afa"/>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afa"/>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afa"/>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afa"/>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afa"/>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afa"/>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afa"/>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afa"/>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af5"/>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proofErr w:type="spellStart"/>
            <w:r>
              <w:t>InterDigital</w:t>
            </w:r>
            <w:proofErr w:type="spellEnd"/>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w:t>
            </w:r>
            <w:proofErr w:type="spellStart"/>
            <w:r>
              <w:t>tdoc</w:t>
            </w:r>
            <w:proofErr w:type="spellEnd"/>
            <w:r>
              <w:t>, the channel conditions can be used in two different ways, i.e.,:</w:t>
            </w:r>
          </w:p>
          <w:p w14:paraId="3482D969" w14:textId="77777777" w:rsidR="00293A4E" w:rsidRDefault="007D5FFC">
            <w:pPr>
              <w:numPr>
                <w:ilvl w:val="0"/>
                <w:numId w:val="13"/>
              </w:numPr>
            </w:pPr>
            <w:r>
              <w:t xml:space="preserve">To predict the channel conditions (e.g., RSRP, RSRQ, and SINR) over the upcoming </w:t>
            </w:r>
            <w:proofErr w:type="spellStart"/>
            <w:r>
              <w:t>MGs.</w:t>
            </w:r>
            <w:proofErr w:type="spellEnd"/>
            <w:r>
              <w:t xml:space="preserve">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afa"/>
              <w:numPr>
                <w:ilvl w:val="0"/>
                <w:numId w:val="63"/>
              </w:numPr>
              <w:rPr>
                <w:sz w:val="20"/>
                <w:szCs w:val="20"/>
                <w:lang w:val="en-US"/>
              </w:rPr>
            </w:pPr>
            <w:r>
              <w:rPr>
                <w:sz w:val="20"/>
                <w:szCs w:val="20"/>
                <w:lang w:val="en-US"/>
              </w:rPr>
              <w:t>Support: Qualcomm</w:t>
            </w:r>
          </w:p>
          <w:p w14:paraId="2E1A9E40" w14:textId="77777777" w:rsidR="00293A4E" w:rsidRDefault="007D5FFC">
            <w:pPr>
              <w:pStyle w:val="afa"/>
              <w:numPr>
                <w:ilvl w:val="0"/>
                <w:numId w:val="63"/>
              </w:numPr>
              <w:rPr>
                <w:lang w:val="en-US"/>
              </w:rPr>
            </w:pPr>
            <w:r>
              <w:rPr>
                <w:sz w:val="20"/>
                <w:szCs w:val="20"/>
                <w:lang w:val="en-US"/>
              </w:rPr>
              <w:lastRenderedPageBreak/>
              <w:t>the patterns of gap(s)/restriction(s) where skipping is feasible or acceptable: Huawei</w:t>
            </w:r>
          </w:p>
          <w:p w14:paraId="4E35C328" w14:textId="77777777" w:rsidR="00293A4E" w:rsidRDefault="007D5FFC">
            <w:pPr>
              <w:pStyle w:val="afa"/>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7D5FFC">
            <w:pPr>
              <w:pStyle w:val="afa"/>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afa"/>
              <w:numPr>
                <w:ilvl w:val="1"/>
                <w:numId w:val="48"/>
              </w:numPr>
              <w:jc w:val="both"/>
              <w:rPr>
                <w:rFonts w:eastAsia="Batang"/>
                <w:sz w:val="20"/>
                <w:szCs w:val="20"/>
                <w:lang w:val="en-US"/>
              </w:rPr>
            </w:pPr>
            <w:r>
              <w:rPr>
                <w:rFonts w:eastAsia="Batang"/>
                <w:sz w:val="20"/>
                <w:szCs w:val="20"/>
                <w:lang w:val="en-US"/>
              </w:rPr>
              <w:t>[vivo]: the TS 38.133 define the Measurement period for intra/</w:t>
            </w:r>
            <w:proofErr w:type="spellStart"/>
            <w:r>
              <w:rPr>
                <w:rFonts w:eastAsia="Batang"/>
                <w:sz w:val="20"/>
                <w:szCs w:val="20"/>
                <w:lang w:val="en-US"/>
              </w:rPr>
              <w:t>iner</w:t>
            </w:r>
            <w:proofErr w:type="spellEnd"/>
            <w:r>
              <w:rPr>
                <w:rFonts w:eastAsia="Batang"/>
                <w:sz w:val="20"/>
                <w:szCs w:val="20"/>
                <w:lang w:val="en-US"/>
              </w:rPr>
              <w:t xml:space="preserve">-frequency </w:t>
            </w:r>
            <w:proofErr w:type="spellStart"/>
            <w:r>
              <w:rPr>
                <w:rFonts w:eastAsia="Batang"/>
                <w:sz w:val="20"/>
                <w:szCs w:val="20"/>
                <w:lang w:val="en-US"/>
              </w:rPr>
              <w:t>measurements,which</w:t>
            </w:r>
            <w:proofErr w:type="spell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w:t>
            </w:r>
            <w:r>
              <w:rPr>
                <w:rFonts w:eastAsia="Batang"/>
                <w:sz w:val="20"/>
                <w:szCs w:val="20"/>
                <w:lang w:val="en-US"/>
              </w:rPr>
              <w:lastRenderedPageBreak/>
              <w:t xml:space="preserve">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51CC14C4" w14:textId="77777777" w:rsidR="00293A4E" w:rsidRDefault="007D5FFC">
            <w:pPr>
              <w:pStyle w:val="afa"/>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afa"/>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CF7CAE3"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afa"/>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changes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6F702694"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afa"/>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to  make conservative decision to skip less gaps, otherwise, it may bring significant adverse impact on RRM. </w:t>
            </w:r>
          </w:p>
          <w:p w14:paraId="50E37788" w14:textId="77777777" w:rsidR="00293A4E" w:rsidRDefault="007D5FFC">
            <w:pPr>
              <w:pStyle w:val="afa"/>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416D860E" w14:textId="77777777" w:rsidR="00293A4E" w:rsidRDefault="007D5FFC">
            <w:pPr>
              <w:pStyle w:val="afa"/>
              <w:numPr>
                <w:ilvl w:val="1"/>
                <w:numId w:val="49"/>
              </w:numPr>
              <w:jc w:val="both"/>
              <w:rPr>
                <w:rFonts w:eastAsia="Batang"/>
                <w:sz w:val="20"/>
                <w:szCs w:val="20"/>
                <w:lang w:val="en-US"/>
              </w:rPr>
            </w:pPr>
            <w:r>
              <w:rPr>
                <w:rFonts w:eastAsia="Batang"/>
                <w:sz w:val="20"/>
                <w:szCs w:val="20"/>
                <w:lang w:val="en-US"/>
              </w:rPr>
              <w:t xml:space="preserve">[vivo]: based on current information, </w:t>
            </w:r>
            <w:proofErr w:type="spellStart"/>
            <w:r>
              <w:rPr>
                <w:rFonts w:eastAsia="Batang"/>
                <w:sz w:val="20"/>
                <w:szCs w:val="20"/>
                <w:lang w:val="en-US"/>
              </w:rPr>
              <w:t>gNB</w:t>
            </w:r>
            <w:proofErr w:type="spellEnd"/>
            <w:r>
              <w:rPr>
                <w:rFonts w:eastAsia="Batang"/>
                <w:sz w:val="20"/>
                <w:szCs w:val="20"/>
                <w:lang w:val="en-US"/>
              </w:rPr>
              <w:t xml:space="preserve"> can only figure out whether UE has data to transmit or whether UE needs to perform RRM measurement.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not report the BSR timely, </w:t>
            </w:r>
            <w:r>
              <w:rPr>
                <w:rFonts w:hint="eastAsia"/>
                <w:lang w:eastAsia="zh-CN"/>
              </w:rPr>
              <w:t>i</w:t>
            </w:r>
            <w:r>
              <w:t xml:space="preserve">n addition, when the CG configuration is used for XR services, and the CG configuration is located within a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 xml:space="preserve">UE assistance information related to measurement occasions (views from </w:t>
            </w:r>
            <w:proofErr w:type="spellStart"/>
            <w:r>
              <w:t>Tdocs</w:t>
            </w:r>
            <w:proofErr w:type="spellEnd"/>
            <w:r>
              <w:t>):</w:t>
            </w:r>
          </w:p>
          <w:p w14:paraId="2579BAA4"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3"/>
      </w:pPr>
      <w:r>
        <w:lastRenderedPageBreak/>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afa"/>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afa"/>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afa"/>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afa"/>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w:t>
            </w:r>
            <w:r>
              <w:lastRenderedPageBreak/>
              <w:t xml:space="preserve">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lastRenderedPageBreak/>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3A199B">
        <w:tc>
          <w:tcPr>
            <w:tcW w:w="2122" w:type="dxa"/>
          </w:tcPr>
          <w:p w14:paraId="3B63FF79" w14:textId="77777777" w:rsidR="00456B28" w:rsidRDefault="00456B28" w:rsidP="003A199B">
            <w:pPr>
              <w:rPr>
                <w:lang w:eastAsia="zh-CN"/>
              </w:rPr>
            </w:pPr>
            <w:r>
              <w:rPr>
                <w:rFonts w:hint="eastAsia"/>
                <w:lang w:eastAsia="zh-CN"/>
              </w:rPr>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w:t>
            </w:r>
            <w:proofErr w:type="spellStart"/>
            <w:r>
              <w:rPr>
                <w:rFonts w:hint="eastAsia"/>
                <w:lang w:eastAsia="zh-CN"/>
              </w:rPr>
              <w:t>MGs.</w:t>
            </w:r>
            <w:proofErr w:type="spellEnd"/>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sidRPr="00F22E77">
              <w:rPr>
                <w:rFonts w:hint="eastAsia"/>
                <w:i/>
                <w:iCs/>
                <w:lang w:eastAsia="zh-CN"/>
              </w:rPr>
              <w:t>gNB</w:t>
            </w:r>
            <w:proofErr w:type="spellEnd"/>
            <w:r w:rsidRPr="00F22E77">
              <w:rPr>
                <w:rFonts w:hint="eastAsia"/>
                <w:i/>
                <w:iCs/>
                <w:lang w:eastAsia="zh-CN"/>
              </w:rPr>
              <w:t xml:space="preserve"> is unwilling to consume a dynamic UAI </w:t>
            </w:r>
            <w:proofErr w:type="spellStart"/>
            <w:r w:rsidRPr="00F22E77">
              <w:rPr>
                <w:rFonts w:hint="eastAsia"/>
                <w:i/>
                <w:iCs/>
                <w:lang w:eastAsia="zh-CN"/>
              </w:rPr>
              <w:t>signaling</w:t>
            </w:r>
            <w:proofErr w:type="spellEnd"/>
            <w:r w:rsidRPr="00F22E77">
              <w:rPr>
                <w:rFonts w:hint="eastAsia"/>
                <w:i/>
                <w:iCs/>
                <w:lang w:eastAsia="zh-CN"/>
              </w:rPr>
              <w:t xml:space="preserve">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w:t>
            </w:r>
            <w:proofErr w:type="spellStart"/>
            <w:r>
              <w:rPr>
                <w:lang w:eastAsia="zh-CN"/>
              </w:rPr>
              <w:t>gNB’s</w:t>
            </w:r>
            <w:proofErr w:type="spellEnd"/>
            <w:r>
              <w:rPr>
                <w:lang w:eastAsia="zh-CN"/>
              </w:rPr>
              <w:t xml:space="preserve">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w:t>
            </w:r>
            <w:proofErr w:type="spellStart"/>
            <w:r>
              <w:rPr>
                <w:lang w:eastAsia="zh-CN"/>
              </w:rPr>
              <w:t>gNB</w:t>
            </w:r>
            <w:proofErr w:type="spellEnd"/>
            <w:r>
              <w:rPr>
                <w:lang w:eastAsia="zh-CN"/>
              </w:rPr>
              <w:t xml:space="preserve">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afa"/>
              <w:numPr>
                <w:ilvl w:val="1"/>
                <w:numId w:val="18"/>
              </w:numPr>
              <w:rPr>
                <w:sz w:val="20"/>
                <w:szCs w:val="20"/>
                <w:lang w:val="en-GB"/>
              </w:rPr>
            </w:pPr>
            <w:r w:rsidRPr="003B7C2C">
              <w:rPr>
                <w:sz w:val="20"/>
                <w:szCs w:val="20"/>
                <w:lang w:val="en-GB"/>
              </w:rPr>
              <w:lastRenderedPageBreak/>
              <w:t>Note</w:t>
            </w:r>
            <w:r w:rsidRPr="003B7C2C">
              <w:rPr>
                <w:rFonts w:hint="eastAsia"/>
                <w:sz w:val="20"/>
                <w:szCs w:val="20"/>
                <w:lang w:val="en-GB"/>
              </w:rPr>
              <w:t>:</w:t>
            </w:r>
            <w:r w:rsidRPr="003B7C2C">
              <w:rPr>
                <w:sz w:val="20"/>
                <w:szCs w:val="20"/>
                <w:lang w:val="en-GB"/>
              </w:rPr>
              <w:t xml:space="preserve"> If the indication/configuration from </w:t>
            </w:r>
            <w:proofErr w:type="spellStart"/>
            <w:r w:rsidRPr="003B7C2C">
              <w:rPr>
                <w:sz w:val="20"/>
                <w:szCs w:val="20"/>
                <w:lang w:val="en-GB"/>
              </w:rPr>
              <w:t>gNB</w:t>
            </w:r>
            <w:proofErr w:type="spellEnd"/>
            <w:r w:rsidRPr="003B7C2C">
              <w:rPr>
                <w:sz w:val="20"/>
                <w:szCs w:val="20"/>
                <w:lang w:val="en-GB"/>
              </w:rPr>
              <w:t xml:space="preserve">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rFonts w:hint="eastAsia"/>
                <w:lang w:eastAsia="zh-CN"/>
              </w:rPr>
            </w:pPr>
            <w:r>
              <w:rPr>
                <w:rFonts w:hint="eastAsia"/>
                <w:lang w:eastAsia="zh-CN"/>
              </w:rPr>
              <w:lastRenderedPageBreak/>
              <w:t>TCL</w:t>
            </w:r>
          </w:p>
        </w:tc>
        <w:tc>
          <w:tcPr>
            <w:tcW w:w="7507" w:type="dxa"/>
          </w:tcPr>
          <w:p w14:paraId="450F0A27" w14:textId="04EEBE55" w:rsidR="00293A4E" w:rsidRPr="0087184A" w:rsidRDefault="0087184A" w:rsidP="0087184A">
            <w:pPr>
              <w:jc w:val="both"/>
              <w:rPr>
                <w:rFonts w:hint="eastAsia"/>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w:t>
            </w:r>
            <w:proofErr w:type="spellStart"/>
            <w:r>
              <w:rPr>
                <w:rFonts w:hint="eastAsia"/>
                <w:lang w:val="en-US" w:eastAsia="zh-CN"/>
              </w:rPr>
              <w:t>gNB</w:t>
            </w:r>
            <w:proofErr w:type="spellEnd"/>
            <w:r>
              <w:rPr>
                <w:rFonts w:hint="eastAsia"/>
                <w:lang w:val="en-US" w:eastAsia="zh-CN"/>
              </w:rPr>
              <w:t xml:space="preserve">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w:t>
            </w:r>
            <w:proofErr w:type="spellStart"/>
            <w:r w:rsidRPr="00AA4C7A">
              <w:t>gNB</w:t>
            </w:r>
            <w:proofErr w:type="spellEnd"/>
            <w:r w:rsidRPr="00AA4C7A">
              <w:t xml:space="preserve">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bl>
    <w:p w14:paraId="010A1BAD" w14:textId="77777777" w:rsidR="00293A4E" w:rsidRDefault="00293A4E"/>
    <w:p w14:paraId="7BD47EE8" w14:textId="77777777" w:rsidR="00293A4E" w:rsidRDefault="00293A4E"/>
    <w:p w14:paraId="221579ED" w14:textId="77777777" w:rsidR="00293A4E" w:rsidRDefault="007D5FFC">
      <w:pPr>
        <w:pStyle w:val="2"/>
      </w:pPr>
      <w:r>
        <w:t>Other types of solutions</w:t>
      </w:r>
    </w:p>
    <w:p w14:paraId="2CF350D7" w14:textId="77777777" w:rsidR="00293A4E" w:rsidRDefault="00293A4E"/>
    <w:p w14:paraId="0D71167C"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afa"/>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afa"/>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3"/>
      </w:pPr>
      <w:r>
        <w:lastRenderedPageBreak/>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af5"/>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2"/>
      </w:pPr>
      <w:r>
        <w:lastRenderedPageBreak/>
        <w:t>Partial skipping</w:t>
      </w:r>
    </w:p>
    <w:p w14:paraId="45AAD04D" w14:textId="77777777" w:rsidR="00293A4E" w:rsidRDefault="00293A4E"/>
    <w:p w14:paraId="4505E367"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a6"/>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proofErr w:type="spellStart"/>
            <w:r>
              <w:t>InterDigital</w:t>
            </w:r>
            <w:proofErr w:type="spellEnd"/>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7D5FFC">
      <w:pPr>
        <w:pStyle w:val="afa"/>
        <w:numPr>
          <w:ilvl w:val="0"/>
          <w:numId w:val="67"/>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3A9AFD3" w14:textId="77777777" w:rsidR="00293A4E" w:rsidRDefault="007D5FFC">
      <w:pPr>
        <w:pStyle w:val="afa"/>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afa"/>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afa"/>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afa"/>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afa"/>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afa"/>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afa"/>
              <w:ind w:left="312"/>
              <w:rPr>
                <w:b/>
                <w:bCs/>
                <w:sz w:val="20"/>
                <w:szCs w:val="20"/>
                <w:lang w:val="en-US"/>
              </w:rPr>
            </w:pPr>
          </w:p>
          <w:p w14:paraId="1C633795" w14:textId="77777777" w:rsidR="00293A4E" w:rsidRDefault="007D5FFC">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afa"/>
              <w:ind w:left="312"/>
              <w:rPr>
                <w:sz w:val="20"/>
                <w:szCs w:val="20"/>
                <w:lang w:val="en-US"/>
              </w:rPr>
            </w:pPr>
          </w:p>
        </w:tc>
      </w:tr>
    </w:tbl>
    <w:p w14:paraId="7A3F11F2" w14:textId="77777777" w:rsidR="00293A4E" w:rsidRDefault="00293A4E"/>
    <w:p w14:paraId="60A06188" w14:textId="77777777" w:rsidR="00293A4E" w:rsidRDefault="00293A4E"/>
    <w:tbl>
      <w:tblPr>
        <w:tblStyle w:val="af5"/>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2"/>
      </w:pPr>
      <w:r>
        <w:t>Other issues</w:t>
      </w:r>
    </w:p>
    <w:p w14:paraId="6B7CDBB8" w14:textId="77777777" w:rsidR="00293A4E" w:rsidRDefault="00293A4E"/>
    <w:p w14:paraId="30060354" w14:textId="77777777" w:rsidR="00293A4E" w:rsidRDefault="007D5FFC">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3"/>
      </w:pPr>
      <w:r>
        <w:t>Moderator's summary of contributions</w:t>
      </w:r>
    </w:p>
    <w:p w14:paraId="73D5F7B8" w14:textId="77777777" w:rsidR="00293A4E" w:rsidRDefault="007D5FFC">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afa"/>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afa"/>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afa"/>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af5"/>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1"/>
      </w:pPr>
      <w:r>
        <w:lastRenderedPageBreak/>
        <w:t>Proposals for online sessions</w:t>
      </w:r>
    </w:p>
    <w:p w14:paraId="5932292D" w14:textId="77777777" w:rsidR="00293A4E" w:rsidRDefault="00293A4E"/>
    <w:p w14:paraId="7462764A" w14:textId="77777777" w:rsidR="00293A4E" w:rsidRDefault="007D5FFC">
      <w:pPr>
        <w:pStyle w:val="2"/>
      </w:pPr>
      <w:r>
        <w:t>Online session on Tuesday</w:t>
      </w:r>
    </w:p>
    <w:tbl>
      <w:tblPr>
        <w:tblStyle w:val="af5"/>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Pr>
                <w:lang w:val="en-US"/>
              </w:rPr>
              <w:t xml:space="preserve">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7D5FFC">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7D5FFC">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7D5FFC">
            <w:pPr>
              <w:pStyle w:val="afa"/>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afa"/>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7D5FFC">
            <w:pPr>
              <w:pStyle w:val="afa"/>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afa"/>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afa"/>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afa"/>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afa"/>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afa"/>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afa"/>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afa"/>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afa"/>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afa"/>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afa"/>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afa"/>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afa"/>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afa"/>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af5"/>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r>
              <w:rPr>
                <w:lang w:val="en-US"/>
              </w:rPr>
              <w:t>Tdocs</w:t>
            </w:r>
            <w:proofErr w:type="spellEnd"/>
            <w:r>
              <w:rPr>
                <w:lang w:val="en-US"/>
              </w:rPr>
              <w:t xml:space="preserve">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afa"/>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afa"/>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afa"/>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afa"/>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afa"/>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afa"/>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afa"/>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2"/>
      </w:pPr>
      <w:r>
        <w:t>Online session on Wednesday</w:t>
      </w:r>
    </w:p>
    <w:p w14:paraId="7D46CDC7" w14:textId="77777777" w:rsidR="00293A4E" w:rsidRDefault="00293A4E">
      <w:pPr>
        <w:rPr>
          <w:lang w:val="en-US"/>
        </w:rPr>
      </w:pPr>
    </w:p>
    <w:p w14:paraId="20513D1C" w14:textId="77777777" w:rsidR="00293A4E" w:rsidRDefault="007D5FFC">
      <w:pPr>
        <w:pStyle w:val="1"/>
      </w:pPr>
      <w:r>
        <w:t>Agreements</w:t>
      </w:r>
    </w:p>
    <w:p w14:paraId="67A231B6" w14:textId="77777777" w:rsidR="00293A4E" w:rsidRDefault="00293A4E"/>
    <w:p w14:paraId="545A0B73" w14:textId="77777777" w:rsidR="00293A4E" w:rsidRDefault="007D5FFC">
      <w:pPr>
        <w:pStyle w:val="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afa"/>
        <w:numPr>
          <w:ilvl w:val="0"/>
          <w:numId w:val="71"/>
        </w:numPr>
        <w:rPr>
          <w:sz w:val="18"/>
          <w:szCs w:val="18"/>
          <w:lang w:val="en-US"/>
        </w:rPr>
      </w:pPr>
      <w:r>
        <w:rPr>
          <w:sz w:val="18"/>
          <w:szCs w:val="18"/>
          <w:lang w:val="en-US"/>
        </w:rPr>
        <w:t>FFS: Other types of solutions.</w:t>
      </w:r>
    </w:p>
    <w:p w14:paraId="46EBBCE6" w14:textId="77777777" w:rsidR="00293A4E" w:rsidRDefault="007D5FFC">
      <w:pPr>
        <w:pStyle w:val="afa"/>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afa"/>
        <w:numPr>
          <w:ilvl w:val="1"/>
          <w:numId w:val="18"/>
        </w:numPr>
        <w:rPr>
          <w:sz w:val="18"/>
          <w:szCs w:val="18"/>
          <w:lang w:val="en-US"/>
        </w:rPr>
      </w:pPr>
      <w:r>
        <w:rPr>
          <w:sz w:val="18"/>
          <w:szCs w:val="18"/>
          <w:lang w:val="en-US"/>
        </w:rPr>
        <w:t>FFS: details</w:t>
      </w:r>
    </w:p>
    <w:p w14:paraId="6476DF75" w14:textId="77777777" w:rsidR="00293A4E" w:rsidRDefault="007D5FFC">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afa"/>
        <w:numPr>
          <w:ilvl w:val="1"/>
          <w:numId w:val="18"/>
        </w:numPr>
        <w:rPr>
          <w:sz w:val="18"/>
          <w:szCs w:val="18"/>
          <w:lang w:val="en-US"/>
        </w:rPr>
      </w:pPr>
      <w:r>
        <w:rPr>
          <w:sz w:val="18"/>
          <w:szCs w:val="18"/>
          <w:lang w:val="en-US"/>
        </w:rPr>
        <w:t>FFS: details</w:t>
      </w:r>
    </w:p>
    <w:p w14:paraId="7C995349" w14:textId="77777777" w:rsidR="00293A4E" w:rsidRDefault="007D5FFC">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afa"/>
        <w:numPr>
          <w:ilvl w:val="1"/>
          <w:numId w:val="18"/>
        </w:numPr>
        <w:rPr>
          <w:sz w:val="18"/>
          <w:szCs w:val="18"/>
          <w:lang w:val="en-US"/>
        </w:rPr>
      </w:pPr>
      <w:r>
        <w:rPr>
          <w:sz w:val="18"/>
          <w:szCs w:val="18"/>
          <w:lang w:val="en-US"/>
        </w:rPr>
        <w:t>FFS: details</w:t>
      </w:r>
    </w:p>
    <w:p w14:paraId="7169654D" w14:textId="77777777" w:rsidR="00293A4E" w:rsidRDefault="007D5FFC">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afa"/>
        <w:numPr>
          <w:ilvl w:val="1"/>
          <w:numId w:val="18"/>
        </w:numPr>
        <w:rPr>
          <w:sz w:val="18"/>
          <w:szCs w:val="18"/>
        </w:rPr>
      </w:pPr>
      <w:r>
        <w:rPr>
          <w:sz w:val="18"/>
          <w:szCs w:val="18"/>
          <w:lang w:val="en-US"/>
        </w:rPr>
        <w:t>FFS: details</w:t>
      </w:r>
    </w:p>
    <w:p w14:paraId="4E521917" w14:textId="77777777" w:rsidR="00293A4E" w:rsidRDefault="007D5FFC">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afa"/>
        <w:numPr>
          <w:ilvl w:val="1"/>
          <w:numId w:val="18"/>
        </w:numPr>
        <w:rPr>
          <w:sz w:val="18"/>
          <w:szCs w:val="18"/>
        </w:rPr>
      </w:pPr>
      <w:r>
        <w:rPr>
          <w:sz w:val="18"/>
          <w:szCs w:val="18"/>
          <w:lang w:val="en-US"/>
        </w:rPr>
        <w:lastRenderedPageBreak/>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afa"/>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afa"/>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afa"/>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afa"/>
        <w:numPr>
          <w:ilvl w:val="2"/>
          <w:numId w:val="18"/>
        </w:numPr>
        <w:rPr>
          <w:sz w:val="20"/>
          <w:szCs w:val="20"/>
          <w:lang w:val="en-US"/>
        </w:rPr>
      </w:pPr>
      <w:r>
        <w:rPr>
          <w:sz w:val="20"/>
          <w:szCs w:val="20"/>
          <w:lang w:val="en-US"/>
        </w:rPr>
        <w:t>FFS: Details of pattern</w:t>
      </w:r>
    </w:p>
    <w:p w14:paraId="48BF7463"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ab"/>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afa"/>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afa"/>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afa"/>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afa"/>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afa"/>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afa"/>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afa"/>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afa"/>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afa"/>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afa"/>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afa"/>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6CAC512" w14:textId="77777777" w:rsidR="00293A4E" w:rsidRDefault="007D5FFC">
      <w:pPr>
        <w:pStyle w:val="afa"/>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afa"/>
        <w:numPr>
          <w:ilvl w:val="1"/>
          <w:numId w:val="72"/>
        </w:numPr>
        <w:rPr>
          <w:sz w:val="20"/>
          <w:szCs w:val="20"/>
          <w:lang w:val="en-US"/>
        </w:rPr>
      </w:pPr>
      <w:r>
        <w:rPr>
          <w:sz w:val="20"/>
          <w:szCs w:val="20"/>
          <w:lang w:val="en-US"/>
        </w:rPr>
        <w:t>FFS: PSI (PDU set importance);</w:t>
      </w:r>
    </w:p>
    <w:p w14:paraId="727F6049" w14:textId="77777777" w:rsidR="00293A4E" w:rsidRDefault="007D5FFC">
      <w:pPr>
        <w:pStyle w:val="afa"/>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afa"/>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afa"/>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7D5FFC">
      <w:pPr>
        <w:pStyle w:val="afa"/>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7D5FFC">
      <w:pPr>
        <w:pStyle w:val="afa"/>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afa"/>
              <w:ind w:left="0" w:right="742"/>
              <w:rPr>
                <w:sz w:val="20"/>
                <w:szCs w:val="20"/>
              </w:rPr>
            </w:pPr>
            <w:hyperlink r:id="rId40" w:history="1">
              <w:r w:rsidR="007D5FFC">
                <w:rPr>
                  <w:rStyle w:val="af7"/>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afa"/>
              <w:ind w:left="0" w:right="742"/>
              <w:rPr>
                <w:rFonts w:eastAsia="Times New Roman"/>
                <w:sz w:val="20"/>
                <w:szCs w:val="20"/>
                <w:u w:val="single"/>
                <w:lang w:val="en-US"/>
              </w:rPr>
            </w:pPr>
            <w:hyperlink r:id="rId41" w:history="1">
              <w:r w:rsidR="007D5FFC">
                <w:rPr>
                  <w:rStyle w:val="af7"/>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afa"/>
              <w:ind w:left="0" w:right="742"/>
              <w:rPr>
                <w:rFonts w:eastAsia="Times New Roman"/>
                <w:sz w:val="20"/>
                <w:szCs w:val="20"/>
                <w:u w:val="single"/>
                <w:lang w:val="en-US"/>
              </w:rPr>
            </w:pPr>
            <w:hyperlink r:id="rId42" w:history="1">
              <w:r w:rsidR="007D5FFC">
                <w:rPr>
                  <w:rStyle w:val="af7"/>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afa"/>
              <w:ind w:left="0" w:right="742"/>
              <w:rPr>
                <w:rFonts w:eastAsia="Times New Roman"/>
                <w:sz w:val="20"/>
                <w:szCs w:val="20"/>
                <w:u w:val="single"/>
                <w:lang w:val="en-US"/>
              </w:rPr>
            </w:pPr>
            <w:hyperlink r:id="rId43" w:history="1">
              <w:r w:rsidR="007D5FFC">
                <w:rPr>
                  <w:rStyle w:val="af7"/>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afa"/>
              <w:ind w:left="0" w:right="742"/>
              <w:rPr>
                <w:rFonts w:eastAsia="Times New Roman"/>
                <w:sz w:val="20"/>
                <w:szCs w:val="20"/>
                <w:u w:val="single"/>
                <w:lang w:val="en-US"/>
              </w:rPr>
            </w:pPr>
            <w:hyperlink r:id="rId44" w:history="1">
              <w:r w:rsidR="007D5FFC">
                <w:rPr>
                  <w:rStyle w:val="af7"/>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afa"/>
              <w:ind w:left="0" w:right="742"/>
              <w:rPr>
                <w:rFonts w:eastAsia="Times New Roman"/>
                <w:sz w:val="20"/>
                <w:szCs w:val="20"/>
                <w:u w:val="single"/>
                <w:lang w:val="en-US"/>
              </w:rPr>
            </w:pPr>
            <w:hyperlink r:id="rId45" w:history="1">
              <w:r w:rsidR="007D5FFC">
                <w:rPr>
                  <w:rStyle w:val="af7"/>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afa"/>
              <w:ind w:left="0" w:right="742"/>
              <w:rPr>
                <w:rFonts w:eastAsia="Times New Roman"/>
                <w:sz w:val="20"/>
                <w:szCs w:val="20"/>
                <w:u w:val="single"/>
                <w:lang w:val="en-US"/>
              </w:rPr>
            </w:pPr>
            <w:hyperlink r:id="rId46" w:history="1">
              <w:r w:rsidR="007D5FFC">
                <w:rPr>
                  <w:rStyle w:val="af7"/>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afa"/>
              <w:ind w:left="0" w:right="742"/>
              <w:rPr>
                <w:rFonts w:eastAsia="Times New Roman"/>
                <w:sz w:val="20"/>
                <w:szCs w:val="20"/>
                <w:u w:val="single"/>
                <w:lang w:val="en-US"/>
              </w:rPr>
            </w:pPr>
            <w:hyperlink r:id="rId47" w:history="1">
              <w:r w:rsidR="007D5FFC">
                <w:rPr>
                  <w:rStyle w:val="af7"/>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afa"/>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afa"/>
              <w:ind w:left="0" w:right="742"/>
              <w:rPr>
                <w:rFonts w:eastAsia="Times New Roman"/>
                <w:sz w:val="20"/>
                <w:szCs w:val="20"/>
                <w:u w:val="single"/>
                <w:lang w:val="en-US"/>
              </w:rPr>
            </w:pPr>
            <w:hyperlink r:id="rId48" w:history="1">
              <w:r w:rsidR="007D5FFC">
                <w:rPr>
                  <w:rStyle w:val="af7"/>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afa"/>
              <w:ind w:left="0" w:right="1167"/>
              <w:rPr>
                <w:rFonts w:eastAsia="Times New Roman"/>
                <w:sz w:val="20"/>
                <w:szCs w:val="20"/>
                <w:u w:val="single"/>
                <w:lang w:val="en-US"/>
              </w:rPr>
            </w:pPr>
            <w:hyperlink r:id="rId49" w:history="1">
              <w:r w:rsidR="007D5FFC">
                <w:rPr>
                  <w:rStyle w:val="af7"/>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afa"/>
              <w:ind w:left="0" w:right="1167"/>
              <w:rPr>
                <w:rFonts w:eastAsia="Times New Roman"/>
                <w:sz w:val="20"/>
                <w:szCs w:val="20"/>
                <w:u w:val="single"/>
                <w:lang w:val="en-US"/>
              </w:rPr>
            </w:pPr>
            <w:hyperlink r:id="rId50" w:history="1">
              <w:r w:rsidR="007D5FFC">
                <w:rPr>
                  <w:rStyle w:val="af7"/>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afa"/>
              <w:ind w:left="0" w:right="1167"/>
              <w:rPr>
                <w:rFonts w:eastAsia="Times New Roman"/>
                <w:sz w:val="20"/>
                <w:szCs w:val="20"/>
                <w:u w:val="single"/>
                <w:lang w:val="en-US"/>
              </w:rPr>
            </w:pPr>
            <w:hyperlink r:id="rId51" w:history="1">
              <w:r w:rsidR="007D5FFC">
                <w:rPr>
                  <w:rStyle w:val="af7"/>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afa"/>
              <w:ind w:left="0" w:right="742"/>
              <w:rPr>
                <w:rFonts w:eastAsia="Times New Roman"/>
                <w:sz w:val="20"/>
                <w:szCs w:val="20"/>
                <w:u w:val="single"/>
                <w:lang w:val="en-US"/>
              </w:rPr>
            </w:pPr>
            <w:hyperlink r:id="rId52" w:history="1">
              <w:r w:rsidR="007D5FFC">
                <w:rPr>
                  <w:rStyle w:val="af7"/>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afa"/>
              <w:ind w:left="0" w:right="1167"/>
              <w:rPr>
                <w:rFonts w:eastAsia="Times New Roman"/>
                <w:sz w:val="20"/>
                <w:szCs w:val="20"/>
                <w:u w:val="single"/>
                <w:lang w:val="en-US"/>
              </w:rPr>
            </w:pPr>
            <w:hyperlink r:id="rId53" w:history="1">
              <w:r w:rsidR="007D5FFC">
                <w:rPr>
                  <w:rStyle w:val="af7"/>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afa"/>
              <w:ind w:left="0" w:right="1167"/>
              <w:rPr>
                <w:rFonts w:eastAsia="Times New Roman"/>
                <w:sz w:val="20"/>
                <w:szCs w:val="20"/>
                <w:u w:val="single"/>
                <w:lang w:val="en-US"/>
              </w:rPr>
            </w:pPr>
            <w:hyperlink r:id="rId54" w:history="1">
              <w:r w:rsidR="007D5FFC">
                <w:rPr>
                  <w:rStyle w:val="af7"/>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afa"/>
              <w:ind w:left="0" w:right="1167"/>
              <w:rPr>
                <w:rFonts w:eastAsia="Times New Roman"/>
                <w:sz w:val="20"/>
                <w:szCs w:val="20"/>
                <w:u w:val="single"/>
                <w:lang w:val="en-US"/>
              </w:rPr>
            </w:pPr>
            <w:hyperlink r:id="rId55" w:history="1">
              <w:r w:rsidR="007D5FFC">
                <w:rPr>
                  <w:rStyle w:val="af7"/>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afa"/>
              <w:ind w:left="0" w:right="1167"/>
              <w:rPr>
                <w:rFonts w:eastAsia="Times New Roman"/>
                <w:sz w:val="20"/>
                <w:szCs w:val="20"/>
                <w:u w:val="single"/>
                <w:lang w:val="en-US"/>
              </w:rPr>
            </w:pPr>
            <w:hyperlink r:id="rId56" w:history="1">
              <w:r w:rsidR="007D5FFC">
                <w:rPr>
                  <w:rStyle w:val="af7"/>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afa"/>
              <w:ind w:left="0" w:right="1167"/>
              <w:rPr>
                <w:rFonts w:eastAsia="Times New Roman"/>
                <w:sz w:val="20"/>
                <w:szCs w:val="20"/>
                <w:u w:val="single"/>
                <w:lang w:val="en-US"/>
              </w:rPr>
            </w:pPr>
            <w:hyperlink r:id="rId57" w:history="1">
              <w:r w:rsidR="007D5FFC">
                <w:rPr>
                  <w:rStyle w:val="af7"/>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afa"/>
              <w:ind w:left="0" w:right="1167"/>
              <w:rPr>
                <w:rFonts w:eastAsia="Times New Roman"/>
                <w:sz w:val="20"/>
                <w:szCs w:val="20"/>
                <w:u w:val="single"/>
                <w:lang w:val="en-US"/>
              </w:rPr>
            </w:pPr>
            <w:hyperlink r:id="rId58" w:history="1">
              <w:r w:rsidR="007D5FFC">
                <w:rPr>
                  <w:rStyle w:val="af7"/>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afa"/>
              <w:ind w:left="0" w:right="1167"/>
              <w:rPr>
                <w:rFonts w:eastAsia="Times New Roman"/>
                <w:sz w:val="20"/>
                <w:szCs w:val="20"/>
                <w:u w:val="single"/>
                <w:lang w:val="en-US"/>
              </w:rPr>
            </w:pPr>
            <w:hyperlink r:id="rId59" w:history="1">
              <w:r w:rsidR="007D5FFC">
                <w:rPr>
                  <w:rStyle w:val="af7"/>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afa"/>
              <w:ind w:left="0" w:right="1167"/>
              <w:rPr>
                <w:rFonts w:eastAsia="Times New Roman"/>
                <w:sz w:val="20"/>
                <w:szCs w:val="20"/>
                <w:u w:val="single"/>
                <w:lang w:val="en-US"/>
              </w:rPr>
            </w:pPr>
            <w:hyperlink r:id="rId60" w:history="1">
              <w:r w:rsidR="007D5FFC">
                <w:rPr>
                  <w:rStyle w:val="af7"/>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afa"/>
              <w:ind w:left="0" w:right="1167"/>
              <w:rPr>
                <w:rFonts w:eastAsia="Times New Roman"/>
                <w:sz w:val="20"/>
                <w:szCs w:val="20"/>
                <w:u w:val="single"/>
                <w:lang w:val="en-US"/>
              </w:rPr>
            </w:pPr>
            <w:hyperlink r:id="rId61" w:history="1">
              <w:r w:rsidR="007D5FFC">
                <w:rPr>
                  <w:rStyle w:val="af7"/>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afa"/>
              <w:ind w:left="0" w:right="1167"/>
              <w:rPr>
                <w:rFonts w:eastAsia="Times New Roman"/>
                <w:sz w:val="20"/>
                <w:szCs w:val="20"/>
                <w:u w:val="single"/>
                <w:lang w:val="en-US"/>
              </w:rPr>
            </w:pPr>
            <w:hyperlink r:id="rId62" w:history="1">
              <w:r w:rsidR="007D5FFC">
                <w:rPr>
                  <w:rStyle w:val="af7"/>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afa"/>
              <w:ind w:left="0" w:right="1167"/>
              <w:rPr>
                <w:rFonts w:eastAsia="Times New Roman"/>
                <w:sz w:val="20"/>
                <w:szCs w:val="20"/>
                <w:u w:val="single"/>
                <w:lang w:val="en-US"/>
              </w:rPr>
            </w:pPr>
            <w:hyperlink r:id="rId63" w:history="1">
              <w:r w:rsidR="007D5FFC">
                <w:rPr>
                  <w:rStyle w:val="af7"/>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afa"/>
              <w:ind w:left="0" w:right="1167"/>
              <w:rPr>
                <w:rFonts w:eastAsia="Times New Roman"/>
                <w:sz w:val="20"/>
                <w:szCs w:val="20"/>
                <w:u w:val="single"/>
                <w:lang w:val="en-US"/>
              </w:rPr>
            </w:pPr>
            <w:hyperlink r:id="rId64" w:history="1">
              <w:r w:rsidR="007D5FFC">
                <w:rPr>
                  <w:rStyle w:val="af7"/>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afa"/>
              <w:ind w:left="0" w:right="1167"/>
              <w:rPr>
                <w:rFonts w:eastAsia="Times New Roman"/>
                <w:sz w:val="20"/>
                <w:szCs w:val="20"/>
                <w:u w:val="single"/>
                <w:lang w:val="en-US"/>
              </w:rPr>
            </w:pPr>
            <w:hyperlink r:id="rId65" w:history="1">
              <w:r w:rsidR="007D5FFC">
                <w:rPr>
                  <w:rStyle w:val="af7"/>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afa"/>
              <w:ind w:left="0" w:right="1167"/>
              <w:rPr>
                <w:kern w:val="24"/>
                <w:sz w:val="20"/>
                <w:szCs w:val="20"/>
                <w:u w:val="single"/>
              </w:rPr>
            </w:pPr>
            <w:hyperlink r:id="rId66" w:history="1">
              <w:r w:rsidR="007D5FFC">
                <w:rPr>
                  <w:rStyle w:val="af7"/>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D3A2" w14:textId="77777777" w:rsidR="00206EE0" w:rsidRDefault="00206EE0">
      <w:pPr>
        <w:spacing w:after="0"/>
      </w:pPr>
      <w:r>
        <w:separator/>
      </w:r>
    </w:p>
  </w:endnote>
  <w:endnote w:type="continuationSeparator" w:id="0">
    <w:p w14:paraId="692AEB65" w14:textId="77777777" w:rsidR="00206EE0" w:rsidRDefault="00206E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22C7" w14:textId="77777777" w:rsidR="00206EE0" w:rsidRDefault="00206EE0">
      <w:pPr>
        <w:spacing w:after="0"/>
      </w:pPr>
      <w:r>
        <w:separator/>
      </w:r>
    </w:p>
  </w:footnote>
  <w:footnote w:type="continuationSeparator" w:id="0">
    <w:p w14:paraId="26C17DA5" w14:textId="77777777" w:rsidR="00206EE0" w:rsidRDefault="00206E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9087034">
    <w:abstractNumId w:val="28"/>
  </w:num>
  <w:num w:numId="2" w16cid:durableId="1625043407">
    <w:abstractNumId w:val="32"/>
  </w:num>
  <w:num w:numId="3" w16cid:durableId="31656192">
    <w:abstractNumId w:val="2"/>
  </w:num>
  <w:num w:numId="4" w16cid:durableId="785464499">
    <w:abstractNumId w:val="53"/>
  </w:num>
  <w:num w:numId="5" w16cid:durableId="2115513468">
    <w:abstractNumId w:val="7"/>
  </w:num>
  <w:num w:numId="6" w16cid:durableId="1447775481">
    <w:abstractNumId w:val="68"/>
  </w:num>
  <w:num w:numId="7" w16cid:durableId="249002892">
    <w:abstractNumId w:val="13"/>
  </w:num>
  <w:num w:numId="8" w16cid:durableId="1553038659">
    <w:abstractNumId w:val="23"/>
  </w:num>
  <w:num w:numId="9" w16cid:durableId="1766489092">
    <w:abstractNumId w:val="22"/>
  </w:num>
  <w:num w:numId="10" w16cid:durableId="1314602027">
    <w:abstractNumId w:val="25"/>
  </w:num>
  <w:num w:numId="11" w16cid:durableId="120659959">
    <w:abstractNumId w:val="46"/>
  </w:num>
  <w:num w:numId="12" w16cid:durableId="1469587912">
    <w:abstractNumId w:val="24"/>
  </w:num>
  <w:num w:numId="13" w16cid:durableId="927808332">
    <w:abstractNumId w:val="35"/>
  </w:num>
  <w:num w:numId="14" w16cid:durableId="740756425">
    <w:abstractNumId w:val="69"/>
  </w:num>
  <w:num w:numId="15" w16cid:durableId="434716543">
    <w:abstractNumId w:val="62"/>
  </w:num>
  <w:num w:numId="16" w16cid:durableId="1414468881">
    <w:abstractNumId w:val="60"/>
  </w:num>
  <w:num w:numId="17" w16cid:durableId="1848522336">
    <w:abstractNumId w:val="61"/>
  </w:num>
  <w:num w:numId="18" w16cid:durableId="1128818690">
    <w:abstractNumId w:val="41"/>
  </w:num>
  <w:num w:numId="19" w16cid:durableId="708339108">
    <w:abstractNumId w:val="1"/>
  </w:num>
  <w:num w:numId="20" w16cid:durableId="872033571">
    <w:abstractNumId w:val="65"/>
  </w:num>
  <w:num w:numId="21" w16cid:durableId="1403992084">
    <w:abstractNumId w:val="55"/>
  </w:num>
  <w:num w:numId="22" w16cid:durableId="1014527278">
    <w:abstractNumId w:val="64"/>
  </w:num>
  <w:num w:numId="23" w16cid:durableId="1378552238">
    <w:abstractNumId w:val="50"/>
  </w:num>
  <w:num w:numId="24" w16cid:durableId="522599679">
    <w:abstractNumId w:val="20"/>
  </w:num>
  <w:num w:numId="25" w16cid:durableId="1030910813">
    <w:abstractNumId w:val="33"/>
  </w:num>
  <w:num w:numId="26" w16cid:durableId="1473251340">
    <w:abstractNumId w:val="6"/>
  </w:num>
  <w:num w:numId="27" w16cid:durableId="1883057893">
    <w:abstractNumId w:val="38"/>
  </w:num>
  <w:num w:numId="28" w16cid:durableId="1765878843">
    <w:abstractNumId w:val="21"/>
  </w:num>
  <w:num w:numId="29" w16cid:durableId="1815751488">
    <w:abstractNumId w:val="42"/>
  </w:num>
  <w:num w:numId="30" w16cid:durableId="881134956">
    <w:abstractNumId w:val="49"/>
  </w:num>
  <w:num w:numId="31" w16cid:durableId="1642735140">
    <w:abstractNumId w:val="71"/>
  </w:num>
  <w:num w:numId="32" w16cid:durableId="1375814866">
    <w:abstractNumId w:val="36"/>
  </w:num>
  <w:num w:numId="33" w16cid:durableId="1629360729">
    <w:abstractNumId w:val="63"/>
  </w:num>
  <w:num w:numId="34" w16cid:durableId="434832957">
    <w:abstractNumId w:val="56"/>
  </w:num>
  <w:num w:numId="35" w16cid:durableId="2136829937">
    <w:abstractNumId w:val="19"/>
  </w:num>
  <w:num w:numId="36" w16cid:durableId="1223061146">
    <w:abstractNumId w:val="27"/>
  </w:num>
  <w:num w:numId="37" w16cid:durableId="1586453645">
    <w:abstractNumId w:val="57"/>
  </w:num>
  <w:num w:numId="38" w16cid:durableId="948270930">
    <w:abstractNumId w:val="0"/>
  </w:num>
  <w:num w:numId="39" w16cid:durableId="1326784500">
    <w:abstractNumId w:val="70"/>
  </w:num>
  <w:num w:numId="40" w16cid:durableId="671102488">
    <w:abstractNumId w:val="9"/>
  </w:num>
  <w:num w:numId="41" w16cid:durableId="28603569">
    <w:abstractNumId w:val="12"/>
  </w:num>
  <w:num w:numId="42" w16cid:durableId="2090810478">
    <w:abstractNumId w:val="39"/>
  </w:num>
  <w:num w:numId="43" w16cid:durableId="1655910504">
    <w:abstractNumId w:val="3"/>
  </w:num>
  <w:num w:numId="44" w16cid:durableId="185946740">
    <w:abstractNumId w:val="26"/>
  </w:num>
  <w:num w:numId="45" w16cid:durableId="276839655">
    <w:abstractNumId w:val="66"/>
  </w:num>
  <w:num w:numId="46" w16cid:durableId="335349523">
    <w:abstractNumId w:val="11"/>
  </w:num>
  <w:num w:numId="47" w16cid:durableId="1530139333">
    <w:abstractNumId w:val="47"/>
  </w:num>
  <w:num w:numId="48" w16cid:durableId="777455185">
    <w:abstractNumId w:val="59"/>
  </w:num>
  <w:num w:numId="49" w16cid:durableId="1984656225">
    <w:abstractNumId w:val="16"/>
  </w:num>
  <w:num w:numId="50" w16cid:durableId="733546078">
    <w:abstractNumId w:val="4"/>
  </w:num>
  <w:num w:numId="51" w16cid:durableId="692073588">
    <w:abstractNumId w:val="18"/>
  </w:num>
  <w:num w:numId="52" w16cid:durableId="740130803">
    <w:abstractNumId w:val="31"/>
  </w:num>
  <w:num w:numId="53" w16cid:durableId="1651403177">
    <w:abstractNumId w:val="15"/>
  </w:num>
  <w:num w:numId="54" w16cid:durableId="1943610070">
    <w:abstractNumId w:val="44"/>
  </w:num>
  <w:num w:numId="55" w16cid:durableId="1823424800">
    <w:abstractNumId w:val="17"/>
  </w:num>
  <w:num w:numId="56" w16cid:durableId="936063758">
    <w:abstractNumId w:val="30"/>
  </w:num>
  <w:num w:numId="57" w16cid:durableId="1024592896">
    <w:abstractNumId w:val="37"/>
  </w:num>
  <w:num w:numId="58" w16cid:durableId="612633872">
    <w:abstractNumId w:val="34"/>
  </w:num>
  <w:num w:numId="59" w16cid:durableId="886260703">
    <w:abstractNumId w:val="51"/>
  </w:num>
  <w:num w:numId="60" w16cid:durableId="1900706912">
    <w:abstractNumId w:val="48"/>
  </w:num>
  <w:num w:numId="61" w16cid:durableId="718482712">
    <w:abstractNumId w:val="52"/>
  </w:num>
  <w:num w:numId="62" w16cid:durableId="1711570302">
    <w:abstractNumId w:val="45"/>
  </w:num>
  <w:num w:numId="63" w16cid:durableId="1006371327">
    <w:abstractNumId w:val="43"/>
  </w:num>
  <w:num w:numId="64" w16cid:durableId="219444511">
    <w:abstractNumId w:val="14"/>
  </w:num>
  <w:num w:numId="65" w16cid:durableId="307593096">
    <w:abstractNumId w:val="8"/>
  </w:num>
  <w:num w:numId="66" w16cid:durableId="2121799879">
    <w:abstractNumId w:val="58"/>
  </w:num>
  <w:num w:numId="67" w16cid:durableId="241716802">
    <w:abstractNumId w:val="54"/>
  </w:num>
  <w:num w:numId="68" w16cid:durableId="548734167">
    <w:abstractNumId w:val="40"/>
  </w:num>
  <w:num w:numId="69" w16cid:durableId="2051342624">
    <w:abstractNumId w:val="10"/>
  </w:num>
  <w:num w:numId="70" w16cid:durableId="939215484">
    <w:abstractNumId w:val="5"/>
  </w:num>
  <w:num w:numId="71" w16cid:durableId="991179109">
    <w:abstractNumId w:val="29"/>
  </w:num>
  <w:num w:numId="72" w16cid:durableId="1797674778">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autoRedefine/>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autoRedefine/>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autoRedefine/>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autoRedefine/>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autoRedefine/>
    <w:qFormat/>
    <w:pPr>
      <w:ind w:left="1702"/>
    </w:pPr>
  </w:style>
  <w:style w:type="paragraph" w:styleId="TOC8">
    <w:name w:val="toc 8"/>
    <w:basedOn w:val="TOC1"/>
    <w:next w:val="a"/>
    <w:autoRedefine/>
    <w:semiHidden/>
    <w:qFormat/>
    <w:pPr>
      <w:spacing w:before="180"/>
      <w:ind w:left="2693" w:hanging="2693"/>
    </w:pPr>
    <w:rPr>
      <w:b/>
    </w:rPr>
  </w:style>
  <w:style w:type="paragraph" w:styleId="ad">
    <w:name w:val="Balloon Text"/>
    <w:basedOn w:val="a"/>
    <w:autoRedefine/>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autoRedefine/>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autoRedefine/>
    <w:semiHidden/>
    <w:qFormat/>
    <w:pPr>
      <w:overflowPunct w:val="0"/>
      <w:autoSpaceDE w:val="0"/>
      <w:autoSpaceDN w:val="0"/>
      <w:adjustRightInd w:val="0"/>
      <w:textAlignment w:val="baseline"/>
    </w:pPr>
    <w:rPr>
      <w:rFonts w:eastAsia="Times New Roman"/>
      <w:b/>
      <w:bCs/>
    </w:rPr>
  </w:style>
  <w:style w:type="table" w:styleId="af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autoRedefine/>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autoRedefine/>
    <w:qFormat/>
    <w:pPr>
      <w:keepLines/>
      <w:ind w:left="1702" w:hanging="1418"/>
    </w:pPr>
  </w:style>
  <w:style w:type="paragraph" w:customStyle="1" w:styleId="FP">
    <w:name w:val="FP"/>
    <w:basedOn w:val="a"/>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3"/>
    <w:link w:val="B1Char"/>
    <w:autoRedefine/>
    <w:qFormat/>
  </w:style>
  <w:style w:type="paragraph" w:customStyle="1" w:styleId="B2">
    <w:name w:val="B2"/>
    <w:basedOn w:val="21"/>
    <w:link w:val="B2Char"/>
    <w:autoRedefine/>
    <w:qFormat/>
  </w:style>
  <w:style w:type="paragraph" w:customStyle="1" w:styleId="B3">
    <w:name w:val="B3"/>
    <w:basedOn w:val="30"/>
    <w:autoRedefine/>
    <w:qFormat/>
  </w:style>
  <w:style w:type="paragraph" w:customStyle="1" w:styleId="B4">
    <w:name w:val="B4"/>
    <w:basedOn w:val="41"/>
    <w:qFormat/>
  </w:style>
  <w:style w:type="paragraph" w:customStyle="1" w:styleId="B5">
    <w:name w:val="B5"/>
    <w:basedOn w:val="51"/>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autoRedefine/>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autoRedefine/>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afd">
    <w:name w:val="No Spacing"/>
    <w:autoRedefine/>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2">
    <w:name w:val="未处理的提及1"/>
    <w:basedOn w:val="a0"/>
    <w:autoRedefine/>
    <w:uiPriority w:val="99"/>
    <w:semiHidden/>
    <w:unhideWhenUsed/>
    <w:rPr>
      <w:color w:val="605E5C"/>
      <w:shd w:val="clear" w:color="auto" w:fill="E1DFDD"/>
    </w:rPr>
  </w:style>
  <w:style w:type="character" w:customStyle="1" w:styleId="26">
    <w:name w:val="未处理的提及2"/>
    <w:basedOn w:val="a0"/>
    <w:autoRedefine/>
    <w:uiPriority w:val="99"/>
    <w:semiHidden/>
    <w:unhideWhenUsed/>
    <w:qFormat/>
    <w:rPr>
      <w:color w:val="605E5C"/>
      <w:shd w:val="clear" w:color="auto" w:fill="E1DFDD"/>
    </w:rPr>
  </w:style>
  <w:style w:type="character" w:customStyle="1" w:styleId="UnresolvedMention2">
    <w:name w:val="Unresolved Mention2"/>
    <w:basedOn w:val="a0"/>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a1"/>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70058FA-0D23-48CE-B8AC-0082D2249B8A}">
  <ds:schemaRefs>
    <ds:schemaRef ds:uri="http://schemas.openxmlformats.org/officeDocument/2006/bibliography"/>
  </ds:schemaRefs>
</ds:datastoreItem>
</file>

<file path=customXml/itemProps5.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62</Pages>
  <Words>24065</Words>
  <Characters>137176</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邓一伟</cp:lastModifiedBy>
  <cp:revision>12</cp:revision>
  <cp:lastPrinted>2016-06-20T11:35:00Z</cp:lastPrinted>
  <dcterms:created xsi:type="dcterms:W3CDTF">2024-05-22T01:54:00Z</dcterms:created>
  <dcterms:modified xsi:type="dcterms:W3CDTF">2024-05-22T02:30:00Z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