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A5330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6"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7"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lastRenderedPageBreak/>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lastRenderedPageBreak/>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lastRenderedPageBreak/>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lastRenderedPageBreak/>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E3AF6F6" w14:textId="77777777" w:rsidR="007B56B6" w:rsidRDefault="007B56B6" w:rsidP="00F20AD4"/>
    <w:p w14:paraId="1262B71F" w14:textId="77777777" w:rsidR="007B56B6" w:rsidRPr="006A4F4C" w:rsidRDefault="007B56B6"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lastRenderedPageBreak/>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 xml:space="preserve">To Futurewei: </w:t>
            </w:r>
            <w:r w:rsidRPr="00D16E0C">
              <w:rPr>
                <w:iCs/>
                <w:color w:val="FF0000"/>
              </w:rPr>
              <w:t xml:space="preserve">Your results have multiple numbers </w:t>
            </w:r>
            <w:proofErr w:type="gramStart"/>
            <w:r w:rsidRPr="00D16E0C">
              <w:rPr>
                <w:iCs/>
                <w:color w:val="FF0000"/>
              </w:rPr>
              <w:t>in a given</w:t>
            </w:r>
            <w:proofErr w:type="gramEnd"/>
            <w:r w:rsidRPr="00D16E0C">
              <w:rPr>
                <w:iCs/>
                <w:color w:val="FF0000"/>
              </w:rPr>
              <w:t xml:space="preserve"> column for the given payload range. I captured the best performance for the given column and then captured a range across columns</w:t>
            </w:r>
          </w:p>
        </w:tc>
      </w:tr>
    </w:tbl>
    <w:p w14:paraId="5E425C34"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lastRenderedPageBreak/>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lastRenderedPageBreak/>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lastRenderedPageBreak/>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lastRenderedPageBreak/>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bl>
    <w:p w14:paraId="0F086F04" w14:textId="77777777" w:rsidR="00A1475E" w:rsidRDefault="00A1475E"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lastRenderedPageBreak/>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lastRenderedPageBreak/>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lastRenderedPageBreak/>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lastRenderedPageBreak/>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lastRenderedPageBreak/>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lastRenderedPageBreak/>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iCs/>
                <w:lang w:eastAsia="zh-CN"/>
              </w:rPr>
            </w:pPr>
            <w:r w:rsidRPr="00F60489">
              <w:rPr>
                <w:rFonts w:eastAsia="SimSun"/>
                <w:iCs/>
                <w:color w:val="FF0000"/>
                <w:lang w:eastAsia="zh-CN"/>
              </w:rPr>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lastRenderedPageBreak/>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lastRenderedPageBreak/>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lastRenderedPageBreak/>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7"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7"/>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8"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8"/>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lastRenderedPageBreak/>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Pr="000153D9" w:rsidRDefault="005D4987"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w:t>
            </w:r>
            <w:r>
              <w:rPr>
                <w:rFonts w:eastAsia="SimSun"/>
                <w:lang w:eastAsia="zh-CN"/>
              </w:rPr>
              <w:lastRenderedPageBreak/>
              <w:t xml:space="preserve">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lastRenderedPageBreak/>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29"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29"/>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lastRenderedPageBreak/>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lastRenderedPageBreak/>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lastRenderedPageBreak/>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lastRenderedPageBreak/>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lastRenderedPageBreak/>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w:t>
            </w:r>
            <w:r w:rsidRPr="00AC2B5E">
              <w:rPr>
                <w:sz w:val="18"/>
                <w:szCs w:val="18"/>
              </w:rPr>
              <w:lastRenderedPageBreak/>
              <w:t xml:space="preserve">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lastRenderedPageBreak/>
              <w:t xml:space="preserve">Less complexity if parameter exchange method and </w:t>
            </w:r>
            <w:r w:rsidRPr="00E71709">
              <w:rPr>
                <w:rFonts w:eastAsiaTheme="minorEastAsia"/>
                <w:sz w:val="18"/>
                <w:szCs w:val="18"/>
                <w:lang w:eastAsia="x-none"/>
              </w:rPr>
              <w:lastRenderedPageBreak/>
              <w:t>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 xml:space="preserve">ess time in agreeing reference model </w:t>
            </w:r>
            <w:r w:rsidRPr="007D6DC0">
              <w:rPr>
                <w:rFonts w:eastAsiaTheme="minorEastAsia"/>
                <w:sz w:val="18"/>
                <w:szCs w:val="18"/>
                <w:lang w:eastAsia="x-none"/>
              </w:rPr>
              <w:lastRenderedPageBreak/>
              <w:t>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lastRenderedPageBreak/>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lastRenderedPageBreak/>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30"/>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1"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31"/>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2"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2"/>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3"/>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4"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4"/>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5" w:name="_Toc166249529"/>
      <w:r w:rsidRPr="005F5D9F">
        <w:rPr>
          <w:rFonts w:ascii="Arial" w:hAnsi="Arial" w:cs="Arial"/>
          <w:sz w:val="20"/>
          <w:szCs w:val="20"/>
        </w:rPr>
        <w:t>How can the operator identify the responsibility if the enhanced two-sided model fails in operation in the field?</w:t>
      </w:r>
      <w:bookmarkEnd w:id="35"/>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6"/>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1"/>
      <w:r>
        <w:rPr>
          <w:rFonts w:ascii="Arial" w:hAnsi="Arial" w:cs="Arial"/>
          <w:sz w:val="20"/>
          <w:szCs w:val="20"/>
        </w:rPr>
        <w:lastRenderedPageBreak/>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7"/>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8"/>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9"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9"/>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0" w:name="_Toc166249534"/>
      <w:r>
        <w:rPr>
          <w:rFonts w:ascii="Arial" w:hAnsi="Arial" w:cs="Arial"/>
          <w:sz w:val="20"/>
          <w:szCs w:val="20"/>
        </w:rPr>
        <w:t>For Option 3a, further study the following aspects:</w:t>
      </w:r>
      <w:bookmarkEnd w:id="40"/>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5"/>
      <w:r>
        <w:rPr>
          <w:rFonts w:ascii="Arial" w:hAnsi="Arial" w:cs="Arial"/>
          <w:sz w:val="20"/>
          <w:szCs w:val="20"/>
        </w:rPr>
        <w:t>The feasibility and complexity of standardizing the structure of the reference model.</w:t>
      </w:r>
      <w:bookmarkEnd w:id="41"/>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2"/>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7"/>
      <w:r>
        <w:rPr>
          <w:rFonts w:ascii="Arial" w:hAnsi="Arial" w:cs="Arial"/>
          <w:sz w:val="20"/>
          <w:szCs w:val="20"/>
        </w:rPr>
        <w:t>The feasibility and complexity of standardizing at least the format and structure of all information to be exchanged from the NW-side to UE-side.</w:t>
      </w:r>
      <w:bookmarkEnd w:id="43"/>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38"/>
      <w:r>
        <w:rPr>
          <w:rFonts w:ascii="Arial" w:hAnsi="Arial" w:cs="Arial"/>
          <w:sz w:val="20"/>
          <w:szCs w:val="20"/>
        </w:rPr>
        <w:t>The feasibility and complexity of standardizing a delivery method that does not involve over the air delivery.</w:t>
      </w:r>
      <w:bookmarkEnd w:id="44"/>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5"/>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6"/>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7" w:name="_Toc166249541"/>
      <w:r w:rsidRPr="002C4B76">
        <w:rPr>
          <w:rFonts w:ascii="Arial" w:hAnsi="Arial" w:cs="Arial"/>
          <w:sz w:val="20"/>
          <w:szCs w:val="20"/>
        </w:rPr>
        <w:t>How can the operator identify the responsibility if the two-sided model fails in operation in the field?</w:t>
      </w:r>
      <w:bookmarkEnd w:id="47"/>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8" w:name="_Toc166249542"/>
      <w:r>
        <w:rPr>
          <w:rFonts w:ascii="Arial" w:hAnsi="Arial" w:cs="Arial"/>
          <w:sz w:val="20"/>
          <w:szCs w:val="20"/>
        </w:rPr>
        <w:t>Comparison among different sub-options (Option 3a-1, 3a-2, and 3a-3).</w:t>
      </w:r>
      <w:bookmarkEnd w:id="48"/>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9"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9"/>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0"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50"/>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51"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51"/>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2"/>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7"/>
      <w:r>
        <w:rPr>
          <w:rFonts w:ascii="Arial" w:hAnsi="Arial" w:cs="Arial"/>
          <w:sz w:val="20"/>
          <w:szCs w:val="20"/>
        </w:rPr>
        <w:t>Any additional information that needs to be standardized to improve the feasibility for a UE to use received parameters directly for inference?</w:t>
      </w:r>
      <w:bookmarkEnd w:id="53"/>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4"/>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5" w:name="_Toc166249549"/>
      <w:r w:rsidRPr="00F32F29">
        <w:rPr>
          <w:rFonts w:ascii="Arial" w:hAnsi="Arial" w:cs="Arial"/>
          <w:sz w:val="20"/>
          <w:szCs w:val="20"/>
        </w:rPr>
        <w:t>How can the operator identify the responsibility if the two-sided model fails in operation in the field?</w:t>
      </w:r>
      <w:bookmarkEnd w:id="55"/>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6" w:name="_Toc166249550"/>
      <w:r w:rsidRPr="006C205B">
        <w:rPr>
          <w:rFonts w:ascii="Arial" w:hAnsi="Arial" w:cs="Arial"/>
          <w:sz w:val="20"/>
          <w:szCs w:val="20"/>
        </w:rPr>
        <w:t>The performance comparison between Option 3a and Option 3b.</w:t>
      </w:r>
      <w:bookmarkEnd w:id="56"/>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7"/>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2"/>
      <w:r w:rsidRPr="009C6CF9">
        <w:rPr>
          <w:rFonts w:ascii="Arial" w:hAnsi="Arial" w:cs="Arial"/>
          <w:sz w:val="20"/>
          <w:szCs w:val="20"/>
        </w:rPr>
        <w:lastRenderedPageBreak/>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8"/>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9"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9"/>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60" w:name="_Toc166249554"/>
      <w:r w:rsidRPr="00AD6ED5">
        <w:rPr>
          <w:rFonts w:ascii="Arial" w:hAnsi="Arial" w:cs="Arial"/>
          <w:sz w:val="20"/>
          <w:szCs w:val="20"/>
        </w:rPr>
        <w:t>For Option 4-1, further study the following aspects:</w:t>
      </w:r>
      <w:bookmarkEnd w:id="60"/>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61"/>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6"/>
      <w:r>
        <w:rPr>
          <w:rFonts w:ascii="Arial" w:hAnsi="Arial" w:cs="Arial"/>
          <w:sz w:val="20"/>
          <w:szCs w:val="20"/>
        </w:rPr>
        <w:t>The feasibility and complexity of standardizing at least the format and structure of all information to be exchanged from the NW-side to UE-side.</w:t>
      </w:r>
      <w:bookmarkEnd w:id="62"/>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7"/>
      <w:r>
        <w:rPr>
          <w:rFonts w:ascii="Arial" w:hAnsi="Arial" w:cs="Arial"/>
          <w:sz w:val="20"/>
          <w:szCs w:val="20"/>
        </w:rPr>
        <w:t>The feasibility and complexity of standardizing a delivery method that does not involve over the air delivery.</w:t>
      </w:r>
      <w:bookmarkEnd w:id="63"/>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4"/>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5"/>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6"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6"/>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7" w:name="_Toc166249561"/>
      <w:r w:rsidRPr="002C4B76">
        <w:rPr>
          <w:rFonts w:ascii="Arial" w:hAnsi="Arial" w:cs="Arial"/>
          <w:sz w:val="20"/>
          <w:szCs w:val="20"/>
        </w:rPr>
        <w:t>How can the operator identify the responsibility if the two-sided model fails in operation in the field?</w:t>
      </w:r>
      <w:bookmarkEnd w:id="67"/>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8"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8"/>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lastRenderedPageBreak/>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9"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9"/>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lastRenderedPageBreak/>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lastRenderedPageBreak/>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lastRenderedPageBreak/>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lastRenderedPageBreak/>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70"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70"/>
    </w:p>
    <w:p w14:paraId="4A1718A9" w14:textId="77777777" w:rsidR="004F7764" w:rsidRPr="004F7764" w:rsidRDefault="004F7764" w:rsidP="004F7764">
      <w:pPr>
        <w:spacing w:after="120"/>
        <w:rPr>
          <w:b/>
        </w:rPr>
      </w:pPr>
      <w:bookmarkStart w:id="71" w:name="_Ref166254557"/>
      <w:r w:rsidRPr="00464A8C">
        <w:rPr>
          <w:b/>
        </w:rPr>
        <w:lastRenderedPageBreak/>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71"/>
    </w:p>
    <w:p w14:paraId="0961F7C2" w14:textId="77777777" w:rsidR="00AA5EFC" w:rsidRPr="00AA5EFC" w:rsidRDefault="00AA5EFC" w:rsidP="00AA5EFC">
      <w:pPr>
        <w:spacing w:after="120"/>
        <w:rPr>
          <w:b/>
        </w:rPr>
      </w:pPr>
      <w:bookmarkStart w:id="72"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2"/>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3"/>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4"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4"/>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5"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5"/>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w:t>
            </w:r>
            <w:r>
              <w:rPr>
                <w:rFonts w:eastAsiaTheme="minorEastAsia"/>
                <w:sz w:val="20"/>
                <w:lang w:eastAsia="zh-CN"/>
              </w:rPr>
              <w:lastRenderedPageBreak/>
              <w:t xml:space="preserve">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lastRenderedPageBreak/>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lastRenderedPageBreak/>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6" w:name="_Toc166058323"/>
      <w:bookmarkStart w:id="77" w:name="_Toc166068760"/>
      <w:bookmarkStart w:id="78" w:name="_Toc161310086"/>
      <w:bookmarkStart w:id="79"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6"/>
      <w:r>
        <w:t>.</w:t>
      </w:r>
      <w:bookmarkEnd w:id="77"/>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29"/>
      <w:bookmarkStart w:id="81" w:name="_Toc166068766"/>
      <w:bookmarkEnd w:id="78"/>
      <w:bookmarkEnd w:id="79"/>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2" w:name="_Toc166058330"/>
      <w:bookmarkStart w:id="83"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2"/>
      <w:bookmarkEnd w:id="83"/>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4" w:name="_Toc166058332"/>
      <w:bookmarkStart w:id="85"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4"/>
      <w:bookmarkEnd w:id="85"/>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3"/>
      <w:bookmarkStart w:id="87" w:name="_Toc166068770"/>
      <w:r>
        <w:t>Despite potentially much lower complexity, direct use of received parameters (instead of offline engineering) may result in UE encoder with not acceptable performance. Further study is needed in this regard.</w:t>
      </w:r>
      <w:bookmarkEnd w:id="86"/>
      <w:bookmarkEnd w:id="87"/>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4"/>
      <w:bookmarkStart w:id="89" w:name="_Toc166068771"/>
      <w:r>
        <w:lastRenderedPageBreak/>
        <w:t>Until further investigation, give higher priority to options based on offline engineering over options based on direct use of parameters.</w:t>
      </w:r>
      <w:bookmarkEnd w:id="88"/>
      <w:bookmarkEnd w:id="89"/>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6"/>
      <w:bookmarkStart w:id="91" w:name="_Toc166068773"/>
      <w:r>
        <w:t>Prioritize schemes based on exchange of complete model (or options based on dataset exchange) over options based on exchange of model parameters only.</w:t>
      </w:r>
      <w:bookmarkEnd w:id="90"/>
      <w:bookmarkEnd w:id="91"/>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7"/>
      <w:bookmarkStart w:id="93"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2"/>
      <w:bookmarkEnd w:id="93"/>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4" w:name="_Toc166058338"/>
      <w:bookmarkStart w:id="95"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4"/>
      <w:bookmarkEnd w:id="95"/>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lastRenderedPageBreak/>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lastRenderedPageBreak/>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6" w:name="OLE_LINK187"/>
            <w:bookmarkStart w:id="97" w:name="OLE_LINK188"/>
            <w:r>
              <w:rPr>
                <w:rFonts w:eastAsiaTheme="minorEastAsia" w:hint="eastAsia"/>
                <w:lang w:eastAsia="zh-CN"/>
              </w:rPr>
              <w:t>M</w:t>
            </w:r>
            <w:r>
              <w:rPr>
                <w:rFonts w:eastAsiaTheme="minorEastAsia"/>
                <w:lang w:eastAsia="zh-CN"/>
              </w:rPr>
              <w:t>ore than Option 1/2.</w:t>
            </w:r>
            <w:bookmarkEnd w:id="96"/>
            <w:bookmarkEnd w:id="97"/>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8" w:name="OLE_LINK193"/>
      <w:r w:rsidRPr="00AA641B">
        <w:rPr>
          <w:rFonts w:eastAsiaTheme="minorEastAsia"/>
          <w:b/>
          <w:i/>
          <w:szCs w:val="24"/>
          <w:lang w:val="en-US" w:eastAsia="zh-CN"/>
        </w:rPr>
        <w:t>RAN1 to prioritize the following options</w:t>
      </w:r>
      <w:bookmarkEnd w:id="98"/>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9" w:name="OLE_LINK178"/>
      <w:bookmarkStart w:id="100"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9"/>
    <w:bookmarkEnd w:id="100"/>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01" w:name="OLE_LINK196"/>
      <w:bookmarkStart w:id="102"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lastRenderedPageBreak/>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01"/>
    <w:bookmarkEnd w:id="102"/>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3" w:name="_Hlk166247769"/>
      <w:bookmarkStart w:id="104"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3"/>
    </w:p>
    <w:bookmarkEnd w:id="104"/>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 xml:space="preserve">Standardized dataset is required </w:t>
            </w:r>
            <w:r>
              <w:rPr>
                <w:rFonts w:hint="eastAsia"/>
                <w:b/>
                <w:bCs/>
                <w:szCs w:val="21"/>
              </w:rPr>
              <w:lastRenderedPageBreak/>
              <w:t>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lastRenderedPageBreak/>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5"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5"/>
    </w:p>
    <w:p w14:paraId="6E29E032" w14:textId="77777777" w:rsidR="00B32EDA" w:rsidRPr="002E291D" w:rsidRDefault="00B32EDA" w:rsidP="00B32EDA">
      <w:pPr>
        <w:pStyle w:val="Caption"/>
        <w:jc w:val="both"/>
        <w:rPr>
          <w:b w:val="0"/>
          <w:bCs w:val="0"/>
        </w:rPr>
      </w:pPr>
      <w:bookmarkStart w:id="106"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6"/>
    </w:p>
    <w:p w14:paraId="12AD221F" w14:textId="77777777" w:rsidR="0003521D" w:rsidRPr="008D3C79" w:rsidRDefault="0003521D" w:rsidP="0003521D">
      <w:pPr>
        <w:pStyle w:val="Caption"/>
        <w:jc w:val="both"/>
        <w:rPr>
          <w:b w:val="0"/>
          <w:bCs w:val="0"/>
        </w:rPr>
      </w:pPr>
      <w:bookmarkStart w:id="107" w:name="_Ref166226628"/>
      <w:bookmarkStart w:id="108" w:name="_Ref166227258"/>
      <w:bookmarkStart w:id="109" w:name="_Hlk166223644"/>
      <w:r>
        <w:t xml:space="preserve">Proposal </w:t>
      </w:r>
      <w:r>
        <w:fldChar w:fldCharType="begin"/>
      </w:r>
      <w:r>
        <w:instrText xml:space="preserve"> SEQ Proposal \* ARABIC </w:instrText>
      </w:r>
      <w:r>
        <w:fldChar w:fldCharType="separate"/>
      </w:r>
      <w:r>
        <w:rPr>
          <w:noProof/>
        </w:rPr>
        <w:t>8</w:t>
      </w:r>
      <w:r>
        <w:fldChar w:fldCharType="end"/>
      </w:r>
      <w:bookmarkEnd w:id="107"/>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8"/>
      <w:r w:rsidRPr="008D3C79">
        <w:t xml:space="preserve">   </w:t>
      </w:r>
    </w:p>
    <w:p w14:paraId="33459852" w14:textId="77777777" w:rsidR="00B71081" w:rsidRDefault="00B71081" w:rsidP="00B71081">
      <w:pPr>
        <w:pStyle w:val="Caption"/>
        <w:jc w:val="both"/>
        <w:rPr>
          <w:rFonts w:eastAsia="Times New Roman"/>
          <w:iCs/>
        </w:rPr>
      </w:pPr>
      <w:bookmarkStart w:id="110" w:name="_Ref166227306"/>
      <w:bookmarkEnd w:id="109"/>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10"/>
    </w:p>
    <w:p w14:paraId="2B0BB673" w14:textId="77777777" w:rsidR="00FA09DB" w:rsidRPr="00DC15D6" w:rsidRDefault="00FA09DB" w:rsidP="00FA09DB">
      <w:pPr>
        <w:pStyle w:val="Caption"/>
        <w:jc w:val="both"/>
        <w:rPr>
          <w:rFonts w:eastAsia="Times New Roman"/>
        </w:rPr>
      </w:pPr>
      <w:bookmarkStart w:id="111"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11"/>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2"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2"/>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3" w:name="_Hlk166854550"/>
      <w:r w:rsidRPr="00F4279F">
        <w:rPr>
          <w:b/>
          <w:bCs/>
          <w:u w:val="single"/>
        </w:rPr>
        <w:t>over-the-air signalling</w:t>
      </w:r>
      <w:bookmarkEnd w:id="113"/>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Similar to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78C66743" w:rsidR="009F0097" w:rsidRDefault="009F0097" w:rsidP="009F0097">
      <w:pPr>
        <w:pStyle w:val="Heading3"/>
      </w:pPr>
      <w:r>
        <w:lastRenderedPageBreak/>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inter-vendor collaboration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Timescale for the model successfully deployed at UE</w:t>
      </w:r>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the following two approaches and their potential specification impacts have been identified. F</w:t>
      </w:r>
      <w:r>
        <w:t>urther study the</w:t>
      </w:r>
      <w:r>
        <w:t>ir</w:t>
      </w:r>
      <w:r>
        <w:t xml:space="preserve">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ListParagraph"/>
        <w:numPr>
          <w:ilvl w:val="0"/>
          <w:numId w:val="115"/>
        </w:numPr>
      </w:pPr>
      <w:r>
        <w:t>Exchange</w:t>
      </w:r>
    </w:p>
    <w:p w14:paraId="7C6C1239" w14:textId="2E4633DB"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ListParagraph"/>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ListParagraph"/>
        <w:numPr>
          <w:ilvl w:val="1"/>
          <w:numId w:val="115"/>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2AFAFAE9" w14:textId="77777777" w:rsidR="00CF0553" w:rsidRPr="00A01A31" w:rsidRDefault="00CF0553" w:rsidP="00CF0553">
      <w:pPr>
        <w:pStyle w:val="ListParagraph"/>
        <w:numPr>
          <w:ilvl w:val="2"/>
          <w:numId w:val="115"/>
        </w:numPr>
      </w:pPr>
      <w:r w:rsidRPr="00A01A31">
        <w:t>Performance target (option 3a/5a/4)</w:t>
      </w:r>
    </w:p>
    <w:p w14:paraId="79788F96" w14:textId="77777777" w:rsidR="00CF0553" w:rsidRDefault="00CF0553" w:rsidP="00CF0553">
      <w:pPr>
        <w:pStyle w:val="ListParagraph"/>
        <w:numPr>
          <w:ilvl w:val="2"/>
          <w:numId w:val="115"/>
        </w:numPr>
      </w:pPr>
      <w:r w:rsidRPr="00A01A31">
        <w:t>Dataset or information related to collecting dataset (option 3a/5a)</w:t>
      </w:r>
    </w:p>
    <w:p w14:paraId="687BC332" w14:textId="7F895DAD" w:rsidR="00F328EF" w:rsidRPr="00A01A31" w:rsidRDefault="00F328EF" w:rsidP="00CF0553">
      <w:pPr>
        <w:pStyle w:val="ListParagraph"/>
        <w:numPr>
          <w:ilvl w:val="2"/>
          <w:numId w:val="115"/>
        </w:numPr>
      </w:pPr>
      <w:r>
        <w:t>Any other additional information</w:t>
      </w:r>
    </w:p>
    <w:p w14:paraId="6C0349CB" w14:textId="77777777" w:rsidR="00972D09" w:rsidRDefault="00CF0553" w:rsidP="00CF0553">
      <w:pPr>
        <w:pStyle w:val="ListParagraph"/>
        <w:numPr>
          <w:ilvl w:val="0"/>
          <w:numId w:val="115"/>
        </w:numPr>
      </w:pPr>
      <w:r>
        <w:t xml:space="preserve">Model </w:t>
      </w:r>
      <w:proofErr w:type="gramStart"/>
      <w:r>
        <w:t>pairing</w:t>
      </w:r>
      <w:proofErr w:type="gramEnd"/>
    </w:p>
    <w:p w14:paraId="2129709E" w14:textId="305FF33D" w:rsidR="00CF0553" w:rsidRPr="00A01A31" w:rsidRDefault="00CF0553" w:rsidP="00CF0553">
      <w:pPr>
        <w:pStyle w:val="ListParagraph"/>
        <w:numPr>
          <w:ilvl w:val="0"/>
          <w:numId w:val="115"/>
        </w:numPr>
      </w:pPr>
      <w:r>
        <w:t>UE capability</w:t>
      </w:r>
    </w:p>
    <w:p w14:paraId="787E3A7B" w14:textId="694386F5" w:rsidR="00B638FD" w:rsidRDefault="00CF0553" w:rsidP="00F328EF">
      <w:pPr>
        <w:pStyle w:val="ListParagraph"/>
        <w:numPr>
          <w:ilvl w:val="0"/>
          <w:numId w:val="115"/>
        </w:numPr>
      </w:pPr>
      <w:r w:rsidRPr="00A01A31">
        <w:t xml:space="preserve">Model related aspects, such as scalability, rank and layer </w:t>
      </w:r>
      <w:proofErr w:type="gramStart"/>
      <w:r w:rsidRPr="00A01A31">
        <w:t>handling</w:t>
      </w:r>
      <w:r w:rsidR="00B638FD">
        <w:t xml:space="preserve"> </w:t>
      </w:r>
      <w:r w:rsidR="00B638FD" w:rsidRPr="00A01A31">
        <w:t xml:space="preserve"> (</w:t>
      </w:r>
      <w:proofErr w:type="gramEnd"/>
      <w:r w:rsidR="00B638FD" w:rsidRPr="00A01A31">
        <w:t>option 3a/5a</w:t>
      </w:r>
      <w:r w:rsidR="00B638FD">
        <w:t>/4)</w:t>
      </w:r>
    </w:p>
    <w:p w14:paraId="3580CC67" w14:textId="32D28B17" w:rsidR="00F328EF" w:rsidRPr="00A01A31" w:rsidRDefault="00B638FD" w:rsidP="00F328EF">
      <w:pPr>
        <w:pStyle w:val="ListParagraph"/>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ListParagraph"/>
        <w:numPr>
          <w:ilvl w:val="0"/>
          <w:numId w:val="115"/>
        </w:numPr>
      </w:pPr>
      <w:r w:rsidRPr="00A01A31">
        <w:t>Model structure for which the parameters are exchanged (option 3a).</w:t>
      </w:r>
    </w:p>
    <w:p w14:paraId="78927BC3" w14:textId="3A7374AF" w:rsidR="00CF0553" w:rsidRDefault="00CF0553" w:rsidP="00CF0553">
      <w:pPr>
        <w:pStyle w:val="ListParagraph"/>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w:t>
      </w:r>
      <w:proofErr w:type="spellStart"/>
      <w:r w:rsidR="00C90644">
        <w:t>feedbback</w:t>
      </w:r>
      <w:proofErr w:type="spellEnd"/>
      <w:r>
        <w:t>.</w:t>
      </w:r>
    </w:p>
    <w:p w14:paraId="2CE7020F" w14:textId="042C7449" w:rsidR="00972D09" w:rsidRPr="00A01A31" w:rsidRDefault="00972D09" w:rsidP="00972D09">
      <w:pPr>
        <w:pStyle w:val="ListParagraph"/>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ListParagraph"/>
        <w:numPr>
          <w:ilvl w:val="0"/>
          <w:numId w:val="115"/>
        </w:numPr>
      </w:pPr>
      <w:r>
        <w:t>Exchange</w:t>
      </w:r>
    </w:p>
    <w:p w14:paraId="386F2A77" w14:textId="1372DF7E"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ListParagraph"/>
        <w:numPr>
          <w:ilvl w:val="0"/>
          <w:numId w:val="115"/>
        </w:numPr>
      </w:pPr>
      <w:r>
        <w:t xml:space="preserve">Model </w:t>
      </w:r>
      <w:proofErr w:type="gramStart"/>
      <w:r>
        <w:t>pairing</w:t>
      </w:r>
      <w:proofErr w:type="gramEnd"/>
    </w:p>
    <w:p w14:paraId="1BBCF352" w14:textId="323F6152" w:rsidR="00CF0553" w:rsidRPr="00A01A31" w:rsidRDefault="00CF0553" w:rsidP="00CF0553">
      <w:pPr>
        <w:pStyle w:val="ListParagraph"/>
        <w:numPr>
          <w:ilvl w:val="0"/>
          <w:numId w:val="115"/>
        </w:numPr>
      </w:pPr>
      <w:r>
        <w:t>UE capability</w:t>
      </w:r>
    </w:p>
    <w:p w14:paraId="60E3F36B" w14:textId="77777777" w:rsidR="00B638FD" w:rsidRDefault="00CF0553" w:rsidP="00CF0553">
      <w:pPr>
        <w:pStyle w:val="ListParagraph"/>
        <w:numPr>
          <w:ilvl w:val="0"/>
          <w:numId w:val="115"/>
        </w:numPr>
      </w:pPr>
      <w:r w:rsidRPr="00A01A31">
        <w:t xml:space="preserve">Model related aspects, such as scalability, </w:t>
      </w:r>
      <w:proofErr w:type="gramStart"/>
      <w:r w:rsidRPr="00A01A31">
        <w:t>rank</w:t>
      </w:r>
      <w:proofErr w:type="gramEnd"/>
      <w:r w:rsidRPr="00A01A31">
        <w:t xml:space="preserve"> and layer handling</w:t>
      </w:r>
      <w:r w:rsidR="00B638FD">
        <w:t xml:space="preserve"> (option 3b)</w:t>
      </w:r>
    </w:p>
    <w:p w14:paraId="3ACF4D55" w14:textId="6CF12A7B" w:rsidR="00CF0553" w:rsidRPr="00A01A31" w:rsidRDefault="00B638FD" w:rsidP="00CF0553">
      <w:pPr>
        <w:pStyle w:val="ListParagraph"/>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ListParagraph"/>
        <w:numPr>
          <w:ilvl w:val="0"/>
          <w:numId w:val="115"/>
        </w:numPr>
      </w:pPr>
      <w:r w:rsidRPr="00A01A31">
        <w:t>Model structure for which the parameters are exchanged (option 3b).</w:t>
      </w:r>
    </w:p>
    <w:p w14:paraId="69FB6708" w14:textId="77777777" w:rsidR="00CF0553" w:rsidRDefault="00CF0553" w:rsidP="00CF0553">
      <w:pPr>
        <w:pStyle w:val="ListParagraph"/>
        <w:numPr>
          <w:ilvl w:val="1"/>
          <w:numId w:val="115"/>
        </w:numPr>
      </w:pPr>
      <w:r>
        <w:t>Note: model structure for 3b is for inference at UE.</w:t>
      </w:r>
    </w:p>
    <w:p w14:paraId="09F50641" w14:textId="51E099AB" w:rsidR="00972D09" w:rsidRPr="00A01A31" w:rsidRDefault="00972D09" w:rsidP="00972D09">
      <w:pPr>
        <w:pStyle w:val="ListParagraph"/>
        <w:numPr>
          <w:ilvl w:val="0"/>
          <w:numId w:val="115"/>
        </w:numPr>
      </w:pPr>
      <w:r>
        <w:lastRenderedPageBreak/>
        <w:t>Model exchange format (option 3</w:t>
      </w:r>
      <w:r>
        <w:t>b</w:t>
      </w:r>
      <w:r>
        <w:t>/5</w:t>
      </w:r>
      <w:r>
        <w:t>b</w:t>
      </w:r>
      <w:r>
        <w:t>)</w:t>
      </w:r>
    </w:p>
    <w:p w14:paraId="4332ABC9" w14:textId="77777777" w:rsidR="00972D09" w:rsidRPr="00A01A31" w:rsidRDefault="00972D09" w:rsidP="00972D09">
      <w:pPr>
        <w:pStyle w:val="ListParagraph"/>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w:t>
      </w:r>
      <w:proofErr w:type="spellStart"/>
      <w:r>
        <w:t>suboptions</w:t>
      </w:r>
      <w:proofErr w:type="spellEnd"/>
      <w:r>
        <w:t xml:space="preserve"> represent different ways of describing the mapping. </w:t>
      </w:r>
    </w:p>
    <w:p w14:paraId="5A13E25C" w14:textId="3A013864" w:rsidR="00C36B49" w:rsidRDefault="00C36B49" w:rsidP="00CF0553">
      <w:r>
        <w:t xml:space="preserve">Note: In Approach </w:t>
      </w:r>
      <w:r>
        <w:t>2</w:t>
      </w:r>
      <w:r>
        <w:t>,</w:t>
      </w:r>
      <w:r>
        <w:t xml:space="preserve">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SimSun"/>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w:t>
      </w:r>
      <w:r>
        <w:rPr>
          <w:sz w:val="24"/>
          <w:szCs w:val="24"/>
          <w:u w:val="single"/>
          <w:lang w:eastAsia="ko-KR"/>
        </w:rPr>
        <w:t>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ListParagraph"/>
        <w:numPr>
          <w:ilvl w:val="0"/>
          <w:numId w:val="115"/>
        </w:numPr>
      </w:pPr>
      <w:r>
        <w:t xml:space="preserve"> In Approach 1, </w:t>
      </w:r>
      <w:r>
        <w:t xml:space="preserve">which includes Options 3a/4/5a, </w:t>
      </w:r>
      <w:r>
        <w:t xml:space="preserve">the exchanged model/parameters/dataset represents the mapping between (reconstructed) target CSI and feedback. </w:t>
      </w:r>
    </w:p>
    <w:p w14:paraId="762875DC" w14:textId="5AEE04E1" w:rsidR="003C7F9E" w:rsidRDefault="003C7F9E" w:rsidP="003C7F9E">
      <w:pPr>
        <w:pStyle w:val="ListParagraph"/>
        <w:numPr>
          <w:ilvl w:val="1"/>
          <w:numId w:val="115"/>
        </w:numPr>
      </w:pPr>
      <w:r>
        <w:t>Different options (3</w:t>
      </w:r>
      <w:r>
        <w:t>a</w:t>
      </w:r>
      <w:r>
        <w:t>/4/5</w:t>
      </w:r>
      <w:r>
        <w:t>a</w:t>
      </w:r>
      <w:r>
        <w:t xml:space="preserve">) and </w:t>
      </w:r>
      <w:proofErr w:type="spellStart"/>
      <w:r>
        <w:t>suboptions</w:t>
      </w:r>
      <w:proofErr w:type="spellEnd"/>
      <w:r>
        <w:t xml:space="preserve"> represent different ways of describing the mapping. </w:t>
      </w:r>
    </w:p>
    <w:p w14:paraId="093E6AF7" w14:textId="3D64AA43" w:rsidR="003C7F9E" w:rsidRDefault="003C7F9E" w:rsidP="003C7F9E">
      <w:pPr>
        <w:pStyle w:val="ListParagraph"/>
        <w:numPr>
          <w:ilvl w:val="0"/>
          <w:numId w:val="115"/>
        </w:numPr>
      </w:pPr>
      <w:r>
        <w:t xml:space="preserve"> In Approach 2, </w:t>
      </w:r>
      <w:r>
        <w:t xml:space="preserve">which includes Options 3b/5b, </w:t>
      </w:r>
      <w:r>
        <w:t xml:space="preserve">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For the two approaches and their options/</w:t>
      </w:r>
      <w:proofErr w:type="spellStart"/>
      <w:r>
        <w:t>suboptions</w:t>
      </w:r>
      <w:proofErr w:type="spellEnd"/>
      <w:r>
        <w:t xml:space="preserve">, </w:t>
      </w:r>
      <w:r>
        <w:t xml:space="preserve">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ListParagraph"/>
        <w:numPr>
          <w:ilvl w:val="0"/>
          <w:numId w:val="115"/>
        </w:numPr>
      </w:pPr>
      <w:r>
        <w:t>Exchange</w:t>
      </w:r>
    </w:p>
    <w:p w14:paraId="0D6ABEF8" w14:textId="5CF57B7D" w:rsidR="00A323E2" w:rsidRPr="00A01A31" w:rsidRDefault="00A323E2" w:rsidP="00A323E2">
      <w:pPr>
        <w:pStyle w:val="ListParagraph"/>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ListParagraph"/>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ListParagraph"/>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ListParagraph"/>
        <w:numPr>
          <w:ilvl w:val="2"/>
          <w:numId w:val="115"/>
        </w:numPr>
      </w:pPr>
      <w:r w:rsidRPr="00A01A31">
        <w:t>Performance target (3a/5a/4)</w:t>
      </w:r>
    </w:p>
    <w:p w14:paraId="168A66D6" w14:textId="33EDCF5C" w:rsidR="00A323E2" w:rsidRDefault="00A323E2" w:rsidP="00A323E2">
      <w:pPr>
        <w:pStyle w:val="ListParagraph"/>
        <w:numPr>
          <w:ilvl w:val="2"/>
          <w:numId w:val="115"/>
        </w:numPr>
      </w:pPr>
      <w:r w:rsidRPr="00A01A31">
        <w:t>Dataset or information related to collecting dataset (3a/5a)</w:t>
      </w:r>
    </w:p>
    <w:p w14:paraId="5697EC51" w14:textId="77777777" w:rsidR="00A323E2" w:rsidRPr="00A01A31" w:rsidRDefault="00A323E2" w:rsidP="00A323E2">
      <w:pPr>
        <w:pStyle w:val="ListParagraph"/>
        <w:numPr>
          <w:ilvl w:val="2"/>
          <w:numId w:val="115"/>
        </w:numPr>
      </w:pPr>
      <w:r>
        <w:t>Any other additional information</w:t>
      </w:r>
    </w:p>
    <w:p w14:paraId="1D51D1B2" w14:textId="1EE9EE28" w:rsidR="00A323E2" w:rsidRDefault="00A323E2" w:rsidP="003C7F9E">
      <w:pPr>
        <w:pStyle w:val="ListParagraph"/>
        <w:numPr>
          <w:ilvl w:val="0"/>
          <w:numId w:val="115"/>
        </w:numPr>
      </w:pPr>
      <w:r>
        <w:t>Model pairing</w:t>
      </w:r>
      <w:r w:rsidR="003C7F9E">
        <w:t xml:space="preserve"> (3a/3b/4/5a/5b)</w:t>
      </w:r>
    </w:p>
    <w:p w14:paraId="66E64D36" w14:textId="2BE40AF8" w:rsidR="00A323E2" w:rsidRPr="00A01A31" w:rsidRDefault="00A323E2" w:rsidP="003C7F9E">
      <w:pPr>
        <w:pStyle w:val="ListParagraph"/>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ListParagraph"/>
        <w:numPr>
          <w:ilvl w:val="0"/>
          <w:numId w:val="115"/>
        </w:numPr>
      </w:pPr>
      <w:r w:rsidRPr="00A01A31">
        <w:t>Model related aspects, such as scalability</w:t>
      </w:r>
      <w:r w:rsidR="00F379EE">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rsidR="003C7F9E">
        <w:t>3b/4/</w:t>
      </w:r>
      <w:r w:rsidRPr="00A01A31">
        <w:t>5a</w:t>
      </w:r>
      <w:r>
        <w:t>/</w:t>
      </w:r>
      <w:r w:rsidR="003C7F9E">
        <w:t>5b</w:t>
      </w:r>
      <w:r>
        <w:t>)</w:t>
      </w:r>
    </w:p>
    <w:p w14:paraId="57BD1C07" w14:textId="76065D70" w:rsidR="00A323E2" w:rsidRPr="00A01A31" w:rsidRDefault="00A323E2" w:rsidP="00A323E2">
      <w:pPr>
        <w:pStyle w:val="ListParagraph"/>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ListParagraph"/>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ListParagraph"/>
        <w:numPr>
          <w:ilvl w:val="1"/>
          <w:numId w:val="115"/>
        </w:numPr>
      </w:pPr>
      <w:r>
        <w:t xml:space="preserve">Note: model structure for 3a is for the purpose of representing the mapping between targe CSI </w:t>
      </w:r>
      <w:r w:rsidR="00B91768">
        <w:t xml:space="preserve">(ideal or reconstructed) </w:t>
      </w:r>
      <w:r>
        <w:t xml:space="preserve">and </w:t>
      </w:r>
      <w:proofErr w:type="spellStart"/>
      <w:r>
        <w:t>feedbback</w:t>
      </w:r>
      <w:proofErr w:type="spellEnd"/>
      <w:r>
        <w:t>.</w:t>
      </w:r>
    </w:p>
    <w:p w14:paraId="1599345C" w14:textId="182A3E72" w:rsidR="003C7F9E" w:rsidRDefault="003C7F9E" w:rsidP="003C7F9E">
      <w:pPr>
        <w:pStyle w:val="ListParagraph"/>
        <w:numPr>
          <w:ilvl w:val="1"/>
          <w:numId w:val="115"/>
        </w:numPr>
      </w:pPr>
      <w:r>
        <w:t>Note: model structure for 3b is for inference at UE.</w:t>
      </w:r>
    </w:p>
    <w:p w14:paraId="0F93C73E" w14:textId="2B3993F6" w:rsidR="00A323E2" w:rsidRDefault="003C7F9E" w:rsidP="00A323E2">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1A69054F" w14:textId="77777777" w:rsidR="00CF0553" w:rsidRDefault="00CF0553"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a number of companies in RAN4 </w:t>
            </w:r>
            <w:r>
              <w:rPr>
                <w:rFonts w:eastAsia="SimSun"/>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77777777" w:rsidR="009255E7" w:rsidRPr="005E10A1" w:rsidRDefault="009255E7" w:rsidP="0070586D">
            <w:pPr>
              <w:rPr>
                <w:b w:val="0"/>
                <w:bCs w:val="0"/>
                <w:iCs/>
              </w:rPr>
            </w:pPr>
          </w:p>
        </w:tc>
        <w:tc>
          <w:tcPr>
            <w:tcW w:w="7555" w:type="dxa"/>
          </w:tcPr>
          <w:p w14:paraId="2DDC5AEA"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lastRenderedPageBreak/>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14"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14"/>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lastRenderedPageBreak/>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5"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5"/>
    </w:p>
    <w:p w14:paraId="20F6054F" w14:textId="77777777" w:rsidR="004F5D9E" w:rsidRPr="002A4153" w:rsidRDefault="004F5D9E" w:rsidP="004F5D9E">
      <w:pPr>
        <w:pStyle w:val="Caption"/>
        <w:spacing w:after="120"/>
        <w:jc w:val="both"/>
        <w:rPr>
          <w:b w:val="0"/>
          <w:sz w:val="22"/>
          <w:szCs w:val="22"/>
          <w:lang w:val="x-none"/>
        </w:rPr>
      </w:pPr>
      <w:bookmarkStart w:id="116"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6"/>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7" w:name="_Toc158030420"/>
      <w:bookmarkStart w:id="118" w:name="_Toc158031310"/>
      <w:bookmarkStart w:id="119" w:name="_Toc158085934"/>
      <w:bookmarkStart w:id="120" w:name="_Toc158086031"/>
      <w:bookmarkStart w:id="121" w:name="_Toc158650807"/>
      <w:bookmarkStart w:id="122" w:name="_Toc158663597"/>
      <w:bookmarkStart w:id="123" w:name="_Toc158973271"/>
      <w:bookmarkStart w:id="124" w:name="_Toc158973311"/>
      <w:bookmarkStart w:id="125" w:name="_Toc158973589"/>
      <w:bookmarkStart w:id="126" w:name="_Toc159238131"/>
      <w:bookmarkStart w:id="127" w:name="_Toc159238661"/>
      <w:bookmarkStart w:id="128" w:name="_Toc161310069"/>
      <w:bookmarkStart w:id="129" w:name="_Toc161997985"/>
      <w:bookmarkStart w:id="130" w:name="_Toc166058317"/>
      <w:bookmarkStart w:id="131"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32" w:name="_Toc158030422"/>
      <w:bookmarkStart w:id="133" w:name="_Toc158031312"/>
      <w:bookmarkStart w:id="134" w:name="_Toc158085936"/>
      <w:bookmarkStart w:id="135" w:name="_Toc158086033"/>
      <w:bookmarkStart w:id="136" w:name="_Toc158650809"/>
      <w:bookmarkStart w:id="137" w:name="_Toc158663599"/>
      <w:bookmarkStart w:id="138" w:name="_Toc158973273"/>
      <w:bookmarkStart w:id="139" w:name="_Toc158973313"/>
      <w:bookmarkStart w:id="140" w:name="_Toc158973591"/>
      <w:bookmarkStart w:id="141" w:name="_Toc159238133"/>
      <w:bookmarkStart w:id="142" w:name="_Toc159238663"/>
      <w:bookmarkStart w:id="143" w:name="_Toc161310071"/>
      <w:bookmarkStart w:id="144" w:name="_Toc161997987"/>
      <w:bookmarkStart w:id="145" w:name="_Toc166058319"/>
      <w:bookmarkStart w:id="146" w:name="_Toc166068756"/>
      <w:r>
        <w:t>Support procedures/signaling enabling UE/NW for transmission of subset of samples among the set of measured/collected samples from the environment.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7" w:name="_Toc158650813"/>
      <w:bookmarkStart w:id="148" w:name="_Toc158663603"/>
      <w:bookmarkStart w:id="149" w:name="_Toc158030424"/>
      <w:bookmarkStart w:id="150" w:name="_Toc158031314"/>
      <w:bookmarkStart w:id="151" w:name="_Toc158085938"/>
      <w:bookmarkStart w:id="152" w:name="_Toc158086035"/>
      <w:bookmarkStart w:id="153" w:name="_Toc158973276"/>
      <w:bookmarkStart w:id="154" w:name="_Toc158973316"/>
      <w:bookmarkStart w:id="155" w:name="_Toc158973594"/>
      <w:bookmarkStart w:id="156" w:name="_Toc159238136"/>
      <w:bookmarkStart w:id="157" w:name="_Toc159238666"/>
      <w:bookmarkStart w:id="158" w:name="_Toc161310074"/>
      <w:bookmarkStart w:id="159" w:name="_Toc161997990"/>
      <w:bookmarkStart w:id="160" w:name="_Toc166058322"/>
      <w:bookmarkStart w:id="161"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7EEF15BA" w14:textId="4F6BE2DB" w:rsidR="00525E46" w:rsidRDefault="00AB6596" w:rsidP="00C041FE">
      <w:pPr>
        <w:spacing w:before="240" w:after="120"/>
        <w:rPr>
          <w:rStyle w:val="IntenseEmphasis"/>
        </w:rPr>
      </w:pPr>
      <w:proofErr w:type="spellStart"/>
      <w:r>
        <w:rPr>
          <w:rStyle w:val="IntenseEmphasis"/>
        </w:rPr>
        <w:lastRenderedPageBreak/>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62"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3" w:name="_Hlk162705068"/>
      <w:bookmarkEnd w:id="162"/>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3"/>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4" w:name="_Hlk163135186"/>
      <w:r>
        <w:rPr>
          <w:b/>
          <w:lang w:val="en-US" w:eastAsia="ja-JP"/>
        </w:rPr>
        <w:lastRenderedPageBreak/>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4"/>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lastRenderedPageBreak/>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lastRenderedPageBreak/>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lastRenderedPageBreak/>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w:t>
      </w:r>
      <w:r w:rsidRPr="00253EE9">
        <w:rPr>
          <w:b/>
        </w:rPr>
        <w:lastRenderedPageBreak/>
        <w:t xml:space="preserve">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5"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5"/>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6" w:name="OLE_LINK108"/>
      <w:bookmarkStart w:id="167"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6"/>
    <w:bookmarkEnd w:id="167"/>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8" w:name="OLE_LINK6"/>
      <w:bookmarkStart w:id="169" w:name="OLE_LINK9"/>
      <w:r w:rsidRPr="00072AA3">
        <w:rPr>
          <w:rFonts w:eastAsiaTheme="minorEastAsia"/>
          <w:b/>
          <w:i/>
          <w:szCs w:val="24"/>
          <w:lang w:val="en-US" w:eastAsia="zh-CN"/>
        </w:rPr>
        <w:t>based on the output of the CSI reconstruction model at UE side</w:t>
      </w:r>
      <w:bookmarkEnd w:id="168"/>
      <w:bookmarkEnd w:id="169"/>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70"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71" w:name="_Hlk162705133"/>
      <w:bookmarkEnd w:id="170"/>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71"/>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72"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72"/>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173"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173"/>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SimSun" w:hint="eastAsia"/>
                <w:i/>
                <w:iCs/>
                <w:color w:val="000000"/>
                <w:szCs w:val="20"/>
                <w:lang w:val="en-US"/>
              </w:rPr>
              <w:t>performanc</w:t>
            </w:r>
            <w:r w:rsidRPr="00235AA3">
              <w:rPr>
                <w:rFonts w:eastAsia="SimSun"/>
                <w:i/>
                <w:iCs/>
                <w:color w:val="000000"/>
                <w:szCs w:val="20"/>
                <w:lang w:val="en-US"/>
              </w:rPr>
              <w:t>e</w:t>
            </w:r>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Pr="002823F7" w:rsidRDefault="00911837" w:rsidP="002823F7">
      <w:pPr>
        <w:rPr>
          <w:b/>
          <w:bCs/>
        </w:rPr>
      </w:pPr>
    </w:p>
    <w:p w14:paraId="296CCE35" w14:textId="78C73026" w:rsidR="00EA0920" w:rsidRDefault="00EA0920" w:rsidP="00EA0920">
      <w:pPr>
        <w:pStyle w:val="Heading3"/>
      </w:pPr>
      <w:r>
        <w:lastRenderedPageBreak/>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4"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174"/>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5"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175"/>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lastRenderedPageBreak/>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lastRenderedPageBreak/>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lastRenderedPageBreak/>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lastRenderedPageBreak/>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6"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6"/>
    </w:p>
    <w:p w14:paraId="3FDC398E" w14:textId="77777777" w:rsidR="005164BF" w:rsidRPr="005164BF" w:rsidRDefault="005164BF" w:rsidP="005164BF">
      <w:pPr>
        <w:pStyle w:val="Caption"/>
        <w:spacing w:after="120"/>
        <w:jc w:val="both"/>
        <w:rPr>
          <w:b w:val="0"/>
          <w:bCs w:val="0"/>
          <w:iCs/>
          <w:sz w:val="22"/>
          <w:szCs w:val="22"/>
        </w:rPr>
      </w:pPr>
      <w:bookmarkStart w:id="177" w:name="_Ref131624821"/>
      <w:bookmarkStart w:id="178"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7"/>
      <w:bookmarkEnd w:id="178"/>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9" w:name="_Ref131624825"/>
      <w:bookmarkStart w:id="180"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9"/>
      <w:bookmarkEnd w:id="180"/>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lastRenderedPageBreak/>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lastRenderedPageBreak/>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81" w:name="OLE_LINK215"/>
      <w:bookmarkStart w:id="182"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81"/>
    <w:bookmarkEnd w:id="182"/>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83" w:name="OLE_LINK24"/>
      <w:bookmarkStart w:id="184" w:name="OLE_LINK25"/>
      <w:r>
        <w:rPr>
          <w:rFonts w:eastAsiaTheme="minorEastAsia"/>
          <w:b/>
          <w:i/>
          <w:szCs w:val="24"/>
          <w:lang w:val="en-US" w:eastAsia="zh-CN"/>
        </w:rPr>
        <w:t xml:space="preserve">Proposal 13: If the </w:t>
      </w:r>
      <w:bookmarkStart w:id="185" w:name="OLE_LINK95"/>
      <w:bookmarkStart w:id="186"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5"/>
      <w:bookmarkEnd w:id="186"/>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7" w:name="OLE_LINK54"/>
      <w:bookmarkStart w:id="188" w:name="OLE_LINK55"/>
      <w:bookmarkEnd w:id="183"/>
      <w:bookmarkEnd w:id="184"/>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7"/>
    <w:bookmarkEnd w:id="188"/>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9" w:name="_Hlk162705086"/>
      <w:bookmarkStart w:id="190"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9"/>
      <w:r w:rsidRPr="005B2986">
        <w:rPr>
          <w:i/>
        </w:rPr>
        <w:t>.</w:t>
      </w:r>
    </w:p>
    <w:bookmarkEnd w:id="190"/>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91"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91"/>
    </w:p>
    <w:p w14:paraId="57D736BF" w14:textId="77777777" w:rsidR="00471F70" w:rsidRPr="00D4761D" w:rsidRDefault="00471F70" w:rsidP="00471F70">
      <w:pPr>
        <w:pStyle w:val="Caption"/>
        <w:jc w:val="both"/>
        <w:rPr>
          <w:sz w:val="22"/>
          <w:szCs w:val="22"/>
        </w:rPr>
      </w:pPr>
      <w:bookmarkStart w:id="192" w:name="_Hlk158694292"/>
      <w:bookmarkStart w:id="193"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92"/>
      <w:r w:rsidRPr="00D4761D">
        <w:rPr>
          <w:sz w:val="22"/>
          <w:szCs w:val="22"/>
        </w:rPr>
        <w:t>rank hypotheses.</w:t>
      </w:r>
      <w:bookmarkEnd w:id="193"/>
    </w:p>
    <w:p w14:paraId="7D452EB7" w14:textId="77777777" w:rsidR="00080373" w:rsidRPr="00347393" w:rsidRDefault="00080373" w:rsidP="00080373">
      <w:pPr>
        <w:spacing w:before="120" w:after="120"/>
        <w:rPr>
          <w:b/>
        </w:rPr>
      </w:pPr>
      <w:bookmarkStart w:id="194" w:name="_Ref158966688"/>
      <w:bookmarkStart w:id="195" w:name="_Hlk166221637"/>
      <w:r w:rsidRPr="00347393">
        <w:rPr>
          <w:b/>
        </w:rPr>
        <w:lastRenderedPageBreak/>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94"/>
    </w:p>
    <w:bookmarkEnd w:id="195"/>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lastRenderedPageBreak/>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lastRenderedPageBreak/>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lastRenderedPageBreak/>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CQI option 2b should be studied as well, since there is no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ListParagraph"/>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282B0324" w14:textId="77777777" w:rsidR="00A86FD9" w:rsidRDefault="00A86FD9" w:rsidP="00A86FD9">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For the two approaches and their options/</w:t>
      </w:r>
      <w:proofErr w:type="spellStart"/>
      <w:r>
        <w:t>suboptions</w:t>
      </w:r>
      <w:proofErr w:type="spellEnd"/>
      <w:r>
        <w:t xml:space="preserve">,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ListParagraph"/>
        <w:numPr>
          <w:ilvl w:val="0"/>
          <w:numId w:val="115"/>
        </w:numPr>
      </w:pPr>
      <w:r>
        <w:t>Exchange</w:t>
      </w:r>
    </w:p>
    <w:p w14:paraId="6D84C9FF" w14:textId="77777777" w:rsidR="00A86FD9" w:rsidRPr="00A01A31" w:rsidRDefault="00A86FD9" w:rsidP="00A86FD9">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ListParagraph"/>
        <w:numPr>
          <w:ilvl w:val="2"/>
          <w:numId w:val="115"/>
        </w:numPr>
      </w:pPr>
      <w:r w:rsidRPr="00A01A31">
        <w:t>Performance target (3a/5a/4)</w:t>
      </w:r>
    </w:p>
    <w:p w14:paraId="3EE0B3A4" w14:textId="77777777" w:rsidR="00A86FD9" w:rsidRDefault="00A86FD9" w:rsidP="00A86FD9">
      <w:pPr>
        <w:pStyle w:val="ListParagraph"/>
        <w:numPr>
          <w:ilvl w:val="2"/>
          <w:numId w:val="115"/>
        </w:numPr>
      </w:pPr>
      <w:r w:rsidRPr="00A01A31">
        <w:t>Dataset or information related to collecting dataset (3a/5a)</w:t>
      </w:r>
    </w:p>
    <w:p w14:paraId="4D58686E" w14:textId="77777777" w:rsidR="00A86FD9" w:rsidRPr="00A01A31" w:rsidRDefault="00A86FD9" w:rsidP="00A86FD9">
      <w:pPr>
        <w:pStyle w:val="ListParagraph"/>
        <w:numPr>
          <w:ilvl w:val="2"/>
          <w:numId w:val="115"/>
        </w:numPr>
      </w:pPr>
      <w:r>
        <w:t>Any other additional information</w:t>
      </w:r>
    </w:p>
    <w:p w14:paraId="53AB133C" w14:textId="77777777" w:rsidR="00A86FD9" w:rsidRDefault="00A86FD9" w:rsidP="00A86FD9">
      <w:pPr>
        <w:pStyle w:val="ListParagraph"/>
        <w:numPr>
          <w:ilvl w:val="0"/>
          <w:numId w:val="115"/>
        </w:numPr>
      </w:pPr>
      <w:r>
        <w:t>Model pairing (3a/3b/4/5a/5b)</w:t>
      </w:r>
    </w:p>
    <w:p w14:paraId="650DC561" w14:textId="77777777" w:rsidR="00A86FD9" w:rsidRPr="00A01A31" w:rsidRDefault="00A86FD9" w:rsidP="00A86FD9">
      <w:pPr>
        <w:pStyle w:val="ListParagraph"/>
        <w:numPr>
          <w:ilvl w:val="0"/>
          <w:numId w:val="115"/>
        </w:numPr>
      </w:pPr>
      <w:r>
        <w:t>UE capability (3b/5b)</w:t>
      </w:r>
    </w:p>
    <w:p w14:paraId="5C59F93F" w14:textId="77777777" w:rsidR="00A86FD9" w:rsidRDefault="00A86FD9" w:rsidP="00A86FD9">
      <w:pPr>
        <w:pStyle w:val="ListParagraph"/>
        <w:numPr>
          <w:ilvl w:val="0"/>
          <w:numId w:val="115"/>
        </w:numPr>
      </w:pPr>
      <w:r w:rsidRPr="00A01A31">
        <w:t>Model related aspects, such as scalability</w:t>
      </w:r>
      <w:r>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t>3b/4/</w:t>
      </w:r>
      <w:r w:rsidRPr="00A01A31">
        <w:t>5a</w:t>
      </w:r>
      <w:r>
        <w:t>/5b)</w:t>
      </w:r>
    </w:p>
    <w:p w14:paraId="02BBCC05" w14:textId="77777777" w:rsidR="00A86FD9" w:rsidRPr="00A01A31" w:rsidRDefault="00A86FD9" w:rsidP="00A86FD9">
      <w:pPr>
        <w:pStyle w:val="ListParagraph"/>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ListParagraph"/>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ListParagraph"/>
        <w:numPr>
          <w:ilvl w:val="1"/>
          <w:numId w:val="115"/>
        </w:numPr>
      </w:pPr>
      <w:r>
        <w:t xml:space="preserve">Note: model structure for 3a is for the purpose of representing the mapping between targe CSI (ideal or reconstructed) and </w:t>
      </w:r>
      <w:proofErr w:type="spellStart"/>
      <w:r>
        <w:t>feedbback</w:t>
      </w:r>
      <w:proofErr w:type="spellEnd"/>
      <w:r>
        <w:t>.</w:t>
      </w:r>
    </w:p>
    <w:p w14:paraId="6CD2C27D" w14:textId="77777777" w:rsidR="00A86FD9" w:rsidRDefault="00A86FD9" w:rsidP="00A86FD9">
      <w:pPr>
        <w:pStyle w:val="ListParagraph"/>
        <w:numPr>
          <w:ilvl w:val="1"/>
          <w:numId w:val="115"/>
        </w:numPr>
      </w:pPr>
      <w:r>
        <w:t>Note: model structure for 3b is for inference at UE.</w:t>
      </w:r>
    </w:p>
    <w:p w14:paraId="6C7C1C5C" w14:textId="77777777" w:rsidR="00A86FD9" w:rsidRDefault="00A86FD9" w:rsidP="00A86FD9">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7058E570" w14:textId="77777777" w:rsidR="00A86FD9" w:rsidRDefault="00A86FD9" w:rsidP="00A86FD9">
      <w:pPr>
        <w:rPr>
          <w:rFonts w:eastAsia="SimSun"/>
          <w:lang w:eastAsia="zh-CN"/>
        </w:rPr>
      </w:pPr>
    </w:p>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63923616" w14:textId="77777777" w:rsidR="00A86FD9" w:rsidRDefault="00A86FD9" w:rsidP="00A86FD9">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ListParagraph"/>
        <w:numPr>
          <w:ilvl w:val="1"/>
          <w:numId w:val="113"/>
        </w:numPr>
        <w:rPr>
          <w:lang w:eastAsia="ko-KR"/>
        </w:rPr>
      </w:pPr>
      <w:r>
        <w:rPr>
          <w:lang w:eastAsia="ko-KR"/>
        </w:rPr>
        <w:t>Region #A (the global region)</w:t>
      </w:r>
    </w:p>
    <w:p w14:paraId="41DBD567" w14:textId="77777777" w:rsidR="00A86FD9" w:rsidRDefault="00A86FD9" w:rsidP="00A86FD9">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29969847" w14:textId="77777777" w:rsidR="00A86FD9" w:rsidRDefault="00A86FD9" w:rsidP="00A86FD9">
      <w:pPr>
        <w:pStyle w:val="ListParagraph"/>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FFCEE3A" w14:textId="77777777" w:rsidR="00A86FD9" w:rsidRDefault="00A86FD9" w:rsidP="00A86FD9">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ListParagraph"/>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lastRenderedPageBreak/>
              <w:t>Note: X, Y, Z, A, B, and C are feedback overhead rates in bits per time unit of 5ms.</w:t>
            </w:r>
          </w:p>
          <w:p w14:paraId="2F4CE88F" w14:textId="77777777" w:rsidR="00A86FD9" w:rsidRPr="00A34290" w:rsidRDefault="00A86FD9"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lastRenderedPageBreak/>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lastRenderedPageBreak/>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lastRenderedPageBreak/>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0390585" w14:textId="77777777" w:rsidR="004A1296" w:rsidRDefault="004A1296" w:rsidP="00EA7B07"/>
    <w:p w14:paraId="76DC7380" w14:textId="77777777" w:rsidR="004A1296" w:rsidRDefault="004A1296" w:rsidP="004A1296">
      <w:pPr>
        <w:pStyle w:val="Heading1"/>
      </w:pPr>
      <w:r>
        <w:lastRenderedPageBreak/>
        <w:t>References</w:t>
      </w:r>
    </w:p>
    <w:p w14:paraId="0247F2EF" w14:textId="77777777" w:rsidR="004A1296" w:rsidRPr="008260B1" w:rsidRDefault="004A1296" w:rsidP="004A1296">
      <w:pPr>
        <w:pStyle w:val="ListParagraph"/>
        <w:numPr>
          <w:ilvl w:val="0"/>
          <w:numId w:val="4"/>
        </w:numPr>
      </w:pPr>
      <w:bookmarkStart w:id="196"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6"/>
    </w:p>
    <w:p w14:paraId="1D3F7100" w14:textId="77777777" w:rsidR="004A1296" w:rsidRDefault="004A1296" w:rsidP="004A1296">
      <w:pPr>
        <w:pStyle w:val="ListParagraph"/>
        <w:numPr>
          <w:ilvl w:val="0"/>
          <w:numId w:val="4"/>
        </w:numPr>
      </w:pPr>
      <w:bookmarkStart w:id="197" w:name="_Ref158971936"/>
      <w:bookmarkStart w:id="198"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7"/>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8"/>
    <w:p w14:paraId="5E66D9BA" w14:textId="77777777" w:rsidR="004A1296" w:rsidRDefault="004A1296" w:rsidP="004A1296"/>
    <w:p w14:paraId="258B94E9" w14:textId="77777777" w:rsidR="004A1296" w:rsidRPr="00EA7B07" w:rsidRDefault="004A1296" w:rsidP="00EA7B07"/>
    <w:sectPr w:rsidR="004A1296" w:rsidRPr="00EA7B0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6308" w14:textId="77777777" w:rsidR="00AB1E14" w:rsidRDefault="00AB1E14" w:rsidP="00E25422">
      <w:r>
        <w:separator/>
      </w:r>
    </w:p>
  </w:endnote>
  <w:endnote w:type="continuationSeparator" w:id="0">
    <w:p w14:paraId="24608737" w14:textId="77777777" w:rsidR="00AB1E14" w:rsidRDefault="00AB1E14" w:rsidP="00E25422">
      <w:r>
        <w:continuationSeparator/>
      </w:r>
    </w:p>
  </w:endnote>
  <w:endnote w:type="continuationNotice" w:id="1">
    <w:p w14:paraId="1B5F15E2" w14:textId="77777777" w:rsidR="00AB1E14" w:rsidRDefault="00AB1E14"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FF4A" w14:textId="77777777" w:rsidR="00AB1E14" w:rsidRDefault="00AB1E14" w:rsidP="00E25422">
      <w:r>
        <w:separator/>
      </w:r>
    </w:p>
  </w:footnote>
  <w:footnote w:type="continuationSeparator" w:id="0">
    <w:p w14:paraId="010F310D" w14:textId="77777777" w:rsidR="00AB1E14" w:rsidRDefault="00AB1E14" w:rsidP="00E25422">
      <w:r>
        <w:continuationSeparator/>
      </w:r>
    </w:p>
  </w:footnote>
  <w:footnote w:type="continuationNotice" w:id="1">
    <w:p w14:paraId="36702559" w14:textId="77777777" w:rsidR="00AB1E14" w:rsidRDefault="00AB1E14"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9"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2"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2"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5"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1"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9"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4"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0"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2"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3"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5"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0"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1"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9"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69"/>
  </w:num>
  <w:num w:numId="3" w16cid:durableId="420416563">
    <w:abstractNumId w:val="11"/>
  </w:num>
  <w:num w:numId="4" w16cid:durableId="276840376">
    <w:abstractNumId w:val="104"/>
  </w:num>
  <w:num w:numId="5" w16cid:durableId="1683432744">
    <w:abstractNumId w:val="46"/>
  </w:num>
  <w:num w:numId="6" w16cid:durableId="885679945">
    <w:abstractNumId w:val="22"/>
  </w:num>
  <w:num w:numId="7" w16cid:durableId="1354721972">
    <w:abstractNumId w:val="73"/>
  </w:num>
  <w:num w:numId="8" w16cid:durableId="573008537">
    <w:abstractNumId w:val="107"/>
  </w:num>
  <w:num w:numId="9" w16cid:durableId="973489545">
    <w:abstractNumId w:val="31"/>
  </w:num>
  <w:num w:numId="10" w16cid:durableId="498691023">
    <w:abstractNumId w:val="76"/>
  </w:num>
  <w:num w:numId="11" w16cid:durableId="936523501">
    <w:abstractNumId w:val="36"/>
  </w:num>
  <w:num w:numId="12" w16cid:durableId="262997038">
    <w:abstractNumId w:val="13"/>
  </w:num>
  <w:num w:numId="13" w16cid:durableId="780959622">
    <w:abstractNumId w:val="45"/>
  </w:num>
  <w:num w:numId="14" w16cid:durableId="522089161">
    <w:abstractNumId w:val="102"/>
  </w:num>
  <w:num w:numId="15" w16cid:durableId="1276133907">
    <w:abstractNumId w:val="30"/>
  </w:num>
  <w:num w:numId="16" w16cid:durableId="1567063948">
    <w:abstractNumId w:val="82"/>
  </w:num>
  <w:num w:numId="17" w16cid:durableId="2064985583">
    <w:abstractNumId w:val="91"/>
  </w:num>
  <w:num w:numId="18" w16cid:durableId="147478061">
    <w:abstractNumId w:val="62"/>
  </w:num>
  <w:num w:numId="19" w16cid:durableId="87584715">
    <w:abstractNumId w:val="9"/>
  </w:num>
  <w:num w:numId="20" w16cid:durableId="904486934">
    <w:abstractNumId w:val="5"/>
  </w:num>
  <w:num w:numId="21" w16cid:durableId="566846020">
    <w:abstractNumId w:val="41"/>
  </w:num>
  <w:num w:numId="22" w16cid:durableId="943615166">
    <w:abstractNumId w:val="6"/>
  </w:num>
  <w:num w:numId="23" w16cid:durableId="2123188502">
    <w:abstractNumId w:val="74"/>
  </w:num>
  <w:num w:numId="24" w16cid:durableId="606037106">
    <w:abstractNumId w:val="92"/>
  </w:num>
  <w:num w:numId="25" w16cid:durableId="1168591299">
    <w:abstractNumId w:val="32"/>
  </w:num>
  <w:num w:numId="26" w16cid:durableId="2054576">
    <w:abstractNumId w:val="21"/>
  </w:num>
  <w:num w:numId="27" w16cid:durableId="2144538284">
    <w:abstractNumId w:val="63"/>
  </w:num>
  <w:num w:numId="28" w16cid:durableId="1461024382">
    <w:abstractNumId w:val="1"/>
  </w:num>
  <w:num w:numId="29" w16cid:durableId="16663319">
    <w:abstractNumId w:val="19"/>
  </w:num>
  <w:num w:numId="30" w16cid:durableId="2112968297">
    <w:abstractNumId w:val="14"/>
  </w:num>
  <w:num w:numId="31" w16cid:durableId="1011838697">
    <w:abstractNumId w:val="39"/>
  </w:num>
  <w:num w:numId="32" w16cid:durableId="725450359">
    <w:abstractNumId w:val="110"/>
  </w:num>
  <w:num w:numId="33" w16cid:durableId="721296983">
    <w:abstractNumId w:val="96"/>
  </w:num>
  <w:num w:numId="34" w16cid:durableId="71856315">
    <w:abstractNumId w:val="101"/>
  </w:num>
  <w:num w:numId="35" w16cid:durableId="720665593">
    <w:abstractNumId w:val="85"/>
  </w:num>
  <w:num w:numId="36" w16cid:durableId="101073388">
    <w:abstractNumId w:val="65"/>
  </w:num>
  <w:num w:numId="37" w16cid:durableId="1148091548">
    <w:abstractNumId w:val="97"/>
  </w:num>
  <w:num w:numId="38" w16cid:durableId="1286155930">
    <w:abstractNumId w:val="50"/>
  </w:num>
  <w:num w:numId="39" w16cid:durableId="536503283">
    <w:abstractNumId w:val="47"/>
  </w:num>
  <w:num w:numId="40" w16cid:durableId="1093823982">
    <w:abstractNumId w:val="93"/>
  </w:num>
  <w:num w:numId="41" w16cid:durableId="2042319432">
    <w:abstractNumId w:val="54"/>
  </w:num>
  <w:num w:numId="42" w16cid:durableId="1707368289">
    <w:abstractNumId w:val="70"/>
  </w:num>
  <w:num w:numId="43" w16cid:durableId="843279445">
    <w:abstractNumId w:val="99"/>
  </w:num>
  <w:num w:numId="44" w16cid:durableId="983319908">
    <w:abstractNumId w:val="51"/>
  </w:num>
  <w:num w:numId="45" w16cid:durableId="1110007377">
    <w:abstractNumId w:val="108"/>
  </w:num>
  <w:num w:numId="46" w16cid:durableId="1200783094">
    <w:abstractNumId w:val="100"/>
  </w:num>
  <w:num w:numId="47" w16cid:durableId="1134640214">
    <w:abstractNumId w:val="18"/>
  </w:num>
  <w:num w:numId="48" w16cid:durableId="119493036">
    <w:abstractNumId w:val="38"/>
  </w:num>
  <w:num w:numId="49" w16cid:durableId="287928864">
    <w:abstractNumId w:val="89"/>
  </w:num>
  <w:num w:numId="50" w16cid:durableId="1529290825">
    <w:abstractNumId w:val="103"/>
  </w:num>
  <w:num w:numId="51" w16cid:durableId="1000694438">
    <w:abstractNumId w:val="98"/>
  </w:num>
  <w:num w:numId="52" w16cid:durableId="2064672415">
    <w:abstractNumId w:val="90"/>
  </w:num>
  <w:num w:numId="53" w16cid:durableId="1361735041">
    <w:abstractNumId w:val="80"/>
  </w:num>
  <w:num w:numId="54" w16cid:durableId="1198933888">
    <w:abstractNumId w:val="16"/>
  </w:num>
  <w:num w:numId="55" w16cid:durableId="293489555">
    <w:abstractNumId w:val="94"/>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5"/>
  </w:num>
  <w:num w:numId="60" w16cid:durableId="996105930">
    <w:abstractNumId w:val="42"/>
  </w:num>
  <w:num w:numId="61" w16cid:durableId="185608084">
    <w:abstractNumId w:val="12"/>
  </w:num>
  <w:num w:numId="62" w16cid:durableId="1773014806">
    <w:abstractNumId w:val="109"/>
  </w:num>
  <w:num w:numId="63" w16cid:durableId="1870601405">
    <w:abstractNumId w:val="55"/>
  </w:num>
  <w:num w:numId="64" w16cid:durableId="234437684">
    <w:abstractNumId w:val="71"/>
  </w:num>
  <w:num w:numId="65" w16cid:durableId="1952281620">
    <w:abstractNumId w:val="57"/>
  </w:num>
  <w:num w:numId="66" w16cid:durableId="1141994520">
    <w:abstractNumId w:val="78"/>
  </w:num>
  <w:num w:numId="67" w16cid:durableId="903611075">
    <w:abstractNumId w:val="58"/>
  </w:num>
  <w:num w:numId="68" w16cid:durableId="587888005">
    <w:abstractNumId w:val="66"/>
  </w:num>
  <w:num w:numId="69" w16cid:durableId="426584349">
    <w:abstractNumId w:val="43"/>
  </w:num>
  <w:num w:numId="70" w16cid:durableId="127404161">
    <w:abstractNumId w:val="77"/>
  </w:num>
  <w:num w:numId="71" w16cid:durableId="947204255">
    <w:abstractNumId w:val="25"/>
  </w:num>
  <w:num w:numId="72" w16cid:durableId="2133548902">
    <w:abstractNumId w:val="75"/>
  </w:num>
  <w:num w:numId="73" w16cid:durableId="1261375735">
    <w:abstractNumId w:val="44"/>
  </w:num>
  <w:num w:numId="74" w16cid:durableId="1357076681">
    <w:abstractNumId w:val="87"/>
  </w:num>
  <w:num w:numId="75" w16cid:durableId="83768474">
    <w:abstractNumId w:val="40"/>
  </w:num>
  <w:num w:numId="76" w16cid:durableId="1648511993">
    <w:abstractNumId w:val="56"/>
  </w:num>
  <w:num w:numId="77" w16cid:durableId="1234705083">
    <w:abstractNumId w:val="8"/>
  </w:num>
  <w:num w:numId="78" w16cid:durableId="2033024310">
    <w:abstractNumId w:val="7"/>
  </w:num>
  <w:num w:numId="79" w16cid:durableId="1988165814">
    <w:abstractNumId w:val="20"/>
  </w:num>
  <w:num w:numId="80" w16cid:durableId="925576067">
    <w:abstractNumId w:val="68"/>
  </w:num>
  <w:num w:numId="81" w16cid:durableId="2038505775">
    <w:abstractNumId w:val="34"/>
  </w:num>
  <w:num w:numId="82" w16cid:durableId="2012755707">
    <w:abstractNumId w:val="113"/>
  </w:num>
  <w:num w:numId="83" w16cid:durableId="1437561050">
    <w:abstractNumId w:val="106"/>
  </w:num>
  <w:num w:numId="84" w16cid:durableId="354426588">
    <w:abstractNumId w:val="48"/>
  </w:num>
  <w:num w:numId="85" w16cid:durableId="1458445917">
    <w:abstractNumId w:val="49"/>
  </w:num>
  <w:num w:numId="86" w16cid:durableId="144202048">
    <w:abstractNumId w:val="3"/>
  </w:num>
  <w:num w:numId="87" w16cid:durableId="1850949803">
    <w:abstractNumId w:val="0"/>
  </w:num>
  <w:num w:numId="88" w16cid:durableId="2102331961">
    <w:abstractNumId w:val="64"/>
  </w:num>
  <w:num w:numId="89" w16cid:durableId="15036144">
    <w:abstractNumId w:val="28"/>
  </w:num>
  <w:num w:numId="90" w16cid:durableId="1558779632">
    <w:abstractNumId w:val="15"/>
  </w:num>
  <w:num w:numId="91" w16cid:durableId="1694107252">
    <w:abstractNumId w:val="83"/>
  </w:num>
  <w:num w:numId="92" w16cid:durableId="708070096">
    <w:abstractNumId w:val="86"/>
  </w:num>
  <w:num w:numId="93" w16cid:durableId="599415894">
    <w:abstractNumId w:val="95"/>
  </w:num>
  <w:num w:numId="94" w16cid:durableId="93983373">
    <w:abstractNumId w:val="79"/>
  </w:num>
  <w:num w:numId="95" w16cid:durableId="249044261">
    <w:abstractNumId w:val="59"/>
  </w:num>
  <w:num w:numId="96" w16cid:durableId="1067654057">
    <w:abstractNumId w:val="112"/>
  </w:num>
  <w:num w:numId="97" w16cid:durableId="1778255777">
    <w:abstractNumId w:val="37"/>
  </w:num>
  <w:num w:numId="98" w16cid:durableId="1875607331">
    <w:abstractNumId w:val="52"/>
  </w:num>
  <w:num w:numId="99" w16cid:durableId="1249388650">
    <w:abstractNumId w:val="60"/>
  </w:num>
  <w:num w:numId="100" w16cid:durableId="1757970198">
    <w:abstractNumId w:val="23"/>
  </w:num>
  <w:num w:numId="101" w16cid:durableId="1300303295">
    <w:abstractNumId w:val="27"/>
  </w:num>
  <w:num w:numId="102" w16cid:durableId="2116098691">
    <w:abstractNumId w:val="53"/>
  </w:num>
  <w:num w:numId="103" w16cid:durableId="731972449">
    <w:abstractNumId w:val="105"/>
  </w:num>
  <w:num w:numId="104" w16cid:durableId="1997487810">
    <w:abstractNumId w:val="26"/>
  </w:num>
  <w:num w:numId="105" w16cid:durableId="647319509">
    <w:abstractNumId w:val="84"/>
  </w:num>
  <w:num w:numId="106" w16cid:durableId="356078552">
    <w:abstractNumId w:val="29"/>
  </w:num>
  <w:num w:numId="107" w16cid:durableId="1960334453">
    <w:abstractNumId w:val="61"/>
  </w:num>
  <w:num w:numId="108" w16cid:durableId="2117141758">
    <w:abstractNumId w:val="67"/>
  </w:num>
  <w:num w:numId="109" w16cid:durableId="652639888">
    <w:abstractNumId w:val="111"/>
  </w:num>
  <w:num w:numId="110" w16cid:durableId="1831016302">
    <w:abstractNumId w:val="88"/>
  </w:num>
  <w:num w:numId="111" w16cid:durableId="825322965">
    <w:abstractNumId w:val="4"/>
  </w:num>
  <w:num w:numId="112" w16cid:durableId="1774007411">
    <w:abstractNumId w:val="72"/>
  </w:num>
  <w:num w:numId="113" w16cid:durableId="1966109757">
    <w:abstractNumId w:val="10"/>
  </w:num>
  <w:num w:numId="114" w16cid:durableId="331227822">
    <w:abstractNumId w:val="81"/>
  </w:num>
  <w:num w:numId="115" w16cid:durableId="1605653174">
    <w:abstractNumId w:val="1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A03D0A1E-95EE-4D61-8690-49C5E31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hyperlink" Target="mailto:pavankalyand@tejasnetwork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145</Pages>
  <Words>42001</Words>
  <Characters>239412</Characters>
  <Application>Microsoft Office Word</Application>
  <DocSecurity>0</DocSecurity>
  <Lines>1995</Lines>
  <Paragraphs>561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280852</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Taesang Yoo</cp:lastModifiedBy>
  <cp:revision>4</cp:revision>
  <dcterms:created xsi:type="dcterms:W3CDTF">2024-05-21T05:55:00Z</dcterms:created>
  <dcterms:modified xsi:type="dcterms:W3CDTF">2024-05-21T06:30:00Z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y fmtid="{D5CDD505-2E9C-101B-9397-08002B2CF9AE}" pid="20" name="CWM1cd79690166a11ef8000456200004462">
    <vt:lpwstr>CWMrzGJZV13VJF1q3oXENl/mIR9/JGoGnw+CY4KUwS45fE7BJngFI1AbX3ESXPf7L3kJgfXJYQm3gT250zbu/QYZA==</vt:lpwstr>
  </property>
  <property fmtid="{D5CDD505-2E9C-101B-9397-08002B2CF9AE}" pid="21" name="GrammarlyDocumentId">
    <vt:lpwstr>e381f7aea6172299e3ccb4504f919a155480258c3db0d26a3ebae814a8f1c78d</vt:lpwstr>
  </property>
</Properties>
</file>