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w:t>
            </w:r>
            <w:proofErr w:type="spellStart"/>
            <w:r>
              <w:t>Abebe</w:t>
            </w:r>
            <w:proofErr w:type="spellEnd"/>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E12CC"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4A69F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E12CC"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0E12CC"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E12CC"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E12CC" w:rsidP="00A8346B">
            <w:hyperlink r:id="rId15" w:history="1">
              <w:r w:rsidR="00A8346B" w:rsidRPr="00604D09">
                <w:rPr>
                  <w:rStyle w:val="ac"/>
                </w:rPr>
                <w:t>svgadhai@iitk.ac.in</w:t>
              </w:r>
            </w:hyperlink>
          </w:p>
          <w:p w14:paraId="4039B89A" w14:textId="234733CD" w:rsidR="00A8346B" w:rsidRDefault="000E12CC"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E12CC"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0E12CC"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E12CC"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0E12CC"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E12CC"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E12CC"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w:t>
            </w:r>
            <w:proofErr w:type="spellStart"/>
            <w:r>
              <w:rPr>
                <w:rFonts w:eastAsia="SimSun"/>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E12CC"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0E12CC"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E12CC" w:rsidP="00996B42">
            <w:pPr>
              <w:pStyle w:val="af2"/>
              <w:spacing w:before="0" w:after="0" w:line="300" w:lineRule="auto"/>
              <w:rPr>
                <w:rFonts w:eastAsia="SimSun"/>
                <w:lang w:eastAsia="zh-CN"/>
              </w:rPr>
            </w:pPr>
            <w:hyperlink r:id="rId25" w:history="1">
              <w:r w:rsidR="00F52CB7" w:rsidRPr="00170F4F">
                <w:rPr>
                  <w:rStyle w:val="ac"/>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d"/>
        </w:rPr>
      </w:pPr>
      <w:r w:rsidRPr="00101B1D">
        <w:rPr>
          <w:rStyle w:val="ad"/>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d"/>
        </w:rPr>
      </w:pPr>
      <w:r w:rsidRPr="00D73CDA">
        <w:rPr>
          <w:rStyle w:val="ad"/>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6"/>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6"/>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6"/>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6"/>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6"/>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6"/>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6"/>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d"/>
        </w:rPr>
      </w:pPr>
      <w:r w:rsidRPr="007B2B1C">
        <w:rPr>
          <w:rStyle w:val="ad"/>
        </w:rPr>
        <w:t xml:space="preserve">Huawei, </w:t>
      </w:r>
      <w:proofErr w:type="spellStart"/>
      <w:r w:rsidRPr="007B2B1C">
        <w:rPr>
          <w:rStyle w:val="ad"/>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d"/>
          <w:rFonts w:ascii="Times New Roman" w:hAnsi="Times New Roman"/>
          <w:b w:val="0"/>
          <w:iCs w:val="0"/>
          <w:color w:val="auto"/>
          <w:sz w:val="20"/>
          <w:szCs w:val="20"/>
        </w:rPr>
      </w:pPr>
    </w:p>
    <w:p w14:paraId="037E8E39" w14:textId="07A0346C" w:rsidR="00C92903" w:rsidRDefault="00161DEB" w:rsidP="00C92903">
      <w:pPr>
        <w:spacing w:before="240" w:after="120"/>
        <w:rPr>
          <w:rStyle w:val="ad"/>
        </w:rPr>
      </w:pPr>
      <w:r w:rsidRPr="00161DEB">
        <w:rPr>
          <w:rStyle w:val="ad"/>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6"/>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6"/>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6"/>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6"/>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6"/>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6"/>
        <w:numPr>
          <w:ilvl w:val="1"/>
          <w:numId w:val="22"/>
        </w:numPr>
        <w:spacing w:after="240"/>
        <w:contextualSpacing w:val="0"/>
        <w:rPr>
          <w:i/>
        </w:rPr>
      </w:pPr>
      <w:r w:rsidRPr="00A8652B">
        <w:rPr>
          <w:i/>
        </w:rPr>
        <w:t xml:space="preserve">UE and </w:t>
      </w:r>
      <w:proofErr w:type="spellStart"/>
      <w:r w:rsidRPr="00A8652B">
        <w:rPr>
          <w:i/>
        </w:rPr>
        <w:t>gNB</w:t>
      </w:r>
      <w:proofErr w:type="spellEnd"/>
      <w:r w:rsidRPr="00A8652B">
        <w:rPr>
          <w:i/>
        </w:rPr>
        <w:t xml:space="preserve"> memory size requirements</w:t>
      </w:r>
      <w:r>
        <w:rPr>
          <w:i/>
        </w:rPr>
        <w:t>.</w:t>
      </w:r>
    </w:p>
    <w:p w14:paraId="2E467609" w14:textId="77777777" w:rsidR="00523178" w:rsidRDefault="00523178" w:rsidP="00C92903">
      <w:pPr>
        <w:spacing w:before="240" w:after="120"/>
        <w:rPr>
          <w:rStyle w:val="ad"/>
        </w:rPr>
      </w:pPr>
    </w:p>
    <w:p w14:paraId="3816220A" w14:textId="49A8F7DD" w:rsidR="00C92903" w:rsidRDefault="00DD045D" w:rsidP="00C92903">
      <w:pPr>
        <w:spacing w:before="240" w:after="120"/>
        <w:rPr>
          <w:rStyle w:val="ad"/>
        </w:rPr>
      </w:pPr>
      <w:proofErr w:type="spellStart"/>
      <w:r w:rsidRPr="00DD045D">
        <w:rPr>
          <w:rStyle w:val="ad"/>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d"/>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d"/>
        </w:rPr>
      </w:pPr>
      <w:r w:rsidRPr="0064033B">
        <w:rPr>
          <w:rStyle w:val="ad"/>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6"/>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6"/>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6"/>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6"/>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6"/>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6"/>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6"/>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6"/>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a6"/>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6"/>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6"/>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a6"/>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6"/>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d"/>
        </w:rPr>
      </w:pPr>
      <w:r>
        <w:rPr>
          <w:rStyle w:val="ad"/>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61618DFB" w14:textId="77777777" w:rsidR="008F4309" w:rsidRDefault="008F4309" w:rsidP="00BC7052">
      <w:pPr>
        <w:jc w:val="left"/>
        <w:rPr>
          <w:rFonts w:cs="바탕"/>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d"/>
        </w:rPr>
      </w:pPr>
    </w:p>
    <w:p w14:paraId="7E320EE8" w14:textId="31F9995A" w:rsidR="00DD045D" w:rsidRDefault="00BC7052" w:rsidP="00DD045D">
      <w:pPr>
        <w:spacing w:before="240" w:after="120"/>
        <w:rPr>
          <w:rStyle w:val="ad"/>
        </w:rPr>
      </w:pPr>
      <w:r>
        <w:rPr>
          <w:rStyle w:val="ad"/>
        </w:rPr>
        <w:t>CATT</w:t>
      </w:r>
    </w:p>
    <w:p w14:paraId="20CBDD0D" w14:textId="77777777" w:rsidR="00BC7052" w:rsidRPr="00BC7052" w:rsidRDefault="00BC7052" w:rsidP="00BC7052">
      <w:pPr>
        <w:pStyle w:val="a5"/>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5"/>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6"/>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6"/>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5"/>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d"/>
        </w:rPr>
      </w:pPr>
      <w:r>
        <w:rPr>
          <w:rStyle w:val="ad"/>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d"/>
        </w:rPr>
      </w:pPr>
      <w:r>
        <w:rPr>
          <w:rStyle w:val="ad"/>
        </w:rPr>
        <w:t>LG Electronic</w:t>
      </w:r>
      <w:r w:rsidR="00FA1961">
        <w:rPr>
          <w:rStyle w:val="ad"/>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6"/>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52E1AE49" w14:textId="3132FA33" w:rsidR="00084263" w:rsidRPr="00C074A3" w:rsidRDefault="00962A3D" w:rsidP="00C074A3">
      <w:pPr>
        <w:spacing w:after="0" w:line="360" w:lineRule="auto"/>
        <w:rPr>
          <w:rStyle w:val="ad"/>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d"/>
        </w:rPr>
      </w:pPr>
      <w:r>
        <w:rPr>
          <w:rStyle w:val="ad"/>
        </w:rPr>
        <w:t>SK Telecom</w:t>
      </w:r>
    </w:p>
    <w:p w14:paraId="0DF880D3" w14:textId="3C301B91" w:rsidR="00EE08A5" w:rsidRPr="006609B4" w:rsidRDefault="006609B4" w:rsidP="004E7F94">
      <w:pPr>
        <w:spacing w:before="240" w:after="120"/>
        <w:rPr>
          <w:rStyle w:val="ad"/>
          <w:color w:val="auto"/>
        </w:rPr>
      </w:pPr>
      <w:r w:rsidRPr="006609B4">
        <w:rPr>
          <w:rStyle w:val="ad"/>
          <w:color w:val="auto"/>
        </w:rPr>
        <w:lastRenderedPageBreak/>
        <w:t>Proposal 2</w:t>
      </w:r>
      <w:r w:rsidRPr="006609B4">
        <w:rPr>
          <w:rStyle w:val="ad"/>
          <w:color w:val="auto"/>
        </w:rPr>
        <w:tab/>
      </w:r>
      <w:r w:rsidR="00D1121D" w:rsidRPr="006609B4">
        <w:rPr>
          <w:rStyle w:val="ad"/>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d"/>
          <w:color w:val="auto"/>
        </w:rPr>
      </w:pPr>
      <w:r w:rsidRPr="002E6BA6">
        <w:rPr>
          <w:rStyle w:val="ad"/>
          <w:color w:val="auto"/>
        </w:rPr>
        <w:t>Proposal 3</w:t>
      </w:r>
      <w:r w:rsidRPr="002E6BA6">
        <w:rPr>
          <w:rStyle w:val="ad"/>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d"/>
        </w:rPr>
      </w:pPr>
      <w:r>
        <w:rPr>
          <w:rStyle w:val="ad"/>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6"/>
        <w:numPr>
          <w:ilvl w:val="1"/>
          <w:numId w:val="21"/>
        </w:numPr>
        <w:overflowPunct w:val="0"/>
        <w:autoSpaceDE w:val="0"/>
        <w:autoSpaceDN w:val="0"/>
        <w:adjustRightInd w:val="0"/>
        <w:spacing w:before="120"/>
        <w:contextualSpacing w:val="0"/>
        <w:textAlignment w:val="baseline"/>
        <w:rPr>
          <w:b/>
          <w:i/>
        </w:rPr>
      </w:pPr>
      <w:r w:rsidRPr="000F6BC8">
        <w:rPr>
          <w:b/>
          <w:i/>
        </w:rPr>
        <w:t xml:space="preserve">Option B: Past CSI information is reset at both UE and </w:t>
      </w:r>
      <w:proofErr w:type="spellStart"/>
      <w:r w:rsidRPr="000F6BC8">
        <w:rPr>
          <w:b/>
          <w:i/>
        </w:rPr>
        <w:t>gNB</w:t>
      </w:r>
      <w:proofErr w:type="spellEnd"/>
      <w:r w:rsidRPr="000F6BC8">
        <w:rPr>
          <w:b/>
          <w:i/>
        </w:rPr>
        <w:t xml:space="preserve">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6"/>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d"/>
          <w:color w:val="auto"/>
        </w:rPr>
      </w:pPr>
    </w:p>
    <w:p w14:paraId="6C6620C1" w14:textId="100497A7" w:rsidR="005563BD" w:rsidRDefault="00C64E86" w:rsidP="005563BD">
      <w:pPr>
        <w:spacing w:before="240" w:after="120"/>
        <w:rPr>
          <w:rStyle w:val="ad"/>
        </w:rPr>
      </w:pPr>
      <w:r>
        <w:rPr>
          <w:rStyle w:val="ad"/>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d"/>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d"/>
        </w:rPr>
      </w:pPr>
      <w:r>
        <w:rPr>
          <w:rStyle w:val="ad"/>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d"/>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d"/>
          <w:b w:val="0"/>
          <w:bCs/>
        </w:rPr>
      </w:pPr>
    </w:p>
    <w:p w14:paraId="4B590456" w14:textId="04C84E2D" w:rsidR="007773A5" w:rsidRDefault="007773A5" w:rsidP="007773A5">
      <w:pPr>
        <w:spacing w:before="240" w:after="120"/>
        <w:rPr>
          <w:rStyle w:val="ad"/>
        </w:rPr>
      </w:pPr>
      <w:r>
        <w:rPr>
          <w:rStyle w:val="ad"/>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a6"/>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d"/>
        </w:rPr>
      </w:pPr>
      <w:r>
        <w:rPr>
          <w:rStyle w:val="ad"/>
        </w:rPr>
        <w:t>ETRI</w:t>
      </w:r>
    </w:p>
    <w:p w14:paraId="0177671C" w14:textId="0F600DFE" w:rsidR="000D6E0B" w:rsidRPr="00727076" w:rsidRDefault="00727076" w:rsidP="000D6E0B">
      <w:pPr>
        <w:spacing w:before="240" w:after="120"/>
        <w:rPr>
          <w:rStyle w:val="ad"/>
          <w:color w:val="auto"/>
        </w:rPr>
      </w:pPr>
      <w:r w:rsidRPr="00727076">
        <w:rPr>
          <w:rStyle w:val="ad"/>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d"/>
          <w:color w:val="auto"/>
        </w:rPr>
      </w:pPr>
      <w:r w:rsidRPr="000B3651">
        <w:rPr>
          <w:rStyle w:val="ad"/>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d"/>
          <w:color w:val="auto"/>
        </w:rPr>
      </w:pPr>
      <w:r w:rsidRPr="00627F93">
        <w:rPr>
          <w:rStyle w:val="ad"/>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d"/>
          <w:color w:val="auto"/>
        </w:rPr>
      </w:pPr>
      <w:r w:rsidRPr="00CB3E40">
        <w:rPr>
          <w:rStyle w:val="ad"/>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d"/>
          <w:color w:val="auto"/>
        </w:rPr>
      </w:pPr>
      <w:r w:rsidRPr="00C43251">
        <w:rPr>
          <w:rStyle w:val="ad"/>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d"/>
          <w:color w:val="auto"/>
        </w:rPr>
      </w:pPr>
    </w:p>
    <w:p w14:paraId="6387D69B" w14:textId="23EB4930" w:rsidR="003E529D" w:rsidRPr="003E529D" w:rsidRDefault="003E529D" w:rsidP="00627F93">
      <w:pPr>
        <w:spacing w:before="240" w:after="120"/>
        <w:rPr>
          <w:rStyle w:val="ad"/>
        </w:rPr>
      </w:pPr>
      <w:r>
        <w:rPr>
          <w:rStyle w:val="ad"/>
        </w:rPr>
        <w:t>OPPO</w:t>
      </w:r>
    </w:p>
    <w:p w14:paraId="011A7DAF" w14:textId="77777777" w:rsidR="003E529D" w:rsidRPr="009C4BC4" w:rsidRDefault="003E529D" w:rsidP="003E529D">
      <w:pPr>
        <w:pStyle w:val="a5"/>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d"/>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5"/>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6"/>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6"/>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5"/>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6"/>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6"/>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5"/>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6"/>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5"/>
        <w:spacing w:line="360" w:lineRule="auto"/>
        <w:jc w:val="both"/>
        <w:rPr>
          <w:i/>
          <w:sz w:val="20"/>
        </w:rPr>
      </w:pPr>
    </w:p>
    <w:p w14:paraId="4087FB80" w14:textId="77777777" w:rsidR="000A3220" w:rsidRPr="003B0F63"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5"/>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d"/>
        </w:rPr>
      </w:pPr>
      <w:r>
        <w:rPr>
          <w:rStyle w:val="ad"/>
        </w:rPr>
        <w:t>Nokia</w:t>
      </w:r>
    </w:p>
    <w:p w14:paraId="65E71685" w14:textId="77777777" w:rsidR="0057377C" w:rsidRDefault="0057377C" w:rsidP="0057377C">
      <w:pPr>
        <w:pStyle w:val="a5"/>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5"/>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5"/>
        <w:jc w:val="both"/>
        <w:rPr>
          <w:rStyle w:val="ad"/>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d"/>
        </w:rPr>
      </w:pPr>
      <w:r>
        <w:rPr>
          <w:rStyle w:val="ad"/>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d"/>
        </w:rPr>
        <w:t>MediaTek Inc.</w:t>
      </w:r>
    </w:p>
    <w:p w14:paraId="2B6F8E21" w14:textId="77777777" w:rsidR="00322255" w:rsidRPr="00322255" w:rsidRDefault="00322255" w:rsidP="00322255">
      <w:pPr>
        <w:spacing w:before="240" w:after="120"/>
        <w:rPr>
          <w:rStyle w:val="ad"/>
          <w:color w:val="auto"/>
        </w:rPr>
      </w:pPr>
      <w:r w:rsidRPr="00322255">
        <w:rPr>
          <w:rStyle w:val="ad"/>
          <w:color w:val="auto"/>
        </w:rPr>
        <w:t>Proposal 1.</w:t>
      </w:r>
      <w:r w:rsidRPr="00322255">
        <w:rPr>
          <w:rStyle w:val="ad"/>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d"/>
          <w:color w:val="auto"/>
        </w:rPr>
      </w:pPr>
      <w:r w:rsidRPr="00322255">
        <w:rPr>
          <w:rStyle w:val="ad"/>
          <w:color w:val="auto"/>
        </w:rPr>
        <w:t>Proposal 2.</w:t>
      </w:r>
      <w:r w:rsidRPr="00322255">
        <w:rPr>
          <w:rStyle w:val="ad"/>
          <w:color w:val="auto"/>
        </w:rPr>
        <w:tab/>
        <w:t xml:space="preserve">Consider and evaluate </w:t>
      </w:r>
      <w:proofErr w:type="spellStart"/>
      <w:r w:rsidRPr="00322255">
        <w:rPr>
          <w:rStyle w:val="ad"/>
          <w:color w:val="auto"/>
        </w:rPr>
        <w:t>eType</w:t>
      </w:r>
      <w:proofErr w:type="spellEnd"/>
      <w:r w:rsidRPr="00322255">
        <w:rPr>
          <w:rStyle w:val="ad"/>
          <w:color w:val="auto"/>
        </w:rPr>
        <w:t xml:space="preserve"> II algorithm’s complexity as the baseline of computational complexity.</w:t>
      </w:r>
    </w:p>
    <w:p w14:paraId="1AAEC04E" w14:textId="6CE8C6EC" w:rsidR="00165BE9" w:rsidRDefault="00165BE9" w:rsidP="00322255">
      <w:pPr>
        <w:spacing w:before="240" w:after="120"/>
        <w:rPr>
          <w:rStyle w:val="ad"/>
          <w:color w:val="auto"/>
        </w:rPr>
      </w:pPr>
      <w:r w:rsidRPr="00165BE9">
        <w:rPr>
          <w:rStyle w:val="ad"/>
          <w:color w:val="auto"/>
        </w:rPr>
        <w:t>Proposal 3.</w:t>
      </w:r>
      <w:r w:rsidRPr="00165BE9">
        <w:rPr>
          <w:rStyle w:val="ad"/>
          <w:color w:val="auto"/>
        </w:rPr>
        <w:tab/>
        <w:t xml:space="preserve">Evaluate the feedback error tolerance of </w:t>
      </w:r>
      <w:proofErr w:type="spellStart"/>
      <w:r w:rsidRPr="00165BE9">
        <w:rPr>
          <w:rStyle w:val="ad"/>
          <w:color w:val="auto"/>
        </w:rPr>
        <w:t>eType</w:t>
      </w:r>
      <w:proofErr w:type="spellEnd"/>
      <w:r w:rsidRPr="00165BE9">
        <w:rPr>
          <w:rStyle w:val="ad"/>
          <w:color w:val="auto"/>
        </w:rPr>
        <w:t xml:space="preserve"> II and compare it with that of AI/ML model.</w:t>
      </w:r>
    </w:p>
    <w:p w14:paraId="10993D47" w14:textId="21F52C61" w:rsidR="00627F93" w:rsidRPr="00FD2187" w:rsidRDefault="00FD2187" w:rsidP="00627F93">
      <w:pPr>
        <w:spacing w:before="240" w:after="120"/>
        <w:rPr>
          <w:rStyle w:val="ad"/>
        </w:rPr>
      </w:pPr>
      <w:proofErr w:type="spellStart"/>
      <w:r w:rsidRPr="00FD2187">
        <w:rPr>
          <w:rStyle w:val="ad"/>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ab"/>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ab"/>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b"/>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does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bl>
    <w:p w14:paraId="60C4E080" w14:textId="77777777" w:rsidR="00DF0FC1"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rFonts w:hint="eastAsia"/>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F</w:t>
            </w:r>
            <w:r>
              <w:rPr>
                <w:iCs/>
                <w:lang w:eastAsia="ko-KR"/>
              </w:rPr>
              <w:t>ine</w:t>
            </w: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961DA57" w:rsidR="00C2607D" w:rsidRPr="005E10A1" w:rsidRDefault="001E4019" w:rsidP="002552F0">
            <w:pPr>
              <w:rPr>
                <w:bCs/>
                <w:iCs/>
              </w:rPr>
            </w:pPr>
            <w:proofErr w:type="spellStart"/>
            <w:r>
              <w:rPr>
                <w:bCs/>
                <w:iCs/>
              </w:rPr>
              <w:t>Futurewei</w:t>
            </w:r>
            <w:proofErr w:type="spellEnd"/>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LG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6"/>
        <w:numPr>
          <w:ilvl w:val="0"/>
          <w:numId w:val="27"/>
        </w:numPr>
        <w:rPr>
          <w:lang w:eastAsia="ko-KR"/>
        </w:rPr>
      </w:pPr>
      <w:r w:rsidRPr="001056D8">
        <w:rPr>
          <w:lang w:eastAsia="ko-KR"/>
        </w:rPr>
        <w:t>For Layer 1,</w:t>
      </w:r>
    </w:p>
    <w:p w14:paraId="6F5DA769" w14:textId="0B2F569C" w:rsidR="00FE5489" w:rsidRDefault="00BC23E5" w:rsidP="007454D3">
      <w:pPr>
        <w:pStyle w:val="a6"/>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6"/>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6"/>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6"/>
        <w:ind w:left="1440"/>
        <w:rPr>
          <w:lang w:eastAsia="ko-KR"/>
        </w:rPr>
      </w:pPr>
    </w:p>
    <w:p w14:paraId="7265C6BC" w14:textId="665C531A" w:rsidR="00FE5489" w:rsidRPr="001056D8" w:rsidRDefault="00FE5489" w:rsidP="00FE5489">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6"/>
        <w:numPr>
          <w:ilvl w:val="0"/>
          <w:numId w:val="106"/>
        </w:numPr>
        <w:rPr>
          <w:lang w:eastAsia="ko-KR"/>
        </w:rPr>
      </w:pPr>
      <w:r w:rsidRPr="001056D8">
        <w:rPr>
          <w:lang w:eastAsia="ko-KR"/>
        </w:rPr>
        <w:t>For Layer 1,</w:t>
      </w:r>
    </w:p>
    <w:p w14:paraId="427D2BCD" w14:textId="166D6D7A" w:rsidR="00FE5489" w:rsidRDefault="00B64270" w:rsidP="007454D3">
      <w:pPr>
        <w:pStyle w:val="a6"/>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6"/>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6"/>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6"/>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6"/>
        <w:numPr>
          <w:ilvl w:val="0"/>
          <w:numId w:val="105"/>
        </w:numPr>
      </w:pPr>
      <w:r w:rsidRPr="001056D8">
        <w:t>Precoding matrix of the current CSI is used as the model input.</w:t>
      </w:r>
    </w:p>
    <w:p w14:paraId="0F88AFAD" w14:textId="77777777" w:rsidR="00B9593F" w:rsidRDefault="00B9593F" w:rsidP="007454D3">
      <w:pPr>
        <w:pStyle w:val="a6"/>
        <w:numPr>
          <w:ilvl w:val="0"/>
          <w:numId w:val="105"/>
        </w:numPr>
      </w:pPr>
      <w:r w:rsidRPr="001056D8">
        <w:t>Training data samples are not quantized, i.e., Float32 is used/represented.</w:t>
      </w:r>
    </w:p>
    <w:p w14:paraId="09C84622" w14:textId="77777777" w:rsidR="00B9593F" w:rsidRDefault="00B9593F" w:rsidP="007454D3">
      <w:pPr>
        <w:pStyle w:val="a6"/>
        <w:numPr>
          <w:ilvl w:val="0"/>
          <w:numId w:val="105"/>
        </w:numPr>
      </w:pPr>
      <w:r w:rsidRPr="001056D8">
        <w:t>1-on-1 joint training is assumed.</w:t>
      </w:r>
    </w:p>
    <w:p w14:paraId="6337485D" w14:textId="77777777" w:rsidR="00B9593F" w:rsidRDefault="00B9593F" w:rsidP="007454D3">
      <w:pPr>
        <w:pStyle w:val="a6"/>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6"/>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lastRenderedPageBreak/>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lastRenderedPageBreak/>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6"/>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6"/>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6"/>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6"/>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6"/>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6"/>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6"/>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6"/>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6"/>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6"/>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6"/>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6"/>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6"/>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6"/>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6"/>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6"/>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6"/>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6"/>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6"/>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6"/>
        <w:numPr>
          <w:ilvl w:val="0"/>
          <w:numId w:val="33"/>
        </w:numPr>
        <w:rPr>
          <w:lang w:eastAsia="ko-KR"/>
        </w:rPr>
      </w:pPr>
      <w:r>
        <w:rPr>
          <w:lang w:eastAsia="ko-KR"/>
        </w:rPr>
        <w:lastRenderedPageBreak/>
        <w:t>1 source [Samsung] observes performance gain between 21-30% at CSI payload X (small payload)</w:t>
      </w:r>
    </w:p>
    <w:p w14:paraId="7B11AD0A" w14:textId="77777777" w:rsidR="002F6CF2" w:rsidRDefault="002F6CF2" w:rsidP="007454D3">
      <w:pPr>
        <w:pStyle w:val="a6"/>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6"/>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6"/>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6"/>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6"/>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6"/>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lastRenderedPageBreak/>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We suggest collecting more evaluation results from companies and draw an observation especially the case few sources provides the results.</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w:t>
      </w:r>
      <w:proofErr w:type="spellStart"/>
      <w:r w:rsidR="008A4888">
        <w:t>Interdigital</w:t>
      </w:r>
      <w:proofErr w:type="spellEnd"/>
      <w:r w:rsidR="008A4888">
        <w:t xml:space="preserve">]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맑은 고딕"/>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6"/>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6"/>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6"/>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6"/>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6"/>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6"/>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6"/>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6"/>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6"/>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6"/>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6"/>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6"/>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6"/>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6"/>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6"/>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6"/>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6"/>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맑은 고딕"/>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6"/>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w:t>
            </w:r>
            <w:proofErr w:type="spellStart"/>
            <w:r>
              <w:rPr>
                <w:bCs/>
              </w:rPr>
              <w:t>Interdigital</w:t>
            </w:r>
            <w:proofErr w:type="spellEnd"/>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w:t>
            </w:r>
            <w:proofErr w:type="spellStart"/>
            <w:r>
              <w:rPr>
                <w:bCs/>
              </w:rPr>
              <w:t>Interdigital</w:t>
            </w:r>
            <w:proofErr w:type="spellEnd"/>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6"/>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1C86339B" w14:textId="77777777" w:rsidR="00583A71" w:rsidRPr="00604666" w:rsidRDefault="00583A71" w:rsidP="00583A71">
      <w:pPr>
        <w:pStyle w:val="B1"/>
        <w:ind w:left="0" w:firstLine="0"/>
        <w:rPr>
          <w:rFonts w:eastAsia="맑은 고딕"/>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6"/>
        <w:numPr>
          <w:ilvl w:val="0"/>
          <w:numId w:val="35"/>
        </w:numPr>
      </w:pPr>
      <w:r>
        <w:t>For Max Rank 1, the performance gains are 0-14%.</w:t>
      </w:r>
    </w:p>
    <w:p w14:paraId="76AB6E25" w14:textId="77777777" w:rsidR="008A7BD3" w:rsidRDefault="008A7BD3" w:rsidP="007454D3">
      <w:pPr>
        <w:pStyle w:val="a6"/>
        <w:numPr>
          <w:ilvl w:val="1"/>
          <w:numId w:val="35"/>
        </w:numPr>
      </w:pPr>
      <w:r>
        <w:t>Performance gains at CSI feedback overhead A (small overhead) are TBD</w:t>
      </w:r>
    </w:p>
    <w:p w14:paraId="29AD6BB1" w14:textId="77777777" w:rsidR="008A7BD3" w:rsidRDefault="008A7BD3" w:rsidP="007454D3">
      <w:pPr>
        <w:pStyle w:val="a6"/>
        <w:numPr>
          <w:ilvl w:val="1"/>
          <w:numId w:val="35"/>
        </w:numPr>
      </w:pPr>
      <w:r>
        <w:t>1 sources [IIT Kanpur] observe performance gains of 12-14% at CSI feedback overhead B (medium overhead)</w:t>
      </w:r>
    </w:p>
    <w:p w14:paraId="7D092EA7" w14:textId="77777777" w:rsidR="008A7BD3" w:rsidRDefault="008A7BD3" w:rsidP="007454D3">
      <w:pPr>
        <w:pStyle w:val="a6"/>
        <w:numPr>
          <w:ilvl w:val="1"/>
          <w:numId w:val="35"/>
        </w:numPr>
      </w:pPr>
      <w:r>
        <w:t>1 sources [IIT Kanpur] observe performance gains of 0-5% at CSI feedback overhead C (large overhead)</w:t>
      </w:r>
    </w:p>
    <w:p w14:paraId="644FB633" w14:textId="77777777" w:rsidR="008A7BD3" w:rsidRDefault="008A7BD3" w:rsidP="007454D3">
      <w:pPr>
        <w:pStyle w:val="a6"/>
        <w:numPr>
          <w:ilvl w:val="0"/>
          <w:numId w:val="35"/>
        </w:numPr>
      </w:pPr>
      <w:r>
        <w:t xml:space="preserve">For Max Rank 2, 2 sources [QC, Fujitsu] observes performance gains of 2-35% </w:t>
      </w:r>
    </w:p>
    <w:p w14:paraId="610DB457" w14:textId="77777777" w:rsidR="008A7BD3" w:rsidRDefault="008A7BD3" w:rsidP="007454D3">
      <w:pPr>
        <w:pStyle w:val="a6"/>
        <w:numPr>
          <w:ilvl w:val="1"/>
          <w:numId w:val="35"/>
        </w:numPr>
      </w:pPr>
      <w:r>
        <w:t>2 sources [QC, Fujitsu] observe performance gains of 2.4-35% at CSI feedback overhead A (small overhead)</w:t>
      </w:r>
    </w:p>
    <w:p w14:paraId="65CC6A6F" w14:textId="77777777" w:rsidR="008A7BD3" w:rsidRDefault="008A7BD3" w:rsidP="007454D3">
      <w:pPr>
        <w:pStyle w:val="a6"/>
        <w:numPr>
          <w:ilvl w:val="1"/>
          <w:numId w:val="35"/>
        </w:numPr>
      </w:pPr>
      <w:r>
        <w:t xml:space="preserve">Performance gains at medium/large overheads are TBD. </w:t>
      </w:r>
    </w:p>
    <w:p w14:paraId="6E1C15B0" w14:textId="77777777" w:rsidR="008A7BD3" w:rsidRDefault="008A7BD3" w:rsidP="007454D3">
      <w:pPr>
        <w:pStyle w:val="a6"/>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collecting more evaluation results from companies and draw an observation especially the case few sources provides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6"/>
        <w:numPr>
          <w:ilvl w:val="0"/>
          <w:numId w:val="27"/>
        </w:numPr>
        <w:rPr>
          <w:lang w:eastAsia="ko-KR"/>
        </w:rPr>
      </w:pPr>
      <w:r w:rsidRPr="001056D8">
        <w:rPr>
          <w:lang w:eastAsia="ko-KR"/>
        </w:rPr>
        <w:t>For Layer 1,</w:t>
      </w:r>
    </w:p>
    <w:p w14:paraId="67A54EC9" w14:textId="77777777" w:rsidR="00D130F0" w:rsidRDefault="00D130F0" w:rsidP="007454D3">
      <w:pPr>
        <w:pStyle w:val="a6"/>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6"/>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6"/>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6"/>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6"/>
        <w:numPr>
          <w:ilvl w:val="0"/>
          <w:numId w:val="106"/>
        </w:numPr>
        <w:rPr>
          <w:lang w:eastAsia="ko-KR"/>
        </w:rPr>
      </w:pPr>
      <w:r w:rsidRPr="001056D8">
        <w:rPr>
          <w:lang w:eastAsia="ko-KR"/>
        </w:rPr>
        <w:t>For Layer 1,</w:t>
      </w:r>
    </w:p>
    <w:p w14:paraId="4BE5D38F"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6"/>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6"/>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6"/>
        <w:numPr>
          <w:ilvl w:val="0"/>
          <w:numId w:val="105"/>
        </w:numPr>
      </w:pPr>
      <w:r w:rsidRPr="001056D8">
        <w:lastRenderedPageBreak/>
        <w:t>Precoding matrix of the current CSI is used as the model input.</w:t>
      </w:r>
    </w:p>
    <w:p w14:paraId="3D6FE5F9" w14:textId="77777777" w:rsidR="00050D3B" w:rsidRDefault="00050D3B" w:rsidP="007454D3">
      <w:pPr>
        <w:pStyle w:val="a6"/>
        <w:numPr>
          <w:ilvl w:val="0"/>
          <w:numId w:val="105"/>
        </w:numPr>
      </w:pPr>
      <w:r w:rsidRPr="001056D8">
        <w:t>Training data samples are not quantized, i.e., Float32 is used/represented.</w:t>
      </w:r>
    </w:p>
    <w:p w14:paraId="08D6669D" w14:textId="77777777" w:rsidR="00050D3B" w:rsidRDefault="00050D3B" w:rsidP="007454D3">
      <w:pPr>
        <w:pStyle w:val="a6"/>
        <w:numPr>
          <w:ilvl w:val="0"/>
          <w:numId w:val="105"/>
        </w:numPr>
      </w:pPr>
      <w:r w:rsidRPr="001056D8">
        <w:t>1-on-1 joint training is assumed.</w:t>
      </w:r>
    </w:p>
    <w:p w14:paraId="242B50C1" w14:textId="77777777" w:rsidR="00050D3B" w:rsidRDefault="00050D3B" w:rsidP="007454D3">
      <w:pPr>
        <w:pStyle w:val="a6"/>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6"/>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6"/>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6"/>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lastRenderedPageBreak/>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lastRenderedPageBreak/>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d"/>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d"/>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맑은 고딕"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d"/>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d"/>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d"/>
        </w:rPr>
      </w:pPr>
      <w:proofErr w:type="spellStart"/>
      <w:r>
        <w:rPr>
          <w:rStyle w:val="ad"/>
        </w:rPr>
        <w:t>ViVo</w:t>
      </w:r>
      <w:proofErr w:type="spellEnd"/>
    </w:p>
    <w:p w14:paraId="1CDDDEE5" w14:textId="77777777" w:rsidR="001261DB" w:rsidRPr="007029BB" w:rsidRDefault="001261DB" w:rsidP="007454D3">
      <w:pPr>
        <w:pStyle w:val="a6"/>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6"/>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d"/>
        </w:rPr>
      </w:pPr>
    </w:p>
    <w:p w14:paraId="0B6497C2" w14:textId="37CFC247" w:rsidR="00D3732B" w:rsidRDefault="00AC73AB" w:rsidP="00D3732B">
      <w:pPr>
        <w:spacing w:before="120" w:line="288" w:lineRule="auto"/>
        <w:rPr>
          <w:rStyle w:val="ad"/>
        </w:rPr>
      </w:pPr>
      <w:r>
        <w:rPr>
          <w:rStyle w:val="ad"/>
        </w:rPr>
        <w:lastRenderedPageBreak/>
        <w:t>Oppo</w:t>
      </w:r>
    </w:p>
    <w:p w14:paraId="08E46801" w14:textId="77777777" w:rsidR="005B7EC3" w:rsidRPr="00E045BD" w:rsidRDefault="005B7EC3" w:rsidP="005B7EC3">
      <w:pPr>
        <w:pStyle w:val="a5"/>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6"/>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6"/>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5"/>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2"/>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6"/>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d"/>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66BA3E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LG</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6"/>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6"/>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6"/>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a6"/>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hint="eastAsia"/>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6"/>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6"/>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r>
        <w:rPr>
          <w:lang w:eastAsia="ko-KR"/>
        </w:rPr>
        <w:t>ViVo</w:t>
      </w:r>
      <w:proofErr w:type="spell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6"/>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6"/>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6"/>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6"/>
        <w:numPr>
          <w:ilvl w:val="1"/>
          <w:numId w:val="14"/>
        </w:numPr>
        <w:rPr>
          <w:lang w:eastAsia="ko-KR"/>
        </w:rPr>
      </w:pPr>
      <w:r>
        <w:rPr>
          <w:lang w:eastAsia="ko-KR"/>
        </w:rPr>
        <w:lastRenderedPageBreak/>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6"/>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6"/>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6"/>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6"/>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6"/>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6"/>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6"/>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6"/>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lastRenderedPageBreak/>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d"/>
        </w:rPr>
      </w:pPr>
      <w:proofErr w:type="spellStart"/>
      <w:r>
        <w:rPr>
          <w:rStyle w:val="ad"/>
        </w:rPr>
        <w:t>Futurewei</w:t>
      </w:r>
      <w:proofErr w:type="spellEnd"/>
    </w:p>
    <w:p w14:paraId="0E39A258" w14:textId="77777777" w:rsidR="006F1EA8" w:rsidRDefault="006F1EA8" w:rsidP="006F1EA8">
      <w:pPr>
        <w:pStyle w:val="a5"/>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6"/>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6"/>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lastRenderedPageBreak/>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6"/>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lastRenderedPageBreak/>
              <w:t>format and the dataset received.</w:t>
            </w:r>
          </w:p>
          <w:p w14:paraId="4E6B1A4E" w14:textId="77777777" w:rsidR="006F1EA8" w:rsidRPr="000E06C0" w:rsidRDefault="006F1EA8" w:rsidP="007454D3">
            <w:pPr>
              <w:pStyle w:val="a6"/>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6"/>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6"/>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6"/>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6"/>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6"/>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6"/>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6"/>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d"/>
        </w:rPr>
      </w:pPr>
      <w:r>
        <w:rPr>
          <w:b/>
          <w:bCs/>
          <w:i/>
          <w:iCs/>
        </w:rPr>
        <w:t>FFS: mechanisms/procedures for model parameters/model and dataset exchange.</w:t>
      </w:r>
    </w:p>
    <w:p w14:paraId="6557A28B" w14:textId="77777777" w:rsidR="00C041FE" w:rsidRPr="007963FA" w:rsidRDefault="00C041FE" w:rsidP="00C041FE">
      <w:pPr>
        <w:rPr>
          <w:rStyle w:val="ad"/>
          <w:b w:val="0"/>
          <w:bCs/>
        </w:rPr>
      </w:pPr>
    </w:p>
    <w:p w14:paraId="6E03A6AE" w14:textId="14508D64" w:rsidR="00C041FE" w:rsidRPr="00606EA0" w:rsidRDefault="000C02AB" w:rsidP="00C041FE">
      <w:pPr>
        <w:spacing w:before="240" w:after="120"/>
        <w:rPr>
          <w:rStyle w:val="ad"/>
        </w:rPr>
      </w:pPr>
      <w:r>
        <w:rPr>
          <w:rStyle w:val="ad"/>
        </w:rPr>
        <w:t>Tejas Networks Ltd.</w:t>
      </w:r>
    </w:p>
    <w:p w14:paraId="7FD711D5" w14:textId="77777777" w:rsidR="000C02AB" w:rsidRPr="009114B2" w:rsidRDefault="000C02AB" w:rsidP="00092D70">
      <w:pPr>
        <w:pStyle w:val="a6"/>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6"/>
        <w:spacing w:before="120" w:after="120"/>
        <w:ind w:left="148"/>
        <w:rPr>
          <w:rFonts w:eastAsiaTheme="minorEastAsia"/>
          <w:sz w:val="20"/>
          <w:szCs w:val="20"/>
        </w:rPr>
      </w:pPr>
    </w:p>
    <w:p w14:paraId="7D7D69E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6"/>
        <w:spacing w:before="120" w:after="120"/>
        <w:ind w:left="0"/>
        <w:jc w:val="left"/>
        <w:rPr>
          <w:rFonts w:eastAsiaTheme="minorEastAsia"/>
          <w:sz w:val="20"/>
          <w:szCs w:val="20"/>
        </w:rPr>
      </w:pPr>
    </w:p>
    <w:p w14:paraId="001961AC" w14:textId="77777777" w:rsidR="000C02AB" w:rsidRPr="009114B2" w:rsidRDefault="000C02AB" w:rsidP="007454D3">
      <w:pPr>
        <w:pStyle w:val="a6"/>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6"/>
        <w:spacing w:before="120" w:after="120"/>
        <w:ind w:left="0"/>
        <w:rPr>
          <w:sz w:val="20"/>
          <w:szCs w:val="20"/>
        </w:rPr>
      </w:pPr>
    </w:p>
    <w:p w14:paraId="5AC90E47" w14:textId="77777777" w:rsidR="000C02AB" w:rsidRPr="009114B2" w:rsidRDefault="000C02AB" w:rsidP="00092D70">
      <w:pPr>
        <w:pStyle w:val="a6"/>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6"/>
        <w:spacing w:before="120" w:after="120"/>
        <w:ind w:left="0"/>
        <w:rPr>
          <w:rFonts w:eastAsiaTheme="minorEastAsia"/>
          <w:b/>
          <w:sz w:val="20"/>
          <w:szCs w:val="20"/>
        </w:rPr>
      </w:pPr>
    </w:p>
    <w:p w14:paraId="1825A2C2" w14:textId="77777777" w:rsidR="000C02AB" w:rsidRPr="009114B2" w:rsidRDefault="000C02AB" w:rsidP="007454D3">
      <w:pPr>
        <w:pStyle w:val="a6"/>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6"/>
        <w:spacing w:before="120" w:after="120"/>
        <w:ind w:left="0"/>
        <w:rPr>
          <w:sz w:val="20"/>
          <w:szCs w:val="20"/>
        </w:rPr>
      </w:pPr>
    </w:p>
    <w:p w14:paraId="4CA4B891"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6"/>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6"/>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6"/>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a6"/>
        <w:spacing w:before="120" w:after="120"/>
        <w:ind w:left="0"/>
        <w:rPr>
          <w:rFonts w:eastAsia="DengXian"/>
          <w:sz w:val="20"/>
          <w:szCs w:val="20"/>
        </w:rPr>
      </w:pPr>
    </w:p>
    <w:p w14:paraId="7DA19C83" w14:textId="77777777" w:rsidR="000C02AB" w:rsidRPr="009114B2" w:rsidRDefault="000C02AB" w:rsidP="00092D70">
      <w:pPr>
        <w:pStyle w:val="a6"/>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6"/>
        <w:spacing w:beforeLines="30" w:before="72" w:afterLines="30" w:after="72"/>
        <w:ind w:left="0"/>
        <w:rPr>
          <w:rFonts w:eastAsiaTheme="minorEastAsia"/>
          <w:sz w:val="20"/>
          <w:szCs w:val="20"/>
        </w:rPr>
      </w:pPr>
    </w:p>
    <w:p w14:paraId="2648D314" w14:textId="77777777" w:rsidR="000C02AB" w:rsidRPr="00AE79C5" w:rsidRDefault="000C02AB" w:rsidP="007454D3">
      <w:pPr>
        <w:pStyle w:val="a6"/>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d"/>
        </w:rPr>
      </w:pPr>
      <w:r>
        <w:rPr>
          <w:rStyle w:val="ad"/>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lastRenderedPageBreak/>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d"/>
        </w:rPr>
      </w:pPr>
      <w:r w:rsidRPr="00CB7825">
        <w:rPr>
          <w:rStyle w:val="ad"/>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5"/>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b"/>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5"/>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5"/>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5"/>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5"/>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d"/>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5"/>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b"/>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d"/>
          <w:b w:val="0"/>
          <w:bCs/>
        </w:rPr>
      </w:pPr>
    </w:p>
    <w:p w14:paraId="38A439F5" w14:textId="0703408B" w:rsidR="003F5490" w:rsidRPr="00CB7825" w:rsidRDefault="003F5490" w:rsidP="00C041FE">
      <w:pPr>
        <w:rPr>
          <w:rStyle w:val="ad"/>
        </w:rPr>
      </w:pPr>
      <w:r w:rsidRPr="00CB7825">
        <w:rPr>
          <w:rStyle w:val="ad"/>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6"/>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6"/>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6"/>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6"/>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6"/>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6"/>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6"/>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6"/>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6"/>
        <w:numPr>
          <w:ilvl w:val="1"/>
          <w:numId w:val="51"/>
        </w:numPr>
        <w:spacing w:after="240"/>
        <w:contextualSpacing w:val="0"/>
      </w:pPr>
      <w:r>
        <w:rPr>
          <w:i/>
          <w:iCs/>
        </w:rPr>
        <w:lastRenderedPageBreak/>
        <w:t>Consider the below table as a starting point for the discussion</w:t>
      </w:r>
      <w:r w:rsidRPr="00990B49">
        <w:rPr>
          <w:i/>
        </w:rPr>
        <w:t>.</w:t>
      </w:r>
    </w:p>
    <w:p w14:paraId="180945AC" w14:textId="77777777" w:rsidR="003A6E46" w:rsidRPr="009C183B" w:rsidRDefault="003A6E46" w:rsidP="007454D3">
      <w:pPr>
        <w:pStyle w:val="a6"/>
        <w:numPr>
          <w:ilvl w:val="1"/>
          <w:numId w:val="51"/>
        </w:numPr>
        <w:spacing w:after="240"/>
        <w:contextualSpacing w:val="0"/>
      </w:pPr>
      <w:r>
        <w:rPr>
          <w:i/>
          <w:iCs/>
        </w:rPr>
        <w:t>Note: Transfer/delivery from UE-side to NW-side are not listed below for compactness.</w:t>
      </w:r>
    </w:p>
    <w:tbl>
      <w:tblPr>
        <w:tblStyle w:val="ab"/>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lastRenderedPageBreak/>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d"/>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6"/>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6"/>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d"/>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d"/>
          <w:b w:val="0"/>
          <w:bCs/>
        </w:rPr>
      </w:pPr>
    </w:p>
    <w:p w14:paraId="4ED3F32E" w14:textId="08ECAEF2" w:rsidR="004F4774" w:rsidRPr="00CB7825" w:rsidRDefault="004F4774" w:rsidP="00C041FE">
      <w:pPr>
        <w:rPr>
          <w:rStyle w:val="ad"/>
        </w:rPr>
      </w:pPr>
      <w:r w:rsidRPr="00CB7825">
        <w:rPr>
          <w:rStyle w:val="ad"/>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6"/>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6"/>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d"/>
        </w:rPr>
      </w:pPr>
      <w:proofErr w:type="spellStart"/>
      <w:r w:rsidRPr="00CB7825">
        <w:rPr>
          <w:rStyle w:val="ad"/>
        </w:rPr>
        <w:t>Spreadtrum</w:t>
      </w:r>
      <w:proofErr w:type="spellEnd"/>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d"/>
        </w:rPr>
      </w:pPr>
      <w:r w:rsidRPr="00CB7825">
        <w:rPr>
          <w:rStyle w:val="ad"/>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6"/>
        <w:numPr>
          <w:ilvl w:val="0"/>
          <w:numId w:val="54"/>
        </w:numPr>
        <w:spacing w:after="0"/>
        <w:contextualSpacing w:val="0"/>
        <w:jc w:val="left"/>
        <w:rPr>
          <w:rFonts w:ascii="SamsungOne 400" w:hAnsi="SamsungOne 400"/>
          <w:b/>
        </w:rPr>
      </w:pPr>
      <w:r>
        <w:rPr>
          <w:rFonts w:ascii="SamsungOne 400" w:hAnsi="SamsungOne 400"/>
          <w:b/>
        </w:rPr>
        <w:lastRenderedPageBreak/>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6"/>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d"/>
        </w:rPr>
      </w:pPr>
      <w:r w:rsidRPr="00CB7825">
        <w:rPr>
          <w:rStyle w:val="ad"/>
        </w:rPr>
        <w:t>vivo</w:t>
      </w:r>
    </w:p>
    <w:p w14:paraId="70CB086D" w14:textId="77777777" w:rsidR="00EC79FD" w:rsidRPr="00F279F2" w:rsidRDefault="00EC79FD" w:rsidP="007454D3">
      <w:pPr>
        <w:pStyle w:val="a6"/>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6"/>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6"/>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6"/>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6"/>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6"/>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6"/>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d"/>
          <w:b w:val="0"/>
          <w:bCs/>
        </w:rPr>
      </w:pPr>
    </w:p>
    <w:p w14:paraId="48162A0C" w14:textId="744487FF" w:rsidR="006956FB" w:rsidRPr="00CB7825" w:rsidRDefault="002D618C" w:rsidP="00C041FE">
      <w:pPr>
        <w:rPr>
          <w:rStyle w:val="ad"/>
        </w:rPr>
      </w:pPr>
      <w:r w:rsidRPr="00CB7825">
        <w:rPr>
          <w:rStyle w:val="ad"/>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5"/>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5"/>
        <w:spacing w:after="120"/>
        <w:jc w:val="both"/>
        <w:rPr>
          <w:rFonts w:eastAsiaTheme="minorEastAsia"/>
          <w:b w:val="0"/>
          <w:sz w:val="22"/>
          <w:szCs w:val="22"/>
          <w:lang w:eastAsia="zh-CN"/>
        </w:rPr>
      </w:pPr>
      <w:bookmarkStart w:id="72" w:name="_Ref163045868"/>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 xml:space="preserve">o alleviate / resolve the issues related to inter-vendor training collaboration of AI/ML-based CSI compression using two-sided model, prioritize the solutions with over-the-air </w:t>
      </w:r>
      <w:proofErr w:type="spellStart"/>
      <w:r w:rsidRPr="004121B3">
        <w:rPr>
          <w:rFonts w:eastAsiaTheme="minorEastAsia"/>
          <w:sz w:val="22"/>
          <w:szCs w:val="22"/>
          <w:lang w:eastAsia="zh-CN"/>
        </w:rPr>
        <w:t>signaling</w:t>
      </w:r>
      <w:proofErr w:type="spellEnd"/>
      <w:r w:rsidRPr="004121B3">
        <w:rPr>
          <w:rFonts w:eastAsiaTheme="minorEastAsia"/>
          <w:sz w:val="22"/>
          <w:szCs w:val="22"/>
          <w:lang w:eastAsia="zh-CN"/>
        </w:rPr>
        <w:t xml:space="preserve"> standardized.</w:t>
      </w:r>
      <w:bookmarkEnd w:id="72"/>
    </w:p>
    <w:p w14:paraId="1931F35A" w14:textId="77777777" w:rsidR="006C5128" w:rsidRPr="004121B3" w:rsidRDefault="006C5128" w:rsidP="006C5128">
      <w:pPr>
        <w:pStyle w:val="a5"/>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b"/>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spellStart"/>
            <w:r>
              <w:rPr>
                <w:rFonts w:eastAsiaTheme="minorEastAsia"/>
                <w:sz w:val="20"/>
                <w:lang w:eastAsia="zh-CN"/>
              </w:rPr>
              <w:t>signaling</w:t>
            </w:r>
            <w:proofErr w:type="spell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d"/>
          <w:b w:val="0"/>
          <w:bCs/>
        </w:rPr>
      </w:pPr>
    </w:p>
    <w:p w14:paraId="457D4D21" w14:textId="119D22A3" w:rsidR="006D21D1" w:rsidRPr="00CB7825" w:rsidRDefault="006D21D1" w:rsidP="00C041FE">
      <w:pPr>
        <w:rPr>
          <w:rStyle w:val="ad"/>
        </w:rPr>
      </w:pPr>
      <w:r w:rsidRPr="00CB7825">
        <w:rPr>
          <w:rStyle w:val="ad"/>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d"/>
          <w:b w:val="0"/>
          <w:bCs/>
        </w:rPr>
      </w:pPr>
    </w:p>
    <w:p w14:paraId="372E029E" w14:textId="18232EC8" w:rsidR="00CE5864" w:rsidRPr="00CE5864" w:rsidRDefault="00CE5864" w:rsidP="00C041FE">
      <w:pPr>
        <w:rPr>
          <w:rStyle w:val="ad"/>
        </w:rPr>
      </w:pPr>
      <w:r w:rsidRPr="00CE5864">
        <w:rPr>
          <w:rStyle w:val="ad"/>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lastRenderedPageBreak/>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d"/>
        </w:rPr>
      </w:pPr>
    </w:p>
    <w:p w14:paraId="28809B0E" w14:textId="1F24D776" w:rsidR="00CE5864" w:rsidRPr="00536EFD" w:rsidRDefault="00536EFD" w:rsidP="00C041FE">
      <w:pPr>
        <w:rPr>
          <w:rStyle w:val="ad"/>
        </w:rPr>
      </w:pPr>
      <w:r w:rsidRPr="00536EFD">
        <w:rPr>
          <w:rStyle w:val="ad"/>
        </w:rPr>
        <w:t>Sony</w:t>
      </w:r>
    </w:p>
    <w:p w14:paraId="78EC0FB9" w14:textId="77777777" w:rsidR="00536EFD" w:rsidRPr="005A4584" w:rsidRDefault="00536EFD" w:rsidP="00536EFD">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r>
        <w:rPr>
          <w:rStyle w:val="af3"/>
        </w:rPr>
        <w:t>s</w:t>
      </w:r>
      <w:r w:rsidRPr="004B1499">
        <w:rPr>
          <w:rStyle w:val="af3"/>
        </w:rPr>
        <w:t>.</w:t>
      </w:r>
    </w:p>
    <w:p w14:paraId="13242405"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2</w:t>
      </w:r>
      <w:r w:rsidRPr="005A4584">
        <w:rPr>
          <w:rStyle w:val="af3"/>
          <w:rFonts w:hint="eastAsia"/>
        </w:rPr>
        <w:t xml:space="preserve">: </w:t>
      </w:r>
      <w:r>
        <w:rPr>
          <w:rStyle w:val="af3"/>
        </w:rPr>
        <w:t>RAN1 should support for option 3 or 5 direct use of the delivered model/parameters at the UE side.</w:t>
      </w:r>
    </w:p>
    <w:p w14:paraId="6C86986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3</w:t>
      </w:r>
      <w:r w:rsidRPr="005A4584">
        <w:rPr>
          <w:rStyle w:val="af3"/>
          <w:rFonts w:hint="eastAsia"/>
        </w:rPr>
        <w:t xml:space="preserve">: </w:t>
      </w:r>
      <w:r>
        <w:rPr>
          <w:rStyle w:val="af3"/>
        </w:rPr>
        <w:t xml:space="preserve">RAN1 should support </w:t>
      </w:r>
      <w:r w:rsidRPr="006C0323">
        <w:rPr>
          <w:rStyle w:val="af3"/>
        </w:rPr>
        <w:t>additional re-training based on provided model/parameters at UE-side</w:t>
      </w:r>
      <w:r>
        <w:rPr>
          <w:rStyle w:val="af3"/>
        </w:rPr>
        <w:t>.</w:t>
      </w:r>
    </w:p>
    <w:p w14:paraId="02907C70" w14:textId="77777777" w:rsidR="00536EFD" w:rsidRDefault="00536EFD" w:rsidP="00536EFD">
      <w:pPr>
        <w:pStyle w:val="af7"/>
        <w:spacing w:afterLines="50" w:after="120"/>
        <w:jc w:val="both"/>
        <w:rPr>
          <w:rStyle w:val="af3"/>
        </w:rPr>
      </w:pPr>
      <w:r w:rsidRPr="005A4584">
        <w:rPr>
          <w:rStyle w:val="af3"/>
          <w:rFonts w:hint="eastAsia"/>
        </w:rPr>
        <w:t>Proposal</w:t>
      </w:r>
      <w:r>
        <w:rPr>
          <w:rStyle w:val="af3"/>
        </w:rPr>
        <w:t xml:space="preserve"> 4</w:t>
      </w:r>
      <w:r w:rsidRPr="005A4584">
        <w:rPr>
          <w:rStyle w:val="af3"/>
          <w:rFonts w:hint="eastAsia"/>
        </w:rPr>
        <w:t xml:space="preserve">: </w:t>
      </w:r>
      <w:r w:rsidRPr="00173842">
        <w:rPr>
          <w:rStyle w:val="af3"/>
        </w:rPr>
        <w:t>Option 3a-1/5a-1 or Option 3a-3/5a-3</w:t>
      </w:r>
      <w:r>
        <w:rPr>
          <w:rStyle w:val="af3"/>
        </w:rPr>
        <w:t xml:space="preserve"> can be supported for inter-vendor training collaboration. In addition, UE can directly use the provided CSI generation part from </w:t>
      </w:r>
      <w:proofErr w:type="spellStart"/>
      <w:r>
        <w:rPr>
          <w:rStyle w:val="af3"/>
        </w:rPr>
        <w:t>gNB</w:t>
      </w:r>
      <w:proofErr w:type="spellEnd"/>
      <w:r>
        <w:rPr>
          <w:rStyle w:val="af3"/>
        </w:rPr>
        <w:t xml:space="preserve"> to reduce UE-side training complexity.</w:t>
      </w:r>
    </w:p>
    <w:p w14:paraId="1428B673" w14:textId="77777777" w:rsidR="00536EFD" w:rsidRDefault="00536EFD" w:rsidP="00C041FE">
      <w:pPr>
        <w:rPr>
          <w:rStyle w:val="ad"/>
          <w:b w:val="0"/>
          <w:bCs/>
        </w:rPr>
      </w:pPr>
    </w:p>
    <w:p w14:paraId="69DE10DC" w14:textId="537F86E6" w:rsidR="008E7469" w:rsidRPr="00CB7825" w:rsidRDefault="008E7469" w:rsidP="00C041FE">
      <w:pPr>
        <w:rPr>
          <w:rStyle w:val="ad"/>
        </w:rPr>
      </w:pPr>
      <w:r w:rsidRPr="00CB7825">
        <w:rPr>
          <w:rStyle w:val="ad"/>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 xml:space="preserve">For cases with offline engineering, prioritize schemes based on exchange of information regarding the decoder model over options exchanging information of encoder model. It is since, both methods have almost similar 1) </w:t>
      </w:r>
      <w:proofErr w:type="spellStart"/>
      <w:r>
        <w:t>signaling</w:t>
      </w:r>
      <w:proofErr w:type="spellEnd"/>
      <w:r>
        <w:t xml:space="preserve">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w:t>
      </w:r>
      <w:proofErr w:type="gramStart"/>
      <w:r w:rsidRPr="001028BE">
        <w:t>,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lastRenderedPageBreak/>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b"/>
        <w:tblW w:w="0" w:type="auto"/>
        <w:jc w:val="center"/>
        <w:tblLook w:val="04A0" w:firstRow="1" w:lastRow="0" w:firstColumn="1" w:lastColumn="0" w:noHBand="0" w:noVBand="1"/>
      </w:tblPr>
      <w:tblGrid>
        <w:gridCol w:w="829"/>
        <w:gridCol w:w="1350"/>
        <w:gridCol w:w="1076"/>
        <w:gridCol w:w="1517"/>
        <w:gridCol w:w="1675"/>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d"/>
        </w:rPr>
      </w:pPr>
      <w:r w:rsidRPr="00CB7825">
        <w:rPr>
          <w:rStyle w:val="ad"/>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d"/>
        </w:rPr>
      </w:pPr>
      <w:r w:rsidRPr="00CB7825">
        <w:rPr>
          <w:rStyle w:val="ad"/>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d"/>
        </w:rPr>
      </w:pPr>
      <w:r w:rsidRPr="00CB7825">
        <w:rPr>
          <w:rStyle w:val="ad"/>
        </w:rPr>
        <w:lastRenderedPageBreak/>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맑은 고딕"/>
          <w:color w:val="000000" w:themeColor="text1"/>
          <w:lang w:eastAsia="ko-KR"/>
        </w:rPr>
      </w:pPr>
      <w:r w:rsidRPr="00180DCB">
        <w:rPr>
          <w:rFonts w:eastAsia="맑은 고딕"/>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맑은 고딕"/>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맑은 고딕"/>
          <w:color w:val="000000" w:themeColor="text1"/>
          <w:lang w:eastAsia="ko-KR"/>
        </w:rPr>
      </w:pPr>
    </w:p>
    <w:p w14:paraId="36A7831A" w14:textId="6AEFF1C7" w:rsidR="008168FC" w:rsidRPr="00CB7825" w:rsidRDefault="00D159FD" w:rsidP="00C041FE">
      <w:pPr>
        <w:rPr>
          <w:rStyle w:val="ad"/>
        </w:rPr>
      </w:pPr>
      <w:proofErr w:type="spellStart"/>
      <w:r w:rsidRPr="00CB7825">
        <w:rPr>
          <w:rStyle w:val="ad"/>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6"/>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6"/>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6"/>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6"/>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6"/>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6"/>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d"/>
          <w:b w:val="0"/>
          <w:bCs/>
        </w:rPr>
      </w:pPr>
    </w:p>
    <w:p w14:paraId="3BDE42E8" w14:textId="19F770D6" w:rsidR="00D159FD" w:rsidRPr="00CB7825" w:rsidRDefault="00A41229" w:rsidP="00C041FE">
      <w:pPr>
        <w:rPr>
          <w:rStyle w:val="ad"/>
        </w:rPr>
      </w:pPr>
      <w:r w:rsidRPr="00CB7825">
        <w:rPr>
          <w:rStyle w:val="ad"/>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d"/>
          <w:b w:val="0"/>
          <w:bCs/>
        </w:rPr>
      </w:pPr>
    </w:p>
    <w:p w14:paraId="536A234F" w14:textId="5DE844AE" w:rsidR="00EC1468" w:rsidRPr="00CB7825" w:rsidRDefault="00EC1468" w:rsidP="00C041FE">
      <w:pPr>
        <w:rPr>
          <w:rStyle w:val="ad"/>
        </w:rPr>
      </w:pPr>
      <w:r w:rsidRPr="00CB7825">
        <w:rPr>
          <w:rStyle w:val="ad"/>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b"/>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6"/>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6"/>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6"/>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6"/>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d"/>
          <w:b w:val="0"/>
          <w:bCs/>
        </w:rPr>
      </w:pPr>
    </w:p>
    <w:p w14:paraId="331468D3" w14:textId="4000DD5A" w:rsidR="00EC1468" w:rsidRPr="00CB7825" w:rsidRDefault="0016680B" w:rsidP="00C041FE">
      <w:pPr>
        <w:rPr>
          <w:rStyle w:val="ad"/>
        </w:rPr>
      </w:pPr>
      <w:r w:rsidRPr="00CB7825">
        <w:rPr>
          <w:rStyle w:val="ad"/>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d"/>
          <w:b w:val="0"/>
          <w:bCs/>
          <w:lang w:val="en-US"/>
        </w:rPr>
      </w:pPr>
    </w:p>
    <w:p w14:paraId="39C58803" w14:textId="24BFEBC3" w:rsidR="0016680B" w:rsidRPr="00CB7825" w:rsidRDefault="00CC3F0C" w:rsidP="00C041FE">
      <w:pPr>
        <w:rPr>
          <w:rStyle w:val="ad"/>
          <w:lang w:val="en-US"/>
        </w:rPr>
      </w:pPr>
      <w:r w:rsidRPr="00CB7825">
        <w:rPr>
          <w:rStyle w:val="ad"/>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d"/>
          <w:bCs/>
          <w:lang w:val="en-US"/>
        </w:rPr>
      </w:pPr>
    </w:p>
    <w:p w14:paraId="5C66827B" w14:textId="134DAB4E" w:rsidR="00A67561" w:rsidRPr="00CB7825" w:rsidRDefault="009B6FD1" w:rsidP="009B6FD1">
      <w:pPr>
        <w:rPr>
          <w:rStyle w:val="ad"/>
          <w:bCs/>
          <w:lang w:val="en-US"/>
        </w:rPr>
      </w:pPr>
      <w:r w:rsidRPr="00CB7825">
        <w:rPr>
          <w:rStyle w:val="ad"/>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d"/>
        </w:rPr>
      </w:pPr>
      <w:r w:rsidRPr="00CB7825">
        <w:rPr>
          <w:rStyle w:val="ad"/>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d"/>
          <w:lang w:val="en-US"/>
        </w:rPr>
      </w:pPr>
      <w:r w:rsidRPr="009F007C">
        <w:rPr>
          <w:rStyle w:val="ad"/>
          <w:lang w:val="en-US"/>
        </w:rPr>
        <w:t>OPPO</w:t>
      </w:r>
    </w:p>
    <w:p w14:paraId="1087CF69" w14:textId="77777777" w:rsidR="005D4FBB" w:rsidRPr="00F35790" w:rsidRDefault="005D4FBB" w:rsidP="00A34275">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2"/>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5"/>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5"/>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5"/>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d"/>
        </w:rPr>
      </w:pPr>
    </w:p>
    <w:p w14:paraId="52B54E40" w14:textId="35D021E6" w:rsidR="005D4FBB" w:rsidRPr="009F007C" w:rsidRDefault="005255F2" w:rsidP="00C041FE">
      <w:pPr>
        <w:rPr>
          <w:rStyle w:val="ad"/>
        </w:rPr>
      </w:pPr>
      <w:r w:rsidRPr="009F007C">
        <w:rPr>
          <w:rStyle w:val="ad"/>
        </w:rPr>
        <w:t>Nokia</w:t>
      </w:r>
    </w:p>
    <w:p w14:paraId="20C15A56" w14:textId="77777777" w:rsidR="005255F2" w:rsidRPr="001E7A41" w:rsidRDefault="005255F2" w:rsidP="005255F2">
      <w:pPr>
        <w:pStyle w:val="a5"/>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5"/>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5"/>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5"/>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5"/>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5"/>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d"/>
        </w:rPr>
      </w:pPr>
    </w:p>
    <w:p w14:paraId="5525ED41" w14:textId="07110D3D" w:rsidR="00FA09DB" w:rsidRPr="009F007C" w:rsidRDefault="00A72FA3" w:rsidP="00FA09DB">
      <w:pPr>
        <w:rPr>
          <w:rStyle w:val="ad"/>
        </w:rPr>
      </w:pPr>
      <w:r w:rsidRPr="009F007C">
        <w:rPr>
          <w:rStyle w:val="ad"/>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a6"/>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a6"/>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ad"/>
          <w:lang w:val="en-US"/>
        </w:rPr>
      </w:pPr>
    </w:p>
    <w:p w14:paraId="5E9BF98C" w14:textId="07424026" w:rsidR="005255F2" w:rsidRPr="009F007C" w:rsidRDefault="00752B1C" w:rsidP="00C041FE">
      <w:pPr>
        <w:rPr>
          <w:rStyle w:val="ad"/>
          <w:lang w:val="en-US"/>
        </w:rPr>
      </w:pPr>
      <w:r w:rsidRPr="009F007C">
        <w:rPr>
          <w:rStyle w:val="ad"/>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d"/>
          <w:b w:val="0"/>
          <w:bCs/>
        </w:rPr>
      </w:pPr>
    </w:p>
    <w:p w14:paraId="08C46ABB" w14:textId="068D1DE7" w:rsidR="00752B1C" w:rsidRPr="009F007C" w:rsidRDefault="003855C0" w:rsidP="00C041FE">
      <w:pPr>
        <w:rPr>
          <w:rStyle w:val="ad"/>
        </w:rPr>
      </w:pPr>
      <w:r w:rsidRPr="009F007C">
        <w:rPr>
          <w:rStyle w:val="ad"/>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d"/>
        </w:rPr>
      </w:pPr>
    </w:p>
    <w:p w14:paraId="007AF1B1" w14:textId="787E5B3D" w:rsidR="003855C0" w:rsidRPr="009F007C" w:rsidRDefault="00B1273A" w:rsidP="00C041FE">
      <w:pPr>
        <w:rPr>
          <w:rStyle w:val="ad"/>
        </w:rPr>
      </w:pPr>
      <w:proofErr w:type="spellStart"/>
      <w:r w:rsidRPr="009F007C">
        <w:rPr>
          <w:rStyle w:val="ad"/>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6"/>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6"/>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d"/>
          <w:b w:val="0"/>
          <w:bCs/>
        </w:rPr>
      </w:pPr>
    </w:p>
    <w:p w14:paraId="0B50542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6"/>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6"/>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6"/>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6"/>
              <w:numPr>
                <w:ilvl w:val="0"/>
                <w:numId w:val="68"/>
              </w:numPr>
              <w:spacing w:after="0"/>
              <w:jc w:val="left"/>
            </w:pPr>
            <w:r>
              <w:t xml:space="preserve">For 3a and 4-1, </w:t>
            </w:r>
          </w:p>
          <w:p w14:paraId="6FC202E2"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6"/>
              <w:numPr>
                <w:ilvl w:val="1"/>
                <w:numId w:val="68"/>
              </w:numPr>
              <w:spacing w:after="0"/>
              <w:jc w:val="left"/>
            </w:pPr>
            <w:r>
              <w:t xml:space="preserve">necessary information exchanged, </w:t>
            </w:r>
          </w:p>
          <w:p w14:paraId="643AAF9F" w14:textId="77777777" w:rsidR="00F22987" w:rsidRDefault="00F22987" w:rsidP="007454D3">
            <w:pPr>
              <w:pStyle w:val="a6"/>
              <w:numPr>
                <w:ilvl w:val="1"/>
                <w:numId w:val="68"/>
              </w:numPr>
              <w:spacing w:after="0"/>
              <w:jc w:val="left"/>
            </w:pPr>
            <w:proofErr w:type="spellStart"/>
            <w:r w:rsidRPr="00A20170">
              <w:rPr>
                <w:highlight w:val="yellow"/>
              </w:rPr>
              <w:t>Signaling</w:t>
            </w:r>
            <w:proofErr w:type="spellEnd"/>
            <w:r w:rsidRPr="00A20170">
              <w:rPr>
                <w:highlight w:val="yellow"/>
              </w:rPr>
              <w:t xml:space="preserve"> not involve OTA</w:t>
            </w:r>
            <w:r>
              <w:t xml:space="preserve">, </w:t>
            </w:r>
          </w:p>
          <w:p w14:paraId="3A705941" w14:textId="77777777" w:rsidR="00F22987" w:rsidRDefault="00F22987" w:rsidP="007454D3">
            <w:pPr>
              <w:pStyle w:val="a6"/>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6"/>
              <w:numPr>
                <w:ilvl w:val="0"/>
                <w:numId w:val="68"/>
              </w:numPr>
              <w:spacing w:after="0"/>
              <w:jc w:val="left"/>
            </w:pPr>
            <w:r>
              <w:t xml:space="preserve">For 3b, </w:t>
            </w:r>
          </w:p>
          <w:p w14:paraId="06C4DA08" w14:textId="77777777" w:rsidR="00F22987" w:rsidRDefault="00F22987" w:rsidP="007454D3">
            <w:pPr>
              <w:pStyle w:val="a6"/>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6"/>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6"/>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6"/>
              <w:numPr>
                <w:ilvl w:val="0"/>
                <w:numId w:val="69"/>
              </w:numPr>
              <w:spacing w:after="0"/>
              <w:jc w:val="left"/>
            </w:pPr>
            <w:r>
              <w:t>3a performance is more limited than 3b.</w:t>
            </w:r>
          </w:p>
          <w:p w14:paraId="619384A8" w14:textId="77777777" w:rsidR="00F22987" w:rsidRDefault="00F22987" w:rsidP="007454D3">
            <w:pPr>
              <w:pStyle w:val="a6"/>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 xml:space="preserve">offline delivery for case y and OTA </w:t>
            </w:r>
            <w:proofErr w:type="spellStart"/>
            <w:r w:rsidRPr="008D3756">
              <w:rPr>
                <w:highlight w:val="yellow"/>
              </w:rPr>
              <w:t>signaling</w:t>
            </w:r>
            <w:proofErr w:type="spellEnd"/>
            <w:r w:rsidRPr="008D3756">
              <w:rPr>
                <w:highlight w:val="yellow"/>
              </w:rPr>
              <w:t xml:space="preserve">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6"/>
              <w:numPr>
                <w:ilvl w:val="0"/>
                <w:numId w:val="72"/>
              </w:numPr>
              <w:spacing w:after="0"/>
              <w:jc w:val="left"/>
            </w:pPr>
            <w:r>
              <w:t>For option 1, specify CSI generation part.</w:t>
            </w:r>
          </w:p>
          <w:p w14:paraId="54D65BB6" w14:textId="77777777" w:rsidR="00F22987" w:rsidRDefault="00F22987" w:rsidP="007454D3">
            <w:pPr>
              <w:pStyle w:val="a6"/>
              <w:numPr>
                <w:ilvl w:val="0"/>
                <w:numId w:val="72"/>
              </w:numPr>
              <w:spacing w:after="0"/>
              <w:jc w:val="left"/>
            </w:pPr>
            <w:r>
              <w:t>Consider timescale of deployment when comparing different options</w:t>
            </w:r>
          </w:p>
          <w:p w14:paraId="3E893BB2" w14:textId="77777777" w:rsidR="00F22987" w:rsidRDefault="00F22987" w:rsidP="007454D3">
            <w:pPr>
              <w:pStyle w:val="a6"/>
              <w:numPr>
                <w:ilvl w:val="0"/>
                <w:numId w:val="72"/>
              </w:numPr>
              <w:spacing w:after="0"/>
              <w:jc w:val="left"/>
            </w:pPr>
            <w:r>
              <w:t>RAN conclude support 3b to address inter-vendor collaboration complexity.</w:t>
            </w:r>
          </w:p>
          <w:p w14:paraId="31C3E8B1" w14:textId="77777777" w:rsidR="00F22987" w:rsidRDefault="00F22987" w:rsidP="007454D3">
            <w:pPr>
              <w:pStyle w:val="a6"/>
              <w:numPr>
                <w:ilvl w:val="0"/>
                <w:numId w:val="72"/>
              </w:numPr>
              <w:spacing w:after="0"/>
              <w:jc w:val="left"/>
            </w:pPr>
            <w:r>
              <w:t xml:space="preserve">For 3b, </w:t>
            </w:r>
          </w:p>
          <w:p w14:paraId="43C29DA6" w14:textId="77777777" w:rsidR="00F22987" w:rsidRDefault="00F22987" w:rsidP="007454D3">
            <w:pPr>
              <w:pStyle w:val="a6"/>
              <w:numPr>
                <w:ilvl w:val="0"/>
                <w:numId w:val="70"/>
              </w:numPr>
              <w:spacing w:after="0"/>
              <w:jc w:val="left"/>
            </w:pPr>
            <w:r>
              <w:t>Pre-deployment testing can be done.</w:t>
            </w:r>
          </w:p>
          <w:p w14:paraId="1C26D0DC" w14:textId="77777777" w:rsidR="00F22987" w:rsidRDefault="00F22987" w:rsidP="007454D3">
            <w:pPr>
              <w:pStyle w:val="a6"/>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6"/>
              <w:numPr>
                <w:ilvl w:val="0"/>
                <w:numId w:val="70"/>
              </w:numPr>
              <w:spacing w:after="0"/>
              <w:jc w:val="left"/>
            </w:pPr>
            <w:r>
              <w:t>Easily support localized model</w:t>
            </w:r>
          </w:p>
          <w:p w14:paraId="3446C7EB" w14:textId="77777777" w:rsidR="00F22987" w:rsidRDefault="00F22987" w:rsidP="007454D3">
            <w:pPr>
              <w:pStyle w:val="a6"/>
              <w:numPr>
                <w:ilvl w:val="0"/>
                <w:numId w:val="72"/>
              </w:numPr>
              <w:spacing w:after="0"/>
              <w:jc w:val="left"/>
            </w:pPr>
            <w:r>
              <w:t>For 3a,</w:t>
            </w:r>
          </w:p>
          <w:p w14:paraId="1A70486F" w14:textId="77777777" w:rsidR="00F22987" w:rsidRDefault="00F22987" w:rsidP="007454D3">
            <w:pPr>
              <w:pStyle w:val="a6"/>
              <w:numPr>
                <w:ilvl w:val="0"/>
                <w:numId w:val="71"/>
              </w:numPr>
              <w:spacing w:after="0"/>
              <w:jc w:val="left"/>
            </w:pPr>
            <w:r w:rsidRPr="008D3756">
              <w:rPr>
                <w:highlight w:val="yellow"/>
              </w:rPr>
              <w:t xml:space="preserve">Ota </w:t>
            </w:r>
            <w:proofErr w:type="spellStart"/>
            <w:r w:rsidRPr="008D3756">
              <w:rPr>
                <w:highlight w:val="yellow"/>
              </w:rPr>
              <w:t>signaling</w:t>
            </w:r>
            <w:proofErr w:type="spellEnd"/>
            <w:r w:rsidRPr="008D3756">
              <w:rPr>
                <w:highlight w:val="yellow"/>
              </w:rPr>
              <w:t xml:space="preserve"> complexity less than offline manner</w:t>
            </w:r>
            <w:r>
              <w:t>.</w:t>
            </w:r>
          </w:p>
          <w:p w14:paraId="6097776E" w14:textId="77777777" w:rsidR="00F22987" w:rsidRDefault="00F22987" w:rsidP="007454D3">
            <w:pPr>
              <w:pStyle w:val="a6"/>
              <w:numPr>
                <w:ilvl w:val="0"/>
                <w:numId w:val="71"/>
              </w:numPr>
              <w:spacing w:after="0"/>
              <w:jc w:val="left"/>
            </w:pPr>
            <w:r>
              <w:t xml:space="preserve">Offline </w:t>
            </w:r>
            <w:proofErr w:type="spellStart"/>
            <w:r>
              <w:t>signaling</w:t>
            </w:r>
            <w:proofErr w:type="spellEnd"/>
            <w:r>
              <w:t xml:space="preserve"> may involve more vendor.</w:t>
            </w:r>
          </w:p>
          <w:p w14:paraId="2DCD9E23" w14:textId="77777777" w:rsidR="00F22987" w:rsidRDefault="00F22987" w:rsidP="007454D3">
            <w:pPr>
              <w:pStyle w:val="a6"/>
              <w:numPr>
                <w:ilvl w:val="0"/>
                <w:numId w:val="71"/>
              </w:numPr>
              <w:spacing w:after="0"/>
              <w:jc w:val="left"/>
            </w:pPr>
            <w:r>
              <w:t>Difficult to do pre-deployment testing.</w:t>
            </w:r>
          </w:p>
          <w:p w14:paraId="44388320" w14:textId="77777777" w:rsidR="00F22987" w:rsidRDefault="00F22987" w:rsidP="007454D3">
            <w:pPr>
              <w:pStyle w:val="a6"/>
              <w:numPr>
                <w:ilvl w:val="0"/>
                <w:numId w:val="71"/>
              </w:numPr>
              <w:spacing w:after="0"/>
              <w:jc w:val="left"/>
            </w:pPr>
            <w:r>
              <w:t>Long time scale for deployment</w:t>
            </w:r>
          </w:p>
          <w:p w14:paraId="470B375E" w14:textId="77777777" w:rsidR="00F22987" w:rsidRDefault="00F22987" w:rsidP="007454D3">
            <w:pPr>
              <w:pStyle w:val="a6"/>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 xml:space="preserve">Deprioritize offline </w:t>
            </w:r>
            <w:proofErr w:type="spellStart"/>
            <w:r w:rsidRPr="008D3756">
              <w:rPr>
                <w:highlight w:val="yellow"/>
              </w:rPr>
              <w:t>signaling</w:t>
            </w:r>
            <w:proofErr w:type="spellEnd"/>
            <w:r w:rsidRPr="008D3756">
              <w:rPr>
                <w:highlight w:val="yellow"/>
              </w:rPr>
              <w:t xml:space="preserve"> between servers, prioritize OTA </w:t>
            </w:r>
            <w:proofErr w:type="spellStart"/>
            <w:r w:rsidRPr="008D3756">
              <w:rPr>
                <w:highlight w:val="yellow"/>
              </w:rPr>
              <w:t>signaling</w:t>
            </w:r>
            <w:proofErr w:type="spellEnd"/>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 xml:space="preserve">OTA </w:t>
            </w:r>
            <w:proofErr w:type="spellStart"/>
            <w:r w:rsidRPr="00B7052D">
              <w:rPr>
                <w:highlight w:val="yellow"/>
              </w:rPr>
              <w:t>signaling</w:t>
            </w:r>
            <w:proofErr w:type="spellEnd"/>
            <w:r w:rsidRPr="00B7052D">
              <w:rPr>
                <w:highlight w:val="yellow"/>
              </w:rPr>
              <w:t xml:space="preserve">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 xml:space="preserve">OTA </w:t>
            </w:r>
            <w:proofErr w:type="spellStart"/>
            <w:r w:rsidRPr="00DE1F3C">
              <w:rPr>
                <w:highlight w:val="yellow"/>
              </w:rPr>
              <w:t>signaling</w:t>
            </w:r>
            <w:proofErr w:type="spellEnd"/>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6"/>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6"/>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6"/>
              <w:numPr>
                <w:ilvl w:val="0"/>
                <w:numId w:val="72"/>
              </w:numPr>
              <w:spacing w:after="0"/>
              <w:jc w:val="left"/>
            </w:pPr>
            <w:r>
              <w:t>RAN1 can potentially leverage RAN4 work for the model structure in option 3.</w:t>
            </w:r>
          </w:p>
          <w:p w14:paraId="14F4AF4C" w14:textId="77777777" w:rsidR="00F22987" w:rsidRDefault="00F22987" w:rsidP="007454D3">
            <w:pPr>
              <w:pStyle w:val="a6"/>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6"/>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6"/>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6"/>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6"/>
              <w:numPr>
                <w:ilvl w:val="0"/>
                <w:numId w:val="73"/>
              </w:numPr>
              <w:spacing w:after="0"/>
              <w:jc w:val="left"/>
            </w:pPr>
            <w:r>
              <w:t xml:space="preserve">Offline engineering with decoder sharing is feasible with </w:t>
            </w:r>
            <w:r w:rsidRPr="00357496">
              <w:rPr>
                <w:highlight w:val="yellow"/>
              </w:rPr>
              <w:t xml:space="preserve">OTA </w:t>
            </w:r>
            <w:proofErr w:type="spellStart"/>
            <w:r w:rsidRPr="00357496">
              <w:rPr>
                <w:highlight w:val="yellow"/>
              </w:rPr>
              <w:t>signaling</w:t>
            </w:r>
            <w:proofErr w:type="spellEnd"/>
            <w:r w:rsidRPr="00357496">
              <w:rPr>
                <w:highlight w:val="yellow"/>
              </w:rPr>
              <w:t xml:space="preserve"> or offline </w:t>
            </w:r>
            <w:proofErr w:type="spellStart"/>
            <w:r w:rsidRPr="00357496">
              <w:rPr>
                <w:highlight w:val="yellow"/>
              </w:rPr>
              <w:t>signaling</w:t>
            </w:r>
            <w:proofErr w:type="spellEnd"/>
            <w:r>
              <w:t xml:space="preserve"> considering model design aspects aligned.</w:t>
            </w:r>
          </w:p>
          <w:p w14:paraId="3605BC0F" w14:textId="2C3D89F0" w:rsidR="00F22987" w:rsidRDefault="00F22987" w:rsidP="007454D3">
            <w:pPr>
              <w:pStyle w:val="a6"/>
              <w:numPr>
                <w:ilvl w:val="0"/>
                <w:numId w:val="73"/>
              </w:numPr>
              <w:spacing w:after="0"/>
              <w:jc w:val="left"/>
            </w:pPr>
            <w:r>
              <w:t>Offline engineering with encoder sharing is also possible</w:t>
            </w:r>
            <w:r w:rsidR="006630BF">
              <w:t xml:space="preserve"> with </w:t>
            </w:r>
            <w:r w:rsidR="006630BF" w:rsidRPr="006630BF">
              <w:rPr>
                <w:highlight w:val="yellow"/>
              </w:rPr>
              <w:t xml:space="preserve">OTA </w:t>
            </w:r>
            <w:proofErr w:type="spellStart"/>
            <w:r w:rsidR="006630BF" w:rsidRPr="006630BF">
              <w:rPr>
                <w:highlight w:val="yellow"/>
              </w:rPr>
              <w:t>signaling</w:t>
            </w:r>
            <w:proofErr w:type="spellEnd"/>
            <w:r w:rsidR="006630BF" w:rsidRPr="006630BF">
              <w:rPr>
                <w:highlight w:val="yellow"/>
              </w:rPr>
              <w:t xml:space="preserve"> or offline </w:t>
            </w:r>
            <w:proofErr w:type="spellStart"/>
            <w:r w:rsidR="006630BF" w:rsidRPr="006630BF">
              <w:rPr>
                <w:highlight w:val="yellow"/>
              </w:rPr>
              <w:t>signaling</w:t>
            </w:r>
            <w:proofErr w:type="spellEnd"/>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6"/>
              <w:numPr>
                <w:ilvl w:val="0"/>
                <w:numId w:val="73"/>
              </w:numPr>
              <w:spacing w:after="0"/>
              <w:jc w:val="left"/>
            </w:pPr>
            <w:r w:rsidRPr="00A23AB2">
              <w:rPr>
                <w:highlight w:val="green"/>
              </w:rPr>
              <w:t xml:space="preserve">Unified framework and </w:t>
            </w:r>
            <w:proofErr w:type="spellStart"/>
            <w:r w:rsidRPr="00A23AB2">
              <w:rPr>
                <w:highlight w:val="green"/>
              </w:rPr>
              <w:t>signaling</w:t>
            </w:r>
            <w:proofErr w:type="spellEnd"/>
            <w:r w:rsidRPr="00A23AB2">
              <w:rPr>
                <w:highlight w:val="green"/>
              </w:rPr>
              <w:t xml:space="preserve">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proofErr w:type="spellStart"/>
      <w:r w:rsidRPr="00D57B3E">
        <w:rPr>
          <w:highlight w:val="yellow"/>
        </w:rPr>
        <w:t>Signaling</w:t>
      </w:r>
      <w:proofErr w:type="spellEnd"/>
      <w:r w:rsidRPr="00D57B3E">
        <w:rPr>
          <w:highlight w:val="yellow"/>
        </w:rPr>
        <w:t xml:space="preserve"> to exchange parameter / model / dataset</w:t>
      </w:r>
    </w:p>
    <w:p w14:paraId="3D206AA7" w14:textId="77777777" w:rsidR="00F22987" w:rsidRDefault="00F22987" w:rsidP="00F22987">
      <w:r w:rsidRPr="00D57B3E">
        <w:rPr>
          <w:highlight w:val="green"/>
        </w:rPr>
        <w:t xml:space="preserve">Unified </w:t>
      </w:r>
      <w:proofErr w:type="spellStart"/>
      <w:r w:rsidRPr="00D57B3E">
        <w:rPr>
          <w:highlight w:val="green"/>
        </w:rPr>
        <w:t>signaling</w:t>
      </w:r>
      <w:proofErr w:type="spellEnd"/>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b"/>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 xml:space="preserve">E: spec effort, offline </w:t>
            </w:r>
            <w:proofErr w:type="spellStart"/>
            <w:r>
              <w:t>signaling</w:t>
            </w:r>
            <w:proofErr w:type="spellEnd"/>
            <w:r>
              <w:t>, monitoring, model switching, generalization</w:t>
            </w:r>
          </w:p>
          <w:p w14:paraId="1E384AAD"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 xml:space="preserve">E: spec effort, offline </w:t>
            </w:r>
            <w:proofErr w:type="spellStart"/>
            <w:r>
              <w:t>signaling</w:t>
            </w:r>
            <w:proofErr w:type="spellEnd"/>
            <w:r>
              <w:t>, monitoring, model switching, generalization</w:t>
            </w:r>
          </w:p>
          <w:p w14:paraId="46FD34DE"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xml:space="preserve">: 3a/5a-2 &gt; 3a/5a-1/3 &gt; 3b/5b, OTA </w:t>
            </w:r>
            <w:proofErr w:type="spellStart"/>
            <w:r>
              <w:t>signaling</w:t>
            </w:r>
            <w:proofErr w:type="spell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 xml:space="preserve">E: spec effort, offline </w:t>
            </w:r>
            <w:proofErr w:type="spellStart"/>
            <w:r>
              <w:t>signaling</w:t>
            </w:r>
            <w:proofErr w:type="spellEnd"/>
            <w:r>
              <w:t>, monitoring, model switching, generalization</w:t>
            </w:r>
          </w:p>
          <w:p w14:paraId="09C102B0" w14:textId="77777777" w:rsidR="006B2A46" w:rsidRDefault="006B2A46">
            <w:r>
              <w:t xml:space="preserve">HW: relieved with OTA </w:t>
            </w:r>
            <w:proofErr w:type="spellStart"/>
            <w:r>
              <w:t>signaling</w:t>
            </w:r>
            <w:proofErr w:type="spellEnd"/>
            <w:r>
              <w:t xml:space="preserve">, limited </w:t>
            </w:r>
            <w:proofErr w:type="spellStart"/>
            <w:r>
              <w:t>perf</w:t>
            </w:r>
            <w:proofErr w:type="spellEnd"/>
            <w:r>
              <w:t xml:space="preserve">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spellStart"/>
            <w:r>
              <w:t>signaling</w:t>
            </w:r>
            <w:proofErr w:type="spell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lastRenderedPageBreak/>
              <w:t>4-1</w:t>
            </w:r>
          </w:p>
          <w:p w14:paraId="7CE19573" w14:textId="77777777" w:rsidR="006B2A46" w:rsidRDefault="006B2A46">
            <w:r>
              <w:t>(6 vs. 2)</w:t>
            </w:r>
          </w:p>
        </w:tc>
        <w:tc>
          <w:tcPr>
            <w:tcW w:w="6300" w:type="dxa"/>
          </w:tcPr>
          <w:p w14:paraId="752F50B0" w14:textId="77777777" w:rsidR="006B2A46" w:rsidRDefault="006B2A46">
            <w:r>
              <w:t xml:space="preserve">E: spec effort, offline </w:t>
            </w:r>
            <w:proofErr w:type="spellStart"/>
            <w:r>
              <w:t>signaling</w:t>
            </w:r>
            <w:proofErr w:type="spellEnd"/>
            <w:r>
              <w:t>,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spellStart"/>
            <w:r>
              <w:t>signaling</w:t>
            </w:r>
            <w:proofErr w:type="spell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w:t>
      </w:r>
      <w:proofErr w:type="spellStart"/>
      <w:r w:rsidR="001F142E">
        <w:t>signaling</w:t>
      </w:r>
      <w:proofErr w:type="spellEnd"/>
      <w:r w:rsidR="001F142E">
        <w:t xml:space="preserve">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w:t>
      </w:r>
      <w:proofErr w:type="spellStart"/>
      <w:r w:rsidR="00EB5E10">
        <w:t>signaling</w:t>
      </w:r>
      <w:proofErr w:type="spellEnd"/>
      <w:r w:rsidR="00EB5E10">
        <w:t xml:space="preserve">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6"/>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6"/>
        <w:numPr>
          <w:ilvl w:val="0"/>
          <w:numId w:val="74"/>
        </w:numPr>
      </w:pPr>
      <w:r>
        <w:t>Assistant information</w:t>
      </w:r>
      <w:r w:rsidR="00E80855">
        <w:t>, e.g., performance requirements, etc</w:t>
      </w:r>
    </w:p>
    <w:p w14:paraId="6A7AE82E" w14:textId="6629CFAF" w:rsidR="00DC5AA8" w:rsidRDefault="001163DB" w:rsidP="007454D3">
      <w:pPr>
        <w:pStyle w:val="a6"/>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6"/>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6"/>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6"/>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a6"/>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3a.We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6"/>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6"/>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6"/>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lastRenderedPageBreak/>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w:t>
            </w:r>
            <w:proofErr w:type="spellStart"/>
            <w:r>
              <w:rPr>
                <w:rFonts w:eastAsia="SimSun"/>
                <w:iCs/>
                <w:lang w:eastAsia="zh-CN"/>
              </w:rPr>
              <w:t>signaling</w:t>
            </w:r>
            <w:proofErr w:type="spellEnd"/>
            <w:r>
              <w:rPr>
                <w:rFonts w:eastAsia="SimSun"/>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w:t>
            </w:r>
            <w:proofErr w:type="spellStart"/>
            <w:r>
              <w:rPr>
                <w:rFonts w:eastAsia="SimSun"/>
                <w:iCs/>
                <w:lang w:eastAsia="zh-CN"/>
              </w:rPr>
              <w:t>signaling</w:t>
            </w:r>
            <w:proofErr w:type="spellEnd"/>
            <w:r>
              <w:rPr>
                <w:rFonts w:eastAsia="SimSun"/>
                <w:iCs/>
                <w:lang w:eastAsia="zh-CN"/>
              </w:rPr>
              <w:t xml:space="preserve">”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6"/>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a6"/>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 xml:space="preserve">offline </w:t>
            </w:r>
            <w:proofErr w:type="spellStart"/>
            <w:r>
              <w:rPr>
                <w:rFonts w:eastAsiaTheme="minorEastAsia" w:hint="eastAsia"/>
                <w:iCs/>
                <w:lang w:eastAsia="ja-JP"/>
              </w:rPr>
              <w:t>signaling</w:t>
            </w:r>
            <w:proofErr w:type="spellEnd"/>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 xml:space="preserve">Clarification on ‘offline </w:t>
            </w:r>
            <w:proofErr w:type="spellStart"/>
            <w:r>
              <w:rPr>
                <w:iCs/>
                <w:lang w:eastAsia="ko-KR"/>
              </w:rPr>
              <w:t>signaling</w:t>
            </w:r>
            <w:proofErr w:type="spellEnd"/>
            <w:r>
              <w:rPr>
                <w:iCs/>
                <w:lang w:eastAsia="ko-KR"/>
              </w:rPr>
              <w:t>’ is needed to expedite the further discussion</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lastRenderedPageBreak/>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etc. There is no precedent that 3gpp incorporates an open source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a6"/>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6"/>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e are not clear about the fall-back scheme, which needs to be further clarified. Is it a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a6"/>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w:t>
            </w:r>
            <w:r>
              <w:rPr>
                <w:rFonts w:eastAsia="DengXian"/>
              </w:rPr>
              <w:lastRenderedPageBreak/>
              <w:t xml:space="preserve">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ab"/>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6"/>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a6"/>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a6"/>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a6"/>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a6"/>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ab"/>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6"/>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a6"/>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a6"/>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a6"/>
                    <w:ind w:left="0"/>
                    <w:jc w:val="center"/>
                    <w:rPr>
                      <w:rFonts w:eastAsia="DengXian"/>
                    </w:rPr>
                  </w:pPr>
                  <w:r>
                    <w:rPr>
                      <w:rFonts w:eastAsia="DengXian"/>
                    </w:rPr>
                    <w:t>1.0dB</w:t>
                  </w:r>
                </w:p>
              </w:tc>
              <w:tc>
                <w:tcPr>
                  <w:tcW w:w="0" w:type="auto"/>
                </w:tcPr>
                <w:p w14:paraId="39FF44B8" w14:textId="77777777" w:rsidR="00867A0E" w:rsidRDefault="00867A0E" w:rsidP="00867A0E">
                  <w:pPr>
                    <w:pStyle w:val="a6"/>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a6"/>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6"/>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a6"/>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a6"/>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proofErr w:type="spellStart"/>
            <w:r>
              <w:rPr>
                <w:b w:val="0"/>
                <w:bCs w:val="0"/>
                <w:iCs/>
              </w:rPr>
              <w:lastRenderedPageBreak/>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rFonts w:hint="eastAsia"/>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hint="eastAsia"/>
                <w:iCs/>
                <w:lang w:eastAsia="ko-KR"/>
              </w:rPr>
              <w:t>Fine</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d"/>
        </w:rPr>
      </w:pPr>
      <w:r>
        <w:rPr>
          <w:rStyle w:val="ad"/>
        </w:rPr>
        <w:t>Huawei</w:t>
      </w:r>
    </w:p>
    <w:p w14:paraId="42F90DA7" w14:textId="77777777" w:rsidR="00FE131D" w:rsidRPr="0083558A" w:rsidRDefault="00FE131D" w:rsidP="00FE131D">
      <w:pPr>
        <w:spacing w:before="120"/>
        <w:rPr>
          <w:b/>
          <w:i/>
          <w:lang w:eastAsia="zh-CN"/>
        </w:rPr>
      </w:pPr>
      <w:r w:rsidRPr="0083558A">
        <w:rPr>
          <w:b/>
          <w:i/>
          <w:lang w:eastAsia="zh-CN"/>
        </w:rPr>
        <w:lastRenderedPageBreak/>
        <w:t>Proposal 9: For the NW side data collection, confirm the necessity and feasibility of UE report of the ground-truth CSI.</w:t>
      </w:r>
    </w:p>
    <w:p w14:paraId="678D862C"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6"/>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6"/>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to the RRC </w:t>
      </w:r>
      <w:proofErr w:type="spellStart"/>
      <w:r w:rsidRPr="00CD2467">
        <w:rPr>
          <w:b/>
          <w:bCs/>
          <w:i/>
          <w:lang w:eastAsia="zh-CN"/>
        </w:rPr>
        <w:t>signaling</w:t>
      </w:r>
      <w:proofErr w:type="spellEnd"/>
      <w:r w:rsidRPr="00CD2467">
        <w:rPr>
          <w:b/>
          <w:bCs/>
          <w:i/>
          <w:lang w:eastAsia="zh-CN"/>
        </w:rPr>
        <w:t>).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UE can autonomously identify the scenario without the need for </w:t>
      </w:r>
      <w:proofErr w:type="spellStart"/>
      <w:r w:rsidRPr="0083558A">
        <w:rPr>
          <w:rFonts w:eastAsiaTheme="minorEastAsia"/>
          <w:b/>
          <w:bCs/>
          <w:i/>
          <w:lang w:eastAsia="zh-CN"/>
        </w:rPr>
        <w:t>gNB</w:t>
      </w:r>
      <w:proofErr w:type="spellEnd"/>
      <w:r w:rsidRPr="0083558A">
        <w:rPr>
          <w:rFonts w:eastAsiaTheme="minorEastAsia"/>
          <w:b/>
          <w:bCs/>
          <w:i/>
          <w:lang w:eastAsia="zh-CN"/>
        </w:rPr>
        <w:t xml:space="preserve"> notification.</w:t>
      </w:r>
    </w:p>
    <w:p w14:paraId="2B63134A" w14:textId="77777777" w:rsidR="00323966" w:rsidRPr="0083558A" w:rsidRDefault="00323966"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6"/>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d"/>
          <w:bCs/>
        </w:rPr>
      </w:pPr>
      <w:r w:rsidRPr="00AB6D7B">
        <w:rPr>
          <w:rStyle w:val="ad"/>
          <w:bCs/>
        </w:rPr>
        <w:t>Vi</w:t>
      </w:r>
      <w:r w:rsidR="00AB6D7B" w:rsidRPr="00AB6D7B">
        <w:rPr>
          <w:rStyle w:val="ad"/>
          <w:bCs/>
        </w:rPr>
        <w:t>vo</w:t>
      </w:r>
    </w:p>
    <w:p w14:paraId="14ED9044" w14:textId="77777777" w:rsidR="00AB6D7B" w:rsidRPr="002659B9" w:rsidRDefault="00AB6D7B" w:rsidP="007454D3">
      <w:pPr>
        <w:pStyle w:val="a6"/>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d"/>
        </w:rPr>
      </w:pPr>
    </w:p>
    <w:p w14:paraId="060466D4" w14:textId="04B5AA4B" w:rsidR="0089481A" w:rsidRDefault="004F5D9E" w:rsidP="00C041FE">
      <w:pPr>
        <w:spacing w:before="240" w:after="120"/>
        <w:rPr>
          <w:rStyle w:val="ad"/>
        </w:rPr>
      </w:pPr>
      <w:r>
        <w:rPr>
          <w:rStyle w:val="ad"/>
        </w:rPr>
        <w:t>CATT</w:t>
      </w:r>
    </w:p>
    <w:p w14:paraId="4EB215AA" w14:textId="77777777" w:rsidR="004F5D9E" w:rsidRPr="002A4153" w:rsidRDefault="004F5D9E" w:rsidP="004F5D9E">
      <w:pPr>
        <w:pStyle w:val="a5"/>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5"/>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collection procedure, e.g., UE-side data collection, or NW-side data collection;</w:t>
      </w:r>
    </w:p>
    <w:p w14:paraId="5703CB9F"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d"/>
        </w:rPr>
      </w:pPr>
    </w:p>
    <w:p w14:paraId="17573900" w14:textId="65D51E3E" w:rsidR="00A120F1" w:rsidRDefault="00A120F1" w:rsidP="00C041FE">
      <w:pPr>
        <w:spacing w:before="240" w:after="120"/>
        <w:rPr>
          <w:rStyle w:val="ad"/>
        </w:rPr>
      </w:pPr>
      <w:r>
        <w:rPr>
          <w:rStyle w:val="ad"/>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6"/>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d"/>
        </w:rPr>
      </w:pPr>
    </w:p>
    <w:p w14:paraId="47213173" w14:textId="370F516D" w:rsidR="00A94E44" w:rsidRDefault="00A94E44" w:rsidP="00C041FE">
      <w:pPr>
        <w:spacing w:before="240" w:after="120"/>
        <w:rPr>
          <w:rStyle w:val="ad"/>
        </w:rPr>
      </w:pPr>
      <w:r>
        <w:rPr>
          <w:rStyle w:val="ad"/>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d"/>
        </w:rPr>
      </w:pPr>
    </w:p>
    <w:p w14:paraId="7692EE9B" w14:textId="50F24164" w:rsidR="00525E46" w:rsidRDefault="00525E46" w:rsidP="00C041FE">
      <w:pPr>
        <w:spacing w:before="240" w:after="120"/>
        <w:rPr>
          <w:rStyle w:val="ad"/>
        </w:rPr>
      </w:pPr>
      <w:r>
        <w:rPr>
          <w:rStyle w:val="ad"/>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Support procedures/</w:t>
      </w:r>
      <w:proofErr w:type="spellStart"/>
      <w:r>
        <w:t>signaling</w:t>
      </w:r>
      <w:proofErr w:type="spellEnd"/>
      <w:r>
        <w:t xml:space="preserve">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w:t>
      </w:r>
      <w:proofErr w:type="spellStart"/>
      <w:r>
        <w:t>signaling</w:t>
      </w:r>
      <w:proofErr w:type="spellEnd"/>
      <w:r>
        <w:t xml:space="preserve">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w:t>
      </w:r>
      <w:r>
        <w:lastRenderedPageBreak/>
        <w:t xml:space="preserve">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d"/>
        </w:rPr>
      </w:pPr>
      <w:proofErr w:type="spellStart"/>
      <w:r>
        <w:rPr>
          <w:rStyle w:val="ad"/>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d"/>
        </w:rPr>
      </w:pPr>
    </w:p>
    <w:p w14:paraId="6CE00FCF" w14:textId="58E96CE2" w:rsidR="00F158C2" w:rsidRDefault="00F158C2" w:rsidP="00C041FE">
      <w:pPr>
        <w:spacing w:before="240" w:after="120"/>
        <w:rPr>
          <w:rStyle w:val="ad"/>
        </w:rPr>
      </w:pPr>
      <w:r>
        <w:rPr>
          <w:rStyle w:val="ad"/>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d"/>
        </w:rPr>
      </w:pPr>
    </w:p>
    <w:p w14:paraId="62C7C9B4" w14:textId="3B343024" w:rsidR="00A93669" w:rsidRDefault="00A93669" w:rsidP="00C041FE">
      <w:pPr>
        <w:spacing w:before="240" w:after="120"/>
        <w:rPr>
          <w:rStyle w:val="ad"/>
        </w:rPr>
      </w:pPr>
      <w:r>
        <w:rPr>
          <w:rStyle w:val="ad"/>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d"/>
          <w:lang w:val="en-US"/>
        </w:rPr>
      </w:pPr>
    </w:p>
    <w:p w14:paraId="0F36616B" w14:textId="57E44317" w:rsidR="00872A57" w:rsidRDefault="00872A57" w:rsidP="00C041FE">
      <w:pPr>
        <w:spacing w:before="240" w:after="120"/>
        <w:rPr>
          <w:rStyle w:val="ad"/>
          <w:lang w:val="en-US"/>
        </w:rPr>
      </w:pPr>
      <w:r>
        <w:rPr>
          <w:rStyle w:val="ad"/>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d"/>
        </w:rPr>
      </w:pPr>
    </w:p>
    <w:p w14:paraId="2E862805" w14:textId="1ABA256B" w:rsidR="007536F6" w:rsidRDefault="007536F6" w:rsidP="00C041FE">
      <w:pPr>
        <w:spacing w:before="240" w:after="120"/>
        <w:rPr>
          <w:rStyle w:val="ad"/>
        </w:rPr>
      </w:pPr>
      <w:r>
        <w:rPr>
          <w:rStyle w:val="ad"/>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d"/>
          <w:lang w:val="en-US"/>
        </w:rPr>
      </w:pPr>
    </w:p>
    <w:p w14:paraId="4E75AA43" w14:textId="16E77AA0" w:rsidR="00F17B6C" w:rsidRDefault="00F17B6C" w:rsidP="00C041FE">
      <w:pPr>
        <w:spacing w:before="240" w:after="120"/>
        <w:rPr>
          <w:rStyle w:val="ad"/>
          <w:lang w:val="en-US"/>
        </w:rPr>
      </w:pPr>
      <w:r>
        <w:rPr>
          <w:rStyle w:val="ad"/>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d"/>
        </w:rPr>
      </w:pPr>
    </w:p>
    <w:p w14:paraId="22BE53F2" w14:textId="6F8AADF4" w:rsidR="0068321F" w:rsidRDefault="0068321F" w:rsidP="00C041FE">
      <w:pPr>
        <w:spacing w:before="240" w:after="120"/>
        <w:rPr>
          <w:rStyle w:val="ad"/>
        </w:rPr>
      </w:pPr>
      <w:r>
        <w:rPr>
          <w:rStyle w:val="ad"/>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b"/>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6"/>
              <w:numPr>
                <w:ilvl w:val="0"/>
                <w:numId w:val="100"/>
              </w:numPr>
              <w:spacing w:after="0"/>
              <w:jc w:val="left"/>
            </w:pPr>
            <w:r>
              <w:t>Precoder, not channel, high resolution eT2</w:t>
            </w:r>
          </w:p>
          <w:p w14:paraId="2DE9229E" w14:textId="77777777" w:rsidR="001045AC" w:rsidRDefault="001045AC" w:rsidP="007454D3">
            <w:pPr>
              <w:pStyle w:val="a6"/>
              <w:numPr>
                <w:ilvl w:val="0"/>
                <w:numId w:val="100"/>
              </w:numPr>
              <w:spacing w:after="0"/>
              <w:jc w:val="left"/>
            </w:pPr>
            <w:r w:rsidRPr="00E41FBD">
              <w:rPr>
                <w:highlight w:val="green"/>
              </w:rPr>
              <w:lastRenderedPageBreak/>
              <w:t>Rank indicated by NW</w:t>
            </w:r>
          </w:p>
          <w:p w14:paraId="63E1C92F" w14:textId="77777777" w:rsidR="001045AC" w:rsidRDefault="001045AC">
            <w:r>
              <w:t xml:space="preserve">Type 3 training: </w:t>
            </w:r>
          </w:p>
          <w:p w14:paraId="67EFFC58" w14:textId="77777777" w:rsidR="001045AC" w:rsidRDefault="001045AC" w:rsidP="007454D3">
            <w:pPr>
              <w:pStyle w:val="a6"/>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6"/>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w:t>
            </w:r>
            <w:proofErr w:type="spellStart"/>
            <w:r w:rsidRPr="00374249">
              <w:rPr>
                <w:highlight w:val="cyan"/>
              </w:rPr>
              <w:t>signaling</w:t>
            </w:r>
            <w:proofErr w:type="spellEnd"/>
            <w:r w:rsidRPr="00374249">
              <w:rPr>
                <w:highlight w:val="cyan"/>
              </w:rPr>
              <w:t xml:space="preserve">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lastRenderedPageBreak/>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d"/>
        </w:rPr>
      </w:pPr>
      <w:r>
        <w:rPr>
          <w:rStyle w:val="ad"/>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 xml:space="preserve">Proposal 14: For the intermediate KPI based monitoring, consider the </w:t>
      </w:r>
      <w:proofErr w:type="spellStart"/>
      <w:r w:rsidRPr="0083558A">
        <w:rPr>
          <w:b/>
          <w:i/>
          <w:lang w:eastAsia="zh-CN"/>
        </w:rPr>
        <w:t>signaling</w:t>
      </w:r>
      <w:proofErr w:type="spellEnd"/>
      <w:r w:rsidRPr="0083558A">
        <w:rPr>
          <w:b/>
          <w:i/>
          <w:lang w:eastAsia="zh-CN"/>
        </w:rPr>
        <w:t xml:space="preserve"> of ground-truth CSI/recovery CSI between NW and UE to assist the calculation of the intermediate KPI.</w:t>
      </w:r>
    </w:p>
    <w:p w14:paraId="212F4F22"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NW side monitoring based on the ground-truth CSI (target CSI with realistic channel estimation) reported by the UE.</w:t>
      </w:r>
    </w:p>
    <w:p w14:paraId="2EFB98FB" w14:textId="77777777" w:rsidR="00E25988" w:rsidRPr="0083558A" w:rsidRDefault="00E25988" w:rsidP="007454D3">
      <w:pPr>
        <w:pStyle w:val="a6"/>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d"/>
        </w:rPr>
      </w:pPr>
      <w:r>
        <w:rPr>
          <w:rStyle w:val="ad"/>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6"/>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6"/>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6"/>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a6"/>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6"/>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6"/>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6"/>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6"/>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d"/>
        </w:rPr>
      </w:pPr>
    </w:p>
    <w:p w14:paraId="224F5902" w14:textId="68496DED" w:rsidR="002F2F8D" w:rsidRDefault="002F2F8D" w:rsidP="00C041FE">
      <w:pPr>
        <w:spacing w:before="240" w:after="120"/>
        <w:rPr>
          <w:rStyle w:val="ad"/>
        </w:rPr>
      </w:pPr>
      <w:proofErr w:type="spellStart"/>
      <w:r>
        <w:rPr>
          <w:rStyle w:val="ad"/>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w:t>
      </w:r>
      <w:proofErr w:type="spellStart"/>
      <w:r w:rsidRPr="00BF0AFD">
        <w:rPr>
          <w:b/>
          <w:bCs/>
        </w:rPr>
        <w:t>signaling</w:t>
      </w:r>
      <w:proofErr w:type="spellEnd"/>
      <w:r w:rsidRPr="00BF0AFD">
        <w:rPr>
          <w:b/>
          <w:bCs/>
        </w:rPr>
        <w:t xml:space="preserve"> overhead</w:t>
      </w:r>
    </w:p>
    <w:p w14:paraId="72FB25DE" w14:textId="77777777" w:rsidR="002F2F8D" w:rsidRDefault="002F2F8D" w:rsidP="00C041FE">
      <w:pPr>
        <w:spacing w:before="240" w:after="120"/>
        <w:rPr>
          <w:rStyle w:val="ad"/>
        </w:rPr>
      </w:pPr>
    </w:p>
    <w:p w14:paraId="4C15E4B9" w14:textId="13FE6657" w:rsidR="00BD4536" w:rsidRDefault="005F49AF" w:rsidP="00C041FE">
      <w:pPr>
        <w:spacing w:before="240" w:after="120"/>
        <w:rPr>
          <w:rStyle w:val="ad"/>
        </w:rPr>
      </w:pPr>
      <w:r>
        <w:rPr>
          <w:rStyle w:val="ad"/>
        </w:rPr>
        <w:lastRenderedPageBreak/>
        <w:t>Vivo</w:t>
      </w:r>
    </w:p>
    <w:p w14:paraId="21A8E3E2" w14:textId="77777777" w:rsidR="005F49AF" w:rsidRPr="002659B9" w:rsidRDefault="005F49AF" w:rsidP="007454D3">
      <w:pPr>
        <w:pStyle w:val="a6"/>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6"/>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6"/>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d"/>
        </w:rPr>
      </w:pPr>
      <w:r>
        <w:rPr>
          <w:rStyle w:val="ad"/>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d"/>
        </w:rPr>
      </w:pPr>
      <w:r>
        <w:rPr>
          <w:rStyle w:val="ad"/>
        </w:rPr>
        <w:t>CATT</w:t>
      </w:r>
    </w:p>
    <w:p w14:paraId="2D88239D" w14:textId="77777777" w:rsidR="005B6C32" w:rsidRPr="005D6725" w:rsidRDefault="005B6C32" w:rsidP="005B6C32">
      <w:pPr>
        <w:pStyle w:val="a5"/>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d"/>
          <w:lang w:val="x-none"/>
        </w:rPr>
      </w:pPr>
      <w:r>
        <w:rPr>
          <w:rStyle w:val="ad"/>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d"/>
        </w:rPr>
      </w:pPr>
      <w:r>
        <w:rPr>
          <w:rStyle w:val="ad"/>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d"/>
          <w:lang w:val="en-US"/>
        </w:rPr>
      </w:pPr>
      <w:proofErr w:type="spellStart"/>
      <w:r>
        <w:rPr>
          <w:rStyle w:val="ad"/>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ad"/>
        </w:rPr>
      </w:pPr>
      <w:r>
        <w:rPr>
          <w:rStyle w:val="ad"/>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d"/>
        </w:rPr>
      </w:pPr>
      <w:r>
        <w:rPr>
          <w:rStyle w:val="ad"/>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d"/>
          <w:lang w:val="en-US"/>
        </w:rPr>
      </w:pPr>
      <w:r>
        <w:rPr>
          <w:rStyle w:val="ad"/>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d"/>
          <w:lang w:val="en-US"/>
        </w:rPr>
      </w:pPr>
      <w:r>
        <w:rPr>
          <w:rStyle w:val="ad"/>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6"/>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ad"/>
        </w:rPr>
      </w:pPr>
      <w:r>
        <w:rPr>
          <w:rStyle w:val="ad"/>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6"/>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6"/>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6"/>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d"/>
        </w:rPr>
      </w:pPr>
      <w:r>
        <w:rPr>
          <w:rStyle w:val="ad"/>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d"/>
        </w:rPr>
      </w:pPr>
      <w:r>
        <w:rPr>
          <w:rStyle w:val="ad"/>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d"/>
        </w:rPr>
      </w:pPr>
      <w:r w:rsidRPr="008B0903">
        <w:rPr>
          <w:rStyle w:val="ad"/>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d"/>
        </w:rPr>
      </w:pPr>
      <w:r>
        <w:rPr>
          <w:rStyle w:val="ad"/>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 xml:space="preserve">CSI feedback or CSI prediction use cases, the </w:t>
      </w:r>
      <w:proofErr w:type="spellStart"/>
      <w:r w:rsidRPr="00335EED">
        <w:rPr>
          <w:b/>
          <w:bCs/>
          <w:i/>
          <w:iCs/>
          <w:lang w:val="en-US"/>
        </w:rPr>
        <w:t>gNB</w:t>
      </w:r>
      <w:proofErr w:type="spellEnd"/>
      <w:r w:rsidRPr="00335EED">
        <w:rPr>
          <w:b/>
          <w:bCs/>
          <w:i/>
          <w:iCs/>
          <w:lang w:val="en-US"/>
        </w:rPr>
        <w:t xml:space="preserve">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b"/>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6"/>
              <w:numPr>
                <w:ilvl w:val="0"/>
                <w:numId w:val="94"/>
              </w:numPr>
              <w:spacing w:after="0"/>
              <w:jc w:val="left"/>
            </w:pPr>
            <w:r>
              <w:t>Intermediate KPI or eventual KPI as starting point</w:t>
            </w:r>
          </w:p>
          <w:p w14:paraId="1322C7F4" w14:textId="77777777" w:rsidR="008638DD" w:rsidRDefault="008638DD" w:rsidP="007454D3">
            <w:pPr>
              <w:pStyle w:val="a6"/>
              <w:numPr>
                <w:ilvl w:val="0"/>
                <w:numId w:val="94"/>
              </w:numPr>
              <w:spacing w:after="0"/>
              <w:jc w:val="left"/>
            </w:pPr>
            <w:r>
              <w:t>Reporting mode: per sample or statistic reporting</w:t>
            </w:r>
          </w:p>
          <w:p w14:paraId="385D97F5" w14:textId="77777777" w:rsidR="008638DD" w:rsidRDefault="008638DD" w:rsidP="007454D3">
            <w:pPr>
              <w:pStyle w:val="a6"/>
              <w:numPr>
                <w:ilvl w:val="0"/>
                <w:numId w:val="94"/>
              </w:numPr>
              <w:spacing w:after="0"/>
              <w:jc w:val="left"/>
            </w:pPr>
            <w:r>
              <w:t>Input / output distribution based method deprioritized</w:t>
            </w:r>
          </w:p>
          <w:p w14:paraId="799B744E" w14:textId="77777777" w:rsidR="008638DD" w:rsidRDefault="008638DD" w:rsidP="007454D3">
            <w:pPr>
              <w:pStyle w:val="a6"/>
              <w:numPr>
                <w:ilvl w:val="0"/>
                <w:numId w:val="94"/>
              </w:numPr>
              <w:spacing w:after="0"/>
              <w:jc w:val="left"/>
            </w:pPr>
            <w:r>
              <w:t>Proxy model based monitoring is level x</w:t>
            </w:r>
          </w:p>
          <w:p w14:paraId="5BC9E087" w14:textId="77777777" w:rsidR="008638DD" w:rsidRPr="00AE1AF5" w:rsidRDefault="008638DD" w:rsidP="007454D3">
            <w:pPr>
              <w:pStyle w:val="a6"/>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6"/>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 xml:space="preserve">NW side monitoring with lower </w:t>
            </w:r>
            <w:proofErr w:type="spellStart"/>
            <w:r w:rsidRPr="00AE1AF5">
              <w:rPr>
                <w:highlight w:val="yellow"/>
              </w:rPr>
              <w:t>signaling</w:t>
            </w:r>
            <w:proofErr w:type="spellEnd"/>
            <w:r w:rsidRPr="00AE1AF5">
              <w:rPr>
                <w:highlight w:val="yellow"/>
              </w:rPr>
              <w:t xml:space="preserve">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6"/>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6"/>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6"/>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6"/>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6"/>
              <w:numPr>
                <w:ilvl w:val="0"/>
                <w:numId w:val="93"/>
              </w:numPr>
              <w:spacing w:after="0"/>
              <w:jc w:val="left"/>
            </w:pPr>
            <w:r>
              <w:t>Study options for monitoring NW side model using existing CSI feedback scheme</w:t>
            </w:r>
          </w:p>
          <w:p w14:paraId="5A44F260" w14:textId="77777777" w:rsidR="008638DD" w:rsidRDefault="008638DD" w:rsidP="007454D3">
            <w:pPr>
              <w:pStyle w:val="a6"/>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a6"/>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6"/>
              <w:numPr>
                <w:ilvl w:val="0"/>
                <w:numId w:val="96"/>
              </w:numPr>
              <w:spacing w:after="0"/>
              <w:jc w:val="left"/>
            </w:pPr>
            <w:r>
              <w:t>Do not use SGCS, use hypo BLER instead</w:t>
            </w:r>
          </w:p>
          <w:p w14:paraId="6267A7F8" w14:textId="77777777" w:rsidR="008638DD" w:rsidRPr="00AE1AF5" w:rsidRDefault="008638DD" w:rsidP="007454D3">
            <w:pPr>
              <w:pStyle w:val="a6"/>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6"/>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proofErr w:type="spellStart"/>
            <w:r>
              <w:t>gNB</w:t>
            </w:r>
            <w:proofErr w:type="spellEnd"/>
            <w:r>
              <w:t xml:space="preserve">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6"/>
        <w:numPr>
          <w:ilvl w:val="0"/>
          <w:numId w:val="97"/>
        </w:numPr>
        <w:spacing w:after="160" w:line="259" w:lineRule="auto"/>
        <w:jc w:val="left"/>
      </w:pPr>
      <w:r>
        <w:t>High-resolution codebook-based CSI feedback</w:t>
      </w:r>
    </w:p>
    <w:p w14:paraId="7EA8B85E" w14:textId="77777777" w:rsidR="008638DD" w:rsidRDefault="008638DD" w:rsidP="007454D3">
      <w:pPr>
        <w:pStyle w:val="a6"/>
        <w:numPr>
          <w:ilvl w:val="0"/>
          <w:numId w:val="97"/>
        </w:numPr>
        <w:spacing w:after="160" w:line="259" w:lineRule="auto"/>
        <w:jc w:val="left"/>
      </w:pPr>
      <w:r>
        <w:t>SRS</w:t>
      </w:r>
    </w:p>
    <w:p w14:paraId="29B5DB65" w14:textId="14A6ECD8" w:rsidR="008638DD" w:rsidRDefault="008638DD" w:rsidP="008638DD">
      <w:r>
        <w:t xml:space="preserve">Concern raised: </w:t>
      </w:r>
      <w:proofErr w:type="spellStart"/>
      <w:r>
        <w:t>signaling</w:t>
      </w:r>
      <w:proofErr w:type="spellEnd"/>
      <w:r>
        <w:t xml:space="preserve">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6"/>
        <w:numPr>
          <w:ilvl w:val="0"/>
          <w:numId w:val="98"/>
        </w:numPr>
        <w:spacing w:after="160" w:line="259" w:lineRule="auto"/>
        <w:jc w:val="left"/>
      </w:pPr>
      <w:r>
        <w:t>Reconstructed CSI indication from NW to UE</w:t>
      </w:r>
    </w:p>
    <w:p w14:paraId="0F40C3D8" w14:textId="77777777" w:rsidR="008638DD" w:rsidRDefault="008638DD" w:rsidP="007454D3">
      <w:pPr>
        <w:pStyle w:val="a6"/>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6"/>
        <w:numPr>
          <w:ilvl w:val="0"/>
          <w:numId w:val="98"/>
        </w:numPr>
        <w:spacing w:after="160" w:line="259" w:lineRule="auto"/>
        <w:jc w:val="left"/>
      </w:pPr>
      <w:r>
        <w:t>Proxy model for SGCS estimation</w:t>
      </w:r>
    </w:p>
    <w:p w14:paraId="71315CBC" w14:textId="77777777" w:rsidR="008638DD" w:rsidRDefault="008638DD" w:rsidP="007454D3">
      <w:pPr>
        <w:pStyle w:val="a6"/>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6"/>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w:t>
      </w:r>
      <w:proofErr w:type="spellStart"/>
      <w:r w:rsidR="00E7613D">
        <w:t>signaling</w:t>
      </w:r>
      <w:proofErr w:type="spellEnd"/>
      <w:r w:rsidR="00E7613D">
        <w:t xml:space="preserve">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6"/>
        <w:numPr>
          <w:ilvl w:val="0"/>
          <w:numId w:val="99"/>
        </w:numPr>
        <w:rPr>
          <w:b/>
          <w:bCs/>
        </w:rPr>
      </w:pPr>
      <w:r w:rsidRPr="0083315B">
        <w:rPr>
          <w:b/>
          <w:bCs/>
        </w:rPr>
        <w:t>NW side monitoring with target CSI reported from UE side.</w:t>
      </w:r>
    </w:p>
    <w:p w14:paraId="6F775A1B" w14:textId="5EABD9DA" w:rsidR="00EA0920" w:rsidRDefault="008638DD" w:rsidP="007454D3">
      <w:pPr>
        <w:pStyle w:val="a6"/>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to seconds. Thus, the signalling interaction for monitoring should be between </w:t>
            </w:r>
            <w:proofErr w:type="spellStart"/>
            <w:r>
              <w:rPr>
                <w:rFonts w:eastAsia="SimSun"/>
                <w:iCs/>
                <w:lang w:eastAsia="zh-CN"/>
              </w:rPr>
              <w:t>gNB</w:t>
            </w:r>
            <w:proofErr w:type="spellEnd"/>
            <w:r>
              <w:rPr>
                <w:rFonts w:eastAsia="SimSun"/>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6"/>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Basically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6"/>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6"/>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6"/>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6"/>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d"/>
        </w:rPr>
      </w:pPr>
      <w:r>
        <w:rPr>
          <w:rStyle w:val="ad"/>
        </w:rPr>
        <w:t>Hua</w:t>
      </w:r>
      <w:r w:rsidR="00305AA3">
        <w:rPr>
          <w:rStyle w:val="ad"/>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lastRenderedPageBreak/>
        <w:t>For vector quantization,</w:t>
      </w:r>
    </w:p>
    <w:p w14:paraId="632C0F82"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6"/>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6"/>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6"/>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d"/>
        </w:rPr>
      </w:pPr>
      <w:r>
        <w:rPr>
          <w:rStyle w:val="ad"/>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6"/>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6"/>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d"/>
        </w:rPr>
      </w:pPr>
      <w:r>
        <w:rPr>
          <w:rStyle w:val="ad"/>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6"/>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lastRenderedPageBreak/>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d"/>
        </w:rPr>
      </w:pPr>
    </w:p>
    <w:p w14:paraId="3C9B15CD" w14:textId="30DCF412" w:rsidR="00C041FE" w:rsidRPr="003F2E14" w:rsidRDefault="003F2E14" w:rsidP="00C041FE">
      <w:pPr>
        <w:rPr>
          <w:rStyle w:val="ad"/>
        </w:rPr>
      </w:pPr>
      <w:r w:rsidRPr="003F2E14">
        <w:rPr>
          <w:rStyle w:val="ad"/>
        </w:rPr>
        <w:t>CATT</w:t>
      </w:r>
    </w:p>
    <w:p w14:paraId="3BEC8CFE" w14:textId="77777777" w:rsidR="00AA67E0" w:rsidRPr="005164BF" w:rsidRDefault="00AA67E0" w:rsidP="00AA67E0">
      <w:pPr>
        <w:pStyle w:val="a5"/>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5"/>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6"/>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6"/>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3"/>
      <w:bookmarkEnd w:id="174"/>
    </w:p>
    <w:p w14:paraId="455FEAFC" w14:textId="23A907E4" w:rsidR="003F2E14" w:rsidRPr="00BD000D" w:rsidRDefault="00BD000D" w:rsidP="00C041FE">
      <w:pPr>
        <w:spacing w:before="240" w:after="120"/>
        <w:rPr>
          <w:rStyle w:val="ad"/>
        </w:rPr>
      </w:pPr>
      <w:r w:rsidRPr="00BD000D">
        <w:rPr>
          <w:rStyle w:val="ad"/>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d"/>
        </w:rPr>
      </w:pPr>
      <w:r w:rsidRPr="00C41243">
        <w:rPr>
          <w:rStyle w:val="ad"/>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6"/>
        <w:widowControl w:val="0"/>
        <w:numPr>
          <w:ilvl w:val="0"/>
          <w:numId w:val="35"/>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6"/>
        <w:widowControl w:val="0"/>
        <w:numPr>
          <w:ilvl w:val="0"/>
          <w:numId w:val="35"/>
        </w:numPr>
        <w:autoSpaceDE w:val="0"/>
        <w:autoSpaceDN w:val="0"/>
        <w:spacing w:after="0" w:line="360" w:lineRule="auto"/>
        <w:contextualSpacing w:val="0"/>
        <w:rPr>
          <w:b/>
        </w:rPr>
      </w:pPr>
      <w:r w:rsidRPr="00393E2F">
        <w:rPr>
          <w:b/>
        </w:rPr>
        <w:lastRenderedPageBreak/>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0F83D63F" w14:textId="091BF568" w:rsidR="00C41243" w:rsidRPr="00BB03A6" w:rsidRDefault="00AC1747" w:rsidP="00C041FE">
      <w:pPr>
        <w:spacing w:before="240" w:after="120"/>
        <w:rPr>
          <w:rStyle w:val="ad"/>
        </w:rPr>
      </w:pPr>
      <w:proofErr w:type="spellStart"/>
      <w:r w:rsidRPr="00BB03A6">
        <w:rPr>
          <w:rStyle w:val="ad"/>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6"/>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6"/>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6"/>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6"/>
        <w:numPr>
          <w:ilvl w:val="1"/>
          <w:numId w:val="21"/>
        </w:numPr>
        <w:overflowPunct w:val="0"/>
        <w:autoSpaceDE w:val="0"/>
        <w:autoSpaceDN w:val="0"/>
        <w:adjustRightInd w:val="0"/>
        <w:spacing w:before="120"/>
        <w:contextualSpacing w:val="0"/>
        <w:textAlignment w:val="baseline"/>
        <w:rPr>
          <w:i/>
        </w:rPr>
      </w:pPr>
      <w:r w:rsidRPr="002F5D6A">
        <w:rPr>
          <w:i/>
        </w:rPr>
        <w:lastRenderedPageBreak/>
        <w:t>Option 2: CQI is calculated based on the output of CSI reconstruction part from the realistic channel estimation.</w:t>
      </w:r>
    </w:p>
    <w:p w14:paraId="401E1416" w14:textId="77777777" w:rsidR="00AC1747" w:rsidRDefault="00AC1747" w:rsidP="00C041FE">
      <w:pPr>
        <w:spacing w:before="240" w:after="120"/>
        <w:rPr>
          <w:rStyle w:val="ad"/>
          <w:b w:val="0"/>
          <w:bCs/>
        </w:rPr>
      </w:pPr>
    </w:p>
    <w:p w14:paraId="54CDCCEE" w14:textId="77777777" w:rsidR="005D6144" w:rsidRDefault="005D6144" w:rsidP="00C041FE">
      <w:pPr>
        <w:spacing w:before="240" w:after="120"/>
        <w:rPr>
          <w:rStyle w:val="ad"/>
          <w:b w:val="0"/>
          <w:bCs/>
        </w:rPr>
      </w:pPr>
    </w:p>
    <w:p w14:paraId="6C02534B" w14:textId="104F7563" w:rsidR="005D6144" w:rsidRPr="003E60E1" w:rsidRDefault="006D7075" w:rsidP="00C041FE">
      <w:pPr>
        <w:spacing w:before="240" w:after="120"/>
        <w:rPr>
          <w:rStyle w:val="ad"/>
        </w:rPr>
      </w:pPr>
      <w:r w:rsidRPr="003E60E1">
        <w:rPr>
          <w:rStyle w:val="ad"/>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d"/>
          <w:b w:val="0"/>
          <w:bCs/>
        </w:rPr>
      </w:pPr>
    </w:p>
    <w:p w14:paraId="4B6C776A" w14:textId="1D472E67" w:rsidR="006D7075" w:rsidRPr="0070151A" w:rsidRDefault="003E60E1" w:rsidP="00C041FE">
      <w:pPr>
        <w:spacing w:before="240" w:after="120"/>
        <w:rPr>
          <w:rStyle w:val="ad"/>
        </w:rPr>
      </w:pPr>
      <w:r w:rsidRPr="0070151A">
        <w:rPr>
          <w:rStyle w:val="ad"/>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01936B52"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6"/>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d"/>
          <w:b w:val="0"/>
          <w:bCs/>
          <w:lang w:val="en-US"/>
        </w:rPr>
      </w:pPr>
    </w:p>
    <w:p w14:paraId="63C11C4C" w14:textId="0465D8EB" w:rsidR="00C94306" w:rsidRPr="005967E3" w:rsidRDefault="00C94306" w:rsidP="00C041FE">
      <w:pPr>
        <w:spacing w:before="240" w:after="120"/>
        <w:rPr>
          <w:rStyle w:val="ad"/>
          <w:lang w:val="en-US"/>
        </w:rPr>
      </w:pPr>
      <w:r w:rsidRPr="005967E3">
        <w:rPr>
          <w:rStyle w:val="ad"/>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d"/>
          <w:lang w:val="en-US"/>
        </w:rPr>
      </w:pPr>
      <w:r w:rsidRPr="00C62A62">
        <w:rPr>
          <w:rStyle w:val="ad"/>
          <w:lang w:val="en-US"/>
        </w:rPr>
        <w:t>ZTE</w:t>
      </w:r>
    </w:p>
    <w:p w14:paraId="55EB5AC3" w14:textId="77777777" w:rsidR="00D9764E" w:rsidRPr="005B2986" w:rsidRDefault="00D9764E" w:rsidP="00D9764E">
      <w:pPr>
        <w:pStyle w:val="a6"/>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d"/>
        </w:rPr>
      </w:pPr>
      <w:r w:rsidRPr="006B726C">
        <w:rPr>
          <w:rStyle w:val="ad"/>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6"/>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6"/>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6"/>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d"/>
          <w:lang w:val="en-US"/>
        </w:rPr>
      </w:pPr>
      <w:r w:rsidRPr="00D4761D">
        <w:rPr>
          <w:rStyle w:val="ad"/>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d"/>
          <w:lang w:val="en-US"/>
        </w:rPr>
      </w:pPr>
      <w:r w:rsidRPr="00D4761D">
        <w:rPr>
          <w:rStyle w:val="ad"/>
          <w:lang w:val="en-US"/>
        </w:rPr>
        <w:t>Nokia</w:t>
      </w:r>
    </w:p>
    <w:p w14:paraId="0CB10E28" w14:textId="77777777" w:rsidR="00B6361C" w:rsidRPr="00D4761D" w:rsidRDefault="00B6361C" w:rsidP="00B6361C">
      <w:pPr>
        <w:pStyle w:val="a5"/>
        <w:jc w:val="both"/>
        <w:rPr>
          <w:sz w:val="22"/>
          <w:szCs w:val="22"/>
        </w:rPr>
      </w:pPr>
      <w:bookmarkStart w:id="185" w:name="_Ref158966680"/>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12</w:t>
      </w:r>
      <w:r w:rsidRPr="00D4761D">
        <w:rPr>
          <w:rStyle w:val="Char1"/>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5"/>
        <w:jc w:val="both"/>
        <w:rPr>
          <w:sz w:val="22"/>
          <w:szCs w:val="22"/>
        </w:rPr>
      </w:pPr>
      <w:bookmarkStart w:id="186" w:name="_Hlk158694292"/>
      <w:bookmarkStart w:id="187" w:name="_Ref158966684"/>
      <w:r w:rsidRPr="00D4761D">
        <w:rPr>
          <w:sz w:val="22"/>
          <w:szCs w:val="22"/>
        </w:rPr>
        <w:t xml:space="preserve">Proposal </w:t>
      </w:r>
      <w:r w:rsidRPr="00D4761D">
        <w:rPr>
          <w:rStyle w:val="Char1"/>
          <w:b/>
          <w:bCs/>
          <w:sz w:val="22"/>
          <w:szCs w:val="22"/>
        </w:rPr>
        <w:fldChar w:fldCharType="begin"/>
      </w:r>
      <w:r w:rsidRPr="00D4761D">
        <w:rPr>
          <w:rStyle w:val="Char1"/>
          <w:sz w:val="22"/>
          <w:szCs w:val="22"/>
        </w:rPr>
        <w:instrText xml:space="preserve"> SEQ Proposal \* ARABIC </w:instrText>
      </w:r>
      <w:r w:rsidRPr="00D4761D">
        <w:rPr>
          <w:rStyle w:val="Char1"/>
          <w:b/>
          <w:bCs/>
          <w:sz w:val="22"/>
          <w:szCs w:val="22"/>
        </w:rPr>
        <w:fldChar w:fldCharType="separate"/>
      </w:r>
      <w:r w:rsidRPr="00D4761D">
        <w:rPr>
          <w:rStyle w:val="Char1"/>
          <w:noProof/>
          <w:sz w:val="22"/>
          <w:szCs w:val="22"/>
        </w:rPr>
        <w:t>13</w:t>
      </w:r>
      <w:r w:rsidRPr="00D4761D">
        <w:rPr>
          <w:rStyle w:val="Char1"/>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d"/>
          <w:b w:val="0"/>
          <w:bCs/>
        </w:rPr>
      </w:pPr>
      <w:r w:rsidRPr="00E83F84">
        <w:rPr>
          <w:rStyle w:val="ad"/>
          <w:b w:val="0"/>
          <w:bCs/>
        </w:rPr>
        <w:lastRenderedPageBreak/>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d"/>
        </w:rPr>
      </w:pPr>
      <w:proofErr w:type="spellStart"/>
      <w:r w:rsidRPr="00333CAC">
        <w:rPr>
          <w:rStyle w:val="ad"/>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6"/>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6"/>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6"/>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6"/>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 xml:space="preserve">and </w:t>
      </w:r>
      <w:proofErr w:type="spellStart"/>
      <w:r w:rsidR="00FE3909">
        <w:t>gNB</w:t>
      </w:r>
      <w:proofErr w:type="spellEnd"/>
      <w:r w:rsidR="00FE3909">
        <w:t xml:space="preserve">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6"/>
        <w:numPr>
          <w:ilvl w:val="0"/>
          <w:numId w:val="103"/>
        </w:numPr>
      </w:pPr>
      <w:r>
        <w:t>UCI memory / buffer reset</w:t>
      </w:r>
    </w:p>
    <w:p w14:paraId="16D38227" w14:textId="77777777" w:rsidR="00882205" w:rsidRDefault="00882205" w:rsidP="007454D3">
      <w:pPr>
        <w:pStyle w:val="a6"/>
        <w:numPr>
          <w:ilvl w:val="0"/>
          <w:numId w:val="103"/>
        </w:numPr>
      </w:pPr>
      <w:r>
        <w:t>(Re)transmission of historical CSI</w:t>
      </w:r>
    </w:p>
    <w:p w14:paraId="4B34C951" w14:textId="77777777" w:rsidR="00882205" w:rsidRDefault="00882205" w:rsidP="007454D3">
      <w:pPr>
        <w:pStyle w:val="a6"/>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6"/>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b"/>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맑은 고딕"/>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lastRenderedPageBreak/>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a6"/>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6"/>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bookmarkStart w:id="190" w:name="_GoBack" w:colFirst="0" w:colLast="1"/>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bookmarkEnd w:id="190"/>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d"/>
        </w:rPr>
      </w:pPr>
      <w:r w:rsidRPr="00C048F2">
        <w:rPr>
          <w:rStyle w:val="ad"/>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d"/>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6"/>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6"/>
        <w:numPr>
          <w:ilvl w:val="0"/>
          <w:numId w:val="19"/>
        </w:numPr>
      </w:pPr>
      <w:r w:rsidRPr="005474DE">
        <w:t>Temporal domain CSI setting</w:t>
      </w:r>
    </w:p>
    <w:p w14:paraId="7A700F7B" w14:textId="77777777" w:rsidR="008E0C24" w:rsidRPr="005474DE" w:rsidRDefault="008E0C24" w:rsidP="007454D3">
      <w:pPr>
        <w:pStyle w:val="a6"/>
        <w:numPr>
          <w:ilvl w:val="1"/>
          <w:numId w:val="19"/>
        </w:numPr>
      </w:pPr>
      <w:r w:rsidRPr="005474DE">
        <w:t>CSI feedback periodicity</w:t>
      </w:r>
    </w:p>
    <w:p w14:paraId="380EDE24" w14:textId="77777777" w:rsidR="008E0C24" w:rsidRPr="005474DE" w:rsidRDefault="008E0C24" w:rsidP="007454D3">
      <w:pPr>
        <w:pStyle w:val="a6"/>
        <w:numPr>
          <w:ilvl w:val="1"/>
          <w:numId w:val="19"/>
        </w:numPr>
      </w:pPr>
      <w:r w:rsidRPr="005474DE">
        <w:t xml:space="preserve">CSI-RS periodicity </w:t>
      </w:r>
    </w:p>
    <w:p w14:paraId="2D6CD9AE" w14:textId="77777777" w:rsidR="008E0C24" w:rsidRPr="005474DE" w:rsidRDefault="008E0C24" w:rsidP="007454D3">
      <w:pPr>
        <w:pStyle w:val="a6"/>
        <w:numPr>
          <w:ilvl w:val="0"/>
          <w:numId w:val="19"/>
        </w:numPr>
      </w:pPr>
      <w:r w:rsidRPr="005474DE">
        <w:lastRenderedPageBreak/>
        <w:t>Description of model input/output and Case</w:t>
      </w:r>
    </w:p>
    <w:p w14:paraId="43E7B071" w14:textId="77777777" w:rsidR="008E0C24" w:rsidRPr="005474DE" w:rsidRDefault="008E0C24" w:rsidP="007454D3">
      <w:pPr>
        <w:pStyle w:val="a6"/>
        <w:numPr>
          <w:ilvl w:val="1"/>
          <w:numId w:val="19"/>
        </w:numPr>
      </w:pPr>
      <w:r w:rsidRPr="005474DE">
        <w:t>Compression case, e.g., Case 1/2/5</w:t>
      </w:r>
    </w:p>
    <w:p w14:paraId="2A68BCCA" w14:textId="77777777" w:rsidR="008E0C24" w:rsidRPr="005474DE" w:rsidRDefault="008E0C24" w:rsidP="007454D3">
      <w:pPr>
        <w:pStyle w:val="a6"/>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6"/>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a6"/>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6"/>
        <w:numPr>
          <w:ilvl w:val="0"/>
          <w:numId w:val="19"/>
        </w:numPr>
      </w:pPr>
      <w:r w:rsidRPr="005474DE">
        <w:t>UE distribution (Option 1 or Option 2) and UE speed</w:t>
      </w:r>
    </w:p>
    <w:p w14:paraId="2962BC07" w14:textId="77777777" w:rsidR="008E0C24" w:rsidRPr="005474DE" w:rsidRDefault="008E0C24" w:rsidP="007454D3">
      <w:pPr>
        <w:pStyle w:val="a6"/>
        <w:numPr>
          <w:ilvl w:val="0"/>
          <w:numId w:val="19"/>
        </w:numPr>
      </w:pPr>
      <w:r w:rsidRPr="005474DE">
        <w:t>CSI feedback overhead rate: X/Y/Z bits per normalized time unit</w:t>
      </w:r>
    </w:p>
    <w:p w14:paraId="4BD42738" w14:textId="77777777" w:rsidR="008E0C24" w:rsidRPr="005474DE" w:rsidRDefault="008E0C24" w:rsidP="007454D3">
      <w:pPr>
        <w:pStyle w:val="a6"/>
        <w:numPr>
          <w:ilvl w:val="1"/>
          <w:numId w:val="19"/>
        </w:numPr>
      </w:pPr>
      <w:r w:rsidRPr="005474DE">
        <w:t>Normalized time unit = 5ms and adopt same X/Y/Z values as in Table 1 of Rel-18</w:t>
      </w:r>
    </w:p>
    <w:p w14:paraId="24F15E8C" w14:textId="77777777" w:rsidR="008E0C24" w:rsidRPr="005474DE" w:rsidRDefault="008E0C24" w:rsidP="007454D3">
      <w:pPr>
        <w:pStyle w:val="a6"/>
        <w:numPr>
          <w:ilvl w:val="0"/>
          <w:numId w:val="19"/>
        </w:numPr>
      </w:pPr>
      <w:r w:rsidRPr="005474DE">
        <w:t>Benchmark scheme</w:t>
      </w:r>
    </w:p>
    <w:p w14:paraId="5AC4D41C" w14:textId="77777777" w:rsidR="008E0C24" w:rsidRPr="005474DE" w:rsidRDefault="008E0C24" w:rsidP="007454D3">
      <w:pPr>
        <w:pStyle w:val="a6"/>
        <w:numPr>
          <w:ilvl w:val="1"/>
          <w:numId w:val="19"/>
        </w:numPr>
      </w:pPr>
      <w:r w:rsidRPr="005474DE">
        <w:t>Rel-16 eT2 and compression Case 0 (i.e., Rel-18 AI/ML based CSI compression)</w:t>
      </w:r>
    </w:p>
    <w:p w14:paraId="4C0A194D" w14:textId="77777777" w:rsidR="008E0C24" w:rsidRPr="005474DE" w:rsidRDefault="008E0C24" w:rsidP="007454D3">
      <w:pPr>
        <w:pStyle w:val="a6"/>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a6"/>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a6"/>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6"/>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a6"/>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a6"/>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6"/>
        <w:numPr>
          <w:ilvl w:val="0"/>
          <w:numId w:val="19"/>
        </w:numPr>
      </w:pPr>
      <w:r w:rsidRPr="00BE4442">
        <w:t>Temporal domain CSI setting</w:t>
      </w:r>
    </w:p>
    <w:p w14:paraId="3D9DD1FB" w14:textId="77777777" w:rsidR="008E0C24" w:rsidRPr="00BE4442" w:rsidRDefault="008E0C24" w:rsidP="007454D3">
      <w:pPr>
        <w:pStyle w:val="a6"/>
        <w:numPr>
          <w:ilvl w:val="1"/>
          <w:numId w:val="19"/>
        </w:numPr>
      </w:pPr>
      <w:r w:rsidRPr="00BE4442">
        <w:t>CSI feedback periodicity</w:t>
      </w:r>
    </w:p>
    <w:p w14:paraId="6A8D4FDD" w14:textId="77777777" w:rsidR="008E0C24" w:rsidRPr="00BE4442" w:rsidRDefault="008E0C24" w:rsidP="007454D3">
      <w:pPr>
        <w:pStyle w:val="a6"/>
        <w:numPr>
          <w:ilvl w:val="1"/>
          <w:numId w:val="19"/>
        </w:numPr>
      </w:pPr>
      <w:r w:rsidRPr="00BE4442">
        <w:t xml:space="preserve">CSI-RS periodicity </w:t>
      </w:r>
    </w:p>
    <w:p w14:paraId="4A3DCEA4" w14:textId="77777777" w:rsidR="008E0C24" w:rsidRPr="00BE4442" w:rsidRDefault="008E0C24" w:rsidP="007454D3">
      <w:pPr>
        <w:pStyle w:val="a6"/>
        <w:numPr>
          <w:ilvl w:val="0"/>
          <w:numId w:val="19"/>
        </w:numPr>
      </w:pPr>
      <w:r w:rsidRPr="00BE4442">
        <w:t>Description of model input/output and use case</w:t>
      </w:r>
    </w:p>
    <w:p w14:paraId="402D3EFF" w14:textId="77777777" w:rsidR="008E0C24" w:rsidRPr="00BE4442" w:rsidRDefault="008E0C24" w:rsidP="007454D3">
      <w:pPr>
        <w:pStyle w:val="a6"/>
        <w:numPr>
          <w:ilvl w:val="1"/>
          <w:numId w:val="19"/>
        </w:numPr>
      </w:pPr>
      <w:r w:rsidRPr="00BE4442">
        <w:t>Compression case, e.g., case 3 / 4</w:t>
      </w:r>
    </w:p>
    <w:p w14:paraId="22D6992D" w14:textId="77777777" w:rsidR="008E0C24" w:rsidRPr="00BE4442" w:rsidRDefault="008E0C24" w:rsidP="007454D3">
      <w:pPr>
        <w:pStyle w:val="a6"/>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6"/>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6"/>
        <w:numPr>
          <w:ilvl w:val="1"/>
          <w:numId w:val="19"/>
        </w:numPr>
      </w:pPr>
      <w:r w:rsidRPr="00BE4442">
        <w:t>Methods to handle UCI loss (if applicable)</w:t>
      </w:r>
    </w:p>
    <w:p w14:paraId="5F36C348" w14:textId="77777777" w:rsidR="008E0C24" w:rsidRPr="00BE4442" w:rsidRDefault="008E0C24" w:rsidP="007454D3">
      <w:pPr>
        <w:pStyle w:val="a6"/>
        <w:numPr>
          <w:ilvl w:val="0"/>
          <w:numId w:val="19"/>
        </w:numPr>
      </w:pPr>
      <w:r w:rsidRPr="00BE4442">
        <w:t>UE distribution (Option 1 or Option 2) and UE speed</w:t>
      </w:r>
    </w:p>
    <w:p w14:paraId="52EE8795" w14:textId="77777777" w:rsidR="008E0C24" w:rsidRPr="00BE4442" w:rsidRDefault="008E0C24" w:rsidP="007454D3">
      <w:pPr>
        <w:pStyle w:val="a6"/>
        <w:numPr>
          <w:ilvl w:val="0"/>
          <w:numId w:val="19"/>
        </w:numPr>
      </w:pPr>
      <w:r w:rsidRPr="00BE4442">
        <w:t>CSI feedback overhead rate: X/Y/Z bits per normalized time unit</w:t>
      </w:r>
    </w:p>
    <w:p w14:paraId="23D44495" w14:textId="77777777" w:rsidR="008E0C24" w:rsidRPr="00BE4442" w:rsidRDefault="008E0C24" w:rsidP="007454D3">
      <w:pPr>
        <w:pStyle w:val="a6"/>
        <w:numPr>
          <w:ilvl w:val="1"/>
          <w:numId w:val="19"/>
        </w:numPr>
      </w:pPr>
      <w:r w:rsidRPr="00BE4442">
        <w:t>Normalized time unit = 5ms and adopt same X/Y/Z values as in Table 1 of Rel-18</w:t>
      </w:r>
    </w:p>
    <w:p w14:paraId="2157DFB9" w14:textId="77777777" w:rsidR="008E0C24" w:rsidRPr="00BE4442" w:rsidRDefault="008E0C24" w:rsidP="007454D3">
      <w:pPr>
        <w:pStyle w:val="a6"/>
        <w:numPr>
          <w:ilvl w:val="0"/>
          <w:numId w:val="19"/>
        </w:numPr>
      </w:pPr>
      <w:r w:rsidRPr="00BE4442">
        <w:t>SGCS values before (if applicable) and after compression</w:t>
      </w:r>
    </w:p>
    <w:p w14:paraId="432E7CA5" w14:textId="77777777" w:rsidR="008E0C24" w:rsidRPr="00BE4442" w:rsidRDefault="008E0C24" w:rsidP="007454D3">
      <w:pPr>
        <w:pStyle w:val="a6"/>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6"/>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a6"/>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a6"/>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6"/>
        <w:numPr>
          <w:ilvl w:val="0"/>
          <w:numId w:val="19"/>
        </w:numPr>
      </w:pPr>
      <w:r w:rsidRPr="00BE4442">
        <w:t>Benchmark schemes</w:t>
      </w:r>
    </w:p>
    <w:p w14:paraId="6E6B14D4" w14:textId="77777777" w:rsidR="008E0C24" w:rsidRPr="00BE4442" w:rsidRDefault="008E0C24" w:rsidP="007454D3">
      <w:pPr>
        <w:pStyle w:val="a6"/>
        <w:numPr>
          <w:ilvl w:val="1"/>
          <w:numId w:val="19"/>
        </w:numPr>
      </w:pPr>
      <w:r w:rsidRPr="00BE4442">
        <w:t>Description of feedback schemes, i.e., Rel-18 doppler eT2</w:t>
      </w:r>
    </w:p>
    <w:p w14:paraId="1D0AFB0F" w14:textId="77777777" w:rsidR="008E0C24" w:rsidRPr="00BE4442" w:rsidRDefault="008E0C24" w:rsidP="007454D3">
      <w:pPr>
        <w:pStyle w:val="a6"/>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a6"/>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a6"/>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6"/>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a6"/>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6"/>
        <w:numPr>
          <w:ilvl w:val="0"/>
          <w:numId w:val="20"/>
        </w:numPr>
      </w:pPr>
      <w:r>
        <w:t>Various UE speed</w:t>
      </w:r>
    </w:p>
    <w:p w14:paraId="66B27B8A" w14:textId="77777777" w:rsidR="008E0C24" w:rsidRDefault="008E0C24" w:rsidP="007454D3">
      <w:pPr>
        <w:pStyle w:val="a6"/>
        <w:numPr>
          <w:ilvl w:val="0"/>
          <w:numId w:val="20"/>
        </w:numPr>
      </w:pPr>
      <w:r>
        <w:t>UE distribution</w:t>
      </w:r>
    </w:p>
    <w:p w14:paraId="683A4834" w14:textId="77777777" w:rsidR="008E0C24" w:rsidRPr="00953FBD" w:rsidRDefault="008E0C24" w:rsidP="007454D3">
      <w:pPr>
        <w:pStyle w:val="a6"/>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6"/>
        <w:numPr>
          <w:ilvl w:val="0"/>
          <w:numId w:val="20"/>
        </w:numPr>
      </w:pPr>
      <w:r>
        <w:t>Various numbers of antenna ports</w:t>
      </w:r>
    </w:p>
    <w:p w14:paraId="4C1ADDDA" w14:textId="77777777" w:rsidR="008E0C24" w:rsidRPr="00650FFD" w:rsidRDefault="008E0C24" w:rsidP="007454D3">
      <w:pPr>
        <w:pStyle w:val="a6"/>
        <w:numPr>
          <w:ilvl w:val="0"/>
          <w:numId w:val="20"/>
        </w:numPr>
      </w:pPr>
      <w:r>
        <w:t>Various frequency granularity</w:t>
      </w:r>
    </w:p>
    <w:p w14:paraId="3DBDD202" w14:textId="77777777" w:rsidR="008E0C24" w:rsidRPr="00611483" w:rsidRDefault="008E0C24" w:rsidP="007454D3">
      <w:pPr>
        <w:pStyle w:val="a6"/>
        <w:numPr>
          <w:ilvl w:val="0"/>
          <w:numId w:val="20"/>
        </w:numPr>
        <w:rPr>
          <w:color w:val="FF0000"/>
        </w:rPr>
      </w:pPr>
      <w:r w:rsidRPr="00611483">
        <w:rPr>
          <w:color w:val="FF0000"/>
        </w:rPr>
        <w:t>Various payload size</w:t>
      </w:r>
    </w:p>
    <w:p w14:paraId="362E5A17" w14:textId="77777777" w:rsidR="008E0C24" w:rsidRDefault="008E0C24" w:rsidP="008E0C24">
      <w:pPr>
        <w:pStyle w:val="a6"/>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6"/>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6"/>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6"/>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6"/>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6"/>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6"/>
        <w:numPr>
          <w:ilvl w:val="0"/>
          <w:numId w:val="16"/>
        </w:numPr>
      </w:pPr>
      <w:r w:rsidRPr="00590EA0">
        <w:t>Deprioritize Option 2 for inter-vendor training collaboration</w:t>
      </w:r>
      <w:r>
        <w:t>.</w:t>
      </w:r>
    </w:p>
    <w:p w14:paraId="16AE8021" w14:textId="77777777" w:rsidR="008E0C24" w:rsidRPr="00590EA0" w:rsidRDefault="008E0C24" w:rsidP="00F14337">
      <w:pPr>
        <w:pStyle w:val="a6"/>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6"/>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6"/>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6"/>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6"/>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6"/>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6"/>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6"/>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6"/>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6"/>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6"/>
        <w:numPr>
          <w:ilvl w:val="0"/>
          <w:numId w:val="16"/>
        </w:numPr>
      </w:pPr>
      <w:r w:rsidRPr="0051033F">
        <w:t>For Option 3/4/5, focus further discussion on the following assumptions:</w:t>
      </w:r>
    </w:p>
    <w:p w14:paraId="093EDD2C" w14:textId="77777777" w:rsidR="008E0C24" w:rsidRPr="0051033F" w:rsidRDefault="008E0C24" w:rsidP="00F14337">
      <w:pPr>
        <w:pStyle w:val="a6"/>
        <w:numPr>
          <w:ilvl w:val="1"/>
          <w:numId w:val="16"/>
        </w:numPr>
      </w:pPr>
      <w:r w:rsidRPr="0051033F">
        <w:t>Option 3a/5a</w:t>
      </w:r>
    </w:p>
    <w:p w14:paraId="4BB79309" w14:textId="77777777" w:rsidR="008E0C24" w:rsidRPr="0051033F" w:rsidRDefault="008E0C24" w:rsidP="00F14337">
      <w:pPr>
        <w:pStyle w:val="a6"/>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6"/>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6"/>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6"/>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6"/>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6"/>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6"/>
        <w:numPr>
          <w:ilvl w:val="4"/>
          <w:numId w:val="16"/>
        </w:numPr>
      </w:pPr>
      <w:r w:rsidRPr="0051033F">
        <w:t xml:space="preserve">Performance target </w:t>
      </w:r>
    </w:p>
    <w:p w14:paraId="45A5EF8C" w14:textId="77777777" w:rsidR="008E0C24" w:rsidRPr="0051033F" w:rsidRDefault="008E0C24" w:rsidP="00F14337">
      <w:pPr>
        <w:pStyle w:val="a6"/>
        <w:numPr>
          <w:ilvl w:val="4"/>
          <w:numId w:val="16"/>
        </w:numPr>
      </w:pPr>
      <w:r w:rsidRPr="0051033F">
        <w:t>Dataset or information related to collecting dataset</w:t>
      </w:r>
    </w:p>
    <w:p w14:paraId="09E3A47B"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6"/>
        <w:numPr>
          <w:ilvl w:val="1"/>
          <w:numId w:val="16"/>
        </w:numPr>
      </w:pPr>
      <w:r w:rsidRPr="0051033F">
        <w:t>Option 3b</w:t>
      </w:r>
    </w:p>
    <w:p w14:paraId="441B961E" w14:textId="77777777" w:rsidR="008E0C24" w:rsidRPr="0051033F" w:rsidRDefault="008E0C24" w:rsidP="00F14337">
      <w:pPr>
        <w:pStyle w:val="a6"/>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6"/>
        <w:numPr>
          <w:ilvl w:val="2"/>
          <w:numId w:val="16"/>
        </w:numPr>
      </w:pPr>
      <w:r w:rsidRPr="0051033F">
        <w:t>The parameter exchange is from NW to UE.</w:t>
      </w:r>
    </w:p>
    <w:p w14:paraId="468ACFB6" w14:textId="77777777" w:rsidR="008E0C24" w:rsidRPr="0051033F" w:rsidRDefault="008E0C24" w:rsidP="00F14337">
      <w:pPr>
        <w:pStyle w:val="a6"/>
        <w:numPr>
          <w:ilvl w:val="2"/>
          <w:numId w:val="16"/>
        </w:numPr>
      </w:pPr>
      <w:r w:rsidRPr="0051033F">
        <w:t>Parameters exchanged from the NW-side to UE-side is CSI generation part.</w:t>
      </w:r>
    </w:p>
    <w:p w14:paraId="564F40AC" w14:textId="77777777" w:rsidR="008E0C24" w:rsidRPr="0051033F" w:rsidRDefault="008E0C24" w:rsidP="00F14337">
      <w:pPr>
        <w:pStyle w:val="a6"/>
        <w:numPr>
          <w:ilvl w:val="1"/>
          <w:numId w:val="16"/>
        </w:numPr>
      </w:pPr>
      <w:r w:rsidRPr="0051033F">
        <w:t>Option 5b</w:t>
      </w:r>
    </w:p>
    <w:p w14:paraId="3970F23B" w14:textId="77777777" w:rsidR="008E0C24" w:rsidRPr="0051033F" w:rsidRDefault="008E0C24" w:rsidP="00F14337">
      <w:pPr>
        <w:pStyle w:val="a6"/>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6"/>
        <w:numPr>
          <w:ilvl w:val="2"/>
          <w:numId w:val="16"/>
        </w:numPr>
      </w:pPr>
      <w:r w:rsidRPr="0051033F">
        <w:t>The model exchange is from NW to UE.</w:t>
      </w:r>
    </w:p>
    <w:p w14:paraId="35BBD0E9" w14:textId="77777777" w:rsidR="008E0C24" w:rsidRPr="0051033F" w:rsidRDefault="008E0C24" w:rsidP="00F14337">
      <w:pPr>
        <w:pStyle w:val="a6"/>
        <w:numPr>
          <w:ilvl w:val="2"/>
          <w:numId w:val="16"/>
        </w:numPr>
      </w:pPr>
      <w:r w:rsidRPr="0051033F">
        <w:t>Model exchanged from the NW-side to UE-side is CSI generation part.</w:t>
      </w:r>
    </w:p>
    <w:p w14:paraId="014A55B0" w14:textId="77777777" w:rsidR="008E0C24" w:rsidRPr="0051033F" w:rsidRDefault="008E0C24" w:rsidP="00F14337">
      <w:pPr>
        <w:pStyle w:val="a6"/>
        <w:numPr>
          <w:ilvl w:val="1"/>
          <w:numId w:val="16"/>
        </w:numPr>
      </w:pPr>
      <w:r w:rsidRPr="0051033F">
        <w:t>Option 4:</w:t>
      </w:r>
    </w:p>
    <w:p w14:paraId="1BC5E8A7" w14:textId="77777777" w:rsidR="008E0C24" w:rsidRPr="0051033F" w:rsidRDefault="008E0C24" w:rsidP="00F14337">
      <w:pPr>
        <w:pStyle w:val="a6"/>
        <w:numPr>
          <w:ilvl w:val="2"/>
          <w:numId w:val="16"/>
        </w:numPr>
      </w:pPr>
      <w:r w:rsidRPr="0051033F">
        <w:t>The dataset exchange originates from the NW-side and ends at the UE-side.</w:t>
      </w:r>
    </w:p>
    <w:p w14:paraId="127B0C7D" w14:textId="77777777" w:rsidR="008E0C24" w:rsidRPr="0051033F" w:rsidRDefault="008E0C24" w:rsidP="00F14337">
      <w:pPr>
        <w:pStyle w:val="a6"/>
        <w:numPr>
          <w:ilvl w:val="2"/>
          <w:numId w:val="16"/>
        </w:numPr>
        <w:rPr>
          <w:color w:val="FF0000"/>
        </w:rPr>
      </w:pPr>
      <w:r w:rsidRPr="0051033F">
        <w:rPr>
          <w:color w:val="FF0000"/>
        </w:rPr>
        <w:t>Option 4-1: Dataset exchanged from the NW-side to UE-side consists of (target CSI</w:t>
      </w:r>
      <w:proofErr w:type="gramStart"/>
      <w:r w:rsidRPr="0051033F">
        <w:rPr>
          <w:color w:val="FF0000"/>
        </w:rPr>
        <w:t>,  CSI</w:t>
      </w:r>
      <w:proofErr w:type="gramEnd"/>
      <w:r w:rsidRPr="0051033F">
        <w:rPr>
          <w:color w:val="FF0000"/>
        </w:rPr>
        <w:t xml:space="preserve"> feedback).</w:t>
      </w:r>
    </w:p>
    <w:p w14:paraId="159AD0C5" w14:textId="77777777" w:rsidR="008E0C24" w:rsidRPr="0051033F" w:rsidRDefault="008E0C24" w:rsidP="00F14337">
      <w:pPr>
        <w:pStyle w:val="a6"/>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6"/>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6"/>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6"/>
        <w:numPr>
          <w:ilvl w:val="3"/>
          <w:numId w:val="16"/>
        </w:numPr>
      </w:pPr>
      <w:r w:rsidRPr="0051033F">
        <w:t>Performance target</w:t>
      </w:r>
    </w:p>
    <w:p w14:paraId="2988C16D" w14:textId="77777777" w:rsidR="008E0C24" w:rsidRPr="0051033F" w:rsidRDefault="008E0C24" w:rsidP="00F14337">
      <w:pPr>
        <w:pStyle w:val="a6"/>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6"/>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6"/>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6"/>
        <w:numPr>
          <w:ilvl w:val="0"/>
          <w:numId w:val="19"/>
        </w:numPr>
      </w:pPr>
      <w:r w:rsidRPr="0077394D">
        <w:t>Dataset description</w:t>
      </w:r>
    </w:p>
    <w:p w14:paraId="54E2FC88" w14:textId="77777777" w:rsidR="008E0C24" w:rsidRPr="00554989" w:rsidRDefault="008E0C24" w:rsidP="007454D3">
      <w:pPr>
        <w:pStyle w:val="a6"/>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6"/>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6"/>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a6"/>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a6"/>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a6"/>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a6"/>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6"/>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6"/>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6"/>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6"/>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6"/>
        <w:numPr>
          <w:ilvl w:val="0"/>
          <w:numId w:val="19"/>
        </w:numPr>
      </w:pPr>
      <w:r>
        <w:t>Description of model input/output and use case</w:t>
      </w:r>
    </w:p>
    <w:p w14:paraId="7E2B5B19" w14:textId="77777777" w:rsidR="008E0C24" w:rsidRPr="009141AB" w:rsidRDefault="008E0C24" w:rsidP="007454D3">
      <w:pPr>
        <w:pStyle w:val="a6"/>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a6"/>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6"/>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Spreadtrum</w:t>
      </w:r>
      <w:proofErr w:type="spellEnd"/>
      <w:r w:rsidRPr="007963FA">
        <w:rPr>
          <w:highlight w:val="yellow"/>
          <w:lang w:val="en-US" w:eastAsia="x-none"/>
        </w:rPr>
        <w:t xml:space="preserve"> Communications</w:t>
      </w:r>
    </w:p>
    <w:p w14:paraId="6ABAF35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6"/>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6"/>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79A4A" w14:textId="77777777" w:rsidR="000E12CC" w:rsidRDefault="000E12CC" w:rsidP="00E25422">
      <w:r>
        <w:separator/>
      </w:r>
    </w:p>
  </w:endnote>
  <w:endnote w:type="continuationSeparator" w:id="0">
    <w:p w14:paraId="0BE25818" w14:textId="77777777" w:rsidR="000E12CC" w:rsidRDefault="000E12CC" w:rsidP="00E25422">
      <w:r>
        <w:continuationSeparator/>
      </w:r>
    </w:p>
  </w:endnote>
  <w:endnote w:type="continuationNotice" w:id="1">
    <w:p w14:paraId="75FF20EA" w14:textId="77777777" w:rsidR="000E12CC" w:rsidRDefault="000E12C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4376"/>
      <w:docPartObj>
        <w:docPartGallery w:val="Page Numbers (Bottom of Page)"/>
        <w:docPartUnique/>
      </w:docPartObj>
    </w:sdtPr>
    <w:sdtEndPr>
      <w:rPr>
        <w:noProof/>
      </w:rPr>
    </w:sdtEndPr>
    <w:sdtContent>
      <w:p w14:paraId="55EAE112" w14:textId="36E5CD28" w:rsidR="00DE31A4" w:rsidRDefault="00DE31A4" w:rsidP="006C3BA7">
        <w:pPr>
          <w:pStyle w:val="a4"/>
          <w:jc w:val="center"/>
        </w:pPr>
        <w:r>
          <w:fldChar w:fldCharType="begin"/>
        </w:r>
        <w:r>
          <w:instrText xml:space="preserve"> PAGE   \* MERGEFORMAT </w:instrText>
        </w:r>
        <w:r>
          <w:fldChar w:fldCharType="separate"/>
        </w:r>
        <w:r w:rsidR="007416A2">
          <w:rPr>
            <w:noProof/>
          </w:rPr>
          <w:t>110</w:t>
        </w:r>
        <w:r>
          <w:rPr>
            <w:noProof/>
          </w:rPr>
          <w:fldChar w:fldCharType="end"/>
        </w:r>
      </w:p>
    </w:sdtContent>
  </w:sdt>
  <w:p w14:paraId="72C76803" w14:textId="77777777" w:rsidR="00DE31A4" w:rsidRDefault="00DE31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A41A2" w14:textId="77777777" w:rsidR="000E12CC" w:rsidRDefault="000E12CC" w:rsidP="00E25422">
      <w:r>
        <w:separator/>
      </w:r>
    </w:p>
  </w:footnote>
  <w:footnote w:type="continuationSeparator" w:id="0">
    <w:p w14:paraId="6F1BEE59" w14:textId="77777777" w:rsidR="000E12CC" w:rsidRDefault="000E12CC" w:rsidP="00E25422">
      <w:r>
        <w:continuationSeparator/>
      </w:r>
    </w:p>
  </w:footnote>
  <w:footnote w:type="continuationNotice" w:id="1">
    <w:p w14:paraId="47575555" w14:textId="77777777" w:rsidR="000E12CC" w:rsidRDefault="000E12CC"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0A405D"/>
    <w:pPr>
      <w:tabs>
        <w:tab w:val="center" w:pos="4680"/>
        <w:tab w:val="right" w:pos="9360"/>
      </w:tabs>
      <w:spacing w:after="0"/>
    </w:p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nhideWhenUsed/>
    <w:qFormat/>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3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8">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120</Pages>
  <Words>34954</Words>
  <Characters>199239</Characters>
  <Application>Microsoft Office Word</Application>
  <DocSecurity>0</DocSecurity>
  <Lines>1660</Lines>
  <Paragraphs>467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233726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정재훈/선임연구원/미래기술센터 C&amp;M표준(연)5G무선통신표준Task(jhoon.chung@lge.com)</cp:lastModifiedBy>
  <cp:revision>3</cp:revision>
  <dcterms:created xsi:type="dcterms:W3CDTF">2024-05-20T02:13:00Z</dcterms:created>
  <dcterms:modified xsi:type="dcterms:W3CDTF">2024-05-20T02:18:00Z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