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R1-240xxxx</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line="300" w:lineRule="auto"/>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rPr>
                <w:rFonts w:eastAsia="宋体"/>
                <w:lang w:eastAsia="zh-CN"/>
              </w:rPr>
            </w:pPr>
            <w:r>
              <w:rPr>
                <w:rFonts w:eastAsiaTheme="minorEastAsia"/>
                <w:lang w:eastAsia="zh-CN"/>
              </w:rPr>
              <w:t>Pravjyot Deogun</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rPr>
                <w:rFonts w:eastAsia="宋体"/>
                <w:lang w:eastAsia="zh-CN"/>
              </w:rPr>
            </w:pPr>
            <w:r>
              <w:rPr>
                <w:rFonts w:eastAsiaTheme="minorEastAsia"/>
                <w:lang w:eastAsia="zh-CN"/>
              </w:rPr>
              <w:t>pravjyot.deogun@EMEA.NEC.COM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rPr>
                <w:rFonts w:eastAsiaTheme="minorEastAsia"/>
                <w:szCs w:val="20"/>
                <w:lang w:val="en-US" w:eastAsia="zh-CN"/>
              </w:rPr>
              <w:t>Shijia</w:t>
            </w:r>
            <w:r>
              <w:rPr>
                <w:rFonts w:hint="eastAsia" w:eastAsiaTheme="minorEastAsia"/>
                <w:szCs w:val="20"/>
                <w:lang w:val="en-US" w:eastAsia="zh-CN"/>
              </w:rPr>
              <w:t>.</w:t>
            </w:r>
            <w:r>
              <w:rPr>
                <w:rFonts w:eastAsiaTheme="minorEastAsia"/>
                <w:szCs w:val="20"/>
                <w:lang w:val="en-US" w:eastAsia="zh-CN"/>
              </w:rPr>
              <w:t>shao@unisoc.com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rPr>
                <w:rStyle w:val="37"/>
              </w:rPr>
              <w:t>Thorsten.schier@huawei.com</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바탕"/>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바탕"/>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바탕"/>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바탕"/>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바탕"/>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바탕"/>
                <w:b w:val="0"/>
                <w:iCs/>
                <w:sz w:val="18"/>
                <w:szCs w:val="18"/>
              </w:rPr>
            </w:pPr>
            <w:r>
              <w:rPr>
                <w:rFonts w:eastAsia="바탕"/>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zh-CN"/>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zh-CN"/>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바탕"/>
          <w:bCs/>
          <w:iCs/>
          <w:lang w:val="en-US" w:eastAsia="en-US"/>
        </w:rPr>
      </w:pPr>
      <w:r>
        <w:rPr>
          <w:bCs/>
          <w:iCs/>
        </w:rPr>
        <w:t>Alt 1-3:</w:t>
      </w:r>
      <w:r>
        <w:t xml:space="preserve"> </w:t>
      </w:r>
      <w:r>
        <w:rPr>
          <w:rFonts w:eastAsia="바탕"/>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바탕"/>
          <w:bCs/>
          <w:iCs/>
          <w:lang w:val="en-US" w:eastAsia="en-US"/>
        </w:rPr>
      </w:pPr>
      <w:r>
        <w:rPr>
          <w:bCs/>
          <w:iCs/>
        </w:rPr>
        <w:t>Alt 2-3:</w:t>
      </w:r>
      <w:r>
        <w:rPr>
          <w:rFonts w:eastAsia="바탕"/>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바탕"/>
          <w:lang w:val="en-US" w:eastAsia="en-US"/>
        </w:rPr>
      </w:pPr>
      <w:r>
        <w:t xml:space="preserve">Alt 2-4: </w:t>
      </w:r>
      <w:r>
        <w:rPr>
          <w:rFonts w:eastAsia="바탕"/>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바탕"/>
                <w:b w:val="0"/>
                <w:iCs/>
                <w:sz w:val="18"/>
                <w:szCs w:val="18"/>
              </w:rPr>
            </w:pPr>
            <w:r>
              <w:rPr>
                <w:rFonts w:eastAsia="바탕"/>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zh-CN"/>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eastAsia="zh-CN"/>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2K63cbgAAADa&#10;AAAADwAAAGRycy9kb3ducmV2LnhtbEWPzQrCMBCE74LvEFbwpqkeilSjB0H04sEf0OPSrE1rsylN&#10;tPr2RhA8DjPzDbNYvWwtntT60rGCyTgBQZw7XXKh4HzajGYgfEDWWDsmBW/ysFr2ewvMtOv4QM9j&#10;KESEsM9QgQmhyaT0uSGLfuwa4ujdXGsxRNkWUrfYRbit5TRJUmmx5LhgsKG1ofx+fFgF1FSb6u62&#10;3S2tdtKa92V/rS9KDQeTZA4i0Cv8w7/2TitI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63c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vNMkQbYAAADa&#10;AAAADwAAAGRycy9kb3ducmV2LnhtbEVPuwrCMBTdBf8hXMFFNNWhSjU6CIKLgw8Qt0tzbYrNTW1S&#10;X19vBsHxcN6L1ctW4kGNLx0rGI8SEMS50yUXCk7HzXAGwgdkjZVjUvAmD6tlt7PATLsn7+lxCIWI&#10;IewzVGBCqDMpfW7Ioh+5mjhyV9dYDBE2hdQNPmO4reQkSVJpseTYYLCmtaH8dmitgsv95NvCtDq9&#10;DaaTT0XpeTe9K9XvjZM5iECv8Bf/3FutIG6NV+IN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TJEG2AAAA2gAAAA8A&#10;AAAAAAAAAQAgAAAAIgAAAGRycy9kb3ducmV2LnhtbFBLAQIUABQAAAAIAIdO4kAzLwWeOwAAADkA&#10;AAAQAAAAAAAAAAEAIAAAAAUBAABkcnMvc2hhcGV4bWwueG1sUEsFBgAAAAAGAAYAWwEAAK8DAAAA&#10;AA==&#10;">
                            <v:fill on="f" focussize="0,0"/>
                            <v:stroke on="f"/>
                            <v:imagedata r:id="rId11"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w:t>
            </w:r>
            <w:r>
              <w:rPr>
                <w:rFonts w:eastAsiaTheme="minorEastAsia"/>
                <w:b/>
                <w:bCs/>
                <w:color w:val="000000"/>
                <w:szCs w:val="24"/>
                <w:u w:val="single"/>
                <w:lang w:val="zh-CN"/>
              </w:rPr>
              <w:t xml:space="preserve">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w:t>
            </w:r>
            <w:r>
              <w:rPr>
                <w:rFonts w:eastAsiaTheme="minorEastAsia"/>
                <w:b/>
                <w:bCs/>
                <w:color w:val="000000"/>
                <w:szCs w:val="24"/>
                <w:u w:val="single"/>
                <w:lang w:val="zh-CN"/>
              </w:rPr>
              <w:t xml:space="preserve">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hint="eastAsia"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eastAsia"/>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hint="eastAsia"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360" w:leftChars="0" w:hanging="360" w:firstLineChars="0"/>
              <w:rPr>
                <w:rFonts w:hint="eastAsia" w:ascii="Times New Roman" w:hAnsi="Times New Roman" w:eastAsia="宋体" w:cs="Times New Roman"/>
                <w:lang w:val="en-US" w:eastAsia="zh-CN" w:bidi="ar-SA"/>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default" w:eastAsia="宋体"/>
                <w:lang w:val="en-US" w:eastAsia="zh-CN"/>
              </w:rPr>
            </w:pPr>
            <w:r>
              <w:rPr>
                <w:rFonts w:hint="eastAsia" w:eastAsia="宋体"/>
                <w:lang w:val="en-US" w:eastAsia="zh-CN"/>
              </w:rPr>
              <w:t>A: Yes. The event can be defined based on an indicated threshold from the NW.</w:t>
            </w:r>
          </w:p>
          <w:p>
            <w:pPr>
              <w:jc w:val="both"/>
              <w:rPr>
                <w:rFonts w:hint="eastAsia" w:eastAsia="宋体"/>
                <w:color w:val="auto"/>
                <w:kern w:val="2"/>
                <w:sz w:val="20"/>
                <w:szCs w:val="20"/>
                <w:lang w:val="en-US" w:eastAsia="zh-CN"/>
              </w:rPr>
            </w:pPr>
            <w:r>
              <w:rPr>
                <w:rFonts w:hint="eastAsia" w:eastAsia="宋体"/>
                <w:lang w:val="en-US" w:eastAsia="zh-CN"/>
              </w:rPr>
              <w:t xml:space="preserve">B: It seems that all above events are only based on one model inference. </w:t>
            </w:r>
            <w:r>
              <w:rPr>
                <w:rFonts w:hint="eastAsia" w:eastAsia="宋体"/>
                <w:color w:val="auto"/>
                <w:kern w:val="2"/>
                <w:sz w:val="20"/>
                <w:szCs w:val="20"/>
                <w:lang w:val="en-US" w:eastAsia="zh-CN"/>
              </w:rPr>
              <w:t>Per our understanding,</w:t>
            </w:r>
            <w:r>
              <w:rPr>
                <w:rFonts w:hint="eastAsia"/>
                <w:color w:val="auto"/>
                <w:kern w:val="2"/>
                <w:sz w:val="20"/>
                <w:szCs w:val="20"/>
              </w:rPr>
              <w:t xml:space="preserve"> </w:t>
            </w:r>
            <w:r>
              <w:rPr>
                <w:color w:val="auto"/>
                <w:kern w:val="2"/>
                <w:sz w:val="20"/>
                <w:szCs w:val="20"/>
              </w:rPr>
              <w:t>a single</w:t>
            </w:r>
            <w:r>
              <w:rPr>
                <w:rFonts w:hint="eastAsia"/>
                <w:color w:val="auto"/>
                <w:kern w:val="2"/>
                <w:sz w:val="20"/>
                <w:szCs w:val="20"/>
              </w:rPr>
              <w:t xml:space="preserve"> failure of model inference is not </w:t>
            </w:r>
            <w:r>
              <w:rPr>
                <w:color w:val="auto"/>
                <w:kern w:val="2"/>
                <w:sz w:val="20"/>
                <w:szCs w:val="20"/>
              </w:rPr>
              <w:t xml:space="preserve">sufficient </w:t>
            </w:r>
            <w:r>
              <w:rPr>
                <w:rFonts w:hint="eastAsia"/>
                <w:color w:val="auto"/>
                <w:kern w:val="2"/>
                <w:sz w:val="20"/>
                <w:szCs w:val="20"/>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color w:val="auto"/>
                <w:kern w:val="2"/>
                <w:sz w:val="20"/>
                <w:szCs w:val="20"/>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ind w:left="420" w:leftChars="0" w:hanging="420" w:firstLineChars="0"/>
              <w:jc w:val="both"/>
              <w:rPr>
                <w:rFonts w:hint="eastAsia" w:ascii="Times New Roman" w:hAnsi="Times New Roman" w:eastAsia="Malgun Gothic" w:cs="Times New Roman"/>
                <w:color w:val="auto"/>
                <w:kern w:val="2"/>
                <w:sz w:val="20"/>
                <w:szCs w:val="20"/>
                <w:lang w:val="en-US" w:eastAsia="zh-CN" w:bidi="ar-SA"/>
              </w:rPr>
            </w:pPr>
            <w:r>
              <w:rPr>
                <w:rFonts w:hint="eastAsia" w:eastAsia="宋体"/>
                <w:color w:val="auto"/>
                <w:kern w:val="2"/>
                <w:sz w:val="20"/>
                <w:szCs w:val="20"/>
                <w:lang w:val="en-US" w:eastAsia="zh-CN"/>
              </w:rPr>
              <w:t>events defined based on a counter on the number of failures (e.g., the predicted Top-1 beam is not the measured Top-1 beam) and a timer.</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5"/>
        <w:gridCol w:w="661"/>
        <w:gridCol w:w="661"/>
        <w:gridCol w:w="1027"/>
        <w:gridCol w:w="6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6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6393"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lang w:val="en-US"/>
              </w:rPr>
            </w:pPr>
            <w:r>
              <w:rPr>
                <w:lang w:val="en-US"/>
              </w:rPr>
              <w:t>FL</w:t>
            </w:r>
          </w:p>
        </w:tc>
        <w:tc>
          <w:tcPr>
            <w:tcW w:w="661" w:type="dxa"/>
          </w:tcPr>
          <w:p>
            <w:pPr>
              <w:rPr>
                <w:lang w:val="en-US"/>
              </w:rPr>
            </w:pPr>
            <w:r>
              <w:rPr>
                <w:lang w:val="en-US"/>
              </w:rPr>
              <w:t>No</w:t>
            </w:r>
          </w:p>
        </w:tc>
        <w:tc>
          <w:tcPr>
            <w:tcW w:w="661" w:type="dxa"/>
          </w:tcPr>
          <w:p>
            <w:pPr>
              <w:rPr>
                <w:lang w:val="en-US"/>
              </w:rPr>
            </w:pPr>
            <w:r>
              <w:rPr>
                <w:lang w:val="en-US"/>
              </w:rPr>
              <w:t>Yes</w:t>
            </w:r>
          </w:p>
        </w:tc>
        <w:tc>
          <w:tcPr>
            <w:tcW w:w="1027" w:type="dxa"/>
          </w:tcPr>
          <w:p>
            <w:pPr>
              <w:rPr>
                <w:lang w:val="en-US"/>
              </w:rPr>
            </w:pPr>
            <w:r>
              <w:rPr>
                <w:lang w:val="en-US"/>
              </w:rPr>
              <w:t>Yes</w:t>
            </w:r>
          </w:p>
        </w:tc>
        <w:tc>
          <w:tcPr>
            <w:tcW w:w="6393"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lang w:val="en-US"/>
              </w:rPr>
            </w:pPr>
            <w:r>
              <w:rPr>
                <w:lang w:val="en-US"/>
              </w:rPr>
              <w:t>Hw/HiSi</w:t>
            </w:r>
          </w:p>
        </w:tc>
        <w:tc>
          <w:tcPr>
            <w:tcW w:w="661" w:type="dxa"/>
          </w:tcPr>
          <w:p>
            <w:pPr>
              <w:rPr>
                <w:lang w:val="en-US"/>
              </w:rPr>
            </w:pPr>
            <w:r>
              <w:rPr>
                <w:lang w:val="en-US"/>
              </w:rPr>
              <w:t>No</w:t>
            </w:r>
          </w:p>
        </w:tc>
        <w:tc>
          <w:tcPr>
            <w:tcW w:w="661" w:type="dxa"/>
          </w:tcPr>
          <w:p>
            <w:pPr>
              <w:rPr>
                <w:lang w:val="en-US"/>
              </w:rPr>
            </w:pPr>
            <w:r>
              <w:rPr>
                <w:lang w:val="en-US"/>
              </w:rPr>
              <w:t>[Yes]</w:t>
            </w:r>
          </w:p>
        </w:tc>
        <w:tc>
          <w:tcPr>
            <w:tcW w:w="1027" w:type="dxa"/>
          </w:tcPr>
          <w:p>
            <w:pPr>
              <w:rPr>
                <w:lang w:val="en-US"/>
              </w:rPr>
            </w:pPr>
          </w:p>
        </w:tc>
        <w:tc>
          <w:tcPr>
            <w:tcW w:w="6393"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6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6393"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661" w:type="dxa"/>
          </w:tcPr>
          <w:p>
            <w:pPr>
              <w:rPr>
                <w:rFonts w:eastAsia="宋体"/>
                <w:lang w:val="en-US" w:eastAsia="zh-CN"/>
              </w:rPr>
            </w:pPr>
          </w:p>
        </w:tc>
        <w:tc>
          <w:tcPr>
            <w:tcW w:w="1027" w:type="dxa"/>
          </w:tcPr>
          <w:p>
            <w:pPr>
              <w:rPr>
                <w:rFonts w:eastAsia="宋体"/>
                <w:lang w:val="en-US" w:eastAsia="zh-CN"/>
              </w:rPr>
            </w:pPr>
          </w:p>
        </w:tc>
        <w:tc>
          <w:tcPr>
            <w:tcW w:w="6393"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6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6393"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6393"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6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6393"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6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6393"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hint="eastAsia" w:eastAsia="宋体"/>
                <w:lang w:val="en-US" w:eastAsia="zh-CN"/>
              </w:rPr>
            </w:pPr>
            <w:r>
              <w:rPr>
                <w:rFonts w:hint="eastAsia"/>
                <w:lang w:val="en-US"/>
              </w:rPr>
              <w:t>E</w:t>
            </w:r>
            <w:r>
              <w:rPr>
                <w:lang w:val="en-US"/>
              </w:rPr>
              <w:t>TRI</w:t>
            </w:r>
          </w:p>
        </w:tc>
        <w:tc>
          <w:tcPr>
            <w:tcW w:w="661" w:type="dxa"/>
          </w:tcPr>
          <w:p>
            <w:pPr>
              <w:rPr>
                <w:rFonts w:hint="eastAsia" w:eastAsia="宋体"/>
                <w:lang w:val="en-US" w:eastAsia="zh-CN"/>
              </w:rPr>
            </w:pPr>
            <w:r>
              <w:rPr>
                <w:rFonts w:hint="eastAsia" w:eastAsiaTheme="minorEastAsia"/>
                <w:lang w:val="en-US"/>
              </w:rPr>
              <w:t>N</w:t>
            </w:r>
            <w:r>
              <w:rPr>
                <w:rFonts w:eastAsiaTheme="minorEastAsia"/>
                <w:lang w:val="en-US"/>
              </w:rPr>
              <w:t>o</w:t>
            </w:r>
          </w:p>
        </w:tc>
        <w:tc>
          <w:tcPr>
            <w:tcW w:w="661" w:type="dxa"/>
          </w:tcPr>
          <w:p>
            <w:pPr>
              <w:rPr>
                <w:rFonts w:hint="eastAsia"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hint="eastAsia" w:eastAsia="宋体"/>
                <w:lang w:val="en-US" w:eastAsia="zh-CN"/>
              </w:rPr>
            </w:pPr>
            <w:r>
              <w:rPr>
                <w:rFonts w:hint="eastAsia" w:eastAsiaTheme="minorEastAsia"/>
                <w:lang w:val="en-US"/>
              </w:rPr>
              <w:t>Y</w:t>
            </w:r>
            <w:r>
              <w:rPr>
                <w:rFonts w:eastAsiaTheme="minorEastAsia"/>
                <w:lang w:val="en-US"/>
              </w:rPr>
              <w:t>es</w:t>
            </w:r>
          </w:p>
        </w:tc>
        <w:tc>
          <w:tcPr>
            <w:tcW w:w="6393" w:type="dxa"/>
          </w:tcPr>
          <w:p>
            <w:pPr>
              <w:rPr>
                <w:rFonts w:hint="eastAsia"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661" w:type="dxa"/>
            <w:vAlign w:val="top"/>
          </w:tcPr>
          <w:p>
            <w:pPr>
              <w:rPr>
                <w:rFonts w:hint="eastAsia" w:ascii="Times New Roman" w:hAnsi="Times New Roman" w:eastAsia="宋体" w:cs="Times New Roman"/>
                <w:lang w:val="en-US" w:eastAsia="zh-CN" w:bidi="ar-SA"/>
              </w:rPr>
            </w:pPr>
            <w:r>
              <w:rPr>
                <w:rFonts w:hint="eastAsia" w:eastAsia="宋体"/>
                <w:lang w:val="en-US" w:eastAsia="zh-CN"/>
              </w:rPr>
              <w:t>No</w:t>
            </w:r>
          </w:p>
        </w:tc>
        <w:tc>
          <w:tcPr>
            <w:tcW w:w="661" w:type="dxa"/>
            <w:vAlign w:val="top"/>
          </w:tcPr>
          <w:p>
            <w:pPr>
              <w:rPr>
                <w:rFonts w:hint="eastAsia" w:ascii="Times New Roman" w:hAnsi="Times New Roman" w:eastAsia="宋体" w:cs="Times New Roman"/>
                <w:lang w:val="en-US" w:eastAsia="zh-CN" w:bidi="ar-SA"/>
              </w:rPr>
            </w:pPr>
            <w:r>
              <w:rPr>
                <w:rFonts w:hint="eastAsia" w:eastAsia="宋体"/>
                <w:lang w:val="en-US" w:eastAsia="zh-CN"/>
              </w:rPr>
              <w:t>No</w:t>
            </w:r>
          </w:p>
        </w:tc>
        <w:tc>
          <w:tcPr>
            <w:tcW w:w="1027" w:type="dxa"/>
            <w:vAlign w:val="top"/>
          </w:tcPr>
          <w:p>
            <w:pPr>
              <w:rPr>
                <w:rFonts w:hint="eastAsia" w:ascii="Times New Roman" w:hAnsi="Times New Roman" w:eastAsia="宋体" w:cs="Times New Roman"/>
                <w:lang w:val="en-US" w:eastAsia="zh-CN" w:bidi="ar-SA"/>
              </w:rPr>
            </w:pPr>
            <w:r>
              <w:rPr>
                <w:rFonts w:hint="eastAsia" w:eastAsia="宋体"/>
                <w:lang w:val="en-US" w:eastAsia="zh-CN"/>
              </w:rPr>
              <w:t>depends</w:t>
            </w:r>
          </w:p>
        </w:tc>
        <w:tc>
          <w:tcPr>
            <w:tcW w:w="6393" w:type="dxa"/>
            <w:vAlign w:val="top"/>
          </w:tcPr>
          <w:p>
            <w:pPr>
              <w:jc w:val="both"/>
              <w:rPr>
                <w:rFonts w:hint="default"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hint="default"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hint="default"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color w:val="auto"/>
                <w:kern w:val="2"/>
                <w:sz w:val="20"/>
                <w:szCs w:val="20"/>
                <w:lang w:val="en-US" w:eastAsia="zh-CN"/>
              </w:rPr>
              <w:t>E</w:t>
            </w:r>
            <w:r>
              <w:rPr>
                <w:color w:val="auto"/>
                <w:kern w:val="2"/>
                <w:sz w:val="20"/>
                <w:szCs w:val="20"/>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color w:val="auto"/>
                <w:kern w:val="2"/>
                <w:sz w:val="20"/>
                <w:szCs w:val="20"/>
              </w:rPr>
              <w:t>selection and validation at the UE side</w:t>
            </w:r>
            <w:r>
              <w:rPr>
                <w:rFonts w:hint="eastAsia" w:eastAsia="宋体"/>
                <w:color w:val="auto"/>
                <w:kern w:val="2"/>
                <w:sz w:val="20"/>
                <w:szCs w:val="20"/>
                <w:lang w:val="en-US" w:eastAsia="zh-CN"/>
              </w:rPr>
              <w:t>.</w:t>
            </w:r>
          </w:p>
          <w:p>
            <w:pPr>
              <w:numPr>
                <w:ilvl w:val="0"/>
                <w:numId w:val="68"/>
              </w:numPr>
              <w:jc w:val="both"/>
              <w:rPr>
                <w:rFonts w:hint="eastAsia" w:ascii="Times New Roman" w:hAnsi="Times New Roman" w:eastAsia="宋体" w:cs="Times New Roman"/>
                <w:lang w:val="en-US" w:eastAsia="zh-CN" w:bidi="ar-SA"/>
              </w:rPr>
            </w:pPr>
            <w:r>
              <w:rPr>
                <w:rFonts w:hint="eastAsia" w:eastAsia="宋体"/>
                <w:lang w:val="en-US" w:eastAsia="zh-CN"/>
              </w:rPr>
              <w:t>Yes. The procedures for performance monitoring can be reused as much as possible.</w:t>
            </w: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hint="eastAsia"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eastAsia" w:ascii="Times New Roman" w:hAnsi="Times New Roman" w:eastAsia="宋体" w:cs="Times New Roman"/>
                <w:lang w:val="en-US" w:eastAsia="zh-CN" w:bidi="ar-SA"/>
              </w:rPr>
            </w:pPr>
            <w:r>
              <w:rPr>
                <w:rFonts w:hint="eastAsia" w:eastAsia="宋体"/>
                <w:lang w:val="en-US" w:eastAsia="zh-CN"/>
              </w:rPr>
              <w:t xml:space="preserve">No </w:t>
            </w:r>
            <w:r>
              <w:rPr>
                <w:lang w:val="en-US"/>
              </w:rPr>
              <w:t>need to specify the metrics and new report for NW sided model</w:t>
            </w: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zh-CN"/>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zh-CN"/>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zh-CN"/>
              </w:rPr>
            </w:pPr>
            <w:r>
              <w:rPr>
                <w:b/>
                <w:bCs/>
                <w:i/>
                <w:iCs/>
                <w:sz w:val="18"/>
                <w:szCs w:val="18"/>
                <w:lang w:val="zh-CN"/>
              </w:rPr>
              <w:t>Proposal 1:</w:t>
            </w:r>
          </w:p>
          <w:p>
            <w:pPr>
              <w:spacing w:after="0"/>
              <w:jc w:val="both"/>
              <w:rPr>
                <w:b/>
                <w:bCs/>
                <w:i/>
                <w:iCs/>
                <w:sz w:val="18"/>
                <w:szCs w:val="18"/>
                <w:lang w:val="zh-CN"/>
              </w:rPr>
            </w:pPr>
            <w:r>
              <w:rPr>
                <w:b/>
                <w:bCs/>
                <w:i/>
                <w:iCs/>
                <w:sz w:val="18"/>
                <w:szCs w:val="18"/>
                <w:lang w:val="zh-CN"/>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zh-CN"/>
              </w:rPr>
            </w:pPr>
            <w:r>
              <w:rPr>
                <w:b/>
                <w:bCs/>
                <w:i/>
                <w:iCs/>
                <w:sz w:val="18"/>
                <w:szCs w:val="18"/>
                <w:lang w:val="zh-CN"/>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62" w:hRule="atLeast"/>
        </w:trPr>
        <w:tc>
          <w:tcPr>
            <w:tcW w:w="0" w:type="dxa"/>
            <w:gridSpan w:val="4"/>
            <w:tcBorders>
              <w:bottom w:val="nil"/>
            </w:tcBorders>
          </w:tcPr>
          <w:p>
            <w:pPr>
              <w:spacing w:line="276" w:lineRule="auto"/>
              <w:jc w:val="center"/>
              <w:rPr>
                <w:rFonts w:eastAsia="宋体"/>
                <w:b w:val="0"/>
                <w:bCs w:val="0"/>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val="0"/>
                <w:bCs w:val="0"/>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eastAsia"/>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rFonts w:hint="eastAsia"/>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rFonts w:hint="eastAsia"/>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dstrike w:val="0"/>
                <w:color w:val="FF0000"/>
                <w:lang w:val="en-US"/>
              </w:rPr>
              <w:t>&gt;</w:t>
            </w:r>
            <w:r>
              <w:rPr>
                <w:rFonts w:hint="eastAsia" w:eastAsia="宋体"/>
                <w:strike w:val="0"/>
                <w:dstrike w:val="0"/>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strike w:val="0"/>
                <w:dstrike w:val="0"/>
                <w:lang w:val="en-US" w:eastAsia="zh-CN"/>
              </w:rPr>
              <w:t xml:space="preserve"> </w:t>
            </w:r>
            <w:r>
              <w:rPr>
                <w:strike w:val="0"/>
                <w:dstrike w:val="0"/>
                <w:color w:val="FF0000"/>
                <w:lang w:val="en-US"/>
              </w:rPr>
              <w:t xml:space="preserve">(for </w:t>
            </w:r>
            <w:r>
              <w:rPr>
                <w:rFonts w:hint="eastAsia" w:eastAsia="宋体"/>
                <w:strike w:val="0"/>
                <w:dstrike w:val="0"/>
                <w:color w:val="FF0000"/>
                <w:lang w:val="en-US" w:eastAsia="zh-CN"/>
              </w:rPr>
              <w:t>non-</w:t>
            </w:r>
            <w:r>
              <w:rPr>
                <w:strike w:val="0"/>
                <w:dstrike w:val="0"/>
                <w:color w:val="FF0000"/>
                <w:lang w:val="en-US"/>
              </w:rPr>
              <w:t>differential L1-RSRP reporting, if supported)</w:t>
            </w:r>
            <w:r>
              <w:rPr>
                <w:rFonts w:hint="eastAsia" w:eastAsia="宋体"/>
                <w:strike w:val="0"/>
                <w:dstrike w:val="0"/>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dstrike w:val="0"/>
                <w:color w:val="FF0000"/>
                <w:lang w:val="en-US"/>
              </w:rPr>
              <w:t>(for differential L1-RSRP reporting, if supported)</w:t>
            </w:r>
          </w:p>
          <w:p>
            <w:pPr>
              <w:pStyle w:val="44"/>
              <w:numPr>
                <w:ilvl w:val="0"/>
                <w:numId w:val="75"/>
              </w:numPr>
              <w:ind w:leftChars="0"/>
              <w:rPr>
                <w:strike/>
                <w:dstrike w:val="0"/>
                <w:color w:val="FF0000"/>
              </w:rPr>
            </w:pPr>
            <w:r>
              <w:rPr>
                <w:strike/>
                <w:dstrike w:val="0"/>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1540" w:leftChars="0" w:hanging="360" w:firstLineChars="0"/>
              <w:rPr>
                <w:rFonts w:hint="eastAsia" w:ascii="Times New Roman" w:hAnsi="Times New Roman" w:eastAsia="Malgun Gothic" w:cs="Times New Roman"/>
                <w:lang w:val="en-US" w:eastAsia="zh-CN" w:bidi="ar-SA"/>
              </w:rPr>
            </w:pPr>
            <w:r>
              <w:t xml:space="preserve">Opt 4: Opt 3 for one resource set, and Opt 1 or Opt 2 for another resource set. </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default"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rFonts w:hint="eastAsia"/>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dstrike w:val="0"/>
                <w:color w:val="FF0000"/>
                <w:highlight w:val="yellow"/>
                <w:lang w:val="en-US"/>
              </w:rPr>
              <w:t>FFS:</w:t>
            </w:r>
            <w:r>
              <w:rPr>
                <w:strike/>
                <w:dstrike w:val="0"/>
                <w:color w:val="FF0000"/>
                <w:lang w:val="en-US"/>
              </w:rPr>
              <w:t xml:space="preserve"> </w:t>
            </w:r>
            <w:r>
              <w:rPr>
                <w:lang w:val="en-US"/>
              </w:rPr>
              <w:t xml:space="preserve">Opt B: </w:t>
            </w:r>
            <w:r>
              <w:rPr>
                <w:strike/>
                <w:dstrike w:val="0"/>
                <w:color w:val="FF0000"/>
                <w:lang w:val="en-US"/>
              </w:rPr>
              <w:t>The beam index with largest measured value of L1-RSRP, and</w:t>
            </w:r>
            <w:r>
              <w:rPr>
                <w:lang w:val="en-US"/>
              </w:rPr>
              <w:t xml:space="preserve"> a bitmap, where bitmap indicating RS index of a resource set,</w:t>
            </w:r>
            <w:r>
              <w:rPr>
                <w:color w:val="FF0000"/>
                <w:highlight w:val="none"/>
                <w:lang w:val="en-US"/>
              </w:rPr>
              <w:t xml:space="preserve"> </w:t>
            </w:r>
            <w:r>
              <w:rPr>
                <w:rFonts w:hint="eastAsia" w:eastAsia="宋体"/>
                <w:color w:val="FF0000"/>
                <w:highlight w:val="none"/>
                <w:lang w:val="en-US" w:eastAsia="zh-CN"/>
              </w:rPr>
              <w:t>with or without</w:t>
            </w:r>
            <w:r>
              <w:rPr>
                <w:color w:val="FF0000"/>
                <w:highlight w:val="none"/>
                <w:lang w:val="en-US"/>
              </w:rPr>
              <w:t xml:space="preserve"> </w:t>
            </w:r>
            <w:r>
              <w:rPr>
                <w:rFonts w:hint="eastAsia" w:eastAsia="宋体"/>
                <w:color w:val="FF0000"/>
                <w:highlight w:val="none"/>
                <w:lang w:val="en-US" w:eastAsia="zh-CN"/>
              </w:rPr>
              <w:t>t</w:t>
            </w:r>
            <w:r>
              <w:rPr>
                <w:color w:val="FF0000"/>
                <w:highlight w:val="none"/>
                <w:lang w:val="en-US"/>
              </w:rPr>
              <w:t>he beam index with largest measured value of L1-RSRP</w:t>
            </w:r>
            <w:r>
              <w:rPr>
                <w:rFonts w:hint="eastAsia" w:eastAsia="宋体"/>
                <w:color w:val="FF0000"/>
                <w:highlight w:val="none"/>
                <w:lang w:val="en-US" w:eastAsia="zh-CN"/>
              </w:rPr>
              <w:t xml:space="preserve"> depending on whether</w:t>
            </w:r>
            <w:r>
              <w:rPr>
                <w:color w:val="FF0000"/>
                <w:highlight w:val="none"/>
                <w:lang w:val="en-US"/>
              </w:rPr>
              <w:t xml:space="preserve"> </w:t>
            </w:r>
            <w:r>
              <w:rPr>
                <w:rFonts w:hint="eastAsia" w:eastAsia="宋体"/>
                <w:color w:val="FF0000"/>
                <w:highlight w:val="none"/>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1440" w:leftChars="0" w:hanging="360" w:firstLineChars="0"/>
              <w:rPr>
                <w:rFonts w:hint="eastAsia" w:ascii="Times New Roman" w:hAnsi="Times New Roman" w:eastAsia="Malgun Gothic" w:cs="Times New Roman"/>
                <w:lang w:val="en-US" w:eastAsia="zh-CN" w:bidi="ar-SA"/>
              </w:rPr>
            </w:pPr>
            <w:r>
              <w:rPr>
                <w:lang w:val="en-US"/>
              </w:rPr>
              <w:t>Opt D: Only one beam index with largest measured value of L1-RSRP (i.e., CRI/SSBRI in a resource set)</w:t>
            </w:r>
            <w:r>
              <w:rPr>
                <w:strike/>
                <w:dstrike w:val="0"/>
                <w:color w:val="FF0000"/>
                <w:lang w:val="en-US"/>
              </w:rPr>
              <w:t xml:space="preserve">, </w:t>
            </w:r>
            <w:r>
              <w:rPr>
                <w:strike/>
                <w:dstrike w:val="0"/>
                <w:color w:val="FF0000"/>
                <w:highlight w:val="yellow"/>
                <w:lang w:val="en-US"/>
              </w:rPr>
              <w:t>if differential L1-RSRSP is supported.</w:t>
            </w:r>
            <w:r>
              <w:rPr>
                <w:strike/>
                <w:dstrike w:val="0"/>
                <w:color w:val="FF0000"/>
                <w:lang w:val="en-US"/>
              </w:rPr>
              <w:t xml:space="preserve"> </w:t>
            </w:r>
            <w:r>
              <w:rPr>
                <w:lang w:val="en-US"/>
              </w:rPr>
              <w:t xml:space="preserve"> </w:t>
            </w: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eastAsia"/>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dstrike w:val="0"/>
                <w:color w:val="FF0000"/>
                <w:lang w:val="en-US"/>
              </w:rPr>
            </w:pPr>
            <w:r>
              <w:rPr>
                <w:strike/>
                <w:dstrike w:val="0"/>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dstrike w:val="0"/>
                <w:color w:val="FF0000"/>
                <w:lang w:val="en-US"/>
              </w:rPr>
              <w:t>range(s) for differential L1-RSRP</w:t>
            </w:r>
          </w:p>
          <w:p>
            <w:pPr>
              <w:pStyle w:val="44"/>
              <w:numPr>
                <w:ilvl w:val="0"/>
                <w:numId w:val="97"/>
              </w:numPr>
              <w:ind w:left="720" w:leftChars="0" w:hanging="360" w:firstLine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720" w:leftChars="0" w:hanging="360" w:firstLineChars="0"/>
              <w:rPr>
                <w:rFonts w:hint="eastAsia" w:ascii="Times New Roman" w:hAnsi="Times New Roman" w:eastAsia="Malgun Gothic" w:cs="Times New Roman"/>
                <w:lang w:val="en-US" w:eastAsia="zh-CN" w:bidi="ar-SA"/>
              </w:rPr>
            </w:pPr>
            <w:r>
              <w:rPr>
                <w:lang w:val="en-US"/>
              </w:rPr>
              <w:t xml:space="preserve">Option 1 or Option 2 is configured by gNB </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default" w:ascii="Times New Roman" w:hAnsi="Times New Roman" w:eastAsia="宋体" w:cs="Times New Roman"/>
                <w:lang w:val="en-US" w:eastAsia="zh-CN" w:bidi="ar-SA"/>
              </w:rPr>
            </w:pPr>
            <w:r>
              <w:rPr>
                <w:rFonts w:hint="eastAsia" w:eastAsia="宋体" w:cs="Times New Roman"/>
                <w:lang w:val="en-US" w:eastAsia="zh-CN" w:bidi="ar-SA"/>
              </w:rPr>
              <w:t>Support vivo</w:t>
            </w:r>
            <w:r>
              <w:rPr>
                <w:rFonts w:hint="default" w:eastAsia="宋体" w:cs="Times New Roman"/>
                <w:lang w:val="en-US" w:eastAsia="zh-CN" w:bidi="ar-SA"/>
              </w:rPr>
              <w:t>’</w:t>
            </w:r>
            <w:r>
              <w:rPr>
                <w:rFonts w:hint="eastAsia" w:eastAsia="宋体" w:cs="Times New Roman"/>
                <w:lang w:val="en-US" w:eastAsia="zh-CN" w:bidi="ar-SA"/>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bl>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바탕"/>
                <w:b/>
                <w:sz w:val="18"/>
                <w:szCs w:val="18"/>
                <w:lang w:eastAsia="zh-CN"/>
              </w:rPr>
              <w:t xml:space="preserve">one </w:t>
            </w:r>
            <w:r>
              <w:rPr>
                <w:rFonts w:eastAsia="바탕"/>
                <w:b/>
                <w:i/>
                <w:iCs/>
                <w:sz w:val="18"/>
                <w:szCs w:val="18"/>
                <w:lang w:eastAsia="zh-CN"/>
              </w:rPr>
              <w:t>CSI-ResourceConfigId</w:t>
            </w:r>
            <w:r>
              <w:rPr>
                <w:rFonts w:eastAsia="바탕"/>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바탕"/>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바탕"/>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바탕"/>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lang w:val="zh-CN"/>
              </w:rPr>
              <w:t>Proposal 2</w:t>
            </w:r>
            <w:r>
              <w:rPr>
                <w:rFonts w:eastAsiaTheme="minorEastAsia"/>
                <w:b/>
                <w:bCs/>
                <w:color w:val="000000"/>
                <w:sz w:val="18"/>
                <w:szCs w:val="18"/>
              </w:rPr>
              <w:t>: Resources of Set A and Set B should be configured in CSI-ResourceConfig</w:t>
            </w:r>
          </w:p>
          <w:p>
            <w:pPr>
              <w:pStyle w:val="118"/>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Pr>
                <w:rFonts w:eastAsiaTheme="minorEastAsia"/>
                <w:b/>
                <w:bCs/>
                <w:color w:val="000000"/>
                <w:sz w:val="18"/>
                <w:szCs w:val="18"/>
                <w:u w:val="single"/>
                <w:lang w:val="zh-CN"/>
              </w:rPr>
              <w:t xml:space="preserve">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6"/>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6"/>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08"/>
              </w:numPr>
              <w:spacing w:after="0"/>
              <w:rPr>
                <w:b/>
                <w:bCs/>
                <w:i/>
                <w:iCs/>
                <w:sz w:val="18"/>
                <w:szCs w:val="18"/>
              </w:rPr>
            </w:pPr>
            <w:r>
              <w:rPr>
                <w:b/>
                <w:bCs/>
                <w:i/>
                <w:iCs/>
                <w:sz w:val="18"/>
                <w:szCs w:val="18"/>
              </w:rPr>
              <w:t>Alt 1: one CSI-ResourceConfigId is configured for Set B</w:t>
            </w:r>
          </w:p>
          <w:p>
            <w:pPr>
              <w:numPr>
                <w:ilvl w:val="0"/>
                <w:numId w:val="108"/>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v</w:t>
            </w:r>
            <w:r>
              <w:rPr>
                <w:rFonts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hint="eastAsia"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hint="eastAsia"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vAlign w:val="top"/>
          </w:tcPr>
          <w:p>
            <w:pPr>
              <w:rPr>
                <w:rFonts w:hint="eastAsia" w:ascii="Times New Roman" w:hAnsi="Times New Roman" w:eastAsia="Malgun Gothic" w:cs="Times New Roman"/>
                <w:sz w:val="18"/>
                <w:szCs w:val="18"/>
                <w:lang w:val="en-US" w:eastAsia="zh-CN" w:bidi="ar-SA"/>
              </w:rPr>
            </w:pPr>
            <w:r>
              <w:rPr>
                <w:rFonts w:hint="eastAsia"/>
                <w:sz w:val="18"/>
                <w:szCs w:val="18"/>
                <w:lang w:val="en-US" w:eastAsia="zh-CN"/>
              </w:rPr>
              <w:t>ZTE</w:t>
            </w:r>
          </w:p>
        </w:tc>
        <w:tc>
          <w:tcPr>
            <w:tcW w:w="8416" w:type="dxa"/>
            <w:vAlign w:val="top"/>
          </w:tcPr>
          <w:p>
            <w:pPr>
              <w:rPr>
                <w:rFonts w:hint="eastAsia" w:eastAsia="等线"/>
                <w:color w:val="auto"/>
                <w:sz w:val="20"/>
                <w:szCs w:val="20"/>
                <w:lang w:val="en-US" w:eastAsia="zh-CN"/>
              </w:rPr>
            </w:pPr>
            <w:r>
              <w:rPr>
                <w:rFonts w:hint="eastAsia"/>
                <w:sz w:val="20"/>
                <w:szCs w:val="20"/>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color w:val="auto"/>
                <w:sz w:val="20"/>
                <w:szCs w:val="20"/>
                <w:lang w:val="en-GB"/>
              </w:rPr>
              <w:t xml:space="preserve">information about </w:t>
            </w:r>
            <w:r>
              <w:rPr>
                <w:rFonts w:hint="eastAsia" w:eastAsia="等线"/>
                <w:color w:val="auto"/>
                <w:sz w:val="20"/>
                <w:szCs w:val="20"/>
                <w:lang w:val="en-US" w:eastAsia="zh-CN"/>
              </w:rPr>
              <w:t>S</w:t>
            </w:r>
            <w:r>
              <w:rPr>
                <w:rFonts w:eastAsia="等线"/>
                <w:color w:val="auto"/>
                <w:sz w:val="20"/>
                <w:szCs w:val="20"/>
                <w:lang w:val="en-GB"/>
              </w:rPr>
              <w:t>et A</w:t>
            </w:r>
            <w:r>
              <w:rPr>
                <w:rFonts w:hint="eastAsia" w:eastAsia="等线"/>
                <w:color w:val="auto"/>
                <w:sz w:val="20"/>
                <w:szCs w:val="20"/>
                <w:lang w:val="en-US" w:eastAsia="zh-CN"/>
              </w:rPr>
              <w:t>, and thus the additional configuration overhead is minimal.</w:t>
            </w:r>
          </w:p>
          <w:p>
            <w:pPr>
              <w:rPr>
                <w:rFonts w:hint="eastAsia" w:ascii="Times New Roman" w:hAnsi="Times New Roman" w:eastAsia="宋体" w:cs="Times New Roman"/>
                <w:color w:val="auto"/>
                <w:sz w:val="20"/>
                <w:szCs w:val="20"/>
                <w:lang w:val="en-US" w:eastAsia="zh-CN" w:bidi="ar-SA"/>
              </w:rPr>
            </w:pPr>
            <w:r>
              <w:rPr>
                <w:rFonts w:hint="eastAsia" w:eastAsia="等线"/>
                <w:color w:val="auto"/>
                <w:sz w:val="20"/>
                <w:szCs w:val="20"/>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ascii="宋体" w:hAnsi="宋体"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v</w:t>
            </w:r>
            <w:r>
              <w:rPr>
                <w:rFonts w:eastAsia="宋体"/>
                <w:sz w:val="18"/>
                <w:szCs w:val="18"/>
                <w:lang w:val="en-US" w:eastAsia="zh-CN"/>
              </w:rPr>
              <w:t>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bl>
    <w:p>
      <w:pPr>
        <w:spacing w:after="120"/>
        <w:jc w:val="both"/>
        <w:rPr>
          <w:rFonts w:eastAsia="宋体"/>
          <w:lang w:eastAsia="zh-CN"/>
        </w:rPr>
      </w:pPr>
    </w:p>
    <w:p>
      <w:pPr>
        <w:spacing w:after="0" w:line="278" w:lineRule="auto"/>
        <w:contextualSpacing/>
        <w:jc w:val="both"/>
        <w:rPr>
          <w:lang w:eastAsia="ja-JP"/>
        </w:rPr>
      </w:pPr>
    </w:p>
    <w:p>
      <w:pPr>
        <w:pStyle w:val="3"/>
        <w:ind w:left="1000" w:hanging="1000"/>
        <w:rPr>
          <w:lang w:val="en-US"/>
        </w:rPr>
      </w:pPr>
      <w:r>
        <w:rPr>
          <w:lang w:val="en-US"/>
        </w:rPr>
        <w:t xml:space="preserve">5 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zh-CN"/>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zh-CN"/>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zh-CN"/>
              </w:rPr>
              <w:t>Proposal 10</w:t>
            </w:r>
            <w:r>
              <w:rPr>
                <w:rFonts w:eastAsiaTheme="minorEastAsia"/>
                <w:b/>
                <w:bCs/>
                <w:color w:val="000000"/>
                <w:szCs w:val="24"/>
                <w:lang w:val="en-US"/>
              </w:rPr>
              <w:t>: Reuse multiple CSI-RS resource occasion association for Rel-18 type II doppler CSI reporting, if applicable.</w:t>
            </w:r>
          </w:p>
          <w:p>
            <w:pPr>
              <w:rPr>
                <w:rFonts w:eastAsiaTheme="minorEastAsia"/>
                <w:b/>
                <w:bCs/>
                <w:color w:val="000000"/>
                <w:szCs w:val="24"/>
                <w:lang w:val="en-US"/>
              </w:rPr>
            </w:pPr>
            <w:r>
              <w:rPr>
                <w:rFonts w:eastAsiaTheme="minorEastAsia"/>
                <w:b/>
                <w:bCs/>
                <w:color w:val="000000"/>
                <w:szCs w:val="24"/>
                <w:u w:val="single"/>
                <w:lang w:val="zh-CN"/>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바탕"/>
                <w:b/>
                <w:bCs/>
                <w:i/>
                <w:iCs/>
                <w:lang w:val="en-US" w:eastAsia="zh-CN"/>
              </w:rPr>
            </w:pPr>
            <w:r>
              <w:rPr>
                <w:rFonts w:eastAsia="Times New Roman" w:cs="바탕"/>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바탕"/>
                <w:b/>
                <w:bCs/>
                <w:i/>
                <w:iCs/>
                <w:lang w:eastAsia="zh-CN"/>
              </w:rPr>
            </w:pPr>
            <w:r>
              <w:rPr>
                <w:rFonts w:eastAsia="Times New Roman" w:cs="바탕"/>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zh-CN"/>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1"/>
        </w:numPr>
        <w:ind w:leftChars="0"/>
      </w:pPr>
      <w:r>
        <w:t>Ericsson [3], Samsung [8], vivo [9], ZTE [7],</w:t>
      </w:r>
    </w:p>
    <w:p>
      <w:pPr>
        <w:pStyle w:val="44"/>
        <w:numPr>
          <w:ilvl w:val="0"/>
          <w:numId w:val="112"/>
        </w:numPr>
        <w:ind w:leftChars="0"/>
      </w:pPr>
      <w:r>
        <w:t>OPPO [9], Nokia [25]  FFS for predicted beam, SSBRI/CRI associated with Set A</w:t>
      </w:r>
    </w:p>
    <w:p>
      <w:pPr>
        <w:pStyle w:val="44"/>
        <w:numPr>
          <w:ilvl w:val="0"/>
          <w:numId w:val="112"/>
        </w:numPr>
        <w:ind w:leftChars="0"/>
      </w:pPr>
      <w:r>
        <w:t>Fujitsu [19] The beam information could include CRI/SSBRI and CC ID.</w:t>
      </w:r>
    </w:p>
    <w:p>
      <w:pPr>
        <w:pStyle w:val="44"/>
        <w:numPr>
          <w:ilvl w:val="0"/>
          <w:numId w:val="112"/>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1"/>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1"/>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ind w:left="400" w:leftChars="0" w:hanging="400"/>
        <w:rPr>
          <w:lang w:val="en-US"/>
        </w:rPr>
      </w:pPr>
      <w:r>
        <w:rPr>
          <w:lang w:val="en-US"/>
        </w:rPr>
        <w:t>5.1 1</w:t>
      </w:r>
      <w:r>
        <w:rPr>
          <w:vertAlign w:val="superscript"/>
          <w:lang w:val="en-US"/>
        </w:rPr>
        <w:t>st</w:t>
      </w:r>
      <w:r>
        <w:rPr>
          <w:lang w:val="en-US"/>
        </w:rPr>
        <w:t xml:space="preserve">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3"/>
        </w:numPr>
        <w:ind w:leftChars="0"/>
        <w:rPr>
          <w:lang w:val="en-US"/>
        </w:rPr>
      </w:pPr>
      <w:r>
        <w:rPr>
          <w:lang w:val="en-US"/>
        </w:rPr>
        <w:t>Opt A: beam(s) with Top K largest value(s) of probability of the beam to be the Top 1</w:t>
      </w:r>
    </w:p>
    <w:p>
      <w:pPr>
        <w:pStyle w:val="44"/>
        <w:numPr>
          <w:ilvl w:val="0"/>
          <w:numId w:val="113"/>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eastAsia" w:ascii="Times New Roman" w:hAnsi="Times New Roman" w:eastAsia="宋体" w:cs="Times New Roman"/>
                <w:lang w:val="en-US" w:eastAsia="zh-CN" w:bidi="ar-SA"/>
              </w:rPr>
            </w:pPr>
            <w:r>
              <w:rPr>
                <w:rFonts w:hint="eastAsia" w:eastAsia="宋体"/>
                <w:lang w:val="en-US" w:eastAsia="zh-CN"/>
              </w:rPr>
              <w:t>Support</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default" w:ascii="Times New Roman" w:hAnsi="Times New Roman" w:eastAsia="宋体" w:cs="Times New Roman"/>
                <w:lang w:val="en-US" w:eastAsia="zh-CN" w:bidi="ar-SA"/>
              </w:rPr>
            </w:pPr>
            <w:r>
              <w:rPr>
                <w:rFonts w:hint="eastAsia" w:eastAsia="宋体" w:cs="Times New Roman"/>
                <w:lang w:val="en-US" w:eastAsia="zh-CN" w:bidi="ar-SA"/>
              </w:rPr>
              <w:t>Support</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UEs, this may lead to different configurations for different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vAlign w:val="top"/>
          </w:tcPr>
          <w:p>
            <w:pPr>
              <w:rPr>
                <w:rFonts w:hint="eastAsia" w:ascii="Times New Roman" w:hAnsi="Times New Roman" w:eastAsia="Malgun Gothic" w:cs="Times New Roman"/>
                <w:sz w:val="18"/>
                <w:szCs w:val="18"/>
                <w:lang w:val="en-US" w:eastAsia="ja-JP" w:bidi="ar-SA"/>
              </w:rPr>
            </w:pPr>
            <w:r>
              <w:rPr>
                <w:rFonts w:hint="eastAsia"/>
                <w:sz w:val="18"/>
                <w:szCs w:val="18"/>
                <w:lang w:val="en-US" w:eastAsia="zh-CN"/>
              </w:rPr>
              <w:t>ZTE</w:t>
            </w:r>
          </w:p>
        </w:tc>
        <w:tc>
          <w:tcPr>
            <w:tcW w:w="8416" w:type="dxa"/>
            <w:vAlign w:val="top"/>
          </w:tcPr>
          <w:p>
            <w:pPr>
              <w:rPr>
                <w:rFonts w:hint="eastAsia"/>
                <w:sz w:val="20"/>
                <w:szCs w:val="20"/>
                <w:lang w:val="en-US" w:eastAsia="zh-CN"/>
              </w:rPr>
            </w:pPr>
            <w:r>
              <w:rPr>
                <w:rFonts w:hint="eastAsia"/>
                <w:sz w:val="20"/>
                <w:szCs w:val="20"/>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sz w:val="20"/>
                <w:szCs w:val="20"/>
                <w:lang w:val="en-US" w:eastAsia="zh-CN"/>
              </w:rPr>
              <w:t>. Thus, we suggest the following revision.</w:t>
            </w:r>
          </w:p>
          <w:p>
            <w:pPr>
              <w:pStyle w:val="44"/>
              <w:numPr>
                <w:ilvl w:val="0"/>
                <w:numId w:val="114"/>
              </w:numPr>
              <w:spacing w:after="120"/>
              <w:ind w:leftChars="0"/>
              <w:jc w:val="both"/>
              <w:rPr>
                <w:rFonts w:eastAsia="宋体"/>
                <w:lang w:val="en-US" w:eastAsia="zh-CN"/>
              </w:rPr>
            </w:pPr>
            <w:r>
              <w:rPr>
                <w:rFonts w:eastAsia="宋体"/>
                <w:strike/>
                <w:dstrike w:val="0"/>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dstrike w:val="0"/>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dstrike w:val="0"/>
                <w:color w:val="FF0000"/>
                <w:lang w:val="en-US" w:eastAsia="zh-CN"/>
              </w:rPr>
              <w:t>P</w:t>
            </w:r>
            <w:r>
              <w:rPr>
                <w:rFonts w:hint="eastAsia" w:eastAsia="宋体"/>
                <w:strike w:val="0"/>
                <w:dstrike w:val="0"/>
                <w:color w:val="FF0000"/>
                <w:lang w:val="en-US" w:eastAsia="zh-CN"/>
              </w:rPr>
              <w:t xml:space="preserve"> the number of </w:t>
            </w:r>
            <w:r>
              <w:rPr>
                <w:rFonts w:eastAsia="宋体"/>
                <w:strike w:val="0"/>
                <w:color w:val="FF0000"/>
                <w:lang w:val="en-US" w:eastAsia="zh-CN"/>
              </w:rPr>
              <w:t>consecutive slots</w:t>
            </w:r>
          </w:p>
          <w:p>
            <w:pPr>
              <w:pStyle w:val="44"/>
              <w:numPr>
                <w:ilvl w:val="1"/>
                <w:numId w:val="114"/>
              </w:numPr>
              <w:spacing w:after="120"/>
              <w:ind w:left="1440" w:leftChars="0" w:hanging="360" w:firstLineChars="0"/>
              <w:jc w:val="both"/>
              <w:rPr>
                <w:rFonts w:hint="eastAsia" w:ascii="Times New Roman" w:hAnsi="Times New Roman" w:eastAsia="Malgun Gothic" w:cs="Times New Roman"/>
                <w:sz w:val="20"/>
                <w:szCs w:val="20"/>
                <w:lang w:val="en-US" w:eastAsia="ja-JP" w:bidi="ar-SA"/>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pStyle w:val="3"/>
        <w:ind w:left="1000" w:hanging="1000"/>
        <w:rPr>
          <w:lang w:val="en-US"/>
        </w:rPr>
      </w:pPr>
      <w:r>
        <w:rPr>
          <w:lang w:val="en-US"/>
        </w:rPr>
        <w:t xml:space="preserve">6 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pPr>
              <w:pStyle w:val="44"/>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extend the Rel-17 TCI state activation/indication signalling methods to activate/indicate N [joint] TCI states which are corresponding to N future time instances</w:t>
      </w:r>
    </w:p>
    <w:p>
      <w:pPr>
        <w:pStyle w:val="44"/>
        <w:numPr>
          <w:ilvl w:val="0"/>
          <w:numId w:val="116"/>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pPr>
        <w:pStyle w:val="44"/>
        <w:numPr>
          <w:ilvl w:val="0"/>
          <w:numId w:val="116"/>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bl>
    <w:p>
      <w:pPr>
        <w:rPr>
          <w:lang w:val="en-US" w:eastAsia="zh-CN"/>
        </w:rPr>
      </w:pPr>
    </w:p>
    <w:p>
      <w:pPr>
        <w:rPr>
          <w:lang w:val="en-US" w:eastAsia="zh-CN"/>
        </w:rPr>
      </w:pPr>
    </w:p>
    <w:p>
      <w:pPr>
        <w:pStyle w:val="3"/>
        <w:ind w:left="1000" w:hanging="1000"/>
        <w:rPr>
          <w:lang w:val="en-US"/>
        </w:rPr>
      </w:pPr>
      <w:r>
        <w:rPr>
          <w:lang w:val="en-US"/>
        </w:rPr>
        <w:t>7 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18"/>
        </w:numPr>
        <w:ind w:leftChars="0"/>
      </w:pPr>
      <w:r>
        <w:t xml:space="preserve">for Set A and Set B to enable, one report beam ID information to one report and L1-RSRP for another report </w:t>
      </w:r>
    </w:p>
    <w:p>
      <w:pPr>
        <w:pStyle w:val="44"/>
        <w:numPr>
          <w:ilvl w:val="0"/>
          <w:numId w:val="118"/>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zh-CN"/>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Pr>
                <w:rFonts w:eastAsiaTheme="minorEastAsia"/>
                <w:b/>
                <w:bCs/>
                <w:color w:val="000000"/>
                <w:sz w:val="18"/>
                <w:szCs w:val="18"/>
                <w:u w:val="single"/>
                <w:lang w:val="zh-CN"/>
              </w:rPr>
              <w:t xml:space="preserve">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Pr>
                <w:rFonts w:eastAsiaTheme="minorEastAsia"/>
                <w:b/>
                <w:bCs/>
                <w:color w:val="000000"/>
                <w:sz w:val="18"/>
                <w:szCs w:val="18"/>
                <w:u w:val="single"/>
                <w:lang w:val="zh-CN"/>
              </w:rPr>
              <w:t xml:space="preserve">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2"/>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2"/>
        </w:numPr>
        <w:ind w:leftChars="0"/>
        <w:rPr>
          <w:lang w:val="en-US"/>
        </w:rPr>
      </w:pPr>
      <w:r>
        <w:rPr>
          <w:lang w:val="en-US"/>
        </w:rPr>
        <w:t>Huawei, vivo</w:t>
      </w:r>
    </w:p>
    <w:p>
      <w:pPr>
        <w:rPr>
          <w:lang w:val="en-US"/>
        </w:rPr>
      </w:pPr>
      <w:r>
        <w:rPr>
          <w:lang w:val="en-US"/>
        </w:rPr>
        <w:t xml:space="preserve">Global </w:t>
      </w:r>
    </w:p>
    <w:p>
      <w:pPr>
        <w:pStyle w:val="44"/>
        <w:numPr>
          <w:ilvl w:val="0"/>
          <w:numId w:val="122"/>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zh-CN"/>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zh-CN"/>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hint="eastAsia" w:eastAsia="宋体"/>
                <w:lang w:val="en-US" w:eastAsia="zh-CN"/>
              </w:rPr>
            </w:pPr>
            <w:r>
              <w:rPr>
                <w:rFonts w:hint="eastAsia"/>
                <w:lang w:val="en-US"/>
              </w:rPr>
              <w:t>E</w:t>
            </w:r>
            <w:r>
              <w:rPr>
                <w:lang w:val="en-US"/>
              </w:rPr>
              <w:t>TRI</w:t>
            </w:r>
          </w:p>
        </w:tc>
        <w:tc>
          <w:tcPr>
            <w:tcW w:w="8186" w:type="dxa"/>
            <w:shd w:val="clear" w:color="auto" w:fill="auto"/>
          </w:tcPr>
          <w:p>
            <w:pPr>
              <w:rPr>
                <w:rFonts w:hint="eastAsia"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shd w:val="clear" w:color="auto" w:fill="auto"/>
            <w:vAlign w:val="top"/>
          </w:tcPr>
          <w:p>
            <w:pPr>
              <w:rPr>
                <w:rFonts w:hint="eastAsia"/>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rFonts w:hint="eastAsia"/>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rFonts w:hint="eastAsia"/>
                <w:lang w:val="en-US"/>
              </w:rPr>
            </w:pPr>
            <w:r>
              <w:rPr>
                <w:rFonts w:hint="eastAsia"/>
                <w:lang w:val="en-US"/>
              </w:rPr>
              <w:t>Accordingly, we suggest the following revisions.</w:t>
            </w:r>
          </w:p>
          <w:p>
            <w:r>
              <w:rPr>
                <w:strike/>
                <w:dstrike w:val="0"/>
                <w:color w:val="FF0000"/>
              </w:rPr>
              <w:t>Support</w:t>
            </w:r>
            <w:r>
              <w:rPr>
                <w:strike w:val="0"/>
                <w:dstrike w:val="0"/>
                <w:color w:val="FF0000"/>
              </w:rPr>
              <w:t xml:space="preserve"> </w:t>
            </w:r>
            <w:r>
              <w:rPr>
                <w:rFonts w:hint="eastAsia" w:eastAsia="宋体"/>
                <w:strike w:val="0"/>
                <w:dstrike w:val="0"/>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720" w:leftChars="0" w:hanging="360" w:firstLineChars="0"/>
              <w:rPr>
                <w:rFonts w:hint="eastAsia" w:ascii="Times New Roman" w:hAnsi="Times New Roman" w:eastAsia="Malgun Gothic" w:cs="Times New Roman"/>
                <w:lang w:val="en-US" w:eastAsia="ko-KR" w:bidi="ar-SA"/>
              </w:rPr>
            </w:pPr>
            <w:r>
              <w:rPr>
                <w:lang w:val="en-US"/>
              </w:rPr>
              <w:t xml:space="preserve">FFS on whether performance monitoring/validation for </w:t>
            </w:r>
            <w:r>
              <w:rPr>
                <w:strike/>
                <w:dstrike w:val="0"/>
                <w:color w:val="FF0000"/>
                <w:lang w:val="en-US"/>
              </w:rPr>
              <w:t>model</w:t>
            </w:r>
            <w:r>
              <w:rPr>
                <w:strike w:val="0"/>
                <w:dstrike w:val="0"/>
                <w:color w:val="FF0000"/>
                <w:lang w:val="en-US"/>
              </w:rPr>
              <w:t xml:space="preserve"> </w:t>
            </w:r>
            <w:r>
              <w:rPr>
                <w:rFonts w:hint="eastAsia" w:eastAsia="宋体"/>
                <w:strike w:val="0"/>
                <w:dstrike w:val="0"/>
                <w:color w:val="FF0000"/>
                <w:lang w:val="en-US" w:eastAsia="zh-CN"/>
              </w:rPr>
              <w:t xml:space="preserve">functionality </w:t>
            </w:r>
            <w:r>
              <w:rPr>
                <w:lang w:val="en-US"/>
              </w:rPr>
              <w:t>activation</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3"/>
              </w:numPr>
              <w:ind w:leftChars="0"/>
              <w:rPr>
                <w:lang w:val="en-US"/>
              </w:rPr>
            </w:pPr>
            <w:r>
              <w:rPr>
                <w:lang w:val="en-US"/>
              </w:rPr>
              <w:t xml:space="preserve">implicitly, the order of (resources) for the beam in Set A and Set B are kept the same.  </w:t>
            </w:r>
          </w:p>
          <w:p>
            <w:pPr>
              <w:pStyle w:val="44"/>
              <w:numPr>
                <w:ilvl w:val="0"/>
                <w:numId w:val="123"/>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25"/>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bookmarkStart w:id="22" w:name="_GoBack"/>
            <w:bookmarkEnd w:id="22"/>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w:t>
            </w:r>
          </w:p>
        </w:tc>
        <w:tc>
          <w:tcPr>
            <w:tcW w:w="8186" w:type="dxa"/>
            <w:vAlign w:val="top"/>
          </w:tcPr>
          <w:p>
            <w:pPr>
              <w:rPr>
                <w:rFonts w:hint="eastAsia"/>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dstrike w:val="0"/>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dstrike w:val="0"/>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720" w:leftChars="0" w:hanging="360" w:firstLineChars="0"/>
              <w:rPr>
                <w:rFonts w:hint="eastAsia" w:ascii="Times New Roman" w:hAnsi="Times New Roman" w:eastAsia="Malgun Gothic" w:cs="Times New Roman"/>
                <w:lang w:val="en-US" w:eastAsia="zh-CN" w:bidi="ar-SA"/>
              </w:rPr>
            </w:pPr>
            <w:r>
              <w:t>FFS on other assumptions</w:t>
            </w:r>
          </w:p>
        </w:tc>
      </w:tr>
    </w:tbl>
    <w:p>
      <w:pPr>
        <w:rPr>
          <w:lang w:val="en-US" w:eastAsia="zh-CN"/>
        </w:rPr>
      </w:pPr>
    </w:p>
    <w:p>
      <w:pPr>
        <w:rPr>
          <w:lang w:val="en-US"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26"/>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26"/>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27"/>
        </w:numPr>
        <w:ind w:leftChars="0"/>
      </w:pPr>
      <w:r>
        <w:t>Ericsson [2] The number of samples and statistical metrics of the performance metrics needs to be addressed.</w:t>
      </w:r>
    </w:p>
    <w:p>
      <w:pPr>
        <w:pStyle w:val="44"/>
        <w:numPr>
          <w:ilvl w:val="0"/>
          <w:numId w:val="127"/>
        </w:numPr>
        <w:ind w:leftChars="0"/>
      </w:pPr>
      <w:r>
        <w:t>Intel [4]</w:t>
      </w:r>
      <w:r>
        <w:tab/>
      </w:r>
      <w:r>
        <w:t>RAN1 should further discuss if one-shot L1 measurements are used for set B beams or if averaging of L1 measurements over time is needed.</w:t>
      </w:r>
    </w:p>
    <w:p>
      <w:pPr>
        <w:pStyle w:val="44"/>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27"/>
        </w:numPr>
        <w:ind w:leftChars="0"/>
      </w:pPr>
      <w:r>
        <w:t>OPPO [9] For temporal domain beam prediction, suggest to study and evaluate the beam dwelling time prediction.</w:t>
      </w:r>
    </w:p>
    <w:p>
      <w:pPr>
        <w:pStyle w:val="44"/>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27"/>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28"/>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28"/>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28"/>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28"/>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28"/>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28"/>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28"/>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28"/>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28"/>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28"/>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28"/>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28"/>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28"/>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28"/>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28"/>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28"/>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28"/>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28"/>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28"/>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28"/>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28"/>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28"/>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28"/>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28"/>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28"/>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28"/>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28"/>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28"/>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28"/>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28"/>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28"/>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28"/>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28"/>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28"/>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28"/>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28"/>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28"/>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28"/>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28"/>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28"/>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28"/>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29"/>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0"/>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0"/>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0"/>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굴림">
    <w:altName w:val="Malgun Gothic"/>
    <w:panose1 w:val="020B0600000101010101"/>
    <w:charset w:val="81"/>
    <w:family w:val="moder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altName w:val="微软雅黑"/>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7">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9">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5">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0">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1">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4">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7">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0">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3">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4">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0">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2">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4">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5">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77">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4">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6">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2">
    <w:nsid w:val="574E1881"/>
    <w:multiLevelType w:val="multilevel"/>
    <w:tmpl w:val="574E1881"/>
    <w:lvl w:ilvl="0" w:tentative="0">
      <w:start w:val="8"/>
      <w:numFmt w:val="bullet"/>
      <w:pStyle w:val="53"/>
      <w:lvlText w:val=""/>
      <w:lvlJc w:val="left"/>
      <w:pPr>
        <w:ind w:left="800" w:hanging="400"/>
      </w:pPr>
      <w:rPr>
        <w:rFonts w:hint="default" w:ascii="Wingdings" w:hAnsi="Wingdings" w:eastAsia="바탕"/>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바탕"/>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3">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5">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2">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4">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8">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4">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7">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1">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22">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26">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27">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2"/>
  </w:num>
  <w:num w:numId="4">
    <w:abstractNumId w:val="116"/>
  </w:num>
  <w:num w:numId="5">
    <w:abstractNumId w:val="69"/>
  </w:num>
  <w:num w:numId="6">
    <w:abstractNumId w:val="126"/>
  </w:num>
  <w:num w:numId="7">
    <w:abstractNumId w:val="76"/>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03"/>
  </w:num>
  <w:num w:numId="10">
    <w:abstractNumId w:val="121"/>
  </w:num>
  <w:num w:numId="11">
    <w:abstractNumId w:val="83"/>
  </w:num>
  <w:num w:numId="12">
    <w:abstractNumId w:val="57"/>
    <w:lvlOverride w:ilvl="0">
      <w:lvl w:ilvl="0" w:tentative="1">
        <w:start w:val="1"/>
        <w:numFmt w:val="decimal"/>
        <w:pStyle w:val="159"/>
        <w:lvlText w:val="Proposal %1"/>
        <w:lvlJc w:val="left"/>
        <w:pPr>
          <w:ind w:left="0" w:firstLine="0"/>
        </w:pPr>
      </w:lvl>
    </w:lvlOverride>
  </w:num>
  <w:num w:numId="13">
    <w:abstractNumId w:val="99"/>
  </w:num>
  <w:num w:numId="14">
    <w:abstractNumId w:val="129"/>
  </w:num>
  <w:num w:numId="15">
    <w:abstractNumId w:val="67"/>
  </w:num>
  <w:num w:numId="16">
    <w:abstractNumId w:val="10"/>
  </w:num>
  <w:num w:numId="17">
    <w:abstractNumId w:val="34"/>
  </w:num>
  <w:num w:numId="18">
    <w:abstractNumId w:val="31"/>
    <w:lvlOverride w:ilvl="0">
      <w:startOverride w:val="1"/>
    </w:lvlOverride>
  </w:num>
  <w:num w:numId="19">
    <w:abstractNumId w:val="46"/>
  </w:num>
  <w:num w:numId="20">
    <w:abstractNumId w:val="95"/>
  </w:num>
  <w:num w:numId="21">
    <w:abstractNumId w:val="54"/>
  </w:num>
  <w:num w:numId="22">
    <w:abstractNumId w:val="28"/>
  </w:num>
  <w:num w:numId="23">
    <w:abstractNumId w:val="64"/>
  </w:num>
  <w:num w:numId="24">
    <w:abstractNumId w:val="105"/>
  </w:num>
  <w:num w:numId="25">
    <w:abstractNumId w:val="14"/>
  </w:num>
  <w:num w:numId="26">
    <w:abstractNumId w:val="29"/>
  </w:num>
  <w:num w:numId="27">
    <w:abstractNumId w:val="109"/>
  </w:num>
  <w:num w:numId="28">
    <w:abstractNumId w:val="100"/>
  </w:num>
  <w:num w:numId="29">
    <w:abstractNumId w:val="81"/>
  </w:num>
  <w:num w:numId="30">
    <w:abstractNumId w:val="73"/>
  </w:num>
  <w:num w:numId="31">
    <w:abstractNumId w:val="45"/>
  </w:num>
  <w:num w:numId="32">
    <w:abstractNumId w:val="94"/>
  </w:num>
  <w:num w:numId="33">
    <w:abstractNumId w:val="19"/>
  </w:num>
  <w:num w:numId="34">
    <w:abstractNumId w:val="88"/>
  </w:num>
  <w:num w:numId="35">
    <w:abstractNumId w:val="55"/>
  </w:num>
  <w:num w:numId="36">
    <w:abstractNumId w:val="79"/>
  </w:num>
  <w:num w:numId="37">
    <w:abstractNumId w:val="43"/>
  </w:num>
  <w:num w:numId="38">
    <w:abstractNumId w:val="59"/>
  </w:num>
  <w:num w:numId="39">
    <w:abstractNumId w:val="66"/>
  </w:num>
  <w:num w:numId="40">
    <w:abstractNumId w:val="33"/>
  </w:num>
  <w:num w:numId="41">
    <w:abstractNumId w:val="61"/>
  </w:num>
  <w:num w:numId="42">
    <w:abstractNumId w:val="39"/>
  </w:num>
  <w:num w:numId="43">
    <w:abstractNumId w:val="40"/>
  </w:num>
  <w:num w:numId="44">
    <w:abstractNumId w:val="22"/>
  </w:num>
  <w:num w:numId="45">
    <w:abstractNumId w:val="72"/>
  </w:num>
  <w:num w:numId="46">
    <w:abstractNumId w:val="27"/>
  </w:num>
  <w:num w:numId="47">
    <w:abstractNumId w:val="42"/>
  </w:num>
  <w:num w:numId="48">
    <w:abstractNumId w:val="86"/>
  </w:num>
  <w:num w:numId="49">
    <w:abstractNumId w:val="84"/>
  </w:num>
  <w:num w:numId="50">
    <w:abstractNumId w:val="37"/>
  </w:num>
  <w:num w:numId="51">
    <w:abstractNumId w:val="70"/>
  </w:num>
  <w:num w:numId="52">
    <w:abstractNumId w:val="56"/>
  </w:num>
  <w:num w:numId="53">
    <w:abstractNumId w:val="122"/>
  </w:num>
  <w:num w:numId="54">
    <w:abstractNumId w:val="110"/>
  </w:num>
  <w:num w:numId="55">
    <w:abstractNumId w:val="96"/>
  </w:num>
  <w:num w:numId="56">
    <w:abstractNumId w:val="119"/>
  </w:num>
  <w:num w:numId="57">
    <w:abstractNumId w:val="15"/>
  </w:num>
  <w:num w:numId="58">
    <w:abstractNumId w:val="26"/>
  </w:num>
  <w:num w:numId="59">
    <w:abstractNumId w:val="104"/>
  </w:num>
  <w:num w:numId="60">
    <w:abstractNumId w:val="82"/>
  </w:num>
  <w:num w:numId="61">
    <w:abstractNumId w:val="120"/>
  </w:num>
  <w:num w:numId="62">
    <w:abstractNumId w:val="80"/>
  </w:num>
  <w:num w:numId="63">
    <w:abstractNumId w:val="90"/>
  </w:num>
  <w:num w:numId="64">
    <w:abstractNumId w:val="77"/>
  </w:num>
  <w:num w:numId="65">
    <w:abstractNumId w:val="101"/>
  </w:num>
  <w:num w:numId="66">
    <w:abstractNumId w:val="2"/>
  </w:num>
  <w:num w:numId="67">
    <w:abstractNumId w:val="12"/>
  </w:num>
  <w:num w:numId="68">
    <w:abstractNumId w:val="1"/>
  </w:num>
  <w:num w:numId="69">
    <w:abstractNumId w:val="93"/>
  </w:num>
  <w:num w:numId="70">
    <w:abstractNumId w:val="123"/>
  </w:num>
  <w:num w:numId="71">
    <w:abstractNumId w:val="47"/>
  </w:num>
  <w:num w:numId="72">
    <w:abstractNumId w:val="35"/>
  </w:num>
  <w:num w:numId="73">
    <w:abstractNumId w:val="97"/>
  </w:num>
  <w:num w:numId="74">
    <w:abstractNumId w:val="91"/>
  </w:num>
  <w:num w:numId="75">
    <w:abstractNumId w:val="23"/>
  </w:num>
  <w:num w:numId="76">
    <w:abstractNumId w:val="75"/>
  </w:num>
  <w:num w:numId="77">
    <w:abstractNumId w:val="115"/>
  </w:num>
  <w:num w:numId="78">
    <w:abstractNumId w:val="36"/>
  </w:num>
  <w:num w:numId="79">
    <w:abstractNumId w:val="127"/>
  </w:num>
  <w:num w:numId="80">
    <w:abstractNumId w:val="13"/>
  </w:num>
  <w:num w:numId="81">
    <w:abstractNumId w:val="113"/>
  </w:num>
  <w:num w:numId="82">
    <w:abstractNumId w:val="6"/>
  </w:num>
  <w:num w:numId="83">
    <w:abstractNumId w:val="58"/>
  </w:num>
  <w:num w:numId="84">
    <w:abstractNumId w:val="24"/>
  </w:num>
  <w:num w:numId="85">
    <w:abstractNumId w:val="0"/>
  </w:num>
  <w:num w:numId="86">
    <w:abstractNumId w:val="118"/>
  </w:num>
  <w:num w:numId="87">
    <w:abstractNumId w:val="60"/>
  </w:num>
  <w:num w:numId="88">
    <w:abstractNumId w:val="30"/>
  </w:num>
  <w:num w:numId="89">
    <w:abstractNumId w:val="21"/>
  </w:num>
  <w:num w:numId="90">
    <w:abstractNumId w:val="102"/>
  </w:num>
  <w:num w:numId="91">
    <w:abstractNumId w:val="114"/>
  </w:num>
  <w:num w:numId="92">
    <w:abstractNumId w:val="111"/>
  </w:num>
  <w:num w:numId="93">
    <w:abstractNumId w:val="16"/>
  </w:num>
  <w:num w:numId="94">
    <w:abstractNumId w:val="44"/>
  </w:num>
  <w:num w:numId="95">
    <w:abstractNumId w:val="107"/>
  </w:num>
  <w:num w:numId="96">
    <w:abstractNumId w:val="7"/>
  </w:num>
  <w:num w:numId="97">
    <w:abstractNumId w:val="53"/>
  </w:num>
  <w:num w:numId="98">
    <w:abstractNumId w:val="68"/>
  </w:num>
  <w:num w:numId="99">
    <w:abstractNumId w:val="124"/>
  </w:num>
  <w:num w:numId="100">
    <w:abstractNumId w:val="108"/>
  </w:num>
  <w:num w:numId="101">
    <w:abstractNumId w:val="41"/>
  </w:num>
  <w:num w:numId="102">
    <w:abstractNumId w:val="51"/>
  </w:num>
  <w:num w:numId="103">
    <w:abstractNumId w:val="18"/>
  </w:num>
  <w:num w:numId="104">
    <w:abstractNumId w:val="125"/>
  </w:num>
  <w:num w:numId="105">
    <w:abstractNumId w:val="85"/>
  </w:num>
  <w:num w:numId="106">
    <w:abstractNumId w:val="62"/>
  </w:num>
  <w:num w:numId="107">
    <w:abstractNumId w:val="63"/>
  </w:num>
  <w:num w:numId="108">
    <w:abstractNumId w:val="49"/>
  </w:num>
  <w:num w:numId="109">
    <w:abstractNumId w:val="128"/>
  </w:num>
  <w:num w:numId="110">
    <w:abstractNumId w:val="78"/>
  </w:num>
  <w:num w:numId="111">
    <w:abstractNumId w:val="9"/>
  </w:num>
  <w:num w:numId="112">
    <w:abstractNumId w:val="89"/>
  </w:num>
  <w:num w:numId="113">
    <w:abstractNumId w:val="65"/>
  </w:num>
  <w:num w:numId="114">
    <w:abstractNumId w:val="98"/>
  </w:num>
  <w:num w:numId="115">
    <w:abstractNumId w:val="87"/>
  </w:num>
  <w:num w:numId="116">
    <w:abstractNumId w:val="117"/>
  </w:num>
  <w:num w:numId="117">
    <w:abstractNumId w:val="11"/>
  </w:num>
  <w:num w:numId="118">
    <w:abstractNumId w:val="38"/>
  </w:num>
  <w:num w:numId="119">
    <w:abstractNumId w:val="50"/>
  </w:num>
  <w:num w:numId="120">
    <w:abstractNumId w:val="32"/>
  </w:num>
  <w:num w:numId="121">
    <w:abstractNumId w:val="74"/>
  </w:num>
  <w:num w:numId="122">
    <w:abstractNumId w:val="112"/>
  </w:num>
  <w:num w:numId="123">
    <w:abstractNumId w:val="52"/>
  </w:num>
  <w:num w:numId="124">
    <w:abstractNumId w:val="48"/>
  </w:num>
  <w:num w:numId="125">
    <w:abstractNumId w:val="20"/>
  </w:num>
  <w:num w:numId="126">
    <w:abstractNumId w:val="17"/>
  </w:num>
  <w:num w:numId="127">
    <w:abstractNumId w:val="8"/>
  </w:num>
  <w:num w:numId="128">
    <w:abstractNumId w:val="106"/>
  </w:num>
  <w:num w:numId="129">
    <w:abstractNumId w:val="71"/>
  </w:num>
  <w:num w:numId="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바탕"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굴림" w:eastAsia="굴림"/>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바탕"/>
      <w:szCs w:val="24"/>
    </w:rPr>
  </w:style>
  <w:style w:type="paragraph" w:styleId="16">
    <w:name w:val="List 2"/>
    <w:basedOn w:val="1"/>
    <w:semiHidden/>
    <w:unhideWhenUsed/>
    <w:qFormat/>
    <w:uiPriority w:val="99"/>
    <w:pPr>
      <w:spacing w:after="0"/>
      <w:ind w:left="720" w:hanging="360"/>
      <w:contextualSpacing/>
    </w:pPr>
    <w:rPr>
      <w:rFonts w:eastAsia="바탕"/>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굴림" w:hAnsi="굴림" w:eastAsia="굴림" w:cs="굴림"/>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제목 1 Char"/>
    <w:link w:val="2"/>
    <w:qFormat/>
    <w:uiPriority w:val="9"/>
    <w:rPr>
      <w:rFonts w:ascii="Arial" w:hAnsi="Arial"/>
      <w:sz w:val="32"/>
      <w:szCs w:val="32"/>
      <w:lang w:val="en-GB"/>
    </w:rPr>
  </w:style>
  <w:style w:type="character" w:customStyle="1" w:styleId="40">
    <w:name w:val="제목 2 Char"/>
    <w:link w:val="3"/>
    <w:qFormat/>
    <w:uiPriority w:val="9"/>
    <w:rPr>
      <w:rFonts w:ascii="Arial" w:hAnsi="Arial"/>
      <w:sz w:val="24"/>
      <w:szCs w:val="32"/>
      <w:lang w:val="en-GB"/>
    </w:rPr>
  </w:style>
  <w:style w:type="character" w:customStyle="1" w:styleId="41">
    <w:name w:val="제목 4 Char"/>
    <w:link w:val="5"/>
    <w:qFormat/>
    <w:uiPriority w:val="0"/>
    <w:rPr>
      <w:rFonts w:ascii="Arial" w:hAnsi="Arial" w:eastAsia="Malgun Gothic"/>
      <w:sz w:val="24"/>
      <w:lang w:val="en-GB" w:eastAsia="en-US"/>
    </w:rPr>
  </w:style>
  <w:style w:type="character" w:customStyle="1" w:styleId="42">
    <w:name w:val="머리글 Char"/>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제목 3 Char"/>
    <w:link w:val="4"/>
    <w:qFormat/>
    <w:uiPriority w:val="9"/>
    <w:rPr>
      <w:rFonts w:ascii="Malgun Gothic" w:hAnsi="Malgun Gothic" w:eastAsia="Malgun Gothic" w:cs="Times New Roman"/>
      <w:lang w:val="en-GB" w:eastAsia="en-US"/>
    </w:rPr>
  </w:style>
  <w:style w:type="character" w:customStyle="1" w:styleId="46">
    <w:name w:val="메모 텍스트 Char"/>
    <w:link w:val="14"/>
    <w:qFormat/>
    <w:uiPriority w:val="99"/>
    <w:rPr>
      <w:rFonts w:eastAsia="Malgun Gothic"/>
      <w:lang w:val="en-GB"/>
    </w:rPr>
  </w:style>
  <w:style w:type="character" w:customStyle="1" w:styleId="47">
    <w:name w:val="메모 주제 Char"/>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바탕" w:cs="Arial"/>
      <w:b/>
      <w:bCs/>
      <w:sz w:val="18"/>
      <w:szCs w:val="18"/>
      <w:lang w:val="en-US" w:eastAsia="ja-JP"/>
    </w:rPr>
  </w:style>
  <w:style w:type="character" w:customStyle="1" w:styleId="50">
    <w:name w:val="바닥글 Char"/>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바탕"/>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바탕"/>
    </w:rPr>
  </w:style>
  <w:style w:type="paragraph" w:customStyle="1" w:styleId="63">
    <w:name w:val="스타일 양쪽"/>
    <w:basedOn w:val="1"/>
    <w:qFormat/>
    <w:uiPriority w:val="0"/>
    <w:pPr>
      <w:spacing w:line="288" w:lineRule="auto"/>
      <w:jc w:val="both"/>
    </w:pPr>
    <w:rPr>
      <w:rFonts w:cs="바탕"/>
    </w:rPr>
  </w:style>
  <w:style w:type="paragraph" w:customStyle="1" w:styleId="64">
    <w:name w:val="EQ"/>
    <w:basedOn w:val="1"/>
    <w:next w:val="1"/>
    <w:qFormat/>
    <w:uiPriority w:val="0"/>
    <w:pPr>
      <w:keepLines/>
      <w:tabs>
        <w:tab w:val="center" w:pos="4536"/>
        <w:tab w:val="right" w:pos="9072"/>
      </w:tabs>
    </w:pPr>
  </w:style>
  <w:style w:type="character" w:customStyle="1" w:styleId="65">
    <w:name w:val="본문 Char"/>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바탕"/>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바탕"/>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바탕"/>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바탕"/>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바탕"/>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바탕"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문서 구조 Char"/>
    <w:basedOn w:val="32"/>
    <w:link w:val="13"/>
    <w:semiHidden/>
    <w:qFormat/>
    <w:uiPriority w:val="0"/>
    <w:rPr>
      <w:rFonts w:ascii="굴림" w:eastAsia="굴림"/>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목록 단락 Char"/>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캡션 Char"/>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풍선 도움말 텍스트 Char"/>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val="en-US"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바탕"/>
      <w:lang w:val="en-US" w:eastAsia="en-US"/>
    </w:rPr>
  </w:style>
  <w:style w:type="character" w:customStyle="1" w:styleId="126">
    <w:name w:val="colour"/>
    <w:basedOn w:val="32"/>
    <w:qFormat/>
    <w:uiPriority w:val="0"/>
  </w:style>
  <w:style w:type="character" w:customStyle="1" w:styleId="127">
    <w:name w:val="제목 5 Char"/>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제목 6 Char"/>
    <w:basedOn w:val="32"/>
    <w:link w:val="7"/>
    <w:semiHidden/>
    <w:qFormat/>
    <w:uiPriority w:val="9"/>
    <w:rPr>
      <w:rFonts w:ascii="Calibri" w:hAnsi="Calibri" w:eastAsia="Malgun Gothic"/>
      <w:b/>
      <w:bCs/>
      <w:sz w:val="22"/>
      <w:szCs w:val="22"/>
      <w:lang w:val="zh-CN"/>
    </w:rPr>
  </w:style>
  <w:style w:type="character" w:customStyle="1" w:styleId="134">
    <w:name w:val="제목 7 Char"/>
    <w:basedOn w:val="32"/>
    <w:link w:val="8"/>
    <w:semiHidden/>
    <w:qFormat/>
    <w:uiPriority w:val="9"/>
    <w:rPr>
      <w:rFonts w:ascii="Calibri" w:hAnsi="Calibri" w:eastAsia="Malgun Gothic"/>
      <w:sz w:val="24"/>
      <w:szCs w:val="24"/>
      <w:lang w:val="zh-CN"/>
    </w:rPr>
  </w:style>
  <w:style w:type="character" w:customStyle="1" w:styleId="135">
    <w:name w:val="제목 8 Char"/>
    <w:basedOn w:val="32"/>
    <w:link w:val="9"/>
    <w:semiHidden/>
    <w:qFormat/>
    <w:uiPriority w:val="9"/>
    <w:rPr>
      <w:rFonts w:ascii="Calibri" w:hAnsi="Calibri" w:eastAsia="Malgun Gothic"/>
      <w:i/>
      <w:iCs/>
      <w:sz w:val="24"/>
      <w:szCs w:val="24"/>
      <w:lang w:val="zh-CN"/>
    </w:rPr>
  </w:style>
  <w:style w:type="character" w:customStyle="1" w:styleId="136">
    <w:name w:val="제목 9 Char"/>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부제 Char"/>
    <w:basedOn w:val="32"/>
    <w:link w:val="23"/>
    <w:qFormat/>
    <w:uiPriority w:val="0"/>
    <w:rPr>
      <w:rFonts w:asciiTheme="minorHAnsi" w:hAnsiTheme="minorHAnsi" w:eastAsiaTheme="minorEastAsia" w:cstheme="minorBidi"/>
      <w:sz w:val="24"/>
      <w:szCs w:val="24"/>
      <w:lang w:val="en-GB"/>
    </w:rPr>
  </w:style>
  <w:style w:type="character" w:customStyle="1" w:styleId="142">
    <w:name w:val="제목 Char"/>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val="en-US"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바탕"/>
      <w:lang w:eastAsia="en-US"/>
    </w:rPr>
  </w:style>
  <w:style w:type="character" w:customStyle="1" w:styleId="164">
    <w:name w:val="0 Main text Char"/>
    <w:basedOn w:val="32"/>
    <w:link w:val="163"/>
    <w:qFormat/>
    <w:uiPriority w:val="0"/>
    <w:rPr>
      <w:rFonts w:eastAsia="Times New Roman" w:cs="바탕"/>
      <w:lang w:val="en-GB" w:eastAsia="en-US"/>
    </w:rPr>
  </w:style>
  <w:style w:type="character" w:customStyle="1" w:styleId="165">
    <w:name w:val="간격 없음 Char"/>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바탕"/>
      <w:sz w:val="22"/>
    </w:rPr>
  </w:style>
  <w:style w:type="character" w:customStyle="1" w:styleId="167">
    <w:name w:val="main text Char"/>
    <w:link w:val="166"/>
    <w:qFormat/>
    <w:uiPriority w:val="0"/>
    <w:rPr>
      <w:rFonts w:eastAsia="Malgun Gothic" w:cs="바탕"/>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
    <w:hidden/>
    <w:unhideWhenUsed/>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uiPriority w:val="0"/>
    <w:rPr>
      <w:rFonts w:eastAsia="宋体"/>
      <w:b/>
      <w:lang w:val="en-US" w:eastAsia="zh-CN"/>
    </w:rPr>
  </w:style>
  <w:style w:type="table" w:customStyle="1" w:styleId="184">
    <w:name w:val="눈금 표 1 밝게2"/>
    <w:basedOn w:val="29"/>
    <w:uiPriority w:val="46"/>
    <w:rPr>
      <w:rFonts w:eastAsiaTheme="minorHAnsi"/>
      <w:sz w:val="22"/>
      <w:szCs w:val="22"/>
      <w:lang w:val="de-DE"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36479-C36D-4877-8EE7-2E86D6D9461A}">
  <ds:schemaRefs/>
</ds:datastoreItem>
</file>

<file path=docProps/app.xml><?xml version="1.0" encoding="utf-8"?>
<Properties xmlns="http://schemas.openxmlformats.org/officeDocument/2006/extended-properties" xmlns:vt="http://schemas.openxmlformats.org/officeDocument/2006/docPropsVTypes">
  <Template>Normal</Template>
  <Pages>108</Pages>
  <Words>44878</Words>
  <Characters>255809</Characters>
  <Lines>2131</Lines>
  <Paragraphs>600</Paragraphs>
  <TotalTime>1</TotalTime>
  <ScaleCrop>false</ScaleCrop>
  <LinksUpToDate>false</LinksUpToDate>
  <CharactersWithSpaces>300087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2024-05-20T00:44:00Z</dcterms:created>
  <dcterms:modified xsi:type="dcterms:W3CDTF">2024-05-20T01:12:01Z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