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FC1B" w14:textId="77777777" w:rsidR="00CF5088" w:rsidRDefault="000B21C9">
      <w:pPr>
        <w:tabs>
          <w:tab w:val="center" w:pos="4536"/>
          <w:tab w:val="right" w:pos="8280"/>
          <w:tab w:val="right" w:pos="9639"/>
        </w:tabs>
        <w:spacing w:line="276" w:lineRule="auto"/>
        <w:ind w:right="2"/>
        <w:rPr>
          <w:rFonts w:ascii="Arial" w:eastAsia="맑은 고딕" w:hAnsi="Arial" w:cs="Arial"/>
          <w:b/>
          <w:bCs/>
          <w:szCs w:val="24"/>
        </w:rPr>
      </w:pPr>
      <w:r>
        <w:rPr>
          <w:rFonts w:ascii="Arial" w:eastAsia="맑은 고딕" w:hAnsi="Arial" w:cs="Arial"/>
          <w:b/>
          <w:bCs/>
          <w:szCs w:val="24"/>
        </w:rPr>
        <w:t>3GPP TSG RAN WG1 #11</w:t>
      </w:r>
      <w:r>
        <w:rPr>
          <w:rFonts w:ascii="Arial" w:eastAsiaTheme="minorEastAsia" w:hAnsi="Arial" w:cs="Arial"/>
          <w:b/>
          <w:bCs/>
          <w:szCs w:val="24"/>
        </w:rPr>
        <w:t>7</w:t>
      </w:r>
      <w:r>
        <w:rPr>
          <w:rFonts w:ascii="Arial" w:eastAsia="맑은 고딕" w:hAnsi="Arial" w:cs="Arial"/>
          <w:b/>
          <w:bCs/>
          <w:szCs w:val="24"/>
        </w:rPr>
        <w:tab/>
      </w:r>
      <w:r>
        <w:rPr>
          <w:rFonts w:ascii="Arial" w:eastAsia="맑은 고딕" w:hAnsi="Arial" w:cs="Arial"/>
          <w:b/>
          <w:bCs/>
          <w:szCs w:val="24"/>
        </w:rPr>
        <w:tab/>
      </w:r>
      <w:r>
        <w:rPr>
          <w:rFonts w:ascii="Arial" w:eastAsia="맑은 고딕" w:hAnsi="Arial" w:cs="Arial"/>
          <w:b/>
          <w:bCs/>
          <w:szCs w:val="24"/>
        </w:rPr>
        <w:tab/>
        <w:t>R1-2</w:t>
      </w:r>
      <w:r>
        <w:rPr>
          <w:rFonts w:ascii="Arial" w:eastAsia="MS Mincho" w:hAnsi="Arial" w:cs="Arial"/>
          <w:b/>
          <w:bCs/>
          <w:szCs w:val="24"/>
        </w:rPr>
        <w:t>4</w:t>
      </w:r>
      <w:r>
        <w:rPr>
          <w:rFonts w:ascii="Arial" w:eastAsia="MS Mincho"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맑은 고딕" w:hAnsi="Arial" w:cs="Arial"/>
          <w:b/>
          <w:bCs/>
          <w:szCs w:val="24"/>
        </w:rPr>
      </w:pPr>
      <w:r>
        <w:rPr>
          <w:rFonts w:ascii="Arial" w:eastAsia="맑은 고딕" w:hAnsi="Arial" w:cs="Arial"/>
          <w:b/>
          <w:bCs/>
          <w:szCs w:val="24"/>
        </w:rPr>
        <w:t>Fukuoka City, Fukuoka, Japan, May 20</w:t>
      </w:r>
      <w:r>
        <w:rPr>
          <w:rFonts w:ascii="Arial" w:eastAsia="맑은 고딕" w:hAnsi="Arial" w:cs="Arial" w:hint="eastAsia"/>
          <w:b/>
          <w:bCs/>
          <w:szCs w:val="24"/>
          <w:vertAlign w:val="superscript"/>
        </w:rPr>
        <w:t>th</w:t>
      </w:r>
      <w:r>
        <w:rPr>
          <w:rFonts w:ascii="Arial" w:eastAsia="맑은 고딕" w:hAnsi="Arial" w:cs="Arial"/>
          <w:b/>
          <w:bCs/>
          <w:szCs w:val="24"/>
        </w:rPr>
        <w:t xml:space="preserve"> – 24</w:t>
      </w:r>
      <w:r>
        <w:rPr>
          <w:rFonts w:ascii="Arial" w:eastAsia="맑은 고딕" w:hAnsi="Arial" w:cs="Arial" w:hint="eastAsia"/>
          <w:b/>
          <w:bCs/>
          <w:szCs w:val="24"/>
          <w:vertAlign w:val="superscript"/>
        </w:rPr>
        <w:t>t</w:t>
      </w:r>
      <w:r>
        <w:rPr>
          <w:rFonts w:ascii="Arial" w:eastAsia="맑은 고딕" w:hAnsi="Arial" w:cs="Arial"/>
          <w:b/>
          <w:bCs/>
          <w:szCs w:val="24"/>
          <w:vertAlign w:val="superscript"/>
        </w:rPr>
        <w:t>h</w:t>
      </w:r>
      <w:r>
        <w:rPr>
          <w:rFonts w:ascii="Arial" w:eastAsia="맑은 고딕" w:hAnsi="Arial" w:cs="Arial"/>
          <w:b/>
          <w:bCs/>
          <w:szCs w:val="24"/>
        </w:rPr>
        <w:t>, 2024</w:t>
      </w:r>
    </w:p>
    <w:p w14:paraId="0AEAAD47" w14:textId="77777777" w:rsidR="00CF5088" w:rsidRDefault="00CF5088">
      <w:pPr>
        <w:tabs>
          <w:tab w:val="center" w:pos="4536"/>
          <w:tab w:val="right" w:pos="9072"/>
        </w:tabs>
        <w:spacing w:line="276" w:lineRule="auto"/>
        <w:rPr>
          <w:rFonts w:ascii="Arial" w:eastAsia="맑은 고딕"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맑은 고딕" w:hAnsi="Arial"/>
          <w:b/>
          <w:lang w:val="pt-PT" w:eastAsia="en-US"/>
        </w:rPr>
        <w:t>Agenda item:</w:t>
      </w:r>
      <w:r>
        <w:rPr>
          <w:rFonts w:ascii="Arial" w:eastAsia="맑은 고딕" w:hAnsi="Arial"/>
          <w:lang w:val="pt-PT" w:eastAsia="en-US"/>
        </w:rPr>
        <w:tab/>
      </w:r>
      <w:bookmarkStart w:id="0" w:name="Source"/>
      <w:bookmarkEnd w:id="0"/>
      <w:r>
        <w:rPr>
          <w:rFonts w:ascii="Arial" w:eastAsia="MS Mincho" w:hAnsi="Arial" w:hint="eastAsia"/>
          <w:lang w:val="pt-PT"/>
        </w:rPr>
        <w:t>8</w:t>
      </w:r>
      <w:r>
        <w:rPr>
          <w:rFonts w:ascii="Arial" w:eastAsia="맑은 고딕"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SimSun" w:hAnsi="Arial"/>
          <w:lang w:val="pt-PT" w:eastAsia="zh-CN"/>
        </w:rPr>
      </w:pPr>
      <w:r>
        <w:rPr>
          <w:rFonts w:ascii="Arial" w:eastAsia="맑은 고딕" w:hAnsi="Arial"/>
          <w:b/>
          <w:lang w:val="pt-PT" w:eastAsia="en-US"/>
        </w:rPr>
        <w:t xml:space="preserve">Source: </w:t>
      </w:r>
      <w:r>
        <w:rPr>
          <w:rFonts w:ascii="Arial" w:eastAsia="맑은 고딕" w:hAnsi="Arial"/>
          <w:b/>
          <w:lang w:val="pt-PT" w:eastAsia="en-US"/>
        </w:rPr>
        <w:tab/>
      </w:r>
      <w:r>
        <w:rPr>
          <w:rFonts w:ascii="Arial" w:eastAsia="맑은 고딕" w:hAnsi="Arial"/>
          <w:bCs/>
          <w:lang w:val="pt-PT" w:eastAsia="en-US"/>
        </w:rPr>
        <w:t>Moderator (</w:t>
      </w:r>
      <w:r>
        <w:rPr>
          <w:rFonts w:ascii="Arial" w:eastAsia="맑은 고딕"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152D4A2A" w14:textId="77777777" w:rsidR="00CF5088" w:rsidRDefault="000B21C9">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582E78E" w14:textId="77777777" w:rsidR="00CF5088" w:rsidRDefault="000B21C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09F9F234" w14:textId="77777777" w:rsidR="00CF5088" w:rsidRDefault="000B21C9">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RAN1#116bis [1], there are following feature groups for MC enhancements.</w:t>
      </w:r>
    </w:p>
    <w:p w14:paraId="54CD7088" w14:textId="77777777" w:rsidR="00CF5088" w:rsidRDefault="000B21C9">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686301B9"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3945FAC3"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5E4008A9"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615A6A42"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64AB5FBC"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1D848F82"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01822A66"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79A1390F"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3916E285"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3DFCE740"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A406169"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56803E72"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450320F4"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413FDE5"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t>SCell dormancy indication within active time in DCI format 0_3/1_3</w:t>
      </w:r>
    </w:p>
    <w:p w14:paraId="2DFFF815"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bookmarkEnd w:id="2"/>
    <w:p w14:paraId="4FDD18D1" w14:textId="77777777" w:rsidR="00CF5088" w:rsidRDefault="000B21C9">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700DE5EF"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603B041F" w14:textId="77777777" w:rsidR="00CF5088" w:rsidRDefault="000B21C9">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MS Mincho"/>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afb"/>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2]</w:t>
            </w:r>
          </w:p>
        </w:tc>
        <w:tc>
          <w:tcPr>
            <w:tcW w:w="1856" w:type="dxa"/>
          </w:tcPr>
          <w:p w14:paraId="638A3229" w14:textId="77777777" w:rsidR="00CF5088" w:rsidRDefault="000B21C9">
            <w:pPr>
              <w:spacing w:after="0" w:line="240" w:lineRule="auto"/>
              <w:jc w:val="both"/>
              <w:rPr>
                <w:rFonts w:eastAsia="MS Mincho"/>
                <w:sz w:val="22"/>
              </w:rPr>
            </w:pPr>
            <w:r>
              <w:rPr>
                <w:rFonts w:eastAsia="MS Mincho"/>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MS Mincho"/>
                <w:b/>
                <w:bCs/>
                <w:szCs w:val="24"/>
                <w:lang w:val="en-US"/>
              </w:rPr>
            </w:pPr>
            <w:r>
              <w:rPr>
                <w:rFonts w:eastAsia="MS Mincho"/>
                <w:b/>
                <w:bCs/>
                <w:szCs w:val="24"/>
                <w:u w:val="single"/>
                <w:lang w:val="en-US"/>
              </w:rPr>
              <w:t>Proposal 2</w:t>
            </w:r>
            <w:r>
              <w:rPr>
                <w:rFonts w:eastAsia="MS Mincho"/>
                <w:b/>
                <w:bCs/>
                <w:szCs w:val="24"/>
                <w:lang w:val="en-US"/>
              </w:rPr>
              <w:t>: Support FG</w:t>
            </w:r>
            <w:r>
              <w:rPr>
                <w:rFonts w:eastAsia="MS Mincho" w:hint="eastAsia"/>
                <w:b/>
                <w:bCs/>
                <w:szCs w:val="24"/>
                <w:lang w:val="en-US"/>
              </w:rPr>
              <w:t>4</w:t>
            </w:r>
            <w:r>
              <w:rPr>
                <w:rFonts w:eastAsia="MS Mincho"/>
                <w:b/>
                <w:bCs/>
                <w:szCs w:val="24"/>
                <w:lang w:val="en-US"/>
              </w:rPr>
              <w:t>9-11 and FG</w:t>
            </w:r>
            <w:r>
              <w:rPr>
                <w:rFonts w:eastAsia="MS Mincho" w:hint="eastAsia"/>
                <w:b/>
                <w:bCs/>
                <w:szCs w:val="24"/>
                <w:lang w:val="en-US"/>
              </w:rPr>
              <w:t>4</w:t>
            </w:r>
            <w:r>
              <w:rPr>
                <w:rFonts w:eastAsia="MS Mincho"/>
                <w:b/>
                <w:bCs/>
                <w:szCs w:val="24"/>
                <w:lang w:val="en-US"/>
              </w:rPr>
              <w:t>9-12 to introduce unified-TCI indication for</w:t>
            </w:r>
            <w:r>
              <w:rPr>
                <w:rFonts w:eastAsia="MS Mincho" w:hint="eastAsia"/>
                <w:b/>
                <w:bCs/>
                <w:szCs w:val="24"/>
                <w:lang w:val="en-US"/>
              </w:rPr>
              <w:t xml:space="preserve"> </w:t>
            </w:r>
            <w:r>
              <w:rPr>
                <w:rFonts w:eastAsia="MS Mincho"/>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MS Mincho" w:hAnsiTheme="majorHAnsi" w:cstheme="majorHAnsi"/>
                      <w:szCs w:val="18"/>
                      <w:lang w:eastAsia="ja-JP"/>
                    </w:rPr>
                  </w:pPr>
                  <w:r>
                    <w:rPr>
                      <w:rFonts w:asciiTheme="majorHAnsi" w:eastAsia="SimSun"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aff"/>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aff"/>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aff"/>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aff"/>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aff"/>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aff"/>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B21C9">
                  <w:pPr>
                    <w:pStyle w:val="aff"/>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MS Mincho"/>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MS Mincho"/>
                <w:b/>
                <w:bCs/>
                <w:szCs w:val="24"/>
                <w:lang w:val="en-US"/>
              </w:rPr>
            </w:pPr>
            <w:r>
              <w:rPr>
                <w:rFonts w:eastAsia="MS Mincho"/>
                <w:b/>
                <w:bCs/>
                <w:szCs w:val="24"/>
                <w:u w:val="single"/>
                <w:lang w:val="en-US"/>
              </w:rPr>
              <w:t>Proposal 3</w:t>
            </w:r>
            <w:r>
              <w:rPr>
                <w:rFonts w:eastAsia="MS Mincho"/>
                <w:b/>
                <w:bCs/>
                <w:szCs w:val="24"/>
                <w:lang w:val="en-US"/>
              </w:rPr>
              <w:t xml:space="preserve">: Support FL Proposal 2-8 </w:t>
            </w:r>
            <w:r>
              <w:rPr>
                <w:rFonts w:eastAsia="MS Mincho" w:hint="eastAsia"/>
                <w:b/>
                <w:bCs/>
                <w:szCs w:val="24"/>
                <w:lang w:val="en-US"/>
              </w:rPr>
              <w:t>in</w:t>
            </w:r>
            <w:r>
              <w:rPr>
                <w:rFonts w:eastAsia="MS Mincho"/>
                <w:b/>
                <w:bCs/>
                <w:szCs w:val="24"/>
                <w:lang w:val="en-US"/>
              </w:rPr>
              <w:t xml:space="preserve"> </w:t>
            </w:r>
            <w:r>
              <w:rPr>
                <w:rFonts w:eastAsia="MS Mincho"/>
                <w:b/>
                <w:bCs/>
                <w:szCs w:val="24"/>
                <w:lang w:val="en-US"/>
              </w:rPr>
              <w:fldChar w:fldCharType="begin"/>
            </w:r>
            <w:r>
              <w:rPr>
                <w:rFonts w:eastAsia="MS Mincho"/>
                <w:b/>
                <w:bCs/>
                <w:szCs w:val="24"/>
                <w:lang w:val="en-US"/>
              </w:rPr>
              <w:instrText xml:space="preserve"> REF _Ref166232083 \r \h </w:instrText>
            </w:r>
            <w:r>
              <w:rPr>
                <w:rFonts w:eastAsia="MS Mincho"/>
                <w:b/>
                <w:bCs/>
                <w:szCs w:val="24"/>
                <w:lang w:val="en-US"/>
              </w:rPr>
            </w:r>
            <w:r>
              <w:rPr>
                <w:rFonts w:eastAsia="MS Mincho"/>
                <w:b/>
                <w:bCs/>
                <w:szCs w:val="24"/>
                <w:lang w:val="en-US"/>
              </w:rPr>
              <w:fldChar w:fldCharType="separate"/>
            </w:r>
            <w:r>
              <w:rPr>
                <w:rFonts w:eastAsia="MS Mincho"/>
                <w:b/>
                <w:bCs/>
                <w:szCs w:val="24"/>
                <w:lang w:val="en-US"/>
              </w:rPr>
              <w:t>[3]</w:t>
            </w:r>
            <w:r>
              <w:rPr>
                <w:rFonts w:eastAsia="MS Mincho"/>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MS Mincho"/>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3]</w:t>
            </w:r>
          </w:p>
        </w:tc>
        <w:tc>
          <w:tcPr>
            <w:tcW w:w="1856" w:type="dxa"/>
          </w:tcPr>
          <w:p w14:paraId="04F98E01" w14:textId="77777777" w:rsidR="00CF5088" w:rsidRDefault="000B21C9">
            <w:pPr>
              <w:spacing w:after="0" w:line="240" w:lineRule="auto"/>
              <w:jc w:val="both"/>
              <w:rPr>
                <w:rFonts w:eastAsia="MS Mincho"/>
                <w:sz w:val="22"/>
              </w:rPr>
            </w:pPr>
            <w:r>
              <w:rPr>
                <w:rFonts w:eastAsia="MS Mincho" w:hint="eastAsia"/>
                <w:sz w:val="22"/>
              </w:rPr>
              <w:t>Z</w:t>
            </w:r>
            <w:r>
              <w:rPr>
                <w:rFonts w:eastAsia="MS Mincho"/>
                <w:sz w:val="22"/>
              </w:rPr>
              <w:t>TE</w:t>
            </w:r>
          </w:p>
        </w:tc>
        <w:tc>
          <w:tcPr>
            <w:tcW w:w="19889" w:type="dxa"/>
          </w:tcPr>
          <w:p w14:paraId="74C96CC4" w14:textId="77777777" w:rsidR="00CF5088" w:rsidRDefault="000B21C9">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MS Mincho"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B21C9">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lastRenderedPageBreak/>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MS Mincho"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MS Mincho"/>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56" w:type="dxa"/>
          </w:tcPr>
          <w:p w14:paraId="5BD60763" w14:textId="77777777" w:rsidR="00CF5088" w:rsidRDefault="000B21C9">
            <w:pPr>
              <w:spacing w:after="0" w:line="240" w:lineRule="auto"/>
              <w:jc w:val="both"/>
              <w:rPr>
                <w:rFonts w:eastAsia="MS Mincho"/>
                <w:sz w:val="22"/>
              </w:rPr>
            </w:pPr>
            <w:r>
              <w:rPr>
                <w:rFonts w:eastAsia="MS Mincho" w:hint="eastAsia"/>
                <w:sz w:val="22"/>
              </w:rPr>
              <w:t>S</w:t>
            </w:r>
            <w:r>
              <w:rPr>
                <w:rFonts w:eastAsia="MS Mincho"/>
                <w:sz w:val="22"/>
              </w:rPr>
              <w:t>amsung</w:t>
            </w:r>
          </w:p>
        </w:tc>
        <w:tc>
          <w:tcPr>
            <w:tcW w:w="19889" w:type="dxa"/>
          </w:tcPr>
          <w:p w14:paraId="3CE64046" w14:textId="77777777" w:rsidR="00CF5088" w:rsidRDefault="000B21C9">
            <w:pPr>
              <w:spacing w:line="288" w:lineRule="auto"/>
              <w:jc w:val="both"/>
              <w:rPr>
                <w:rFonts w:eastAsia="맑은 고딕"/>
                <w:lang w:eastAsia="ko-KR"/>
              </w:rPr>
            </w:pPr>
            <w:r>
              <w:rPr>
                <w:rFonts w:eastAsia="맑은 고딕"/>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맑은 고딕"/>
                <w:lang w:eastAsia="ko-KR"/>
              </w:rPr>
            </w:pPr>
          </w:p>
          <w:p w14:paraId="23067BA8" w14:textId="77777777" w:rsidR="00CF5088" w:rsidRDefault="000B21C9">
            <w:pPr>
              <w:spacing w:line="288" w:lineRule="auto"/>
              <w:jc w:val="both"/>
              <w:rPr>
                <w:rFonts w:eastAsia="맑은 고딕"/>
                <w:lang w:eastAsia="ko-KR"/>
              </w:rPr>
            </w:pPr>
            <w:r>
              <w:rPr>
                <w:rFonts w:eastAsia="맑은 고딕"/>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SimSun"/>
                      <w:lang w:eastAsia="ko-KR"/>
                    </w:rPr>
                  </w:pPr>
                  <w:r>
                    <w:rPr>
                      <w:rFonts w:eastAsia="SimSun"/>
                    </w:rPr>
                    <w:t xml:space="preserve">When </w:t>
                  </w:r>
                  <w:proofErr w:type="spellStart"/>
                  <w:r>
                    <w:rPr>
                      <w:rFonts w:eastAsia="SimSun"/>
                      <w:i/>
                    </w:rPr>
                    <w:t>tci-PresentInDCI</w:t>
                  </w:r>
                  <w:proofErr w:type="spellEnd"/>
                  <w:r>
                    <w:rPr>
                      <w:rFonts w:eastAsia="SimSun"/>
                      <w:i/>
                    </w:rPr>
                    <w:t xml:space="preserve"> </w:t>
                  </w:r>
                  <w:r>
                    <w:rPr>
                      <w:rFonts w:eastAsia="SimSun"/>
                    </w:rPr>
                    <w:t xml:space="preserve">is set as 'enabled' or </w:t>
                  </w:r>
                  <w:r>
                    <w:rPr>
                      <w:rFonts w:eastAsia="SimSun"/>
                      <w:i/>
                    </w:rPr>
                    <w:t xml:space="preserve">tci-PresentDCI-1-2 </w:t>
                  </w:r>
                  <w:r>
                    <w:rPr>
                      <w:rFonts w:eastAsia="SimSun"/>
                    </w:rPr>
                    <w:t xml:space="preserve">is configured for the CORESET, a UE configured with </w:t>
                  </w:r>
                  <w:r>
                    <w:rPr>
                      <w:rFonts w:eastAsia="SimSun"/>
                      <w:i/>
                      <w:iCs/>
                      <w:color w:val="000000"/>
                    </w:rPr>
                    <w:t>dl-</w:t>
                  </w:r>
                  <w:proofErr w:type="spellStart"/>
                  <w:r>
                    <w:rPr>
                      <w:rFonts w:eastAsia="SimSun"/>
                      <w:i/>
                      <w:iCs/>
                      <w:color w:val="000000"/>
                    </w:rPr>
                    <w:t>OrJointTCI</w:t>
                  </w:r>
                  <w:proofErr w:type="spellEnd"/>
                  <w:r>
                    <w:rPr>
                      <w:rFonts w:eastAsia="SimSun"/>
                      <w:i/>
                      <w:iCs/>
                      <w:color w:val="000000"/>
                    </w:rPr>
                    <w:t>-</w:t>
                  </w:r>
                  <w:proofErr w:type="spellStart"/>
                  <w:r>
                    <w:rPr>
                      <w:rFonts w:eastAsia="SimSun"/>
                      <w:i/>
                      <w:iCs/>
                      <w:color w:val="000000"/>
                    </w:rPr>
                    <w:t>StateList</w:t>
                  </w:r>
                  <w:proofErr w:type="spellEnd"/>
                  <w:r>
                    <w:rPr>
                      <w:rFonts w:eastAsia="SimSun"/>
                      <w:color w:val="000000"/>
                    </w:rPr>
                    <w:t xml:space="preserve"> with</w:t>
                  </w:r>
                  <w:r>
                    <w:rPr>
                      <w:rFonts w:eastAsia="SimSun"/>
                    </w:rPr>
                    <w:t xml:space="preserve"> activated </w:t>
                  </w:r>
                  <w:r>
                    <w:rPr>
                      <w:rFonts w:eastAsia="SimSun"/>
                      <w:i/>
                      <w:iCs/>
                      <w:color w:val="000000"/>
                    </w:rPr>
                    <w:t xml:space="preserve">TCI-State </w:t>
                  </w:r>
                  <w:r>
                    <w:rPr>
                      <w:rFonts w:eastAsia="SimSun"/>
                      <w:color w:val="000000"/>
                    </w:rPr>
                    <w:t xml:space="preserve">or </w:t>
                  </w:r>
                  <w:proofErr w:type="spellStart"/>
                  <w:r>
                    <w:rPr>
                      <w:rFonts w:eastAsia="SimSun"/>
                      <w:i/>
                      <w:iCs/>
                      <w:color w:val="000000"/>
                      <w:szCs w:val="18"/>
                    </w:rPr>
                    <w:t>u</w:t>
                  </w:r>
                  <w:r>
                    <w:rPr>
                      <w:rFonts w:eastAsia="SimSun"/>
                      <w:i/>
                      <w:iCs/>
                      <w:color w:val="000000"/>
                    </w:rPr>
                    <w:t>l</w:t>
                  </w:r>
                  <w:proofErr w:type="spellEnd"/>
                  <w:r>
                    <w:rPr>
                      <w:rFonts w:eastAsia="SimSun"/>
                      <w:i/>
                      <w:iCs/>
                      <w:color w:val="000000"/>
                    </w:rPr>
                    <w:t>-TCI-</w:t>
                  </w:r>
                  <w:proofErr w:type="spellStart"/>
                  <w:r>
                    <w:rPr>
                      <w:rFonts w:eastAsia="SimSun"/>
                      <w:i/>
                      <w:iCs/>
                      <w:color w:val="000000"/>
                    </w:rPr>
                    <w:t>StateList</w:t>
                  </w:r>
                  <w:proofErr w:type="spellEnd"/>
                  <w:r>
                    <w:rPr>
                      <w:rFonts w:eastAsia="SimSun"/>
                      <w:color w:val="000000"/>
                    </w:rPr>
                    <w:t xml:space="preserve"> with activated</w:t>
                  </w:r>
                  <w:r>
                    <w:rPr>
                      <w:rFonts w:eastAsia="SimSun"/>
                      <w:i/>
                      <w:iCs/>
                      <w:color w:val="000000"/>
                    </w:rPr>
                    <w:t xml:space="preserve"> TCI-UL-State</w:t>
                  </w:r>
                  <w:r>
                    <w:rPr>
                      <w:rFonts w:eastAsia="SimSun"/>
                    </w:rPr>
                    <w:t xml:space="preserve"> receives DCI format 1_1/1_2</w:t>
                  </w:r>
                  <w:r>
                    <w:rPr>
                      <w:rFonts w:eastAsia="SimSun"/>
                      <w:highlight w:val="cyan"/>
                    </w:rPr>
                    <w:t>/1_3</w:t>
                  </w:r>
                  <w:r>
                    <w:rPr>
                      <w:rFonts w:eastAsia="SimSun"/>
                    </w:rPr>
                    <w:t xml:space="preserve"> providing indicated</w:t>
                  </w:r>
                  <w:r>
                    <w:rPr>
                      <w:rFonts w:eastAsia="SimSun"/>
                      <w:i/>
                      <w:iCs/>
                    </w:rPr>
                    <w:t xml:space="preserve"> </w:t>
                  </w:r>
                  <w:r>
                    <w:rPr>
                      <w:rFonts w:eastAsia="SimSun"/>
                      <w:i/>
                      <w:iCs/>
                      <w:color w:val="000000"/>
                    </w:rPr>
                    <w:t>TCI-State(s)</w:t>
                  </w:r>
                  <w:r>
                    <w:rPr>
                      <w:rFonts w:eastAsia="SimSun"/>
                      <w:color w:val="000000"/>
                    </w:rPr>
                    <w:t xml:space="preserve"> and/or</w:t>
                  </w:r>
                  <w:r>
                    <w:rPr>
                      <w:rFonts w:eastAsia="SimSun"/>
                      <w:i/>
                      <w:iCs/>
                      <w:color w:val="000000"/>
                    </w:rPr>
                    <w:t xml:space="preserve"> TCI-UL-State(s)</w:t>
                  </w:r>
                  <w:r>
                    <w:rPr>
                      <w:rFonts w:eastAsia="SimSun"/>
                      <w:i/>
                      <w:iCs/>
                    </w:rPr>
                    <w:t xml:space="preserve"> </w:t>
                  </w:r>
                  <w:r>
                    <w:rPr>
                      <w:rFonts w:eastAsia="SimSun"/>
                    </w:rPr>
                    <w:t>for a CC or all CCs in the same CC list configured by</w:t>
                  </w:r>
                  <w:r>
                    <w:rPr>
                      <w:rFonts w:eastAsia="SimSun"/>
                      <w:i/>
                      <w:iCs/>
                    </w:rPr>
                    <w:t xml:space="preserve"> simultaneousU-TCI-UpdateList1-r17, simultaneousU-TCI-UpdateList2-r17, simultaneousU-TCI-UpdateList3-r17, simultaneousU-TCI-UpdateList4-r17</w:t>
                  </w:r>
                  <w:r>
                    <w:rPr>
                      <w:rFonts w:eastAsia="SimSun"/>
                    </w:rPr>
                    <w:t>. ….</w:t>
                  </w:r>
                </w:p>
              </w:tc>
            </w:tr>
          </w:tbl>
          <w:p w14:paraId="0066DD46" w14:textId="77777777" w:rsidR="00CF5088" w:rsidRDefault="00CF5088">
            <w:pPr>
              <w:contextualSpacing/>
              <w:jc w:val="both"/>
              <w:rPr>
                <w:rFonts w:ascii="Calibri" w:eastAsia="맑은 고딕" w:hAnsi="Calibri"/>
                <w:sz w:val="22"/>
                <w:szCs w:val="22"/>
              </w:rPr>
            </w:pPr>
          </w:p>
          <w:p w14:paraId="054371D1" w14:textId="77777777" w:rsidR="00CF5088" w:rsidRDefault="000B21C9">
            <w:pPr>
              <w:spacing w:line="288" w:lineRule="auto"/>
              <w:jc w:val="both"/>
              <w:rPr>
                <w:rFonts w:eastAsia="맑은 고딕"/>
                <w:lang w:eastAsia="ko-KR"/>
              </w:rPr>
            </w:pPr>
            <w:r>
              <w:rPr>
                <w:rFonts w:eastAsia="맑은 고딕"/>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B21C9">
            <w:pPr>
              <w:spacing w:after="0" w:line="288" w:lineRule="auto"/>
              <w:jc w:val="both"/>
              <w:rPr>
                <w:rFonts w:eastAsia="맑은 고딕"/>
                <w:lang w:eastAsia="ko-KR"/>
              </w:rPr>
            </w:pPr>
            <w:r>
              <w:rPr>
                <w:rFonts w:eastAsia="맑은 고딕"/>
                <w:b/>
                <w:u w:val="single"/>
                <w:lang w:eastAsia="ko-KR"/>
              </w:rPr>
              <w:t>Proposal 3:</w:t>
            </w:r>
            <w:r>
              <w:rPr>
                <w:rFonts w:eastAsia="맑은 고딕"/>
                <w:b/>
                <w:lang w:eastAsia="ko-KR"/>
              </w:rPr>
              <w:t xml:space="preserve"> </w:t>
            </w:r>
            <w:r>
              <w:rPr>
                <w:rFonts w:eastAsia="맑은 고딕"/>
                <w:lang w:eastAsia="ko-KR"/>
              </w:rPr>
              <w:t>The following new FGs 49-n and 49-na are introduced for unified TCI indication via DCI format 1_3.</w:t>
            </w:r>
          </w:p>
          <w:p w14:paraId="3F32EE36" w14:textId="77777777" w:rsidR="00CF5088" w:rsidRDefault="000B21C9">
            <w:pPr>
              <w:pStyle w:val="aff"/>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aff"/>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a5"/>
              <w:spacing w:after="0" w:line="240" w:lineRule="auto"/>
              <w:rPr>
                <w:rFonts w:eastAsia="MS Mincho"/>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56" w:type="dxa"/>
          </w:tcPr>
          <w:p w14:paraId="6B317C07"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aff"/>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B21C9">
            <w:pPr>
              <w:pStyle w:val="aff"/>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B21C9">
            <w:pPr>
              <w:pStyle w:val="aff"/>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aff"/>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B21C9">
            <w:pPr>
              <w:pStyle w:val="aff"/>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aff"/>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B21C9">
            <w:pPr>
              <w:pStyle w:val="aff"/>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aff"/>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aff"/>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aff"/>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aff"/>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a5"/>
              <w:tabs>
                <w:tab w:val="left" w:pos="420"/>
              </w:tabs>
              <w:spacing w:after="0" w:line="240" w:lineRule="auto"/>
              <w:jc w:val="both"/>
              <w:rPr>
                <w:rFonts w:eastAsia="MS Mincho"/>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56" w:type="dxa"/>
          </w:tcPr>
          <w:p w14:paraId="768A821E" w14:textId="77777777" w:rsidR="00CF5088" w:rsidRDefault="000B21C9">
            <w:pPr>
              <w:spacing w:after="0" w:line="240" w:lineRule="auto"/>
              <w:jc w:val="both"/>
              <w:rPr>
                <w:rFonts w:eastAsia="MS Mincho"/>
                <w:sz w:val="22"/>
              </w:rPr>
            </w:pPr>
            <w:r>
              <w:rPr>
                <w:rFonts w:eastAsia="MS Mincho" w:hint="eastAsia"/>
                <w:sz w:val="22"/>
              </w:rPr>
              <w:t>O</w:t>
            </w:r>
            <w:r>
              <w:rPr>
                <w:rFonts w:eastAsia="MS Mincho"/>
                <w:sz w:val="22"/>
              </w:rPr>
              <w:t>PPO</w:t>
            </w:r>
          </w:p>
        </w:tc>
        <w:tc>
          <w:tcPr>
            <w:tcW w:w="19889" w:type="dxa"/>
          </w:tcPr>
          <w:p w14:paraId="3AAEAFCF" w14:textId="77777777" w:rsidR="00CF5088" w:rsidRDefault="000B21C9">
            <w:pPr>
              <w:pStyle w:val="a5"/>
              <w:ind w:left="1440" w:hanging="480"/>
            </w:pPr>
            <w:r>
              <w:t xml:space="preserve">RAN1 #116bis agreed the following new FG49-8 for HARQ-ACK re-transmission triggered by DCI 1_3.  </w:t>
            </w:r>
          </w:p>
          <w:tbl>
            <w:tblPr>
              <w:tblStyle w:val="afb"/>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Yu Mincho"/>
                    </w:rPr>
                  </w:pPr>
                  <w:r>
                    <w:rPr>
                      <w:rFonts w:eastAsia="Yu Mincho"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Yu Mincho" w:hint="eastAsia"/>
                    </w:rPr>
                    <w:t>F</w:t>
                  </w:r>
                  <w:r>
                    <w:rPr>
                      <w:rFonts w:eastAsia="Yu Mincho"/>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Yu Mincho" w:hint="eastAsia"/>
                    </w:rPr>
                    <w:t>C</w:t>
                  </w:r>
                  <w:r>
                    <w:rPr>
                      <w:rFonts w:eastAsia="Yu Mincho"/>
                    </w:rPr>
                    <w:t xml:space="preserve">omponent: </w:t>
                  </w:r>
                </w:p>
                <w:p w14:paraId="6A236B89" w14:textId="77777777" w:rsidR="00CF5088" w:rsidRDefault="000B21C9">
                  <w:pPr>
                    <w:numPr>
                      <w:ilvl w:val="2"/>
                      <w:numId w:val="16"/>
                    </w:numPr>
                    <w:spacing w:after="0" w:line="240" w:lineRule="auto"/>
                    <w:rPr>
                      <w:rFonts w:eastAsia="Yu Mincho"/>
                    </w:rPr>
                  </w:pPr>
                  <w:r>
                    <w:rPr>
                      <w:rFonts w:eastAsia="Yu Mincho"/>
                    </w:rPr>
                    <w:t xml:space="preserve">1. Support HARQ-ACK re-transmission from an earlier PUCCH slot based on the triggering information in DCI format </w:t>
                  </w:r>
                  <w:r>
                    <w:rPr>
                      <w:rFonts w:eastAsia="Yu Mincho"/>
                      <w:color w:val="FF0000"/>
                    </w:rPr>
                    <w:t>1_3</w:t>
                  </w:r>
                </w:p>
                <w:p w14:paraId="6BE1603A" w14:textId="77777777" w:rsidR="00CF5088" w:rsidRDefault="000B21C9">
                  <w:pPr>
                    <w:numPr>
                      <w:ilvl w:val="2"/>
                      <w:numId w:val="16"/>
                    </w:numPr>
                    <w:spacing w:after="0" w:line="240" w:lineRule="auto"/>
                    <w:rPr>
                      <w:rFonts w:eastAsia="Yu Mincho"/>
                    </w:rPr>
                  </w:pPr>
                  <w:r>
                    <w:rPr>
                      <w:rFonts w:eastAsia="Yu Mincho"/>
                    </w:rPr>
                    <w:t xml:space="preserve">2. Support the related PHY priority handling in terms of HARQ-ACK codebook selection and the applicable PUCCH configuration (for a UE supporting two HARQ-ACK codebooks / PUCCH config in </w:t>
                  </w:r>
                  <w:r>
                    <w:rPr>
                      <w:color w:val="FF0000"/>
                    </w:rPr>
                    <w:t>49-6</w:t>
                  </w:r>
                  <w:r>
                    <w:rPr>
                      <w:rFonts w:eastAsia="Yu Mincho"/>
                    </w:rPr>
                    <w:t>)</w:t>
                  </w:r>
                </w:p>
                <w:p w14:paraId="40357BC5" w14:textId="77777777" w:rsidR="00CF5088" w:rsidRDefault="000B21C9">
                  <w:pPr>
                    <w:numPr>
                      <w:ilvl w:val="2"/>
                      <w:numId w:val="16"/>
                    </w:numPr>
                    <w:spacing w:after="0" w:line="240" w:lineRule="auto"/>
                    <w:rPr>
                      <w:rFonts w:eastAsia="Yu Mincho"/>
                    </w:rPr>
                  </w:pPr>
                  <w:r>
                    <w:rPr>
                      <w:rFonts w:eastAsia="Yu Mincho"/>
                    </w:rPr>
                    <w:t>3. Supported minimum value M for the HARQ re-</w:t>
                  </w:r>
                  <w:proofErr w:type="spellStart"/>
                  <w:r>
                    <w:rPr>
                      <w:rFonts w:eastAsia="Yu Mincho"/>
                    </w:rPr>
                    <w:t>tx</w:t>
                  </w:r>
                  <w:proofErr w:type="spellEnd"/>
                  <w:r>
                    <w:rPr>
                      <w:rFonts w:eastAsia="Yu Mincho"/>
                    </w:rPr>
                    <w:t xml:space="preserve"> offset</w:t>
                  </w:r>
                </w:p>
                <w:p w14:paraId="5EDA0137" w14:textId="77777777" w:rsidR="00CF5088" w:rsidRDefault="000B21C9">
                  <w:pPr>
                    <w:numPr>
                      <w:ilvl w:val="2"/>
                      <w:numId w:val="16"/>
                    </w:numPr>
                    <w:spacing w:after="0" w:line="240" w:lineRule="auto"/>
                  </w:pPr>
                  <w:r>
                    <w:rPr>
                      <w:rFonts w:eastAsia="Yu Mincho"/>
                    </w:rPr>
                    <w:t>4. Supported maximum value N for the HARQ re-</w:t>
                  </w:r>
                  <w:proofErr w:type="spellStart"/>
                  <w:r>
                    <w:rPr>
                      <w:rFonts w:eastAsia="Yu Mincho"/>
                    </w:rPr>
                    <w:t>tx</w:t>
                  </w:r>
                  <w:proofErr w:type="spellEnd"/>
                  <w:r>
                    <w:rPr>
                      <w:rFonts w:eastAsia="Yu Mincho"/>
                    </w:rPr>
                    <w:t xml:space="preserve"> offset</w:t>
                  </w:r>
                </w:p>
                <w:p w14:paraId="6C6D9436" w14:textId="77777777" w:rsidR="00CF5088" w:rsidRDefault="000B21C9">
                  <w:pPr>
                    <w:numPr>
                      <w:ilvl w:val="1"/>
                      <w:numId w:val="16"/>
                    </w:numPr>
                    <w:spacing w:after="0" w:line="240" w:lineRule="auto"/>
                  </w:pPr>
                  <w:r>
                    <w:rPr>
                      <w:rFonts w:eastAsia="Yu Mincho" w:hint="eastAsia"/>
                    </w:rPr>
                    <w:t>P</w:t>
                  </w:r>
                  <w:r>
                    <w:rPr>
                      <w:rFonts w:eastAsia="Yu Mincho"/>
                    </w:rPr>
                    <w:t xml:space="preserve">rerequisite: </w:t>
                  </w:r>
                </w:p>
                <w:p w14:paraId="42DBD7C6" w14:textId="77777777" w:rsidR="00CF5088" w:rsidRDefault="000B21C9">
                  <w:pPr>
                    <w:numPr>
                      <w:ilvl w:val="2"/>
                      <w:numId w:val="16"/>
                    </w:numPr>
                    <w:spacing w:after="0" w:line="240" w:lineRule="auto"/>
                  </w:pPr>
                  <w:r>
                    <w:rPr>
                      <w:rFonts w:eastAsia="Yu Mincho"/>
                      <w:color w:val="FF0000"/>
                    </w:rPr>
                    <w:t>25-7 and at least one of {49-1, 49-1b}</w:t>
                  </w:r>
                </w:p>
                <w:p w14:paraId="06F1A006" w14:textId="77777777" w:rsidR="00CF5088" w:rsidRDefault="000B21C9">
                  <w:pPr>
                    <w:numPr>
                      <w:ilvl w:val="1"/>
                      <w:numId w:val="16"/>
                    </w:numPr>
                    <w:spacing w:after="0" w:line="240" w:lineRule="auto"/>
                  </w:pPr>
                  <w:r>
                    <w:rPr>
                      <w:rFonts w:eastAsia="Yu Mincho" w:hint="eastAsia"/>
                    </w:rPr>
                    <w:t>T</w:t>
                  </w:r>
                  <w:r>
                    <w:rPr>
                      <w:rFonts w:eastAsia="Yu Mincho"/>
                    </w:rPr>
                    <w:t xml:space="preserve">ype: </w:t>
                  </w:r>
                </w:p>
                <w:p w14:paraId="7E94B887" w14:textId="77777777" w:rsidR="00CF5088" w:rsidRDefault="000B21C9">
                  <w:pPr>
                    <w:numPr>
                      <w:ilvl w:val="2"/>
                      <w:numId w:val="16"/>
                    </w:numPr>
                    <w:spacing w:after="0" w:line="240" w:lineRule="auto"/>
                  </w:pPr>
                  <w:r>
                    <w:rPr>
                      <w:rFonts w:eastAsia="Yu Mincho" w:hint="eastAsia"/>
                    </w:rPr>
                    <w:t>P</w:t>
                  </w:r>
                  <w:r>
                    <w:rPr>
                      <w:rFonts w:eastAsia="Yu Mincho"/>
                    </w:rPr>
                    <w:t>er band</w:t>
                  </w:r>
                </w:p>
                <w:p w14:paraId="2A7815A5" w14:textId="77777777" w:rsidR="00CF5088" w:rsidRDefault="000B21C9">
                  <w:pPr>
                    <w:numPr>
                      <w:ilvl w:val="1"/>
                      <w:numId w:val="16"/>
                    </w:numPr>
                    <w:spacing w:after="0" w:line="240" w:lineRule="auto"/>
                  </w:pPr>
                  <w:r>
                    <w:rPr>
                      <w:rFonts w:eastAsia="Yu Mincho" w:hint="eastAsia"/>
                    </w:rPr>
                    <w:t>N</w:t>
                  </w:r>
                  <w:r>
                    <w:rPr>
                      <w:rFonts w:eastAsia="Yu Mincho"/>
                    </w:rPr>
                    <w:t xml:space="preserve">ote: </w:t>
                  </w:r>
                </w:p>
                <w:p w14:paraId="5BE3257E" w14:textId="77777777" w:rsidR="00CF5088" w:rsidRDefault="000B21C9">
                  <w:pPr>
                    <w:numPr>
                      <w:ilvl w:val="2"/>
                      <w:numId w:val="16"/>
                    </w:numPr>
                    <w:spacing w:after="0" w:line="240" w:lineRule="auto"/>
                    <w:rPr>
                      <w:rFonts w:eastAsia="Yu Mincho"/>
                    </w:rPr>
                  </w:pPr>
                  <w:r>
                    <w:rPr>
                      <w:rFonts w:eastAsia="Yu Mincho"/>
                    </w:rPr>
                    <w:t>Candidate values for component 3 is: M = {-7, -5, …, 1}</w:t>
                  </w:r>
                </w:p>
                <w:p w14:paraId="342248B6" w14:textId="77777777" w:rsidR="00CF5088" w:rsidRDefault="000B21C9">
                  <w:pPr>
                    <w:numPr>
                      <w:ilvl w:val="2"/>
                      <w:numId w:val="16"/>
                    </w:numPr>
                    <w:spacing w:after="0" w:line="240" w:lineRule="auto"/>
                    <w:rPr>
                      <w:rFonts w:eastAsia="Yu Mincho"/>
                    </w:rPr>
                  </w:pPr>
                  <w:r>
                    <w:rPr>
                      <w:rFonts w:eastAsia="Yu Mincho"/>
                    </w:rPr>
                    <w:t>Candidate values for component 4 is: N= {4, 6, …, 24}</w:t>
                  </w:r>
                </w:p>
                <w:p w14:paraId="224C4436" w14:textId="77777777" w:rsidR="00CF5088" w:rsidRDefault="000B21C9">
                  <w:pPr>
                    <w:numPr>
                      <w:ilvl w:val="2"/>
                      <w:numId w:val="16"/>
                    </w:numPr>
                    <w:spacing w:after="0" w:line="240" w:lineRule="auto"/>
                  </w:pPr>
                  <w:r>
                    <w:rPr>
                      <w:rFonts w:eastAsia="Yu Mincho"/>
                    </w:rPr>
                    <w:t xml:space="preserve">Note: The minimum requirement for Component 3 and Component 4 of </w:t>
                  </w:r>
                  <w:r>
                    <w:rPr>
                      <w:rFonts w:eastAsia="Yu Mincho"/>
                      <w:color w:val="FF0000"/>
                    </w:rPr>
                    <w:t>this FG</w:t>
                  </w:r>
                  <w:r>
                    <w:rPr>
                      <w:rFonts w:eastAsia="Yu Mincho"/>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Yu Mincho" w:hint="eastAsia"/>
                    </w:rPr>
                    <w:t>M</w:t>
                  </w:r>
                  <w:r>
                    <w:rPr>
                      <w:rFonts w:eastAsia="Yu Mincho"/>
                    </w:rPr>
                    <w:t>andatory or Optional:</w:t>
                  </w:r>
                </w:p>
                <w:p w14:paraId="03E33EB5" w14:textId="77777777" w:rsidR="00CF5088" w:rsidRDefault="000B21C9">
                  <w:pPr>
                    <w:numPr>
                      <w:ilvl w:val="2"/>
                      <w:numId w:val="16"/>
                    </w:numPr>
                    <w:spacing w:after="0" w:line="240" w:lineRule="auto"/>
                  </w:pPr>
                  <w:r>
                    <w:rPr>
                      <w:rFonts w:eastAsia="Yu Mincho" w:hint="eastAsia"/>
                    </w:rPr>
                    <w:t>O</w:t>
                  </w:r>
                  <w:r>
                    <w:rPr>
                      <w:rFonts w:eastAsia="Yu Mincho"/>
                    </w:rPr>
                    <w:t xml:space="preserve">ptional with capability </w:t>
                  </w:r>
                  <w:proofErr w:type="spellStart"/>
                  <w:r>
                    <w:rPr>
                      <w:rFonts w:eastAsia="Yu Mincho"/>
                    </w:rPr>
                    <w:t>signaling</w:t>
                  </w:r>
                  <w:proofErr w:type="spellEnd"/>
                </w:p>
              </w:tc>
            </w:tr>
          </w:tbl>
          <w:p w14:paraId="77449044" w14:textId="77777777" w:rsidR="00CF5088" w:rsidRDefault="000B21C9">
            <w:pPr>
              <w:pStyle w:val="a5"/>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a5"/>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MS Mincho"/>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56" w:type="dxa"/>
          </w:tcPr>
          <w:p w14:paraId="536FFF89"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TT DOCOMO, INC.</w:t>
            </w:r>
          </w:p>
        </w:tc>
        <w:tc>
          <w:tcPr>
            <w:tcW w:w="19889" w:type="dxa"/>
          </w:tcPr>
          <w:p w14:paraId="0AAAFB05" w14:textId="77777777" w:rsidR="00CF5088" w:rsidRDefault="000B21C9">
            <w:pPr>
              <w:spacing w:afterLines="50" w:after="120"/>
              <w:jc w:val="both"/>
              <w:rPr>
                <w:rFonts w:eastAsia="DengXian"/>
                <w:sz w:val="22"/>
                <w:szCs w:val="22"/>
              </w:rPr>
            </w:pPr>
            <w:r>
              <w:rPr>
                <w:rFonts w:eastAsia="DengXian"/>
                <w:sz w:val="22"/>
                <w:szCs w:val="22"/>
              </w:rPr>
              <w:t>At the RAN1#116 meeting, UE features for MCE were discussed, and there are several remaining proposals in the moderator’s summary as shown below [3].</w:t>
            </w:r>
          </w:p>
          <w:tbl>
            <w:tblPr>
              <w:tblStyle w:val="afb"/>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MS Mincho"/>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If supported, introduce new FG for unified TCI indication by using DCI format 1_3</w:t>
                  </w:r>
                </w:p>
                <w:p w14:paraId="428D3C0C" w14:textId="77777777" w:rsidR="00CF5088" w:rsidRDefault="00CF5088">
                  <w:pPr>
                    <w:spacing w:afterLines="50" w:after="120"/>
                    <w:jc w:val="both"/>
                    <w:rPr>
                      <w:rFonts w:eastAsia="MS Mincho"/>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MS Mincho"/>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MS Mincho"/>
                <w:sz w:val="22"/>
                <w:szCs w:val="22"/>
              </w:rPr>
            </w:pPr>
          </w:p>
          <w:p w14:paraId="386268C8" w14:textId="77777777" w:rsidR="00CF5088" w:rsidRDefault="000B21C9">
            <w:pPr>
              <w:pStyle w:val="20"/>
              <w:numPr>
                <w:ilvl w:val="1"/>
                <w:numId w:val="21"/>
              </w:numPr>
              <w:ind w:left="880" w:hanging="440"/>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MS Mincho"/>
                <w:sz w:val="22"/>
                <w:szCs w:val="22"/>
              </w:rPr>
            </w:pPr>
          </w:p>
          <w:p w14:paraId="7766EA3C" w14:textId="77777777" w:rsidR="00CF5088" w:rsidRDefault="000B21C9">
            <w:pPr>
              <w:pStyle w:val="20"/>
              <w:numPr>
                <w:ilvl w:val="1"/>
                <w:numId w:val="21"/>
              </w:numPr>
              <w:ind w:left="880" w:hanging="440"/>
            </w:pPr>
            <w:r>
              <w:t>Unified TCI</w:t>
            </w:r>
          </w:p>
          <w:p w14:paraId="4234F1D7" w14:textId="77777777" w:rsidR="00CF5088" w:rsidRDefault="000B21C9">
            <w:pPr>
              <w:spacing w:afterLines="50" w:after="120"/>
              <w:jc w:val="both"/>
              <w:rPr>
                <w:rFonts w:eastAsia="MS Mincho"/>
                <w:sz w:val="22"/>
                <w:szCs w:val="22"/>
              </w:rPr>
            </w:pPr>
            <w:r>
              <w:rPr>
                <w:rFonts w:eastAsia="MS Mincho"/>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9: Introduce following FG for unified TCI with joint DL/UL TCI update by DCI format 1_3 (based on 23-1-1b).</w:t>
            </w:r>
          </w:p>
          <w:p w14:paraId="087B1F49"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66BD90E"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Unified TCI with joint DL/UL TCI update by DCI format 1_3 for intra- and inter-cell beam management with more than one MAC-CE activated joint TCI state per CC</w:t>
            </w:r>
          </w:p>
          <w:p w14:paraId="2272EE5E"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E2F3E6D"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657AB0DD"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2EE00340"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62E9767B"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31732A6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3: The maximum number of MAC-CE activated joint TCI states per CC in a band</w:t>
            </w:r>
          </w:p>
          <w:p w14:paraId="2A2F2DA1"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EF63C66"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23-1-1, At least one of {49-1, 49-1b}</w:t>
            </w:r>
          </w:p>
          <w:p w14:paraId="7777F6C2"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0426B49"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1A9E46"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B36933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57BB3A4A"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4B80C63"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63C01432"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5AD3A106"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3D53B60"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26537D56" w14:textId="77777777" w:rsidR="00CF5088" w:rsidRDefault="00CF5088">
            <w:pPr>
              <w:spacing w:afterLines="50" w:after="120"/>
              <w:jc w:val="both"/>
              <w:rPr>
                <w:rFonts w:eastAsia="MS Mincho"/>
                <w:b/>
                <w:bCs/>
                <w:sz w:val="22"/>
                <w:szCs w:val="22"/>
              </w:rPr>
            </w:pPr>
          </w:p>
          <w:p w14:paraId="6BFC0D34"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10: Introduce following FG for unified TCI with separate DL/UL TCI update by DCI format 1_3 (based on 23-10-1b).</w:t>
            </w:r>
          </w:p>
          <w:p w14:paraId="3F93703D"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645A0D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Unified TCI with separate DL/UL TCI update by DCI format 1_3 for intra-cell beam management with more than one MAC-CE activated separate TCI state per CC</w:t>
            </w:r>
          </w:p>
          <w:p w14:paraId="08371E70"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5975E1E"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5B027DE9"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09A54BC2"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25580B79"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3DBCEB10"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139290F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78CF3601"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57B70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 At least one of {49-1, 49-1b}</w:t>
            </w:r>
          </w:p>
          <w:p w14:paraId="001477E9"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C48D14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00907985"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1928855"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D84F461"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A007D3"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p w14:paraId="5360027C" w14:textId="77777777" w:rsidR="00CF5088" w:rsidRDefault="000B21C9">
            <w:pPr>
              <w:pStyle w:val="20"/>
              <w:numPr>
                <w:ilvl w:val="1"/>
                <w:numId w:val="21"/>
              </w:numPr>
              <w:ind w:left="880" w:hanging="440"/>
            </w:pPr>
            <w:r>
              <w:rPr>
                <w:rFonts w:hint="eastAsia"/>
              </w:rPr>
              <w:t>B</w:t>
            </w:r>
            <w:r>
              <w:t>WP switching</w:t>
            </w:r>
          </w:p>
          <w:p w14:paraId="254C2118"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MS Mincho" w:hint="eastAsia"/>
                <w:sz w:val="22"/>
                <w:szCs w:val="22"/>
              </w:rPr>
              <w:t xml:space="preserve"> </w:t>
            </w:r>
            <w:r>
              <w:rPr>
                <w:rFonts w:eastAsia="MS Mincho"/>
                <w:sz w:val="22"/>
                <w:szCs w:val="22"/>
              </w:rPr>
              <w:t>In our view, it is not necessary to introduce separate FGs for DCI format 0_3 and 1_3.</w:t>
            </w:r>
          </w:p>
          <w:p w14:paraId="749E6B95" w14:textId="77777777" w:rsidR="00CF5088" w:rsidRDefault="000B21C9">
            <w:pPr>
              <w:spacing w:afterLines="50" w:after="120"/>
              <w:jc w:val="both"/>
              <w:rPr>
                <w:rFonts w:eastAsia="MS Mincho"/>
                <w:sz w:val="22"/>
                <w:szCs w:val="22"/>
              </w:rPr>
            </w:pPr>
            <w:r>
              <w:rPr>
                <w:rFonts w:eastAsia="MS Mincho"/>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11: Introduce following FG for BWP switching with same numerology by DCI format 0_3/1_3.</w:t>
            </w:r>
          </w:p>
          <w:p w14:paraId="10B3CB06"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C806697"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BWP switching with same numerology by DCI format 0_3/1_3</w:t>
            </w:r>
          </w:p>
          <w:p w14:paraId="44EC9EA6"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8F2072"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41DC7C99"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2A4C27D"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5C60522"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8BFCD6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5136EEE2"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3773C7A"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057EF22"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587DCAE2"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6CDD30A4" w14:textId="77777777" w:rsidR="00CF5088" w:rsidRDefault="00CF5088">
            <w:pPr>
              <w:spacing w:afterLines="50" w:after="120"/>
              <w:jc w:val="both"/>
              <w:rPr>
                <w:rFonts w:eastAsia="MS Mincho"/>
                <w:sz w:val="22"/>
                <w:szCs w:val="22"/>
              </w:rPr>
            </w:pPr>
          </w:p>
          <w:p w14:paraId="7C9FFD0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12: Introduce following FG for BWP switching with different numerology by DCI format 0_3/1_3.</w:t>
            </w:r>
          </w:p>
          <w:p w14:paraId="20BB2D0B"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7BBD2B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0B8EA606"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A83DFD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302FF727"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B29734D"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0392C89"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C6E5C42"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0D63DAB"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1608C654"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9AD4BFF"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8495A6B"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11E7A1C" w14:textId="77777777" w:rsidR="00CF5088" w:rsidRDefault="00CF5088">
            <w:pPr>
              <w:spacing w:afterLines="50" w:after="120"/>
              <w:jc w:val="both"/>
              <w:rPr>
                <w:rFonts w:eastAsia="MS Mincho"/>
                <w:sz w:val="22"/>
                <w:szCs w:val="22"/>
              </w:rPr>
            </w:pPr>
          </w:p>
          <w:p w14:paraId="393F69B3" w14:textId="77777777" w:rsidR="00CF5088" w:rsidRDefault="000B21C9">
            <w:pPr>
              <w:pStyle w:val="20"/>
              <w:numPr>
                <w:ilvl w:val="1"/>
                <w:numId w:val="21"/>
              </w:numPr>
              <w:ind w:left="880" w:hanging="440"/>
            </w:pPr>
            <w:r>
              <w:rPr>
                <w:rFonts w:hint="eastAsia"/>
              </w:rPr>
              <w:t>4</w:t>
            </w:r>
            <w:r>
              <w:t>80/960 kHz SCS for multi-cell scheduling</w:t>
            </w:r>
          </w:p>
          <w:p w14:paraId="50C6D6A9" w14:textId="77777777" w:rsidR="00CF5088" w:rsidRDefault="000B21C9">
            <w:pPr>
              <w:spacing w:afterLines="50" w:after="120"/>
              <w:jc w:val="both"/>
              <w:rPr>
                <w:rFonts w:eastAsia="MS Mincho"/>
                <w:sz w:val="22"/>
                <w:szCs w:val="22"/>
              </w:rPr>
            </w:pPr>
            <w:r>
              <w:rPr>
                <w:rFonts w:eastAsia="MS Mincho"/>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B21C9">
            <w:pPr>
              <w:spacing w:afterLines="50" w:after="120"/>
              <w:jc w:val="both"/>
              <w:rPr>
                <w:rFonts w:eastAsia="MS Mincho"/>
                <w:sz w:val="22"/>
                <w:szCs w:val="22"/>
              </w:rPr>
            </w:pPr>
            <w:r>
              <w:rPr>
                <w:rFonts w:eastAsia="MS Mincho"/>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MS Mincho"/>
                <w:b/>
                <w:sz w:val="22"/>
                <w:szCs w:val="22"/>
              </w:rPr>
            </w:pPr>
            <w:r>
              <w:rPr>
                <w:rFonts w:eastAsia="MS Mincho" w:hint="eastAsia"/>
                <w:b/>
                <w:bCs/>
                <w:sz w:val="22"/>
                <w:szCs w:val="22"/>
              </w:rPr>
              <w:t>P</w:t>
            </w:r>
            <w:r>
              <w:rPr>
                <w:rFonts w:eastAsia="MS Mincho"/>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20"/>
        <w:spacing w:line="240" w:lineRule="auto"/>
        <w:rPr>
          <w:b/>
          <w:bCs/>
        </w:rPr>
      </w:pPr>
      <w:r>
        <w:rPr>
          <w:b/>
          <w:bCs/>
        </w:rPr>
        <w:lastRenderedPageBreak/>
        <w:t>Discussion</w:t>
      </w:r>
    </w:p>
    <w:p w14:paraId="33F5C703" w14:textId="77777777" w:rsidR="00CF5088" w:rsidRDefault="000B21C9">
      <w:pPr>
        <w:pStyle w:val="30"/>
      </w:pPr>
      <w:r>
        <w:t>FG49-6/6a/7/8</w:t>
      </w:r>
    </w:p>
    <w:p w14:paraId="76E07CA7"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aff"/>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aff"/>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B21C9">
      <w:pPr>
        <w:pStyle w:val="aff"/>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aff"/>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afb"/>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aff"/>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r w:rsidR="00D326DF" w14:paraId="2DF7660D" w14:textId="77777777">
        <w:tc>
          <w:tcPr>
            <w:tcW w:w="505" w:type="pct"/>
          </w:tcPr>
          <w:p w14:paraId="50EB4CAD" w14:textId="405CA964" w:rsidR="00D326DF" w:rsidRDefault="00D326DF" w:rsidP="00D326DF">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DE965E8" w14:textId="3DDB2E48" w:rsidR="00D326DF" w:rsidRDefault="00D326DF" w:rsidP="00D326DF">
            <w:pPr>
              <w:spacing w:afterLines="50" w:after="120"/>
              <w:jc w:val="both"/>
              <w:rPr>
                <w:szCs w:val="24"/>
              </w:rPr>
            </w:pPr>
            <w:r>
              <w:rPr>
                <w:szCs w:val="24"/>
              </w:rPr>
              <w:t>Support.</w:t>
            </w:r>
          </w:p>
        </w:tc>
      </w:tr>
      <w:tr w:rsidR="00096F9B" w:rsidRPr="00640A42" w14:paraId="0B97A192" w14:textId="77777777" w:rsidTr="00096F9B">
        <w:tc>
          <w:tcPr>
            <w:tcW w:w="505" w:type="pct"/>
          </w:tcPr>
          <w:p w14:paraId="2FFA2DA8" w14:textId="77777777" w:rsidR="00096F9B" w:rsidRPr="00640A42" w:rsidRDefault="00096F9B" w:rsidP="00DD586A">
            <w:pPr>
              <w:spacing w:after="0"/>
              <w:jc w:val="both"/>
              <w:rPr>
                <w:rFonts w:eastAsia="맑은 고딕"/>
                <w:szCs w:val="24"/>
                <w:lang w:val="en-US" w:eastAsia="ko-KR"/>
              </w:rPr>
            </w:pPr>
            <w:r>
              <w:rPr>
                <w:rFonts w:eastAsia="맑은 고딕" w:hint="eastAsia"/>
                <w:szCs w:val="24"/>
                <w:lang w:val="en-US" w:eastAsia="ko-KR"/>
              </w:rPr>
              <w:t>LGE</w:t>
            </w:r>
          </w:p>
        </w:tc>
        <w:tc>
          <w:tcPr>
            <w:tcW w:w="4495" w:type="pct"/>
          </w:tcPr>
          <w:p w14:paraId="2BB64C3E" w14:textId="77777777" w:rsidR="00096F9B" w:rsidRPr="00640A42" w:rsidRDefault="00096F9B" w:rsidP="00DD586A">
            <w:pPr>
              <w:spacing w:afterLines="50" w:after="120"/>
              <w:jc w:val="both"/>
              <w:rPr>
                <w:rFonts w:eastAsia="맑은 고딕"/>
                <w:szCs w:val="24"/>
                <w:lang w:eastAsia="ko-KR"/>
              </w:rPr>
            </w:pPr>
            <w:r>
              <w:rPr>
                <w:rFonts w:eastAsia="맑은 고딕" w:hint="eastAsia"/>
                <w:szCs w:val="24"/>
                <w:lang w:eastAsia="ko-KR"/>
              </w:rPr>
              <w:t>OK</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30"/>
      </w:pPr>
      <w:r>
        <w:t>FG49-8</w:t>
      </w:r>
    </w:p>
    <w:p w14:paraId="5D6EBE42"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aff"/>
        <w:numPr>
          <w:ilvl w:val="0"/>
          <w:numId w:val="16"/>
        </w:numPr>
        <w:spacing w:afterLines="50" w:after="120"/>
        <w:ind w:leftChars="0"/>
        <w:jc w:val="both"/>
        <w:rPr>
          <w:szCs w:val="21"/>
          <w:lang w:val="en-US"/>
        </w:rPr>
      </w:pPr>
      <w:r>
        <w:rPr>
          <w:b/>
          <w:bCs/>
          <w:szCs w:val="21"/>
          <w:lang w:val="en-US"/>
        </w:rPr>
        <w:t>Remove “25-7” from prerequisite of FG49-8</w:t>
      </w:r>
    </w:p>
    <w:tbl>
      <w:tblPr>
        <w:tblStyle w:val="afb"/>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aff"/>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SimSun"/>
                <w:szCs w:val="24"/>
                <w:lang w:val="en-US" w:eastAsia="zh-CN"/>
              </w:rPr>
            </w:pPr>
            <w:r>
              <w:rPr>
                <w:rFonts w:eastAsia="SimSun"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SimSun"/>
                <w:szCs w:val="24"/>
                <w:lang w:eastAsia="zh-CN"/>
              </w:rPr>
            </w:pPr>
            <w:r>
              <w:rPr>
                <w:rFonts w:eastAsia="SimSun" w:hint="eastAsia"/>
                <w:szCs w:val="24"/>
                <w:lang w:eastAsia="zh-CN"/>
              </w:rPr>
              <w:t>agree</w:t>
            </w:r>
          </w:p>
        </w:tc>
      </w:tr>
      <w:tr w:rsidR="00D326DF" w14:paraId="1E4A5BE8" w14:textId="77777777">
        <w:tc>
          <w:tcPr>
            <w:tcW w:w="505" w:type="pct"/>
          </w:tcPr>
          <w:p w14:paraId="62DA1890" w14:textId="5CC0936A" w:rsidR="00D326DF" w:rsidRDefault="00D326DF" w:rsidP="00D326DF">
            <w:pPr>
              <w:spacing w:after="0"/>
              <w:jc w:val="both"/>
              <w:rPr>
                <w:rFonts w:eastAsia="SimSun"/>
                <w:szCs w:val="24"/>
                <w:lang w:val="en-US" w:eastAsia="zh-CN"/>
              </w:rPr>
            </w:pPr>
            <w:r>
              <w:rPr>
                <w:rFonts w:eastAsiaTheme="minorEastAsia" w:hint="eastAsia"/>
                <w:szCs w:val="24"/>
                <w:lang w:val="en-US"/>
              </w:rPr>
              <w:t>NTT DOCOMO</w:t>
            </w:r>
          </w:p>
        </w:tc>
        <w:tc>
          <w:tcPr>
            <w:tcW w:w="4495" w:type="pct"/>
          </w:tcPr>
          <w:p w14:paraId="63ED3656" w14:textId="62E43F12" w:rsidR="00D326DF" w:rsidRDefault="00D326DF" w:rsidP="00D326DF">
            <w:pPr>
              <w:spacing w:afterLines="50" w:after="120"/>
              <w:jc w:val="both"/>
              <w:rPr>
                <w:rFonts w:eastAsia="SimSun"/>
                <w:szCs w:val="24"/>
                <w:lang w:eastAsia="zh-CN"/>
              </w:rPr>
            </w:pPr>
            <w:r>
              <w:rPr>
                <w:szCs w:val="24"/>
              </w:rPr>
              <w:t>Support.</w:t>
            </w:r>
          </w:p>
        </w:tc>
      </w:tr>
      <w:tr w:rsidR="00096F9B" w:rsidRPr="00640A42" w14:paraId="6FBC09F2" w14:textId="77777777" w:rsidTr="00096F9B">
        <w:tc>
          <w:tcPr>
            <w:tcW w:w="505" w:type="pct"/>
          </w:tcPr>
          <w:p w14:paraId="2F50E7C3" w14:textId="77777777" w:rsidR="00096F9B" w:rsidRPr="00640A42" w:rsidRDefault="00096F9B" w:rsidP="00DD586A">
            <w:pPr>
              <w:spacing w:after="0"/>
              <w:jc w:val="both"/>
              <w:rPr>
                <w:rFonts w:eastAsia="맑은 고딕"/>
                <w:szCs w:val="24"/>
                <w:lang w:val="en-US" w:eastAsia="ko-KR"/>
              </w:rPr>
            </w:pPr>
            <w:r>
              <w:rPr>
                <w:rFonts w:eastAsia="맑은 고딕" w:hint="eastAsia"/>
                <w:szCs w:val="24"/>
                <w:lang w:val="en-US" w:eastAsia="ko-KR"/>
              </w:rPr>
              <w:t>LGE</w:t>
            </w:r>
          </w:p>
        </w:tc>
        <w:tc>
          <w:tcPr>
            <w:tcW w:w="4495" w:type="pct"/>
          </w:tcPr>
          <w:p w14:paraId="4DD7ED6B" w14:textId="77777777" w:rsidR="00096F9B" w:rsidRPr="00640A42" w:rsidRDefault="00096F9B" w:rsidP="00DD586A">
            <w:pPr>
              <w:spacing w:afterLines="50" w:after="120"/>
              <w:jc w:val="both"/>
              <w:rPr>
                <w:rFonts w:eastAsia="맑은 고딕"/>
                <w:szCs w:val="24"/>
                <w:lang w:eastAsia="ko-KR"/>
              </w:rPr>
            </w:pPr>
            <w:r>
              <w:rPr>
                <w:rFonts w:eastAsia="맑은 고딕" w:hint="eastAsia"/>
                <w:szCs w:val="24"/>
                <w:lang w:eastAsia="ko-KR"/>
              </w:rPr>
              <w:t>OK</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30"/>
      </w:pPr>
      <w:r>
        <w:lastRenderedPageBreak/>
        <w:t>Unified-TCI indication by DCI format 1_3</w:t>
      </w:r>
    </w:p>
    <w:p w14:paraId="1AC70CC5" w14:textId="77777777" w:rsidR="00CF5088" w:rsidRDefault="000B21C9">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joint DL/UL TCI update by DCI format 1_3 (based on 23-1-1b).</w:t>
      </w:r>
    </w:p>
    <w:p w14:paraId="2B4A80D1"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643CA266"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w:t>
      </w:r>
      <w:r>
        <w:rPr>
          <w:rFonts w:eastAsia="MS Mincho"/>
          <w:color w:val="FF0000"/>
          <w:sz w:val="22"/>
          <w:szCs w:val="22"/>
        </w:rPr>
        <w:t>1_3</w:t>
      </w:r>
      <w:r>
        <w:rPr>
          <w:rFonts w:eastAsia="MS Mincho"/>
          <w:sz w:val="22"/>
          <w:szCs w:val="22"/>
        </w:rPr>
        <w:t xml:space="preserve"> for intra- and inter-cell beam management with more than one MAC-CE activated joint TCI state per CC</w:t>
      </w:r>
    </w:p>
    <w:p w14:paraId="052F000B"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21696E"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57D68D15"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5CEF3CAA"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0F71E06"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0347A4F9"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3: The maximum number of MAC-CE activated joint TCI states per CC in a band</w:t>
      </w:r>
    </w:p>
    <w:p w14:paraId="6E90A14C"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D88CD55"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23-1-1</w:t>
      </w:r>
      <w:r>
        <w:rPr>
          <w:rFonts w:eastAsia="MS Mincho"/>
          <w:color w:val="FF0000"/>
          <w:sz w:val="22"/>
          <w:szCs w:val="22"/>
        </w:rPr>
        <w:t>, At least one of {49-1, 49-1b}</w:t>
      </w:r>
    </w:p>
    <w:p w14:paraId="443A15DD"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03658CEA" w14:textId="77777777" w:rsidR="00CF5088" w:rsidRDefault="000B21C9">
      <w:pPr>
        <w:pStyle w:val="aff"/>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9DBA760"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2AB0FAD3"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6293282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27910AD"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39819DE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3C92A332"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8B8290"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b"/>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aff"/>
              <w:numPr>
                <w:ilvl w:val="0"/>
                <w:numId w:val="23"/>
              </w:numPr>
              <w:spacing w:afterLines="50" w:after="120"/>
              <w:ind w:leftChars="0"/>
              <w:jc w:val="both"/>
              <w:rPr>
                <w:szCs w:val="24"/>
              </w:rPr>
            </w:pPr>
            <w:r>
              <w:rPr>
                <w:szCs w:val="24"/>
              </w:rPr>
              <w:t>Support new FG based on 23-1-1b: Huawei/HiSilicon, Samsung, NTT DOCOMO</w:t>
            </w:r>
          </w:p>
          <w:p w14:paraId="53DA1640" w14:textId="77777777" w:rsidR="00CF5088" w:rsidRDefault="000B21C9">
            <w:pPr>
              <w:pStyle w:val="aff"/>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aff"/>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D702940" w14:textId="77777777" w:rsidR="00CF5088" w:rsidRDefault="000B21C9">
            <w:pPr>
              <w:pStyle w:val="aff"/>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2EB2E3B" w14:textId="77777777" w:rsidR="00CF5088" w:rsidRDefault="000B21C9">
            <w:pPr>
              <w:pStyle w:val="aff"/>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aff"/>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aff"/>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B21C9">
            <w:pPr>
              <w:pStyle w:val="aff"/>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aff"/>
              <w:numPr>
                <w:ilvl w:val="2"/>
                <w:numId w:val="23"/>
              </w:numPr>
              <w:spacing w:afterLines="50" w:after="120"/>
              <w:ind w:leftChars="0"/>
              <w:jc w:val="both"/>
              <w:rPr>
                <w:szCs w:val="24"/>
              </w:rPr>
            </w:pPr>
            <w:r>
              <w:rPr>
                <w:rFonts w:hint="eastAsia"/>
                <w:szCs w:val="24"/>
              </w:rPr>
              <w:t>P</w:t>
            </w:r>
            <w:r>
              <w:rPr>
                <w:szCs w:val="24"/>
              </w:rPr>
              <w:t>er band: Huawei/HiSilicon, Samsung</w:t>
            </w:r>
          </w:p>
          <w:p w14:paraId="6A929912" w14:textId="77777777" w:rsidR="00CF5088" w:rsidRDefault="000B21C9">
            <w:pPr>
              <w:pStyle w:val="aff"/>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aff"/>
              <w:numPr>
                <w:ilvl w:val="1"/>
                <w:numId w:val="16"/>
              </w:numPr>
              <w:spacing w:afterLines="50" w:after="120"/>
              <w:ind w:leftChars="0"/>
              <w:jc w:val="both"/>
              <w:rPr>
                <w:szCs w:val="24"/>
              </w:rPr>
            </w:pPr>
            <w:r>
              <w:rPr>
                <w:rFonts w:hint="eastAsia"/>
                <w:szCs w:val="24"/>
              </w:rPr>
              <w:lastRenderedPageBreak/>
              <w:t>Component</w:t>
            </w:r>
          </w:p>
          <w:p w14:paraId="63D15994" w14:textId="77777777" w:rsidR="00CF5088" w:rsidRDefault="000B21C9">
            <w:pPr>
              <w:pStyle w:val="aff"/>
              <w:numPr>
                <w:ilvl w:val="2"/>
                <w:numId w:val="16"/>
              </w:numPr>
              <w:spacing w:afterLines="50" w:after="120"/>
              <w:ind w:leftChars="0"/>
              <w:jc w:val="both"/>
              <w:rPr>
                <w:szCs w:val="24"/>
              </w:rPr>
            </w:pPr>
            <w:r>
              <w:rPr>
                <w:szCs w:val="24"/>
              </w:rPr>
              <w:t>“</w:t>
            </w:r>
            <w:proofErr w:type="gramStart"/>
            <w:r>
              <w:rPr>
                <w:rFonts w:hint="eastAsia"/>
                <w:szCs w:val="24"/>
              </w:rPr>
              <w:t>use</w:t>
            </w:r>
            <w:proofErr w:type="gramEnd"/>
            <w:r>
              <w:rPr>
                <w:rFonts w:hint="eastAsia"/>
                <w:szCs w:val="24"/>
              </w:rPr>
              <w:t xml:space="preserv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aff"/>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aff"/>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aff"/>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aff"/>
              <w:numPr>
                <w:ilvl w:val="2"/>
                <w:numId w:val="16"/>
              </w:numPr>
              <w:spacing w:afterLines="50" w:after="120"/>
              <w:ind w:leftChars="0"/>
              <w:jc w:val="both"/>
              <w:rPr>
                <w:szCs w:val="24"/>
              </w:rPr>
            </w:pPr>
            <w:r>
              <w:rPr>
                <w:rFonts w:hint="eastAsia"/>
                <w:szCs w:val="24"/>
              </w:rPr>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653059B" w14:textId="77777777" w:rsidR="005A68FE" w:rsidRDefault="005A68FE" w:rsidP="002F6ACE">
            <w:pPr>
              <w:pStyle w:val="aff"/>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aff"/>
              <w:numPr>
                <w:ilvl w:val="2"/>
                <w:numId w:val="16"/>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C321F62" w14:textId="3A3DD089" w:rsidR="00CF5088" w:rsidRDefault="002F6ACE">
            <w:pPr>
              <w:spacing w:afterLines="50" w:after="120"/>
              <w:jc w:val="both"/>
              <w:rPr>
                <w:rFonts w:eastAsia="SimSun"/>
                <w:szCs w:val="24"/>
                <w:lang w:eastAsia="zh-CN"/>
              </w:rPr>
            </w:pPr>
            <w:r>
              <w:rPr>
                <w:rFonts w:eastAsia="SimSun" w:hint="eastAsia"/>
                <w:szCs w:val="24"/>
                <w:lang w:eastAsia="zh-CN"/>
              </w:rPr>
              <w:t xml:space="preserve">we </w:t>
            </w:r>
            <w:r w:rsidR="005A68FE">
              <w:rPr>
                <w:rFonts w:eastAsia="SimSun"/>
                <w:szCs w:val="24"/>
                <w:lang w:eastAsia="zh-CN"/>
              </w:rPr>
              <w:t>suggest</w:t>
            </w:r>
            <w:r w:rsidR="005A68FE">
              <w:rPr>
                <w:rFonts w:eastAsia="SimSun" w:hint="eastAsia"/>
                <w:szCs w:val="24"/>
                <w:lang w:eastAsia="zh-CN"/>
              </w:rPr>
              <w:t xml:space="preserve"> postpone the discussion as there is </w:t>
            </w:r>
            <w:r w:rsidR="005A68FE">
              <w:rPr>
                <w:rFonts w:eastAsia="SimSun"/>
                <w:szCs w:val="24"/>
                <w:lang w:eastAsia="zh-CN"/>
              </w:rPr>
              <w:t>ongoing</w:t>
            </w:r>
            <w:r w:rsidR="005A68FE">
              <w:rPr>
                <w:rFonts w:eastAsia="SimSun" w:hint="eastAsia"/>
                <w:szCs w:val="24"/>
                <w:lang w:eastAsia="zh-CN"/>
              </w:rPr>
              <w:t xml:space="preserve"> discussion in </w:t>
            </w:r>
            <w:r w:rsidR="005A68FE">
              <w:rPr>
                <w:rFonts w:eastAsia="SimSun"/>
                <w:szCs w:val="24"/>
                <w:lang w:eastAsia="zh-CN"/>
              </w:rPr>
              <w:t>maintenance</w:t>
            </w:r>
            <w:r w:rsidR="005A68FE">
              <w:rPr>
                <w:rFonts w:eastAsia="SimSun" w:hint="eastAsia"/>
                <w:szCs w:val="24"/>
                <w:lang w:eastAsia="zh-CN"/>
              </w:rPr>
              <w:t xml:space="preserve"> </w:t>
            </w:r>
          </w:p>
          <w:p w14:paraId="7075EE9C" w14:textId="77777777" w:rsidR="002F6ACE" w:rsidRDefault="002F6ACE" w:rsidP="002F6ACE">
            <w:pPr>
              <w:pStyle w:val="aff"/>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aff"/>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aff"/>
              <w:numPr>
                <w:ilvl w:val="2"/>
                <w:numId w:val="16"/>
              </w:numPr>
              <w:spacing w:afterLines="50" w:after="120"/>
              <w:ind w:leftChars="0"/>
              <w:jc w:val="both"/>
              <w:rPr>
                <w:szCs w:val="24"/>
              </w:rPr>
            </w:pPr>
            <w:r>
              <w:rPr>
                <w:rFonts w:eastAsia="SimSun"/>
                <w:szCs w:val="24"/>
                <w:lang w:eastAsia="zh-CN"/>
              </w:rPr>
              <w:t>W</w:t>
            </w:r>
            <w:r>
              <w:rPr>
                <w:rFonts w:eastAsia="SimSun" w:hint="eastAsia"/>
                <w:szCs w:val="24"/>
                <w:lang w:eastAsia="zh-CN"/>
              </w:rPr>
              <w:t>e think this should be p</w:t>
            </w:r>
            <w:r w:rsidR="002F6ACE">
              <w:rPr>
                <w:rFonts w:eastAsia="SimSun" w:hint="eastAsia"/>
                <w:szCs w:val="24"/>
                <w:lang w:eastAsia="zh-CN"/>
              </w:rPr>
              <w:t>er-</w:t>
            </w:r>
            <w:r>
              <w:rPr>
                <w:rFonts w:eastAsia="SimSun"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SimSun"/>
                <w:szCs w:val="24"/>
                <w:lang w:val="en-US" w:eastAsia="zh-CN"/>
              </w:rPr>
            </w:pPr>
            <w:r>
              <w:rPr>
                <w:rFonts w:eastAsia="SimSun"/>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aff"/>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aff"/>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r>
              <w:rPr>
                <w:szCs w:val="24"/>
              </w:rPr>
              <w:t>session</w:t>
            </w:r>
            <w:r>
              <w:rPr>
                <w:rFonts w:hint="eastAsia"/>
                <w:szCs w:val="24"/>
              </w:rPr>
              <w:t xml:space="preserve"> </w:t>
            </w:r>
          </w:p>
          <w:p w14:paraId="03B558A3" w14:textId="77777777" w:rsidR="003272FF" w:rsidRDefault="003272FF" w:rsidP="003272FF">
            <w:pPr>
              <w:pStyle w:val="aff"/>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aff"/>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aff"/>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aff"/>
              <w:numPr>
                <w:ilvl w:val="2"/>
                <w:numId w:val="16"/>
              </w:numPr>
              <w:spacing w:afterLines="50" w:after="120"/>
              <w:ind w:leftChars="0"/>
              <w:jc w:val="both"/>
              <w:rPr>
                <w:szCs w:val="24"/>
              </w:rPr>
            </w:pPr>
            <w:r>
              <w:rPr>
                <w:rFonts w:eastAsia="SimSun"/>
                <w:szCs w:val="24"/>
                <w:lang w:eastAsia="zh-CN"/>
              </w:rPr>
              <w:t>Per band</w:t>
            </w:r>
          </w:p>
          <w:p w14:paraId="48F5C8A9" w14:textId="4A40E7F9" w:rsidR="003272FF" w:rsidRPr="005A68FE" w:rsidRDefault="003272FF" w:rsidP="003272FF">
            <w:pPr>
              <w:pStyle w:val="aff"/>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aff"/>
              <w:numPr>
                <w:ilvl w:val="2"/>
                <w:numId w:val="16"/>
              </w:numPr>
              <w:spacing w:afterLines="50" w:after="120"/>
              <w:ind w:leftChars="0"/>
              <w:jc w:val="both"/>
              <w:rPr>
                <w:szCs w:val="24"/>
              </w:rPr>
            </w:pPr>
            <w:r>
              <w:rPr>
                <w:rFonts w:eastAsia="SimSun"/>
                <w:szCs w:val="24"/>
                <w:lang w:eastAsia="zh-CN"/>
              </w:rPr>
              <w:t>We think again, that the similar not to have consistent reporting with 23-1-1b – so having the following additional notes</w:t>
            </w:r>
          </w:p>
          <w:p w14:paraId="22325D5B" w14:textId="711A86FA" w:rsidR="003272FF" w:rsidRDefault="003272FF" w:rsidP="003272FF">
            <w:pPr>
              <w:pStyle w:val="aff"/>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t>For component 2 and 3, same values as for FG23-1-1b are reported (if the UE also report FG23-1-1b)</w:t>
            </w:r>
          </w:p>
          <w:p w14:paraId="4AAC2A39" w14:textId="7F6F1602" w:rsidR="003272FF" w:rsidRPr="003272FF" w:rsidRDefault="003272FF" w:rsidP="003272FF">
            <w:pPr>
              <w:spacing w:afterLines="50" w:after="120"/>
              <w:jc w:val="both"/>
              <w:rPr>
                <w:szCs w:val="24"/>
              </w:rPr>
            </w:pPr>
            <w:r>
              <w:rPr>
                <w:szCs w:val="24"/>
              </w:rPr>
              <w:br/>
            </w:r>
          </w:p>
        </w:tc>
      </w:tr>
      <w:tr w:rsidR="00D326DF" w14:paraId="40FEC75F" w14:textId="77777777">
        <w:tc>
          <w:tcPr>
            <w:tcW w:w="505" w:type="pct"/>
          </w:tcPr>
          <w:p w14:paraId="519DDAE5" w14:textId="2EAC5236"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2FE360A1" w14:textId="23DAA115" w:rsidR="00D326DF" w:rsidRDefault="00D326DF" w:rsidP="00D326DF">
            <w:pPr>
              <w:spacing w:afterLines="50" w:after="120"/>
              <w:jc w:val="both"/>
              <w:rPr>
                <w:szCs w:val="24"/>
              </w:rPr>
            </w:pPr>
            <w:r>
              <w:rPr>
                <w:szCs w:val="24"/>
              </w:rPr>
              <w:t>We support this proposal and fine to remove “</w:t>
            </w:r>
            <w:r>
              <w:rPr>
                <w:rFonts w:hint="eastAsia"/>
                <w:szCs w:val="24"/>
              </w:rPr>
              <w:t>use of DCI format 1_3 without DL assignment</w:t>
            </w:r>
            <w:r>
              <w:rPr>
                <w:szCs w:val="24"/>
              </w:rPr>
              <w:t>” for now.</w:t>
            </w:r>
          </w:p>
        </w:tc>
      </w:tr>
      <w:tr w:rsidR="00096F9B" w:rsidRPr="00640A42" w14:paraId="27271063" w14:textId="77777777" w:rsidTr="00096F9B">
        <w:tc>
          <w:tcPr>
            <w:tcW w:w="505" w:type="pct"/>
          </w:tcPr>
          <w:p w14:paraId="3599E938" w14:textId="77777777" w:rsidR="00096F9B" w:rsidRPr="00640A42" w:rsidRDefault="00096F9B" w:rsidP="00DD586A">
            <w:pPr>
              <w:spacing w:after="0"/>
              <w:jc w:val="both"/>
              <w:rPr>
                <w:rFonts w:eastAsia="맑은 고딕"/>
                <w:szCs w:val="24"/>
                <w:lang w:val="en-US" w:eastAsia="ko-KR"/>
              </w:rPr>
            </w:pPr>
            <w:r>
              <w:rPr>
                <w:rFonts w:eastAsia="맑은 고딕" w:hint="eastAsia"/>
                <w:szCs w:val="24"/>
                <w:lang w:val="en-US" w:eastAsia="ko-KR"/>
              </w:rPr>
              <w:t>LGE</w:t>
            </w:r>
          </w:p>
        </w:tc>
        <w:tc>
          <w:tcPr>
            <w:tcW w:w="4495" w:type="pct"/>
          </w:tcPr>
          <w:p w14:paraId="6C94E521" w14:textId="77777777" w:rsidR="00096F9B" w:rsidRPr="00640A42" w:rsidRDefault="00096F9B" w:rsidP="00DD586A">
            <w:pPr>
              <w:spacing w:afterLines="50" w:after="120"/>
              <w:jc w:val="both"/>
              <w:rPr>
                <w:rFonts w:eastAsia="맑은 고딕"/>
                <w:szCs w:val="24"/>
                <w:lang w:eastAsia="ko-KR"/>
              </w:rPr>
            </w:pPr>
            <w:r>
              <w:rPr>
                <w:rFonts w:eastAsia="맑은 고딕"/>
                <w:szCs w:val="24"/>
                <w:lang w:eastAsia="ko-KR"/>
              </w:rPr>
              <w:t>S</w:t>
            </w:r>
            <w:r>
              <w:rPr>
                <w:rFonts w:eastAsia="맑은 고딕" w:hint="eastAsia"/>
                <w:szCs w:val="24"/>
                <w:lang w:eastAsia="ko-KR"/>
              </w:rPr>
              <w:t>imila view as QC on the component part.</w:t>
            </w:r>
          </w:p>
        </w:tc>
      </w:tr>
    </w:tbl>
    <w:p w14:paraId="6B033120" w14:textId="77777777" w:rsidR="00CF5088" w:rsidRPr="00096F9B" w:rsidRDefault="00CF5088">
      <w:pPr>
        <w:spacing w:afterLines="50" w:after="120"/>
        <w:jc w:val="both"/>
        <w:rPr>
          <w:sz w:val="22"/>
        </w:rPr>
      </w:pPr>
    </w:p>
    <w:p w14:paraId="74808C7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separate DL/UL TCI update by DCI format 1_3 (based on 23-10-1b).</w:t>
      </w:r>
    </w:p>
    <w:p w14:paraId="56708F2F"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3731D9F1"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separate DL/UL TCI update by DCI format </w:t>
      </w:r>
      <w:r>
        <w:rPr>
          <w:rFonts w:eastAsia="MS Mincho"/>
          <w:color w:val="FF0000"/>
          <w:sz w:val="22"/>
          <w:szCs w:val="22"/>
        </w:rPr>
        <w:t>1_3</w:t>
      </w:r>
      <w:r>
        <w:rPr>
          <w:rFonts w:eastAsia="MS Mincho"/>
          <w:sz w:val="22"/>
          <w:szCs w:val="22"/>
        </w:rPr>
        <w:t xml:space="preserve"> for intra-cell beam management with more than one MAC-CE activated separate TCI state per CC</w:t>
      </w:r>
    </w:p>
    <w:p w14:paraId="0E82B132"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6D478F2"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 xml:space="preserve">TCI state indication for update and activation </w:t>
      </w:r>
    </w:p>
    <w:p w14:paraId="6030B514"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479F9FF3" w14:textId="77777777" w:rsidR="00CF5088" w:rsidRDefault="000B21C9">
      <w:pPr>
        <w:pStyle w:val="aff"/>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51C80564"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0183BE8D"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3631C5F2"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2E839A86"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09CBE22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w:t>
      </w:r>
      <w:r>
        <w:rPr>
          <w:rFonts w:eastAsia="MS Mincho"/>
          <w:color w:val="FF0000"/>
          <w:sz w:val="22"/>
          <w:szCs w:val="22"/>
        </w:rPr>
        <w:t>, At least one of {49-1, 49-1b}</w:t>
      </w:r>
    </w:p>
    <w:p w14:paraId="6DB05D24"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1F21FE5" w14:textId="77777777" w:rsidR="00CF5088" w:rsidRDefault="000B21C9">
      <w:pPr>
        <w:pStyle w:val="aff"/>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0BE6ABB"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4118046"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E72A5F8"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55D8D5"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b"/>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aff"/>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aff"/>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aff"/>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76765EA" w14:textId="77777777" w:rsidR="00CF5088" w:rsidRDefault="000B21C9">
            <w:pPr>
              <w:pStyle w:val="aff"/>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4BD72A3" w14:textId="77777777" w:rsidR="00CF5088" w:rsidRDefault="000B21C9">
            <w:pPr>
              <w:pStyle w:val="aff"/>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aff"/>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aff"/>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aff"/>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aff"/>
              <w:numPr>
                <w:ilvl w:val="2"/>
                <w:numId w:val="23"/>
              </w:numPr>
              <w:spacing w:afterLines="50" w:after="120"/>
              <w:ind w:leftChars="0"/>
              <w:jc w:val="both"/>
              <w:rPr>
                <w:szCs w:val="24"/>
              </w:rPr>
            </w:pPr>
            <w:r>
              <w:rPr>
                <w:rFonts w:hint="eastAsia"/>
                <w:szCs w:val="24"/>
              </w:rPr>
              <w:t>P</w:t>
            </w:r>
            <w:r>
              <w:rPr>
                <w:szCs w:val="24"/>
              </w:rPr>
              <w:t>er band: Huawei/HiSilicon, Samsung</w:t>
            </w:r>
          </w:p>
          <w:p w14:paraId="1A22DA5C" w14:textId="77777777" w:rsidR="00CF5088" w:rsidRDefault="000B21C9">
            <w:pPr>
              <w:pStyle w:val="aff"/>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F15F829" w14:textId="77777777" w:rsidR="00CF5088" w:rsidRDefault="000B21C9">
            <w:pPr>
              <w:pStyle w:val="aff"/>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aff"/>
              <w:numPr>
                <w:ilvl w:val="2"/>
                <w:numId w:val="16"/>
              </w:numPr>
              <w:spacing w:afterLines="50" w:after="120"/>
              <w:ind w:leftChars="0"/>
              <w:jc w:val="both"/>
              <w:rPr>
                <w:szCs w:val="24"/>
              </w:rPr>
            </w:pPr>
            <w:r>
              <w:rPr>
                <w:szCs w:val="24"/>
              </w:rPr>
              <w:t>“</w:t>
            </w:r>
            <w:proofErr w:type="gramStart"/>
            <w:r>
              <w:rPr>
                <w:rFonts w:hint="eastAsia"/>
                <w:szCs w:val="24"/>
              </w:rPr>
              <w:t>use</w:t>
            </w:r>
            <w:proofErr w:type="gramEnd"/>
            <w:r>
              <w:rPr>
                <w:rFonts w:hint="eastAsia"/>
                <w:szCs w:val="24"/>
              </w:rPr>
              <w:t xml:space="preserv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aff"/>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aff"/>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aff"/>
              <w:numPr>
                <w:ilvl w:val="1"/>
                <w:numId w:val="16"/>
              </w:numPr>
              <w:spacing w:afterLines="50" w:after="120"/>
              <w:ind w:leftChars="0"/>
              <w:jc w:val="both"/>
              <w:rPr>
                <w:szCs w:val="24"/>
              </w:rPr>
            </w:pPr>
            <w:r>
              <w:rPr>
                <w:rFonts w:hint="eastAsia"/>
                <w:szCs w:val="24"/>
              </w:rPr>
              <w:t>Type</w:t>
            </w:r>
          </w:p>
          <w:p w14:paraId="6876A11B" w14:textId="77777777" w:rsidR="00CF5088" w:rsidRDefault="000B21C9">
            <w:pPr>
              <w:pStyle w:val="aff"/>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SimSun"/>
                <w:szCs w:val="24"/>
                <w:lang w:eastAsia="zh-CN"/>
              </w:rPr>
            </w:pPr>
            <w:r>
              <w:rPr>
                <w:rFonts w:eastAsia="SimSun"/>
                <w:szCs w:val="24"/>
                <w:lang w:eastAsia="zh-CN"/>
              </w:rPr>
              <w:t>S</w:t>
            </w:r>
            <w:r>
              <w:rPr>
                <w:rFonts w:eastAsia="SimSun"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SimSun"/>
                <w:szCs w:val="24"/>
                <w:lang w:val="en-US" w:eastAsia="zh-CN"/>
              </w:rPr>
            </w:pPr>
            <w:r>
              <w:rPr>
                <w:rFonts w:eastAsia="SimSun"/>
                <w:szCs w:val="24"/>
                <w:lang w:val="en-US" w:eastAsia="zh-CN"/>
              </w:rPr>
              <w:lastRenderedPageBreak/>
              <w:t>Nokia</w:t>
            </w:r>
          </w:p>
        </w:tc>
        <w:tc>
          <w:tcPr>
            <w:tcW w:w="4495" w:type="pct"/>
          </w:tcPr>
          <w:p w14:paraId="786D1ED4" w14:textId="64576DD4" w:rsidR="003272FF" w:rsidRDefault="003272FF">
            <w:pPr>
              <w:spacing w:afterLines="50" w:after="120"/>
              <w:jc w:val="both"/>
              <w:rPr>
                <w:rFonts w:eastAsia="SimSun"/>
                <w:szCs w:val="24"/>
                <w:lang w:eastAsia="zh-CN"/>
              </w:rPr>
            </w:pPr>
            <w:r>
              <w:rPr>
                <w:rFonts w:eastAsia="SimSun"/>
                <w:szCs w:val="24"/>
                <w:lang w:eastAsia="zh-CN"/>
              </w:rPr>
              <w:t>Agree with QC – maybe just put both b) and c) under FFS and come up with a final formulation after having clarified in the maintenance session</w:t>
            </w:r>
          </w:p>
        </w:tc>
      </w:tr>
      <w:tr w:rsidR="00D326DF" w14:paraId="426F6D41" w14:textId="77777777">
        <w:tc>
          <w:tcPr>
            <w:tcW w:w="505" w:type="pct"/>
          </w:tcPr>
          <w:p w14:paraId="60670583" w14:textId="48698967"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6B4B4A54" w14:textId="13C90079" w:rsidR="00D326DF" w:rsidRDefault="00D326DF" w:rsidP="00D326DF">
            <w:pPr>
              <w:spacing w:afterLines="50" w:after="120"/>
              <w:jc w:val="both"/>
              <w:rPr>
                <w:rFonts w:eastAsia="SimSun"/>
                <w:szCs w:val="24"/>
                <w:lang w:eastAsia="zh-CN"/>
              </w:rPr>
            </w:pPr>
            <w:r>
              <w:rPr>
                <w:szCs w:val="24"/>
              </w:rPr>
              <w:t>We support this proposal and fine to remove “</w:t>
            </w:r>
            <w:r>
              <w:rPr>
                <w:rFonts w:hint="eastAsia"/>
                <w:szCs w:val="24"/>
              </w:rPr>
              <w:t>use of DCI format 1_3 without DL assignment</w:t>
            </w:r>
            <w:r>
              <w:rPr>
                <w:szCs w:val="24"/>
              </w:rPr>
              <w:t>” for now.</w:t>
            </w:r>
          </w:p>
        </w:tc>
      </w:tr>
      <w:tr w:rsidR="00096F9B" w14:paraId="6EABEC61" w14:textId="77777777" w:rsidTr="00096F9B">
        <w:tc>
          <w:tcPr>
            <w:tcW w:w="505" w:type="pct"/>
          </w:tcPr>
          <w:p w14:paraId="0AE161C0" w14:textId="77777777" w:rsidR="00096F9B" w:rsidRDefault="00096F9B" w:rsidP="00DD586A">
            <w:pPr>
              <w:spacing w:after="0"/>
              <w:jc w:val="both"/>
              <w:rPr>
                <w:rFonts w:eastAsiaTheme="minorEastAsia"/>
                <w:szCs w:val="24"/>
                <w:lang w:val="en-US"/>
              </w:rPr>
            </w:pPr>
            <w:r>
              <w:rPr>
                <w:rFonts w:eastAsia="맑은 고딕" w:hint="eastAsia"/>
                <w:szCs w:val="24"/>
                <w:lang w:val="en-US" w:eastAsia="ko-KR"/>
              </w:rPr>
              <w:t>LGE</w:t>
            </w:r>
          </w:p>
        </w:tc>
        <w:tc>
          <w:tcPr>
            <w:tcW w:w="4495" w:type="pct"/>
          </w:tcPr>
          <w:p w14:paraId="036FAF7C" w14:textId="77777777" w:rsidR="00096F9B" w:rsidRDefault="00096F9B" w:rsidP="00DD586A">
            <w:pPr>
              <w:spacing w:afterLines="50" w:after="120"/>
              <w:jc w:val="both"/>
              <w:rPr>
                <w:szCs w:val="24"/>
              </w:rPr>
            </w:pPr>
            <w:r>
              <w:rPr>
                <w:rFonts w:eastAsia="맑은 고딕"/>
                <w:szCs w:val="24"/>
                <w:lang w:eastAsia="ko-KR"/>
              </w:rPr>
              <w:t>S</w:t>
            </w:r>
            <w:r>
              <w:rPr>
                <w:rFonts w:eastAsia="맑은 고딕" w:hint="eastAsia"/>
                <w:szCs w:val="24"/>
                <w:lang w:eastAsia="ko-KR"/>
              </w:rPr>
              <w:t>imila view as QC on the component part.</w:t>
            </w:r>
          </w:p>
        </w:tc>
      </w:tr>
    </w:tbl>
    <w:p w14:paraId="63C1C426" w14:textId="77777777" w:rsidR="00CF5088" w:rsidRPr="00096F9B"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30"/>
      </w:pPr>
      <w:r>
        <w:t>PHY priority handling for one-shot HARQ-ACK feedback triggered by DCI format 1_3</w:t>
      </w:r>
    </w:p>
    <w:p w14:paraId="6021DC39" w14:textId="77777777" w:rsidR="00CF5088" w:rsidRDefault="000B21C9">
      <w:pPr>
        <w:pStyle w:val="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MS Mincho"/>
          <w:b/>
          <w:bCs/>
          <w:sz w:val="22"/>
          <w:szCs w:val="22"/>
        </w:rPr>
      </w:pPr>
      <w:r>
        <w:rPr>
          <w:rFonts w:eastAsia="MS Mincho"/>
          <w:b/>
          <w:bCs/>
          <w:sz w:val="22"/>
          <w:szCs w:val="22"/>
        </w:rPr>
        <w:t>Introduce new FG for PHY priority handling for one-shot HARQ-ACK feedback triggered by DCI format 1_3 (based on 25-5)</w:t>
      </w:r>
    </w:p>
    <w:p w14:paraId="3F394014"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name: </w:t>
      </w:r>
    </w:p>
    <w:p w14:paraId="125C26BF"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PHY priority </w:t>
      </w:r>
      <w:r>
        <w:rPr>
          <w:rFonts w:eastAsia="MS Mincho"/>
          <w:color w:val="FF0000"/>
          <w:sz w:val="22"/>
          <w:szCs w:val="22"/>
        </w:rPr>
        <w:t>indication</w:t>
      </w:r>
      <w:r>
        <w:rPr>
          <w:rFonts w:eastAsia="MS Mincho"/>
          <w:sz w:val="22"/>
          <w:szCs w:val="22"/>
        </w:rPr>
        <w:t xml:space="preserve"> for one-shot HARQ-ACK feedback </w:t>
      </w:r>
      <w:r>
        <w:rPr>
          <w:rFonts w:eastAsia="MS Mincho"/>
          <w:color w:val="FF0000"/>
          <w:sz w:val="22"/>
          <w:szCs w:val="22"/>
        </w:rPr>
        <w:t>triggered by DCI format 1_3</w:t>
      </w:r>
    </w:p>
    <w:p w14:paraId="74471AF1"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 xml:space="preserve">omponent: </w:t>
      </w:r>
    </w:p>
    <w:p w14:paraId="66E17A2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Support transmission of type 3 HARQ-ACK codebook using the first or second PUCCH configuration based on PHY priority indication in the triggering DCI format 1_3</w:t>
      </w:r>
    </w:p>
    <w:p w14:paraId="7318D61A"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P</w:t>
      </w:r>
      <w:r>
        <w:rPr>
          <w:rFonts w:eastAsia="MS Mincho"/>
          <w:sz w:val="22"/>
          <w:szCs w:val="22"/>
        </w:rPr>
        <w:t xml:space="preserve">rerequisite: </w:t>
      </w:r>
    </w:p>
    <w:p w14:paraId="1ADAA7C5" w14:textId="77777777" w:rsidR="00CF5088" w:rsidRDefault="000B21C9">
      <w:pPr>
        <w:pStyle w:val="aff"/>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49-5a and 49-6</w:t>
      </w:r>
    </w:p>
    <w:p w14:paraId="51630203"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T</w:t>
      </w:r>
      <w:r>
        <w:rPr>
          <w:rFonts w:eastAsia="MS Mincho"/>
          <w:sz w:val="22"/>
          <w:szCs w:val="22"/>
        </w:rPr>
        <w:t xml:space="preserve">ype: </w:t>
      </w:r>
    </w:p>
    <w:p w14:paraId="5E5117F0" w14:textId="77777777" w:rsidR="00CF5088" w:rsidRDefault="000B21C9">
      <w:pPr>
        <w:pStyle w:val="aff"/>
        <w:numPr>
          <w:ilvl w:val="1"/>
          <w:numId w:val="22"/>
        </w:numPr>
        <w:spacing w:afterLines="50" w:after="120" w:line="240" w:lineRule="auto"/>
        <w:ind w:leftChars="0"/>
        <w:jc w:val="both"/>
        <w:rPr>
          <w:rFonts w:eastAsia="MS Mincho"/>
          <w:color w:val="FF0000"/>
          <w:sz w:val="22"/>
          <w:szCs w:val="22"/>
        </w:rPr>
      </w:pPr>
      <w:r>
        <w:rPr>
          <w:rFonts w:eastAsia="MS Mincho" w:hint="eastAsia"/>
          <w:color w:val="FF0000"/>
          <w:sz w:val="22"/>
          <w:szCs w:val="22"/>
        </w:rPr>
        <w:t>P</w:t>
      </w:r>
      <w:r>
        <w:rPr>
          <w:rFonts w:eastAsia="MS Mincho"/>
          <w:color w:val="FF0000"/>
          <w:sz w:val="22"/>
          <w:szCs w:val="22"/>
        </w:rPr>
        <w:t>er UE without differentiation</w:t>
      </w:r>
    </w:p>
    <w:p w14:paraId="68102CC6"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 xml:space="preserve">ote: </w:t>
      </w:r>
    </w:p>
    <w:p w14:paraId="4F9298E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one</w:t>
      </w:r>
    </w:p>
    <w:p w14:paraId="46016C47"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FA3B1C4"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hint="eastAsia"/>
          <w:sz w:val="22"/>
          <w:szCs w:val="22"/>
        </w:rPr>
        <w:t>O</w:t>
      </w:r>
      <w:r>
        <w:rPr>
          <w:rFonts w:eastAsia="MS Mincho"/>
          <w:sz w:val="22"/>
          <w:szCs w:val="22"/>
        </w:rPr>
        <w:t xml:space="preserve">ptional with capability </w:t>
      </w:r>
      <w:proofErr w:type="spellStart"/>
      <w:r>
        <w:rPr>
          <w:rFonts w:eastAsia="MS Mincho"/>
          <w:sz w:val="22"/>
          <w:szCs w:val="22"/>
        </w:rPr>
        <w:t>signaling</w:t>
      </w:r>
      <w:proofErr w:type="spellEnd"/>
    </w:p>
    <w:tbl>
      <w:tblPr>
        <w:tblStyle w:val="afb"/>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aff"/>
              <w:numPr>
                <w:ilvl w:val="0"/>
                <w:numId w:val="23"/>
              </w:numPr>
              <w:spacing w:afterLines="50" w:after="120"/>
              <w:ind w:leftChars="0"/>
              <w:jc w:val="both"/>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aff"/>
              <w:numPr>
                <w:ilvl w:val="0"/>
                <w:numId w:val="23"/>
              </w:numPr>
              <w:spacing w:afterLines="50" w:after="120"/>
              <w:ind w:leftChars="0"/>
              <w:jc w:val="both"/>
              <w:rPr>
                <w:szCs w:val="24"/>
              </w:rPr>
            </w:pPr>
            <w:r>
              <w:rPr>
                <w:szCs w:val="24"/>
              </w:rPr>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SimSun"/>
                <w:szCs w:val="24"/>
                <w:lang w:val="en-US" w:eastAsia="zh-CN"/>
              </w:rPr>
            </w:pPr>
            <w:r>
              <w:rPr>
                <w:rFonts w:eastAsia="SimSun" w:hint="eastAsia"/>
                <w:szCs w:val="24"/>
                <w:lang w:val="en-US" w:eastAsia="zh-CN"/>
              </w:rPr>
              <w:t>vi</w:t>
            </w:r>
            <w:r w:rsidR="002F6ACE">
              <w:rPr>
                <w:rFonts w:eastAsia="SimSun"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SimSun"/>
                <w:bCs/>
                <w:lang w:eastAsia="zh-CN"/>
              </w:rPr>
            </w:pPr>
            <w:r>
              <w:rPr>
                <w:rFonts w:eastAsia="SimSun"/>
                <w:bCs/>
                <w:lang w:eastAsia="zh-CN"/>
              </w:rPr>
              <w:t>W</w:t>
            </w:r>
            <w:r>
              <w:rPr>
                <w:rFonts w:eastAsia="SimSun" w:hint="eastAsia"/>
                <w:bCs/>
                <w:lang w:eastAsia="zh-CN"/>
              </w:rPr>
              <w:t xml:space="preserve">e support </w:t>
            </w:r>
            <w:r w:rsidR="003A3EC2">
              <w:rPr>
                <w:rFonts w:eastAsia="SimSun" w:hint="eastAsia"/>
                <w:bCs/>
                <w:lang w:eastAsia="zh-CN"/>
              </w:rPr>
              <w:t xml:space="preserve">most bullets of </w:t>
            </w:r>
            <w:r>
              <w:rPr>
                <w:rFonts w:eastAsia="SimSun"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SimSun"/>
                <w:szCs w:val="24"/>
                <w:lang w:val="en-US" w:eastAsia="zh-CN"/>
              </w:rPr>
            </w:pPr>
            <w:r>
              <w:rPr>
                <w:rFonts w:eastAsia="SimSun"/>
                <w:szCs w:val="24"/>
                <w:lang w:val="en-US" w:eastAsia="zh-CN"/>
              </w:rPr>
              <w:t>Nokia</w:t>
            </w:r>
          </w:p>
        </w:tc>
        <w:tc>
          <w:tcPr>
            <w:tcW w:w="4494" w:type="pct"/>
          </w:tcPr>
          <w:p w14:paraId="0D08CEAE" w14:textId="0936E023" w:rsidR="000B21C9" w:rsidRDefault="000B21C9">
            <w:pPr>
              <w:spacing w:after="120" w:line="240" w:lineRule="auto"/>
              <w:jc w:val="both"/>
              <w:rPr>
                <w:rFonts w:eastAsia="SimSun"/>
                <w:bCs/>
                <w:lang w:eastAsia="zh-CN"/>
              </w:rPr>
            </w:pPr>
            <w:r>
              <w:rPr>
                <w:rFonts w:eastAsia="SimSun"/>
                <w:bCs/>
                <w:lang w:eastAsia="zh-CN"/>
              </w:rPr>
              <w:t xml:space="preserve">We are open to have this additional FG. </w:t>
            </w:r>
            <w:r>
              <w:rPr>
                <w:rFonts w:eastAsia="SimSun"/>
                <w:bCs/>
                <w:lang w:eastAsia="zh-CN"/>
              </w:rPr>
              <w:br/>
            </w:r>
            <w:r>
              <w:rPr>
                <w:rFonts w:eastAsia="SimSun"/>
                <w:bCs/>
                <w:lang w:eastAsia="zh-CN"/>
              </w:rPr>
              <w:br/>
              <w:t xml:space="preserve">But agree with moderator, that per UE should be sufficient here. </w:t>
            </w:r>
          </w:p>
        </w:tc>
      </w:tr>
      <w:tr w:rsidR="00D326DF" w14:paraId="30905FBB" w14:textId="77777777">
        <w:tc>
          <w:tcPr>
            <w:tcW w:w="506" w:type="pct"/>
          </w:tcPr>
          <w:p w14:paraId="449083F9" w14:textId="64AE4757"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7723B980" w14:textId="0CF3C274" w:rsidR="00D326DF" w:rsidRDefault="00D326DF" w:rsidP="00D326DF">
            <w:pPr>
              <w:spacing w:after="120" w:line="240" w:lineRule="auto"/>
              <w:jc w:val="both"/>
              <w:rPr>
                <w:rFonts w:eastAsia="SimSun"/>
                <w:bCs/>
                <w:lang w:eastAsia="zh-CN"/>
              </w:rPr>
            </w:pPr>
            <w:r>
              <w:rPr>
                <w:rFonts w:eastAsiaTheme="minorEastAsia"/>
                <w:bCs/>
              </w:rPr>
              <w:t>We don’t see the strong need to introduce new FG.</w:t>
            </w:r>
          </w:p>
        </w:tc>
      </w:tr>
      <w:tr w:rsidR="00096F9B" w:rsidRPr="00640A42" w14:paraId="7C1986C8" w14:textId="77777777" w:rsidTr="00096F9B">
        <w:tc>
          <w:tcPr>
            <w:tcW w:w="506" w:type="pct"/>
          </w:tcPr>
          <w:p w14:paraId="7B8AFA9C" w14:textId="77777777" w:rsidR="00096F9B" w:rsidRPr="00640A42" w:rsidRDefault="00096F9B" w:rsidP="00DD586A">
            <w:pPr>
              <w:spacing w:after="0"/>
              <w:jc w:val="both"/>
              <w:rPr>
                <w:rFonts w:eastAsia="맑은 고딕"/>
                <w:szCs w:val="24"/>
                <w:lang w:val="en-US" w:eastAsia="ko-KR"/>
              </w:rPr>
            </w:pPr>
            <w:r>
              <w:rPr>
                <w:rFonts w:eastAsia="맑은 고딕" w:hint="eastAsia"/>
                <w:szCs w:val="24"/>
                <w:lang w:val="en-US" w:eastAsia="ko-KR"/>
              </w:rPr>
              <w:t>LGE</w:t>
            </w:r>
          </w:p>
        </w:tc>
        <w:tc>
          <w:tcPr>
            <w:tcW w:w="4494" w:type="pct"/>
          </w:tcPr>
          <w:p w14:paraId="1DBD23F7" w14:textId="77777777" w:rsidR="00096F9B" w:rsidRPr="00640A42" w:rsidRDefault="00096F9B" w:rsidP="00DD586A">
            <w:pPr>
              <w:spacing w:after="120" w:line="240" w:lineRule="auto"/>
              <w:jc w:val="both"/>
              <w:rPr>
                <w:rFonts w:eastAsia="맑은 고딕"/>
                <w:bCs/>
                <w:lang w:eastAsia="ko-KR"/>
              </w:rPr>
            </w:pPr>
            <w:r>
              <w:rPr>
                <w:rFonts w:eastAsia="맑은 고딕"/>
                <w:bCs/>
                <w:lang w:eastAsia="ko-KR"/>
              </w:rPr>
              <w:t>S</w:t>
            </w:r>
            <w:r>
              <w:rPr>
                <w:rFonts w:eastAsia="맑은 고딕" w:hint="eastAsia"/>
                <w:bCs/>
                <w:lang w:eastAsia="ko-KR"/>
              </w:rPr>
              <w:t>lightly prefer new FG as for DL/UL priority indication in 49-6b/7a.</w:t>
            </w:r>
          </w:p>
        </w:tc>
      </w:tr>
    </w:tbl>
    <w:p w14:paraId="6BD4309D" w14:textId="77777777" w:rsidR="00CF5088" w:rsidRPr="00096F9B" w:rsidRDefault="00CF5088">
      <w:pPr>
        <w:spacing w:afterLines="50" w:after="120" w:line="240" w:lineRule="auto"/>
        <w:jc w:val="both"/>
        <w:rPr>
          <w:rFonts w:eastAsia="MS Mincho"/>
          <w:sz w:val="22"/>
          <w:szCs w:val="22"/>
        </w:rPr>
      </w:pPr>
    </w:p>
    <w:p w14:paraId="4659EE8C" w14:textId="77777777" w:rsidR="00CF5088" w:rsidRDefault="00CF5088">
      <w:pPr>
        <w:spacing w:afterLines="50" w:after="120" w:line="240" w:lineRule="auto"/>
        <w:jc w:val="both"/>
        <w:rPr>
          <w:rFonts w:eastAsia="MS Mincho"/>
          <w:sz w:val="22"/>
          <w:szCs w:val="22"/>
        </w:rPr>
      </w:pPr>
    </w:p>
    <w:p w14:paraId="03213FEA" w14:textId="77777777" w:rsidR="00CF5088" w:rsidRDefault="000B21C9">
      <w:pPr>
        <w:pStyle w:val="30"/>
      </w:pPr>
      <w:r>
        <w:lastRenderedPageBreak/>
        <w:t>BWP switching by DCI format 1_3/0_3</w:t>
      </w:r>
    </w:p>
    <w:p w14:paraId="2D9D9953"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02CB82E8"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469A2FF"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739EEAA0"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29BF2BD"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23BC04D1"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7F119CB0"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61B5192D"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93BC52"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DAC81FC"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E03857B"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38246692"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77FD34B"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b"/>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aff"/>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B21C9">
            <w:pPr>
              <w:pStyle w:val="aff"/>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B21C9">
            <w:pPr>
              <w:pStyle w:val="aff"/>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B21C9">
            <w:pPr>
              <w:pStyle w:val="aff"/>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SimSun"/>
                <w:szCs w:val="24"/>
                <w:lang w:val="en-US" w:eastAsia="zh-CN"/>
              </w:rPr>
            </w:pPr>
            <w:r>
              <w:rPr>
                <w:rFonts w:eastAsia="SimSun"/>
                <w:szCs w:val="24"/>
                <w:lang w:val="en-US" w:eastAsia="zh-CN"/>
              </w:rPr>
              <w:t>Nokia</w:t>
            </w:r>
          </w:p>
        </w:tc>
        <w:tc>
          <w:tcPr>
            <w:tcW w:w="4495" w:type="pct"/>
          </w:tcPr>
          <w:p w14:paraId="2EA38579" w14:textId="5066D385" w:rsidR="000B21C9" w:rsidRDefault="000B21C9">
            <w:pPr>
              <w:spacing w:afterLines="50" w:after="120"/>
              <w:jc w:val="both"/>
              <w:rPr>
                <w:rFonts w:eastAsia="SimSun"/>
                <w:szCs w:val="24"/>
                <w:lang w:eastAsia="zh-CN"/>
              </w:rPr>
            </w:pPr>
            <w:r>
              <w:rPr>
                <w:rFonts w:eastAsia="SimSun"/>
                <w:szCs w:val="24"/>
                <w:lang w:eastAsia="zh-CN"/>
              </w:rPr>
              <w:t xml:space="preserve">We don’t see a need for this new FG, and agree with the comments by ZTE above. </w:t>
            </w:r>
          </w:p>
        </w:tc>
      </w:tr>
      <w:tr w:rsidR="00D326DF" w14:paraId="13A0ADE9" w14:textId="77777777">
        <w:tc>
          <w:tcPr>
            <w:tcW w:w="505" w:type="pct"/>
          </w:tcPr>
          <w:p w14:paraId="4F04FF21" w14:textId="0EB4BFB6"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0DBC80AA" w14:textId="472B7492"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r w:rsidR="00096F9B" w:rsidRPr="003E5A59" w14:paraId="3AA0F666" w14:textId="77777777" w:rsidTr="00096F9B">
        <w:tc>
          <w:tcPr>
            <w:tcW w:w="505" w:type="pct"/>
          </w:tcPr>
          <w:p w14:paraId="1DAB7A2C" w14:textId="77777777" w:rsidR="00096F9B" w:rsidRPr="003E5A59" w:rsidRDefault="00096F9B" w:rsidP="00DD586A">
            <w:pPr>
              <w:spacing w:after="0"/>
              <w:jc w:val="both"/>
              <w:rPr>
                <w:rFonts w:eastAsia="맑은 고딕"/>
                <w:szCs w:val="24"/>
                <w:lang w:val="en-US" w:eastAsia="ko-KR"/>
              </w:rPr>
            </w:pPr>
            <w:r>
              <w:rPr>
                <w:rFonts w:eastAsia="맑은 고딕" w:hint="eastAsia"/>
                <w:szCs w:val="24"/>
                <w:lang w:val="en-US" w:eastAsia="ko-KR"/>
              </w:rPr>
              <w:t>LGE</w:t>
            </w:r>
          </w:p>
        </w:tc>
        <w:tc>
          <w:tcPr>
            <w:tcW w:w="4495" w:type="pct"/>
          </w:tcPr>
          <w:p w14:paraId="567AA88C" w14:textId="77777777" w:rsidR="00096F9B" w:rsidRPr="003E5A59" w:rsidRDefault="00096F9B" w:rsidP="00DD586A">
            <w:pPr>
              <w:spacing w:afterLines="50" w:after="120"/>
              <w:jc w:val="both"/>
              <w:rPr>
                <w:szCs w:val="24"/>
              </w:rPr>
            </w:pPr>
            <w:r>
              <w:rPr>
                <w:rFonts w:eastAsia="맑은 고딕"/>
                <w:bCs/>
                <w:lang w:eastAsia="ko-KR"/>
              </w:rPr>
              <w:t>S</w:t>
            </w:r>
            <w:r>
              <w:rPr>
                <w:rFonts w:eastAsia="맑은 고딕" w:hint="eastAsia"/>
                <w:bCs/>
                <w:lang w:eastAsia="ko-KR"/>
              </w:rPr>
              <w:t>lightly prefer not to have new FG as commented by ZTE.</w:t>
            </w:r>
          </w:p>
        </w:tc>
      </w:tr>
    </w:tbl>
    <w:p w14:paraId="7F145687" w14:textId="77777777" w:rsidR="00CF5088" w:rsidRPr="00096F9B" w:rsidRDefault="00CF5088"/>
    <w:p w14:paraId="4A48693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2C669D9C"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7B93054"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67FEB5F"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7561DF"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Support of BWP switching with different numerology by DCI format 0_3/1_3</w:t>
      </w:r>
    </w:p>
    <w:p w14:paraId="663870FD"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1E5396F8"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7D361A4"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355973C"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597BDA7"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95375DF"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1DDF3C9" w14:textId="77777777" w:rsidR="00CF5088" w:rsidRDefault="000B21C9">
      <w:pPr>
        <w:pStyle w:val="aff"/>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ADE1E98" w14:textId="77777777" w:rsidR="00CF5088" w:rsidRDefault="000B21C9">
      <w:pPr>
        <w:pStyle w:val="aff"/>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b"/>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aff"/>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aff"/>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3C9CD354" w14:textId="77777777" w:rsidR="00CF5088" w:rsidRDefault="000B21C9">
            <w:pPr>
              <w:pStyle w:val="aff"/>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aff"/>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SimSun"/>
                <w:szCs w:val="24"/>
                <w:lang w:val="en-US" w:eastAsia="zh-CN"/>
              </w:rPr>
            </w:pPr>
            <w:r>
              <w:rPr>
                <w:rFonts w:eastAsia="SimSun"/>
                <w:szCs w:val="24"/>
                <w:lang w:val="en-US" w:eastAsia="zh-CN"/>
              </w:rPr>
              <w:t>Nokia</w:t>
            </w:r>
          </w:p>
        </w:tc>
        <w:tc>
          <w:tcPr>
            <w:tcW w:w="4495" w:type="pct"/>
          </w:tcPr>
          <w:p w14:paraId="251B95B3" w14:textId="2C09CCB5" w:rsidR="000B21C9" w:rsidRDefault="000B21C9" w:rsidP="000B21C9">
            <w:pPr>
              <w:spacing w:afterLines="50" w:after="120"/>
              <w:jc w:val="both"/>
              <w:rPr>
                <w:rFonts w:eastAsia="SimSun"/>
                <w:szCs w:val="24"/>
                <w:lang w:eastAsia="zh-CN"/>
              </w:rPr>
            </w:pPr>
            <w:r>
              <w:rPr>
                <w:rFonts w:eastAsia="SimSun"/>
                <w:szCs w:val="24"/>
                <w:lang w:eastAsia="zh-CN"/>
              </w:rPr>
              <w:t xml:space="preserve">Same as for 2-5-1, i.e. we don’t see a need for this new FG, and agree with the comments by ZTE above. </w:t>
            </w:r>
          </w:p>
        </w:tc>
      </w:tr>
      <w:tr w:rsidR="00D326DF" w14:paraId="1FA3EFC9" w14:textId="77777777">
        <w:tc>
          <w:tcPr>
            <w:tcW w:w="505" w:type="pct"/>
          </w:tcPr>
          <w:p w14:paraId="2B090B75" w14:textId="58BFCF25"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150944E0" w14:textId="517AA2D8"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r w:rsidR="00096F9B" w14:paraId="68E6E662" w14:textId="77777777" w:rsidTr="00096F9B">
        <w:tc>
          <w:tcPr>
            <w:tcW w:w="505" w:type="pct"/>
          </w:tcPr>
          <w:p w14:paraId="43705B0C" w14:textId="77777777" w:rsidR="00096F9B" w:rsidRPr="003E5A59" w:rsidRDefault="00096F9B" w:rsidP="00DD586A">
            <w:pPr>
              <w:spacing w:after="0"/>
              <w:jc w:val="both"/>
              <w:rPr>
                <w:rFonts w:eastAsia="맑은 고딕"/>
                <w:szCs w:val="24"/>
                <w:lang w:val="en-US" w:eastAsia="ko-KR"/>
              </w:rPr>
            </w:pPr>
            <w:r>
              <w:rPr>
                <w:rFonts w:eastAsia="맑은 고딕" w:hint="eastAsia"/>
                <w:szCs w:val="24"/>
                <w:lang w:val="en-US" w:eastAsia="ko-KR"/>
              </w:rPr>
              <w:t>LGE</w:t>
            </w:r>
          </w:p>
        </w:tc>
        <w:tc>
          <w:tcPr>
            <w:tcW w:w="4495" w:type="pct"/>
          </w:tcPr>
          <w:p w14:paraId="4861BEF0" w14:textId="77777777" w:rsidR="00096F9B" w:rsidRDefault="00096F9B" w:rsidP="00DD586A">
            <w:pPr>
              <w:spacing w:afterLines="50" w:after="120"/>
              <w:jc w:val="both"/>
              <w:rPr>
                <w:szCs w:val="24"/>
              </w:rPr>
            </w:pPr>
            <w:r>
              <w:rPr>
                <w:rFonts w:eastAsia="맑은 고딕"/>
                <w:bCs/>
                <w:lang w:eastAsia="ko-KR"/>
              </w:rPr>
              <w:t>S</w:t>
            </w:r>
            <w:r>
              <w:rPr>
                <w:rFonts w:eastAsia="맑은 고딕" w:hint="eastAsia"/>
                <w:bCs/>
                <w:lang w:eastAsia="ko-KR"/>
              </w:rPr>
              <w:t>lightly prefer not to have new FG as commented by ZTE.</w:t>
            </w:r>
          </w:p>
        </w:tc>
      </w:tr>
    </w:tbl>
    <w:p w14:paraId="5A945E06" w14:textId="77777777" w:rsidR="00CF5088" w:rsidRPr="00096F9B" w:rsidRDefault="00CF5088"/>
    <w:p w14:paraId="08E7F11D" w14:textId="77777777" w:rsidR="00CF5088" w:rsidRDefault="00CF5088"/>
    <w:p w14:paraId="451997D0" w14:textId="77777777" w:rsidR="00CF5088" w:rsidRDefault="000B21C9">
      <w:pPr>
        <w:pStyle w:val="30"/>
      </w:pPr>
      <w:r>
        <w:t>480/960 kHz SCS for multi-cell scheduling</w:t>
      </w:r>
    </w:p>
    <w:p w14:paraId="01E1DBD6" w14:textId="77777777" w:rsidR="00CF5088" w:rsidRDefault="000B21C9">
      <w:pPr>
        <w:pStyle w:val="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MS Mincho"/>
          <w:b/>
          <w:bCs/>
          <w:sz w:val="22"/>
          <w:szCs w:val="22"/>
        </w:rPr>
        <w:t>Conclude that 480/960 kHz SCS is not supported for multi-cell scheduling with DCI format 0_3/1_3</w:t>
      </w:r>
    </w:p>
    <w:tbl>
      <w:tblPr>
        <w:tblStyle w:val="afb"/>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aff"/>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aff"/>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SimSun"/>
                <w:szCs w:val="21"/>
                <w:lang w:val="en-US" w:eastAsia="zh-CN"/>
              </w:rPr>
            </w:pPr>
            <w:r>
              <w:rPr>
                <w:rFonts w:eastAsia="SimSun" w:hint="eastAsia"/>
                <w:szCs w:val="21"/>
                <w:lang w:val="en-US" w:eastAsia="zh-CN"/>
              </w:rPr>
              <w:lastRenderedPageBreak/>
              <w:t>vivo</w:t>
            </w:r>
          </w:p>
        </w:tc>
        <w:tc>
          <w:tcPr>
            <w:tcW w:w="4495" w:type="pct"/>
          </w:tcPr>
          <w:p w14:paraId="3B6EB95B" w14:textId="3C26C21E" w:rsidR="00CF5088" w:rsidRPr="005A68FE" w:rsidRDefault="005A68FE">
            <w:pPr>
              <w:pStyle w:val="aff"/>
              <w:numPr>
                <w:ilvl w:val="255"/>
                <w:numId w:val="0"/>
              </w:numPr>
              <w:spacing w:afterLines="50" w:after="120"/>
              <w:jc w:val="both"/>
              <w:rPr>
                <w:rFonts w:eastAsia="SimSun"/>
                <w:sz w:val="22"/>
                <w:lang w:val="en-US" w:eastAsia="zh-CN"/>
              </w:rPr>
            </w:pPr>
            <w:r>
              <w:rPr>
                <w:rFonts w:eastAsia="SimSun"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SimSun"/>
                <w:szCs w:val="21"/>
                <w:lang w:val="en-US" w:eastAsia="zh-CN"/>
              </w:rPr>
            </w:pPr>
            <w:r>
              <w:rPr>
                <w:rFonts w:eastAsia="SimSun"/>
                <w:szCs w:val="21"/>
                <w:lang w:val="en-US" w:eastAsia="zh-CN"/>
              </w:rPr>
              <w:t>Nokia</w:t>
            </w:r>
          </w:p>
        </w:tc>
        <w:tc>
          <w:tcPr>
            <w:tcW w:w="4495" w:type="pct"/>
          </w:tcPr>
          <w:p w14:paraId="6380A874" w14:textId="115BF1D9" w:rsidR="000B21C9" w:rsidRDefault="000B21C9">
            <w:pPr>
              <w:pStyle w:val="aff"/>
              <w:numPr>
                <w:ilvl w:val="255"/>
                <w:numId w:val="0"/>
              </w:numPr>
              <w:spacing w:afterLines="50" w:after="120"/>
              <w:jc w:val="both"/>
              <w:rPr>
                <w:rFonts w:eastAsia="SimSun"/>
                <w:sz w:val="22"/>
                <w:lang w:val="en-US" w:eastAsia="zh-CN"/>
              </w:rPr>
            </w:pPr>
            <w:r>
              <w:rPr>
                <w:rFonts w:eastAsia="SimSun"/>
                <w:sz w:val="22"/>
                <w:lang w:val="en-US" w:eastAsia="zh-CN"/>
              </w:rPr>
              <w:t>Ok with the proposal / conclusion</w:t>
            </w:r>
          </w:p>
        </w:tc>
      </w:tr>
      <w:tr w:rsidR="00D326DF" w14:paraId="7CF2A977" w14:textId="77777777">
        <w:tc>
          <w:tcPr>
            <w:tcW w:w="505" w:type="pct"/>
          </w:tcPr>
          <w:p w14:paraId="68EAA198" w14:textId="0F0F84C1" w:rsidR="00D326DF" w:rsidRPr="00D326DF" w:rsidRDefault="00D326DF">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C463883" w14:textId="77D5CDF6" w:rsidR="00D326DF" w:rsidRPr="00D326DF" w:rsidRDefault="00D326DF">
            <w:pPr>
              <w:pStyle w:val="aff"/>
              <w:numPr>
                <w:ilvl w:val="255"/>
                <w:numId w:val="0"/>
              </w:numPr>
              <w:spacing w:afterLines="50" w:after="120"/>
              <w:jc w:val="both"/>
              <w:rPr>
                <w:rFonts w:eastAsiaTheme="minorEastAsia"/>
                <w:sz w:val="22"/>
                <w:lang w:val="en-US"/>
              </w:rPr>
            </w:pPr>
            <w:r>
              <w:rPr>
                <w:rFonts w:eastAsiaTheme="minorEastAsia" w:hint="eastAsia"/>
                <w:sz w:val="22"/>
                <w:lang w:val="en-US"/>
              </w:rPr>
              <w:t>S</w:t>
            </w:r>
            <w:r>
              <w:rPr>
                <w:rFonts w:eastAsiaTheme="minorEastAsia"/>
                <w:sz w:val="22"/>
                <w:lang w:val="en-US"/>
              </w:rPr>
              <w:t>upport.</w:t>
            </w:r>
          </w:p>
        </w:tc>
      </w:tr>
      <w:tr w:rsidR="00096F9B" w:rsidRPr="00A91C7B" w14:paraId="1E2A26CB" w14:textId="77777777" w:rsidTr="00096F9B">
        <w:tc>
          <w:tcPr>
            <w:tcW w:w="505" w:type="pct"/>
          </w:tcPr>
          <w:p w14:paraId="3E2A5071" w14:textId="77777777" w:rsidR="00096F9B" w:rsidRPr="00640A42" w:rsidRDefault="00096F9B" w:rsidP="00DD586A">
            <w:pPr>
              <w:spacing w:after="0"/>
              <w:jc w:val="both"/>
              <w:rPr>
                <w:rFonts w:eastAsia="맑은 고딕"/>
                <w:szCs w:val="21"/>
                <w:lang w:val="en-US" w:eastAsia="ko-KR"/>
              </w:rPr>
            </w:pPr>
            <w:r>
              <w:rPr>
                <w:rFonts w:eastAsia="맑은 고딕" w:hint="eastAsia"/>
                <w:szCs w:val="21"/>
                <w:lang w:val="en-US" w:eastAsia="ko-KR"/>
              </w:rPr>
              <w:t>LGE</w:t>
            </w:r>
          </w:p>
        </w:tc>
        <w:tc>
          <w:tcPr>
            <w:tcW w:w="4495" w:type="pct"/>
          </w:tcPr>
          <w:p w14:paraId="785CE0D4" w14:textId="77777777" w:rsidR="00096F9B" w:rsidRPr="00A91C7B" w:rsidRDefault="00096F9B" w:rsidP="00DD586A">
            <w:pPr>
              <w:pStyle w:val="aff"/>
              <w:numPr>
                <w:ilvl w:val="255"/>
                <w:numId w:val="0"/>
              </w:numPr>
              <w:spacing w:afterLines="50" w:after="120"/>
              <w:jc w:val="both"/>
              <w:rPr>
                <w:rFonts w:eastAsia="맑은 고딕"/>
                <w:sz w:val="22"/>
                <w:lang w:val="en-US" w:eastAsia="ko-KR"/>
              </w:rPr>
            </w:pPr>
            <w:r>
              <w:rPr>
                <w:rFonts w:eastAsia="맑은 고딕" w:hint="eastAsia"/>
                <w:sz w:val="22"/>
                <w:lang w:val="en-US" w:eastAsia="ko-KR"/>
              </w:rPr>
              <w:t>Fine with the proposed conclusion.</w:t>
            </w:r>
          </w:p>
        </w:tc>
      </w:tr>
    </w:tbl>
    <w:p w14:paraId="4EB55904" w14:textId="77777777" w:rsidR="00CF5088" w:rsidRPr="00096F9B" w:rsidRDefault="00CF5088">
      <w:pPr>
        <w:spacing w:afterLines="50" w:after="120"/>
        <w:jc w:val="both"/>
        <w:rPr>
          <w:rFonts w:eastAsia="SimSun"/>
          <w:lang w:val="en-US" w:eastAsia="zh-CN"/>
        </w:rPr>
      </w:pPr>
    </w:p>
    <w:p w14:paraId="1E24C3E0" w14:textId="77777777" w:rsidR="00CF5088" w:rsidRDefault="00CF5088">
      <w:pPr>
        <w:spacing w:afterLines="50" w:after="120"/>
        <w:jc w:val="both"/>
        <w:rPr>
          <w:rFonts w:eastAsia="SimSun"/>
          <w:lang w:eastAsia="zh-CN"/>
        </w:rPr>
      </w:pPr>
    </w:p>
    <w:p w14:paraId="037B1E8D"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1"/>
        <w:spacing w:before="180" w:after="120"/>
        <w:rPr>
          <w:rFonts w:eastAsia="MS Mincho"/>
          <w:b/>
          <w:bCs/>
          <w:szCs w:val="24"/>
          <w:lang w:val="en-US"/>
        </w:rPr>
      </w:pPr>
      <w:r>
        <w:rPr>
          <w:rFonts w:eastAsia="MS Mincho"/>
          <w:b/>
          <w:bCs/>
          <w:szCs w:val="24"/>
          <w:lang w:val="en-US"/>
        </w:rPr>
        <w:t>References</w:t>
      </w:r>
    </w:p>
    <w:p w14:paraId="7738AA9F" w14:textId="77777777" w:rsidR="00CF5088" w:rsidRDefault="000B21C9">
      <w:pPr>
        <w:spacing w:afterLines="50" w:after="120"/>
        <w:jc w:val="both"/>
        <w:rPr>
          <w:rFonts w:eastAsia="MS Mincho"/>
          <w:sz w:val="22"/>
        </w:rPr>
      </w:pPr>
      <w:bookmarkStart w:id="4" w:name="_Hlk87147818"/>
      <w:r>
        <w:rPr>
          <w:rFonts w:eastAsia="MS Mincho" w:hint="eastAsia"/>
          <w:sz w:val="22"/>
        </w:rPr>
        <w:t>[</w:t>
      </w:r>
      <w:r>
        <w:rPr>
          <w:rFonts w:eastAsia="MS Mincho"/>
          <w:sz w:val="22"/>
        </w:rPr>
        <w:t>1]</w:t>
      </w:r>
      <w:r>
        <w:rPr>
          <w:rFonts w:eastAsia="MS Mincho"/>
          <w:sz w:val="22"/>
        </w:rPr>
        <w:tab/>
        <w:t>R1-2403703</w:t>
      </w:r>
      <w:r>
        <w:rPr>
          <w:rFonts w:eastAsia="MS Mincho"/>
          <w:sz w:val="22"/>
        </w:rPr>
        <w:tab/>
        <w:t>Updated RAN1 UE features list for Rel-18 NR after RAN1#116bis</w:t>
      </w:r>
      <w:r>
        <w:rPr>
          <w:rFonts w:eastAsia="MS Mincho"/>
          <w:sz w:val="22"/>
        </w:rPr>
        <w:tab/>
      </w:r>
      <w:r>
        <w:rPr>
          <w:rFonts w:eastAsia="MS Mincho"/>
          <w:sz w:val="22"/>
        </w:rPr>
        <w:tab/>
        <w:t>Moderators (AT&amp;T, NTT DOCOMO, INC.)</w:t>
      </w:r>
    </w:p>
    <w:p w14:paraId="53F686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4"/>
      <w:r>
        <w:rPr>
          <w:rFonts w:eastAsia="MS Mincho"/>
          <w:sz w:val="22"/>
        </w:rPr>
        <w:t>R1-2403918</w:t>
      </w:r>
      <w:r>
        <w:rPr>
          <w:rFonts w:eastAsia="MS Mincho"/>
          <w:sz w:val="22"/>
        </w:rPr>
        <w:tab/>
        <w:t>UE features for other Rel-18 work items (Topics A)</w:t>
      </w:r>
      <w:r>
        <w:rPr>
          <w:rFonts w:eastAsia="MS Mincho"/>
          <w:sz w:val="22"/>
        </w:rPr>
        <w:tab/>
        <w:t>Huawei, HiSilicon</w:t>
      </w:r>
    </w:p>
    <w:p w14:paraId="338E11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R1-2404006</w:t>
      </w:r>
      <w:r>
        <w:rPr>
          <w:rFonts w:eastAsia="MS Mincho"/>
          <w:sz w:val="22"/>
        </w:rPr>
        <w:tab/>
        <w:t>Discussion on UE feature topics A</w:t>
      </w:r>
      <w:r>
        <w:rPr>
          <w:rFonts w:eastAsia="MS Mincho"/>
          <w:sz w:val="22"/>
        </w:rPr>
        <w:tab/>
        <w:t>ZTE</w:t>
      </w:r>
    </w:p>
    <w:p w14:paraId="6C3D7D6B"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R1-2404101</w:t>
      </w:r>
      <w:r>
        <w:rPr>
          <w:rFonts w:eastAsia="MS Mincho"/>
          <w:sz w:val="22"/>
        </w:rPr>
        <w:tab/>
        <w:t>UE features for other Rel-18 work items (Topics A)</w:t>
      </w:r>
      <w:r>
        <w:rPr>
          <w:rFonts w:eastAsia="MS Mincho"/>
          <w:sz w:val="22"/>
        </w:rPr>
        <w:tab/>
        <w:t>Samsung</w:t>
      </w:r>
    </w:p>
    <w:p w14:paraId="0E016125"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65F871E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R1-2404857</w:t>
      </w:r>
      <w:r>
        <w:rPr>
          <w:rFonts w:eastAsia="MS Mincho"/>
          <w:sz w:val="22"/>
        </w:rPr>
        <w:tab/>
        <w:t>Discussion on UE features for multi-carrier enhancement</w:t>
      </w:r>
      <w:r>
        <w:rPr>
          <w:rFonts w:eastAsia="MS Mincho"/>
          <w:sz w:val="22"/>
        </w:rPr>
        <w:tab/>
        <w:t>OPPO</w:t>
      </w:r>
    </w:p>
    <w:p w14:paraId="0735896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R1-2405028</w:t>
      </w:r>
      <w:r>
        <w:rPr>
          <w:rFonts w:eastAsia="MS Mincho"/>
          <w:sz w:val="22"/>
        </w:rPr>
        <w:tab/>
        <w:t>Discussion on UE features for other Rel-18 work items (Topics A)</w:t>
      </w:r>
      <w:r>
        <w:rPr>
          <w:rFonts w:eastAsia="MS Mincho"/>
          <w:sz w:val="22"/>
        </w:rPr>
        <w:tab/>
        <w:t>NTT DOCOMO, INC.</w:t>
      </w:r>
    </w:p>
    <w:p w14:paraId="2BE3EA0A" w14:textId="77777777" w:rsidR="00CF5088" w:rsidRDefault="00CF5088">
      <w:pPr>
        <w:spacing w:afterLines="50" w:after="120"/>
        <w:jc w:val="both"/>
        <w:rPr>
          <w:rFonts w:eastAsia="MS Mincho"/>
          <w:sz w:val="22"/>
        </w:rPr>
      </w:pPr>
    </w:p>
    <w:p w14:paraId="61964404" w14:textId="77777777" w:rsidR="00CF5088" w:rsidRDefault="000B21C9">
      <w:pPr>
        <w:pStyle w:val="1"/>
        <w:spacing w:before="180" w:after="120"/>
        <w:rPr>
          <w:rFonts w:eastAsia="MS Mincho"/>
          <w:b/>
          <w:bCs/>
          <w:szCs w:val="24"/>
          <w:lang w:val="en-US"/>
        </w:rPr>
      </w:pPr>
      <w:r>
        <w:rPr>
          <w:rFonts w:eastAsia="MS Mincho"/>
          <w:b/>
          <w:bCs/>
          <w:szCs w:val="24"/>
          <w:lang w:val="en-US"/>
        </w:rPr>
        <w:lastRenderedPageBreak/>
        <w:t xml:space="preserve">Appendix: UE features list for Rel-18 </w:t>
      </w:r>
      <w:proofErr w:type="spellStart"/>
      <w:r>
        <w:rPr>
          <w:rFonts w:eastAsia="MS Mincho"/>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aff"/>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aff"/>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aff"/>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6C2E49E4" w14:textId="77777777" w:rsidR="00CF5088" w:rsidRDefault="000B21C9">
            <w:pPr>
              <w:pStyle w:val="aff"/>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aff"/>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B21C9">
            <w:pPr>
              <w:pStyle w:val="aff"/>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aff"/>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aff"/>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aff"/>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aff"/>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aff"/>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65ABC0CC" w14:textId="77777777" w:rsidR="00CF5088" w:rsidRDefault="000B21C9">
            <w:pPr>
              <w:pStyle w:val="aff"/>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aff"/>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B21C9">
            <w:pPr>
              <w:pStyle w:val="aff"/>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aff"/>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aff"/>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aff"/>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B21C9">
            <w:pPr>
              <w:pStyle w:val="aff"/>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aff"/>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aff"/>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SimSun"/>
                <w:lang w:eastAsia="zh-CN"/>
              </w:rPr>
            </w:pPr>
            <w:r>
              <w:rPr>
                <w:rFonts w:eastAsia="SimSun"/>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SimSun"/>
                <w:lang w:eastAsia="zh-CN"/>
              </w:rPr>
            </w:pPr>
            <w:r>
              <w:rPr>
                <w:rFonts w:eastAsia="SimSun"/>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5B4335A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MS Mincho"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2BA137E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B518F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29FAE4ED"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SCell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5EF316D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MS Mincho" w:hAnsiTheme="majorHAnsi" w:cstheme="majorHAnsi"/>
                <w:szCs w:val="18"/>
                <w:lang w:val="en-US" w:eastAsia="ja-JP"/>
              </w:rPr>
            </w:pPr>
          </w:p>
          <w:p w14:paraId="2572E61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43F2207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3AD4C887" w14:textId="77777777" w:rsidR="00CF5088" w:rsidRDefault="000B21C9">
            <w:pPr>
              <w:pStyle w:val="TAL"/>
              <w:numPr>
                <w:ilvl w:val="0"/>
                <w:numId w:val="31"/>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MS Mincho" w:hAnsiTheme="majorHAnsi" w:cstheme="majorHAnsi"/>
                <w:szCs w:val="18"/>
                <w:lang w:eastAsia="ja-JP"/>
              </w:rPr>
            </w:pPr>
          </w:p>
          <w:p w14:paraId="61316CC5"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4B142D46"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MS Mincho"/>
          <w:sz w:val="22"/>
        </w:rPr>
      </w:pPr>
    </w:p>
    <w:p w14:paraId="314D7D81" w14:textId="77777777" w:rsidR="00CF5088" w:rsidRDefault="00CF5088">
      <w:pPr>
        <w:spacing w:afterLines="50" w:after="120"/>
        <w:jc w:val="both"/>
        <w:rPr>
          <w:rFonts w:eastAsia="MS Mincho"/>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7890C" w14:textId="77777777" w:rsidR="008D1B7D" w:rsidRDefault="008D1B7D">
      <w:pPr>
        <w:spacing w:line="240" w:lineRule="auto"/>
      </w:pPr>
      <w:r>
        <w:separator/>
      </w:r>
    </w:p>
  </w:endnote>
  <w:endnote w:type="continuationSeparator" w:id="0">
    <w:p w14:paraId="3D56BCE3" w14:textId="77777777" w:rsidR="008D1B7D" w:rsidRDefault="008D1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038B" w14:textId="77777777" w:rsidR="00CF5088" w:rsidRDefault="000B21C9">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Pr>
        <w:rStyle w:val="af8"/>
        <w:rFonts w:eastAsia="MS Gothic"/>
      </w:rPr>
      <w:t>95</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Pr>
        <w:rStyle w:val="af8"/>
        <w:rFonts w:eastAsia="MS Gothic"/>
      </w:rPr>
      <w:t>103</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C3EAF" w14:textId="77777777" w:rsidR="008D1B7D" w:rsidRDefault="008D1B7D">
      <w:pPr>
        <w:spacing w:after="0"/>
      </w:pPr>
      <w:r>
        <w:separator/>
      </w:r>
    </w:p>
  </w:footnote>
  <w:footnote w:type="continuationSeparator" w:id="0">
    <w:p w14:paraId="488C4A37" w14:textId="77777777" w:rsidR="008D1B7D" w:rsidRDefault="008D1B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26456928">
    <w:abstractNumId w:val="1"/>
  </w:num>
  <w:num w:numId="2" w16cid:durableId="609092566">
    <w:abstractNumId w:val="6"/>
  </w:num>
  <w:num w:numId="3" w16cid:durableId="4404566">
    <w:abstractNumId w:val="21"/>
  </w:num>
  <w:num w:numId="4" w16cid:durableId="1329137752">
    <w:abstractNumId w:val="30"/>
  </w:num>
  <w:num w:numId="5" w16cid:durableId="1659722744">
    <w:abstractNumId w:val="3"/>
  </w:num>
  <w:num w:numId="6" w16cid:durableId="1420053583">
    <w:abstractNumId w:val="8"/>
  </w:num>
  <w:num w:numId="7" w16cid:durableId="958410728">
    <w:abstractNumId w:val="15"/>
  </w:num>
  <w:num w:numId="8" w16cid:durableId="137459244">
    <w:abstractNumId w:val="10"/>
  </w:num>
  <w:num w:numId="9" w16cid:durableId="1977682702">
    <w:abstractNumId w:val="5"/>
  </w:num>
  <w:num w:numId="10" w16cid:durableId="1145196383">
    <w:abstractNumId w:val="11"/>
  </w:num>
  <w:num w:numId="11" w16cid:durableId="1604722501">
    <w:abstractNumId w:val="27"/>
  </w:num>
  <w:num w:numId="12" w16cid:durableId="1498571448">
    <w:abstractNumId w:val="18"/>
  </w:num>
  <w:num w:numId="13" w16cid:durableId="1722705175">
    <w:abstractNumId w:val="14"/>
  </w:num>
  <w:num w:numId="14" w16cid:durableId="687488182">
    <w:abstractNumId w:val="9"/>
  </w:num>
  <w:num w:numId="15" w16cid:durableId="760879911">
    <w:abstractNumId w:val="13"/>
  </w:num>
  <w:num w:numId="16" w16cid:durableId="355428224">
    <w:abstractNumId w:val="26"/>
  </w:num>
  <w:num w:numId="17" w16cid:durableId="1570771387">
    <w:abstractNumId w:val="22"/>
  </w:num>
  <w:num w:numId="18" w16cid:durableId="23793076">
    <w:abstractNumId w:val="17"/>
  </w:num>
  <w:num w:numId="19" w16cid:durableId="801772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56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4544842">
    <w:abstractNumId w:val="16"/>
  </w:num>
  <w:num w:numId="22" w16cid:durableId="26836609">
    <w:abstractNumId w:val="29"/>
  </w:num>
  <w:num w:numId="23" w16cid:durableId="1620330546">
    <w:abstractNumId w:val="0"/>
  </w:num>
  <w:num w:numId="24" w16cid:durableId="1840192333">
    <w:abstractNumId w:val="4"/>
  </w:num>
  <w:num w:numId="25" w16cid:durableId="761679033">
    <w:abstractNumId w:val="12"/>
  </w:num>
  <w:num w:numId="26" w16cid:durableId="1469322383">
    <w:abstractNumId w:val="25"/>
  </w:num>
  <w:num w:numId="27" w16cid:durableId="1400518227">
    <w:abstractNumId w:val="24"/>
  </w:num>
  <w:num w:numId="28" w16cid:durableId="1648778853">
    <w:abstractNumId w:val="20"/>
  </w:num>
  <w:num w:numId="29" w16cid:durableId="2104565458">
    <w:abstractNumId w:val="7"/>
  </w:num>
  <w:num w:numId="30" w16cid:durableId="407461615">
    <w:abstractNumId w:val="28"/>
  </w:num>
  <w:num w:numId="31" w16cid:durableId="5971023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6F9B"/>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7D"/>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C4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9B9"/>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6DF"/>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MS Gothic"/>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풍선 도움말 텍스트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머리글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har4">
    <w:name w:val="메모 주제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8"/>
    <w:uiPriority w:val="34"/>
    <w:qFormat/>
    <w:pPr>
      <w:ind w:leftChars="400" w:left="840"/>
    </w:pPr>
  </w:style>
  <w:style w:type="character" w:customStyle="1" w:styleId="Char8">
    <w:name w:val="목록 단락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각주/미주 머리글 Char"/>
    <w:basedOn w:val="a1"/>
    <w:link w:val="af7"/>
    <w:qFormat/>
    <w:rPr>
      <w:rFonts w:ascii="Times New Roman" w:eastAsia="MS Gothic" w:hAnsi="Times New Roman"/>
      <w:b/>
      <w:color w:val="FF0000"/>
      <w:sz w:val="24"/>
      <w:szCs w:val="21"/>
    </w:rPr>
  </w:style>
  <w:style w:type="character" w:customStyle="1" w:styleId="Char2">
    <w:name w:val="맺음말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1"/>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Char0">
    <w:name w:val="본문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Char">
    <w:name w:val="제목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맑은 고딕"/>
      <w:sz w:val="20"/>
      <w:lang w:val="en-US" w:eastAsia="en-GB"/>
    </w:rPr>
  </w:style>
  <w:style w:type="character" w:customStyle="1" w:styleId="eop">
    <w:name w:val="eop"/>
    <w:basedOn w:val="a1"/>
    <w:qFormat/>
  </w:style>
  <w:style w:type="character" w:customStyle="1" w:styleId="Char5">
    <w:name w:val="바닥글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캡션 Char"/>
    <w:link w:val="a7"/>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1">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SimSun"/>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Char">
    <w:name w:val="제목 3 Char"/>
    <w:basedOn w:val="a1"/>
    <w:link w:val="30"/>
    <w:uiPriority w:val="99"/>
    <w:qFormat/>
    <w:rPr>
      <w:rFonts w:ascii="Arial" w:eastAsia="MS Gothic" w:hAnsi="Arial"/>
      <w:sz w:val="24"/>
      <w:lang w:eastAsia="ja-JP"/>
    </w:rPr>
  </w:style>
  <w:style w:type="paragraph" w:styleId="aff2">
    <w:name w:val="No Spacing"/>
    <w:uiPriority w:val="1"/>
    <w:qFormat/>
    <w:rPr>
      <w:rFonts w:ascii="Calibri" w:eastAsia="SimSun"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29</Pages>
  <Words>10086</Words>
  <Characters>57492</Characters>
  <Application>Microsoft Office Word</Application>
  <DocSecurity>0</DocSecurity>
  <Lines>479</Lines>
  <Paragraphs>134</Paragraphs>
  <ScaleCrop>false</ScaleCrop>
  <Company>NTTDoCoMo</Company>
  <LinksUpToDate>false</LinksUpToDate>
  <CharactersWithSpaces>67444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Yang Suckchel/5G Wireless Connect Standard Task(suckchel.yang@lge.com)</cp:lastModifiedBy>
  <cp:revision>3</cp:revision>
  <cp:lastPrinted>2017-08-08T16:40:00Z</cp:lastPrinted>
  <dcterms:created xsi:type="dcterms:W3CDTF">2024-05-19T23:08:00Z</dcterms:created>
  <dcterms:modified xsi:type="dcterms:W3CDTF">2024-05-20T00:55:00Z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