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77777777" w:rsidR="007649EF" w:rsidRDefault="00EB4450">
      <w:pPr>
        <w:pStyle w:val="af1"/>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af1"/>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#1 for Rel-18 NR </w:t>
      </w:r>
      <w:proofErr w:type="spellStart"/>
      <w:r>
        <w:rPr>
          <w:rFonts w:ascii="Arial" w:hAnsi="Arial" w:cs="Arial"/>
          <w:b/>
          <w:lang w:val="en-US"/>
        </w:rPr>
        <w:t>eRedCap</w:t>
      </w:r>
      <w:proofErr w:type="spellEnd"/>
      <w:r>
        <w:rPr>
          <w:rFonts w:ascii="Arial" w:hAnsi="Arial" w:cs="Arial"/>
          <w:b/>
          <w:lang w:val="en-US"/>
        </w:rPr>
        <w:t xml:space="preserve">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 xml:space="preserve">This feature lead </w:t>
      </w:r>
      <w:r>
        <w:rPr>
          <w:lang w:val="en-US"/>
        </w:rPr>
        <w:t>(FL) summary (FLS) concerns the Rel-18 work item (WI) on enhanced support of reduced capability (</w:t>
      </w:r>
      <w:proofErr w:type="spellStart"/>
      <w:r>
        <w:rPr>
          <w:lang w:val="en-US"/>
        </w:rPr>
        <w:t>RedCap</w:t>
      </w:r>
      <w:proofErr w:type="spellEnd"/>
      <w:r>
        <w:rPr>
          <w:lang w:val="en-US"/>
        </w:rPr>
        <w:t>) NR devices [1, 2]. The final FLS from the previous RAN1 meeting can be found in [3]. The RAN1 agreement summary from the previous RAN1 meeting is avail</w:t>
      </w:r>
      <w:r>
        <w:rPr>
          <w:lang w:val="en-US"/>
        </w:rPr>
        <w:t>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af8"/>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[117-R18-Maintenance] To be used for sharing updates on online/offline schedule, details on what is to be discussed in online/offline ses</w:t>
            </w:r>
            <w:r>
              <w:rPr>
                <w:highlight w:val="cyan"/>
                <w:lang w:eastAsia="zh-CN"/>
              </w:rPr>
              <w:t xml:space="preserve">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proofErr w:type="spellStart"/>
            <w:r>
              <w:rPr>
                <w:rFonts w:ascii="Times" w:hAnsi="Times" w:cs="Times" w:hint="eastAsia"/>
                <w:b/>
                <w:bCs/>
                <w:szCs w:val="26"/>
                <w:lang w:eastAsia="zh-CN"/>
              </w:rPr>
              <w:t>R</w:t>
            </w:r>
            <w:r>
              <w:rPr>
                <w:rFonts w:ascii="Times" w:hAnsi="Times" w:cs="Times"/>
                <w:b/>
                <w:bCs/>
                <w:szCs w:val="26"/>
                <w:lang w:eastAsia="zh-CN"/>
              </w:rPr>
              <w:t>edCap</w:t>
            </w:r>
            <w:bookmarkEnd w:id="3"/>
            <w:proofErr w:type="spellEnd"/>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w:t>
            </w:r>
            <w:proofErr w:type="spellStart"/>
            <w:r>
              <w:rPr>
                <w:rFonts w:ascii="Times" w:hAnsi="Times"/>
                <w:b/>
                <w:i/>
                <w:iCs/>
                <w:color w:val="FF0000"/>
                <w:szCs w:val="24"/>
              </w:rPr>
              <w:t>Xiaodong</w:t>
            </w:r>
            <w:proofErr w:type="spellEnd"/>
            <w:r>
              <w:rPr>
                <w:rFonts w:ascii="Times" w:hAnsi="Times"/>
                <w:b/>
                <w:i/>
                <w:iCs/>
                <w:color w:val="FF0000"/>
                <w:szCs w:val="24"/>
              </w:rPr>
              <w:t>:</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 xml:space="preserve">Draft CR on MBS PDSCH CBW definition for Rel-18 </w:t>
            </w:r>
            <w:proofErr w:type="spellStart"/>
            <w:r>
              <w:rPr>
                <w:rFonts w:ascii="Times" w:hAnsi="Times"/>
                <w:bCs/>
                <w:szCs w:val="24"/>
              </w:rPr>
              <w:t>RedCap</w:t>
            </w:r>
            <w:proofErr w:type="spellEnd"/>
            <w:r>
              <w:rPr>
                <w:rFonts w:ascii="Times" w:hAnsi="Times"/>
                <w:bCs/>
                <w:szCs w:val="24"/>
              </w:rPr>
              <w:tab/>
            </w:r>
            <w:r>
              <w:rPr>
                <w:rFonts w:ascii="Times" w:hAnsi="Times"/>
                <w:bCs/>
                <w:szCs w:val="24"/>
              </w:rPr>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 xml:space="preserve">Draft CR on multicast transmissions for Rel-18 </w:t>
            </w:r>
            <w:proofErr w:type="spellStart"/>
            <w:r>
              <w:rPr>
                <w:rFonts w:ascii="Times" w:hAnsi="Times"/>
                <w:bCs/>
                <w:szCs w:val="24"/>
              </w:rPr>
              <w:t>RedCap</w:t>
            </w:r>
            <w:proofErr w:type="spellEnd"/>
            <w:r>
              <w:rPr>
                <w:rFonts w:ascii="Times" w:hAnsi="Times"/>
                <w:bCs/>
                <w:szCs w:val="24"/>
              </w:rPr>
              <w:t xml:space="preserve">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w:t>
            </w:r>
            <w:proofErr w:type="spellStart"/>
            <w:r>
              <w:rPr>
                <w:rFonts w:ascii="Times" w:hAnsi="Times"/>
                <w:bCs/>
                <w:szCs w:val="24"/>
              </w:rPr>
              <w:t>RedCap</w:t>
            </w:r>
            <w:proofErr w:type="spellEnd"/>
            <w:r>
              <w:rPr>
                <w:rFonts w:ascii="Times" w:hAnsi="Times"/>
                <w:bCs/>
                <w:szCs w:val="24"/>
              </w:rPr>
              <w:t xml:space="preserve">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 xml:space="preserve">Draft CR for </w:t>
            </w:r>
            <w:proofErr w:type="spellStart"/>
            <w:r>
              <w:rPr>
                <w:rFonts w:ascii="Times" w:hAnsi="Times"/>
                <w:bCs/>
                <w:szCs w:val="24"/>
              </w:rPr>
              <w:t>eRedCap</w:t>
            </w:r>
            <w:proofErr w:type="spellEnd"/>
            <w:r>
              <w:rPr>
                <w:rFonts w:ascii="Times" w:hAnsi="Times"/>
                <w:bCs/>
                <w:szCs w:val="24"/>
              </w:rPr>
              <w:t xml:space="preserve">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 xml:space="preserve">Draft CR for </w:t>
            </w:r>
            <w:proofErr w:type="spellStart"/>
            <w:r>
              <w:rPr>
                <w:rFonts w:ascii="Times" w:hAnsi="Times"/>
                <w:bCs/>
                <w:szCs w:val="24"/>
              </w:rPr>
              <w:t>eRedCap</w:t>
            </w:r>
            <w:proofErr w:type="spellEnd"/>
            <w:r>
              <w:rPr>
                <w:rFonts w:ascii="Times" w:hAnsi="Times"/>
                <w:bCs/>
                <w:szCs w:val="24"/>
              </w:rPr>
              <w:t xml:space="preserve">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 xml:space="preserve">Draft CR for Rel-18 </w:t>
            </w:r>
            <w:proofErr w:type="spellStart"/>
            <w:r>
              <w:rPr>
                <w:rFonts w:ascii="Times" w:hAnsi="Times"/>
                <w:bCs/>
                <w:szCs w:val="24"/>
              </w:rPr>
              <w:t>RedCap</w:t>
            </w:r>
            <w:proofErr w:type="spellEnd"/>
            <w:r>
              <w:rPr>
                <w:rFonts w:ascii="Times" w:hAnsi="Times"/>
                <w:bCs/>
                <w:szCs w:val="24"/>
              </w:rPr>
              <w:t xml:space="preserve">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w:t>
      </w:r>
      <w:r>
        <w:rPr>
          <w:rFonts w:ascii="Times New Roman" w:hAnsi="Times New Roman" w:cs="Times New Roman"/>
          <w:i/>
          <w:iCs/>
          <w:sz w:val="20"/>
          <w:szCs w:val="20"/>
        </w:rPr>
        <w:t>mpanyB.docx</w:t>
      </w:r>
    </w:p>
    <w:p w14:paraId="686F25F6"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CompanyC uploads an</w:t>
      </w:r>
      <w:r>
        <w:rPr>
          <w:rFonts w:ascii="Times New Roman" w:hAnsi="Times New Roman" w:cs="Times New Roman"/>
          <w:sz w:val="20"/>
          <w:szCs w:val="20"/>
        </w:rPr>
        <w:t xml:space="preserve">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xml:space="preserve">, and if there is a collision, CompanyC tries to coordinate with the company who made the other checkout (see, </w:t>
      </w:r>
      <w:r>
        <w:rPr>
          <w:rFonts w:ascii="Times New Roman" w:hAnsi="Times New Roman" w:cs="Times New Roman"/>
          <w:sz w:val="20"/>
          <w:szCs w:val="20"/>
        </w:rPr>
        <w:t>e.g., contact list below).</w:t>
      </w:r>
    </w:p>
    <w:p w14:paraId="5752DBD3"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w:t>
      </w:r>
      <w:r>
        <w:rPr>
          <w:rFonts w:eastAsia="Times New Roman"/>
          <w:color w:val="FF0000"/>
          <w:lang w:val="en-US"/>
        </w:rPr>
        <w:t xml:space="preserve">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w:t>
      </w:r>
      <w:r>
        <w:rPr>
          <w:rFonts w:eastAsia="Times New Roman"/>
          <w:lang w:val="en-US"/>
        </w:rPr>
        <w:t xml:space="preserve">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 xml:space="preserve">FL1 Question 0-1a: Please consider entering contact </w:t>
      </w:r>
      <w:r>
        <w:rPr>
          <w:rFonts w:ascii="Times" w:hAnsi="Times"/>
          <w:b/>
          <w:szCs w:val="24"/>
          <w:lang w:val="en-US"/>
        </w:rPr>
        <w:t>info below for the points of contact for this email discussion.</w:t>
      </w:r>
    </w:p>
    <w:tbl>
      <w:tblPr>
        <w:tblStyle w:val="af8"/>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L</w:t>
            </w:r>
            <w:r>
              <w:rPr>
                <w:rFonts w:eastAsiaTheme="minorEastAsia"/>
                <w:lang w:val="en-US" w:eastAsia="zh-CN"/>
              </w:rPr>
              <w:t>ihui</w:t>
            </w:r>
            <w:proofErr w:type="spellEnd"/>
            <w:r>
              <w:rPr>
                <w:rFonts w:eastAsiaTheme="minorEastAsia"/>
                <w:lang w:val="en-US" w:eastAsia="zh-CN"/>
              </w:rPr>
              <w:t xml:space="preserve">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proofErr w:type="spellStart"/>
            <w:r>
              <w:rPr>
                <w:rFonts w:eastAsiaTheme="minorEastAsia" w:hint="eastAsia"/>
                <w:lang w:eastAsia="zh-CN"/>
              </w:rPr>
              <w:t>Spreadtrum</w:t>
            </w:r>
            <w:proofErr w:type="spellEnd"/>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proofErr w:type="spellStart"/>
            <w:r>
              <w:rPr>
                <w:rFonts w:eastAsiaTheme="minorEastAsia" w:hint="eastAsia"/>
                <w:lang w:val="en-US" w:eastAsia="zh-CN"/>
              </w:rPr>
              <w:t>Youjun</w:t>
            </w:r>
            <w:proofErr w:type="spellEnd"/>
            <w:r>
              <w:rPr>
                <w:rFonts w:eastAsiaTheme="minorEastAsia" w:hint="eastAsia"/>
                <w:lang w:val="en-US" w:eastAsia="zh-CN"/>
              </w:rPr>
              <w:t xml:space="preserve">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hint="eastAsia"/>
                <w:lang w:val="en-US" w:eastAsia="zh-CN"/>
              </w:rPr>
            </w:pPr>
            <w:r>
              <w:rPr>
                <w:rFonts w:eastAsia="游明朝" w:hint="eastAsia"/>
                <w:lang w:val="en-US" w:eastAsia="ja-JP"/>
              </w:rPr>
              <w:t>N</w:t>
            </w:r>
            <w:r>
              <w:rPr>
                <w:rFonts w:eastAsia="游明朝"/>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hint="eastAsia"/>
                <w:lang w:val="en-US" w:eastAsia="zh-CN"/>
              </w:rPr>
            </w:pPr>
            <w:r>
              <w:rPr>
                <w:rFonts w:eastAsia="游明朝" w:hint="eastAsia"/>
                <w:lang w:val="en-US" w:eastAsia="ja-JP"/>
              </w:rPr>
              <w:t>M</w:t>
            </w:r>
            <w:r>
              <w:rPr>
                <w:rFonts w:eastAsia="游明朝"/>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hint="eastAsia"/>
                <w:lang w:val="en-US" w:eastAsia="zh-CN"/>
              </w:rPr>
            </w:pPr>
            <w:r>
              <w:rPr>
                <w:rFonts w:eastAsia="游明朝"/>
                <w:lang w:val="en-US" w:eastAsia="ja-JP"/>
              </w:rPr>
              <w:t>mayuko.okano.ca@nttdocomo.com</w:t>
            </w:r>
          </w:p>
        </w:tc>
      </w:tr>
    </w:tbl>
    <w:p w14:paraId="1C367DBA" w14:textId="77777777" w:rsidR="007649EF" w:rsidRDefault="007649EF">
      <w:pPr>
        <w:rPr>
          <w:szCs w:val="22"/>
          <w:highlight w:val="magenta"/>
          <w:lang w:val="sv-SE"/>
        </w:rPr>
      </w:pPr>
    </w:p>
    <w:p w14:paraId="7181FEE4" w14:textId="77777777" w:rsidR="007649EF" w:rsidRDefault="00EB4450">
      <w:pPr>
        <w:pStyle w:val="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 xml:space="preserve">The following contributions discuss MBS PDSCH bandwidth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EB4450">
            <w:pPr>
              <w:spacing w:after="0" w:line="276" w:lineRule="auto"/>
              <w:jc w:val="left"/>
              <w:rPr>
                <w:rStyle w:val="afc"/>
                <w:color w:val="0000FF"/>
                <w:lang w:val="en-US"/>
              </w:rPr>
            </w:pPr>
            <w:hyperlink r:id="rId14" w:history="1">
              <w:r>
                <w:rPr>
                  <w:rStyle w:val="afc"/>
                  <w:color w:val="0000FF"/>
                </w:rPr>
                <w:t>R1-2404598</w:t>
              </w:r>
            </w:hyperlink>
            <w:r>
              <w:br/>
            </w:r>
            <w: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EB4450">
            <w:pPr>
              <w:spacing w:after="0" w:line="276" w:lineRule="auto"/>
              <w:jc w:val="left"/>
              <w:rPr>
                <w:rStyle w:val="afc"/>
                <w:color w:val="0000FF"/>
                <w:lang w:val="en-US"/>
              </w:rPr>
            </w:pPr>
            <w:hyperlink r:id="rId15" w:history="1">
              <w:r>
                <w:rPr>
                  <w:rStyle w:val="afc"/>
                  <w:color w:val="0000FF"/>
                </w:rPr>
                <w:t>R1-2404922</w:t>
              </w:r>
            </w:hyperlink>
            <w:r>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EB4450">
            <w:pPr>
              <w:spacing w:after="0" w:line="276" w:lineRule="auto"/>
              <w:jc w:val="left"/>
              <w:rPr>
                <w:rStyle w:val="afc"/>
                <w:color w:val="0000FF"/>
                <w:lang w:val="en-US"/>
              </w:rPr>
            </w:pPr>
            <w:hyperlink r:id="rId16" w:history="1">
              <w:r>
                <w:rPr>
                  <w:rStyle w:val="afc"/>
                  <w:color w:val="0000FF"/>
                </w:rPr>
                <w:t>R1-2405192</w:t>
              </w:r>
            </w:hyperlink>
            <w:r>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EB4450">
            <w:pPr>
              <w:spacing w:after="0" w:line="276" w:lineRule="auto"/>
              <w:jc w:val="left"/>
              <w:rPr>
                <w:rStyle w:val="afc"/>
                <w:color w:val="0000FF"/>
                <w:lang w:val="en-US"/>
              </w:rPr>
            </w:pPr>
            <w:hyperlink r:id="rId17" w:history="1">
              <w:r>
                <w:rPr>
                  <w:rStyle w:val="afc"/>
                  <w:color w:val="0000FF"/>
                </w:rPr>
                <w:t>R1-2405194</w:t>
              </w:r>
            </w:hyperlink>
            <w:r>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EB4450">
            <w:pPr>
              <w:spacing w:after="0" w:line="276" w:lineRule="auto"/>
              <w:jc w:val="left"/>
              <w:rPr>
                <w:rStyle w:val="afc"/>
                <w:color w:val="0000FF"/>
                <w:lang w:val="en-US"/>
              </w:rPr>
            </w:pPr>
            <w:hyperlink r:id="rId18" w:history="1">
              <w:r>
                <w:rPr>
                  <w:rStyle w:val="afc"/>
                  <w:color w:val="0000FF"/>
                </w:rPr>
                <w:t>R1-2405195</w:t>
              </w:r>
            </w:hyperlink>
            <w:r>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 xml:space="preserve">RAN1 has made the following earlier agreements [4] related to MBS PDSCH bandwidth for </w:t>
      </w:r>
      <w:proofErr w:type="spellStart"/>
      <w:r>
        <w:t>eRedCap</w:t>
      </w:r>
      <w:proofErr w:type="spellEnd"/>
      <w:r>
        <w:t xml:space="preserve"> UEs:</w:t>
      </w:r>
    </w:p>
    <w:tbl>
      <w:tblPr>
        <w:tblStyle w:val="af8"/>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w:t>
            </w:r>
            <w:r>
              <w:rPr>
                <w:rFonts w:ascii="Times" w:hAnsi="Times"/>
                <w:szCs w:val="24"/>
                <w:lang w:val="en-US"/>
              </w:rPr>
              <w:t>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w:t>
                  </w:r>
                  <w:r>
                    <w:rPr>
                      <w:rFonts w:ascii="Times" w:hAnsi="Times"/>
                      <w:szCs w:val="24"/>
                      <w:lang w:eastAsia="zh-CN"/>
                    </w:rPr>
                    <w:t xml:space="preserve">larger than 25 PRBs for 15 kHz SCS, or larger than 12 PRBs for 30 kHz SCS, when the PDSCH reception is with repetitions or when the UE receives another PDSCH in slot </w:t>
                  </w:r>
                  <m:oMath>
                    <m:r>
                      <w:rPr>
                        <w:rFonts w:ascii="Cambria Math" w:hAnsi="Cambria Math"/>
                        <w:lang w:eastAsia="zh-CN"/>
                      </w:rPr>
                      <m:t>n</m:t>
                    </m:r>
                    <m:r>
                      <w:rPr>
                        <w:rFonts w:ascii="Cambria Math" w:hAnsi="Cambria Math"/>
                        <w:lang w:eastAsia="zh-CN"/>
                      </w:rPr>
                      <m:t>+1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 xml:space="preserve">For a UE with BB bandwidth reduction, for multicast MBS for </w:t>
            </w:r>
            <w:r>
              <w:rPr>
                <w:rFonts w:ascii="Times" w:eastAsia="DengXian" w:hAnsi="Times"/>
                <w:bCs/>
                <w:szCs w:val="24"/>
                <w:lang w:eastAsia="zh-CN"/>
              </w:rPr>
              <w:t>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br/>
        <w:t>The last agreement above was made in RAN1#116bis, but no co</w:t>
      </w:r>
      <w:r>
        <w:rPr>
          <w:bCs/>
          <w:lang w:val="en-US"/>
        </w:rPr>
        <w:t>rresponding specification change has yet been agreed.</w:t>
      </w:r>
    </w:p>
    <w:p w14:paraId="712F4FE0" w14:textId="77777777" w:rsidR="007649EF" w:rsidRDefault="00EB4450">
      <w:pPr>
        <w:rPr>
          <w:bCs/>
          <w:lang w:val="en-US"/>
        </w:rPr>
      </w:pPr>
      <w:r>
        <w:rPr>
          <w:bCs/>
          <w:lang w:val="en-US"/>
        </w:rPr>
        <w:lastRenderedPageBreak/>
        <w:t>Contribution [5] proposes to adopt the following changes in 38.213 clause 17.1A:</w:t>
      </w:r>
    </w:p>
    <w:p w14:paraId="3F18349E" w14:textId="77777777" w:rsidR="007649EF" w:rsidRDefault="00EB4450">
      <w:pPr>
        <w:pStyle w:val="a0"/>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a0"/>
        <w:numPr>
          <w:ilvl w:val="0"/>
          <w:numId w:val="15"/>
        </w:numPr>
        <w:rPr>
          <w:bCs/>
          <w:sz w:val="20"/>
          <w:szCs w:val="22"/>
          <w:lang w:val="en-US"/>
        </w:rPr>
      </w:pPr>
      <w:r>
        <w:rPr>
          <w:bCs/>
          <w:sz w:val="20"/>
          <w:szCs w:val="22"/>
          <w:lang w:val="en-US"/>
        </w:rPr>
        <w:t xml:space="preserve">Relocate “or a MCCH-RNTI” from behind </w:t>
      </w:r>
      <w:r>
        <w:rPr>
          <w:bCs/>
          <w:sz w:val="20"/>
          <w:szCs w:val="22"/>
          <w:lang w:val="en-US"/>
        </w:rPr>
        <w:t>“for broadcast” to after “for broadcast”.</w:t>
      </w:r>
    </w:p>
    <w:p w14:paraId="185F4E1C" w14:textId="77777777" w:rsidR="007649EF" w:rsidRDefault="00EB4450">
      <w:pPr>
        <w:pStyle w:val="a0"/>
        <w:numPr>
          <w:ilvl w:val="0"/>
          <w:numId w:val="15"/>
        </w:numPr>
        <w:rPr>
          <w:bCs/>
          <w:sz w:val="20"/>
          <w:szCs w:val="22"/>
          <w:lang w:val="en-US"/>
        </w:rPr>
      </w:pPr>
      <w:r>
        <w:rPr>
          <w:bCs/>
          <w:sz w:val="20"/>
          <w:szCs w:val="22"/>
          <w:lang w:val="en-US"/>
        </w:rPr>
        <w:t>Change “A UE that has not indicated” to “A UE not indicating” in the broadcast paragraph.</w:t>
      </w:r>
    </w:p>
    <w:tbl>
      <w:tblPr>
        <w:tblStyle w:val="af8"/>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a PDSCH reception that is scheduled by a DCI f</w:t>
            </w:r>
            <w:r>
              <w:rPr>
                <w:lang w:eastAsia="zh-CN"/>
              </w:rPr>
              <w:t xml:space="preserve">ormat with CRC scrambled by a C-RNTI, CS-RNTI, MCS-C-RNTI, G-RNTI </w:t>
            </w:r>
            <w:r>
              <w:rPr>
                <w:color w:val="C00000"/>
                <w:u w:val="single"/>
                <w:lang w:eastAsia="zh-CN"/>
              </w:rPr>
              <w:t xml:space="preserve">or MCCH-RNTI </w:t>
            </w:r>
            <w:r>
              <w:rPr>
                <w:lang w:eastAsia="zh-CN"/>
              </w:rPr>
              <w:t xml:space="preserve">for multicast, or G-CS-RNTI, or is associated with a SPS PDSCH configuration activated by a DCI format with CRC scrambled by CS-RNTI or G-CS-RNTI, over a number of PRBs that is </w:t>
            </w:r>
            <w:r>
              <w:rPr>
                <w:lang w:eastAsia="zh-CN"/>
              </w:rPr>
              <w:t>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over a number of PRBs that is larger than 25 PRBs for 15 kHz SCS, or larger than 12 PRBs for 30 kHz SCS, when the PDSCH reception is with repetitio</w:t>
            </w:r>
            <w:r>
              <w:rPr>
                <w:lang w:eastAsia="zh-CN"/>
              </w:rPr>
              <w:t xml:space="preserve">ns or when the UE receives another PDSCH in slot </w:t>
            </w:r>
            <m:oMath>
              <m:r>
                <w:rPr>
                  <w:rFonts w:ascii="Cambria Math" w:hAnsi="Cambria Math"/>
                  <w:lang w:eastAsia="zh-CN"/>
                </w:rPr>
                <m:t>n</m:t>
              </m:r>
              <m:r>
                <w:rPr>
                  <w:rFonts w:ascii="Cambria Math" w:hAnsi="Cambria Math"/>
                  <w:lang w:eastAsia="zh-CN"/>
                </w:rPr>
                <m:t>+1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a0"/>
        <w:numPr>
          <w:ilvl w:val="0"/>
          <w:numId w:val="15"/>
        </w:numPr>
        <w:rPr>
          <w:bCs/>
          <w:sz w:val="20"/>
          <w:szCs w:val="22"/>
          <w:lang w:val="en-US"/>
        </w:rPr>
      </w:pPr>
      <w:r>
        <w:rPr>
          <w:bCs/>
          <w:sz w:val="20"/>
          <w:szCs w:val="22"/>
          <w:lang w:val="en-US"/>
        </w:rPr>
        <w:t xml:space="preserve">Draft CR [9] capturing the RAN1#116bis agreement for </w:t>
      </w:r>
      <w:proofErr w:type="spellStart"/>
      <w:r>
        <w:rPr>
          <w:bCs/>
          <w:sz w:val="20"/>
          <w:szCs w:val="22"/>
          <w:lang w:val="en-US"/>
        </w:rPr>
        <w:t>eRedCap</w:t>
      </w:r>
      <w:proofErr w:type="spellEnd"/>
      <w:r>
        <w:rPr>
          <w:bCs/>
          <w:sz w:val="20"/>
          <w:szCs w:val="22"/>
          <w:lang w:val="en-US"/>
        </w:rPr>
        <w:t xml:space="preserve"> UEs:</w:t>
      </w:r>
    </w:p>
    <w:tbl>
      <w:tblPr>
        <w:tblStyle w:val="af8"/>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a0"/>
        <w:numPr>
          <w:ilvl w:val="0"/>
          <w:numId w:val="15"/>
        </w:numPr>
        <w:rPr>
          <w:bCs/>
          <w:sz w:val="20"/>
          <w:szCs w:val="22"/>
          <w:lang w:val="en-US"/>
        </w:rPr>
      </w:pPr>
      <w:r>
        <w:rPr>
          <w:bCs/>
          <w:sz w:val="20"/>
          <w:szCs w:val="22"/>
          <w:lang w:val="en-US"/>
        </w:rPr>
        <w:t xml:space="preserve">Draft CR [10] capturing the RAN1#116bis agreement for </w:t>
      </w:r>
      <w:proofErr w:type="spellStart"/>
      <w:r>
        <w:rPr>
          <w:bCs/>
          <w:sz w:val="20"/>
          <w:szCs w:val="22"/>
          <w:lang w:val="en-US"/>
        </w:rPr>
        <w:t>eRedCap</w:t>
      </w:r>
      <w:proofErr w:type="spellEnd"/>
      <w:r>
        <w:rPr>
          <w:bCs/>
          <w:sz w:val="20"/>
          <w:szCs w:val="22"/>
          <w:lang w:val="en-US"/>
        </w:rPr>
        <w:t xml:space="preserve"> UEs and extending it to </w:t>
      </w:r>
      <w:proofErr w:type="spellStart"/>
      <w:r>
        <w:rPr>
          <w:bCs/>
          <w:sz w:val="20"/>
          <w:szCs w:val="22"/>
          <w:lang w:val="en-US"/>
        </w:rPr>
        <w:t>RedCap</w:t>
      </w:r>
      <w:proofErr w:type="spellEnd"/>
      <w:r>
        <w:rPr>
          <w:bCs/>
          <w:sz w:val="20"/>
          <w:szCs w:val="22"/>
          <w:lang w:val="en-US"/>
        </w:rPr>
        <w:t xml:space="preserve"> UEs:</w:t>
      </w:r>
    </w:p>
    <w:tbl>
      <w:tblPr>
        <w:tblStyle w:val="af8"/>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ＭＳ 明朝"/>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SimSun"/>
                <w:color w:val="C00000"/>
                <w:u w:val="single"/>
                <w:lang w:val="en-US" w:eastAsia="zh-CN"/>
              </w:rPr>
              <w:t xml:space="preserve">or </w:t>
            </w:r>
            <w:proofErr w:type="spellStart"/>
            <w:r>
              <w:rPr>
                <w:i/>
                <w:iCs/>
                <w:color w:val="C00000"/>
                <w:u w:val="single"/>
                <w:lang w:eastAsia="sv-SE"/>
              </w:rPr>
              <w:t>su</w:t>
            </w:r>
            <w:r>
              <w:rPr>
                <w:i/>
                <w:iCs/>
                <w:color w:val="C00000"/>
                <w:u w:val="single"/>
                <w:lang w:eastAsia="sv-SE"/>
              </w:rPr>
              <w:t>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w:t>
      </w:r>
      <w:r>
        <w:rPr>
          <w:b/>
          <w:lang w:val="en-US"/>
        </w:rPr>
        <w:t>s are invited to comment on the proposed RAN1 specification changes related to MBS PDSCH bandwidth in contributions [5, 6, 7, 9, 10]. Please elaborate in the comment field.</w:t>
      </w:r>
    </w:p>
    <w:tbl>
      <w:tblPr>
        <w:tblStyle w:val="af8"/>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w:t>
            </w:r>
            <w:proofErr w:type="spellStart"/>
            <w:r>
              <w:rPr>
                <w:bCs/>
                <w:szCs w:val="22"/>
                <w:lang w:val="en-US"/>
              </w:rPr>
              <w:t>eRe</w:t>
            </w:r>
            <w:r>
              <w:rPr>
                <w:bCs/>
                <w:szCs w:val="22"/>
                <w:lang w:val="en-US"/>
              </w:rPr>
              <w:t>dCap</w:t>
            </w:r>
            <w:proofErr w:type="spellEnd"/>
            <w:r>
              <w:rPr>
                <w:bCs/>
                <w:szCs w:val="22"/>
                <w:lang w:val="en-US"/>
              </w:rPr>
              <w:t xml:space="preserve">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w:t>
            </w:r>
            <w:proofErr w:type="gramStart"/>
            <w:r>
              <w:rPr>
                <w:rFonts w:eastAsiaTheme="minorEastAsia"/>
                <w:lang w:val="en-US" w:eastAsia="zh-CN"/>
              </w:rPr>
              <w:t>Plus</w:t>
            </w:r>
            <w:proofErr w:type="gramEnd"/>
            <w:r>
              <w:rPr>
                <w:rFonts w:eastAsiaTheme="minorEastAsia"/>
                <w:lang w:val="en-US" w:eastAsia="zh-CN"/>
              </w:rPr>
              <w:t xml:space="preserve">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w:t>
            </w:r>
            <w:proofErr w:type="spellStart"/>
            <w:r>
              <w:rPr>
                <w:rFonts w:eastAsia="SimSun" w:hint="eastAsia"/>
                <w:bCs/>
                <w:szCs w:val="22"/>
                <w:lang w:val="en-US" w:eastAsia="zh-CN"/>
              </w:rPr>
              <w:t>eRedCap</w:t>
            </w:r>
            <w:proofErr w:type="spellEnd"/>
            <w:r>
              <w:rPr>
                <w:rFonts w:eastAsia="SimSun" w:hint="eastAsia"/>
                <w:bCs/>
                <w:szCs w:val="22"/>
                <w:lang w:val="en-US" w:eastAsia="zh-CN"/>
              </w:rPr>
              <w:t xml:space="preserve"> and the Rel-18 </w:t>
            </w:r>
            <w:proofErr w:type="spellStart"/>
            <w:r>
              <w:rPr>
                <w:rFonts w:eastAsia="SimSun" w:hint="eastAsia"/>
                <w:bCs/>
                <w:szCs w:val="22"/>
                <w:lang w:val="en-US" w:eastAsia="zh-CN"/>
              </w:rPr>
              <w:t>RedCap</w:t>
            </w:r>
            <w:proofErr w:type="spellEnd"/>
            <w:r>
              <w:rPr>
                <w:rFonts w:eastAsia="SimSun" w:hint="eastAsia"/>
                <w:bCs/>
                <w:szCs w:val="22"/>
                <w:lang w:val="en-US" w:eastAsia="zh-CN"/>
              </w:rPr>
              <w:t xml:space="preserve"> have the same issue that the MBS may exceed the maximum bandwidth. It is unfair that only </w:t>
            </w:r>
            <w:proofErr w:type="spellStart"/>
            <w:r>
              <w:rPr>
                <w:rFonts w:eastAsia="SimSun" w:hint="eastAsia"/>
                <w:bCs/>
                <w:szCs w:val="22"/>
                <w:lang w:val="en-US" w:eastAsia="zh-CN"/>
              </w:rPr>
              <w:t>eRedCap</w:t>
            </w:r>
            <w:proofErr w:type="spellEnd"/>
            <w:r>
              <w:rPr>
                <w:rFonts w:eastAsia="SimSun" w:hint="eastAsia"/>
                <w:bCs/>
                <w:szCs w:val="22"/>
                <w:lang w:val="en-US" w:eastAsia="zh-CN"/>
              </w:rPr>
              <w:t xml:space="preserve"> UE supports a Rel-18 UE feature with optimization but not applied for </w:t>
            </w:r>
            <w:proofErr w:type="spellStart"/>
            <w:r>
              <w:rPr>
                <w:rFonts w:eastAsia="SimSun" w:hint="eastAsia"/>
                <w:bCs/>
                <w:szCs w:val="22"/>
                <w:lang w:val="en-US" w:eastAsia="zh-CN"/>
              </w:rPr>
              <w:t>R</w:t>
            </w:r>
            <w:r>
              <w:rPr>
                <w:rFonts w:eastAsia="SimSun" w:hint="eastAsia"/>
                <w:bCs/>
                <w:szCs w:val="22"/>
                <w:lang w:val="en-US" w:eastAsia="zh-CN"/>
              </w:rPr>
              <w:t>edCap</w:t>
            </w:r>
            <w:proofErr w:type="spellEnd"/>
            <w:r>
              <w:rPr>
                <w:rFonts w:eastAsia="SimSun" w:hint="eastAsia"/>
                <w:bCs/>
                <w:szCs w:val="22"/>
                <w:lang w:val="en-US" w:eastAsia="zh-CN"/>
              </w:rPr>
              <w:t xml:space="preserve">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lastRenderedPageBreak/>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hint="eastAsia"/>
                <w:lang w:val="en-US" w:eastAsia="zh-CN"/>
              </w:rPr>
            </w:pPr>
            <w:r>
              <w:rPr>
                <w:rFonts w:eastAsia="游明朝" w:hint="eastAsia"/>
                <w:lang w:eastAsia="ja-JP"/>
              </w:rPr>
              <w:lastRenderedPageBreak/>
              <w:t>D</w:t>
            </w:r>
            <w:r>
              <w:rPr>
                <w:rFonts w:eastAsia="游明朝"/>
                <w:lang w:eastAsia="ja-JP"/>
              </w:rPr>
              <w:t>OCOMO</w:t>
            </w:r>
          </w:p>
        </w:tc>
        <w:tc>
          <w:tcPr>
            <w:tcW w:w="8155" w:type="dxa"/>
          </w:tcPr>
          <w:p w14:paraId="32044D3B" w14:textId="77777777" w:rsidR="00EB4450" w:rsidRDefault="00EB4450" w:rsidP="00EB4450">
            <w:pPr>
              <w:jc w:val="left"/>
              <w:rPr>
                <w:rFonts w:eastAsia="游明朝"/>
                <w:lang w:val="en-US" w:eastAsia="ja-JP"/>
              </w:rPr>
            </w:pPr>
            <w:r>
              <w:rPr>
                <w:rFonts w:eastAsia="游明朝"/>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hint="eastAsia"/>
                <w:bCs/>
                <w:szCs w:val="22"/>
                <w:lang w:val="en-US" w:eastAsia="zh-CN"/>
              </w:rPr>
            </w:pPr>
            <w:r>
              <w:rPr>
                <w:rFonts w:eastAsia="游明朝"/>
                <w:lang w:val="en-US" w:eastAsia="ja-JP"/>
              </w:rPr>
              <w:t xml:space="preserve">We are not sure [10] should be applied. At the RAN1#116 meeting, it was discussed at the online session whether CFR for </w:t>
            </w:r>
            <w:proofErr w:type="spellStart"/>
            <w:r>
              <w:rPr>
                <w:rFonts w:eastAsia="游明朝"/>
                <w:lang w:val="en-US" w:eastAsia="ja-JP"/>
              </w:rPr>
              <w:t>RedCap</w:t>
            </w:r>
            <w:proofErr w:type="spellEnd"/>
            <w:r>
              <w:rPr>
                <w:rFonts w:eastAsia="游明朝"/>
                <w:lang w:val="en-US" w:eastAsia="ja-JP"/>
              </w:rPr>
              <w:t xml:space="preserve"> should be limited to be configured within 20MHz, and it was online consensus that it should be discussed in RAN2. If CFR for </w:t>
            </w:r>
            <w:proofErr w:type="spellStart"/>
            <w:r>
              <w:rPr>
                <w:rFonts w:eastAsia="游明朝"/>
                <w:lang w:val="en-US" w:eastAsia="ja-JP"/>
              </w:rPr>
              <w:t>RedCap</w:t>
            </w:r>
            <w:proofErr w:type="spellEnd"/>
            <w:r>
              <w:rPr>
                <w:rFonts w:eastAsia="游明朝"/>
                <w:lang w:val="en-US" w:eastAsia="ja-JP"/>
              </w:rPr>
              <w:t xml:space="preserve"> is limited to 20MHz, this CR [10] is no longer necessary.</w:t>
            </w:r>
            <w:r>
              <w:rPr>
                <w:rFonts w:eastAsia="游明朝" w:hint="eastAsia"/>
                <w:lang w:val="en-US" w:eastAsia="ja-JP"/>
              </w:rPr>
              <w:t xml:space="preserve"> </w:t>
            </w:r>
            <w:r>
              <w:rPr>
                <w:rFonts w:eastAsia="游明朝"/>
                <w:lang w:val="en-US" w:eastAsia="ja-JP"/>
              </w:rPr>
              <w:t xml:space="preserve">In addition, </w:t>
            </w:r>
            <w:proofErr w:type="gramStart"/>
            <w:r>
              <w:rPr>
                <w:rFonts w:eastAsia="游明朝"/>
                <w:lang w:val="en-US" w:eastAsia="ja-JP"/>
              </w:rPr>
              <w:t>similar to</w:t>
            </w:r>
            <w:proofErr w:type="gramEnd"/>
            <w:r>
              <w:rPr>
                <w:rFonts w:eastAsia="游明朝"/>
                <w:lang w:val="en-US" w:eastAsia="ja-JP"/>
              </w:rPr>
              <w:t xml:space="preserve"> Rel-17 </w:t>
            </w:r>
            <w:proofErr w:type="spellStart"/>
            <w:r>
              <w:rPr>
                <w:rFonts w:eastAsia="游明朝"/>
                <w:lang w:val="en-US" w:eastAsia="ja-JP"/>
              </w:rPr>
              <w:t>RedCap</w:t>
            </w:r>
            <w:proofErr w:type="spellEnd"/>
            <w:r>
              <w:rPr>
                <w:rFonts w:eastAsia="游明朝"/>
                <w:lang w:val="en-US" w:eastAsia="ja-JP"/>
              </w:rPr>
              <w:t xml:space="preserve"> UE, UE indicating </w:t>
            </w:r>
            <w:proofErr w:type="spellStart"/>
            <w:r w:rsidRPr="00F06F0A">
              <w:rPr>
                <w:rFonts w:eastAsia="游明朝"/>
                <w:lang w:val="en-US" w:eastAsia="ja-JP"/>
              </w:rPr>
              <w:t>supportOfERedCap</w:t>
            </w:r>
            <w:proofErr w:type="spellEnd"/>
            <w:r w:rsidRPr="00F06F0A">
              <w:rPr>
                <w:rFonts w:eastAsia="游明朝"/>
                <w:lang w:val="en-US" w:eastAsia="ja-JP"/>
              </w:rPr>
              <w:t xml:space="preserve"> capability </w:t>
            </w:r>
            <w:r>
              <w:rPr>
                <w:rFonts w:eastAsia="游明朝"/>
                <w:lang w:val="en-US" w:eastAsia="ja-JP"/>
              </w:rPr>
              <w:t>and</w:t>
            </w:r>
            <w:r w:rsidRPr="00F06F0A">
              <w:rPr>
                <w:rFonts w:eastAsia="游明朝"/>
                <w:lang w:val="en-US" w:eastAsia="ja-JP"/>
              </w:rPr>
              <w:t xml:space="preserve"> </w:t>
            </w:r>
            <w:proofErr w:type="spellStart"/>
            <w:r w:rsidRPr="00F06F0A">
              <w:rPr>
                <w:rFonts w:eastAsia="游明朝"/>
                <w:lang w:val="en-US" w:eastAsia="ja-JP"/>
              </w:rPr>
              <w:t>eRedCapNotReducedBB</w:t>
            </w:r>
            <w:proofErr w:type="spellEnd"/>
            <w:r w:rsidRPr="00F06F0A">
              <w:rPr>
                <w:rFonts w:eastAsia="游明朝"/>
                <w:lang w:val="en-US" w:eastAsia="ja-JP"/>
              </w:rPr>
              <w:t>-BW</w:t>
            </w:r>
            <w:r>
              <w:rPr>
                <w:rFonts w:eastAsia="游明朝"/>
                <w:lang w:val="en-US" w:eastAsia="ja-JP"/>
              </w:rPr>
              <w:t xml:space="preserve">, the UE is not required to decode the multicast PDSCH </w:t>
            </w:r>
            <w:r w:rsidRPr="00F06F0A">
              <w:rPr>
                <w:rFonts w:eastAsia="游明朝"/>
                <w:lang w:val="en-US" w:eastAsia="ja-JP"/>
              </w:rPr>
              <w:t>larger than the maximum DL bandwidth that the UE supports</w:t>
            </w:r>
            <w:r>
              <w:rPr>
                <w:rFonts w:eastAsia="游明朝"/>
                <w:lang w:val="en-US" w:eastAsia="ja-JP"/>
              </w:rPr>
              <w:t>, but the case is not included in the CR [10].</w:t>
            </w:r>
          </w:p>
        </w:tc>
      </w:tr>
    </w:tbl>
    <w:p w14:paraId="6EB2B59F" w14:textId="77777777" w:rsidR="007649EF" w:rsidRDefault="007649EF">
      <w:pPr>
        <w:rPr>
          <w:szCs w:val="22"/>
          <w:highlight w:val="magenta"/>
          <w:lang w:val="sv-SE"/>
        </w:rPr>
      </w:pPr>
    </w:p>
    <w:p w14:paraId="58EE8AFF" w14:textId="77777777" w:rsidR="007649EF" w:rsidRDefault="00EB4450">
      <w:pPr>
        <w:pStyle w:val="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 xml:space="preserve">The following contributions discuss positioning support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EB4450">
            <w:pPr>
              <w:spacing w:after="0" w:line="276" w:lineRule="auto"/>
              <w:jc w:val="left"/>
              <w:rPr>
                <w:rStyle w:val="afc"/>
                <w:color w:val="0000FF"/>
                <w:lang w:val="en-US"/>
              </w:rPr>
            </w:pPr>
            <w:hyperlink r:id="rId19" w:history="1">
              <w:r>
                <w:rPr>
                  <w:rStyle w:val="afc"/>
                  <w:color w:val="0000FF"/>
                </w:rPr>
                <w:t>R1-2405192</w:t>
              </w:r>
            </w:hyperlink>
            <w:r>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EB4450">
            <w:pPr>
              <w:spacing w:after="0" w:line="276" w:lineRule="auto"/>
              <w:jc w:val="left"/>
              <w:rPr>
                <w:rStyle w:val="afc"/>
                <w:color w:val="0000FF"/>
                <w:lang w:val="en-US"/>
              </w:rPr>
            </w:pPr>
            <w:hyperlink r:id="rId20" w:history="1">
              <w:r>
                <w:rPr>
                  <w:rStyle w:val="afc"/>
                  <w:color w:val="0000FF"/>
                </w:rPr>
                <w:t>R1-2405193</w:t>
              </w:r>
            </w:hyperlink>
            <w:r>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 xml:space="preserve">ZTE, </w:t>
            </w:r>
            <w:proofErr w:type="spellStart"/>
            <w:r>
              <w:t>Sanechips</w:t>
            </w:r>
            <w:proofErr w:type="spellEnd"/>
          </w:p>
        </w:tc>
      </w:tr>
    </w:tbl>
    <w:p w14:paraId="12F9E1DF" w14:textId="77777777" w:rsidR="007649EF" w:rsidRDefault="00EB4450">
      <w:r>
        <w:rPr>
          <w:bCs/>
          <w:lang w:val="en-US"/>
        </w:rPr>
        <w:br/>
      </w:r>
      <w:r>
        <w:t xml:space="preserve">The contributions propose to clarify that </w:t>
      </w:r>
      <w:proofErr w:type="spellStart"/>
      <w:r>
        <w:t>Swith</w:t>
      </w:r>
      <w:proofErr w:type="spellEnd"/>
      <w:r>
        <w:t xml:space="preserve"> the following change in 38.21</w:t>
      </w:r>
      <w:r>
        <w:t>3 clause 17:</w:t>
      </w:r>
    </w:p>
    <w:tbl>
      <w:tblPr>
        <w:tblStyle w:val="af8"/>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w:t>
            </w:r>
            <w:proofErr w:type="spellStart"/>
            <w:r>
              <w:rPr>
                <w:rFonts w:eastAsia="Microsoft YaHei UI"/>
                <w:color w:val="000000"/>
                <w:lang w:eastAsia="zh-CN"/>
              </w:rPr>
              <w:t>RedCap</w:t>
            </w:r>
            <w:proofErr w:type="spellEnd"/>
            <w:r>
              <w:rPr>
                <w:rFonts w:eastAsia="Microsoft YaHei UI"/>
                <w:color w:val="000000"/>
                <w:lang w:eastAsia="zh-CN"/>
              </w:rPr>
              <w:t xml:space="preserve">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游明朝"/>
                <w:color w:val="C00000"/>
                <w:kern w:val="2"/>
                <w:u w:val="single"/>
                <w:lang w:eastAsia="ja-JP"/>
              </w:rPr>
              <w:t xml:space="preserve"> </w:t>
            </w:r>
            <w:proofErr w:type="spellStart"/>
            <w:r>
              <w:rPr>
                <w:rFonts w:eastAsia="游明朝"/>
                <w:i/>
                <w:iCs/>
                <w:color w:val="C00000"/>
                <w:kern w:val="2"/>
                <w:u w:val="single"/>
                <w:lang w:eastAsia="ja-JP"/>
              </w:rPr>
              <w:t>supportOfERedCap</w:t>
            </w:r>
            <w:proofErr w:type="spellEnd"/>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 xml:space="preserve">Procedures for a </w:t>
            </w:r>
            <w:proofErr w:type="spellStart"/>
            <w:r>
              <w:rPr>
                <w:rFonts w:eastAsia="SimSun"/>
                <w:lang w:eastAsia="zh-CN"/>
              </w:rPr>
              <w:t>RedCap</w:t>
            </w:r>
            <w:proofErr w:type="spellEnd"/>
            <w:r>
              <w:rPr>
                <w:rFonts w:eastAsia="SimSun"/>
                <w:lang w:eastAsia="zh-CN"/>
              </w:rPr>
              <w:t xml:space="preserve">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xml:space="preserve">: Is </w:t>
      </w:r>
      <w:r>
        <w:rPr>
          <w:b/>
          <w:lang w:val="en-US"/>
        </w:rPr>
        <w:t>the proposed change needed? Please elaborate in the comment field.</w:t>
      </w:r>
    </w:p>
    <w:tbl>
      <w:tblPr>
        <w:tblStyle w:val="af8"/>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a9"/>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a9"/>
              <w:rPr>
                <w:rFonts w:eastAsiaTheme="minorEastAsia"/>
                <w:lang w:eastAsia="zh-CN"/>
              </w:rPr>
            </w:pPr>
            <w:r>
              <w:rPr>
                <w:rFonts w:eastAsiaTheme="minorEastAsia"/>
                <w:lang w:eastAsia="zh-CN"/>
              </w:rPr>
              <w:t>Our understanding is “A UE with reduced capabilities (</w:t>
            </w:r>
            <w:proofErr w:type="spellStart"/>
            <w:r>
              <w:rPr>
                <w:rFonts w:eastAsiaTheme="minorEastAsia"/>
                <w:lang w:eastAsia="zh-CN"/>
              </w:rPr>
              <w:t>RedCap</w:t>
            </w:r>
            <w:proofErr w:type="spellEnd"/>
            <w:r>
              <w:rPr>
                <w:rFonts w:eastAsiaTheme="minorEastAsia"/>
                <w:lang w:eastAsia="zh-CN"/>
              </w:rPr>
              <w:t xml:space="preserve"> UE</w:t>
            </w:r>
            <w:proofErr w:type="gramStart"/>
            <w:r>
              <w:rPr>
                <w:rFonts w:eastAsiaTheme="minorEastAsia"/>
                <w:lang w:eastAsia="zh-CN"/>
              </w:rPr>
              <w:t>)”include</w:t>
            </w:r>
            <w:proofErr w:type="gramEnd"/>
            <w:r>
              <w:rPr>
                <w:rFonts w:eastAsiaTheme="minorEastAsia"/>
                <w:lang w:eastAsia="zh-CN"/>
              </w:rPr>
              <w:t xml:space="preserve"> both R17 </w:t>
            </w:r>
            <w:proofErr w:type="spellStart"/>
            <w:r>
              <w:rPr>
                <w:rFonts w:eastAsiaTheme="minorEastAsia"/>
                <w:lang w:eastAsia="zh-CN"/>
              </w:rPr>
              <w:t>RedCap</w:t>
            </w:r>
            <w:proofErr w:type="spellEnd"/>
            <w:r>
              <w:rPr>
                <w:rFonts w:eastAsiaTheme="minorEastAsia"/>
                <w:lang w:eastAsia="zh-CN"/>
              </w:rPr>
              <w:t xml:space="preserve"> and R18 </w:t>
            </w:r>
            <w:proofErr w:type="spellStart"/>
            <w:r>
              <w:rPr>
                <w:rFonts w:eastAsiaTheme="minorEastAsia"/>
                <w:lang w:eastAsia="zh-CN"/>
              </w:rPr>
              <w:t>eRedCap</w:t>
            </w:r>
            <w:proofErr w:type="spellEnd"/>
            <w:r>
              <w:rPr>
                <w:rFonts w:eastAsiaTheme="minorEastAsia"/>
                <w:lang w:eastAsia="zh-CN"/>
              </w:rPr>
              <w:t xml:space="preserve">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2"/>
              <w:rPr>
                <w:sz w:val="32"/>
                <w:szCs w:val="18"/>
              </w:rPr>
            </w:pPr>
            <w:bookmarkStart w:id="6" w:name="_Toc83289689"/>
            <w:bookmarkStart w:id="7" w:name="_Toc156237274"/>
            <w:r>
              <w:rPr>
                <w:sz w:val="32"/>
                <w:szCs w:val="18"/>
              </w:rPr>
              <w:t>17</w:t>
            </w:r>
            <w:r>
              <w:rPr>
                <w:sz w:val="32"/>
                <w:szCs w:val="18"/>
              </w:rPr>
              <w:tab/>
            </w:r>
            <w:bookmarkEnd w:id="6"/>
            <w:r>
              <w:rPr>
                <w:sz w:val="32"/>
                <w:szCs w:val="18"/>
              </w:rPr>
              <w:t>UE with reduced capabilities</w:t>
            </w:r>
            <w:bookmarkEnd w:id="7"/>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document unless stated otherwise.</w:t>
            </w:r>
          </w:p>
          <w:p w14:paraId="70429D57" w14:textId="77777777" w:rsidR="007649EF" w:rsidRDefault="00EB4450">
            <w:pPr>
              <w:pStyle w:val="2"/>
              <w:rPr>
                <w:sz w:val="32"/>
                <w:szCs w:val="18"/>
              </w:rPr>
            </w:pPr>
            <w:bookmarkStart w:id="8" w:name="_Toc156237275"/>
            <w:r>
              <w:rPr>
                <w:sz w:val="32"/>
                <w:szCs w:val="18"/>
              </w:rPr>
              <w:t>17.1</w:t>
            </w:r>
            <w:r>
              <w:rPr>
                <w:sz w:val="32"/>
                <w:szCs w:val="18"/>
              </w:rPr>
              <w:tab/>
              <w:t xml:space="preserve">First procedures for </w:t>
            </w:r>
            <w:proofErr w:type="spellStart"/>
            <w:r>
              <w:rPr>
                <w:sz w:val="32"/>
                <w:szCs w:val="18"/>
              </w:rPr>
              <w:t>RedCap</w:t>
            </w:r>
            <w:proofErr w:type="spellEnd"/>
            <w:r>
              <w:rPr>
                <w:sz w:val="32"/>
                <w:szCs w:val="18"/>
              </w:rPr>
              <w:t xml:space="preserve"> UE</w:t>
            </w:r>
            <w:bookmarkEnd w:id="8"/>
          </w:p>
          <w:p w14:paraId="469B12CF" w14:textId="77777777" w:rsidR="007649EF" w:rsidRDefault="00EB4450">
            <w:pPr>
              <w:rPr>
                <w:lang w:eastAsia="zh-CN"/>
              </w:rPr>
            </w:pPr>
            <w:r>
              <w:rPr>
                <w:lang w:eastAsia="zh-CN"/>
              </w:rPr>
              <w:t>In t</w:t>
            </w:r>
            <w:r>
              <w:rPr>
                <w:lang w:eastAsia="zh-CN"/>
              </w:rPr>
              <w:t xml:space="preserve">his clause, the term 'UE' refers to a </w:t>
            </w:r>
            <w:proofErr w:type="spellStart"/>
            <w:r>
              <w:rPr>
                <w:lang w:eastAsia="zh-CN"/>
              </w:rPr>
              <w:t>RedCap</w:t>
            </w:r>
            <w:proofErr w:type="spellEnd"/>
            <w:r>
              <w:rPr>
                <w:lang w:eastAsia="zh-CN"/>
              </w:rPr>
              <w:t xml:space="preserve"> UE that indicates </w:t>
            </w:r>
            <w:proofErr w:type="spellStart"/>
            <w:r>
              <w:rPr>
                <w:i/>
                <w:iCs/>
              </w:rPr>
              <w:t>supportOfRedCap</w:t>
            </w:r>
            <w:proofErr w:type="spellEnd"/>
            <w:r>
              <w:t xml:space="preserve"> or</w:t>
            </w:r>
            <w:r>
              <w:rPr>
                <w:rFonts w:eastAsia="游明朝"/>
                <w:kern w:val="2"/>
                <w:lang w:eastAsia="ja-JP"/>
              </w:rPr>
              <w:t xml:space="preserve"> </w:t>
            </w:r>
            <w:r>
              <w:rPr>
                <w:rFonts w:eastAsia="游明朝"/>
                <w:i/>
                <w:iCs/>
                <w:kern w:val="2"/>
                <w:lang w:eastAsia="ja-JP"/>
              </w:rPr>
              <w:t>supportOfRedCap-r18</w:t>
            </w:r>
            <w:r>
              <w:rPr>
                <w:lang w:eastAsia="zh-CN"/>
              </w:rPr>
              <w:t>.</w:t>
            </w:r>
          </w:p>
          <w:p w14:paraId="462D60F2" w14:textId="77777777" w:rsidR="007649EF" w:rsidRDefault="00EB4450">
            <w:pPr>
              <w:pStyle w:val="2"/>
              <w:pBdr>
                <w:top w:val="none" w:sz="0" w:space="0" w:color="auto"/>
              </w:pBdr>
              <w:rPr>
                <w:sz w:val="32"/>
                <w:szCs w:val="18"/>
              </w:rPr>
            </w:pPr>
            <w:r>
              <w:rPr>
                <w:sz w:val="32"/>
                <w:szCs w:val="18"/>
              </w:rPr>
              <w:t>17.1A</w:t>
            </w:r>
            <w:r>
              <w:rPr>
                <w:sz w:val="32"/>
                <w:szCs w:val="18"/>
              </w:rPr>
              <w:tab/>
              <w:t xml:space="preserve">Second procedures for </w:t>
            </w:r>
            <w:proofErr w:type="spellStart"/>
            <w:r>
              <w:rPr>
                <w:sz w:val="32"/>
                <w:szCs w:val="18"/>
              </w:rPr>
              <w:t>RedCap</w:t>
            </w:r>
            <w:proofErr w:type="spellEnd"/>
            <w:r>
              <w:rPr>
                <w:sz w:val="32"/>
                <w:szCs w:val="18"/>
              </w:rPr>
              <w:t xml:space="preserve"> UE</w:t>
            </w:r>
          </w:p>
          <w:p w14:paraId="55ED0445" w14:textId="77777777" w:rsidR="007649EF" w:rsidRDefault="00EB4450">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w:t>
            </w:r>
          </w:p>
          <w:p w14:paraId="00C9BB8A" w14:textId="77777777" w:rsidR="007649EF" w:rsidRDefault="00EB4450">
            <w:pPr>
              <w:pStyle w:val="a9"/>
              <w:rPr>
                <w:rFonts w:eastAsia="SimSun"/>
                <w:lang w:eastAsia="zh-CN"/>
              </w:rPr>
            </w:pPr>
            <w:r>
              <w:rPr>
                <w:rFonts w:eastAsia="SimSun" w:hint="eastAsia"/>
                <w:lang w:eastAsia="zh-CN"/>
              </w:rPr>
              <w:t>F</w:t>
            </w:r>
            <w:r>
              <w:rPr>
                <w:rFonts w:eastAsia="SimSun"/>
                <w:lang w:eastAsia="zh-CN"/>
              </w:rPr>
              <w:t>or procedures only applica</w:t>
            </w:r>
            <w:r>
              <w:rPr>
                <w:rFonts w:eastAsia="SimSun"/>
                <w:lang w:eastAsia="zh-CN"/>
              </w:rPr>
              <w:t xml:space="preserve">ble to R18 </w:t>
            </w:r>
            <w:proofErr w:type="spellStart"/>
            <w:r>
              <w:rPr>
                <w:rFonts w:eastAsia="SimSun"/>
                <w:lang w:eastAsia="zh-CN"/>
              </w:rPr>
              <w:t>eRedCap</w:t>
            </w:r>
            <w:proofErr w:type="spellEnd"/>
            <w:r>
              <w:rPr>
                <w:rFonts w:eastAsia="SimSun"/>
                <w:lang w:eastAsia="zh-CN"/>
              </w:rPr>
              <w:t xml:space="preserve"> UEs, basically it is captured in 38.213 clause</w:t>
            </w:r>
            <w:bookmarkStart w:id="9" w:name="_Toc156237276"/>
            <w:r>
              <w:rPr>
                <w:rFonts w:eastAsia="SimSun"/>
                <w:lang w:eastAsia="zh-CN"/>
              </w:rPr>
              <w:t xml:space="preserve"> </w:t>
            </w:r>
            <w:r>
              <w:t>17.1A</w:t>
            </w:r>
            <w:r>
              <w:tab/>
              <w:t xml:space="preserve">Second procedures for </w:t>
            </w:r>
            <w:proofErr w:type="spellStart"/>
            <w:r>
              <w:t>RedCap</w:t>
            </w:r>
            <w:proofErr w:type="spellEnd"/>
            <w:r>
              <w:t xml:space="preserve"> UE</w:t>
            </w:r>
            <w:bookmarkEnd w:id="9"/>
            <w:r>
              <w:t>, “</w:t>
            </w:r>
            <w:r>
              <w:rPr>
                <w:lang w:eastAsia="zh-CN"/>
              </w:rPr>
              <w:t xml:space="preserve">In this clause, the term 'UE' refers to a </w:t>
            </w:r>
            <w:proofErr w:type="spellStart"/>
            <w:r>
              <w:rPr>
                <w:lang w:eastAsia="zh-CN"/>
              </w:rPr>
              <w:t>RedCap</w:t>
            </w:r>
            <w:proofErr w:type="spellEnd"/>
            <w:r>
              <w:rPr>
                <w:lang w:eastAsia="zh-CN"/>
              </w:rPr>
              <w:t xml:space="preserve"> UE that indicates </w:t>
            </w:r>
            <w:r>
              <w:rPr>
                <w:i/>
                <w:iCs/>
              </w:rPr>
              <w:t>supportOfRedCap-r18</w:t>
            </w:r>
            <w:r>
              <w:rPr>
                <w:lang w:eastAsia="zh-CN"/>
              </w:rPr>
              <w:t>.” Or sen</w:t>
            </w:r>
            <w:r>
              <w:rPr>
                <w:rFonts w:eastAsia="SimSun"/>
                <w:lang w:eastAsia="zh-CN"/>
              </w:rPr>
              <w:t xml:space="preserve">tences in the 214 spec like </w:t>
            </w:r>
            <w:proofErr w:type="gramStart"/>
            <w:r>
              <w:rPr>
                <w:rFonts w:eastAsia="SimSun"/>
                <w:lang w:eastAsia="zh-CN"/>
              </w:rPr>
              <w:t>following</w:t>
            </w:r>
            <w:proofErr w:type="gramEnd"/>
            <w:r>
              <w:rPr>
                <w:rFonts w:eastAsia="SimSun"/>
                <w:lang w:eastAsia="zh-CN"/>
              </w:rPr>
              <w:t xml:space="preserve">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for a reduced c</w:t>
            </w:r>
            <w:r>
              <w:rPr>
                <w:lang w:eastAsia="zh-CN"/>
              </w:rPr>
              <w:t xml:space="preserve">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w:t>
            </w:r>
            <w:r>
              <w:t xml:space="preserve"> understand that based on the UE feature discussion, </w:t>
            </w:r>
            <w:proofErr w:type="gramStart"/>
            <w:r>
              <w:t xml:space="preserve">it is clear that </w:t>
            </w:r>
            <w:proofErr w:type="spellStart"/>
            <w:r>
              <w:t>eRedCap</w:t>
            </w:r>
            <w:proofErr w:type="spellEnd"/>
            <w:proofErr w:type="gramEnd"/>
            <w:r>
              <w:t xml:space="preserve"> can support Rel-18 positioning enhancements based on frequency hopping. It seems that further clarify in </w:t>
            </w:r>
            <w:proofErr w:type="gramStart"/>
            <w:r>
              <w:t>other</w:t>
            </w:r>
            <w:proofErr w:type="gramEnd"/>
            <w:r>
              <w:t xml:space="preserve">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UE w</w:t>
            </w:r>
            <w:r>
              <w:rPr>
                <w:rFonts w:eastAsia="Microsoft YaHei UI"/>
                <w:color w:val="000000"/>
                <w:lang w:eastAsia="zh-CN"/>
              </w:rPr>
              <w:t xml:space="preserve">ith reduced capabilities </w:t>
            </w:r>
            <w:r>
              <w:rPr>
                <w:rFonts w:eastAsia="SimSun" w:hint="eastAsia"/>
                <w:lang w:val="en-US" w:eastAsia="zh-CN"/>
              </w:rPr>
              <w:t>is only for TS38.213</w:t>
            </w:r>
          </w:p>
          <w:tbl>
            <w:tblPr>
              <w:tblStyle w:val="af8"/>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w:t>
                  </w:r>
                  <w:proofErr w:type="spellStart"/>
                  <w:r>
                    <w:rPr>
                      <w:rFonts w:eastAsia="Microsoft YaHei UI"/>
                      <w:color w:val="000000"/>
                      <w:highlight w:val="lightGray"/>
                      <w:lang w:eastAsia="zh-CN"/>
                    </w:rPr>
                    <w:t>RedCap</w:t>
                  </w:r>
                  <w:proofErr w:type="spellEnd"/>
                  <w:r>
                    <w:rPr>
                      <w:rFonts w:eastAsia="Microsoft YaHei UI"/>
                      <w:color w:val="000000"/>
                      <w:highlight w:val="lightGray"/>
                      <w:lang w:eastAsia="zh-CN"/>
                    </w:rPr>
                    <w:t xml:space="preserve">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w:t>
                  </w:r>
                  <w:proofErr w:type="spellStart"/>
                  <w:r>
                    <w:rPr>
                      <w:lang w:eastAsia="zh-CN"/>
                    </w:rPr>
                    <w:t>RedCap</w:t>
                  </w:r>
                  <w:proofErr w:type="spellEnd"/>
                  <w:r>
                    <w:rPr>
                      <w:lang w:eastAsia="zh-CN"/>
                    </w:rPr>
                    <w:t xml:space="preserve"> UE </w:t>
                  </w:r>
                  <w:r>
                    <w:rPr>
                      <w:lang w:eastAsia="zh-CN"/>
                    </w:rPr>
                    <w:t xml:space="preserve">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SimSun"/>
                <w:lang w:val="en-US" w:eastAsia="zh-CN"/>
              </w:rPr>
            </w:pPr>
          </w:p>
          <w:p w14:paraId="3863DDC3"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w:t>
            </w:r>
            <w:proofErr w:type="spellStart"/>
            <w:r>
              <w:rPr>
                <w:lang w:eastAsia="zh-CN"/>
              </w:rPr>
              <w:t>RedCap</w:t>
            </w:r>
            <w:proofErr w:type="spellEnd"/>
            <w:r>
              <w:rPr>
                <w:lang w:eastAsia="zh-CN"/>
              </w:rPr>
              <w:t xml:space="preserve">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w:t>
            </w:r>
            <w:r>
              <w:rPr>
                <w:rFonts w:eastAsia="SimSun" w:hint="eastAsia"/>
                <w:lang w:val="en-US" w:eastAsia="zh-CN"/>
              </w:rPr>
              <w:t xml:space="preserve">.214 is also reused </w:t>
            </w:r>
            <w:r>
              <w:rPr>
                <w:lang w:eastAsia="zh-CN"/>
              </w:rPr>
              <w:t>unless stated otherwise</w:t>
            </w:r>
            <w:r>
              <w:rPr>
                <w:rFonts w:eastAsia="SimSun"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proofErr w:type="spellStart"/>
            <w:r>
              <w:rPr>
                <w:rFonts w:eastAsia="SimSun" w:hint="eastAsia"/>
                <w:lang w:val="en-US" w:eastAsia="zh-CN"/>
              </w:rPr>
              <w:t>s</w:t>
            </w:r>
            <w:proofErr w:type="spellEnd"/>
            <w:r>
              <w:rPr>
                <w:rFonts w:eastAsia="SimSun" w:hint="eastAsia"/>
                <w:lang w:val="en-US" w:eastAsia="zh-CN"/>
              </w:rPr>
              <w:t xml:space="preserve"> little bit confusing. </w:t>
            </w:r>
          </w:p>
          <w:p w14:paraId="1278E29D"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For example, in clause 5.1, a reduced capability UE that indicates supportOfRedCap-r18 refers to </w:t>
            </w:r>
            <w:proofErr w:type="spellStart"/>
            <w:r>
              <w:rPr>
                <w:rFonts w:eastAsia="SimSun" w:hint="eastAsia"/>
                <w:lang w:val="en-US" w:eastAsia="zh-CN"/>
              </w:rPr>
              <w:t>eRedCap</w:t>
            </w:r>
            <w:proofErr w:type="spellEnd"/>
            <w:r>
              <w:rPr>
                <w:rFonts w:eastAsia="SimSun" w:hint="eastAsia"/>
                <w:lang w:val="en-US" w:eastAsia="zh-CN"/>
              </w:rPr>
              <w:t xml:space="preserve"> </w:t>
            </w:r>
            <w:proofErr w:type="gramStart"/>
            <w:r>
              <w:rPr>
                <w:rFonts w:eastAsia="SimSun" w:hint="eastAsia"/>
                <w:lang w:val="en-US" w:eastAsia="zh-CN"/>
              </w:rPr>
              <w:t>UE</w:t>
            </w:r>
            <w:proofErr w:type="gramEnd"/>
          </w:p>
          <w:tbl>
            <w:tblPr>
              <w:tblStyle w:val="af8"/>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w:t>
                  </w:r>
                  <w:r>
                    <w:rPr>
                      <w:lang w:eastAsia="zh-CN"/>
                    </w:rPr>
                    <w:t>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w:t>
                  </w:r>
                  <w:r>
                    <w:rPr>
                      <w:lang w:eastAsia="zh-CN"/>
                    </w:rPr>
                    <w:t xml:space="preserve">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w:t>
                  </w:r>
                  <w:r>
                    <w:t xml:space="preserve">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w:t>
                  </w:r>
                  <w:r>
                    <w:t xml:space="preserve">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w:t>
                  </w:r>
                  <w:r>
                    <w:rPr>
                      <w:i/>
                      <w:iCs/>
                    </w:rPr>
                    <w:t>dCap-r18</w:t>
                  </w:r>
                  <w:r>
                    <w:t xml:space="preserve"> </w:t>
                  </w:r>
                  <w:r>
                    <w:rPr>
                      <w:lang w:eastAsia="sv-SE"/>
                    </w:rPr>
                    <w:t>but not indicating FG 48-2</w:t>
                  </w:r>
                  <w:r>
                    <w:rPr>
                      <w:sz w:val="24"/>
                      <w:szCs w:val="24"/>
                      <w:lang w:val="en-US"/>
                    </w:rPr>
                    <w:t xml:space="preserve">, </w:t>
                  </w:r>
                  <w:r>
                    <w:rPr>
                      <w:lang w:eastAsia="zh-CN"/>
                    </w:rPr>
                    <w:t xml:space="preserve">if the UE </w:t>
                  </w:r>
                  <w:proofErr w:type="gramStart"/>
                  <w:r>
                    <w:rPr>
                      <w:lang w:eastAsia="zh-CN"/>
                    </w:rPr>
                    <w:t>is capable of receiving</w:t>
                  </w:r>
                  <w:proofErr w:type="gramEnd"/>
                  <w:r>
                    <w:rPr>
                      <w:lang w:eastAsia="zh-CN"/>
                    </w:rPr>
                    <w:t xml:space="preserve">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if the tota</w:t>
                  </w:r>
                  <w:r>
                    <w:rPr>
                      <w:color w:val="000000"/>
                      <w:kern w:val="2"/>
                      <w:lang w:eastAsia="zh-CN"/>
                    </w:rPr>
                    <w:t xml:space="preserve">l number of PRBs allocated is </w:t>
                  </w:r>
                  <w:r>
                    <w:rPr>
                      <w:lang w:eastAsia="zh-CN"/>
                    </w:rPr>
                    <w:t xml:space="preserve">no more than 25 PRBs when configured with SCS </w:t>
                  </w:r>
                  <w:r>
                    <w:rPr>
                      <w:rFonts w:ascii="Symbol" w:hAnsi="Symbol"/>
                      <w:lang w:eastAsia="zh-CN"/>
                    </w:rPr>
                    <w:t>m</w:t>
                  </w:r>
                  <w:r>
                    <w:rPr>
                      <w:lang w:eastAsia="zh-CN"/>
                    </w:rPr>
                    <w:t xml:space="preserve"> = 0 or no more than 12 PRBs when configured with SCS </w:t>
                  </w:r>
                  <w:r>
                    <w:rPr>
                      <w:rFonts w:ascii="Symbol" w:hAnsi="Symbol"/>
                      <w:lang w:eastAsia="zh-CN"/>
                    </w:rPr>
                    <w:t>m</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SimSun"/>
                <w:lang w:val="en-US" w:eastAsia="zh-CN"/>
              </w:rPr>
            </w:pPr>
          </w:p>
          <w:p w14:paraId="23F7120E"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However, the following </w:t>
            </w:r>
            <w:r>
              <w:rPr>
                <w:rFonts w:eastAsia="SimSun"/>
                <w:lang w:val="en-US" w:eastAsia="zh-CN"/>
              </w:rPr>
              <w:t>‘</w:t>
            </w:r>
            <w:r>
              <w:rPr>
                <w:rFonts w:eastAsia="SimSun" w:hint="eastAsia"/>
                <w:lang w:val="en-US" w:eastAsia="zh-CN"/>
              </w:rPr>
              <w:t>the reduced capability UE</w:t>
            </w:r>
            <w:r>
              <w:rPr>
                <w:rFonts w:eastAsia="SimSun"/>
                <w:lang w:val="en-US" w:eastAsia="zh-CN"/>
              </w:rPr>
              <w:t>’</w:t>
            </w:r>
            <w:r>
              <w:rPr>
                <w:rFonts w:eastAsia="SimSun" w:hint="eastAsia"/>
                <w:lang w:val="en-US" w:eastAsia="zh-CN"/>
              </w:rPr>
              <w:t xml:space="preserve"> is l</w:t>
            </w:r>
            <w:r>
              <w:rPr>
                <w:rFonts w:eastAsia="SimSun" w:hint="eastAsia"/>
                <w:lang w:val="en-US" w:eastAsia="zh-CN"/>
              </w:rPr>
              <w:t>ittle bit unclear.</w:t>
            </w:r>
          </w:p>
          <w:tbl>
            <w:tblPr>
              <w:tblStyle w:val="af8"/>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Default="00EB4450">
                  <w:pPr>
                    <w:keepNext/>
                    <w:keepLines/>
                    <w:spacing w:before="120"/>
                    <w:ind w:left="1701" w:hanging="1701"/>
                    <w:outlineLvl w:val="4"/>
                    <w:rPr>
                      <w:rFonts w:ascii="Arial" w:eastAsia="SimSun" w:hAnsi="Arial"/>
                      <w:sz w:val="22"/>
                      <w:lang w:val="zh-CN"/>
                    </w:rPr>
                  </w:pPr>
                  <w:bookmarkStart w:id="10" w:name="_Toc145348692"/>
                  <w:bookmarkStart w:id="11" w:name="_Toc162184897"/>
                  <w:r>
                    <w:rPr>
                      <w:rFonts w:ascii="Arial" w:eastAsia="SimSun" w:hAnsi="Arial"/>
                      <w:sz w:val="22"/>
                      <w:lang w:val="zh-CN"/>
                    </w:rPr>
                    <w:t>5.1.6.5.1</w:t>
                  </w:r>
                  <w:r>
                    <w:rPr>
                      <w:rFonts w:ascii="Arial" w:eastAsia="SimSun" w:hAnsi="Arial"/>
                      <w:sz w:val="22"/>
                      <w:lang w:val="zh-CN"/>
                    </w:rPr>
                    <w:tab/>
                  </w:r>
                  <w:bookmarkEnd w:id="10"/>
                  <w:r>
                    <w:rPr>
                      <w:rFonts w:ascii="Arial" w:eastAsia="SimSun" w:hAnsi="Arial"/>
                      <w:sz w:val="22"/>
                      <w:lang w:val="zh-CN"/>
                    </w:rPr>
                    <w:t>PRS receiver frequency hopping</w:t>
                  </w:r>
                  <w:bookmarkEnd w:id="11"/>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w:t>
                  </w:r>
                  <w:proofErr w:type="spellStart"/>
                  <w:r>
                    <w:rPr>
                      <w:rFonts w:eastAsia="SimSun"/>
                      <w:i/>
                      <w:iCs/>
                    </w:rPr>
                    <w:t>measurementBasedOnMultihopRx</w:t>
                  </w:r>
                  <w:proofErr w:type="spellEnd"/>
                  <w:r>
                    <w:rPr>
                      <w:rFonts w:eastAsia="SimSun"/>
                    </w:rPr>
                    <w:t>] the DL RSTD, DL PRS-RSRP, DL PRS-RSRPP, or UE Rx</w:t>
                  </w:r>
                  <w:r>
                    <w:rPr>
                      <w:rFonts w:eastAsia="SimSun"/>
                    </w:rPr>
                    <w:t>-Tx time difference using receiver frequency hopping for a DL PRS resource, with a requested bandwidth of all hops that may be greater than the maximum reduced capability UE bandwidth. The reduced capability UE performing receiver frequency hopping may rep</w:t>
                  </w:r>
                  <w:r>
                    <w:rPr>
                      <w:rFonts w:eastAsia="SimSun"/>
                    </w:rPr>
                    <w:t>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w:t>
                  </w:r>
                  <w:r>
                    <w:rPr>
                      <w:rFonts w:eastAsia="SimSun"/>
                    </w:rPr>
                    <w:t xml:space="preserve">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SimSun"/>
                <w:lang w:val="en-US" w:eastAsia="zh-CN"/>
              </w:rPr>
            </w:pPr>
          </w:p>
          <w:p w14:paraId="2FB59254"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We understand the Rel-18 positioning feature could be supported by </w:t>
            </w:r>
            <w:proofErr w:type="spellStart"/>
            <w:r>
              <w:rPr>
                <w:rFonts w:eastAsia="SimSun" w:hint="eastAsia"/>
                <w:lang w:val="en-US" w:eastAsia="zh-CN"/>
              </w:rPr>
              <w:t>eRedCap</w:t>
            </w:r>
            <w:proofErr w:type="spellEnd"/>
            <w:r>
              <w:rPr>
                <w:rFonts w:eastAsia="SimSun" w:hint="eastAsia"/>
                <w:lang w:val="en-US" w:eastAsia="zh-CN"/>
              </w:rPr>
              <w:t xml:space="preserve"> and </w:t>
            </w:r>
            <w:proofErr w:type="spellStart"/>
            <w:r>
              <w:rPr>
                <w:rFonts w:eastAsia="SimSun" w:hint="eastAsia"/>
                <w:lang w:val="en-US" w:eastAsia="zh-CN"/>
              </w:rPr>
              <w:t>RedCap</w:t>
            </w:r>
            <w:proofErr w:type="spellEnd"/>
            <w:r>
              <w:rPr>
                <w:rFonts w:eastAsia="SimSun" w:hint="eastAsia"/>
                <w:lang w:val="en-US" w:eastAsia="zh-CN"/>
              </w:rPr>
              <w:t xml:space="preserve"> according to the discussion. The confusion is </w:t>
            </w:r>
            <w:r>
              <w:rPr>
                <w:rFonts w:eastAsia="SimSun"/>
                <w:lang w:val="en-US" w:eastAsia="zh-CN"/>
              </w:rPr>
              <w:t>‘</w:t>
            </w:r>
            <w:r>
              <w:rPr>
                <w:highlight w:val="green"/>
                <w:lang w:val="en-US"/>
              </w:rPr>
              <w:t xml:space="preserve">The </w:t>
            </w:r>
            <w:r>
              <w:rPr>
                <w:lang w:val="en-US"/>
              </w:rPr>
              <w:t xml:space="preserve">reduced capability </w:t>
            </w:r>
            <w:r>
              <w:rPr>
                <w:rFonts w:eastAsia="SimSun" w:hint="eastAsia"/>
                <w:lang w:val="en-US" w:eastAsia="zh-CN"/>
              </w:rPr>
              <w:t>UE</w:t>
            </w:r>
            <w:r>
              <w:rPr>
                <w:rFonts w:eastAsia="SimSun"/>
                <w:lang w:val="en-US" w:eastAsia="zh-CN"/>
              </w:rPr>
              <w:t>’</w:t>
            </w:r>
            <w:r>
              <w:rPr>
                <w:rFonts w:eastAsia="SimSun" w:hint="eastAsia"/>
                <w:lang w:val="en-US" w:eastAsia="zh-CN"/>
              </w:rPr>
              <w:t xml:space="preserve"> refers to which kind of UE in the spec. Also, in TS38.214, we also have </w:t>
            </w:r>
            <w:r>
              <w:t>reduced capability half-</w:t>
            </w:r>
            <w:r>
              <w:t>duplex UEs</w:t>
            </w:r>
            <w:r>
              <w:rPr>
                <w:rFonts w:eastAsia="SimSun" w:hint="eastAsia"/>
                <w:lang w:val="en-US" w:eastAsia="zh-CN"/>
              </w:rPr>
              <w:t xml:space="preserve">, whether HD-FD UE also can be referred based on </w:t>
            </w:r>
            <w:r>
              <w:rPr>
                <w:rFonts w:eastAsia="SimSun"/>
                <w:lang w:val="en-US" w:eastAsia="zh-CN"/>
              </w:rPr>
              <w:t>‘</w:t>
            </w:r>
            <w:r>
              <w:rPr>
                <w:highlight w:val="green"/>
                <w:lang w:val="en-US"/>
              </w:rPr>
              <w:t xml:space="preserve">The </w:t>
            </w:r>
            <w:r>
              <w:rPr>
                <w:lang w:val="en-US"/>
              </w:rPr>
              <w:t>reduced capability</w:t>
            </w:r>
            <w:r>
              <w:rPr>
                <w:rFonts w:eastAsia="SimSun" w:hint="eastAsia"/>
                <w:lang w:val="en-US" w:eastAsia="zh-CN"/>
              </w:rPr>
              <w:t xml:space="preserve"> </w:t>
            </w:r>
            <w:proofErr w:type="gramStart"/>
            <w:r>
              <w:rPr>
                <w:rFonts w:eastAsia="SimSun" w:hint="eastAsia"/>
                <w:lang w:val="en-US" w:eastAsia="zh-CN"/>
              </w:rPr>
              <w:t>UE</w:t>
            </w:r>
            <w:r>
              <w:rPr>
                <w:lang w:val="en-US"/>
              </w:rPr>
              <w:t xml:space="preserve"> </w:t>
            </w:r>
            <w:r>
              <w:rPr>
                <w:rFonts w:eastAsia="SimSun"/>
                <w:lang w:val="en-US" w:eastAsia="zh-CN"/>
              </w:rPr>
              <w:t>’</w:t>
            </w:r>
            <w:proofErr w:type="gramEnd"/>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游明朝" w:hint="eastAsia"/>
                <w:lang w:val="en-US" w:eastAsia="ja-JP"/>
              </w:rPr>
            </w:pPr>
            <w:r>
              <w:rPr>
                <w:rFonts w:eastAsia="游明朝"/>
                <w:lang w:val="en-US" w:eastAsia="ja-JP"/>
              </w:rPr>
              <w:t>We are fine with the intention.</w:t>
            </w:r>
          </w:p>
        </w:tc>
      </w:tr>
    </w:tbl>
    <w:p w14:paraId="6CE2D31F" w14:textId="77777777" w:rsidR="007649EF" w:rsidRDefault="007649EF">
      <w:pPr>
        <w:rPr>
          <w:bCs/>
          <w:lang w:val="en-US"/>
        </w:rPr>
      </w:pPr>
    </w:p>
    <w:p w14:paraId="54CA3696" w14:textId="77777777" w:rsidR="007649EF" w:rsidRDefault="00EB4450">
      <w:pPr>
        <w:pStyle w:val="1"/>
        <w:ind w:left="432" w:hanging="432"/>
        <w:rPr>
          <w:lang w:val="en-US"/>
        </w:rPr>
      </w:pPr>
      <w:bookmarkStart w:id="12"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2"/>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EB4450">
            <w:pPr>
              <w:spacing w:after="0" w:line="276" w:lineRule="auto"/>
              <w:jc w:val="left"/>
              <w:rPr>
                <w:color w:val="0000FF"/>
                <w:u w:val="single"/>
                <w:lang w:val="en-US"/>
              </w:rPr>
            </w:pPr>
            <w:hyperlink r:id="rId21" w:history="1">
              <w:r>
                <w:rPr>
                  <w:rStyle w:val="afc"/>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EB4450">
            <w:pPr>
              <w:spacing w:after="0" w:line="276" w:lineRule="auto"/>
              <w:jc w:val="left"/>
            </w:pPr>
            <w:hyperlink r:id="rId22" w:history="1">
              <w:r>
                <w:rPr>
                  <w:rStyle w:val="afc"/>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EB4450">
            <w:pPr>
              <w:spacing w:after="0" w:line="276" w:lineRule="auto"/>
              <w:jc w:val="left"/>
              <w:rPr>
                <w:rStyle w:val="afc"/>
                <w:color w:val="0000FF"/>
                <w:lang w:val="en-US"/>
              </w:rPr>
            </w:pPr>
            <w:hyperlink r:id="rId23" w:history="1">
              <w:r>
                <w:rPr>
                  <w:rStyle w:val="afc"/>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 xml:space="preserve">FL summary #3 for Rel-18 NR </w:t>
            </w:r>
            <w:proofErr w:type="spellStart"/>
            <w:r>
              <w:rPr>
                <w:lang w:val="en-US"/>
              </w:rPr>
              <w:t>eRedCap</w:t>
            </w:r>
            <w:proofErr w:type="spellEnd"/>
            <w:r>
              <w:rPr>
                <w:lang w:val="en-US"/>
              </w:rPr>
              <w:t xml:space="preserve">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EB4450">
            <w:pPr>
              <w:spacing w:after="0" w:line="276" w:lineRule="auto"/>
              <w:jc w:val="left"/>
              <w:rPr>
                <w:rStyle w:val="afc"/>
                <w:color w:val="0000FF"/>
                <w:lang w:val="en-US"/>
              </w:rPr>
            </w:pPr>
            <w:hyperlink r:id="rId24" w:history="1">
              <w:r>
                <w:rPr>
                  <w:rStyle w:val="afc"/>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 xml:space="preserve">RAN1 agreements for Rel-18 NR </w:t>
            </w:r>
            <w:proofErr w:type="spellStart"/>
            <w:r>
              <w:rPr>
                <w:lang w:val="en-US"/>
              </w:rPr>
              <w:t>eRedCap</w:t>
            </w:r>
            <w:proofErr w:type="spellEnd"/>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EB4450">
            <w:pPr>
              <w:spacing w:after="0" w:line="276" w:lineRule="auto"/>
              <w:jc w:val="left"/>
            </w:pPr>
            <w:hyperlink r:id="rId25" w:history="1">
              <w:r>
                <w:rPr>
                  <w:rStyle w:val="afc"/>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 xml:space="preserve">Draft CR on MBS PDSCH CBW definition for Rel-18 </w:t>
            </w:r>
            <w:proofErr w:type="spellStart"/>
            <w:r>
              <w:t>RedCap</w:t>
            </w:r>
            <w:proofErr w:type="spellEnd"/>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EB4450">
            <w:pPr>
              <w:spacing w:after="0" w:line="276" w:lineRule="auto"/>
              <w:jc w:val="left"/>
              <w:rPr>
                <w:rStyle w:val="afc"/>
                <w:color w:val="0000FF"/>
                <w:lang w:val="en-US"/>
              </w:rPr>
            </w:pPr>
            <w:hyperlink r:id="rId26" w:history="1">
              <w:r>
                <w:rPr>
                  <w:rStyle w:val="afc"/>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 xml:space="preserve">Draft CR on multicast transmissions for Rel-18 </w:t>
            </w:r>
            <w:proofErr w:type="spellStart"/>
            <w:r>
              <w:t>RedCap</w:t>
            </w:r>
            <w:proofErr w:type="spellEnd"/>
            <w:r>
              <w:t xml:space="preserve">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EB4450">
            <w:pPr>
              <w:spacing w:after="0" w:line="276" w:lineRule="auto"/>
              <w:jc w:val="left"/>
              <w:rPr>
                <w:color w:val="0000FF"/>
                <w:u w:val="single"/>
              </w:rPr>
            </w:pPr>
            <w:hyperlink r:id="rId27" w:history="1">
              <w:r>
                <w:rPr>
                  <w:rStyle w:val="afa"/>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w:t>
            </w:r>
            <w:proofErr w:type="spellStart"/>
            <w:r>
              <w:t>RedCap</w:t>
            </w:r>
            <w:proofErr w:type="spellEnd"/>
            <w:r>
              <w:t xml:space="preserve">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EB4450">
            <w:pPr>
              <w:spacing w:after="0" w:line="276" w:lineRule="auto"/>
              <w:jc w:val="left"/>
              <w:rPr>
                <w:color w:val="0000FF"/>
                <w:u w:val="single"/>
              </w:rPr>
            </w:pPr>
            <w:hyperlink r:id="rId28" w:history="1">
              <w:r>
                <w:rPr>
                  <w:rStyle w:val="afc"/>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 xml:space="preserve">Draft CR for </w:t>
            </w:r>
            <w:proofErr w:type="spellStart"/>
            <w:r>
              <w:t>eRedCap</w:t>
            </w:r>
            <w:proofErr w:type="spellEnd"/>
            <w:r>
              <w:t xml:space="preserve">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EB4450">
            <w:pPr>
              <w:spacing w:after="0" w:line="276" w:lineRule="auto"/>
              <w:jc w:val="left"/>
              <w:rPr>
                <w:color w:val="0000FF"/>
                <w:u w:val="single"/>
              </w:rPr>
            </w:pPr>
            <w:hyperlink r:id="rId29" w:history="1">
              <w:r>
                <w:rPr>
                  <w:rStyle w:val="afc"/>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 xml:space="preserve">Draft CR for </w:t>
            </w:r>
            <w:proofErr w:type="spellStart"/>
            <w:r>
              <w:t>eRedCap</w:t>
            </w:r>
            <w:proofErr w:type="spellEnd"/>
            <w:r>
              <w:t xml:space="preserve">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EB4450">
            <w:pPr>
              <w:spacing w:after="0" w:line="276" w:lineRule="auto"/>
              <w:jc w:val="left"/>
              <w:rPr>
                <w:color w:val="0000FF"/>
                <w:u w:val="single"/>
              </w:rPr>
            </w:pPr>
            <w:hyperlink r:id="rId30" w:history="1">
              <w:r>
                <w:rPr>
                  <w:rStyle w:val="afa"/>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 xml:space="preserve">Draft CR for Rel-18 </w:t>
            </w:r>
            <w:proofErr w:type="spellStart"/>
            <w:r>
              <w:t>RedCap</w:t>
            </w:r>
            <w:proofErr w:type="spellEnd"/>
            <w:r>
              <w:t xml:space="preserve">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41E5" w14:textId="77777777" w:rsidR="007649EF" w:rsidRDefault="00EB4450">
      <w:pPr>
        <w:spacing w:line="240" w:lineRule="auto"/>
      </w:pPr>
      <w:r>
        <w:separator/>
      </w:r>
    </w:p>
  </w:endnote>
  <w:endnote w:type="continuationSeparator" w:id="0">
    <w:p w14:paraId="5023C9B7" w14:textId="77777777" w:rsidR="007649EF" w:rsidRDefault="00EB4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CA02" w14:textId="77777777" w:rsidR="007649EF" w:rsidRDefault="00EB4450">
      <w:pPr>
        <w:spacing w:after="0"/>
      </w:pPr>
      <w:r>
        <w:separator/>
      </w:r>
    </w:p>
  </w:footnote>
  <w:footnote w:type="continuationSeparator" w:id="0">
    <w:p w14:paraId="6F5790CC" w14:textId="77777777" w:rsidR="007649EF" w:rsidRDefault="00EB44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2"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9A63B1"/>
    <w:multiLevelType w:val="singleLevel"/>
    <w:tmpl w:val="619A63B1"/>
    <w:lvl w:ilvl="0">
      <w:start w:val="1"/>
      <w:numFmt w:val="decimal"/>
      <w:suff w:val="space"/>
      <w:lvlText w:val="%1."/>
      <w:lvlJc w:val="left"/>
    </w:lvl>
  </w:abstractNum>
  <w:abstractNum w:abstractNumId="14"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234975792">
    <w:abstractNumId w:val="5"/>
  </w:num>
  <w:num w:numId="2" w16cid:durableId="1555655104">
    <w:abstractNumId w:val="1"/>
  </w:num>
  <w:num w:numId="3" w16cid:durableId="1542009092">
    <w:abstractNumId w:val="0"/>
  </w:num>
  <w:num w:numId="4" w16cid:durableId="2055307110">
    <w:abstractNumId w:val="7"/>
  </w:num>
  <w:num w:numId="5" w16cid:durableId="190000412">
    <w:abstractNumId w:val="8"/>
  </w:num>
  <w:num w:numId="6" w16cid:durableId="414010652">
    <w:abstractNumId w:val="9"/>
    <w:lvlOverride w:ilvl="0">
      <w:startOverride w:val="1"/>
    </w:lvlOverride>
  </w:num>
  <w:num w:numId="7" w16cid:durableId="984241827">
    <w:abstractNumId w:val="10"/>
  </w:num>
  <w:num w:numId="8" w16cid:durableId="553395314">
    <w:abstractNumId w:val="11"/>
  </w:num>
  <w:num w:numId="9" w16cid:durableId="2112621446">
    <w:abstractNumId w:val="15"/>
  </w:num>
  <w:num w:numId="10" w16cid:durableId="799691231">
    <w:abstractNumId w:val="4"/>
  </w:num>
  <w:num w:numId="11" w16cid:durableId="281378121">
    <w:abstractNumId w:val="6"/>
  </w:num>
  <w:num w:numId="12" w16cid:durableId="886524571">
    <w:abstractNumId w:val="12"/>
  </w:num>
  <w:num w:numId="13" w16cid:durableId="1582450425">
    <w:abstractNumId w:val="2"/>
  </w:num>
  <w:num w:numId="14" w16cid:durableId="1192493176">
    <w:abstractNumId w:val="3"/>
  </w:num>
  <w:num w:numId="15" w16cid:durableId="2029212751">
    <w:abstractNumId w:val="14"/>
  </w:num>
  <w:num w:numId="16" w16cid:durableId="51075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F230B"/>
  <w15:docId w15:val="{03C37306-870B-46EF-A1D0-D91D26B9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0"/>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0"/>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1"/>
    <w:next w:val="a1"/>
    <w:autoRedefine/>
    <w:semiHidden/>
    <w:qFormat/>
    <w:pPr>
      <w:numPr>
        <w:numId w:val="1"/>
      </w:numPr>
      <w:tabs>
        <w:tab w:val="left" w:pos="360"/>
      </w:tabs>
      <w:ind w:left="1701" w:hanging="1701"/>
    </w:pPr>
  </w:style>
  <w:style w:type="paragraph" w:styleId="51">
    <w:name w:val="toc 5"/>
    <w:basedOn w:val="40"/>
    <w:next w:val="a1"/>
    <w:autoRedefine/>
    <w:semiHidden/>
    <w:qFormat/>
    <w:pPr>
      <w:ind w:left="1701" w:hanging="1701"/>
    </w:pPr>
  </w:style>
  <w:style w:type="paragraph" w:styleId="40">
    <w:name w:val="toc 4"/>
    <w:basedOn w:val="32"/>
    <w:next w:val="a1"/>
    <w:autoRedefine/>
    <w:semiHidden/>
    <w:qFormat/>
    <w:pPr>
      <w:ind w:left="1418" w:hanging="1418"/>
    </w:pPr>
  </w:style>
  <w:style w:type="paragraph" w:styleId="32">
    <w:name w:val="toc 3"/>
    <w:basedOn w:val="21"/>
    <w:next w:val="a1"/>
    <w:autoRedefine/>
    <w:uiPriority w:val="39"/>
    <w:qFormat/>
    <w:pPr>
      <w:ind w:left="1134" w:hanging="1134"/>
    </w:pPr>
  </w:style>
  <w:style w:type="paragraph" w:styleId="21">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autoRedefine/>
    <w:semiHidden/>
    <w:unhideWhenUsed/>
    <w:qFormat/>
    <w:rPr>
      <w:rFonts w:ascii="SimSun" w:eastAsia="SimSun"/>
      <w:sz w:val="18"/>
      <w:szCs w:val="18"/>
    </w:rPr>
  </w:style>
  <w:style w:type="paragraph" w:styleId="a9">
    <w:name w:val="annotation text"/>
    <w:basedOn w:val="a1"/>
    <w:link w:val="aa"/>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autoRedefine/>
    <w:unhideWhenUsed/>
    <w:qFormat/>
    <w:pPr>
      <w:overflowPunct w:val="0"/>
      <w:spacing w:after="120"/>
    </w:pPr>
    <w:rPr>
      <w:rFonts w:ascii="Arial" w:hAnsi="Arial"/>
      <w:lang w:val="en-US" w:eastAsia="zh-CN"/>
    </w:rPr>
  </w:style>
  <w:style w:type="paragraph" w:styleId="ad">
    <w:name w:val="Plain Text"/>
    <w:basedOn w:val="a1"/>
    <w:link w:val="ae"/>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autoRedefine/>
    <w:qFormat/>
    <w:pPr>
      <w:jc w:val="center"/>
    </w:pPr>
    <w:rPr>
      <w:i/>
    </w:rPr>
  </w:style>
  <w:style w:type="paragraph" w:styleId="af1">
    <w:name w:val="header"/>
    <w:basedOn w:val="a1"/>
    <w:link w:val="af2"/>
    <w:qFormat/>
    <w:pPr>
      <w:widowControl w:val="0"/>
      <w:overflowPunct w:val="0"/>
      <w:textAlignment w:val="baseline"/>
    </w:pPr>
    <w:rPr>
      <w:rFonts w:ascii="Arial" w:hAnsi="Arial"/>
      <w:b/>
      <w:sz w:val="18"/>
      <w:lang w:eastAsia="ja-JP"/>
    </w:rPr>
  </w:style>
  <w:style w:type="paragraph" w:styleId="af3">
    <w:name w:val="List"/>
    <w:basedOn w:val="ab"/>
    <w:autoRedefine/>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90">
    <w:name w:val="toc 9"/>
    <w:basedOn w:val="81"/>
    <w:next w:val="a1"/>
    <w:autoRedefine/>
    <w:uiPriority w:val="39"/>
    <w:qFormat/>
    <w:pPr>
      <w:ind w:left="1418" w:hanging="1418"/>
    </w:pPr>
  </w:style>
  <w:style w:type="paragraph" w:styleId="Web">
    <w:name w:val="Normal (Web)"/>
    <w:basedOn w:val="a1"/>
    <w:uiPriority w:val="99"/>
    <w:unhideWhenUsed/>
    <w:qFormat/>
    <w:pPr>
      <w:spacing w:beforeAutospacing="1" w:afterAutospacing="1"/>
    </w:pPr>
    <w:rPr>
      <w:sz w:val="24"/>
      <w:szCs w:val="24"/>
      <w:lang w:eastAsia="en-GB"/>
    </w:rPr>
  </w:style>
  <w:style w:type="paragraph" w:styleId="af6">
    <w:name w:val="annotation subject"/>
    <w:basedOn w:val="a9"/>
    <w:next w:val="a9"/>
    <w:link w:val="af7"/>
    <w:autoRedefine/>
    <w:qFormat/>
    <w:rPr>
      <w:b/>
      <w:bCs/>
    </w:rPr>
  </w:style>
  <w:style w:type="table" w:styleId="af8">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2"/>
    <w:autoRedefine/>
    <w:uiPriority w:val="22"/>
    <w:qFormat/>
    <w:rPr>
      <w:b/>
      <w:bCs/>
    </w:rPr>
  </w:style>
  <w:style w:type="character" w:styleId="afa">
    <w:name w:val="FollowedHyperlink"/>
    <w:qFormat/>
    <w:rPr>
      <w:color w:val="954F72"/>
      <w:u w:val="single"/>
    </w:rPr>
  </w:style>
  <w:style w:type="character" w:styleId="afb">
    <w:name w:val="Emphasis"/>
    <w:basedOn w:val="a2"/>
    <w:qFormat/>
    <w:rPr>
      <w:i/>
      <w:iCs/>
    </w:rPr>
  </w:style>
  <w:style w:type="character" w:styleId="afc">
    <w:name w:val="Hyperlink"/>
    <w:basedOn w:val="a2"/>
    <w:uiPriority w:val="99"/>
    <w:unhideWhenUsed/>
    <w:qFormat/>
    <w:rPr>
      <w:color w:val="0563C1" w:themeColor="hyperlink"/>
      <w:u w:val="single"/>
    </w:rPr>
  </w:style>
  <w:style w:type="character" w:styleId="afd">
    <w:name w:val="annotation reference"/>
    <w:autoRedefine/>
    <w:qFormat/>
    <w:rPr>
      <w:sz w:val="16"/>
      <w:szCs w:val="16"/>
    </w:rPr>
  </w:style>
  <w:style w:type="character" w:styleId="afe">
    <w:name w:val="footnote reference"/>
    <w:basedOn w:val="a2"/>
    <w:autoRedefine/>
    <w:uiPriority w:val="99"/>
    <w:unhideWhenUsed/>
    <w:qFormat/>
    <w:rPr>
      <w:vertAlign w:val="superscript"/>
    </w:rPr>
  </w:style>
  <w:style w:type="character" w:customStyle="1" w:styleId="ZGSM">
    <w:name w:val="ZGSM"/>
    <w:qFormat/>
  </w:style>
  <w:style w:type="character" w:customStyle="1" w:styleId="af2">
    <w:name w:val="ヘッダー (文字)"/>
    <w:link w:val="af1"/>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autoRedefine/>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f">
    <w:name w:val="リスト段落 (文字)"/>
    <w:link w:val="a0"/>
    <w:uiPriority w:val="34"/>
    <w:qFormat/>
    <w:locked/>
    <w:rPr>
      <w:rFonts w:ascii="Times" w:eastAsia="SimSun" w:hAnsi="Times" w:cs="Times"/>
      <w:sz w:val="22"/>
      <w:szCs w:val="24"/>
      <w:lang w:val="sv-SE" w:eastAsia="ja-JP"/>
    </w:rPr>
  </w:style>
  <w:style w:type="paragraph" w:styleId="a0">
    <w:name w:val="List Paragraph"/>
    <w:basedOn w:val="a1"/>
    <w:link w:val="aff"/>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aa">
    <w:name w:val="コメント文字列 (文字)"/>
    <w:link w:val="a9"/>
    <w:autoRedefine/>
    <w:uiPriority w:val="99"/>
    <w:qFormat/>
    <w:rPr>
      <w:lang w:val="en-GB" w:eastAsia="en-US"/>
    </w:rPr>
  </w:style>
  <w:style w:type="character" w:customStyle="1" w:styleId="af7">
    <w:name w:val="コメント内容 (文字)"/>
    <w:link w:val="af6"/>
    <w:autoRedefine/>
    <w:qFormat/>
    <w:rPr>
      <w:b/>
      <w:bCs/>
      <w:lang w:val="en-GB" w:eastAsia="en-US"/>
    </w:rPr>
  </w:style>
  <w:style w:type="character" w:customStyle="1" w:styleId="ac">
    <w:name w:val="本文 (文字)"/>
    <w:link w:val="ab"/>
    <w:autoRedefine/>
    <w:qFormat/>
    <w:rPr>
      <w:rFonts w:ascii="Arial" w:hAnsi="Arial"/>
      <w:b/>
      <w:sz w:val="18"/>
      <w:lang w:val="en-GB" w:eastAsia="ja-JP"/>
    </w:rPr>
  </w:style>
  <w:style w:type="character" w:customStyle="1" w:styleId="a6">
    <w:name w:val="図表番号 (文字)"/>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b"/>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字列 (文字)"/>
    <w:basedOn w:val="a2"/>
    <w:link w:val="af4"/>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f0">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0">
    <w:name w:val="見出し 2 (文字)"/>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b"/>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見出しマップ (文字)"/>
    <w:basedOn w:val="a2"/>
    <w:link w:val="a7"/>
    <w:autoRedefine/>
    <w:semiHidden/>
    <w:qFormat/>
    <w:rPr>
      <w:rFonts w:ascii="SimSun" w:eastAsia="SimSun"/>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2">
    <w:name w:val="未处理的提及2"/>
    <w:basedOn w:val="a2"/>
    <w:autoRedefine/>
    <w:uiPriority w:val="99"/>
    <w:semiHidden/>
    <w:unhideWhenUsed/>
    <w:qFormat/>
    <w:rPr>
      <w:color w:val="605E5C"/>
      <w:shd w:val="clear" w:color="auto" w:fill="E1DFDD"/>
    </w:rPr>
  </w:style>
  <w:style w:type="character" w:customStyle="1" w:styleId="33">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ae">
    <w:name w:val="書式なし (文字)"/>
    <w:basedOn w:val="a2"/>
    <w:link w:val="ad"/>
    <w:autoRedefine/>
    <w:uiPriority w:val="99"/>
    <w:semiHidden/>
    <w:qFormat/>
    <w:rPr>
      <w:rFonts w:ascii="Calibri" w:eastAsiaTheme="minorHAnsi" w:hAnsi="Calibri" w:cs="Calibri"/>
      <w:sz w:val="22"/>
      <w:szCs w:val="22"/>
      <w:lang w:val="sv-SE"/>
    </w:rPr>
  </w:style>
  <w:style w:type="character" w:customStyle="1" w:styleId="23">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4">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ＭＳ 明朝"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autoRedefine/>
    <w:qFormat/>
    <w:locked/>
    <w:rPr>
      <w:rFonts w:ascii="Arial" w:eastAsia="ＭＳ 明朝"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2">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3">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2">
    <w:name w:val="未解決のメンション8"/>
    <w:basedOn w:val="a2"/>
    <w:autoRedefine/>
    <w:uiPriority w:val="99"/>
    <w:semiHidden/>
    <w:unhideWhenUsed/>
    <w:qFormat/>
    <w:rPr>
      <w:color w:val="605E5C"/>
      <w:shd w:val="clear" w:color="auto" w:fill="E1DFDD"/>
    </w:rPr>
  </w:style>
  <w:style w:type="paragraph" w:customStyle="1" w:styleId="24">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3">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b"/>
    <w:link w:val="3GPPNormalTextChar"/>
    <w:autoRedefine/>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autoRedefine/>
    <w:qFormat/>
    <w:rPr>
      <w:rFonts w:eastAsia="ＭＳ 明朝"/>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ＭＳ 明朝"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ＭＳ 明朝"/>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0">
    <w:name w:val="見出し 5 (文字)"/>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5">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5">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Props1.xml><?xml version="1.0" encoding="utf-8"?>
<ds:datastoreItem xmlns:ds="http://schemas.openxmlformats.org/officeDocument/2006/customXml" ds:itemID="{3DFC48F5-44E7-4C3D-A247-718E77482AC2}">
  <ds:schemaRefs/>
</ds:datastoreItem>
</file>

<file path=customXml/itemProps2.xml><?xml version="1.0" encoding="utf-8"?>
<ds:datastoreItem xmlns:ds="http://schemas.openxmlformats.org/officeDocument/2006/customXml" ds:itemID="{A0E3DB9C-965A-472E-BAD8-5D9C49C90F81}">
  <ds:schemaRefs/>
</ds:datastoreItem>
</file>

<file path=customXml/itemProps3.xml><?xml version="1.0" encoding="utf-8"?>
<ds:datastoreItem xmlns:ds="http://schemas.openxmlformats.org/officeDocument/2006/customXml" ds:itemID="{27D938B8-A065-4805-8849-6244C2D35B0A}">
  <ds:schemaRefs/>
</ds:datastoreItem>
</file>

<file path=customXml/itemProps4.xml><?xml version="1.0" encoding="utf-8"?>
<ds:datastoreItem xmlns:ds="http://schemas.openxmlformats.org/officeDocument/2006/customXml" ds:itemID="{D3B8C1A0-89AC-4C46-9AF2-78D8B3C01CFF}">
  <ds:schemaRefs/>
</ds:datastoreItem>
</file>

<file path=customXml/itemProps5.xml><?xml version="1.0" encoding="utf-8"?>
<ds:datastoreItem xmlns:ds="http://schemas.openxmlformats.org/officeDocument/2006/customXml" ds:itemID="{F7C49395-470B-4933-A4E5-D083D983FDE6}">
  <ds:schemaRefs/>
</ds:datastoreItem>
</file>

<file path=customXml/itemProps6.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2778</Words>
  <Characters>15836</Characters>
  <Application>Microsoft Office Word</Application>
  <DocSecurity>0</DocSecurity>
  <Lines>131</Lines>
  <Paragraphs>37</Paragraphs>
  <ScaleCrop>false</ScaleCrop>
  <Company>Ericsson</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Mayuko Okano (岡野 真由子)</cp:lastModifiedBy>
  <cp:revision>2</cp:revision>
  <dcterms:created xsi:type="dcterms:W3CDTF">2024-05-19T23:16:00Z</dcterms:created>
  <dcterms:modified xsi:type="dcterms:W3CDTF">2024-05-19T23:16:00Z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