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af6"/>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2"/>
        <w:spacing w:before="120" w:after="120"/>
        <w:ind w:right="240" w:hanging="993"/>
      </w:pPr>
      <w:r>
        <w:t>Contribution summary</w:t>
      </w:r>
    </w:p>
    <w:p w14:paraId="2761BBBD" w14:textId="15A77B46" w:rsidR="001521B1" w:rsidRDefault="000D504E" w:rsidP="007E3765">
      <w:pPr>
        <w:spacing w:before="120" w:after="120"/>
        <w:jc w:val="both"/>
        <w:rPr>
          <w:rFonts w:eastAsia="宋体"/>
        </w:rPr>
      </w:pPr>
      <w:r>
        <w:rPr>
          <w:rFonts w:eastAsia="宋体"/>
        </w:rPr>
        <w:t xml:space="preserve">There are contributions from </w:t>
      </w:r>
      <w:r w:rsidR="007E3765">
        <w:rPr>
          <w:rFonts w:eastAsia="宋体"/>
        </w:rPr>
        <w:t>8</w:t>
      </w:r>
      <w:r>
        <w:rPr>
          <w:rFonts w:eastAsia="宋体"/>
        </w:rPr>
        <w:t xml:space="preserve"> companies, discussing the topic of </w:t>
      </w:r>
      <w:r w:rsidR="003D2BB4">
        <w:rPr>
          <w:rFonts w:eastAsia="宋体"/>
        </w:rPr>
        <w:t>acceptability</w:t>
      </w:r>
      <w:r w:rsidR="00696188">
        <w:rPr>
          <w:rFonts w:eastAsia="宋体"/>
        </w:rPr>
        <w:t xml:space="preserve"> </w:t>
      </w:r>
      <w:r w:rsidR="003D2BB4">
        <w:rPr>
          <w:rFonts w:eastAsia="宋体"/>
        </w:rPr>
        <w:t>for setting gNB as the reference point of SSB-</w:t>
      </w:r>
      <w:proofErr w:type="spellStart"/>
      <w:r w:rsidR="003D2BB4">
        <w:rPr>
          <w:rFonts w:eastAsia="宋体"/>
        </w:rPr>
        <w:t>TimeOffset</w:t>
      </w:r>
      <w:proofErr w:type="spellEnd"/>
      <w:r>
        <w:rPr>
          <w:rFonts w:eastAsia="宋体"/>
        </w:rPr>
        <w:t xml:space="preserve">. Companies’ views are summarized in the following table. </w:t>
      </w:r>
    </w:p>
    <w:p w14:paraId="6B6C1B92" w14:textId="77777777" w:rsidR="001521B1" w:rsidRDefault="001521B1">
      <w:pPr>
        <w:spacing w:before="120" w:after="120"/>
        <w:rPr>
          <w:rFonts w:eastAsia="宋体"/>
          <w:sz w:val="22"/>
          <w:szCs w:val="22"/>
        </w:rPr>
      </w:pPr>
    </w:p>
    <w:tbl>
      <w:tblPr>
        <w:tblStyle w:val="af6"/>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宋体"/>
                <w:bCs/>
                <w:iCs/>
                <w:sz w:val="20"/>
                <w:szCs w:val="20"/>
              </w:rPr>
            </w:pPr>
            <w:r w:rsidRPr="00FF1D4F">
              <w:rPr>
                <w:rFonts w:eastAsia="宋体"/>
                <w:bCs/>
                <w:iCs/>
                <w:sz w:val="20"/>
                <w:szCs w:val="20"/>
              </w:rPr>
              <w:t>Proposal</w:t>
            </w:r>
            <w:r w:rsidRPr="00FF1D4F">
              <w:rPr>
                <w:rFonts w:eastAsia="宋体" w:hint="eastAsia"/>
                <w:bCs/>
                <w:iCs/>
                <w:sz w:val="20"/>
                <w:szCs w:val="20"/>
              </w:rPr>
              <w:t xml:space="preserve"> </w:t>
            </w:r>
            <w:r w:rsidRPr="00FF1D4F">
              <w:rPr>
                <w:rFonts w:eastAsia="宋体"/>
                <w:bCs/>
                <w:iCs/>
                <w:sz w:val="20"/>
                <w:szCs w:val="20"/>
              </w:rPr>
              <w:t>1</w:t>
            </w:r>
            <w:r w:rsidRPr="00FF1D4F">
              <w:rPr>
                <w:rFonts w:eastAsia="宋体" w:hint="eastAsia"/>
                <w:bCs/>
                <w:iCs/>
                <w:sz w:val="20"/>
                <w:szCs w:val="20"/>
              </w:rPr>
              <w:t xml:space="preserve">: </w:t>
            </w:r>
            <w:r w:rsidRPr="00FF1D4F">
              <w:rPr>
                <w:rFonts w:eastAsia="宋体"/>
                <w:bCs/>
                <w:iCs/>
                <w:sz w:val="20"/>
                <w:szCs w:val="20"/>
              </w:rPr>
              <w:t xml:space="preserve">For satellite switch with resync procedure, it’s acceptable to adopt the gNB as the reference point of </w:t>
            </w:r>
            <w:proofErr w:type="spellStart"/>
            <w:r w:rsidRPr="00FF1D4F">
              <w:rPr>
                <w:rFonts w:eastAsia="宋体"/>
                <w:bCs/>
                <w:iCs/>
                <w:sz w:val="20"/>
                <w:szCs w:val="20"/>
              </w:rPr>
              <w:t>ssb-TimeOffset</w:t>
            </w:r>
            <w:proofErr w:type="spellEnd"/>
            <w:r w:rsidRPr="00FF1D4F">
              <w:rPr>
                <w:rFonts w:eastAsia="宋体"/>
                <w:bCs/>
                <w:iCs/>
                <w:sz w:val="20"/>
                <w:szCs w:val="20"/>
              </w:rPr>
              <w:t xml:space="preserve"> from RAN1 perspective</w:t>
            </w:r>
            <w:r w:rsidRPr="00FF1D4F">
              <w:rPr>
                <w:rFonts w:eastAsia="宋体"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宋体"/>
                <w:bCs/>
                <w:iCs/>
                <w:sz w:val="20"/>
                <w:szCs w:val="20"/>
              </w:rPr>
            </w:pPr>
            <w:r w:rsidRPr="00DD5250">
              <w:rPr>
                <w:rFonts w:eastAsia="宋体"/>
                <w:bCs/>
                <w:iCs/>
                <w:sz w:val="20"/>
                <w:szCs w:val="20"/>
              </w:rPr>
              <w:t>Proposal 1: It is acceptable to adopt gNB as the reference point of SSB-</w:t>
            </w:r>
            <w:proofErr w:type="spellStart"/>
            <w:r w:rsidRPr="00DD5250">
              <w:rPr>
                <w:rFonts w:eastAsia="宋体"/>
                <w:bCs/>
                <w:iCs/>
                <w:sz w:val="20"/>
                <w:szCs w:val="20"/>
              </w:rPr>
              <w:t>TimeOffset</w:t>
            </w:r>
            <w:proofErr w:type="spellEnd"/>
            <w:r w:rsidRPr="00DD5250">
              <w:rPr>
                <w:rFonts w:eastAsia="宋体"/>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a9"/>
              <w:spacing w:after="0" w:line="257" w:lineRule="auto"/>
              <w:rPr>
                <w:rFonts w:eastAsia="等线"/>
                <w:szCs w:val="20"/>
              </w:rPr>
            </w:pPr>
            <w:r w:rsidRPr="00F03C07">
              <w:rPr>
                <w:rFonts w:eastAsia="宋体" w:hint="eastAsia"/>
                <w:szCs w:val="28"/>
              </w:rPr>
              <w:t>Proposal: RAN1 confirms RAN2</w:t>
            </w:r>
            <w:r w:rsidRPr="00F03C07">
              <w:rPr>
                <w:rFonts w:eastAsia="宋体"/>
                <w:szCs w:val="28"/>
              </w:rPr>
              <w:t>’</w:t>
            </w:r>
            <w:r w:rsidRPr="00F03C07">
              <w:rPr>
                <w:rFonts w:eastAsia="宋体"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r>
              <w:rPr>
                <w:color w:val="000000" w:themeColor="text1"/>
              </w:rPr>
              <w:t>Yes</w:t>
            </w:r>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宋体"/>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宋体"/>
          <w:sz w:val="22"/>
          <w:szCs w:val="22"/>
        </w:rPr>
      </w:pPr>
    </w:p>
    <w:p w14:paraId="7FC5492D" w14:textId="3E38ADA4" w:rsidR="001521B1" w:rsidRDefault="000D504E">
      <w:pPr>
        <w:pStyle w:val="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宋体"/>
        </w:rPr>
      </w:pPr>
      <w:r w:rsidRPr="00777347">
        <w:rPr>
          <w:rFonts w:eastAsia="宋体"/>
        </w:rPr>
        <w:t xml:space="preserve">In the moderator’s understanding, companies’ views can be categorized in </w:t>
      </w:r>
      <w:r w:rsidR="000E2659">
        <w:rPr>
          <w:rFonts w:eastAsia="宋体"/>
        </w:rPr>
        <w:t>4</w:t>
      </w:r>
      <w:r w:rsidRPr="00777347">
        <w:rPr>
          <w:rFonts w:eastAsia="宋体"/>
        </w:rPr>
        <w:t xml:space="preserve"> different types:</w:t>
      </w:r>
    </w:p>
    <w:p w14:paraId="40F8F3AF" w14:textId="77777777" w:rsidR="00C37F55" w:rsidRDefault="00C37F55" w:rsidP="00C37F55">
      <w:pPr>
        <w:pStyle w:val="afb"/>
        <w:numPr>
          <w:ilvl w:val="0"/>
          <w:numId w:val="14"/>
        </w:numPr>
        <w:spacing w:before="120" w:after="120"/>
        <w:jc w:val="both"/>
        <w:rPr>
          <w:rFonts w:eastAsia="宋体"/>
        </w:rPr>
      </w:pPr>
      <w:r>
        <w:rPr>
          <w:rFonts w:eastAsia="宋体"/>
        </w:rPr>
        <w:t>Must be at gNB (Ericsson)</w:t>
      </w:r>
    </w:p>
    <w:p w14:paraId="062F3410" w14:textId="77777777" w:rsidR="00C37F55" w:rsidRDefault="00C37F55" w:rsidP="00C37F55">
      <w:pPr>
        <w:pStyle w:val="afb"/>
        <w:numPr>
          <w:ilvl w:val="1"/>
          <w:numId w:val="14"/>
        </w:numPr>
        <w:spacing w:before="120" w:after="120"/>
        <w:jc w:val="both"/>
        <w:rPr>
          <w:rFonts w:eastAsia="宋体"/>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宋体"/>
        </w:rPr>
        <w:t xml:space="preserve"> </w:t>
      </w:r>
    </w:p>
    <w:p w14:paraId="2E3A3B41" w14:textId="0EFFCB84" w:rsidR="007760BB" w:rsidRPr="009F3D3A" w:rsidRDefault="009F3D3A" w:rsidP="00C37F55">
      <w:pPr>
        <w:pStyle w:val="afb"/>
        <w:numPr>
          <w:ilvl w:val="0"/>
          <w:numId w:val="14"/>
        </w:numPr>
        <w:spacing w:before="120" w:after="120"/>
        <w:jc w:val="both"/>
        <w:rPr>
          <w:rFonts w:eastAsia="宋体"/>
        </w:rPr>
      </w:pPr>
      <w:r>
        <w:rPr>
          <w:rFonts w:eastAsia="宋体"/>
        </w:rPr>
        <w:t>Acceptable</w:t>
      </w:r>
      <w:r w:rsidR="00C37F55">
        <w:rPr>
          <w:rFonts w:eastAsia="宋体"/>
        </w:rPr>
        <w:t xml:space="preserve"> at gNB</w:t>
      </w:r>
      <w:r w:rsidR="007760BB" w:rsidRPr="00777347">
        <w:rPr>
          <w:rFonts w:eastAsia="宋体"/>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afb"/>
        <w:numPr>
          <w:ilvl w:val="1"/>
          <w:numId w:val="14"/>
        </w:numPr>
        <w:spacing w:before="120" w:after="120"/>
        <w:jc w:val="both"/>
        <w:rPr>
          <w:rFonts w:eastAsia="宋体"/>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宋体"/>
        </w:rPr>
        <w:t>reception timing difference between the SSB from the source satellite and the SSB from the target satellite can be known by the UE</w:t>
      </w:r>
    </w:p>
    <w:p w14:paraId="647F6949" w14:textId="09D817D1" w:rsidR="00FF1D4F" w:rsidRPr="00FF1D4F" w:rsidRDefault="00FF1D4F" w:rsidP="00FF1D4F">
      <w:pPr>
        <w:pStyle w:val="afb"/>
        <w:numPr>
          <w:ilvl w:val="1"/>
          <w:numId w:val="14"/>
        </w:numPr>
        <w:spacing w:before="120" w:after="120"/>
        <w:jc w:val="both"/>
        <w:rPr>
          <w:rFonts w:eastAsia="宋体"/>
        </w:rPr>
      </w:pPr>
      <w:r>
        <w:rPr>
          <w:rFonts w:eastAsia="宋体"/>
        </w:rPr>
        <w:lastRenderedPageBreak/>
        <w:t>A</w:t>
      </w:r>
      <w:r w:rsidRPr="00FF1D4F">
        <w:rPr>
          <w:rFonts w:eastAsia="宋体"/>
        </w:rPr>
        <w:t xml:space="preserve">lthough </w:t>
      </w:r>
      <w:proofErr w:type="spellStart"/>
      <w:r>
        <w:rPr>
          <w:rFonts w:eastAsia="宋体"/>
        </w:rPr>
        <w:t>K</w:t>
      </w:r>
      <w:r w:rsidRPr="00FF1D4F">
        <w:rPr>
          <w:rFonts w:eastAsia="宋体"/>
        </w:rPr>
        <w:t>mac</w:t>
      </w:r>
      <w:proofErr w:type="spellEnd"/>
      <w:r w:rsidRPr="00FF1D4F">
        <w:rPr>
          <w:rFonts w:eastAsia="宋体"/>
        </w:rPr>
        <w:t xml:space="preserve"> has a granularity of 1ms, the common TA can still be calculated correspondingly with good resolution</w:t>
      </w:r>
    </w:p>
    <w:p w14:paraId="67FDD274" w14:textId="3D96F012" w:rsidR="00FF1D4F" w:rsidRDefault="00FF1D4F" w:rsidP="009F3D3A">
      <w:pPr>
        <w:pStyle w:val="afb"/>
        <w:numPr>
          <w:ilvl w:val="1"/>
          <w:numId w:val="14"/>
        </w:numPr>
        <w:spacing w:before="120" w:after="120"/>
        <w:jc w:val="both"/>
        <w:rPr>
          <w:rFonts w:eastAsia="宋体"/>
        </w:rPr>
      </w:pPr>
      <w:r w:rsidRPr="00FF1D4F">
        <w:rPr>
          <w:rFonts w:eastAsia="宋体"/>
        </w:rPr>
        <w:t xml:space="preserve">gNB implementation can be simpler by adopting gNB as reference point for </w:t>
      </w:r>
      <w:proofErr w:type="spellStart"/>
      <w:r w:rsidRPr="00DD5250">
        <w:rPr>
          <w:rFonts w:eastAsia="宋体"/>
        </w:rPr>
        <w:t>ssb-TimeOffset</w:t>
      </w:r>
      <w:proofErr w:type="spellEnd"/>
      <w:r w:rsidRPr="00FF1D4F">
        <w:rPr>
          <w:rFonts w:eastAsia="宋体"/>
        </w:rPr>
        <w:t>.</w:t>
      </w:r>
    </w:p>
    <w:p w14:paraId="438FC4EE" w14:textId="6DAF5398" w:rsidR="00F03C07" w:rsidRDefault="007760BB" w:rsidP="00F03C07">
      <w:pPr>
        <w:pStyle w:val="afb"/>
        <w:numPr>
          <w:ilvl w:val="0"/>
          <w:numId w:val="14"/>
        </w:numPr>
        <w:spacing w:before="120" w:after="120"/>
        <w:jc w:val="both"/>
        <w:rPr>
          <w:rFonts w:eastAsia="宋体"/>
        </w:rPr>
      </w:pPr>
      <w:r w:rsidRPr="00777347">
        <w:rPr>
          <w:rFonts w:eastAsia="宋体"/>
        </w:rPr>
        <w:t>Un</w:t>
      </w:r>
      <w:r w:rsidR="00FF1D4F">
        <w:rPr>
          <w:rFonts w:eastAsia="宋体"/>
        </w:rPr>
        <w:t>acceptable</w:t>
      </w:r>
      <w:r w:rsidR="00C37F55">
        <w:rPr>
          <w:rFonts w:eastAsia="宋体"/>
        </w:rPr>
        <w:t xml:space="preserve"> at gNB</w:t>
      </w:r>
      <w:r w:rsidR="00FF1D4F">
        <w:rPr>
          <w:rFonts w:eastAsia="宋体"/>
        </w:rPr>
        <w:t xml:space="preserve"> </w:t>
      </w:r>
      <w:r w:rsidRPr="00777347">
        <w:rPr>
          <w:rFonts w:eastAsia="宋体"/>
        </w:rPr>
        <w:t>(</w:t>
      </w:r>
      <w:r w:rsidR="000E2659">
        <w:rPr>
          <w:rFonts w:eastAsia="宋体"/>
        </w:rPr>
        <w:t>CATT, Qualcomm</w:t>
      </w:r>
      <w:r w:rsidRPr="00777347">
        <w:rPr>
          <w:rFonts w:eastAsia="宋体"/>
        </w:rPr>
        <w:t>)</w:t>
      </w:r>
    </w:p>
    <w:p w14:paraId="43D6B6EE" w14:textId="77777777" w:rsidR="00F03C07" w:rsidRPr="00F03C07" w:rsidRDefault="000E2659" w:rsidP="00F03C07">
      <w:pPr>
        <w:pStyle w:val="afb"/>
        <w:numPr>
          <w:ilvl w:val="1"/>
          <w:numId w:val="14"/>
        </w:numPr>
        <w:spacing w:before="120" w:after="120"/>
        <w:jc w:val="both"/>
        <w:rPr>
          <w:rFonts w:eastAsia="宋体"/>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afb"/>
        <w:numPr>
          <w:ilvl w:val="1"/>
          <w:numId w:val="14"/>
        </w:numPr>
        <w:spacing w:before="120" w:after="120"/>
        <w:jc w:val="both"/>
        <w:rPr>
          <w:rFonts w:eastAsia="宋体"/>
        </w:rPr>
      </w:pPr>
      <w:r w:rsidRPr="00F03C07">
        <w:rPr>
          <w:rFonts w:eastAsia="宋体"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afb"/>
        <w:numPr>
          <w:ilvl w:val="0"/>
          <w:numId w:val="14"/>
        </w:numPr>
        <w:spacing w:before="120" w:after="120"/>
        <w:jc w:val="both"/>
        <w:rPr>
          <w:rFonts w:eastAsia="宋体"/>
        </w:rPr>
      </w:pPr>
      <w:r>
        <w:rPr>
          <w:rFonts w:eastAsia="宋体"/>
        </w:rPr>
        <w:t>Preferred</w:t>
      </w:r>
      <w:r w:rsidR="00C37F55">
        <w:rPr>
          <w:rFonts w:eastAsia="宋体"/>
        </w:rPr>
        <w:t xml:space="preserve"> at UL time synchronization reference point </w:t>
      </w:r>
      <w:r w:rsidR="000E2659" w:rsidRPr="00777347">
        <w:rPr>
          <w:rFonts w:eastAsia="宋体"/>
        </w:rPr>
        <w:t>(</w:t>
      </w:r>
      <w:r w:rsidR="000E2659">
        <w:rPr>
          <w:rFonts w:eastAsia="宋体"/>
        </w:rPr>
        <w:t>CMCC</w:t>
      </w:r>
      <w:r w:rsidR="000E2659" w:rsidRPr="00777347">
        <w:rPr>
          <w:rFonts w:eastAsia="宋体"/>
        </w:rPr>
        <w:t>)</w:t>
      </w:r>
    </w:p>
    <w:p w14:paraId="1F931F46" w14:textId="0C105CF3" w:rsidR="00C37F55" w:rsidRDefault="00C37F55" w:rsidP="007760BB">
      <w:pPr>
        <w:pStyle w:val="afb"/>
        <w:numPr>
          <w:ilvl w:val="1"/>
          <w:numId w:val="14"/>
        </w:numPr>
        <w:spacing w:before="120" w:after="120"/>
        <w:jc w:val="both"/>
        <w:rPr>
          <w:rFonts w:eastAsia="宋体"/>
        </w:rPr>
      </w:pPr>
      <w:r>
        <w:rPr>
          <w:rFonts w:eastAsia="宋体"/>
        </w:rPr>
        <w:t>May have p</w:t>
      </w:r>
      <w:r w:rsidR="0064029F" w:rsidRPr="00C37F55">
        <w:rPr>
          <w:rFonts w:eastAsia="宋体"/>
        </w:rPr>
        <w:t xml:space="preserve">otential specification impact </w:t>
      </w:r>
    </w:p>
    <w:p w14:paraId="7A271F59" w14:textId="14BD2D1A" w:rsidR="00C37F55" w:rsidRDefault="00C37F55" w:rsidP="007760BB">
      <w:pPr>
        <w:pStyle w:val="afb"/>
        <w:numPr>
          <w:ilvl w:val="1"/>
          <w:numId w:val="14"/>
        </w:numPr>
        <w:spacing w:before="120" w:after="120"/>
        <w:jc w:val="both"/>
        <w:rPr>
          <w:rFonts w:eastAsia="宋体"/>
        </w:rPr>
      </w:pPr>
      <w:r>
        <w:rPr>
          <w:rFonts w:eastAsia="宋体"/>
        </w:rPr>
        <w:t xml:space="preserve">May have restrictions of </w:t>
      </w:r>
      <w:proofErr w:type="spellStart"/>
      <w:r>
        <w:rPr>
          <w:rFonts w:eastAsia="宋体"/>
        </w:rPr>
        <w:t>Kmac</w:t>
      </w:r>
      <w:proofErr w:type="spellEnd"/>
      <w:r>
        <w:rPr>
          <w:rFonts w:eastAsia="宋体"/>
        </w:rPr>
        <w:t xml:space="preserve"> configuration </w:t>
      </w:r>
    </w:p>
    <w:p w14:paraId="7F3BF6E2" w14:textId="77777777" w:rsidR="00C37F55" w:rsidRPr="00C37F55" w:rsidRDefault="00C37F55" w:rsidP="00C37F55">
      <w:pPr>
        <w:pStyle w:val="afb"/>
        <w:spacing w:before="120" w:after="120"/>
        <w:ind w:left="1440"/>
        <w:jc w:val="both"/>
        <w:rPr>
          <w:rFonts w:eastAsia="宋体"/>
        </w:rPr>
      </w:pPr>
    </w:p>
    <w:p w14:paraId="62943E4E" w14:textId="6C2710B2" w:rsidR="00DD5250" w:rsidRDefault="00650AF8" w:rsidP="007760BB">
      <w:pPr>
        <w:spacing w:before="120" w:after="120"/>
        <w:jc w:val="both"/>
        <w:rPr>
          <w:rFonts w:eastAsia="宋体"/>
        </w:rPr>
      </w:pPr>
      <w:r>
        <w:rPr>
          <w:rFonts w:eastAsia="宋体"/>
        </w:rPr>
        <w:t xml:space="preserve">Regarding </w:t>
      </w:r>
      <w:r w:rsidR="00DD5250">
        <w:rPr>
          <w:rFonts w:eastAsia="宋体"/>
        </w:rPr>
        <w:t xml:space="preserve">the </w:t>
      </w:r>
      <w:r>
        <w:rPr>
          <w:rFonts w:eastAsia="宋体"/>
        </w:rPr>
        <w:t>technical issues</w:t>
      </w:r>
      <w:r w:rsidR="00DD5250">
        <w:rPr>
          <w:rFonts w:eastAsia="宋体"/>
        </w:rPr>
        <w:t xml:space="preserve"> mentioned by CATT</w:t>
      </w:r>
      <w:r>
        <w:rPr>
          <w:rFonts w:eastAsia="宋体"/>
        </w:rPr>
        <w:t xml:space="preserve">, moderator thinks UE is able to calculate feeder link TA, based on common TA and </w:t>
      </w:r>
      <w:proofErr w:type="spellStart"/>
      <w:r>
        <w:rPr>
          <w:rFonts w:eastAsia="宋体"/>
        </w:rPr>
        <w:t>Kmac</w:t>
      </w:r>
      <w:proofErr w:type="spellEnd"/>
      <w:r>
        <w:rPr>
          <w:rFonts w:eastAsia="宋体"/>
        </w:rPr>
        <w:t>. Hence, there is no technical issue for UE to derive the SSB reception time difference.</w:t>
      </w:r>
      <w:r w:rsidR="00C37F55">
        <w:rPr>
          <w:rFonts w:eastAsia="宋体"/>
        </w:rPr>
        <w:t xml:space="preserve"> It only increases UE complexity in the calculation. </w:t>
      </w:r>
    </w:p>
    <w:p w14:paraId="63A13B17" w14:textId="7CFD22E4" w:rsidR="00DD5250" w:rsidRDefault="00650AF8" w:rsidP="007760BB">
      <w:pPr>
        <w:spacing w:before="120" w:after="120"/>
        <w:jc w:val="both"/>
        <w:rPr>
          <w:rFonts w:eastAsia="宋体"/>
        </w:rPr>
      </w:pPr>
      <w:r>
        <w:rPr>
          <w:rFonts w:eastAsia="宋体"/>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is a point on the path of both SSBs</w:t>
      </w:r>
      <w:r w:rsidR="00DD5250">
        <w:rPr>
          <w:rFonts w:eastAsia="宋体"/>
        </w:rPr>
        <w:t>.</w:t>
      </w:r>
      <w:r>
        <w:rPr>
          <w:rFonts w:eastAsia="宋体"/>
        </w:rPr>
        <w:t xml:space="preserve"> </w:t>
      </w:r>
      <w:r w:rsidR="00DD5250">
        <w:rPr>
          <w:rFonts w:eastAsia="宋体"/>
        </w:rPr>
        <w:t>M</w:t>
      </w:r>
      <w:r>
        <w:rPr>
          <w:rFonts w:eastAsia="宋体"/>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宋体"/>
        </w:rPr>
      </w:pPr>
    </w:p>
    <w:p w14:paraId="7444A0E0" w14:textId="19C33682" w:rsidR="00DD5250" w:rsidRDefault="00DD5250" w:rsidP="00DD5250">
      <w:pPr>
        <w:jc w:val="both"/>
      </w:pPr>
      <w:r>
        <w:rPr>
          <w:rFonts w:eastAsia="宋体"/>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宋体"/>
        </w:rPr>
      </w:pPr>
    </w:p>
    <w:p w14:paraId="51955665" w14:textId="219A4B7D" w:rsidR="00826B8B" w:rsidRDefault="00826B8B" w:rsidP="007760BB">
      <w:pPr>
        <w:spacing w:before="120" w:after="120"/>
        <w:jc w:val="both"/>
        <w:rPr>
          <w:rFonts w:eastAsia="宋体"/>
        </w:rPr>
      </w:pPr>
      <w:r>
        <w:rPr>
          <w:rFonts w:eastAsia="宋体"/>
        </w:rPr>
        <w:t xml:space="preserve">With the above discussions, the moderator would like to collect companies’ views on the feasibility of setting gNB as the reference point for </w:t>
      </w:r>
      <w:proofErr w:type="spellStart"/>
      <w:r>
        <w:rPr>
          <w:rFonts w:eastAsia="宋体"/>
        </w:rPr>
        <w:t>ssb-TimeOffset</w:t>
      </w:r>
      <w:proofErr w:type="spellEnd"/>
      <w:r>
        <w:rPr>
          <w:rFonts w:eastAsia="宋体"/>
        </w:rPr>
        <w:t xml:space="preserve">. </w:t>
      </w:r>
    </w:p>
    <w:p w14:paraId="3FFCE76F" w14:textId="77777777" w:rsidR="00826B8B" w:rsidRDefault="00826B8B" w:rsidP="007760BB">
      <w:pPr>
        <w:spacing w:before="120" w:after="120"/>
        <w:jc w:val="both"/>
        <w:rPr>
          <w:rFonts w:eastAsia="宋体"/>
        </w:rPr>
      </w:pPr>
    </w:p>
    <w:p w14:paraId="740287CC" w14:textId="6ADF0AB7" w:rsidR="00650AF8" w:rsidRDefault="00DD5250" w:rsidP="007760BB">
      <w:pPr>
        <w:spacing w:before="120" w:after="120"/>
        <w:jc w:val="both"/>
        <w:rPr>
          <w:rFonts w:eastAsia="宋体"/>
        </w:rPr>
      </w:pPr>
      <w:r>
        <w:rPr>
          <w:rFonts w:eastAsia="宋体"/>
          <w:i/>
          <w:iCs/>
        </w:rPr>
        <w:t xml:space="preserve">Question 1: Do you </w:t>
      </w:r>
      <w:r w:rsidR="003029D4">
        <w:rPr>
          <w:rFonts w:eastAsia="宋体"/>
          <w:i/>
          <w:iCs/>
        </w:rPr>
        <w:t>agree</w:t>
      </w:r>
      <w:r>
        <w:rPr>
          <w:rFonts w:eastAsia="宋体"/>
          <w:i/>
          <w:iCs/>
        </w:rPr>
        <w:t xml:space="preserve"> it is feasible to set gNB as the reference point for </w:t>
      </w:r>
      <w:proofErr w:type="spellStart"/>
      <w:r>
        <w:rPr>
          <w:rFonts w:eastAsia="宋体"/>
          <w:i/>
          <w:iCs/>
        </w:rPr>
        <w:t>ssb-TimeOffset</w:t>
      </w:r>
      <w:proofErr w:type="spellEnd"/>
      <w:r>
        <w:rPr>
          <w:rFonts w:eastAsia="宋体"/>
          <w:i/>
          <w:iCs/>
        </w:rPr>
        <w:t>?</w:t>
      </w:r>
    </w:p>
    <w:tbl>
      <w:tblPr>
        <w:tblStyle w:val="af6"/>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宋体"/>
              </w:rPr>
            </w:pPr>
            <w:r>
              <w:rPr>
                <w:rFonts w:eastAsia="宋体"/>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宋体"/>
              </w:rPr>
            </w:pPr>
            <w:r>
              <w:rPr>
                <w:rFonts w:eastAsia="宋体"/>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宋体"/>
              </w:rPr>
            </w:pPr>
            <w:r>
              <w:rPr>
                <w:rFonts w:eastAsia="宋体"/>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宋体"/>
              </w:rPr>
            </w:pPr>
            <w:r>
              <w:rPr>
                <w:rFonts w:eastAsia="宋体"/>
              </w:rPr>
              <w:lastRenderedPageBreak/>
              <w:t>Qualcomm</w:t>
            </w:r>
          </w:p>
        </w:tc>
        <w:tc>
          <w:tcPr>
            <w:tcW w:w="1232" w:type="dxa"/>
          </w:tcPr>
          <w:p w14:paraId="6397CF1F" w14:textId="7DB65A0C" w:rsidR="00DD5250" w:rsidRDefault="00A44F18" w:rsidP="008E2852">
            <w:pPr>
              <w:spacing w:before="120" w:after="120"/>
              <w:rPr>
                <w:rFonts w:eastAsia="宋体"/>
              </w:rPr>
            </w:pPr>
            <w:r>
              <w:rPr>
                <w:rFonts w:eastAsia="宋体"/>
              </w:rPr>
              <w:t>No</w:t>
            </w:r>
          </w:p>
        </w:tc>
        <w:tc>
          <w:tcPr>
            <w:tcW w:w="6529" w:type="dxa"/>
          </w:tcPr>
          <w:p w14:paraId="51F1B3C0" w14:textId="7C9BF6C9" w:rsidR="00DD5250" w:rsidRDefault="00A44F18" w:rsidP="008E2852">
            <w:pPr>
              <w:spacing w:before="120" w:after="120"/>
              <w:rPr>
                <w:rFonts w:eastAsia="宋体"/>
              </w:rPr>
            </w:pPr>
            <w:r>
              <w:rPr>
                <w:rFonts w:eastAsia="宋体"/>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宋体"/>
              </w:rPr>
            </w:pPr>
            <w:r>
              <w:rPr>
                <w:rFonts w:eastAsia="宋体"/>
              </w:rPr>
              <w:t>Nokia</w:t>
            </w:r>
          </w:p>
        </w:tc>
        <w:tc>
          <w:tcPr>
            <w:tcW w:w="1232" w:type="dxa"/>
          </w:tcPr>
          <w:p w14:paraId="0F06EA92" w14:textId="39473611" w:rsidR="00DD5250" w:rsidRDefault="00FC683D" w:rsidP="008E2852">
            <w:pPr>
              <w:spacing w:before="120" w:after="120"/>
              <w:rPr>
                <w:rFonts w:eastAsia="宋体"/>
              </w:rPr>
            </w:pPr>
            <w:r>
              <w:rPr>
                <w:rFonts w:eastAsia="宋体"/>
              </w:rPr>
              <w:t>Yes</w:t>
            </w:r>
          </w:p>
        </w:tc>
        <w:tc>
          <w:tcPr>
            <w:tcW w:w="6529" w:type="dxa"/>
          </w:tcPr>
          <w:p w14:paraId="1761AE0C" w14:textId="5FF5023F" w:rsidR="00DD5250" w:rsidRDefault="00FC683D" w:rsidP="008E2852">
            <w:pPr>
              <w:spacing w:before="120" w:after="120"/>
              <w:rPr>
                <w:rFonts w:eastAsia="宋体"/>
              </w:rPr>
            </w:pPr>
            <w:r>
              <w:rPr>
                <w:rFonts w:eastAsia="宋体"/>
              </w:rPr>
              <w:t xml:space="preserve">Following the analysis of the moderator we agree that it should be feasible to use the gNB as the reference point for </w:t>
            </w:r>
            <w:proofErr w:type="spellStart"/>
            <w:r w:rsidRPr="00FC683D">
              <w:rPr>
                <w:rFonts w:eastAsia="宋体"/>
                <w:i/>
                <w:iCs/>
              </w:rPr>
              <w:t>ssb-TimeOffset</w:t>
            </w:r>
            <w:proofErr w:type="spellEnd"/>
            <w:r>
              <w:rPr>
                <w:rFonts w:eastAsia="宋体"/>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宋体"/>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宋体"/>
              </w:rPr>
            </w:pPr>
            <w:r>
              <w:rPr>
                <w:rFonts w:eastAsia="宋体"/>
              </w:rPr>
              <w:t>Ericsson</w:t>
            </w:r>
          </w:p>
        </w:tc>
        <w:tc>
          <w:tcPr>
            <w:tcW w:w="1232" w:type="dxa"/>
          </w:tcPr>
          <w:p w14:paraId="1180E563" w14:textId="0C868887" w:rsidR="00FC683D" w:rsidRDefault="00660CEE" w:rsidP="008E2852">
            <w:pPr>
              <w:spacing w:before="120" w:after="120"/>
              <w:rPr>
                <w:rFonts w:eastAsia="宋体"/>
              </w:rPr>
            </w:pPr>
            <w:r>
              <w:rPr>
                <w:rFonts w:eastAsia="宋体"/>
              </w:rPr>
              <w:t>Yes</w:t>
            </w:r>
          </w:p>
        </w:tc>
        <w:tc>
          <w:tcPr>
            <w:tcW w:w="6529" w:type="dxa"/>
          </w:tcPr>
          <w:p w14:paraId="18ECCCA7" w14:textId="52233581" w:rsidR="00FC683D" w:rsidRDefault="00660CEE" w:rsidP="008E2852">
            <w:pPr>
              <w:spacing w:before="120" w:after="120"/>
              <w:rPr>
                <w:rFonts w:eastAsia="宋体"/>
              </w:rPr>
            </w:pPr>
            <w:r>
              <w:rPr>
                <w:rFonts w:eastAsia="宋体"/>
              </w:rPr>
              <w:t>Please not</w:t>
            </w:r>
            <w:r w:rsidR="00D2525B">
              <w:rPr>
                <w:rFonts w:eastAsia="宋体"/>
              </w:rPr>
              <w:t>e</w:t>
            </w:r>
            <w:r>
              <w:rPr>
                <w:rFonts w:eastAsia="宋体"/>
              </w:rPr>
              <w:t xml:space="preserve"> that Ericsson </w:t>
            </w:r>
            <w:proofErr w:type="spellStart"/>
            <w:r>
              <w:rPr>
                <w:rFonts w:eastAsia="宋体"/>
              </w:rPr>
              <w:t>tdoc</w:t>
            </w:r>
            <w:proofErr w:type="spellEnd"/>
            <w:r>
              <w:rPr>
                <w:rFonts w:eastAsia="宋体"/>
              </w:rPr>
              <w:t xml:space="preserve"> </w:t>
            </w:r>
            <w:r w:rsidR="00DD21E0" w:rsidRPr="00587634">
              <w:rPr>
                <w:lang w:val="en-GB"/>
              </w:rPr>
              <w:t>R1-2404956</w:t>
            </w:r>
            <w:r w:rsidR="00DD21E0">
              <w:rPr>
                <w:lang w:val="en-GB"/>
              </w:rPr>
              <w:t xml:space="preserve"> </w:t>
            </w:r>
            <w:r>
              <w:rPr>
                <w:rFonts w:eastAsia="宋体"/>
              </w:rPr>
              <w:t xml:space="preserve">was revised </w:t>
            </w:r>
            <w:r w:rsidR="00DD21E0">
              <w:rPr>
                <w:rFonts w:eastAsia="宋体"/>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proofErr w:type="spellStart"/>
            <w:r w:rsidR="0071338D">
              <w:rPr>
                <w:lang w:val="en-GB"/>
              </w:rPr>
              <w:t>gNB</w:t>
            </w:r>
            <w:proofErr w:type="spellEnd"/>
            <w:r w:rsidR="0071338D">
              <w:rPr>
                <w:lang w:val="en-GB"/>
              </w:rPr>
              <w:t xml:space="preserve">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宋体"/>
              </w:rPr>
            </w:pPr>
            <w:r>
              <w:rPr>
                <w:rFonts w:eastAsia="宋体" w:hint="eastAsia"/>
              </w:rPr>
              <w:t>v</w:t>
            </w:r>
            <w:r>
              <w:rPr>
                <w:rFonts w:eastAsia="宋体"/>
              </w:rPr>
              <w:t>ivo</w:t>
            </w:r>
          </w:p>
        </w:tc>
        <w:tc>
          <w:tcPr>
            <w:tcW w:w="1232" w:type="dxa"/>
          </w:tcPr>
          <w:p w14:paraId="0A25F2F7" w14:textId="77777777" w:rsidR="00F34AE7" w:rsidRDefault="00F34AE7" w:rsidP="00240F4A">
            <w:pPr>
              <w:spacing w:before="120" w:after="120"/>
              <w:rPr>
                <w:rFonts w:eastAsia="宋体"/>
              </w:rPr>
            </w:pPr>
            <w:r>
              <w:rPr>
                <w:rFonts w:eastAsia="宋体" w:hint="eastAsia"/>
              </w:rPr>
              <w:t>Y</w:t>
            </w:r>
            <w:r>
              <w:rPr>
                <w:rFonts w:eastAsia="宋体"/>
              </w:rPr>
              <w:t>es</w:t>
            </w:r>
          </w:p>
        </w:tc>
        <w:tc>
          <w:tcPr>
            <w:tcW w:w="6529" w:type="dxa"/>
          </w:tcPr>
          <w:p w14:paraId="6CE6919E" w14:textId="3A13AD2C" w:rsidR="00F34AE7" w:rsidRDefault="00F34AE7" w:rsidP="00240F4A">
            <w:pPr>
              <w:spacing w:before="120" w:after="120"/>
              <w:rPr>
                <w:rFonts w:eastAsia="宋体"/>
              </w:rPr>
            </w:pPr>
            <w:r>
              <w:rPr>
                <w:rFonts w:eastAsia="宋体" w:hint="eastAsia"/>
              </w:rPr>
              <w:t>I</w:t>
            </w:r>
            <w:r>
              <w:rPr>
                <w:rFonts w:eastAsia="宋体"/>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宋体"/>
              </w:rPr>
              <w:t xml:space="preserve">UE can </w:t>
            </w:r>
            <w:r>
              <w:rPr>
                <w:rFonts w:eastAsia="宋体" w:hint="eastAsia"/>
              </w:rPr>
              <w:t>derive</w:t>
            </w:r>
            <w:r w:rsidRPr="000515D4">
              <w:rPr>
                <w:rFonts w:eastAsia="宋体"/>
              </w:rPr>
              <w:t xml:space="preserve"> the time gap between the SSBs based on common TA parameters and </w:t>
            </w:r>
            <w:proofErr w:type="spellStart"/>
            <w:r w:rsidRPr="000515D4">
              <w:rPr>
                <w:rFonts w:eastAsia="宋体"/>
              </w:rPr>
              <w:t>K_mac</w:t>
            </w:r>
            <w:proofErr w:type="spellEnd"/>
            <w:r w:rsidRPr="000515D4">
              <w:rPr>
                <w:rFonts w:eastAsia="宋体"/>
              </w:rPr>
              <w:t>, without significantly increasing complexity. Essentially, there is no difference between the two methods, except that the</w:t>
            </w:r>
            <w:r>
              <w:rPr>
                <w:rFonts w:eastAsia="宋体" w:hint="eastAsia"/>
              </w:rPr>
              <w:t xml:space="preserve"> using gNB</w:t>
            </w:r>
            <w:r w:rsidRPr="00753661">
              <w:rPr>
                <w:color w:val="000000"/>
                <w:lang w:eastAsia="ko-KR"/>
              </w:rPr>
              <w:t xml:space="preserve"> as the reference point</w:t>
            </w:r>
            <w:r w:rsidRPr="000515D4">
              <w:rPr>
                <w:rFonts w:eastAsia="宋体"/>
              </w:rPr>
              <w:t xml:space="preserve"> requires considering the difference between the two </w:t>
            </w:r>
            <w:proofErr w:type="spellStart"/>
            <w:r w:rsidRPr="000515D4">
              <w:rPr>
                <w:rFonts w:eastAsia="宋体"/>
              </w:rPr>
              <w:t>K_mac</w:t>
            </w:r>
            <w:proofErr w:type="spellEnd"/>
            <w:r w:rsidRPr="000515D4">
              <w:rPr>
                <w:rFonts w:eastAsia="宋体"/>
              </w:rPr>
              <w:t xml:space="preserve"> values</w:t>
            </w:r>
            <w:r>
              <w:rPr>
                <w:rFonts w:eastAsia="宋体" w:hint="eastAsia"/>
              </w:rPr>
              <w:t xml:space="preserve">. </w:t>
            </w:r>
            <w:r w:rsidRPr="00E41D4D">
              <w:rPr>
                <w:rFonts w:eastAsia="宋体"/>
              </w:rPr>
              <w:t xml:space="preserve">We also do not see any need for </w:t>
            </w:r>
            <w:r w:rsidR="00AD18D0">
              <w:rPr>
                <w:rFonts w:eastAsia="宋体" w:hint="eastAsia"/>
              </w:rPr>
              <w:t xml:space="preserve">RAN1 </w:t>
            </w:r>
            <w:r w:rsidRPr="00E41D4D">
              <w:rPr>
                <w:rFonts w:eastAsia="宋体"/>
              </w:rPr>
              <w:t>specification change.</w:t>
            </w:r>
            <w:r>
              <w:rPr>
                <w:rFonts w:eastAsia="宋体" w:hint="eastAsia"/>
              </w:rPr>
              <w:t xml:space="preserve"> </w:t>
            </w:r>
          </w:p>
        </w:tc>
      </w:tr>
      <w:tr w:rsidR="007A0C02" w14:paraId="759011FF" w14:textId="77777777" w:rsidTr="00F34AE7">
        <w:trPr>
          <w:trHeight w:val="537"/>
        </w:trPr>
        <w:tc>
          <w:tcPr>
            <w:tcW w:w="1945" w:type="dxa"/>
          </w:tcPr>
          <w:p w14:paraId="2256ECCB" w14:textId="12E6D517" w:rsidR="007A0C02" w:rsidRDefault="007A0C02" w:rsidP="00240F4A">
            <w:pPr>
              <w:spacing w:before="120" w:after="120"/>
              <w:rPr>
                <w:rFonts w:eastAsia="宋体" w:hint="eastAsia"/>
              </w:rPr>
            </w:pPr>
            <w:r>
              <w:rPr>
                <w:rFonts w:eastAsia="宋体" w:hint="eastAsia"/>
              </w:rPr>
              <w:t>CMCC</w:t>
            </w:r>
          </w:p>
        </w:tc>
        <w:tc>
          <w:tcPr>
            <w:tcW w:w="1232" w:type="dxa"/>
          </w:tcPr>
          <w:p w14:paraId="7BC6D9A5" w14:textId="5D96280E" w:rsidR="007A0C02" w:rsidRDefault="007A0C02" w:rsidP="00240F4A">
            <w:pPr>
              <w:spacing w:before="120" w:after="120"/>
              <w:rPr>
                <w:rFonts w:eastAsia="宋体" w:hint="eastAsia"/>
              </w:rPr>
            </w:pPr>
            <w:r>
              <w:rPr>
                <w:rFonts w:eastAsia="宋体"/>
              </w:rPr>
              <w:t>Y</w:t>
            </w:r>
            <w:r>
              <w:rPr>
                <w:rFonts w:eastAsia="宋体" w:hint="eastAsia"/>
              </w:rPr>
              <w:t>es and no</w:t>
            </w:r>
          </w:p>
        </w:tc>
        <w:tc>
          <w:tcPr>
            <w:tcW w:w="6529" w:type="dxa"/>
          </w:tcPr>
          <w:p w14:paraId="67C0AD07" w14:textId="77777777" w:rsidR="007A0C02" w:rsidRDefault="007A0C02" w:rsidP="00240F4A">
            <w:pPr>
              <w:spacing w:before="120" w:after="120"/>
              <w:rPr>
                <w:rFonts w:eastAsia="宋体"/>
              </w:rPr>
            </w:pPr>
            <w:r>
              <w:rPr>
                <w:rFonts w:eastAsia="宋体"/>
              </w:rPr>
              <w:t>T</w:t>
            </w:r>
            <w:r>
              <w:rPr>
                <w:rFonts w:eastAsia="宋体" w:hint="eastAsia"/>
              </w:rPr>
              <w:t xml:space="preserve">heoretically, UE can use the </w:t>
            </w:r>
            <w:proofErr w:type="spellStart"/>
            <w:r>
              <w:rPr>
                <w:rFonts w:eastAsia="宋体" w:hint="eastAsia"/>
              </w:rPr>
              <w:t>Kmac</w:t>
            </w:r>
            <w:proofErr w:type="spellEnd"/>
            <w:r>
              <w:rPr>
                <w:rFonts w:eastAsia="宋体" w:hint="eastAsia"/>
              </w:rPr>
              <w:t xml:space="preserve"> value to compensate the propagation delay between RP and </w:t>
            </w:r>
            <w:proofErr w:type="spellStart"/>
            <w:r>
              <w:rPr>
                <w:rFonts w:eastAsia="宋体" w:hint="eastAsia"/>
              </w:rPr>
              <w:t>gNB</w:t>
            </w:r>
            <w:proofErr w:type="spellEnd"/>
            <w:r>
              <w:rPr>
                <w:rFonts w:eastAsia="宋体" w:hint="eastAsia"/>
              </w:rPr>
              <w:t xml:space="preserve">. </w:t>
            </w:r>
          </w:p>
          <w:p w14:paraId="793706DC" w14:textId="77777777" w:rsidR="007A0C02" w:rsidRDefault="007A0C02" w:rsidP="00240F4A">
            <w:pPr>
              <w:spacing w:before="120" w:after="120"/>
              <w:rPr>
                <w:rFonts w:eastAsia="宋体"/>
              </w:rPr>
            </w:pPr>
            <w:r>
              <w:rPr>
                <w:rFonts w:eastAsia="宋体"/>
              </w:rPr>
              <w:t>B</w:t>
            </w:r>
            <w:r>
              <w:rPr>
                <w:rFonts w:eastAsia="宋体" w:hint="eastAsia"/>
              </w:rPr>
              <w:t xml:space="preserve">ut as we mentioned in our </w:t>
            </w:r>
            <w:r>
              <w:rPr>
                <w:rFonts w:eastAsia="宋体"/>
              </w:rPr>
              <w:t>contribution</w:t>
            </w:r>
            <w:r>
              <w:rPr>
                <w:rFonts w:eastAsia="宋体" w:hint="eastAsia"/>
              </w:rPr>
              <w:t xml:space="preserve">, </w:t>
            </w:r>
            <w:r>
              <w:rPr>
                <w:rFonts w:eastAsia="宋体"/>
              </w:rPr>
              <w:t>this</w:t>
            </w:r>
            <w:r>
              <w:rPr>
                <w:rFonts w:eastAsia="宋体" w:hint="eastAsia"/>
              </w:rPr>
              <w:t xml:space="preserve"> may put more limitation for </w:t>
            </w:r>
            <w:proofErr w:type="spellStart"/>
            <w:r>
              <w:rPr>
                <w:rFonts w:eastAsia="宋体" w:hint="eastAsia"/>
              </w:rPr>
              <w:t>gNB</w:t>
            </w:r>
            <w:proofErr w:type="spellEnd"/>
            <w:r>
              <w:rPr>
                <w:rFonts w:eastAsia="宋体" w:hint="eastAsia"/>
              </w:rPr>
              <w:t xml:space="preserve"> on the </w:t>
            </w:r>
            <w:r>
              <w:rPr>
                <w:rFonts w:eastAsia="宋体"/>
              </w:rPr>
              <w:t>configuration</w:t>
            </w:r>
            <w:r>
              <w:rPr>
                <w:rFonts w:eastAsia="宋体" w:hint="eastAsia"/>
              </w:rPr>
              <w:t xml:space="preserve"> of </w:t>
            </w:r>
            <w:proofErr w:type="spellStart"/>
            <w:r>
              <w:rPr>
                <w:rFonts w:eastAsia="宋体" w:hint="eastAsia"/>
              </w:rPr>
              <w:t>Kmac</w:t>
            </w:r>
            <w:proofErr w:type="spellEnd"/>
            <w:r>
              <w:rPr>
                <w:rFonts w:eastAsia="宋体" w:hint="eastAsia"/>
              </w:rPr>
              <w:t xml:space="preserve">, since currently the only requirement for </w:t>
            </w:r>
            <w:proofErr w:type="spellStart"/>
            <w:r>
              <w:rPr>
                <w:rFonts w:eastAsia="宋体" w:hint="eastAsia"/>
              </w:rPr>
              <w:t>Kmac</w:t>
            </w:r>
            <w:proofErr w:type="spellEnd"/>
            <w:r>
              <w:rPr>
                <w:rFonts w:eastAsia="宋体" w:hint="eastAsia"/>
              </w:rPr>
              <w:t xml:space="preserve"> is to be larger than the propagation delay. </w:t>
            </w:r>
            <w:r>
              <w:rPr>
                <w:rFonts w:eastAsia="宋体"/>
              </w:rPr>
              <w:t>F</w:t>
            </w:r>
            <w:r>
              <w:rPr>
                <w:rFonts w:eastAsia="宋体" w:hint="eastAsia"/>
              </w:rPr>
              <w:t xml:space="preserve">rom the perspective of UE, as UE is in the connected mode, the UE is maintaining </w:t>
            </w:r>
            <w:r>
              <w:rPr>
                <w:rFonts w:eastAsia="宋体"/>
              </w:rPr>
              <w:t>the</w:t>
            </w:r>
            <w:r>
              <w:rPr>
                <w:rFonts w:eastAsia="宋体" w:hint="eastAsia"/>
              </w:rPr>
              <w:t xml:space="preserve"> </w:t>
            </w:r>
            <w:r>
              <w:rPr>
                <w:rFonts w:eastAsia="宋体"/>
              </w:rPr>
              <w:t>synchronization</w:t>
            </w:r>
            <w:r>
              <w:rPr>
                <w:rFonts w:eastAsia="宋体" w:hint="eastAsia"/>
              </w:rPr>
              <w:t xml:space="preserve"> with the UL synchronization reference point. </w:t>
            </w:r>
            <w:r>
              <w:rPr>
                <w:rFonts w:eastAsia="宋体"/>
              </w:rPr>
              <w:t>I</w:t>
            </w:r>
            <w:r>
              <w:rPr>
                <w:rFonts w:eastAsia="宋体" w:hint="eastAsia"/>
              </w:rPr>
              <w:t xml:space="preserve">f we changes the reference </w:t>
            </w:r>
            <w:r>
              <w:rPr>
                <w:rFonts w:eastAsia="宋体"/>
              </w:rPr>
              <w:t>point</w:t>
            </w:r>
            <w:r>
              <w:rPr>
                <w:rFonts w:eastAsia="宋体" w:hint="eastAsia"/>
              </w:rPr>
              <w:t xml:space="preserve"> to </w:t>
            </w:r>
            <w:proofErr w:type="spellStart"/>
            <w:r>
              <w:rPr>
                <w:rFonts w:eastAsia="宋体" w:hint="eastAsia"/>
              </w:rPr>
              <w:t>gNB</w:t>
            </w:r>
            <w:proofErr w:type="spellEnd"/>
            <w:r>
              <w:rPr>
                <w:rFonts w:eastAsia="宋体" w:hint="eastAsia"/>
              </w:rPr>
              <w:t xml:space="preserve">, then the UE has to use </w:t>
            </w:r>
            <w:proofErr w:type="spellStart"/>
            <w:r>
              <w:rPr>
                <w:rFonts w:eastAsia="宋体" w:hint="eastAsia"/>
              </w:rPr>
              <w:t>Kmac</w:t>
            </w:r>
            <w:proofErr w:type="spellEnd"/>
            <w:r>
              <w:rPr>
                <w:rFonts w:eastAsia="宋体" w:hint="eastAsia"/>
              </w:rPr>
              <w:t xml:space="preserve"> to calculate the RP of </w:t>
            </w:r>
            <w:proofErr w:type="spellStart"/>
            <w:r>
              <w:rPr>
                <w:rFonts w:eastAsia="宋体" w:hint="eastAsia"/>
              </w:rPr>
              <w:t>gNB</w:t>
            </w:r>
            <w:proofErr w:type="spellEnd"/>
            <w:r>
              <w:rPr>
                <w:rFonts w:eastAsia="宋体" w:hint="eastAsia"/>
              </w:rPr>
              <w:t xml:space="preserve"> and maintaining another reference point. </w:t>
            </w:r>
            <w:r>
              <w:rPr>
                <w:rFonts w:eastAsia="宋体"/>
              </w:rPr>
              <w:t>A</w:t>
            </w:r>
            <w:r>
              <w:rPr>
                <w:rFonts w:eastAsia="宋体" w:hint="eastAsia"/>
              </w:rPr>
              <w:t xml:space="preserve">nd it should further clarify that the UE will use </w:t>
            </w:r>
            <w:proofErr w:type="spellStart"/>
            <w:r>
              <w:rPr>
                <w:rFonts w:eastAsia="宋体" w:hint="eastAsia"/>
              </w:rPr>
              <w:t>Kmac</w:t>
            </w:r>
            <w:proofErr w:type="spellEnd"/>
            <w:r>
              <w:rPr>
                <w:rFonts w:eastAsia="宋体" w:hint="eastAsia"/>
              </w:rPr>
              <w:t xml:space="preserve"> to calculate the reference </w:t>
            </w:r>
            <w:r>
              <w:rPr>
                <w:rFonts w:eastAsia="宋体"/>
              </w:rPr>
              <w:t>point</w:t>
            </w:r>
            <w:r>
              <w:rPr>
                <w:rFonts w:eastAsia="宋体" w:hint="eastAsia"/>
              </w:rPr>
              <w:t xml:space="preserve"> of </w:t>
            </w:r>
            <w:proofErr w:type="spellStart"/>
            <w:r>
              <w:rPr>
                <w:rFonts w:eastAsia="宋体" w:hint="eastAsia"/>
              </w:rPr>
              <w:t>gNB</w:t>
            </w:r>
            <w:proofErr w:type="spellEnd"/>
            <w:r>
              <w:rPr>
                <w:rFonts w:eastAsia="宋体" w:hint="eastAsia"/>
              </w:rPr>
              <w:t xml:space="preserve"> and which may have further specification </w:t>
            </w:r>
            <w:r>
              <w:rPr>
                <w:rFonts w:eastAsia="宋体"/>
              </w:rPr>
              <w:t>impact</w:t>
            </w:r>
            <w:r>
              <w:rPr>
                <w:rFonts w:eastAsia="宋体" w:hint="eastAsia"/>
              </w:rPr>
              <w:t xml:space="preserve"> and even RAN1 impact, which is not </w:t>
            </w:r>
            <w:r>
              <w:rPr>
                <w:rFonts w:eastAsia="宋体"/>
              </w:rPr>
              <w:t>preferred</w:t>
            </w:r>
            <w:r>
              <w:rPr>
                <w:rFonts w:eastAsia="宋体" w:hint="eastAsia"/>
              </w:rPr>
              <w:t xml:space="preserve"> at this stage. </w:t>
            </w:r>
          </w:p>
          <w:p w14:paraId="16988E19" w14:textId="39EE14C6" w:rsidR="007A0C02" w:rsidRPr="00F552F1" w:rsidRDefault="007A0C02" w:rsidP="00240F4A">
            <w:pPr>
              <w:spacing w:before="120" w:after="120"/>
              <w:rPr>
                <w:rFonts w:eastAsia="宋体" w:hint="eastAsia"/>
              </w:rPr>
            </w:pPr>
            <w:r>
              <w:rPr>
                <w:rFonts w:eastAsia="宋体"/>
              </w:rPr>
              <w:t>T</w:t>
            </w:r>
            <w:r>
              <w:rPr>
                <w:rFonts w:eastAsia="宋体" w:hint="eastAsia"/>
              </w:rPr>
              <w:t xml:space="preserve">heoretically, it is workable to use </w:t>
            </w:r>
            <w:proofErr w:type="spellStart"/>
            <w:r>
              <w:rPr>
                <w:rFonts w:eastAsia="宋体" w:hint="eastAsia"/>
              </w:rPr>
              <w:t>Kmac</w:t>
            </w:r>
            <w:proofErr w:type="spellEnd"/>
            <w:r>
              <w:rPr>
                <w:rFonts w:eastAsia="宋体" w:hint="eastAsia"/>
              </w:rPr>
              <w:t xml:space="preserve"> in additional to </w:t>
            </w:r>
            <w:r>
              <w:rPr>
                <w:rFonts w:eastAsia="宋体"/>
              </w:rPr>
              <w:t>current</w:t>
            </w:r>
            <w:r>
              <w:rPr>
                <w:rFonts w:eastAsia="宋体" w:hint="eastAsia"/>
              </w:rPr>
              <w:t xml:space="preserve"> specification to </w:t>
            </w:r>
            <w:r>
              <w:rPr>
                <w:rFonts w:eastAsia="宋体"/>
              </w:rPr>
              <w:t>calculate</w:t>
            </w:r>
            <w:r>
              <w:rPr>
                <w:rFonts w:eastAsia="宋体" w:hint="eastAsia"/>
              </w:rPr>
              <w:t xml:space="preserve"> </w:t>
            </w:r>
            <w:r w:rsidR="00F552F1">
              <w:rPr>
                <w:rFonts w:eastAsia="宋体" w:hint="eastAsia"/>
              </w:rPr>
              <w:t xml:space="preserve">and maintain the </w:t>
            </w:r>
            <w:r w:rsidR="00F552F1">
              <w:rPr>
                <w:rFonts w:eastAsia="宋体"/>
              </w:rPr>
              <w:t>synchronization</w:t>
            </w:r>
            <w:r w:rsidR="00F552F1">
              <w:rPr>
                <w:rFonts w:eastAsia="宋体" w:hint="eastAsia"/>
              </w:rPr>
              <w:t xml:space="preserve"> with the RP of </w:t>
            </w:r>
            <w:proofErr w:type="spellStart"/>
            <w:r w:rsidR="00F552F1">
              <w:rPr>
                <w:rFonts w:eastAsia="宋体" w:hint="eastAsia"/>
              </w:rPr>
              <w:t>gNB</w:t>
            </w:r>
            <w:proofErr w:type="spellEnd"/>
            <w:r w:rsidR="00F552F1">
              <w:rPr>
                <w:rFonts w:eastAsia="宋体" w:hint="eastAsia"/>
              </w:rPr>
              <w:t xml:space="preserve">. </w:t>
            </w:r>
            <w:r w:rsidR="00F552F1">
              <w:rPr>
                <w:rFonts w:eastAsia="宋体"/>
              </w:rPr>
              <w:t>O</w:t>
            </w:r>
            <w:r w:rsidR="00F552F1">
              <w:rPr>
                <w:rFonts w:eastAsia="宋体" w:hint="eastAsia"/>
              </w:rPr>
              <w:t xml:space="preserve">ur </w:t>
            </w:r>
            <w:r w:rsidR="00F552F1">
              <w:rPr>
                <w:rFonts w:eastAsia="宋体"/>
              </w:rPr>
              <w:t>concern</w:t>
            </w:r>
            <w:r w:rsidR="00F552F1">
              <w:rPr>
                <w:rFonts w:eastAsia="宋体" w:hint="eastAsia"/>
              </w:rPr>
              <w:t xml:space="preserve"> is to the </w:t>
            </w:r>
            <w:r w:rsidR="00F552F1">
              <w:rPr>
                <w:rFonts w:eastAsia="宋体"/>
              </w:rPr>
              <w:t>further</w:t>
            </w:r>
            <w:r w:rsidR="00F552F1">
              <w:rPr>
                <w:rFonts w:eastAsia="宋体" w:hint="eastAsia"/>
              </w:rPr>
              <w:t xml:space="preserve"> specification impact of using </w:t>
            </w:r>
            <w:proofErr w:type="spellStart"/>
            <w:r w:rsidR="00F552F1">
              <w:rPr>
                <w:rFonts w:eastAsia="宋体" w:hint="eastAsia"/>
              </w:rPr>
              <w:t>Kmac</w:t>
            </w:r>
            <w:proofErr w:type="spellEnd"/>
            <w:r w:rsidR="00F552F1">
              <w:rPr>
                <w:rFonts w:eastAsia="宋体" w:hint="eastAsia"/>
              </w:rPr>
              <w:t xml:space="preserve"> to calculate a second uplink </w:t>
            </w:r>
            <w:r w:rsidR="00F552F1">
              <w:rPr>
                <w:rFonts w:eastAsia="宋体"/>
              </w:rPr>
              <w:t>reference</w:t>
            </w:r>
            <w:r w:rsidR="00F552F1">
              <w:rPr>
                <w:rFonts w:eastAsia="宋体" w:hint="eastAsia"/>
              </w:rPr>
              <w:t xml:space="preserve"> point</w:t>
            </w:r>
            <w:r w:rsidR="00095411">
              <w:rPr>
                <w:rFonts w:eastAsia="宋体" w:hint="eastAsia"/>
              </w:rPr>
              <w:t xml:space="preserve"> and UE have to maintain it. </w:t>
            </w:r>
          </w:p>
        </w:tc>
      </w:tr>
    </w:tbl>
    <w:p w14:paraId="236EAE1B" w14:textId="77777777" w:rsidR="003029D4" w:rsidRPr="007A0C02" w:rsidRDefault="003029D4" w:rsidP="003029D4">
      <w:pPr>
        <w:spacing w:before="120" w:after="120"/>
        <w:jc w:val="both"/>
        <w:rPr>
          <w:rFonts w:eastAsia="宋体"/>
          <w:i/>
          <w:iCs/>
        </w:rPr>
      </w:pPr>
    </w:p>
    <w:p w14:paraId="085269C4" w14:textId="38CE3B3F" w:rsidR="00826B8B" w:rsidRDefault="00826B8B" w:rsidP="003029D4">
      <w:pPr>
        <w:spacing w:before="120" w:after="120"/>
        <w:jc w:val="both"/>
        <w:rPr>
          <w:rFonts w:eastAsia="宋体"/>
        </w:rPr>
      </w:pPr>
      <w:r>
        <w:rPr>
          <w:rFonts w:eastAsia="宋体"/>
        </w:rPr>
        <w:t xml:space="preserve">Some companies prefer to set uplink time synchronization RP as the reference point for </w:t>
      </w:r>
      <w:proofErr w:type="spellStart"/>
      <w:r>
        <w:rPr>
          <w:rFonts w:eastAsia="宋体"/>
        </w:rPr>
        <w:t>ssb-TimeOffset</w:t>
      </w:r>
      <w:proofErr w:type="spellEnd"/>
      <w:r>
        <w:rPr>
          <w:rFonts w:eastAsia="宋体"/>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宋体"/>
        </w:rPr>
      </w:pPr>
    </w:p>
    <w:p w14:paraId="00711FB5" w14:textId="196E4322" w:rsidR="003029D4" w:rsidRDefault="003029D4" w:rsidP="003029D4">
      <w:pPr>
        <w:spacing w:before="120" w:after="120"/>
        <w:jc w:val="both"/>
        <w:rPr>
          <w:rFonts w:eastAsia="宋体"/>
          <w:i/>
          <w:iCs/>
        </w:rPr>
      </w:pPr>
      <w:r>
        <w:rPr>
          <w:rFonts w:eastAsia="宋体"/>
          <w:i/>
          <w:iCs/>
        </w:rPr>
        <w:t xml:space="preserve">Question 2: What are the advantages and disadvantages of setting gNB as </w:t>
      </w:r>
      <w:r w:rsidR="00826B8B">
        <w:rPr>
          <w:rFonts w:eastAsia="宋体"/>
          <w:i/>
          <w:iCs/>
        </w:rPr>
        <w:t xml:space="preserve">the </w:t>
      </w:r>
      <w:r>
        <w:rPr>
          <w:rFonts w:eastAsia="宋体"/>
          <w:i/>
          <w:iCs/>
        </w:rPr>
        <w:t xml:space="preserve">reference point for </w:t>
      </w:r>
      <w:proofErr w:type="spellStart"/>
      <w:r>
        <w:rPr>
          <w:rFonts w:eastAsia="宋体"/>
          <w:i/>
          <w:iCs/>
        </w:rPr>
        <w:t>ssb-TimeOffset</w:t>
      </w:r>
      <w:proofErr w:type="spellEnd"/>
      <w:r>
        <w:rPr>
          <w:rFonts w:eastAsia="宋体"/>
          <w:i/>
          <w:iCs/>
        </w:rPr>
        <w:t>, comparing with setting uplink time synchronization RP as</w:t>
      </w:r>
      <w:r w:rsidR="00826B8B">
        <w:rPr>
          <w:rFonts w:eastAsia="宋体"/>
          <w:i/>
          <w:iCs/>
        </w:rPr>
        <w:t xml:space="preserve"> the</w:t>
      </w:r>
      <w:r>
        <w:rPr>
          <w:rFonts w:eastAsia="宋体"/>
          <w:i/>
          <w:iCs/>
        </w:rPr>
        <w:t xml:space="preserve"> reference point for </w:t>
      </w:r>
      <w:proofErr w:type="spellStart"/>
      <w:r>
        <w:rPr>
          <w:rFonts w:eastAsia="宋体"/>
          <w:i/>
          <w:iCs/>
        </w:rPr>
        <w:t>ssb-TimeOffset</w:t>
      </w:r>
      <w:proofErr w:type="spellEnd"/>
      <w:r>
        <w:rPr>
          <w:rFonts w:eastAsia="宋体"/>
          <w:i/>
          <w:iCs/>
        </w:rPr>
        <w:t>?</w:t>
      </w:r>
    </w:p>
    <w:p w14:paraId="7D952E8F" w14:textId="77777777" w:rsidR="003029D4" w:rsidRDefault="003029D4" w:rsidP="003029D4">
      <w:pPr>
        <w:spacing w:before="120" w:after="120"/>
        <w:jc w:val="both"/>
        <w:rPr>
          <w:rFonts w:eastAsia="宋体"/>
          <w:i/>
          <w:iCs/>
        </w:rPr>
      </w:pPr>
    </w:p>
    <w:tbl>
      <w:tblPr>
        <w:tblStyle w:val="af6"/>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宋体"/>
              </w:rPr>
            </w:pPr>
            <w:r>
              <w:rPr>
                <w:rFonts w:eastAsia="宋体"/>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宋体"/>
              </w:rPr>
            </w:pPr>
            <w:r>
              <w:rPr>
                <w:rFonts w:eastAsia="宋体"/>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宋体"/>
              </w:rPr>
            </w:pPr>
            <w:r>
              <w:rPr>
                <w:rFonts w:eastAsia="宋体"/>
              </w:rPr>
              <w:t>Ericsson</w:t>
            </w:r>
          </w:p>
        </w:tc>
        <w:tc>
          <w:tcPr>
            <w:tcW w:w="7817" w:type="dxa"/>
          </w:tcPr>
          <w:p w14:paraId="097AEC6C" w14:textId="78DF977D" w:rsidR="007C3419" w:rsidRPr="00B817B5" w:rsidRDefault="00EE31BC" w:rsidP="008E2852">
            <w:pPr>
              <w:spacing w:before="120" w:after="120"/>
            </w:pPr>
            <w:r>
              <w:rPr>
                <w:rFonts w:eastAsia="宋体"/>
              </w:rPr>
              <w:t>A</w:t>
            </w:r>
            <w:r w:rsidR="00FD7A2D">
              <w:rPr>
                <w:rFonts w:eastAsia="宋体"/>
              </w:rPr>
              <w:t xml:space="preserve"> disadvantage </w:t>
            </w:r>
            <w:r>
              <w:rPr>
                <w:rFonts w:eastAsia="宋体"/>
              </w:rPr>
              <w:t xml:space="preserve">of setting gNB as the reference point </w:t>
            </w:r>
            <w:r w:rsidR="00FD7A2D">
              <w:rPr>
                <w:rFonts w:eastAsia="宋体"/>
              </w:rPr>
              <w:t>is that the</w:t>
            </w:r>
            <w:r w:rsidR="00070F1F">
              <w:rPr>
                <w:rFonts w:eastAsia="宋体"/>
              </w:rPr>
              <w:t xml:space="preserve"> </w:t>
            </w:r>
            <w:r w:rsidR="00A406A2">
              <w:rPr>
                <w:rFonts w:eastAsia="宋体"/>
              </w:rPr>
              <w:t>uncertainty</w:t>
            </w:r>
            <w:r w:rsidR="00070F1F">
              <w:rPr>
                <w:rFonts w:eastAsia="宋体"/>
              </w:rPr>
              <w:t xml:space="preserve"> </w:t>
            </w:r>
            <w:r w:rsidR="00A406A2">
              <w:rPr>
                <w:rFonts w:eastAsia="宋体"/>
              </w:rPr>
              <w:t xml:space="preserve">is larger </w:t>
            </w:r>
            <w:r w:rsidR="00070F1F">
              <w:rPr>
                <w:rFonts w:eastAsia="宋体"/>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r w:rsidR="003806ED" w14:paraId="6971EB41" w14:textId="77777777" w:rsidTr="003029D4">
        <w:trPr>
          <w:trHeight w:val="547"/>
        </w:trPr>
        <w:tc>
          <w:tcPr>
            <w:tcW w:w="1975" w:type="dxa"/>
          </w:tcPr>
          <w:p w14:paraId="07AE2DC4" w14:textId="5018876C" w:rsidR="003806ED" w:rsidRDefault="003806ED" w:rsidP="008E2852">
            <w:pPr>
              <w:spacing w:before="120" w:after="120"/>
              <w:rPr>
                <w:rFonts w:eastAsia="宋体" w:hint="eastAsia"/>
              </w:rPr>
            </w:pPr>
            <w:r>
              <w:rPr>
                <w:rFonts w:eastAsia="宋体" w:hint="eastAsia"/>
              </w:rPr>
              <w:t>CMCC</w:t>
            </w:r>
          </w:p>
        </w:tc>
        <w:tc>
          <w:tcPr>
            <w:tcW w:w="7817" w:type="dxa"/>
          </w:tcPr>
          <w:p w14:paraId="596F61CF" w14:textId="77777777" w:rsidR="003806ED" w:rsidRDefault="003806ED" w:rsidP="008E2852">
            <w:pPr>
              <w:spacing w:before="120" w:after="120"/>
              <w:rPr>
                <w:rFonts w:eastAsia="宋体"/>
              </w:rPr>
            </w:pPr>
            <w:r>
              <w:rPr>
                <w:rFonts w:eastAsia="宋体"/>
              </w:rPr>
              <w:t>N</w:t>
            </w:r>
            <w:r>
              <w:rPr>
                <w:rFonts w:eastAsia="宋体" w:hint="eastAsia"/>
              </w:rPr>
              <w:t xml:space="preserve">o advantage or necessity is observed for changing the RP from uplink reference point to </w:t>
            </w:r>
            <w:proofErr w:type="spellStart"/>
            <w:r>
              <w:rPr>
                <w:rFonts w:eastAsia="宋体" w:hint="eastAsia"/>
              </w:rPr>
              <w:t>gNB</w:t>
            </w:r>
            <w:proofErr w:type="spellEnd"/>
            <w:r>
              <w:rPr>
                <w:rFonts w:eastAsia="宋体" w:hint="eastAsia"/>
              </w:rPr>
              <w:t xml:space="preserve">. </w:t>
            </w:r>
            <w:r>
              <w:rPr>
                <w:rFonts w:eastAsia="宋体"/>
              </w:rPr>
              <w:t>F</w:t>
            </w:r>
            <w:r>
              <w:rPr>
                <w:rFonts w:eastAsia="宋体" w:hint="eastAsia"/>
              </w:rPr>
              <w:t xml:space="preserve">urther concerns are on the </w:t>
            </w:r>
            <w:r>
              <w:rPr>
                <w:rFonts w:eastAsia="宋体"/>
              </w:rPr>
              <w:t>limitation</w:t>
            </w:r>
            <w:r>
              <w:rPr>
                <w:rFonts w:eastAsia="宋体" w:hint="eastAsia"/>
              </w:rPr>
              <w:t xml:space="preserve"> of </w:t>
            </w:r>
            <w:proofErr w:type="spellStart"/>
            <w:r>
              <w:rPr>
                <w:rFonts w:eastAsia="宋体" w:hint="eastAsia"/>
              </w:rPr>
              <w:t>Kmac</w:t>
            </w:r>
            <w:proofErr w:type="spellEnd"/>
            <w:r>
              <w:rPr>
                <w:rFonts w:eastAsia="宋体" w:hint="eastAsia"/>
              </w:rPr>
              <w:t xml:space="preserve"> values to ensure the calculation of the propagation delay difference matched with the case. </w:t>
            </w:r>
          </w:p>
          <w:p w14:paraId="401E6769" w14:textId="51E1595E" w:rsidR="003806ED" w:rsidRPr="003806ED" w:rsidRDefault="003806ED" w:rsidP="008E2852">
            <w:pPr>
              <w:spacing w:before="120" w:after="120"/>
              <w:rPr>
                <w:rFonts w:eastAsia="宋体" w:hint="eastAsia"/>
              </w:rPr>
            </w:pPr>
            <w:r>
              <w:rPr>
                <w:rFonts w:eastAsia="宋体"/>
              </w:rPr>
              <w:t>I</w:t>
            </w:r>
            <w:r>
              <w:rPr>
                <w:rFonts w:eastAsia="宋体" w:hint="eastAsia"/>
              </w:rPr>
              <w:t xml:space="preserve">t may have </w:t>
            </w:r>
            <w:r>
              <w:rPr>
                <w:rFonts w:eastAsia="宋体"/>
              </w:rPr>
              <w:t>further</w:t>
            </w:r>
            <w:r>
              <w:rPr>
                <w:rFonts w:eastAsia="宋体" w:hint="eastAsia"/>
              </w:rPr>
              <w:t xml:space="preserve"> specification </w:t>
            </w:r>
            <w:r>
              <w:rPr>
                <w:rFonts w:eastAsia="宋体"/>
              </w:rPr>
              <w:t>impact</w:t>
            </w:r>
            <w:r>
              <w:rPr>
                <w:rFonts w:eastAsia="宋体" w:hint="eastAsia"/>
              </w:rPr>
              <w:t xml:space="preserve"> to clarify how to calculate the </w:t>
            </w:r>
            <w:r>
              <w:rPr>
                <w:rFonts w:eastAsia="宋体"/>
              </w:rPr>
              <w:t>reference</w:t>
            </w:r>
            <w:r>
              <w:rPr>
                <w:rFonts w:eastAsia="宋体" w:hint="eastAsia"/>
              </w:rPr>
              <w:t xml:space="preserve"> </w:t>
            </w:r>
            <w:r>
              <w:rPr>
                <w:rFonts w:eastAsia="宋体"/>
              </w:rPr>
              <w:t>point</w:t>
            </w:r>
            <w:r>
              <w:rPr>
                <w:rFonts w:eastAsia="宋体" w:hint="eastAsia"/>
              </w:rPr>
              <w:t xml:space="preserve"> at the </w:t>
            </w:r>
            <w:proofErr w:type="spellStart"/>
            <w:r>
              <w:rPr>
                <w:rFonts w:eastAsia="宋体" w:hint="eastAsia"/>
              </w:rPr>
              <w:t>gNB</w:t>
            </w:r>
            <w:proofErr w:type="spellEnd"/>
            <w:r>
              <w:rPr>
                <w:rFonts w:eastAsia="宋体" w:hint="eastAsia"/>
              </w:rPr>
              <w:t xml:space="preserve"> and how to use the </w:t>
            </w:r>
            <w:proofErr w:type="spellStart"/>
            <w:r>
              <w:rPr>
                <w:rFonts w:eastAsia="宋体" w:hint="eastAsia"/>
              </w:rPr>
              <w:t>Kmac</w:t>
            </w:r>
            <w:proofErr w:type="spellEnd"/>
            <w:r>
              <w:rPr>
                <w:rFonts w:eastAsia="宋体" w:hint="eastAsia"/>
              </w:rPr>
              <w:t xml:space="preserve"> values </w:t>
            </w:r>
            <w:r w:rsidR="007E4230">
              <w:rPr>
                <w:rFonts w:eastAsia="宋体" w:hint="eastAsia"/>
              </w:rPr>
              <w:t xml:space="preserve">in the </w:t>
            </w:r>
            <w:r w:rsidR="007E4230">
              <w:rPr>
                <w:rFonts w:eastAsia="宋体"/>
              </w:rPr>
              <w:t>specification</w:t>
            </w:r>
            <w:r w:rsidR="007E4230">
              <w:rPr>
                <w:rFonts w:eastAsia="宋体" w:hint="eastAsia"/>
              </w:rPr>
              <w:t xml:space="preserve">  for calculation of propagation delay, </w:t>
            </w:r>
            <w:r>
              <w:rPr>
                <w:rFonts w:eastAsia="宋体" w:hint="eastAsia"/>
              </w:rPr>
              <w:t xml:space="preserve">which is not preferred. </w:t>
            </w:r>
          </w:p>
        </w:tc>
      </w:tr>
    </w:tbl>
    <w:p w14:paraId="4D085DB2" w14:textId="31649B67" w:rsidR="00036E90" w:rsidRDefault="00036E90" w:rsidP="00036E90">
      <w:pPr>
        <w:pStyle w:val="2"/>
        <w:spacing w:before="120" w:after="120"/>
        <w:ind w:right="240" w:hanging="993"/>
      </w:pPr>
      <w:r>
        <w:rPr>
          <w:rFonts w:hint="eastAsia"/>
        </w:rPr>
        <w:t>R</w:t>
      </w:r>
      <w:r>
        <w:t>ound 2 discussion</w:t>
      </w:r>
    </w:p>
    <w:p w14:paraId="6526DB20" w14:textId="456AB3D4" w:rsidR="00213AF5" w:rsidRPr="00213AF5" w:rsidRDefault="00036E90" w:rsidP="00036E90">
      <w:pPr>
        <w:jc w:val="both"/>
        <w:rPr>
          <w:rFonts w:eastAsia="宋体"/>
        </w:rPr>
      </w:pPr>
      <w:r>
        <w:t xml:space="preserve">Based on the Round 1 discussion, 4 companies think it is feasible to </w:t>
      </w:r>
      <w:r w:rsidRPr="00036E90">
        <w:rPr>
          <w:rFonts w:eastAsia="宋体"/>
        </w:rPr>
        <w:t xml:space="preserve">set gNB as the reference point for </w:t>
      </w:r>
      <w:proofErr w:type="spellStart"/>
      <w:r w:rsidRPr="00036E90">
        <w:rPr>
          <w:rFonts w:eastAsia="宋体"/>
        </w:rPr>
        <w:t>ssb-TimeOffset</w:t>
      </w:r>
      <w:proofErr w:type="spellEnd"/>
      <w:r>
        <w:rPr>
          <w:rFonts w:eastAsia="宋体"/>
        </w:rPr>
        <w:t>, while 1 company thinks it is infeasible unless specification changes</w:t>
      </w:r>
      <w:r w:rsidR="00213AF5">
        <w:rPr>
          <w:rFonts w:eastAsia="宋体"/>
        </w:rPr>
        <w:t>.</w:t>
      </w:r>
      <w:r w:rsidR="00CD31CB">
        <w:rPr>
          <w:rFonts w:eastAsia="宋体"/>
        </w:rPr>
        <w:t xml:space="preserve"> To reflect the current situation, the moderator prepares two versions of possible responses. Companies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宋体"/>
          <w:i/>
          <w:iCs/>
        </w:rPr>
        <w:t>Proposal 1</w:t>
      </w:r>
      <w:r w:rsidR="00CD31CB">
        <w:rPr>
          <w:rFonts w:eastAsia="宋体"/>
          <w:i/>
          <w:iCs/>
        </w:rPr>
        <w:t>-a</w:t>
      </w:r>
      <w:r>
        <w:rPr>
          <w:rFonts w:eastAsia="宋体"/>
          <w:i/>
          <w:iCs/>
        </w:rPr>
        <w:t xml:space="preserve">: It is feasible to </w:t>
      </w:r>
      <w:r w:rsidRPr="00036E90">
        <w:rPr>
          <w:rFonts w:eastAsia="宋体"/>
          <w:bCs/>
          <w:i/>
          <w:iCs/>
        </w:rPr>
        <w:t xml:space="preserve">adopt gNB as the reference point of </w:t>
      </w:r>
      <w:proofErr w:type="spellStart"/>
      <w:r w:rsidRPr="00036E90">
        <w:rPr>
          <w:rFonts w:eastAsia="宋体"/>
          <w:bCs/>
          <w:i/>
          <w:iCs/>
        </w:rPr>
        <w:t>ssb-TimeOffset</w:t>
      </w:r>
      <w:proofErr w:type="spellEnd"/>
      <w:r>
        <w:rPr>
          <w:rFonts w:eastAsia="宋体"/>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宋体"/>
          <w:i/>
          <w:iCs/>
        </w:rPr>
      </w:pPr>
    </w:p>
    <w:p w14:paraId="0D50E15E" w14:textId="53BF4F51" w:rsidR="00221AF6" w:rsidRDefault="00221AF6" w:rsidP="00221AF6">
      <w:pPr>
        <w:jc w:val="both"/>
      </w:pPr>
      <w:r>
        <w:rPr>
          <w:rFonts w:eastAsia="宋体"/>
          <w:i/>
          <w:iCs/>
        </w:rPr>
        <w:t>Proposal 1</w:t>
      </w:r>
      <w:r w:rsidR="00CD31CB">
        <w:rPr>
          <w:rFonts w:eastAsia="宋体"/>
          <w:i/>
          <w:iCs/>
        </w:rPr>
        <w:t>-b</w:t>
      </w:r>
      <w:r>
        <w:rPr>
          <w:rFonts w:eastAsia="宋体"/>
          <w:i/>
          <w:iCs/>
        </w:rPr>
        <w:t xml:space="preserve">: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gNB and the uplink synchronization reference point).</w:t>
      </w:r>
    </w:p>
    <w:p w14:paraId="14C29C35" w14:textId="77777777" w:rsidR="00221AF6" w:rsidRPr="00221AF6" w:rsidRDefault="00221AF6" w:rsidP="00221AF6">
      <w:pPr>
        <w:jc w:val="both"/>
      </w:pPr>
    </w:p>
    <w:tbl>
      <w:tblPr>
        <w:tblStyle w:val="af6"/>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宋体"/>
              </w:rPr>
            </w:pPr>
            <w:r>
              <w:rPr>
                <w:rFonts w:eastAsia="宋体"/>
              </w:rPr>
              <w:lastRenderedPageBreak/>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宋体"/>
              </w:rPr>
            </w:pPr>
            <w:r>
              <w:rPr>
                <w:rFonts w:eastAsia="宋体"/>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宋体"/>
              </w:rPr>
            </w:pPr>
            <w:r>
              <w:rPr>
                <w:rFonts w:eastAsia="宋体"/>
              </w:rPr>
              <w:t>Comments</w:t>
            </w:r>
            <w:r w:rsidR="00CD31CB">
              <w:rPr>
                <w:rFonts w:eastAsia="宋体"/>
              </w:rPr>
              <w:t xml:space="preserve"> (including modifications or new version)</w:t>
            </w:r>
          </w:p>
        </w:tc>
      </w:tr>
      <w:tr w:rsidR="00CD31CB" w14:paraId="75756754" w14:textId="77777777" w:rsidTr="00CD31CB">
        <w:trPr>
          <w:trHeight w:val="537"/>
        </w:trPr>
        <w:tc>
          <w:tcPr>
            <w:tcW w:w="1795" w:type="dxa"/>
          </w:tcPr>
          <w:p w14:paraId="5291D9C0" w14:textId="1429C560" w:rsidR="00213AF5" w:rsidRDefault="0074098D" w:rsidP="00F32134">
            <w:pPr>
              <w:spacing w:before="120" w:after="120"/>
              <w:rPr>
                <w:rFonts w:eastAsia="宋体" w:hint="eastAsia"/>
              </w:rPr>
            </w:pPr>
            <w:r>
              <w:rPr>
                <w:rFonts w:eastAsia="宋体" w:hint="eastAsia"/>
              </w:rPr>
              <w:t>CMCC</w:t>
            </w:r>
          </w:p>
        </w:tc>
        <w:tc>
          <w:tcPr>
            <w:tcW w:w="1440" w:type="dxa"/>
          </w:tcPr>
          <w:p w14:paraId="405B830D" w14:textId="4DF10888" w:rsidR="00213AF5" w:rsidRDefault="0074098D" w:rsidP="00F32134">
            <w:pPr>
              <w:spacing w:before="120" w:after="120"/>
              <w:rPr>
                <w:rFonts w:eastAsia="宋体" w:hint="eastAsia"/>
              </w:rPr>
            </w:pPr>
            <w:r>
              <w:rPr>
                <w:rFonts w:eastAsia="宋体" w:hint="eastAsia"/>
              </w:rPr>
              <w:t>1-b</w:t>
            </w:r>
          </w:p>
        </w:tc>
        <w:tc>
          <w:tcPr>
            <w:tcW w:w="6529" w:type="dxa"/>
          </w:tcPr>
          <w:p w14:paraId="53DC9921" w14:textId="13C4A22B" w:rsidR="00213AF5" w:rsidRDefault="008B4FED" w:rsidP="00F32134">
            <w:pPr>
              <w:spacing w:before="120" w:after="120"/>
              <w:rPr>
                <w:rFonts w:eastAsia="宋体"/>
              </w:rPr>
            </w:pPr>
            <w:r>
              <w:rPr>
                <w:rFonts w:eastAsia="宋体"/>
              </w:rPr>
              <w:t>I</w:t>
            </w:r>
            <w:r>
              <w:rPr>
                <w:rFonts w:eastAsia="宋体" w:hint="eastAsia"/>
              </w:rPr>
              <w:t xml:space="preserve">f changing </w:t>
            </w:r>
            <w:r>
              <w:rPr>
                <w:rFonts w:eastAsia="宋体"/>
              </w:rPr>
              <w:t>the</w:t>
            </w:r>
            <w:r>
              <w:rPr>
                <w:rFonts w:eastAsia="宋体" w:hint="eastAsia"/>
              </w:rPr>
              <w:t xml:space="preserve"> reference point of </w:t>
            </w:r>
            <w:proofErr w:type="spellStart"/>
            <w:r>
              <w:rPr>
                <w:rFonts w:eastAsia="宋体" w:hint="eastAsia"/>
              </w:rPr>
              <w:t>ssb-timeoffset</w:t>
            </w:r>
            <w:proofErr w:type="spellEnd"/>
            <w:r>
              <w:rPr>
                <w:rFonts w:eastAsia="宋体" w:hint="eastAsia"/>
              </w:rPr>
              <w:t xml:space="preserve"> to </w:t>
            </w:r>
            <w:proofErr w:type="spellStart"/>
            <w:r>
              <w:rPr>
                <w:rFonts w:eastAsia="宋体" w:hint="eastAsia"/>
              </w:rPr>
              <w:t>gNB</w:t>
            </w:r>
            <w:proofErr w:type="spellEnd"/>
            <w:r>
              <w:rPr>
                <w:rFonts w:eastAsia="宋体" w:hint="eastAsia"/>
              </w:rPr>
              <w:t xml:space="preserve">, it requires further clarification on how to use the </w:t>
            </w:r>
            <w:proofErr w:type="spellStart"/>
            <w:r>
              <w:rPr>
                <w:rFonts w:eastAsia="宋体" w:hint="eastAsia"/>
              </w:rPr>
              <w:t>Kmac</w:t>
            </w:r>
            <w:proofErr w:type="spellEnd"/>
            <w:r>
              <w:rPr>
                <w:rFonts w:eastAsia="宋体" w:hint="eastAsia"/>
              </w:rPr>
              <w:t xml:space="preserve"> to calculate the reference point of </w:t>
            </w:r>
            <w:proofErr w:type="spellStart"/>
            <w:r>
              <w:rPr>
                <w:rFonts w:eastAsia="宋体" w:hint="eastAsia"/>
              </w:rPr>
              <w:t>gNB</w:t>
            </w:r>
            <w:proofErr w:type="spellEnd"/>
            <w:r>
              <w:rPr>
                <w:rFonts w:eastAsia="宋体" w:hint="eastAsia"/>
              </w:rPr>
              <w:t xml:space="preserve"> in the specification. </w:t>
            </w:r>
            <w:r>
              <w:rPr>
                <w:rFonts w:eastAsia="宋体"/>
              </w:rPr>
              <w:t>A</w:t>
            </w:r>
            <w:r>
              <w:rPr>
                <w:rFonts w:eastAsia="宋体" w:hint="eastAsia"/>
              </w:rPr>
              <w:t xml:space="preserve">nd UE has to maintain two reference point in the connected mode. </w:t>
            </w:r>
            <w:r>
              <w:rPr>
                <w:rFonts w:eastAsia="宋体"/>
              </w:rPr>
              <w:t>B</w:t>
            </w:r>
            <w:r>
              <w:rPr>
                <w:rFonts w:eastAsia="宋体" w:hint="eastAsia"/>
              </w:rPr>
              <w:t xml:space="preserve">oth two changes are not </w:t>
            </w:r>
            <w:r>
              <w:rPr>
                <w:rFonts w:eastAsia="宋体"/>
              </w:rPr>
              <w:t>preferred</w:t>
            </w:r>
            <w:r>
              <w:rPr>
                <w:rFonts w:eastAsia="宋体" w:hint="eastAsia"/>
              </w:rPr>
              <w:t xml:space="preserve">. </w:t>
            </w:r>
          </w:p>
          <w:p w14:paraId="353A4C41" w14:textId="7589FC8B" w:rsidR="00832319" w:rsidRDefault="00832319" w:rsidP="00F32134">
            <w:pPr>
              <w:spacing w:before="120" w:after="120"/>
              <w:rPr>
                <w:rFonts w:eastAsia="宋体" w:hint="eastAsia"/>
              </w:rPr>
            </w:pPr>
            <w:r>
              <w:rPr>
                <w:rFonts w:eastAsia="宋体"/>
              </w:rPr>
              <w:t>W</w:t>
            </w:r>
            <w:r>
              <w:rPr>
                <w:rFonts w:eastAsia="宋体" w:hint="eastAsia"/>
              </w:rPr>
              <w:t xml:space="preserve">e update </w:t>
            </w:r>
            <w:r>
              <w:rPr>
                <w:rFonts w:eastAsia="宋体"/>
              </w:rPr>
              <w:t>the</w:t>
            </w:r>
            <w:r>
              <w:rPr>
                <w:rFonts w:eastAsia="宋体" w:hint="eastAsia"/>
              </w:rPr>
              <w:t xml:space="preserve"> proposal as below in red.</w:t>
            </w:r>
          </w:p>
          <w:p w14:paraId="71C8ECDB" w14:textId="77777777" w:rsidR="007E4230" w:rsidRDefault="007E4230" w:rsidP="00F32134">
            <w:pPr>
              <w:spacing w:before="120" w:after="120"/>
              <w:rPr>
                <w:rFonts w:eastAsia="宋体"/>
              </w:rPr>
            </w:pPr>
          </w:p>
          <w:p w14:paraId="44338704" w14:textId="27DEF561" w:rsidR="007E4230" w:rsidRPr="00832319" w:rsidRDefault="007E4230" w:rsidP="007E4230">
            <w:pPr>
              <w:jc w:val="both"/>
              <w:rPr>
                <w:rFonts w:eastAsiaTheme="minorEastAsia" w:hint="eastAsia"/>
              </w:rPr>
            </w:pPr>
            <w:r>
              <w:rPr>
                <w:rFonts w:eastAsia="宋体"/>
                <w:i/>
                <w:iCs/>
              </w:rPr>
              <w:t xml:space="preserve">Proposal 1-b: </w:t>
            </w:r>
            <w:r w:rsidRPr="00221AF6">
              <w:rPr>
                <w:i/>
                <w:iCs/>
                <w:color w:val="000000"/>
                <w:lang w:eastAsia="ko-KR"/>
              </w:rPr>
              <w:t xml:space="preserve">Adopting the </w:t>
            </w:r>
            <w:proofErr w:type="spellStart"/>
            <w:r w:rsidRPr="00221AF6">
              <w:rPr>
                <w:i/>
                <w:iCs/>
                <w:color w:val="000000"/>
                <w:lang w:eastAsia="ko-KR"/>
              </w:rPr>
              <w:t>gNB</w:t>
            </w:r>
            <w:proofErr w:type="spellEnd"/>
            <w:r w:rsidRPr="00221AF6">
              <w:rPr>
                <w:i/>
                <w:iCs/>
                <w:color w:val="000000"/>
                <w:lang w:eastAsia="ko-KR"/>
              </w:rPr>
              <w:t xml:space="preserve">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w:t>
            </w:r>
            <w:proofErr w:type="spellStart"/>
            <w:r>
              <w:rPr>
                <w:i/>
                <w:iCs/>
              </w:rPr>
              <w:t>gNB</w:t>
            </w:r>
            <w:proofErr w:type="spellEnd"/>
            <w:r>
              <w:rPr>
                <w:i/>
                <w:iCs/>
              </w:rPr>
              <w:t xml:space="preserve"> and the uplink synchronization reference point)</w:t>
            </w:r>
            <w:r w:rsidRPr="007E4230">
              <w:rPr>
                <w:rFonts w:eastAsiaTheme="minorEastAsia" w:hint="eastAsia"/>
                <w:i/>
                <w:iCs/>
                <w:color w:val="FF0000"/>
              </w:rPr>
              <w:t xml:space="preserve">, </w:t>
            </w:r>
            <w:r w:rsidR="00832319">
              <w:rPr>
                <w:rFonts w:eastAsiaTheme="minorEastAsia" w:hint="eastAsia"/>
                <w:i/>
                <w:iCs/>
                <w:color w:val="FF0000"/>
              </w:rPr>
              <w:t xml:space="preserve">and requiring the UE to maintain two uplink timing reference point in the connected mode, which is not </w:t>
            </w:r>
            <w:r w:rsidR="00832319">
              <w:rPr>
                <w:rFonts w:eastAsiaTheme="minorEastAsia"/>
                <w:i/>
                <w:iCs/>
                <w:color w:val="FF0000"/>
              </w:rPr>
              <w:t>preferred</w:t>
            </w:r>
            <w:r w:rsidR="00832319">
              <w:rPr>
                <w:rFonts w:eastAsiaTheme="minorEastAsia" w:hint="eastAsia"/>
                <w:i/>
                <w:iCs/>
                <w:color w:val="FF0000"/>
              </w:rPr>
              <w:t>.</w:t>
            </w:r>
          </w:p>
          <w:p w14:paraId="11BF5D92" w14:textId="44885C69" w:rsidR="007E4230" w:rsidRPr="007E4230" w:rsidRDefault="007E4230" w:rsidP="00F32134">
            <w:pPr>
              <w:spacing w:before="120" w:after="120"/>
              <w:rPr>
                <w:rFonts w:eastAsia="宋体" w:hint="eastAsia"/>
              </w:rPr>
            </w:pPr>
          </w:p>
        </w:tc>
      </w:tr>
    </w:tbl>
    <w:p w14:paraId="360F0E87" w14:textId="77777777" w:rsidR="00213AF5" w:rsidRDefault="00213AF5">
      <w:pPr>
        <w:spacing w:before="120" w:after="120"/>
        <w:rPr>
          <w:rFonts w:eastAsia="宋体"/>
        </w:rPr>
      </w:pPr>
    </w:p>
    <w:p w14:paraId="42F2E27E" w14:textId="77777777" w:rsidR="001521B1" w:rsidRDefault="000D504E">
      <w:pPr>
        <w:pStyle w:val="1"/>
        <w:spacing w:before="120" w:after="120"/>
        <w:ind w:left="0"/>
        <w:rPr>
          <w:rFonts w:eastAsia="宋体"/>
        </w:rPr>
      </w:pPr>
      <w:r>
        <w:rPr>
          <w:rFonts w:eastAsia="宋体" w:hint="eastAsia"/>
        </w:rPr>
        <w:t>Conclusion</w:t>
      </w:r>
    </w:p>
    <w:p w14:paraId="7AE7CB58" w14:textId="77777777" w:rsidR="001521B1" w:rsidRDefault="000D504E">
      <w:pPr>
        <w:pStyle w:val="TOC1"/>
        <w:tabs>
          <w:tab w:val="right" w:leader="dot" w:pos="9660"/>
        </w:tabs>
        <w:snapToGrid w:val="0"/>
        <w:spacing w:before="120" w:after="120"/>
        <w:rPr>
          <w:rFonts w:eastAsia="宋体"/>
          <w:b w:val="0"/>
          <w:i w:val="0"/>
          <w:sz w:val="24"/>
        </w:rPr>
      </w:pPr>
      <w:r w:rsidRPr="00261E68">
        <w:rPr>
          <w:rFonts w:eastAsia="宋体" w:hint="eastAsia"/>
          <w:b w:val="0"/>
          <w:i w:val="0"/>
          <w:sz w:val="24"/>
          <w:highlight w:val="yellow"/>
        </w:rPr>
        <w:t>TBD</w:t>
      </w:r>
    </w:p>
    <w:p w14:paraId="6897FE15" w14:textId="77777777" w:rsidR="002A023B" w:rsidRPr="002A023B" w:rsidRDefault="002A023B" w:rsidP="002A023B">
      <w:pPr>
        <w:rPr>
          <w:rFonts w:eastAsia="宋体"/>
        </w:rPr>
      </w:pP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Discussion on reply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F933" w14:textId="77777777" w:rsidR="00C00EF0" w:rsidRDefault="00C00EF0">
      <w:pPr>
        <w:spacing w:before="120" w:after="120"/>
      </w:pPr>
      <w:r>
        <w:separator/>
      </w:r>
    </w:p>
  </w:endnote>
  <w:endnote w:type="continuationSeparator" w:id="0">
    <w:p w14:paraId="1410F7E0" w14:textId="77777777" w:rsidR="00C00EF0" w:rsidRDefault="00C00EF0">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B795" w14:textId="77777777" w:rsidR="001521B1" w:rsidRDefault="001521B1">
    <w:pPr>
      <w:pStyle w:val="ad"/>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5056"/>
    </w:sdtPr>
    <w:sdtContent>
      <w:p w14:paraId="4DB377D0" w14:textId="52A68F79" w:rsidR="001521B1" w:rsidRDefault="000D504E">
        <w:pPr>
          <w:pStyle w:val="ad"/>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ad"/>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5BAD" w14:textId="77777777" w:rsidR="001521B1" w:rsidRDefault="001521B1">
    <w:pPr>
      <w:pStyle w:val="ad"/>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2613C" w14:textId="77777777" w:rsidR="00C00EF0" w:rsidRDefault="00C00EF0">
      <w:pPr>
        <w:spacing w:before="120" w:after="120"/>
      </w:pPr>
      <w:r>
        <w:separator/>
      </w:r>
    </w:p>
  </w:footnote>
  <w:footnote w:type="continuationSeparator" w:id="0">
    <w:p w14:paraId="1B88AF7E" w14:textId="77777777" w:rsidR="00C00EF0" w:rsidRDefault="00C00EF0">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C704" w14:textId="77777777" w:rsidR="001521B1" w:rsidRDefault="001521B1">
    <w:pPr>
      <w:pStyle w:val="af"/>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0B8C" w14:textId="77777777" w:rsidR="001521B1" w:rsidRDefault="001521B1">
    <w:pPr>
      <w:pStyle w:val="af"/>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0D03" w14:textId="77777777" w:rsidR="001521B1" w:rsidRDefault="001521B1">
    <w:pPr>
      <w:pStyle w:val="af"/>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95411"/>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9F5"/>
    <w:rsid w:val="00220F73"/>
    <w:rsid w:val="00221AF6"/>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06ED"/>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5F09"/>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9720C"/>
    <w:rsid w:val="005A03AA"/>
    <w:rsid w:val="005A334C"/>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98D"/>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0C02"/>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0"/>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319"/>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21BA"/>
    <w:rsid w:val="008B4FED"/>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9F6B3A"/>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7E0E"/>
    <w:rsid w:val="00BE7375"/>
    <w:rsid w:val="00BF1284"/>
    <w:rsid w:val="00BF1E4D"/>
    <w:rsid w:val="00BF1EB9"/>
    <w:rsid w:val="00BF3BEB"/>
    <w:rsid w:val="00BF4726"/>
    <w:rsid w:val="00BF5684"/>
    <w:rsid w:val="00BF62E8"/>
    <w:rsid w:val="00C00EF0"/>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32C7"/>
    <w:rsid w:val="00DB5D94"/>
    <w:rsid w:val="00DD21E0"/>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552F1"/>
    <w:rsid w:val="00F6185B"/>
    <w:rsid w:val="00F655C0"/>
    <w:rsid w:val="00F70743"/>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4"/>
    <w:qFormat/>
    <w:pPr>
      <w:overflowPunct w:val="0"/>
      <w:autoSpaceDE w:val="0"/>
      <w:autoSpaceDN w:val="0"/>
      <w:adjustRightInd w:val="0"/>
      <w:spacing w:before="120" w:after="120"/>
      <w:textAlignment w:val="baseline"/>
    </w:pPr>
    <w:rPr>
      <w:b/>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spacing w:before="120" w:after="120"/>
    </w:pPr>
  </w:style>
  <w:style w:type="paragraph" w:styleId="a9">
    <w:name w:val="Body Text"/>
    <w:basedOn w:val="a"/>
    <w:link w:val="aa"/>
    <w:unhideWhenUsed/>
    <w:qFormat/>
    <w:pPr>
      <w:overflowPunct w:val="0"/>
      <w:autoSpaceDE w:val="0"/>
      <w:autoSpaceDN w:val="0"/>
      <w:adjustRightInd w:val="0"/>
      <w:spacing w:line="256" w:lineRule="auto"/>
    </w:pPr>
    <w:rPr>
      <w:rFonts w:eastAsia="MS Mincho"/>
      <w:sz w:val="20"/>
    </w:rPr>
  </w:style>
  <w:style w:type="paragraph" w:styleId="TOC3">
    <w:name w:val="toc 3"/>
    <w:basedOn w:val="a"/>
    <w:next w:val="a"/>
    <w:uiPriority w:val="39"/>
    <w:unhideWhenUsed/>
    <w:qFormat/>
    <w:pPr>
      <w:adjustRightInd w:val="0"/>
      <w:ind w:leftChars="400" w:left="1282" w:hangingChars="200" w:hanging="442"/>
    </w:pPr>
    <w:rPr>
      <w:b/>
      <w:i/>
      <w:sz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qFormat/>
    <w:pPr>
      <w:tabs>
        <w:tab w:val="center" w:pos="4680"/>
        <w:tab w:val="right" w:pos="9360"/>
      </w:tabs>
    </w:pPr>
  </w:style>
  <w:style w:type="paragraph" w:styleId="TOC1">
    <w:name w:val="toc 1"/>
    <w:basedOn w:val="a"/>
    <w:next w:val="a"/>
    <w:uiPriority w:val="39"/>
    <w:unhideWhenUsed/>
    <w:qFormat/>
    <w:rPr>
      <w:b/>
      <w:i/>
      <w:sz w:val="20"/>
    </w:rPr>
  </w:style>
  <w:style w:type="paragraph" w:styleId="af1">
    <w:name w:val="List"/>
    <w:basedOn w:val="a"/>
    <w:qFormat/>
    <w:pPr>
      <w:ind w:left="568" w:hanging="284"/>
    </w:pPr>
  </w:style>
  <w:style w:type="paragraph" w:styleId="af2">
    <w:name w:val="table of figures"/>
    <w:basedOn w:val="a"/>
    <w:next w:val="a"/>
    <w:uiPriority w:val="99"/>
    <w:semiHidden/>
    <w:unhideWhenUsed/>
    <w:qFormat/>
    <w:pPr>
      <w:ind w:leftChars="200" w:left="200" w:hangingChars="200" w:hanging="200"/>
    </w:pPr>
  </w:style>
  <w:style w:type="paragraph" w:styleId="TOC2">
    <w:name w:val="toc 2"/>
    <w:basedOn w:val="a"/>
    <w:next w:val="a"/>
    <w:uiPriority w:val="39"/>
    <w:unhideWhenUsed/>
    <w:qFormat/>
    <w:pPr>
      <w:ind w:leftChars="200" w:left="420"/>
    </w:pPr>
    <w:rPr>
      <w:b/>
      <w:i/>
      <w:sz w:val="20"/>
    </w:rPr>
  </w:style>
  <w:style w:type="paragraph" w:styleId="af3">
    <w:name w:val="Normal (Web)"/>
    <w:basedOn w:val="a"/>
    <w:uiPriority w:val="99"/>
    <w:unhideWhenUsed/>
    <w:qFormat/>
    <w:pPr>
      <w:spacing w:beforeAutospacing="1" w:afterAutospacing="1"/>
    </w:pPr>
  </w:style>
  <w:style w:type="paragraph" w:styleId="af4">
    <w:name w:val="annotation subject"/>
    <w:basedOn w:val="a7"/>
    <w:next w:val="a7"/>
    <w:link w:val="af5"/>
    <w:uiPriority w:val="99"/>
    <w:semiHidden/>
    <w:unhideWhenUsed/>
    <w:qFormat/>
    <w:rPr>
      <w:b/>
      <w:bCs/>
    </w:rPr>
  </w:style>
  <w:style w:type="table" w:styleId="af6">
    <w:name w:val="Table Grid"/>
    <w:basedOn w:val="a1"/>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basedOn w:val="a0"/>
    <w:uiPriority w:val="20"/>
    <w:qFormat/>
    <w:rPr>
      <w:i/>
    </w:rPr>
  </w:style>
  <w:style w:type="character" w:styleId="af9">
    <w:name w:val="Hyperlink"/>
    <w:uiPriority w:val="99"/>
    <w:qFormat/>
    <w:rPr>
      <w:color w:val="0000FF"/>
      <w:u w:val="single"/>
    </w:rPr>
  </w:style>
  <w:style w:type="character" w:styleId="afa">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b">
    <w:name w:val="List Paragraph"/>
    <w:aliases w:val="- Bullets,목록 단락,列出段落,?? ??,?????,????,Lista1,中等深浅网格 1 - 着色 21,¥¡¡¡¡ì¬º¥¹¥È¶ÎÂä,ÁÐ³ö¶ÎÂä,¥ê¥¹¥È¶ÎÂä,列表段落1,—ño’i—Ž,1st level - Bullet List Paragraph,Lettre d'introduction,Paragrafo elenco,Normal bullet 2,Bullet list,列表段落11,목록단락"/>
    <w:basedOn w:val="a"/>
    <w:link w:val="afc"/>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0">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0">
    <w:name w:val="页眉 字符"/>
    <w:basedOn w:val="a0"/>
    <w:link w:val="af"/>
    <w:qFormat/>
    <w:rPr>
      <w:rFonts w:eastAsia="宋体"/>
      <w:kern w:val="2"/>
      <w:sz w:val="21"/>
    </w:rPr>
  </w:style>
  <w:style w:type="character" w:customStyle="1" w:styleId="ae">
    <w:name w:val="页脚 字符"/>
    <w:basedOn w:val="a0"/>
    <w:link w:val="ad"/>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ac">
    <w:name w:val="批注框文本 字符"/>
    <w:basedOn w:val="a0"/>
    <w:link w:val="ab"/>
    <w:uiPriority w:val="99"/>
    <w:semiHidden/>
    <w:qFormat/>
    <w:rPr>
      <w:kern w:val="2"/>
      <w:sz w:val="18"/>
      <w:szCs w:val="18"/>
    </w:rPr>
  </w:style>
  <w:style w:type="character" w:customStyle="1" w:styleId="a6">
    <w:name w:val="文档结构图 字符"/>
    <w:basedOn w:val="a0"/>
    <w:link w:val="a5"/>
    <w:uiPriority w:val="99"/>
    <w:semiHidden/>
    <w:qFormat/>
    <w:rPr>
      <w:rFonts w:ascii="宋体"/>
      <w:kern w:val="2"/>
      <w:sz w:val="18"/>
      <w:szCs w:val="18"/>
    </w:rPr>
  </w:style>
  <w:style w:type="character" w:customStyle="1" w:styleId="a8">
    <w:name w:val="批注文字 字符"/>
    <w:basedOn w:val="a0"/>
    <w:link w:val="a7"/>
    <w:qFormat/>
    <w:rPr>
      <w:rFonts w:eastAsia="宋体"/>
      <w:kern w:val="2"/>
      <w:sz w:val="21"/>
    </w:rPr>
  </w:style>
  <w:style w:type="character" w:customStyle="1" w:styleId="af5">
    <w:name w:val="批注主题 字符"/>
    <w:basedOn w:val="a8"/>
    <w:link w:val="af4"/>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f1"/>
    <w:qFormat/>
  </w:style>
  <w:style w:type="paragraph" w:customStyle="1" w:styleId="B3">
    <w:name w:val="B3"/>
    <w:basedOn w:val="a"/>
    <w:qFormat/>
    <w:pPr>
      <w:ind w:left="1135" w:hanging="284"/>
    </w:pPr>
  </w:style>
  <w:style w:type="character" w:styleId="afd">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标题 4 字符"/>
    <w:basedOn w:val="a0"/>
    <w:link w:val="4"/>
    <w:qFormat/>
    <w:rPr>
      <w:rFonts w:ascii="Arial" w:eastAsia="MS Mincho" w:hAnsi="Arial"/>
      <w:kern w:val="2"/>
      <w:sz w:val="24"/>
    </w:rPr>
  </w:style>
  <w:style w:type="character" w:customStyle="1" w:styleId="30">
    <w:name w:val="标题 3 字符"/>
    <w:basedOn w:val="a0"/>
    <w:link w:val="3"/>
    <w:qFormat/>
    <w:rPr>
      <w:rFonts w:ascii="Arial" w:eastAsia="MS Mincho" w:hAnsi="Arial"/>
      <w:kern w:val="2"/>
      <w:sz w:val="24"/>
    </w:rPr>
  </w:style>
  <w:style w:type="character" w:customStyle="1" w:styleId="20">
    <w:name w:val="标题 2 字符"/>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a">
    <w:name w:val="正文文本 字符"/>
    <w:basedOn w:val="a0"/>
    <w:link w:val="a9"/>
    <w:qFormat/>
    <w:rPr>
      <w:rFonts w:eastAsia="MS Mincho"/>
    </w:r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afc">
    <w:name w:val="列表段落 字符"/>
    <w:aliases w:val="- Bullets 字符,목록 단락 字符,列出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fb"/>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1">
    <w:name w:val="未解決のメンション1"/>
    <w:basedOn w:val="a0"/>
    <w:uiPriority w:val="99"/>
    <w:semiHidden/>
    <w:unhideWhenUsed/>
    <w:qFormat/>
    <w:rPr>
      <w:color w:val="605E5C"/>
      <w:shd w:val="clear" w:color="auto" w:fill="E1DFDD"/>
    </w:rPr>
  </w:style>
  <w:style w:type="character" w:styleId="afe">
    <w:name w:val="Unresolved Mention"/>
    <w:basedOn w:val="a0"/>
    <w:uiPriority w:val="99"/>
    <w:semiHidden/>
    <w:unhideWhenUsed/>
    <w:rsid w:val="00811B96"/>
    <w:rPr>
      <w:color w:val="605E5C"/>
      <w:shd w:val="clear" w:color="auto" w:fill="E1DFDD"/>
    </w:rPr>
  </w:style>
  <w:style w:type="character" w:styleId="aff">
    <w:name w:val="FollowedHyperlink"/>
    <w:basedOn w:val="a0"/>
    <w:uiPriority w:val="99"/>
    <w:semiHidden/>
    <w:unhideWhenUsed/>
    <w:rsid w:val="00A7562F"/>
    <w:rPr>
      <w:color w:val="800080" w:themeColor="followedHyperlink"/>
      <w:u w:val="single"/>
    </w:rPr>
  </w:style>
  <w:style w:type="character" w:customStyle="1" w:styleId="a4">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3"/>
    <w:rsid w:val="00A36327"/>
    <w:rPr>
      <w:rFonts w:eastAsia="Times New Roman"/>
      <w:b/>
      <w:sz w:val="24"/>
      <w:szCs w:val="24"/>
    </w:rPr>
  </w:style>
  <w:style w:type="paragraph" w:customStyle="1" w:styleId="Proposal">
    <w:name w:val="Proposal"/>
    <w:basedOn w:val="a9"/>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f0">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6.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YI ZHENG</cp:lastModifiedBy>
  <cp:revision>8</cp:revision>
  <dcterms:created xsi:type="dcterms:W3CDTF">2024-05-21T23:43:00Z</dcterms:created>
  <dcterms:modified xsi:type="dcterms:W3CDTF">2024-05-22T00:11:00Z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