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680B51AC"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8"/>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8"/>
        <w:numPr>
          <w:ilvl w:val="1"/>
          <w:numId w:val="3"/>
        </w:numPr>
      </w:pPr>
      <w:r w:rsidRPr="00ED4CAD">
        <w:t>Issue 1 – Maintenance issue on unified TCI extension</w:t>
      </w:r>
    </w:p>
    <w:p w14:paraId="7C5A302D" w14:textId="77777777" w:rsidR="006C070A" w:rsidRPr="00ED4CAD" w:rsidRDefault="00545335" w:rsidP="00F56152">
      <w:pPr>
        <w:pStyle w:val="af8"/>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af8"/>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af8"/>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af8"/>
        <w:numPr>
          <w:ilvl w:val="0"/>
          <w:numId w:val="36"/>
        </w:numPr>
        <w:ind w:left="807"/>
      </w:pPr>
      <w:r>
        <w:t>Reason for change</w:t>
      </w:r>
    </w:p>
    <w:p w14:paraId="02192972" w14:textId="77777777" w:rsidR="004047BB" w:rsidRDefault="004047BB" w:rsidP="004047BB">
      <w:pPr>
        <w:pStyle w:val="af8"/>
        <w:numPr>
          <w:ilvl w:val="1"/>
          <w:numId w:val="36"/>
        </w:numPr>
        <w:jc w:val="both"/>
      </w:pPr>
      <w:r>
        <w:t xml:space="preserve">In TS38.214, it is specified that when two SRS resource sets with higher layer parameter usage in </w:t>
      </w:r>
      <w:r>
        <w:rPr>
          <w:i/>
          <w:iCs/>
        </w:rPr>
        <w:t>SRS-ResourceSet</w:t>
      </w:r>
      <w:r>
        <w:t xml:space="preserve"> set to 'codebook' or 'nonCodebook'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r>
        <w:rPr>
          <w:i/>
          <w:iCs/>
        </w:rPr>
        <w:t>srs-ResourceSetToAddModList</w:t>
      </w:r>
      <w:r>
        <w:t xml:space="preserve"> or </w:t>
      </w:r>
      <w:r>
        <w:rPr>
          <w:i/>
          <w:iCs/>
        </w:rPr>
        <w:t>srs-ResourceSetToAddModListDCI-0-2</w:t>
      </w:r>
      <w:r>
        <w:t>, instead of both lists.</w:t>
      </w:r>
    </w:p>
    <w:p w14:paraId="1A57B23D" w14:textId="77777777" w:rsidR="004047BB" w:rsidRDefault="004047BB" w:rsidP="004047BB">
      <w:pPr>
        <w:pStyle w:val="af8"/>
        <w:numPr>
          <w:ilvl w:val="1"/>
          <w:numId w:val="36"/>
        </w:numPr>
      </w:pPr>
      <w:r>
        <w:t>The blank space between 'except' and 'that' is missing.</w:t>
      </w:r>
    </w:p>
    <w:p w14:paraId="315D8E01" w14:textId="77777777" w:rsidR="004047BB" w:rsidRDefault="004047BB" w:rsidP="004047BB">
      <w:pPr>
        <w:pStyle w:val="af8"/>
        <w:numPr>
          <w:ilvl w:val="0"/>
          <w:numId w:val="36"/>
        </w:numPr>
        <w:ind w:left="807"/>
      </w:pPr>
      <w:r>
        <w:t>Summary of change</w:t>
      </w:r>
      <w:bookmarkStart w:id="8" w:name="OLE_LINK56"/>
    </w:p>
    <w:p w14:paraId="6D1D7D8C" w14:textId="77777777" w:rsidR="004047BB" w:rsidRDefault="004047BB" w:rsidP="004047BB">
      <w:pPr>
        <w:pStyle w:val="af8"/>
        <w:numPr>
          <w:ilvl w:val="1"/>
          <w:numId w:val="36"/>
        </w:numPr>
      </w:pPr>
      <w:r>
        <w:t>Correct the error on the condition for the restriction on the configuration of TCI states for SRS.</w:t>
      </w:r>
    </w:p>
    <w:p w14:paraId="1F66651D" w14:textId="77777777" w:rsidR="004047BB" w:rsidRDefault="004047BB" w:rsidP="004047BB">
      <w:pPr>
        <w:pStyle w:val="af8"/>
        <w:numPr>
          <w:ilvl w:val="1"/>
          <w:numId w:val="36"/>
        </w:numPr>
      </w:pPr>
      <w:r>
        <w:t>Change 'exceptthat'  to 'except that'.</w:t>
      </w:r>
    </w:p>
    <w:bookmarkEnd w:id="8"/>
    <w:p w14:paraId="3641C9C0" w14:textId="77777777" w:rsidR="004047BB" w:rsidRDefault="004047BB" w:rsidP="004047BB">
      <w:pPr>
        <w:pStyle w:val="af8"/>
        <w:numPr>
          <w:ilvl w:val="0"/>
          <w:numId w:val="36"/>
        </w:numPr>
        <w:ind w:left="807"/>
      </w:pPr>
      <w:r>
        <w:t>Consequences if not approved</w:t>
      </w:r>
    </w:p>
    <w:p w14:paraId="14E597C7" w14:textId="77777777" w:rsidR="004047BB" w:rsidRDefault="004047BB" w:rsidP="004047BB">
      <w:pPr>
        <w:pStyle w:val="af8"/>
        <w:numPr>
          <w:ilvl w:val="1"/>
          <w:numId w:val="36"/>
        </w:numPr>
      </w:pPr>
      <w:r>
        <w:t>The condition for the restriction on the configuration of TCI states for SRS is not correct.</w:t>
      </w:r>
    </w:p>
    <w:p w14:paraId="46FC7CA4" w14:textId="77777777" w:rsidR="004047BB" w:rsidRDefault="004047BB" w:rsidP="004047BB">
      <w:pPr>
        <w:pStyle w:val="af8"/>
        <w:numPr>
          <w:ilvl w:val="1"/>
          <w:numId w:val="36"/>
        </w:numPr>
      </w:pPr>
      <w:r>
        <w:t>There is an editorial error in the spec.</w:t>
      </w:r>
    </w:p>
    <w:p w14:paraId="5F468721" w14:textId="77777777" w:rsidR="004047BB" w:rsidRDefault="004047BB" w:rsidP="004047BB"/>
    <w:tbl>
      <w:tblPr>
        <w:tblStyle w:val="ac"/>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ＭＳ 明朝"/>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r>
              <w:rPr>
                <w:i/>
                <w:color w:val="FF0000"/>
                <w:sz w:val="20"/>
                <w:szCs w:val="20"/>
              </w:rPr>
              <w:t>srs-ResourceSetToAddModList</w:t>
            </w:r>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SRS-ResourceSet</w:t>
            </w:r>
            <w:r>
              <w:rPr>
                <w:sz w:val="20"/>
                <w:szCs w:val="20"/>
              </w:rPr>
              <w:t xml:space="preserve"> set to 'codebook' or 'nonCodebook' </w:t>
            </w:r>
            <w:r>
              <w:rPr>
                <w:strike/>
                <w:color w:val="FF0000"/>
                <w:sz w:val="20"/>
                <w:szCs w:val="20"/>
              </w:rPr>
              <w:t>are configured</w:t>
            </w:r>
            <w:r>
              <w:rPr>
                <w:sz w:val="20"/>
                <w:szCs w:val="20"/>
              </w:rPr>
              <w:t>, the UE does not expect</w:t>
            </w:r>
            <w:r>
              <w:rPr>
                <w:color w:val="FF0000"/>
                <w:sz w:val="20"/>
                <w:szCs w:val="20"/>
              </w:rPr>
              <w:t>_</w:t>
            </w:r>
            <w:r>
              <w:rPr>
                <w:sz w:val="20"/>
                <w:szCs w:val="20"/>
              </w:rPr>
              <w:t xml:space="preserve">that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af8"/>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af8"/>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af8"/>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ac"/>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Antenna ports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lastRenderedPageBreak/>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w:t>
            </w:r>
            <w:bookmarkStart w:id="25" w:name="OLE_LINK19"/>
            <w:r>
              <w:rPr>
                <w:strike/>
                <w:color w:val="FF0000"/>
                <w:sz w:val="20"/>
                <w:szCs w:val="20"/>
                <w:lang w:eastAsia="zh-CN"/>
              </w:rPr>
              <w:t xml:space="preserve">TCI-States </w:t>
            </w:r>
            <w:r>
              <w:rPr>
                <w:i/>
                <w:iCs/>
                <w:color w:val="FF0000"/>
                <w:sz w:val="20"/>
                <w:szCs w:val="20"/>
                <w:lang w:eastAsia="zh-CN"/>
              </w:rPr>
              <w:t>TCI-States</w:t>
            </w:r>
            <w:bookmarkEnd w:id="25"/>
            <w:r>
              <w:rPr>
                <w:i/>
                <w:iCs/>
                <w:color w:val="FF0000"/>
                <w:sz w:val="20"/>
                <w:szCs w:val="20"/>
                <w:lang w:eastAsia="zh-CN"/>
              </w:rPr>
              <w:t xml:space="preserve"> </w:t>
            </w:r>
            <w:r>
              <w:rPr>
                <w:sz w:val="20"/>
                <w:szCs w:val="20"/>
                <w:lang w:eastAsia="zh-CN"/>
              </w:rPr>
              <w:t>applied for PDSCH 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indicated</w:t>
            </w:r>
            <w:bookmarkStart w:id="26" w:name="OLE_LINK21"/>
            <w:r>
              <w:rPr>
                <w:strike/>
                <w:color w:val="FF0000"/>
                <w:sz w:val="20"/>
                <w:szCs w:val="20"/>
              </w:rPr>
              <w:t xml:space="preserve"> TCI-States </w:t>
            </w:r>
            <w:r>
              <w:rPr>
                <w:i/>
                <w:iCs/>
                <w:color w:val="FF0000"/>
                <w:sz w:val="20"/>
                <w:szCs w:val="20"/>
              </w:rPr>
              <w:t>TCI-States</w:t>
            </w:r>
            <w:r>
              <w:rPr>
                <w:sz w:val="20"/>
                <w:szCs w:val="20"/>
              </w:rPr>
              <w:t xml:space="preserve"> </w:t>
            </w:r>
            <w:bookmarkEnd w:id="26"/>
            <w:r>
              <w:rPr>
                <w:sz w:val="20"/>
                <w:szCs w:val="20"/>
              </w:rPr>
              <w:t xml:space="preserve">with respect to QCL-TypeA.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indicated</w:t>
            </w:r>
            <w:r>
              <w:rPr>
                <w:strike/>
                <w:color w:val="FF0000"/>
                <w:sz w:val="20"/>
                <w:szCs w:val="20"/>
              </w:rPr>
              <w:t xml:space="preserve"> TCI-States </w:t>
            </w:r>
            <w:bookmarkStart w:id="27" w:name="OLE_LINK20"/>
            <w:r>
              <w:rPr>
                <w:i/>
                <w:iCs/>
                <w:color w:val="FF0000"/>
                <w:sz w:val="20"/>
                <w:szCs w:val="20"/>
              </w:rPr>
              <w:t>TCI-States</w:t>
            </w:r>
            <w:bookmarkEnd w:id="27"/>
            <w:r>
              <w:rPr>
                <w:sz w:val="20"/>
                <w:szCs w:val="20"/>
              </w:rPr>
              <w:t xml:space="preserve"> with respect to QCL-TypeA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[timeDurationForQCL]</w:t>
            </w:r>
            <w:r>
              <w:rPr>
                <w:sz w:val="20"/>
                <w:szCs w:val="20"/>
                <w:lang w:eastAsia="zh-CN"/>
              </w:rPr>
              <w:t xml:space="preserve"> in frequency range 2, the UE shall apply the first indicated</w:t>
            </w:r>
            <w:r>
              <w:rPr>
                <w:strike/>
                <w:color w:val="FF0000"/>
                <w:sz w:val="20"/>
                <w:szCs w:val="20"/>
                <w:lang w:eastAsia="zh-CN"/>
              </w:rPr>
              <w:t xml:space="preserve"> TCI-State </w:t>
            </w:r>
            <w:r>
              <w:rPr>
                <w:i/>
                <w:iCs/>
                <w:color w:val="FF0000"/>
                <w:sz w:val="20"/>
                <w:szCs w:val="20"/>
                <w:lang w:eastAsia="zh-CN"/>
              </w:rPr>
              <w:t>TCI-State</w:t>
            </w:r>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r>
              <w:rPr>
                <w:i/>
                <w:sz w:val="20"/>
                <w:szCs w:val="20"/>
              </w:rPr>
              <w:t>timeDurationForQCL]</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r>
              <w:rPr>
                <w:i/>
                <w:lang w:val="en-US"/>
              </w:rPr>
              <w:t>applyIndicatedTCIState</w:t>
            </w:r>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r>
              <w:rPr>
                <w:i/>
                <w:lang w:val="en-US"/>
              </w:rPr>
              <w:t>applyIndicatedTCIState</w:t>
            </w:r>
            <w:r>
              <w:rPr>
                <w:lang w:val="en-US"/>
              </w:rPr>
              <w:t xml:space="preserve"> with value </w:t>
            </w:r>
            <w:r>
              <w:rPr>
                <w:i/>
                <w:lang w:val="en-US"/>
              </w:rPr>
              <w:t>both</w:t>
            </w:r>
            <w:r>
              <w:rPr>
                <w:lang w:val="en-US"/>
              </w:rPr>
              <w:t xml:space="preserve"> only when the UE is configured with </w:t>
            </w:r>
            <w:r>
              <w:rPr>
                <w:i/>
                <w:lang w:val="en-US"/>
              </w:rPr>
              <w:t>cjtSchemePDSCH</w:t>
            </w:r>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r>
              <w:rPr>
                <w:i/>
                <w:lang w:val="en-US"/>
              </w:rPr>
              <w:t>sfnSchemePdsch</w:t>
            </w:r>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r>
              <w:rPr>
                <w:i/>
                <w:iCs/>
                <w:color w:val="FF0000"/>
                <w:lang w:val="en-US" w:eastAsia="zh-CN"/>
              </w:rPr>
              <w:t>TCI-States</w:t>
            </w:r>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r>
              <w:rPr>
                <w:i/>
                <w:lang w:val="en-US"/>
              </w:rPr>
              <w:t>applyIndicatedTCIState</w:t>
            </w:r>
            <w:r>
              <w:rPr>
                <w:lang w:val="en-US"/>
              </w:rPr>
              <w:t>, the first indicated</w:t>
            </w:r>
            <w:r>
              <w:rPr>
                <w:strike/>
                <w:color w:val="FF0000"/>
                <w:lang w:val="en-US"/>
              </w:rPr>
              <w:t xml:space="preserve"> </w:t>
            </w:r>
            <w:r>
              <w:rPr>
                <w:strike/>
                <w:color w:val="FF0000"/>
                <w:lang w:val="en-US" w:eastAsia="zh-CN"/>
              </w:rPr>
              <w:t xml:space="preserve">TCI-State </w:t>
            </w:r>
            <w:r>
              <w:rPr>
                <w:i/>
                <w:iCs/>
                <w:color w:val="FF0000"/>
                <w:lang w:val="en-US" w:eastAsia="zh-CN"/>
              </w:rPr>
              <w:t>TCI-State</w:t>
            </w:r>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r>
              <w:rPr>
                <w:i/>
                <w:iCs/>
                <w:color w:val="FF0000"/>
                <w:lang w:val="en-US" w:eastAsia="zh-CN"/>
              </w:rPr>
              <w:t>TCI-States</w:t>
            </w:r>
            <w:bookmarkEnd w:id="30"/>
            <w:r>
              <w:rPr>
                <w:i/>
                <w:iCs/>
                <w:color w:val="FF0000"/>
                <w:lang w:val="en-US"/>
              </w:rPr>
              <w:t xml:space="preserve"> </w:t>
            </w:r>
            <w:r>
              <w:rPr>
                <w:lang w:val="en-US"/>
              </w:rPr>
              <w:t>to the scheduled or activated PDSCH reception</w:t>
            </w:r>
            <w:bookmarkEnd w:id="28"/>
          </w:p>
          <w:p w14:paraId="45D2E4D6"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77777777"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numerology</w:t>
            </w:r>
            <w:bookmarkEnd w:id="34"/>
            <w:bookmarkEnd w:id="35"/>
            <w:bookmarkEnd w:id="36"/>
            <w:bookmarkEnd w:id="37"/>
            <w:bookmarkEnd w:id="38"/>
            <w:bookmarkEnd w:id="39"/>
          </w:p>
          <w:p w14:paraId="47D7B670" w14:textId="77777777" w:rsidR="004047BB" w:rsidRDefault="004047BB">
            <w:pPr>
              <w:spacing w:after="120"/>
              <w:jc w:val="center"/>
              <w:rPr>
                <w:color w:val="FF0000"/>
                <w:sz w:val="20"/>
                <w:szCs w:val="20"/>
                <w:lang w:eastAsia="zh-CN"/>
              </w:rPr>
            </w:pPr>
            <w:r>
              <w:rPr>
                <w:color w:val="FF0000"/>
                <w:sz w:val="20"/>
                <w:szCs w:val="20"/>
                <w:lang w:eastAsia="zh-CN"/>
              </w:rPr>
              <w:lastRenderedPageBreak/>
              <w:t>-------------------------------------------Unchanged parts are omitted-------------------------------------------</w:t>
            </w:r>
          </w:p>
          <w:p w14:paraId="397EB656" w14:textId="77777777"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dl-OrJointTCI-StateList</w:t>
            </w:r>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two indicated TCI states</w:t>
            </w:r>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Pr>
                <w:rFonts w:eastAsia="SimSun"/>
                <w:i/>
                <w:iCs/>
                <w:sz w:val="20"/>
                <w:szCs w:val="20"/>
                <w:lang w:val="en-GB" w:eastAsia="en-US"/>
              </w:rPr>
              <w:t>followUnifiedTCI-State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r>
              <w:rPr>
                <w:rFonts w:eastAsia="SimSun"/>
                <w:strike/>
                <w:color w:val="FF0000"/>
                <w:sz w:val="20"/>
                <w:szCs w:val="20"/>
                <w:lang w:val="en-GB" w:eastAsia="en-US"/>
              </w:rPr>
              <w:t>CORESETPoolIndex</w:t>
            </w:r>
            <w:r>
              <w:rPr>
                <w:rFonts w:eastAsia="SimSun"/>
                <w:color w:val="FF0000"/>
                <w:sz w:val="20"/>
                <w:szCs w:val="20"/>
                <w:lang w:val="en-GB" w:eastAsia="en-US"/>
              </w:rPr>
              <w:t xml:space="preserve"> </w:t>
            </w:r>
            <w:bookmarkStart w:id="40" w:name="OLE_LINK107"/>
            <w:r>
              <w:rPr>
                <w:rFonts w:eastAsia="SimSun"/>
                <w:i/>
                <w:iCs/>
                <w:color w:val="FF0000"/>
                <w:sz w:val="20"/>
                <w:szCs w:val="20"/>
                <w:lang w:val="en-GB" w:eastAsia="en-US"/>
              </w:rPr>
              <w:t>coresetPoolIndex</w:t>
            </w:r>
            <w:r>
              <w:rPr>
                <w:rFonts w:eastAsia="SimSun"/>
                <w:color w:val="FF0000"/>
                <w:sz w:val="20"/>
                <w:szCs w:val="20"/>
                <w:lang w:val="en-GB" w:eastAsia="en-US"/>
              </w:rPr>
              <w:t xml:space="preserve"> </w:t>
            </w:r>
            <w:bookmarkEnd w:id="40"/>
            <w:r>
              <w:rPr>
                <w:rFonts w:eastAsia="SimSun"/>
                <w:sz w:val="20"/>
                <w:szCs w:val="20"/>
                <w:lang w:val="en-GB" w:eastAsia="en-US"/>
              </w:rPr>
              <w:t xml:space="preserve">in different </w:t>
            </w:r>
            <w:bookmarkStart w:id="41" w:name="OLE_LINK108"/>
            <w:r>
              <w:rPr>
                <w:rFonts w:eastAsia="SimSun"/>
                <w:strike/>
                <w:color w:val="FF0000"/>
                <w:sz w:val="20"/>
                <w:szCs w:val="20"/>
                <w:lang w:val="en-GB" w:eastAsia="en-US"/>
              </w:rPr>
              <w:t>ControlResourceSets</w:t>
            </w:r>
            <w:bookmarkEnd w:id="41"/>
            <w:r>
              <w:rPr>
                <w:rFonts w:eastAsia="SimSun"/>
                <w:sz w:val="20"/>
                <w:szCs w:val="20"/>
                <w:lang w:val="en-GB" w:eastAsia="en-US"/>
              </w:rPr>
              <w:t xml:space="preserve"> </w:t>
            </w:r>
            <w:r>
              <w:rPr>
                <w:rFonts w:eastAsia="SimSun"/>
                <w:i/>
                <w:iCs/>
                <w:color w:val="FF0000"/>
                <w:sz w:val="20"/>
                <w:szCs w:val="20"/>
                <w:lang w:val="en-GB" w:eastAsia="en-US"/>
              </w:rPr>
              <w:t>ControlResourceSets</w:t>
            </w:r>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42" w:name="OLE_LINK106"/>
            <w:r>
              <w:rPr>
                <w:rFonts w:eastAsia="SimSun"/>
                <w:sz w:val="20"/>
                <w:szCs w:val="20"/>
                <w:lang w:val="en-GB" w:eastAsia="en-US"/>
              </w:rPr>
              <w:t xml:space="preserve">coresetPoolIndex </w:t>
            </w:r>
            <w:bookmarkEnd w:id="42"/>
            <w:r>
              <w:rPr>
                <w:rFonts w:eastAsia="SimSun"/>
                <w:sz w:val="20"/>
                <w:szCs w:val="20"/>
                <w:lang w:val="en-GB" w:eastAsia="en-US"/>
              </w:rPr>
              <w:t>value 0 and value 1, respectively.</w:t>
            </w:r>
          </w:p>
          <w:p w14:paraId="40CE20BD" w14:textId="77777777"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r>
              <w:rPr>
                <w:i/>
                <w:iCs/>
                <w:color w:val="FF0000"/>
                <w:sz w:val="20"/>
                <w:szCs w:val="20"/>
                <w:lang w:eastAsia="zh-CN"/>
              </w:rPr>
              <w:t>TCI-States</w:t>
            </w:r>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r>
              <w:rPr>
                <w:i/>
                <w:iCs/>
                <w:color w:val="FF0000"/>
                <w:sz w:val="20"/>
                <w:szCs w:val="20"/>
                <w:lang w:eastAsia="zh-CN"/>
              </w:rPr>
              <w:t>TCI-UL-States</w:t>
            </w:r>
            <w:bookmarkEnd w:id="45"/>
            <w:bookmarkEnd w:id="47"/>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iCs/>
                <w:color w:val="000000" w:themeColor="text1"/>
                <w:sz w:val="20"/>
                <w:szCs w:val="20"/>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TCI-UL-State</w:t>
            </w:r>
            <w:r>
              <w:rPr>
                <w:rFonts w:eastAsia="PMingLiU"/>
                <w:i/>
                <w:iCs/>
                <w:color w:val="FF0000"/>
                <w:sz w:val="20"/>
                <w:szCs w:val="20"/>
                <w:lang w:eastAsia="zh-TW"/>
              </w:rPr>
              <w:t>s</w:t>
            </w:r>
            <w:bookmarkEnd w:id="49"/>
            <w:r>
              <w:rPr>
                <w:sz w:val="20"/>
                <w:szCs w:val="20"/>
              </w:rPr>
              <w:t xml:space="preserve"> </w:t>
            </w:r>
            <w:r>
              <w:rPr>
                <w:color w:val="000000" w:themeColor="text1"/>
                <w:sz w:val="20"/>
                <w:szCs w:val="20"/>
              </w:rPr>
              <w:t xml:space="preserve"> to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77777777"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r>
              <w:rPr>
                <w:i/>
                <w:iCs/>
                <w:color w:val="FF0000"/>
                <w:lang w:val="en-US" w:eastAsia="zh-CN"/>
              </w:rPr>
              <w:t>TCI-States</w:t>
            </w:r>
            <w:r>
              <w:rPr>
                <w:lang w:val="en-US" w:eastAsia="zh-CN"/>
              </w:rPr>
              <w:t xml:space="preserve"> or </w:t>
            </w:r>
            <w:r>
              <w:rPr>
                <w:strike/>
                <w:color w:val="FF0000"/>
                <w:lang w:val="en-US" w:eastAsia="zh-CN"/>
              </w:rPr>
              <w:t xml:space="preserve">TCI-UL-States </w:t>
            </w:r>
            <w:r>
              <w:rPr>
                <w:i/>
                <w:iCs/>
                <w:color w:val="FF0000"/>
                <w:lang w:val="en-US" w:eastAsia="zh-CN"/>
              </w:rPr>
              <w:t>TCI-UL-States</w:t>
            </w:r>
            <w:r>
              <w:rPr>
                <w:lang w:val="en-US"/>
              </w:rPr>
              <w:t xml:space="preserve"> specific to </w:t>
            </w:r>
            <w:r>
              <w:rPr>
                <w:strike/>
                <w:color w:val="FF0000"/>
                <w:lang w:val="en-US"/>
              </w:rPr>
              <w:t>coresetPoolIndex</w:t>
            </w:r>
            <w:r>
              <w:rPr>
                <w:lang w:val="en-US"/>
              </w:rPr>
              <w:t xml:space="preserve"> </w:t>
            </w:r>
            <w:bookmarkStart w:id="51" w:name="OLE_LINK119"/>
            <w:r>
              <w:rPr>
                <w:i/>
                <w:iCs/>
                <w:color w:val="FF0000"/>
                <w:lang w:val="en-US"/>
              </w:rPr>
              <w:t>coresetPoolIndex</w:t>
            </w:r>
            <w:r>
              <w:rPr>
                <w:color w:val="FF0000"/>
                <w:lang w:val="en-US"/>
              </w:rPr>
              <w:t xml:space="preserve"> </w:t>
            </w:r>
            <w:bookmarkEnd w:id="51"/>
            <w:r>
              <w:rPr>
                <w:lang w:val="en-US"/>
              </w:rPr>
              <w:t xml:space="preserve">value 0 and value 1, respectively, and </w:t>
            </w:r>
            <w:r>
              <w:rPr>
                <w:i/>
                <w:iCs/>
                <w:lang w:val="en-US"/>
              </w:rPr>
              <w:t>applyIndicatedTCIState</w:t>
            </w:r>
            <w:r>
              <w:rPr>
                <w:lang w:val="en-US"/>
              </w:rPr>
              <w:t xml:space="preserve"> does not indicate </w:t>
            </w:r>
            <w:r>
              <w:rPr>
                <w:i/>
                <w:iCs/>
                <w:lang w:val="en-US"/>
              </w:rPr>
              <w:t>both</w:t>
            </w:r>
            <w:r>
              <w:rPr>
                <w:lang w:val="en-US"/>
              </w:rPr>
              <w:t xml:space="preserve"> of the indicated TCI </w:t>
            </w:r>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77777777"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bookmarkEnd w:id="61"/>
            <w:bookmarkEnd w:id="62"/>
            <w:r>
              <w:rPr>
                <w:sz w:val="20"/>
                <w:szCs w:val="20"/>
                <w:lang w:eastAsia="zh-CN"/>
              </w:rPr>
              <w:t>,</w:t>
            </w:r>
            <w:r>
              <w:rPr>
                <w:color w:val="000000"/>
                <w:sz w:val="20"/>
                <w:szCs w:val="20"/>
                <w:lang w:eastAsia="zh-CN"/>
              </w:rPr>
              <w:t xml:space="preserve"> and two SRS resource sets are configured in </w:t>
            </w:r>
            <w:r>
              <w:rPr>
                <w:i/>
                <w:color w:val="000000"/>
                <w:sz w:val="20"/>
                <w:szCs w:val="20"/>
                <w:lang w:eastAsia="zh-CN"/>
              </w:rPr>
              <w:t>srs-ResourceSetToAddModList</w:t>
            </w:r>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'codebook' or 'noncodebook',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'SDMscheme' or 'SFNscheme',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lastRenderedPageBreak/>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r>
              <w:rPr>
                <w:i/>
                <w:iCs/>
                <w:lang w:val="en-US"/>
              </w:rPr>
              <w:t>cyclicMapping</w:t>
            </w:r>
            <w:r>
              <w:rPr>
                <w:lang w:val="en-US"/>
              </w:rPr>
              <w:t xml:space="preserve"> or </w:t>
            </w:r>
            <w:r>
              <w:rPr>
                <w:i/>
                <w:iCs/>
                <w:lang w:val="en-US"/>
              </w:rPr>
              <w:t>sequentialMapping</w:t>
            </w:r>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'SDMscheme' or 'SFNscheme',</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77777777"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77777777" w:rsidR="004047BB" w:rsidRDefault="004047BB">
            <w:pPr>
              <w:spacing w:after="120"/>
              <w:jc w:val="center"/>
              <w:rPr>
                <w:rFonts w:eastAsia="DengXian"/>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r>
              <w:rPr>
                <w:color w:val="000000" w:themeColor="text1"/>
                <w:sz w:val="20"/>
                <w:szCs w:val="20"/>
                <w:lang w:eastAsia="zh-CN"/>
              </w:rPr>
              <w:t>, and if the UE is configured with [[</w:t>
            </w:r>
            <w:r>
              <w:rPr>
                <w:i/>
                <w:iCs/>
                <w:sz w:val="20"/>
                <w:szCs w:val="20"/>
                <w:lang w:eastAsia="zh-CN"/>
              </w:rPr>
              <w:t>followUnifiedTCI-StateSRS]]</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af8"/>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af8"/>
        <w:numPr>
          <w:ilvl w:val="1"/>
          <w:numId w:val="36"/>
        </w:numPr>
        <w:rPr>
          <w:iCs/>
          <w:color w:val="000000" w:themeColor="text1"/>
        </w:rPr>
      </w:pPr>
      <w:r>
        <w:rPr>
          <w:iCs/>
          <w:color w:val="000000" w:themeColor="text1"/>
        </w:rPr>
        <w:t>[applyIndicatedTCIState]</w:t>
      </w:r>
    </w:p>
    <w:p w14:paraId="7666FDC4" w14:textId="77777777" w:rsidR="004047BB" w:rsidRDefault="004047BB" w:rsidP="004047BB">
      <w:pPr>
        <w:pStyle w:val="af8"/>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af8"/>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af8"/>
        <w:numPr>
          <w:ilvl w:val="1"/>
          <w:numId w:val="36"/>
        </w:numPr>
        <w:rPr>
          <w:iCs/>
          <w:color w:val="000000" w:themeColor="text1"/>
        </w:rPr>
      </w:pPr>
      <w:r>
        <w:rPr>
          <w:iCs/>
          <w:color w:val="000000" w:themeColor="text1"/>
        </w:rPr>
        <w:t>applyIndicatedTCIState</w:t>
      </w:r>
    </w:p>
    <w:p w14:paraId="54DB77E9" w14:textId="77777777" w:rsidR="004047BB" w:rsidRDefault="004047BB" w:rsidP="004047BB">
      <w:pPr>
        <w:pStyle w:val="af8"/>
        <w:numPr>
          <w:ilvl w:val="1"/>
          <w:numId w:val="36"/>
        </w:numPr>
        <w:rPr>
          <w:iCs/>
          <w:color w:val="000000" w:themeColor="text1"/>
        </w:rPr>
      </w:pPr>
      <w:r>
        <w:rPr>
          <w:iCs/>
          <w:color w:val="000000" w:themeColor="text1"/>
        </w:rPr>
        <w:t>cjtSchemePDSCH</w:t>
      </w:r>
    </w:p>
    <w:p w14:paraId="0293FB72" w14:textId="77777777" w:rsidR="004047BB" w:rsidRDefault="004047BB" w:rsidP="004047BB">
      <w:pPr>
        <w:pStyle w:val="af8"/>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af8"/>
        <w:numPr>
          <w:ilvl w:val="1"/>
          <w:numId w:val="36"/>
        </w:numPr>
        <w:rPr>
          <w:iCs/>
          <w:color w:val="000000" w:themeColor="text1"/>
        </w:rPr>
      </w:pPr>
      <w:r>
        <w:rPr>
          <w:iCs/>
          <w:color w:val="000000" w:themeColor="text1"/>
        </w:rPr>
        <w:t>[[followUnifiedTCI-StateSRS]]</w:t>
      </w:r>
    </w:p>
    <w:p w14:paraId="69C2D36F" w14:textId="77777777" w:rsidR="004047BB" w:rsidRDefault="004047BB" w:rsidP="004047BB">
      <w:pPr>
        <w:pStyle w:val="af8"/>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af8"/>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ac"/>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ＭＳ 明朝"/>
                <w:iCs/>
                <w:sz w:val="20"/>
                <w:szCs w:val="20"/>
                <w:lang w:eastAsia="ja-JP"/>
              </w:rPr>
            </w:pPr>
            <w:r>
              <w:rPr>
                <w:sz w:val="20"/>
                <w:szCs w:val="20"/>
                <w:lang w:eastAsia="zh-CN"/>
              </w:rPr>
              <w:t>5.1</w:t>
            </w:r>
            <w:r>
              <w:rPr>
                <w:sz w:val="20"/>
                <w:szCs w:val="20"/>
                <w:lang w:eastAsia="zh-CN"/>
              </w:rPr>
              <w:tab/>
              <w:t>UE procedure for receiving the physical downlink shared channel</w:t>
            </w:r>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SimSun"/>
                <w:sz w:val="18"/>
                <w:szCs w:val="18"/>
                <w:lang w:eastAsia="zh-CN"/>
              </w:rPr>
            </w:pPr>
            <w:r>
              <w:rPr>
                <w:sz w:val="20"/>
                <w:szCs w:val="20"/>
                <w:lang w:eastAsia="zh-CN"/>
              </w:rPr>
              <w:lastRenderedPageBreak/>
              <w:t xml:space="preserve">When a UE is configured with both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the UE shall expect that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are set to the same scheme, either </w:t>
            </w:r>
            <w:r>
              <w:rPr>
                <w:i/>
                <w:sz w:val="20"/>
                <w:szCs w:val="20"/>
                <w:lang w:eastAsia="zh-CN"/>
              </w:rPr>
              <w:t>'</w:t>
            </w:r>
            <w:r>
              <w:rPr>
                <w:sz w:val="20"/>
                <w:szCs w:val="20"/>
                <w:lang w:eastAsia="zh-CN"/>
              </w:rPr>
              <w:t>sfnSchemeA</w:t>
            </w:r>
            <w:r>
              <w:rPr>
                <w:i/>
                <w:sz w:val="20"/>
                <w:szCs w:val="20"/>
                <w:lang w:eastAsia="zh-CN"/>
              </w:rPr>
              <w:t>'</w:t>
            </w:r>
            <w:r>
              <w:rPr>
                <w:sz w:val="20"/>
                <w:szCs w:val="20"/>
                <w:lang w:eastAsia="zh-CN"/>
              </w:rPr>
              <w:t xml:space="preserve"> or </w:t>
            </w:r>
            <w:r>
              <w:rPr>
                <w:i/>
                <w:sz w:val="20"/>
                <w:szCs w:val="20"/>
                <w:lang w:eastAsia="zh-CN"/>
              </w:rPr>
              <w:t>'</w:t>
            </w:r>
            <w:r>
              <w:rPr>
                <w:sz w:val="20"/>
                <w:szCs w:val="20"/>
                <w:lang w:eastAsia="zh-CN"/>
              </w:rPr>
              <w:t>sfnSchemeB</w:t>
            </w:r>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sz w:val="20"/>
                <w:szCs w:val="20"/>
                <w:lang w:eastAsia="zh-CN"/>
              </w:rPr>
              <w:t xml:space="preserve"> </w:t>
            </w:r>
            <w:r>
              <w:rPr>
                <w:rFonts w:cs="Times"/>
                <w:color w:val="000000"/>
                <w:sz w:val="20"/>
                <w:szCs w:val="20"/>
                <w:lang w:eastAsia="zh-CN"/>
              </w:rPr>
              <w:t xml:space="preserve">is configured with </w:t>
            </w:r>
            <w:r>
              <w:rPr>
                <w:rFonts w:cs="Times"/>
                <w:i/>
                <w:iCs/>
                <w:color w:val="000000"/>
                <w:sz w:val="20"/>
                <w:szCs w:val="20"/>
                <w:lang w:eastAsia="zh-CN"/>
              </w:rPr>
              <w:t xml:space="preserve">sfnSchemePDCCH </w:t>
            </w:r>
            <w:r>
              <w:rPr>
                <w:rFonts w:cs="Times"/>
                <w:color w:val="000000"/>
                <w:sz w:val="20"/>
                <w:szCs w:val="20"/>
                <w:lang w:eastAsia="zh-CN"/>
              </w:rPr>
              <w:t xml:space="preserve">set to 'sfnSchemeA' and activated with two TCI states by MAC CE, and the UE does not report its capability of </w:t>
            </w:r>
            <w:r>
              <w:rPr>
                <w:rFonts w:cs="Times"/>
                <w:i/>
                <w:iCs/>
                <w:color w:val="000000"/>
                <w:sz w:val="20"/>
                <w:szCs w:val="20"/>
                <w:lang w:eastAsia="zh-CN"/>
              </w:rPr>
              <w:t>sfn-SchemeA-PDCCH-only</w:t>
            </w:r>
            <w:r>
              <w:rPr>
                <w:rFonts w:cs="Times"/>
                <w:color w:val="000000"/>
                <w:sz w:val="20"/>
                <w:szCs w:val="20"/>
                <w:lang w:eastAsia="zh-CN"/>
              </w:rPr>
              <w:t>,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'sfnSchemeA'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PMingLiU" w:hAnsi="PMingLiU" w:hint="eastAsia"/>
                <w:sz w:val="20"/>
                <w:szCs w:val="20"/>
                <w:lang w:eastAsia="zh-CN"/>
              </w:rPr>
              <w:t xml:space="preserve"> </w:t>
            </w:r>
            <w:r>
              <w:rPr>
                <w:sz w:val="20"/>
                <w:szCs w:val="20"/>
                <w:lang w:eastAsia="zh-CN"/>
              </w:rPr>
              <w:t xml:space="preserve">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'sfnSchemeA'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[applyIndicatedTCIState]</w:t>
            </w:r>
            <w:bookmarkEnd w:id="72"/>
            <w:r>
              <w:rPr>
                <w:i/>
                <w:sz w:val="20"/>
                <w:szCs w:val="20"/>
                <w:lang w:eastAsia="sv-SE"/>
              </w:rPr>
              <w:t xml:space="preserve"> </w:t>
            </w:r>
            <w:r>
              <w:rPr>
                <w:i/>
                <w:color w:val="FF0000"/>
                <w:sz w:val="20"/>
                <w:szCs w:val="20"/>
                <w:lang w:eastAsia="zh-CN"/>
              </w:rPr>
              <w:t>applyIndicatedTCI-State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r>
              <w:rPr>
                <w:i/>
                <w:iCs/>
                <w:sz w:val="20"/>
                <w:szCs w:val="20"/>
                <w:lang w:eastAsia="zh-CN"/>
              </w:rPr>
              <w:t>sfn-SchemeA-PDCCH-only</w:t>
            </w:r>
            <w:r>
              <w:rPr>
                <w:sz w:val="20"/>
                <w:szCs w:val="20"/>
                <w:lang w:eastAsia="zh-CN"/>
              </w:rPr>
              <w: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'sfnSchemeA'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rFonts w:cs="Times"/>
                <w:color w:val="000000"/>
                <w:sz w:val="20"/>
                <w:szCs w:val="20"/>
                <w:lang w:eastAsia="zh-CN"/>
              </w:rPr>
              <w:t xml:space="preserve"> is configured with </w:t>
            </w:r>
            <w:r>
              <w:rPr>
                <w:rFonts w:cs="Times"/>
                <w:i/>
                <w:iCs/>
                <w:color w:val="000000"/>
                <w:sz w:val="20"/>
                <w:szCs w:val="20"/>
                <w:lang w:eastAsia="zh-CN"/>
              </w:rPr>
              <w:t xml:space="preserve">sfnSchemePDCCH </w:t>
            </w:r>
            <w:r>
              <w:rPr>
                <w:rFonts w:cs="Times"/>
                <w:color w:val="000000"/>
                <w:sz w:val="20"/>
                <w:szCs w:val="20"/>
                <w:lang w:eastAsia="zh-CN"/>
              </w:rPr>
              <w:t>set to 'sfnSchemeB' and activated with two TCI states by MAC CE,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'sfnSchemeB'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'sfnSchemeB'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r>
              <w:rPr>
                <w:iCs/>
                <w:strike/>
                <w:color w:val="FF0000"/>
                <w:sz w:val="20"/>
                <w:szCs w:val="20"/>
                <w:lang w:eastAsia="zh-CN"/>
              </w:rPr>
              <w:t>applyIndicatedTCIState</w:t>
            </w:r>
            <w:bookmarkEnd w:id="74"/>
            <w:r>
              <w:rPr>
                <w:iCs/>
                <w:strike/>
                <w:color w:val="FF0000"/>
                <w:sz w:val="20"/>
                <w:szCs w:val="20"/>
                <w:lang w:eastAsia="zh-CN"/>
              </w:rPr>
              <w:t>]</w:t>
            </w:r>
            <w:r>
              <w:rPr>
                <w:i/>
                <w:sz w:val="20"/>
                <w:szCs w:val="20"/>
                <w:lang w:eastAsia="sv-SE"/>
              </w:rPr>
              <w:t xml:space="preserve"> </w:t>
            </w:r>
            <w:r>
              <w:rPr>
                <w:i/>
                <w:color w:val="FF0000"/>
                <w:sz w:val="20"/>
                <w:szCs w:val="20"/>
                <w:lang w:eastAsia="zh-CN"/>
              </w:rPr>
              <w:t>applyIndicatedTCI-State</w:t>
            </w:r>
            <w:r>
              <w:rPr>
                <w:sz w:val="20"/>
                <w:szCs w:val="20"/>
                <w:lang w:eastAsia="zh-CN"/>
              </w:rPr>
              <w:t xml:space="preserve"> to apply both indicated TCI-States to a PDCCH on a CORESET,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'sfnSchemeB'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77777777"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Antenna ports quasi co-location</w:t>
            </w:r>
          </w:p>
          <w:p w14:paraId="5C269E9E" w14:textId="77777777" w:rsidR="004047BB" w:rsidRDefault="004047BB">
            <w:pPr>
              <w:spacing w:after="120"/>
              <w:jc w:val="center"/>
              <w:rPr>
                <w:rFonts w:eastAsia="DengXian"/>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twoTCI-StatePDSCH-CJT-TxScheme</w:t>
            </w:r>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w:t>
            </w:r>
            <w:r>
              <w:rPr>
                <w:rFonts w:eastAsia="PMingLiU"/>
                <w:sz w:val="20"/>
                <w:szCs w:val="20"/>
              </w:rPr>
              <w:t>ed TCI-States wit</w:t>
            </w:r>
            <w:r>
              <w:rPr>
                <w:sz w:val="20"/>
                <w:szCs w:val="20"/>
              </w:rPr>
              <w:t xml:space="preserve">h respect to QCL-TypeA.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w:t>
            </w:r>
            <w:r>
              <w:rPr>
                <w:rFonts w:eastAsia="PMingLiU"/>
                <w:sz w:val="20"/>
                <w:szCs w:val="20"/>
              </w:rPr>
              <w:t>ted TCI-States wit</w:t>
            </w:r>
            <w:r>
              <w:rPr>
                <w:sz w:val="20"/>
                <w:szCs w:val="20"/>
              </w:rPr>
              <w:t>h respect to QCL-TypeA except for QCL parameters {Doppler shift, Doppler spread} of the second indicated joint TCI state.</w:t>
            </w:r>
          </w:p>
          <w:p w14:paraId="7F0A78E3" w14:textId="77777777"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r>
              <w:rPr>
                <w:i/>
                <w:sz w:val="20"/>
                <w:szCs w:val="20"/>
              </w:rPr>
              <w:t>timeDurationForQCL</w:t>
            </w:r>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r>
              <w:rPr>
                <w:i/>
                <w:strike/>
                <w:color w:val="FF0000"/>
                <w:lang w:val="en-US"/>
              </w:rPr>
              <w:t>applyIndicatedTCIState</w:t>
            </w:r>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r>
              <w:rPr>
                <w:i/>
                <w:strike/>
                <w:color w:val="FF0000"/>
                <w:lang w:val="en-US"/>
              </w:rPr>
              <w:t>applyIndicatedTCIState</w:t>
            </w:r>
            <w:r>
              <w:rPr>
                <w:color w:val="FF0000"/>
                <w:lang w:val="en-US"/>
              </w:rPr>
              <w:t xml:space="preserve"> </w:t>
            </w:r>
            <w:r>
              <w:rPr>
                <w:i/>
                <w:iCs/>
                <w:color w:val="FF0000"/>
                <w:lang w:val="en-US"/>
              </w:rPr>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r>
              <w:rPr>
                <w:i/>
                <w:strike/>
                <w:color w:val="FF0000"/>
                <w:lang w:val="en-US"/>
              </w:rPr>
              <w:t>cjtSchemePDSCH</w:t>
            </w:r>
            <w:bookmarkEnd w:id="83"/>
            <w:r>
              <w:rPr>
                <w:color w:val="FF0000"/>
                <w:lang w:val="en-US"/>
              </w:rPr>
              <w:t xml:space="preserve"> </w:t>
            </w:r>
            <w:r>
              <w:rPr>
                <w:i/>
                <w:color w:val="FF0000"/>
                <w:lang w:val="en-US"/>
              </w:rPr>
              <w:t>cjt-Scheme-PDSCH</w:t>
            </w:r>
            <w:r>
              <w:rPr>
                <w:lang w:val="en-US"/>
              </w:rPr>
              <w:t xml:space="preserve"> and the UE reports </w:t>
            </w:r>
            <w:bookmarkStart w:id="84" w:name="OLE_LINK85"/>
            <w:r>
              <w:rPr>
                <w:strike/>
                <w:color w:val="FF0000"/>
                <w:lang w:val="en-US"/>
              </w:rPr>
              <w:t>[</w:t>
            </w:r>
            <w:r>
              <w:rPr>
                <w:rFonts w:cs="Times"/>
                <w:i/>
                <w:strike/>
                <w:color w:val="FF0000"/>
                <w:lang w:val="en-US"/>
              </w:rPr>
              <w:t xml:space="preserve">support for two joint TCI </w:t>
            </w:r>
            <w:r>
              <w:rPr>
                <w:rFonts w:cs="Times"/>
                <w:i/>
                <w:strike/>
                <w:color w:val="FF0000"/>
                <w:lang w:val="en-US"/>
              </w:rPr>
              <w:lastRenderedPageBreak/>
              <w:t>states for PDSCH-CJT</w:t>
            </w:r>
            <w:r>
              <w:rPr>
                <w:rFonts w:cs="Times"/>
                <w:strike/>
                <w:color w:val="FF0000"/>
                <w:lang w:val="en-US"/>
              </w:rPr>
              <w:t>]</w:t>
            </w:r>
            <w:bookmarkEnd w:id="84"/>
            <w:r>
              <w:rPr>
                <w:rFonts w:cs="Times"/>
                <w:lang w:val="en-US"/>
              </w:rPr>
              <w:t xml:space="preserve"> </w:t>
            </w:r>
            <w:bookmarkStart w:id="85" w:name="OLE_LINK102"/>
            <w:r>
              <w:rPr>
                <w:rFonts w:cs="Times"/>
                <w:i/>
                <w:iCs/>
                <w:color w:val="FF0000"/>
                <w:lang w:val="en-US"/>
              </w:rPr>
              <w:t>twoTCI-StatePDSCH-CJT-TxScheme</w:t>
            </w:r>
            <w:bookmarkEnd w:id="85"/>
            <w:r>
              <w:rPr>
                <w:rFonts w:cs="Times"/>
                <w:lang w:val="en-US"/>
              </w:rPr>
              <w:t xml:space="preserve"> </w:t>
            </w:r>
            <w:r>
              <w:rPr>
                <w:lang w:val="en-US"/>
              </w:rPr>
              <w:t xml:space="preserve">or the UE is configured with </w:t>
            </w:r>
            <w:r>
              <w:rPr>
                <w:i/>
                <w:lang w:val="en-US"/>
              </w:rPr>
              <w:t>sfnSchemePdsch</w:t>
            </w:r>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r>
              <w:rPr>
                <w:i/>
                <w:strike/>
                <w:color w:val="FF0000"/>
                <w:lang w:val="en-US"/>
              </w:rPr>
              <w:t>applyIndicatedTCIState</w:t>
            </w:r>
            <w:bookmarkEnd w:id="86"/>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is applied to PDSCH reception scheduled or 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scheduled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77777777"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77777777"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UE procedure for transmitting the physical uplink shared channel</w:t>
            </w:r>
            <w:bookmarkEnd w:id="89"/>
            <w:bookmarkEnd w:id="90"/>
            <w:bookmarkEnd w:id="91"/>
            <w:bookmarkEnd w:id="92"/>
            <w:bookmarkEnd w:id="93"/>
            <w:bookmarkEnd w:id="94"/>
            <w:bookmarkEnd w:id="95"/>
            <w:bookmarkEnd w:id="96"/>
            <w:bookmarkEnd w:id="97"/>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SimSun"/>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strike/>
                <w:color w:val="FF0000"/>
                <w:sz w:val="20"/>
                <w:szCs w:val="20"/>
              </w:rPr>
              <w:t>applyIndicatedTCIState</w:t>
            </w:r>
            <w:r>
              <w:rPr>
                <w:color w:val="000000" w:themeColor="text1"/>
                <w:sz w:val="20"/>
                <w:szCs w:val="20"/>
              </w:rPr>
              <w:t xml:space="preserve"> </w:t>
            </w:r>
            <w:r>
              <w:rPr>
                <w:i/>
                <w:color w:val="FF0000"/>
                <w:sz w:val="20"/>
                <w:szCs w:val="20"/>
                <w:lang w:eastAsia="sv-SE"/>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TCI states correspond to the indicated TCI-States or TCI-UL-States specific to coresetPoolIndex value 0 and value 1, respectively, and </w:t>
            </w:r>
            <w:r>
              <w:rPr>
                <w:i/>
                <w:strike/>
                <w:color w:val="FF0000"/>
                <w:lang w:val="en-US"/>
              </w:rPr>
              <w:t>applyIndicatedTCIState</w:t>
            </w:r>
            <w:r>
              <w:rPr>
                <w:color w:val="000000" w:themeColor="text1"/>
                <w:lang w:val="en-US"/>
              </w:rPr>
              <w:t xml:space="preserve"> </w:t>
            </w:r>
            <w:bookmarkStart w:id="98" w:name="OLE_LINK66"/>
            <w:r>
              <w:rPr>
                <w:i/>
                <w:color w:val="FF0000"/>
                <w:lang w:val="en-US" w:eastAsia="sv-SE"/>
              </w:rPr>
              <w:t>applyIndicatedTCI-State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DengXian"/>
                <w:color w:val="FF0000"/>
                <w:sz w:val="20"/>
                <w:szCs w:val="20"/>
                <w:lang w:eastAsia="zh-CN"/>
              </w:rPr>
            </w:pPr>
            <w:r>
              <w:rPr>
                <w:sz w:val="20"/>
                <w:szCs w:val="20"/>
                <w:lang w:eastAsia="zh-CN"/>
              </w:rPr>
              <w:t xml:space="preserve">When a UE is configured with </w:t>
            </w:r>
            <w:r>
              <w:rPr>
                <w:i/>
                <w:iCs/>
                <w:sz w:val="20"/>
                <w:szCs w:val="20"/>
                <w:lang w:eastAsia="zh-CN"/>
              </w:rPr>
              <w:t>dl-OrJointTCI-StateList</w:t>
            </w:r>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r>
              <w:rPr>
                <w:i/>
                <w:sz w:val="20"/>
                <w:szCs w:val="20"/>
                <w:lang w:eastAsia="zh-CN"/>
              </w:rPr>
              <w:t>srs-ResourceSetToAddModList</w:t>
            </w:r>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SRS-ResourceSet</w:t>
            </w:r>
            <w:r>
              <w:rPr>
                <w:sz w:val="20"/>
                <w:szCs w:val="20"/>
                <w:lang w:eastAsia="zh-CN"/>
              </w:rPr>
              <w:t xml:space="preserve"> set to 'codebook' or 'noncodebook',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r>
              <w:rPr>
                <w:i/>
                <w:color w:val="FF0000"/>
                <w:sz w:val="20"/>
                <w:szCs w:val="20"/>
                <w:lang w:eastAsia="sv-SE"/>
              </w:rPr>
              <w:t>applyIndicatedTCI-State</w:t>
            </w:r>
            <w:r>
              <w:rPr>
                <w:sz w:val="20"/>
                <w:szCs w:val="20"/>
                <w:lang w:eastAsia="zh-CN"/>
              </w:rPr>
              <w:t xml:space="preserve"> configured by</w:t>
            </w:r>
            <w:r>
              <w:rPr>
                <w:i/>
                <w:iCs/>
                <w:sz w:val="20"/>
                <w:szCs w:val="20"/>
                <w:lang w:eastAsia="zh-CN"/>
              </w:rPr>
              <w:t xml:space="preserve"> PUSCH-Config.</w:t>
            </w:r>
          </w:p>
          <w:p w14:paraId="7DD1C9C5" w14:textId="77777777" w:rsidR="004047BB" w:rsidRDefault="004047BB">
            <w:pPr>
              <w:spacing w:after="120"/>
              <w:jc w:val="center"/>
              <w:rPr>
                <w:color w:val="FF0000"/>
                <w:sz w:val="20"/>
                <w:szCs w:val="20"/>
                <w:lang w:eastAsia="zh-CN"/>
              </w:rPr>
            </w:pPr>
            <w:bookmarkStart w:id="99" w:name="OLE_LINK65"/>
            <w:r>
              <w:rPr>
                <w:color w:val="FF0000"/>
                <w:sz w:val="20"/>
                <w:szCs w:val="20"/>
                <w:lang w:eastAsia="zh-CN"/>
              </w:rPr>
              <w:lastRenderedPageBreak/>
              <w:t>-------------------------------------------Unchanged parts are omitted-------------------------------------------</w:t>
            </w:r>
            <w:bookmarkEnd w:id="99"/>
          </w:p>
          <w:p w14:paraId="74369029" w14:textId="77777777"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UE sounding procedure</w:t>
            </w:r>
            <w:bookmarkEnd w:id="100"/>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SimSun"/>
                <w:sz w:val="20"/>
                <w:szCs w:val="20"/>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t>[[</w:t>
            </w:r>
            <w:r>
              <w:rPr>
                <w:i/>
                <w:iCs/>
                <w:sz w:val="20"/>
                <w:szCs w:val="20"/>
                <w:lang w:eastAsia="zh-CN"/>
              </w:rPr>
              <w:t>followUnifiedTCI-StateSRS</w:t>
            </w:r>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r>
              <w:rPr>
                <w:i/>
                <w:strike/>
                <w:color w:val="FF0000"/>
                <w:sz w:val="20"/>
                <w:szCs w:val="20"/>
              </w:rPr>
              <w:t>applyIndicatedTCIState</w:t>
            </w:r>
            <w:bookmarkEnd w:id="102"/>
            <w:r>
              <w:rPr>
                <w:color w:val="FF0000"/>
                <w:sz w:val="20"/>
                <w:szCs w:val="20"/>
              </w:rPr>
              <w:t xml:space="preserve"> </w:t>
            </w:r>
            <w:bookmarkStart w:id="103" w:name="OLE_LINK79"/>
            <w:r>
              <w:rPr>
                <w:i/>
                <w:iCs/>
                <w:color w:val="FF0000"/>
                <w:sz w:val="20"/>
                <w:szCs w:val="20"/>
              </w:rPr>
              <w:t>applyIndicatedTCI-State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r>
              <w:rPr>
                <w:i/>
                <w:lang w:val="en-US"/>
              </w:rPr>
              <w:t>coresetPoolIndex</w:t>
            </w:r>
            <w:r>
              <w:rPr>
                <w:lang w:val="en-US"/>
              </w:rPr>
              <w:t xml:space="preserve"> in </w:t>
            </w:r>
            <w:r>
              <w:rPr>
                <w:i/>
                <w:lang w:val="en-US"/>
              </w:rPr>
              <w:t>ControlResourceSet</w:t>
            </w:r>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r>
              <w:rPr>
                <w:i/>
                <w:sz w:val="20"/>
                <w:szCs w:val="20"/>
              </w:rPr>
              <w:t>coresetPoolIndex</w:t>
            </w:r>
            <w:r>
              <w:rPr>
                <w:sz w:val="20"/>
                <w:szCs w:val="20"/>
              </w:rPr>
              <w:t xml:space="preserve"> in </w:t>
            </w:r>
            <w:r>
              <w:rPr>
                <w:i/>
                <w:sz w:val="20"/>
                <w:szCs w:val="20"/>
              </w:rPr>
              <w:t>ControlResourceSet</w:t>
            </w:r>
            <w:r>
              <w:rPr>
                <w:sz w:val="20"/>
                <w:szCs w:val="20"/>
              </w:rPr>
              <w:t xml:space="preserve">, and the aperiodic SRS resource set which is not configured with higher layer parameter </w:t>
            </w:r>
            <w:r>
              <w:rPr>
                <w:i/>
                <w:strike/>
                <w:color w:val="FF0000"/>
                <w:sz w:val="20"/>
                <w:szCs w:val="20"/>
              </w:rPr>
              <w:t>applyIndicatedTCIState</w:t>
            </w:r>
            <w:r>
              <w:rPr>
                <w:i/>
                <w:iCs/>
                <w:color w:val="FF0000"/>
                <w:sz w:val="20"/>
                <w:szCs w:val="20"/>
              </w:rPr>
              <w:t xml:space="preserve"> applyIndicatedTCI-State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SRS-ResourceSet</w:t>
            </w:r>
            <w:r>
              <w:rPr>
                <w:color w:val="000000"/>
                <w:sz w:val="20"/>
                <w:szCs w:val="20"/>
              </w:rPr>
              <w:t xml:space="preserve"> set to 'codebook' or 'nonCodebook'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af8"/>
        <w:numPr>
          <w:ilvl w:val="0"/>
          <w:numId w:val="36"/>
        </w:numPr>
        <w:ind w:left="807"/>
      </w:pPr>
      <w:r>
        <w:t>Reason for change:</w:t>
      </w:r>
    </w:p>
    <w:p w14:paraId="38EFC88F" w14:textId="77777777" w:rsidR="004047BB" w:rsidRDefault="004047BB" w:rsidP="004047BB">
      <w:pPr>
        <w:pStyle w:val="af8"/>
        <w:numPr>
          <w:ilvl w:val="0"/>
          <w:numId w:val="36"/>
        </w:numPr>
        <w:ind w:left="807"/>
      </w:pPr>
      <w:r>
        <w:t>Summary of change:</w:t>
      </w:r>
    </w:p>
    <w:p w14:paraId="61EDE7EB" w14:textId="77777777" w:rsidR="004047BB" w:rsidRDefault="004047BB" w:rsidP="004047BB">
      <w:pPr>
        <w:pStyle w:val="af8"/>
        <w:numPr>
          <w:ilvl w:val="0"/>
          <w:numId w:val="36"/>
        </w:numPr>
        <w:ind w:left="807"/>
      </w:pPr>
      <w:r>
        <w:t>Consequences if not approved:</w:t>
      </w:r>
    </w:p>
    <w:p w14:paraId="7EE717A1" w14:textId="77777777" w:rsidR="004047BB" w:rsidRDefault="004047BB" w:rsidP="004047BB"/>
    <w:tbl>
      <w:tblPr>
        <w:tblStyle w:val="ac"/>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07" w:name="OLE_LINK145"/>
            <w:bookmarkStart w:id="108" w:name="OLE_LINK161"/>
            <w:bookmarkStart w:id="109" w:name="OLE_LINK158"/>
            <w:bookmarkStart w:id="110" w:name="OLE_LINK142"/>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107"/>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bookmarkEnd w:id="108"/>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dl-OrJointTCI-StateList</w:t>
            </w:r>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lastRenderedPageBreak/>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114" w:name="OLE_LINK162"/>
            <w:bookmarkStart w:id="115" w:name="OLE_LINK153"/>
            <w:r>
              <w:rPr>
                <w:rFonts w:eastAsia="SimSun"/>
                <w:color w:val="FF0000"/>
                <w:sz w:val="20"/>
                <w:szCs w:val="20"/>
                <w:lang w:eastAsia="zh-CN"/>
              </w:rPr>
              <w:t xml:space="preserve">the </w:t>
            </w:r>
            <w:bookmarkEnd w:id="110"/>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116" w:name="OLE_LINK151"/>
            <w:r>
              <w:rPr>
                <w:rFonts w:eastAsia="SimSun" w:cs="+mn-cs"/>
                <w:color w:val="FF0000"/>
                <w:kern w:val="24"/>
                <w:sz w:val="20"/>
                <w:szCs w:val="20"/>
                <w:lang w:val="en-GB" w:eastAsia="zh-CN"/>
              </w:rPr>
              <w:t xml:space="preserve">actual </w:t>
            </w:r>
            <w:bookmarkEnd w:id="116"/>
            <w:r>
              <w:rPr>
                <w:rFonts w:eastAsia="SimSun"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af8"/>
        <w:numPr>
          <w:ilvl w:val="0"/>
          <w:numId w:val="36"/>
        </w:numPr>
        <w:ind w:left="807"/>
      </w:pPr>
      <w:r>
        <w:t>Reason for change:</w:t>
      </w:r>
    </w:p>
    <w:p w14:paraId="3C66F824" w14:textId="77777777" w:rsidR="004047BB" w:rsidRDefault="004047BB" w:rsidP="004047BB">
      <w:pPr>
        <w:pStyle w:val="af8"/>
        <w:numPr>
          <w:ilvl w:val="0"/>
          <w:numId w:val="36"/>
        </w:numPr>
        <w:ind w:left="807"/>
      </w:pPr>
      <w:r>
        <w:t>Summary of change:</w:t>
      </w:r>
    </w:p>
    <w:p w14:paraId="554A4289" w14:textId="77777777" w:rsidR="004047BB" w:rsidRDefault="004047BB" w:rsidP="004047BB">
      <w:pPr>
        <w:pStyle w:val="af8"/>
        <w:numPr>
          <w:ilvl w:val="0"/>
          <w:numId w:val="36"/>
        </w:numPr>
        <w:ind w:left="807"/>
      </w:pPr>
      <w:r>
        <w:t>Consequences if not approved:</w:t>
      </w:r>
    </w:p>
    <w:p w14:paraId="1CE76A39" w14:textId="77777777" w:rsidR="004047BB" w:rsidRDefault="004047BB" w:rsidP="004047BB"/>
    <w:tbl>
      <w:tblPr>
        <w:tblStyle w:val="ac"/>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19" w:name="OLE_LINK159"/>
            <w:bookmarkStart w:id="120"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dl-OrJointTCI-StateList</w:t>
            </w:r>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119"/>
          </w:p>
          <w:p w14:paraId="71AD60FD" w14:textId="77777777"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120"/>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121" w:name="OLE_LINK81"/>
      <w:r w:rsidRPr="0019066B">
        <w:t>Issue 1 – Maintenance issue on unified TCI extension</w:t>
      </w:r>
    </w:p>
    <w:bookmarkEnd w:id="121"/>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22" w:name="_Hlk163383612"/>
            <w:bookmarkStart w:id="123"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22"/>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8"/>
              <w:numPr>
                <w:ilvl w:val="0"/>
                <w:numId w:val="22"/>
              </w:numPr>
            </w:pPr>
            <w:r w:rsidRPr="0019066B">
              <w:lastRenderedPageBreak/>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8"/>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ko-KR"/>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52DACCEC" w:rsidR="0019066B" w:rsidRPr="0019066B" w:rsidRDefault="0019066B" w:rsidP="00F56152">
            <w:pPr>
              <w:rPr>
                <w:lang w:eastAsia="zh-CN"/>
              </w:rPr>
            </w:pPr>
            <w:bookmarkStart w:id="124" w:name="OLE_LINK3"/>
            <w:r w:rsidRPr="0019066B">
              <w:rPr>
                <w:lang w:eastAsia="zh-CN"/>
              </w:rPr>
              <w:t>FL note:</w:t>
            </w:r>
            <w:bookmarkStart w:id="125"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24"/>
            <w:bookmarkEnd w:id="125"/>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050D1245" w:rsidR="003C5175" w:rsidRPr="0019066B" w:rsidRDefault="0019066B" w:rsidP="00F56152">
            <w:pPr>
              <w:rPr>
                <w:lang w:eastAsia="zh-CN"/>
              </w:rPr>
            </w:pPr>
            <w:bookmarkStart w:id="126" w:name="OLE_LINK22"/>
            <w:r w:rsidRPr="0019066B">
              <w:rPr>
                <w:lang w:eastAsia="zh-CN"/>
              </w:rPr>
              <w:t>Critical (C): Docomo</w:t>
            </w:r>
            <w:bookmarkEnd w:id="126"/>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lastRenderedPageBreak/>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ＭＳ 明朝"/>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 xml:space="preserve">dl-OrJointTCI-StateList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mDCI any indicated TCI state is specific to a coresetPoolIndex .</w:t>
            </w:r>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r w:rsidRPr="00BB09F8">
              <w:rPr>
                <w:i/>
                <w:lang w:eastAsia="ja-JP"/>
              </w:rPr>
              <w:t>coresetpoolindex</w:t>
            </w:r>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DengXian"/>
                <w:lang w:eastAsia="zh-CN"/>
              </w:rPr>
            </w:pPr>
            <w:r>
              <w:rPr>
                <w:rFonts w:eastAsia="DengXian" w:hint="eastAsia"/>
                <w:lang w:eastAsia="zh-CN"/>
              </w:rPr>
              <w:t>L</w:t>
            </w:r>
            <w:r>
              <w:rPr>
                <w:rFonts w:eastAsia="DengXian"/>
                <w:lang w:eastAsia="zh-CN"/>
              </w:rPr>
              <w:t>enovo: Agree with Ericsson.</w:t>
            </w:r>
          </w:p>
          <w:p w14:paraId="669BDDED" w14:textId="77777777" w:rsidR="005B5C37" w:rsidRDefault="005B5C37" w:rsidP="00F56152">
            <w:pPr>
              <w:rPr>
                <w:rFonts w:eastAsia="DengXian"/>
                <w:lang w:eastAsia="zh-CN"/>
              </w:rPr>
            </w:pPr>
          </w:p>
          <w:p w14:paraId="42DB3F53" w14:textId="77777777" w:rsidR="005B5C37" w:rsidRDefault="005B5C37" w:rsidP="00F56152">
            <w:r>
              <w:t xml:space="preserve">Apple: If all companies share the view that the design RAN1 agreed is to apply TCI-state on per CORESETpoolIndex basis, we recommend explicitly capturing this concensus into specification. Doing so will help prevent ambigurity during implementation and mitigate any potential IoDT issue. regardiing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to </w:t>
            </w:r>
            <w:r>
              <w:t xml:space="preserve"> appl</w:t>
            </w:r>
            <w:r w:rsidR="003F08EF">
              <w:t>y it</w:t>
            </w:r>
            <w:r>
              <w:t xml:space="preserve"> to all cases for mDCI mTRP</w:t>
            </w:r>
            <w:r w:rsidR="003F08EF">
              <w:t>.</w:t>
            </w:r>
            <w:r>
              <w:t xml:space="preserve"> Ericsson</w:t>
            </w:r>
            <w:r w:rsidR="003F08EF">
              <w:t>’s</w:t>
            </w:r>
            <w:r>
              <w:t xml:space="preserve"> interpretation is #2 and therefore think CR is unncessary. However, if some</w:t>
            </w:r>
            <w:r w:rsidR="003F08EF">
              <w:t>one</w:t>
            </w:r>
            <w:r>
              <w:t xml:space="preserve"> interpret</w:t>
            </w:r>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help avoid IoDT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游明朝"/>
                <w:lang w:eastAsia="ja-JP"/>
              </w:rPr>
            </w:pPr>
            <w:r>
              <w:rPr>
                <w:rFonts w:eastAsia="游明朝" w:hint="eastAsia"/>
                <w:lang w:eastAsia="ja-JP"/>
              </w:rPr>
              <w:t>D</w:t>
            </w:r>
            <w:r>
              <w:rPr>
                <w:rFonts w:eastAsia="游明朝"/>
                <w:lang w:eastAsia="ja-JP"/>
              </w:rPr>
              <w:t xml:space="preserve">ocomo2: Thank you for the discussion. We believe it is better to avoid potential misunderstanding. </w:t>
            </w:r>
          </w:p>
          <w:p w14:paraId="5FF10A37" w14:textId="656A3BF5" w:rsidR="00184CAA" w:rsidRDefault="00184CAA" w:rsidP="00F56152">
            <w:pPr>
              <w:rPr>
                <w:rFonts w:eastAsia="游明朝"/>
                <w:lang w:eastAsia="ja-JP"/>
              </w:rPr>
            </w:pPr>
            <w:r>
              <w:rPr>
                <w:rFonts w:eastAsia="游明朝"/>
                <w:lang w:eastAsia="ja-JP"/>
              </w:rPr>
              <w:t>After offline discussion with Ericsson, we can provide another version of TP. The following version also makes clear.</w:t>
            </w:r>
          </w:p>
          <w:tbl>
            <w:tblPr>
              <w:tblStyle w:val="ac"/>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Antenna ports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游ゴシック" w:hint="eastAsia"/>
                      <w:lang w:eastAsia="ja-JP"/>
                    </w:rPr>
                  </w:pPr>
                  <w:r>
                    <w:rPr>
                      <w:color w:val="000000"/>
                      <w:lang w:eastAsia="zh-CN"/>
                    </w:rPr>
                    <w:t xml:space="preserve">When a UE configured with </w:t>
                  </w:r>
                  <w:r>
                    <w:rPr>
                      <w:i/>
                      <w:iCs/>
                      <w:color w:val="000000"/>
                    </w:rPr>
                    <w:t>dl-OrJointTCI-StateList</w:t>
                  </w:r>
                  <w:r>
                    <w:rPr>
                      <w:lang w:eastAsia="zh-CN"/>
                    </w:rPr>
                    <w:t xml:space="preserve"> would transmit a PUCCH with</w:t>
                  </w:r>
                  <w:r>
                    <w:rPr>
                      <w:color w:val="000000"/>
                      <w:lang w:eastAsia="zh-CN"/>
                    </w:rPr>
                    <w:t xml:space="preserve"> positive HARQ-ACK</w:t>
                  </w:r>
                  <w:r>
                    <w:rPr>
                      <w:lang w:eastAsia="zh-CN"/>
                    </w:rPr>
                    <w:t xml:space="preserve"> or a PUSCH </w:t>
                  </w:r>
                  <w:r>
                    <w:rPr>
                      <w:lang w:eastAsia="zh-CN"/>
                    </w:rPr>
                    <w:lastRenderedPageBreak/>
                    <w:t xml:space="preserve">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the previously indicated one</w:t>
                  </w:r>
                  <w:r>
                    <w:rPr>
                      <w:rStyle w:val="ae"/>
                      <w:color w:val="000000"/>
                      <w:lang w:eastAsia="zh-CN"/>
                    </w:rPr>
                    <w:t>(s)</w:t>
                  </w:r>
                  <w:r>
                    <w:rPr>
                      <w:color w:val="000000"/>
                      <w:lang w:eastAsia="zh-CN"/>
                    </w:rPr>
                    <w:t>, the indicated</w:t>
                  </w:r>
                  <w:r>
                    <w:rPr>
                      <w:i/>
                      <w:iCs/>
                      <w:color w:val="000000"/>
                      <w:lang w:eastAsia="zh-CN"/>
                    </w:rPr>
                    <w:t xml:space="preserve"> </w:t>
                  </w:r>
                  <w:r>
                    <w:rPr>
                      <w:rStyle w:val="ae"/>
                      <w:color w:val="000000"/>
                      <w:lang w:eastAsia="zh-CN"/>
                    </w:rPr>
                    <w:t>TCI-State(s)</w:t>
                  </w:r>
                  <w:r>
                    <w:rPr>
                      <w:color w:val="000000"/>
                    </w:rPr>
                    <w:t xml:space="preserve"> and/or</w:t>
                  </w:r>
                  <w:r>
                    <w:rPr>
                      <w:i/>
                      <w:iCs/>
                      <w:color w:val="000000"/>
                    </w:rPr>
                    <w:t xml:space="preserve"> TCI-UL-State</w:t>
                  </w:r>
                  <w:r>
                    <w:rPr>
                      <w:rStyle w:val="ae"/>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ae"/>
                      <w:rFonts w:hint="eastAsia"/>
                      <w:color w:val="000000"/>
                      <w:lang w:eastAsia="zh-CN"/>
                    </w:rPr>
                    <w:t>(s)</w:t>
                  </w:r>
                  <w:r>
                    <w:rPr>
                      <w:color w:val="000000"/>
                    </w:rPr>
                    <w:t xml:space="preserve"> or </w:t>
                  </w:r>
                  <w:r>
                    <w:rPr>
                      <w:i/>
                      <w:iCs/>
                      <w:color w:val="000000"/>
                    </w:rPr>
                    <w:t>TCI-UL-State</w:t>
                  </w:r>
                  <w:r>
                    <w:rPr>
                      <w:rStyle w:val="ae"/>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游明朝"/>
                <w:lang w:eastAsia="ja-JP"/>
              </w:rPr>
            </w:pPr>
          </w:p>
          <w:p w14:paraId="75A25E89" w14:textId="4C3B8E0C" w:rsidR="00184CAA" w:rsidRPr="00184CAA" w:rsidRDefault="00184CAA" w:rsidP="00F56152">
            <w:pPr>
              <w:rPr>
                <w:rFonts w:eastAsia="游明朝" w:hint="eastAsia"/>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PMingLiU"/>
                <w:sz w:val="16"/>
                <w:szCs w:val="22"/>
              </w:rPr>
            </w:pPr>
            <w:bookmarkStart w:id="127" w:name="_Toc11352157"/>
            <w:bookmarkStart w:id="128" w:name="_Toc20318047"/>
            <w:bookmarkStart w:id="129" w:name="_Toc27299945"/>
            <w:bookmarkStart w:id="130" w:name="_Toc29673219"/>
            <w:bookmarkStart w:id="131" w:name="_Toc29673360"/>
            <w:bookmarkStart w:id="132" w:name="_Toc29674353"/>
            <w:bookmarkStart w:id="133" w:name="_Toc36645583"/>
            <w:bookmarkStart w:id="134" w:name="_Toc45810632"/>
            <w:bookmarkStart w:id="135" w:name="_Toc162184982"/>
            <w:r w:rsidRPr="00F56152">
              <w:rPr>
                <w:sz w:val="16"/>
                <w:szCs w:val="22"/>
              </w:rPr>
              <w:t>6.2.1</w:t>
            </w:r>
            <w:r w:rsidRPr="00F56152">
              <w:rPr>
                <w:sz w:val="16"/>
                <w:szCs w:val="22"/>
              </w:rPr>
              <w:tab/>
              <w:t>UE sounding procedure</w:t>
            </w:r>
            <w:bookmarkEnd w:id="127"/>
            <w:bookmarkEnd w:id="128"/>
            <w:bookmarkEnd w:id="129"/>
            <w:bookmarkEnd w:id="130"/>
            <w:bookmarkEnd w:id="131"/>
            <w:bookmarkEnd w:id="132"/>
            <w:bookmarkEnd w:id="133"/>
            <w:bookmarkEnd w:id="134"/>
            <w:bookmarkEnd w:id="135"/>
          </w:p>
          <w:p w14:paraId="1FB95DF0" w14:textId="77777777" w:rsidR="007F35C2" w:rsidRPr="00F56152" w:rsidRDefault="007F35C2" w:rsidP="00F56152">
            <w:pPr>
              <w:rPr>
                <w:sz w:val="18"/>
                <w:szCs w:val="18"/>
                <w:lang w:eastAsia="zh-CN"/>
              </w:rPr>
            </w:pPr>
            <w:bookmarkStart w:id="136" w:name="OLE_LINK54"/>
            <w:r w:rsidRPr="00F56152">
              <w:rPr>
                <w:sz w:val="18"/>
                <w:szCs w:val="18"/>
                <w:lang w:eastAsia="zh-CN"/>
              </w:rPr>
              <w:t>-----------------------------------Unchanged parts are omitted-----------------------------------</w:t>
            </w:r>
          </w:p>
          <w:bookmarkEnd w:id="136"/>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r w:rsidRPr="00F56152">
              <w:rPr>
                <w:i/>
                <w:color w:val="FF0000"/>
                <w:sz w:val="20"/>
                <w:szCs w:val="20"/>
              </w:rPr>
              <w:t>srs-ResourceSetToAddModList</w:t>
            </w:r>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SRS-ResourceSet</w:t>
            </w:r>
            <w:r w:rsidRPr="00F56152">
              <w:rPr>
                <w:sz w:val="20"/>
                <w:szCs w:val="20"/>
              </w:rPr>
              <w:t xml:space="preserve"> set to 'codebook' or 'nonCodebook'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w:t>
            </w:r>
            <w:r w:rsidRPr="00F56152">
              <w:rPr>
                <w:sz w:val="20"/>
                <w:szCs w:val="20"/>
              </w:rPr>
              <w:lastRenderedPageBreak/>
              <w:t xml:space="preserve">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29FF607C"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37" w:name="OLE_LINK68"/>
            <w:r>
              <w:lastRenderedPageBreak/>
              <w:t>C</w:t>
            </w:r>
            <w:bookmarkEnd w:id="137"/>
          </w:p>
        </w:tc>
        <w:tc>
          <w:tcPr>
            <w:tcW w:w="5786" w:type="dxa"/>
            <w:tcBorders>
              <w:top w:val="single" w:sz="4" w:space="0" w:color="auto"/>
              <w:left w:val="single" w:sz="4" w:space="0" w:color="auto"/>
              <w:bottom w:val="single" w:sz="4" w:space="0" w:color="auto"/>
              <w:right w:val="single" w:sz="4" w:space="0" w:color="auto"/>
            </w:tcBorders>
          </w:tcPr>
          <w:p w14:paraId="30F7EC1F" w14:textId="14E61CB4"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r w:rsidR="003F08EF">
              <w:rPr>
                <w:rFonts w:eastAsia="DengXian"/>
                <w:lang w:eastAsia="zh-CN"/>
              </w:rPr>
              <w:t xml:space="preserve">, Apple </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38" w:name="OLE_LINK69"/>
            <w:r>
              <w:rPr>
                <w:lang w:eastAsia="zh-CN"/>
              </w:rPr>
              <w:t>Non-essential (N):</w:t>
            </w:r>
            <w:r w:rsidR="0033533F">
              <w:rPr>
                <w:lang w:eastAsia="zh-CN"/>
              </w:rPr>
              <w:t xml:space="preserve"> </w:t>
            </w:r>
          </w:p>
          <w:bookmarkEnd w:id="138"/>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r w:rsidRPr="00FD6CC9">
              <w:rPr>
                <w:i/>
                <w:lang w:eastAsia="zh-CN"/>
              </w:rPr>
              <w:t>srs-ResourceSetToAddModList</w:t>
            </w:r>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39"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40"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40"/>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41" w:name="OLE_LINK60"/>
            <w:r>
              <w:t>N</w:t>
            </w:r>
            <w:bookmarkEnd w:id="141"/>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3845903C"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r w:rsidR="004D7C5A">
              <w:rPr>
                <w:lang w:eastAsia="zh-CN"/>
              </w:rPr>
              <w:t xml:space="preserve">, Apple </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uTCI or R15~17 mTRP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uTCI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mTRP, right? If so, clearly, they are also precluded due to the main bullet restriction of precluding them from uTCI framework in the current spec </w:t>
            </w:r>
          </w:p>
          <w:tbl>
            <w:tblPr>
              <w:tblStyle w:val="ac"/>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lastRenderedPageBreak/>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8"/>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8"/>
              <w:numPr>
                <w:ilvl w:val="1"/>
                <w:numId w:val="22"/>
              </w:numPr>
            </w:pPr>
            <w:r>
              <w:t xml:space="preserve">For S-DCI, due to the fact that we may have SFN-PDSCH case: </w:t>
            </w:r>
            <w:r w:rsidR="0026797A" w:rsidRPr="0026797A">
              <w:t>'QCL-TypeD' of the PDSCH DMRS is different from any one of those of PDCCH DMRS</w:t>
            </w:r>
            <w:r>
              <w:t>(s)</w:t>
            </w:r>
            <w:r w:rsidR="0026797A">
              <w:t>’</w:t>
            </w:r>
          </w:p>
          <w:p w14:paraId="64DA3446" w14:textId="1BEDDD09" w:rsidR="00D00295" w:rsidRDefault="00D00295" w:rsidP="00F56152">
            <w:pPr>
              <w:pStyle w:val="af8"/>
              <w:numPr>
                <w:ilvl w:val="1"/>
                <w:numId w:val="22"/>
              </w:numPr>
            </w:pPr>
            <w:r>
              <w:t xml:space="preserve">For M-DCI, it should be simpler: </w:t>
            </w:r>
            <w:r w:rsidRPr="00D00295">
              <w:t>the 'QCL-TypeD' of the PDSCH DMRS is different from that of PDCCH DMRS</w:t>
            </w:r>
          </w:p>
          <w:p w14:paraId="128CC81F" w14:textId="4D9BD8D6" w:rsidR="00115EAB" w:rsidRDefault="00115EAB" w:rsidP="00F56152">
            <w:pPr>
              <w:rPr>
                <w:lang w:eastAsia="ja-JP"/>
              </w:rPr>
            </w:pPr>
          </w:p>
          <w:tbl>
            <w:tblPr>
              <w:tblStyle w:val="ac"/>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regardless of configuration of </w:t>
                  </w:r>
                  <w:r w:rsidRPr="00F56152">
                    <w:rPr>
                      <w:i/>
                      <w:iCs/>
                    </w:rPr>
                    <w:t>followUnifiedTCI-State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r w:rsidRPr="00F56152">
                    <w:rPr>
                      <w:i/>
                    </w:rPr>
                    <w:t>controlResourceSetId</w:t>
                  </w:r>
                  <w:r w:rsidRPr="00F56152">
                    <w:t xml:space="preserve"> in the latest slot in which one or more CORESETs within the active BWP of the serving cell are monitored by the UE. In the CA case, if </w:t>
                  </w:r>
                  <w:r w:rsidRPr="00F56152">
                    <w:rPr>
                      <w:rFonts w:hint="eastAsia"/>
                    </w:rPr>
                    <w:t xml:space="preserve">the </w:t>
                  </w:r>
                  <w:r w:rsidRPr="00F56152">
                    <w:rPr>
                      <w:rFonts w:hint="eastAsia"/>
                    </w:rPr>
                    <w:lastRenderedPageBreak/>
                    <w:t xml:space="preserve">'QCL-TypeD' </w:t>
                  </w:r>
                  <w:r w:rsidRPr="00F56152">
                    <w:t xml:space="preserve">of the PDSCH DM-RSs from respective CCs in a band are different in a slot, </w:t>
                  </w:r>
                  <w:r w:rsidRPr="00F56152">
                    <w:rPr>
                      <w:rFonts w:hint="eastAsia"/>
                    </w:rPr>
                    <w:t>the</w:t>
                  </w:r>
                  <w:r w:rsidRPr="00F56152">
                    <w:t xml:space="preserve"> QCL-TypeD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r w:rsidRPr="00F56152">
                    <w:rPr>
                      <w:i/>
                      <w:color w:val="000000"/>
                      <w:highlight w:val="yellow"/>
                    </w:rPr>
                    <w:t>qcl-Type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r w:rsidRPr="00F56152">
                    <w:rPr>
                      <w:highlight w:val="yellow"/>
                    </w:rPr>
                    <w:t xml:space="preserve">ypeD'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Apple: For sDCI based mTRP, the TCI-state of CORESET is known at NW side</w:t>
            </w:r>
            <w:r w:rsidR="00B5262B">
              <w:rPr>
                <w:lang w:eastAsia="zh-CN"/>
              </w:rPr>
              <w:t xml:space="preserve">. Consequently, </w:t>
            </w:r>
            <w:r>
              <w:rPr>
                <w:lang w:eastAsia="zh-CN"/>
              </w:rPr>
              <w:t xml:space="preserve">the overlapping between PDSCH (larger than threshold) and PDCCH CORESET with different ‘typeD’ can be avoided by NW scheduler. </w:t>
            </w:r>
            <w:r w:rsidR="00B5262B">
              <w:rPr>
                <w:lang w:eastAsia="zh-CN"/>
              </w:rPr>
              <w:t xml:space="preserve">As for </w:t>
            </w:r>
            <w:r>
              <w:rPr>
                <w:lang w:eastAsia="zh-CN"/>
              </w:rPr>
              <w:t xml:space="preserve">mDCI mTRP,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39"/>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w:t>
            </w:r>
            <w:r w:rsidRPr="003C5175">
              <w:rPr>
                <w:lang w:eastAsia="zh-CN"/>
              </w:rPr>
              <w:lastRenderedPageBreak/>
              <w:t>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42"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42"/>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143"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6361EC2C" w:rsidR="0019066B" w:rsidRDefault="0019066B" w:rsidP="00F56152">
            <w:pPr>
              <w:rPr>
                <w:lang w:eastAsia="zh-CN"/>
              </w:rPr>
            </w:pPr>
            <w:r w:rsidRPr="0019066B">
              <w:rPr>
                <w:lang w:eastAsia="zh-CN"/>
              </w:rPr>
              <w:t>Non-essential (N):</w:t>
            </w:r>
            <w:bookmarkEnd w:id="143"/>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r w:rsidR="001D5742">
              <w:rPr>
                <w:lang w:eastAsia="zh-CN"/>
              </w:rPr>
              <w:t xml:space="preserve">, Apple </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8"/>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8"/>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w:t>
            </w:r>
            <w:r w:rsidRPr="00D75B5F">
              <w:lastRenderedPageBreak/>
              <w:t xml:space="preserve">the aperiodic CSI-RS resource or aperiodic CSI-RS resource set. </w:t>
            </w:r>
          </w:p>
          <w:p w14:paraId="154A2133" w14:textId="77777777" w:rsidR="00D75B5F" w:rsidRPr="00D75B5F" w:rsidRDefault="00D75B5F" w:rsidP="00F56152">
            <w:pPr>
              <w:pStyle w:val="af8"/>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timedurationQCL.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e maintainance</w:t>
            </w:r>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8"/>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w:t>
            </w:r>
            <w:r w:rsidRPr="009500D3">
              <w:lastRenderedPageBreak/>
              <w:t>TCI state for cjtSchemeB to remove the unnecessary restriction of joint TCI state.</w:t>
            </w:r>
          </w:p>
          <w:p w14:paraId="1CFFCDCF" w14:textId="332D2E69" w:rsidR="003C5175" w:rsidRDefault="003C5175" w:rsidP="00F56152"/>
          <w:p w14:paraId="675A337B" w14:textId="4A8EF9A8" w:rsidR="009500D3" w:rsidRDefault="009500D3" w:rsidP="00F56152">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ko-KR"/>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89378B" w:rsidRDefault="009500D3" w:rsidP="00F56152">
            <w:pPr>
              <w:pStyle w:val="af8"/>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44" w:name="OLE_LINK86"/>
            <w:r>
              <w:t>“</w:t>
            </w:r>
            <w:r>
              <w:rPr>
                <w:i/>
                <w:iCs/>
                <w:highlight w:val="cyan"/>
              </w:rPr>
              <w:t>TCI-state</w:t>
            </w:r>
            <w:r>
              <w:t>”</w:t>
            </w:r>
            <w:bookmarkEnd w:id="144"/>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F56152">
            <w:pPr>
              <w:pStyle w:val="af8"/>
            </w:pPr>
          </w:p>
          <w:p w14:paraId="16CE976D" w14:textId="78DFB958" w:rsidR="00CE124B" w:rsidRPr="00CE124B" w:rsidRDefault="0089378B" w:rsidP="00F56152">
            <w:pPr>
              <w:pStyle w:val="af8"/>
              <w:numPr>
                <w:ilvl w:val="0"/>
                <w:numId w:val="32"/>
              </w:numPr>
            </w:pPr>
            <w:r w:rsidRPr="0089378B">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c"/>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 xml:space="preserve">dl-OrJointTCI-StateList </w:t>
                  </w:r>
                  <w:r w:rsidRPr="00F56152">
                    <w:rPr>
                      <w:lang w:eastAsia="zh-CN"/>
                    </w:rPr>
                    <w:t xml:space="preserve">and is having two indicated </w:t>
                  </w:r>
                  <w:r w:rsidRPr="00F56152">
                    <w:rPr>
                      <w:i/>
                      <w:iCs/>
                      <w:lang w:eastAsia="zh-CN"/>
                    </w:rPr>
                    <w:t>TCI-states</w:t>
                  </w:r>
                  <w:ins w:id="145" w:author="Yukai Gao" w:date="2024-05-06T15:15:00Z">
                    <w:r w:rsidRPr="00F56152">
                      <w:rPr>
                        <w:i/>
                        <w:iCs/>
                        <w:lang w:eastAsia="zh-CN"/>
                      </w:rPr>
                      <w:t xml:space="preserve"> </w:t>
                    </w:r>
                  </w:ins>
                  <w:ins w:id="146" w:author="Yukai Gao" w:date="2024-05-06T15:17:00Z">
                    <w:r w:rsidRPr="00F56152">
                      <w:rPr>
                        <w:color w:val="FF0000"/>
                        <w:lang w:eastAsia="zh-CN"/>
                      </w:rPr>
                      <w:t>and/</w:t>
                    </w:r>
                  </w:ins>
                  <w:ins w:id="147" w:author="Yukai Gao" w:date="2024-05-06T15:15:00Z">
                    <w:r w:rsidRPr="00F56152">
                      <w:rPr>
                        <w:color w:val="FF0000"/>
                        <w:lang w:eastAsia="zh-CN"/>
                      </w:rPr>
                      <w:t>or</w:t>
                    </w:r>
                  </w:ins>
                  <w:ins w:id="148" w:author="Yukai Gao" w:date="2024-05-06T15:17:00Z">
                    <w:r w:rsidRPr="00F56152">
                      <w:rPr>
                        <w:color w:val="FF0000"/>
                        <w:lang w:eastAsia="zh-CN"/>
                      </w:rPr>
                      <w:t xml:space="preserve"> two</w:t>
                    </w:r>
                  </w:ins>
                  <w:ins w:id="149" w:author="Yukai Gao" w:date="2024-05-06T16:29:00Z">
                    <w:r w:rsidRPr="00F56152">
                      <w:rPr>
                        <w:color w:val="FF0000"/>
                        <w:lang w:eastAsia="zh-CN"/>
                      </w:rPr>
                      <w:t xml:space="preserve"> indicated</w:t>
                    </w:r>
                  </w:ins>
                  <w:ins w:id="150"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39E2F06" w:rsidR="009500D3" w:rsidRPr="00AC3708" w:rsidRDefault="009500D3" w:rsidP="00F56152">
            <w:pPr>
              <w:rPr>
                <w:rFonts w:eastAsia="DengXian"/>
                <w:lang w:eastAsia="zh-CN"/>
              </w:rPr>
            </w:pPr>
            <w:bookmarkStart w:id="151" w:name="OLE_LINK91"/>
            <w:bookmarkStart w:id="152" w:name="OLE_LINK90"/>
            <w:r>
              <w:rPr>
                <w:lang w:eastAsia="zh-CN"/>
              </w:rPr>
              <w:t xml:space="preserve">Editorial </w:t>
            </w:r>
            <w:bookmarkEnd w:id="151"/>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634880">
              <w:rPr>
                <w:lang w:eastAsia="zh-CN"/>
              </w:rPr>
              <w:t xml:space="preserve">, Apple </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lastRenderedPageBreak/>
              <w:t xml:space="preserve">NEC: </w:t>
            </w:r>
            <w:r w:rsidR="00CE124B">
              <w:rPr>
                <w:lang w:eastAsia="zh-CN"/>
              </w:rPr>
              <w:t>T</w:t>
            </w:r>
            <w:r>
              <w:rPr>
                <w:lang w:eastAsia="zh-CN"/>
              </w:rPr>
              <w:t>here is one more update place for subset of updating TCI states, where UL TCI states (</w:t>
            </w:r>
            <w:ins w:id="153" w:author="Yukai Gao" w:date="2024-05-06T15:15:00Z">
              <w:r w:rsidRPr="007B0C32">
                <w:rPr>
                  <w:i/>
                  <w:iCs/>
                  <w:color w:val="FF0000"/>
                </w:rPr>
                <w:t>TCI-UL-States</w:t>
              </w:r>
            </w:ins>
            <w:r>
              <w:rPr>
                <w:lang w:eastAsia="zh-CN"/>
              </w:rPr>
              <w:t>) should also be included in the condition:</w:t>
            </w:r>
          </w:p>
          <w:tbl>
            <w:tblPr>
              <w:tblStyle w:val="ac"/>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54" w:name="OLE_LINK4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55" w:author="Yukai Gao" w:date="2024-05-06T15:15:00Z">
                    <w:r w:rsidRPr="00F56152">
                      <w:rPr>
                        <w:i/>
                        <w:iCs/>
                      </w:rPr>
                      <w:t xml:space="preserve"> </w:t>
                    </w:r>
                  </w:ins>
                  <w:ins w:id="156" w:author="Yukai Gao" w:date="2024-05-06T15:17:00Z">
                    <w:r w:rsidRPr="00F56152">
                      <w:rPr>
                        <w:color w:val="FF0000"/>
                      </w:rPr>
                      <w:t>and/</w:t>
                    </w:r>
                  </w:ins>
                  <w:ins w:id="157" w:author="Yukai Gao" w:date="2024-05-06T15:15:00Z">
                    <w:r w:rsidRPr="00F56152">
                      <w:rPr>
                        <w:color w:val="FF0000"/>
                      </w:rPr>
                      <w:t>or</w:t>
                    </w:r>
                  </w:ins>
                  <w:ins w:id="158" w:author="Yukai Gao" w:date="2024-05-06T15:17:00Z">
                    <w:r w:rsidRPr="00F56152">
                      <w:rPr>
                        <w:color w:val="FF0000"/>
                      </w:rPr>
                      <w:t xml:space="preserve"> two</w:t>
                    </w:r>
                  </w:ins>
                  <w:ins w:id="159" w:author="Yukai Gao" w:date="2024-05-06T16:29:00Z">
                    <w:r w:rsidRPr="00F56152">
                      <w:rPr>
                        <w:color w:val="FF0000"/>
                      </w:rPr>
                      <w:t xml:space="preserve"> </w:t>
                    </w:r>
                    <w:r w:rsidRPr="00F56152">
                      <w:rPr>
                        <w:rFonts w:hint="eastAsia"/>
                        <w:color w:val="FF0000"/>
                        <w:lang w:eastAsia="zh-CN"/>
                      </w:rPr>
                      <w:t>indicated</w:t>
                    </w:r>
                  </w:ins>
                  <w:ins w:id="160"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54"/>
          <w:p w14:paraId="5A435EB5" w14:textId="7161A8AF" w:rsidR="007B0C32" w:rsidRPr="00325EC1" w:rsidRDefault="007B0C32" w:rsidP="00F56152">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c"/>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r w:rsidRPr="00F56152">
                    <w:rPr>
                      <w:i/>
                      <w:iCs/>
                      <w:lang w:eastAsia="zh-CN"/>
                    </w:rPr>
                    <w:t>cjtSchemePDSCH</w:t>
                  </w:r>
                  <w:r w:rsidRPr="00F56152">
                    <w:rPr>
                      <w:lang w:eastAsia="zh-CN"/>
                    </w:rPr>
                    <w:t xml:space="preserve"> </w:t>
                  </w:r>
                  <w:r w:rsidRPr="00F56152">
                    <w:t xml:space="preserve">and </w:t>
                  </w:r>
                  <w:r w:rsidRPr="00F56152">
                    <w:rPr>
                      <w:i/>
                    </w:rPr>
                    <w:t>d</w:t>
                  </w:r>
                  <w:r w:rsidRPr="00F56152">
                    <w:rPr>
                      <w:i/>
                      <w:iCs/>
                    </w:rPr>
                    <w:t>l-OrJointTCI-StateList</w:t>
                  </w:r>
                  <w:r w:rsidRPr="00F56152">
                    <w:rPr>
                      <w:lang w:eastAsia="zh-CN"/>
                    </w:rPr>
                    <w:t xml:space="preserve"> and is indicated with two</w:t>
                  </w:r>
                  <w:del w:id="161" w:author="Yukai Gao" w:date="2024-05-06T16:24:00Z">
                    <w:r w:rsidRPr="00F56152" w:rsidDel="00A34735">
                      <w:rPr>
                        <w:lang w:eastAsia="zh-CN"/>
                      </w:rPr>
                      <w:delText xml:space="preserve"> </w:delText>
                    </w:r>
                  </w:del>
                  <w:del w:id="162" w:author="Yukai Gao" w:date="2024-05-06T16:22:00Z">
                    <w:r w:rsidRPr="00F56152" w:rsidDel="000043C3">
                      <w:rPr>
                        <w:highlight w:val="magenta"/>
                        <w:lang w:eastAsia="zh-CN"/>
                      </w:rPr>
                      <w:delText>TCI-States</w:delText>
                    </w:r>
                  </w:del>
                  <w:ins w:id="163" w:author="Yukai Gao" w:date="2024-05-06T16:25:00Z">
                    <w:r w:rsidRPr="00F56152">
                      <w:rPr>
                        <w:highlight w:val="magenta"/>
                        <w:lang w:eastAsia="zh-CN"/>
                      </w:rPr>
                      <w:t xml:space="preserve"> </w:t>
                    </w:r>
                  </w:ins>
                  <w:ins w:id="164"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r w:rsidRPr="00F56152">
                    <w:rPr>
                      <w:i/>
                      <w:iCs/>
                    </w:rPr>
                    <w:t>cjtSchemeA</w:t>
                  </w:r>
                  <w:r w:rsidRPr="00F56152">
                    <w:t xml:space="preserve">, the UE assumes that PDSCH DM-RS port(s) are QCLed with the DL RSs of both </w:t>
                  </w:r>
                  <w:r w:rsidRPr="00F56152">
                    <w:rPr>
                      <w:highlight w:val="magenta"/>
                    </w:rPr>
                    <w:t>indicated</w:t>
                  </w:r>
                  <w:del w:id="165" w:author="Yukai Gao" w:date="2024-05-06T16:24:00Z">
                    <w:r w:rsidRPr="00F56152" w:rsidDel="00A34735">
                      <w:rPr>
                        <w:highlight w:val="magenta"/>
                      </w:rPr>
                      <w:delText xml:space="preserve"> </w:delText>
                    </w:r>
                  </w:del>
                  <w:del w:id="166" w:author="Yukai Gao" w:date="2024-05-06T16:23:00Z">
                    <w:r w:rsidRPr="00F56152" w:rsidDel="000043C3">
                      <w:rPr>
                        <w:highlight w:val="magenta"/>
                      </w:rPr>
                      <w:delText>TCI-States</w:delText>
                    </w:r>
                  </w:del>
                  <w:ins w:id="167" w:author="Yukai Gao" w:date="2024-05-06T16:24:00Z">
                    <w:r w:rsidRPr="00F56152">
                      <w:rPr>
                        <w:highlight w:val="magenta"/>
                      </w:rPr>
                      <w:t xml:space="preserve"> </w:t>
                    </w:r>
                  </w:ins>
                  <w:ins w:id="168" w:author="Yukai Gao" w:date="2024-05-06T16:34:00Z">
                    <w:r w:rsidRPr="00F56152">
                      <w:rPr>
                        <w:i/>
                        <w:iCs/>
                        <w:color w:val="FF0000"/>
                        <w:highlight w:val="magenta"/>
                      </w:rPr>
                      <w:t>TCI-States</w:t>
                    </w:r>
                    <w:r w:rsidRPr="00F56152">
                      <w:t xml:space="preserve"> </w:t>
                    </w:r>
                  </w:ins>
                  <w:r w:rsidRPr="00F56152">
                    <w:t xml:space="preserve">with respect to QCL-TypeA. </w:t>
                  </w:r>
                </w:p>
                <w:p w14:paraId="5B3CDD58" w14:textId="2A208CE5" w:rsidR="007B0C32" w:rsidRPr="00F56152" w:rsidRDefault="007B0C32" w:rsidP="00F56152">
                  <w:pPr>
                    <w:pStyle w:val="B10"/>
                  </w:pPr>
                  <w:r w:rsidRPr="00F56152">
                    <w:t>-</w:t>
                  </w:r>
                  <w:r w:rsidRPr="00F56152">
                    <w:tab/>
                    <w:t xml:space="preserve">if the UE is configured with </w:t>
                  </w:r>
                  <w:r w:rsidRPr="00F56152">
                    <w:rPr>
                      <w:i/>
                      <w:iCs/>
                    </w:rPr>
                    <w:t>cjtSchemeB</w:t>
                  </w:r>
                  <w:r w:rsidRPr="00F56152">
                    <w:t>, the UE assumes that PDSCH DM-RS port(s) are QCLed with the DL RSs of both indicated</w:t>
                  </w:r>
                  <w:del w:id="169" w:author="Yukai Gao" w:date="2024-05-06T16:25:00Z">
                    <w:r w:rsidRPr="00F56152" w:rsidDel="00A34735">
                      <w:delText xml:space="preserve"> </w:delText>
                    </w:r>
                  </w:del>
                  <w:del w:id="170" w:author="Yukai Gao" w:date="2024-05-06T16:23:00Z">
                    <w:r w:rsidRPr="00F56152" w:rsidDel="000043C3">
                      <w:rPr>
                        <w:highlight w:val="magenta"/>
                      </w:rPr>
                      <w:delText>TCI-States</w:delText>
                    </w:r>
                  </w:del>
                  <w:ins w:id="171" w:author="Yukai Gao" w:date="2024-05-06T16:25:00Z">
                    <w:r w:rsidRPr="00F56152">
                      <w:rPr>
                        <w:highlight w:val="magenta"/>
                      </w:rPr>
                      <w:t xml:space="preserve"> </w:t>
                    </w:r>
                  </w:ins>
                  <w:ins w:id="172" w:author="Yukai Gao" w:date="2024-05-06T16:23:00Z">
                    <w:r w:rsidRPr="00F56152">
                      <w:rPr>
                        <w:i/>
                        <w:iCs/>
                        <w:color w:val="FF0000"/>
                        <w:highlight w:val="magenta"/>
                      </w:rPr>
                      <w:t>TCI-States</w:t>
                    </w:r>
                  </w:ins>
                  <w:r w:rsidRPr="00F56152">
                    <w:t xml:space="preserve"> with respect to QCL-TypeA except for QCL parameters {Doppler shift, Doppler spread} of the second indicated</w:t>
                  </w:r>
                  <w:del w:id="173" w:author="Yukai Gao" w:date="2024-05-06T16:23:00Z">
                    <w:r w:rsidRPr="00F56152" w:rsidDel="000043C3">
                      <w:delText xml:space="preserve"> </w:delText>
                    </w:r>
                    <w:r w:rsidRPr="00F56152" w:rsidDel="000043C3">
                      <w:rPr>
                        <w:highlight w:val="green"/>
                      </w:rPr>
                      <w:delText>joint TCI state</w:delText>
                    </w:r>
                  </w:del>
                  <w:ins w:id="174"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52"/>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c"/>
              <w:tblW w:w="0" w:type="auto"/>
              <w:tblLayout w:type="fixed"/>
              <w:tblLook w:val="04A0" w:firstRow="1" w:lastRow="0" w:firstColumn="1" w:lastColumn="0" w:noHBand="0" w:noVBand="1"/>
            </w:tblPr>
            <w:tblGrid>
              <w:gridCol w:w="5567"/>
            </w:tblGrid>
            <w:tr w:rsidR="00886D4D" w:rsidRPr="00F56152" w14:paraId="70FC139E" w14:textId="77777777" w:rsidTr="00A92D5D">
              <w:tc>
                <w:tcPr>
                  <w:tcW w:w="5567" w:type="dxa"/>
                </w:tcPr>
                <w:p w14:paraId="193713B7" w14:textId="48775E69" w:rsidR="00886D4D" w:rsidRPr="00F56152" w:rsidRDefault="00886D4D" w:rsidP="00F5615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75" w:author="Yukai Gao" w:date="2024-05-06T15:15:00Z">
                    <w:r w:rsidRPr="00F56152">
                      <w:rPr>
                        <w:i/>
                        <w:iCs/>
                      </w:rPr>
                      <w:t xml:space="preserve"> </w:t>
                    </w:r>
                  </w:ins>
                  <w:ins w:id="176" w:author="Yukai Gao" w:date="2024-05-06T15:17:00Z">
                    <w:r w:rsidRPr="00F56152">
                      <w:rPr>
                        <w:color w:val="FF0000"/>
                      </w:rPr>
                      <w:t>and/</w:t>
                    </w:r>
                  </w:ins>
                  <w:ins w:id="177" w:author="Yukai Gao" w:date="2024-05-06T15:15:00Z">
                    <w:r w:rsidRPr="00F56152">
                      <w:rPr>
                        <w:color w:val="FF0000"/>
                      </w:rPr>
                      <w:t>or</w:t>
                    </w:r>
                  </w:ins>
                  <w:ins w:id="178"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t>ul-TCI-StateList</w:t>
                  </w:r>
                  <w:r w:rsidR="005B5F9A" w:rsidRPr="00F56152">
                    <w:rPr>
                      <w:color w:val="FF0000"/>
                    </w:rPr>
                    <w:t xml:space="preserve"> </w:t>
                  </w:r>
                  <w:r w:rsidR="006D339B" w:rsidRPr="00F56152">
                    <w:rPr>
                      <w:color w:val="FF0000"/>
                    </w:rPr>
                    <w:t xml:space="preserve">and is having </w:t>
                  </w:r>
                  <w:ins w:id="179" w:author="Yukai Gao" w:date="2024-05-06T15:17:00Z">
                    <w:r w:rsidRPr="00F56152">
                      <w:rPr>
                        <w:color w:val="FF0000"/>
                      </w:rPr>
                      <w:t>two</w:t>
                    </w:r>
                  </w:ins>
                  <w:ins w:id="180" w:author="Yukai Gao" w:date="2024-05-06T16:29:00Z">
                    <w:r w:rsidRPr="00F56152">
                      <w:rPr>
                        <w:color w:val="FF0000"/>
                      </w:rPr>
                      <w:t xml:space="preserve"> </w:t>
                    </w:r>
                    <w:r w:rsidRPr="00F56152">
                      <w:rPr>
                        <w:rFonts w:hint="eastAsia"/>
                        <w:color w:val="FF0000"/>
                        <w:lang w:eastAsia="zh-CN"/>
                      </w:rPr>
                      <w:t>indicated</w:t>
                    </w:r>
                  </w:ins>
                  <w:ins w:id="181"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 xml:space="preserve">dl-OrJointTCI-StateList </w:t>
            </w:r>
            <w:r>
              <w:t xml:space="preserve">and is having two indicated </w:t>
            </w:r>
            <w:r>
              <w:rPr>
                <w:i/>
                <w:iCs/>
              </w:rPr>
              <w:t>TCI-states</w:t>
            </w:r>
            <w:ins w:id="182" w:author="Yukai Gao" w:date="2024-05-06T15:15:00Z">
              <w:r>
                <w:rPr>
                  <w:i/>
                  <w:iCs/>
                </w:rPr>
                <w:t xml:space="preserve"> </w:t>
              </w:r>
            </w:ins>
            <w:ins w:id="183" w:author="Yukai Gao" w:date="2024-05-06T15:17:00Z">
              <w:r>
                <w:rPr>
                  <w:color w:val="FF0000"/>
                </w:rPr>
                <w:t>and/</w:t>
              </w:r>
            </w:ins>
            <w:ins w:id="184" w:author="Yukai Gao" w:date="2024-05-06T15:15:00Z">
              <w:r>
                <w:rPr>
                  <w:color w:val="FF0000"/>
                </w:rPr>
                <w:t>or</w:t>
              </w:r>
            </w:ins>
            <w:ins w:id="185" w:author="Yukai Gao" w:date="2024-05-06T15:17:00Z">
              <w:r>
                <w:rPr>
                  <w:color w:val="FF0000"/>
                </w:rPr>
                <w:t xml:space="preserve"> two</w:t>
              </w:r>
            </w:ins>
            <w:ins w:id="186" w:author="Yukai Gao" w:date="2024-05-06T16:29:00Z">
              <w:r>
                <w:rPr>
                  <w:color w:val="FF0000"/>
                </w:rPr>
                <w:t xml:space="preserve"> </w:t>
              </w:r>
              <w:r>
                <w:rPr>
                  <w:color w:val="FF0000"/>
                  <w:lang w:eastAsia="zh-CN"/>
                </w:rPr>
                <w:t>indicated</w:t>
              </w:r>
            </w:ins>
            <w:ins w:id="187"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 xml:space="preserve">Apple: Support all of three issues. Regarding Ericsson ‘s comment, it is unclear for us why ‘the UE must have two indicated DL TCI states if it has two UL TCI states’. Our view </w:t>
            </w:r>
            <w:r>
              <w:rPr>
                <w:lang w:eastAsia="zh-CN"/>
              </w:rPr>
              <w:lastRenderedPageBreak/>
              <w:t>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uTCI mTRP. </w:t>
            </w:r>
          </w:p>
          <w:p w14:paraId="04BD4845" w14:textId="0AB0EDF7" w:rsidR="00634880" w:rsidRPr="0019066B" w:rsidRDefault="00634880" w:rsidP="00F56152">
            <w:pPr>
              <w:rPr>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8"/>
              <w:numPr>
                <w:ilvl w:val="0"/>
                <w:numId w:val="33"/>
              </w:numPr>
            </w:pPr>
            <w:bookmarkStart w:id="188" w:name="OLE_LINK92"/>
            <w:r w:rsidRPr="009500D3">
              <w:t>applyIndicatedTCIState</w:t>
            </w:r>
          </w:p>
          <w:p w14:paraId="3133F125" w14:textId="6C51A819" w:rsidR="009500D3" w:rsidRPr="009500D3" w:rsidRDefault="009500D3" w:rsidP="00F56152">
            <w:pPr>
              <w:pStyle w:val="af8"/>
              <w:numPr>
                <w:ilvl w:val="0"/>
                <w:numId w:val="33"/>
              </w:numPr>
            </w:pPr>
            <w:r w:rsidRPr="009500D3">
              <w:t>tciSelection-PresentInDCI</w:t>
            </w:r>
          </w:p>
          <w:p w14:paraId="30B6DCED" w14:textId="13AAB741" w:rsidR="009500D3" w:rsidRPr="009500D3" w:rsidRDefault="009500D3" w:rsidP="00F56152">
            <w:pPr>
              <w:pStyle w:val="af8"/>
              <w:numPr>
                <w:ilvl w:val="0"/>
                <w:numId w:val="33"/>
              </w:numPr>
            </w:pPr>
            <w:r w:rsidRPr="009500D3">
              <w:t>two default beams for S-DCI based MTRP</w:t>
            </w:r>
          </w:p>
          <w:p w14:paraId="72464AAF" w14:textId="1744E8F2" w:rsidR="009500D3" w:rsidRPr="009500D3" w:rsidRDefault="009500D3" w:rsidP="00F56152">
            <w:pPr>
              <w:pStyle w:val="af8"/>
              <w:numPr>
                <w:ilvl w:val="0"/>
                <w:numId w:val="33"/>
              </w:numPr>
            </w:pPr>
            <w:r w:rsidRPr="009500D3">
              <w:t>support for two joint TCI states for PDSCH-CJT</w:t>
            </w:r>
          </w:p>
          <w:p w14:paraId="0DAC0C92" w14:textId="36FAA0EC" w:rsidR="009500D3" w:rsidRPr="009500D3" w:rsidRDefault="009500D3" w:rsidP="00F56152">
            <w:pPr>
              <w:pStyle w:val="af8"/>
              <w:numPr>
                <w:ilvl w:val="0"/>
                <w:numId w:val="33"/>
              </w:numPr>
            </w:pPr>
            <w:r>
              <w:t>[[</w:t>
            </w:r>
            <w:r w:rsidRPr="009500D3">
              <w:t>followUnifiedTCI-StateSRS</w:t>
            </w:r>
            <w:r>
              <w:t>]]</w:t>
            </w:r>
          </w:p>
          <w:p w14:paraId="1C071594" w14:textId="77777777" w:rsidR="009500D3" w:rsidRPr="009500D3" w:rsidRDefault="009500D3" w:rsidP="00F56152">
            <w:pPr>
              <w:pStyle w:val="af8"/>
              <w:numPr>
                <w:ilvl w:val="0"/>
                <w:numId w:val="33"/>
              </w:numPr>
            </w:pPr>
            <w:r w:rsidRPr="009500D3">
              <w:t>cjtSchemePDSCH</w:t>
            </w:r>
          </w:p>
          <w:bookmarkEnd w:id="188"/>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8"/>
              <w:numPr>
                <w:ilvl w:val="0"/>
                <w:numId w:val="34"/>
              </w:numPr>
            </w:pPr>
            <w:r w:rsidRPr="009500D3">
              <w:t>applyIndicatedTCI-State</w:t>
            </w:r>
            <w:del w:id="189" w:author="Darcy Tsai (蔡承融)" w:date="2024-05-17T10:16:00Z">
              <w:r w:rsidRPr="009500D3" w:rsidDel="004C0BEF">
                <w:delText>-r18</w:delText>
              </w:r>
            </w:del>
          </w:p>
          <w:p w14:paraId="11D5C82A" w14:textId="31460E6E" w:rsidR="009500D3" w:rsidRPr="009500D3" w:rsidRDefault="009500D3" w:rsidP="00F56152">
            <w:pPr>
              <w:pStyle w:val="af8"/>
              <w:numPr>
                <w:ilvl w:val="0"/>
                <w:numId w:val="34"/>
              </w:numPr>
            </w:pPr>
            <w:r w:rsidRPr="009500D3">
              <w:t>applyIndicatedTCI-StateDCI-1-0</w:t>
            </w:r>
          </w:p>
          <w:p w14:paraId="7C2D25F1" w14:textId="2FEA619C" w:rsidR="009500D3" w:rsidRDefault="009500D3" w:rsidP="00F56152">
            <w:pPr>
              <w:pStyle w:val="af8"/>
              <w:numPr>
                <w:ilvl w:val="0"/>
                <w:numId w:val="34"/>
              </w:numPr>
              <w:rPr>
                <w:rFonts w:eastAsia="DengXian"/>
                <w:iCs/>
                <w:color w:val="000000" w:themeColor="text1"/>
                <w:lang w:eastAsia="zh-CN"/>
              </w:rPr>
            </w:pPr>
            <w:r>
              <w:t>tci-SelectionPresentInDCI</w:t>
            </w:r>
            <w:del w:id="190" w:author="Darcy Tsai (蔡承融)" w:date="2024-05-17T10:16:00Z">
              <w:r w:rsidDel="004C0BEF">
                <w:delText>-r18</w:delText>
              </w:r>
            </w:del>
          </w:p>
          <w:p w14:paraId="516AB639" w14:textId="77777777" w:rsidR="009500D3" w:rsidRPr="009500D3" w:rsidRDefault="009500D3" w:rsidP="00F56152">
            <w:pPr>
              <w:pStyle w:val="af8"/>
              <w:numPr>
                <w:ilvl w:val="0"/>
                <w:numId w:val="34"/>
              </w:numPr>
            </w:pPr>
            <w:r w:rsidRPr="009500D3">
              <w:t>defaultQCL-TwoTCI-r16</w:t>
            </w:r>
          </w:p>
          <w:p w14:paraId="3368E700" w14:textId="68736A50" w:rsidR="009500D3" w:rsidRDefault="009500D3" w:rsidP="00F56152">
            <w:pPr>
              <w:pStyle w:val="af8"/>
              <w:numPr>
                <w:ilvl w:val="0"/>
                <w:numId w:val="34"/>
              </w:numPr>
            </w:pPr>
            <w:r w:rsidRPr="009500D3">
              <w:t>twoTCI-StatePDSCH-CJT-TxScheme</w:t>
            </w:r>
            <w:del w:id="191" w:author="Darcy Tsai (蔡承融)" w:date="2024-05-17T10:16:00Z">
              <w:r w:rsidRPr="009500D3" w:rsidDel="004C0BEF">
                <w:delText>-r18</w:delText>
              </w:r>
            </w:del>
          </w:p>
          <w:p w14:paraId="5A72C789" w14:textId="5B441D10" w:rsidR="009500D3" w:rsidRDefault="009500D3" w:rsidP="00F56152">
            <w:pPr>
              <w:pStyle w:val="af8"/>
              <w:numPr>
                <w:ilvl w:val="0"/>
                <w:numId w:val="34"/>
              </w:numPr>
            </w:pPr>
            <w:r w:rsidRPr="009500D3">
              <w:rPr>
                <w:strike/>
                <w:color w:val="FF0000"/>
              </w:rPr>
              <w:t>[[</w:t>
            </w:r>
            <w:r>
              <w:t>followUnifiedTCI-StateSRS</w:t>
            </w:r>
            <w:r w:rsidRPr="009500D3">
              <w:rPr>
                <w:rFonts w:ascii="PMingLiU" w:eastAsia="PMingLiU" w:hAnsi="PMingLiU" w:hint="eastAsia"/>
                <w:strike/>
                <w:color w:val="FF0000"/>
                <w:lang w:eastAsia="zh-TW"/>
              </w:rPr>
              <w:t>]]</w:t>
            </w:r>
          </w:p>
          <w:p w14:paraId="12BA81D2" w14:textId="485BE554" w:rsidR="009500D3" w:rsidRPr="009500D3" w:rsidRDefault="009500D3" w:rsidP="00F56152">
            <w:pPr>
              <w:pStyle w:val="af8"/>
              <w:numPr>
                <w:ilvl w:val="0"/>
                <w:numId w:val="34"/>
              </w:numPr>
              <w:rPr>
                <w:rFonts w:eastAsia="DengXian"/>
                <w:lang w:eastAsia="zh-CN"/>
              </w:rPr>
            </w:pPr>
            <w:r>
              <w:t>cjt-Scheme-PDSCH</w:t>
            </w:r>
            <w:del w:id="192" w:author="Darcy Tsai (蔡承融)" w:date="2024-05-17T10:16:00Z">
              <w:r w:rsidDel="004C0BEF">
                <w:delText>-r18</w:delText>
              </w:r>
            </w:del>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0BE2A99E"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r w:rsidR="006925ED">
              <w:rPr>
                <w:rFonts w:eastAsia="DengXian"/>
                <w:lang w:eastAsia="zh-CN"/>
              </w:rPr>
              <w:t xml:space="preserve">, Apple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23"/>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193" w:name="OLE_LINK76"/>
            <w:bookmarkStart w:id="194" w:name="OLE_LINK77"/>
            <w:r>
              <w:rPr>
                <w:lang w:eastAsia="zh-CN"/>
              </w:rPr>
              <w:t>UE behaviors</w:t>
            </w:r>
            <w:bookmarkEnd w:id="193"/>
            <w:r>
              <w:rPr>
                <w:lang w:eastAsia="zh-CN"/>
              </w:rPr>
              <w:t xml:space="preserve"> of </w:t>
            </w:r>
            <w:bookmarkStart w:id="195" w:name="OLE_LINK40"/>
            <w:r>
              <w:rPr>
                <w:lang w:eastAsia="zh-CN"/>
              </w:rPr>
              <w:t>single PHR mode</w:t>
            </w:r>
            <w:bookmarkEnd w:id="194"/>
            <w:bookmarkEnd w:id="195"/>
            <w:r>
              <w:rPr>
                <w:lang w:eastAsia="zh-CN"/>
              </w:rPr>
              <w:t xml:space="preserve"> in current specification for may not be clear for </w:t>
            </w:r>
            <w:bookmarkStart w:id="196" w:name="OLE_LINK78"/>
            <w:r>
              <w:rPr>
                <w:lang w:eastAsia="zh-CN"/>
              </w:rPr>
              <w:t xml:space="preserve">STx2P </w:t>
            </w:r>
            <w:bookmarkEnd w:id="196"/>
            <w:r>
              <w:rPr>
                <w:lang w:eastAsia="zh-CN"/>
              </w:rPr>
              <w:t xml:space="preserve">in some cases, and corresponding enhancements </w:t>
            </w:r>
            <w:bookmarkStart w:id="197" w:name="OLE_LINK23"/>
            <w:r>
              <w:rPr>
                <w:lang w:eastAsia="zh-CN"/>
              </w:rPr>
              <w:t>proposed</w:t>
            </w:r>
            <w:bookmarkEnd w:id="197"/>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8"/>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F56152">
            <w:pPr>
              <w:pStyle w:val="af8"/>
              <w:numPr>
                <w:ilvl w:val="0"/>
                <w:numId w:val="25"/>
              </w:numPr>
            </w:pPr>
            <w:bookmarkStart w:id="198" w:name="OLE_LINK26"/>
            <w:r>
              <w:t>For</w:t>
            </w:r>
            <w:r w:rsidRPr="007F35C2">
              <w:t xml:space="preserve"> multi-DCI based STx2P</w:t>
            </w:r>
            <w:bookmarkEnd w:id="198"/>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01BF8460" w:rsidR="003C5175" w:rsidRPr="003C5175" w:rsidRDefault="003C5175" w:rsidP="00F56152">
            <w:pPr>
              <w:rPr>
                <w:rFonts w:eastAsia="DengXian"/>
                <w:color w:val="000000" w:themeColor="text1"/>
                <w:lang w:eastAsia="zh-CN"/>
              </w:rPr>
            </w:pPr>
            <w:bookmarkStart w:id="199" w:name="OLE_LINK75"/>
            <w:r>
              <w:lastRenderedPageBreak/>
              <w:t xml:space="preserve">FL note: </w:t>
            </w:r>
            <w:bookmarkEnd w:id="199"/>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lastRenderedPageBreak/>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4941A8D0" w14:textId="44C1A6FA" w:rsidR="00871D70" w:rsidRPr="006E632F" w:rsidRDefault="00871D70" w:rsidP="00F56152">
            <w:pPr>
              <w:rPr>
                <w:lang w:eastAsia="zh-CN"/>
              </w:rPr>
            </w:pPr>
            <w:r>
              <w:rPr>
                <w:lang w:eastAsia="zh-CN"/>
              </w:rPr>
              <w:t xml:space="preserve">Apple: Open to discuss. </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5D9B926B" w:rsidR="0019066B" w:rsidRDefault="0019066B" w:rsidP="00F56152">
            <w:bookmarkStart w:id="200" w:name="OLE_LINK74"/>
            <w:r>
              <w:t xml:space="preserve">FL note: The issue has been brought up for the </w:t>
            </w:r>
            <w:r w:rsidRPr="007F35C2">
              <w:rPr>
                <w:highlight w:val="yellow"/>
              </w:rPr>
              <w:t>third</w:t>
            </w:r>
            <w:r>
              <w:t xml:space="preserve"> meeting. To my understanding, the UE would implicitly d</w:t>
            </w:r>
            <w:bookmarkEnd w:id="200"/>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ko-KR"/>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68821E02"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01"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01"/>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ko-KR"/>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DengXian"/>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w:t>
            </w:r>
            <w:r w:rsidR="00BD6937">
              <w:rPr>
                <w:lang w:eastAsia="ja-JP"/>
              </w:rPr>
              <w:lastRenderedPageBreak/>
              <w:t xml:space="preserve">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c"/>
              <w:tblW w:w="0" w:type="auto"/>
              <w:tblLayout w:type="fixed"/>
              <w:tblLook w:val="04A0" w:firstRow="1" w:lastRow="0" w:firstColumn="1" w:lastColumn="0" w:noHBand="0" w:noVBand="1"/>
            </w:tblPr>
            <w:tblGrid>
              <w:gridCol w:w="5567"/>
            </w:tblGrid>
            <w:tr w:rsidR="00BE54BB" w:rsidRPr="00F56152" w14:paraId="426421F5" w14:textId="77777777" w:rsidTr="00842906">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c"/>
              <w:tblW w:w="0" w:type="auto"/>
              <w:tblLayout w:type="fixed"/>
              <w:tblLook w:val="04A0" w:firstRow="1" w:lastRow="0" w:firstColumn="1" w:lastColumn="0" w:noHBand="0" w:noVBand="1"/>
            </w:tblPr>
            <w:tblGrid>
              <w:gridCol w:w="5567"/>
            </w:tblGrid>
            <w:tr w:rsidR="00BE54BB" w:rsidRPr="00F56152" w14:paraId="0A6A5AFA" w14:textId="77777777" w:rsidTr="00842906">
              <w:tc>
                <w:tcPr>
                  <w:tcW w:w="5567" w:type="dxa"/>
                </w:tcPr>
                <w:p w14:paraId="28CE38EB" w14:textId="31008370" w:rsidR="00BE54BB" w:rsidRPr="00F56152" w:rsidRDefault="00BE54BB" w:rsidP="00F56152">
                  <w:pPr>
                    <w:rPr>
                      <w:rFonts w:eastAsia="游明朝"/>
                      <w:lang w:eastAsia="ja-JP"/>
                    </w:rPr>
                  </w:pPr>
                  <w:r w:rsidRPr="00F56152">
                    <w:t>“</w:t>
                  </w:r>
                  <w:r w:rsidRPr="00F56152">
                    <w:rPr>
                      <w:lang w:eastAsia="ja-JP"/>
                    </w:rPr>
                    <w:t xml:space="preserve">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Ericsson: Agree with FL. The behaviour is the same for sDCI and mDCI: the RSs of all TCI states associated with any CORESET must fail, so there is no need to describe mDCI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sDCI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lastRenderedPageBreak/>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can not be solved by NW implementation because the current spec 213 restricts the implicit resource mapping for mDCI mTRP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lastRenderedPageBreak/>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472F6CF4" w14:textId="3AECCF75" w:rsidR="004C0BEF" w:rsidRPr="0019066B" w:rsidRDefault="004C0BEF" w:rsidP="00F56152"/>
        </w:tc>
      </w:tr>
    </w:tbl>
    <w:p w14:paraId="48F8E5CF" w14:textId="77777777" w:rsidR="0019066B" w:rsidRPr="0019066B" w:rsidRDefault="0019066B" w:rsidP="00F56152"/>
    <w:p w14:paraId="56362CB8" w14:textId="77777777" w:rsidR="006C070A" w:rsidRPr="009851A4" w:rsidRDefault="00545335" w:rsidP="00372279">
      <w:pPr>
        <w:pStyle w:val="1"/>
      </w:pPr>
      <w:r w:rsidRPr="009851A4">
        <w:t>References</w:t>
      </w:r>
    </w:p>
    <w:tbl>
      <w:tblPr>
        <w:tblStyle w:val="ac"/>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r w:rsidRPr="00F56152">
              <w:rPr>
                <w:rFonts w:hint="eastAsia"/>
              </w:rPr>
              <w:t>T</w:t>
            </w:r>
            <w:r w:rsidRPr="00F56152">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25F6A0C5" w:rsidR="00CE7566" w:rsidRPr="00AC578B" w:rsidRDefault="00A03D15" w:rsidP="00F56152">
            <w:bookmarkStart w:id="202" w:name="OLE_LINK4"/>
            <w:r>
              <w:rPr>
                <w:rFonts w:hint="eastAsia"/>
              </w:rPr>
              <w:t>Sa</w:t>
            </w:r>
            <w:r>
              <w:t>msung</w:t>
            </w:r>
            <w:bookmarkEnd w:id="202"/>
          </w:p>
        </w:tc>
        <w:tc>
          <w:tcPr>
            <w:tcW w:w="10593" w:type="dxa"/>
            <w:vAlign w:val="center"/>
          </w:tcPr>
          <w:p w14:paraId="6FFA31B3" w14:textId="3C4C0A23" w:rsidR="00CE7566" w:rsidRPr="009851A4" w:rsidRDefault="00A03D15" w:rsidP="00F56152">
            <w:r w:rsidRPr="00A03D15">
              <w:t>Discussions on cell-specific BFR under the Rel-18 unified TCI framework (eUTCI)</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23A8ABC8" w:rsidR="00CE7566" w:rsidRPr="00AC578B" w:rsidRDefault="00A03D15" w:rsidP="00F56152">
            <w:bookmarkStart w:id="203" w:name="OLE_LINK29"/>
            <w:r>
              <w:t>Samsung</w:t>
            </w:r>
            <w:bookmarkEnd w:id="203"/>
          </w:p>
        </w:tc>
        <w:tc>
          <w:tcPr>
            <w:tcW w:w="10593" w:type="dxa"/>
            <w:vAlign w:val="center"/>
          </w:tcPr>
          <w:p w14:paraId="1D3DFF7D" w14:textId="13D53BFC" w:rsidR="00CE7566" w:rsidRPr="009851A4" w:rsidRDefault="00A03D15" w:rsidP="00F56152">
            <w:bookmarkStart w:id="204" w:name="OLE_LINK6"/>
            <w:r w:rsidRPr="00A03D15">
              <w:t>Draft CR on BFD RS set determination for cell-specific BFR under the Rel-18 unified TCI framework</w:t>
            </w:r>
            <w:bookmarkEnd w:id="204"/>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Discussion on twoPHRmode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0E8F40C4" w:rsidR="00CE7566" w:rsidRPr="00AC578B" w:rsidRDefault="007F35C2" w:rsidP="00F56152">
            <w:bookmarkStart w:id="205" w:name="OLE_LINK39"/>
            <w:r>
              <w:rPr>
                <w:rFonts w:hint="eastAsia"/>
              </w:rPr>
              <w:t>v</w:t>
            </w:r>
            <w:r>
              <w:t>ivo</w:t>
            </w:r>
            <w:bookmarkEnd w:id="205"/>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E196F10" w:rsidR="00CE7566" w:rsidRPr="009851A4" w:rsidRDefault="007F35C2" w:rsidP="00F56152">
            <w:bookmarkStart w:id="206" w:name="OLE_LINK43"/>
            <w:r w:rsidRPr="007F35C2">
              <w:t>R1-2404252</w:t>
            </w:r>
            <w:bookmarkEnd w:id="206"/>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2D3E8E73" w:rsidR="007F35C2" w:rsidRDefault="003C5175" w:rsidP="00F56152">
            <w:bookmarkStart w:id="207" w:name="OLE_LINK70"/>
            <w:r>
              <w:rPr>
                <w:rFonts w:hint="eastAsia"/>
              </w:rPr>
              <w:t>D</w:t>
            </w:r>
            <w:r>
              <w:t>ocomo</w:t>
            </w:r>
            <w:bookmarkEnd w:id="207"/>
          </w:p>
        </w:tc>
        <w:tc>
          <w:tcPr>
            <w:tcW w:w="10593" w:type="dxa"/>
            <w:vAlign w:val="center"/>
          </w:tcPr>
          <w:p w14:paraId="07297199" w14:textId="2D8A1C3B" w:rsidR="007F35C2" w:rsidRDefault="003C5175" w:rsidP="00F56152">
            <w:r w:rsidRPr="003C5175">
              <w:t>Draft CR on beam application timing for mDCI mTRP for Rel-18 TCI framework</w:t>
            </w:r>
          </w:p>
        </w:tc>
        <w:tc>
          <w:tcPr>
            <w:tcW w:w="1475" w:type="dxa"/>
            <w:vAlign w:val="center"/>
          </w:tcPr>
          <w:p w14:paraId="5BF7A135" w14:textId="0915FFF5" w:rsidR="007F35C2" w:rsidRPr="007F35C2" w:rsidRDefault="003C5175" w:rsidP="00F56152">
            <w:bookmarkStart w:id="208" w:name="OLE_LINK72"/>
            <w:r w:rsidRPr="003C5175">
              <w:t>R1-2405021</w:t>
            </w:r>
            <w:bookmarkEnd w:id="208"/>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1842" w14:textId="77777777" w:rsidR="008764BF" w:rsidRDefault="008764BF" w:rsidP="00F56152">
      <w:r>
        <w:separator/>
      </w:r>
    </w:p>
  </w:endnote>
  <w:endnote w:type="continuationSeparator" w:id="0">
    <w:p w14:paraId="5D369544" w14:textId="77777777" w:rsidR="008764BF" w:rsidRDefault="008764BF"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t">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0364" w14:textId="77777777" w:rsidR="008764BF" w:rsidRDefault="008764BF" w:rsidP="00F56152">
      <w:r>
        <w:separator/>
      </w:r>
    </w:p>
  </w:footnote>
  <w:footnote w:type="continuationSeparator" w:id="0">
    <w:p w14:paraId="029A84B4" w14:textId="77777777" w:rsidR="008764BF" w:rsidRDefault="008764BF"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74446256">
    <w:abstractNumId w:val="18"/>
  </w:num>
  <w:num w:numId="2" w16cid:durableId="164516105">
    <w:abstractNumId w:val="22"/>
  </w:num>
  <w:num w:numId="3" w16cid:durableId="687870352">
    <w:abstractNumId w:val="26"/>
  </w:num>
  <w:num w:numId="4" w16cid:durableId="447624390">
    <w:abstractNumId w:val="9"/>
  </w:num>
  <w:num w:numId="5" w16cid:durableId="2013682523">
    <w:abstractNumId w:val="16"/>
  </w:num>
  <w:num w:numId="6" w16cid:durableId="677469307">
    <w:abstractNumId w:val="5"/>
  </w:num>
  <w:num w:numId="7" w16cid:durableId="39937983">
    <w:abstractNumId w:val="25"/>
  </w:num>
  <w:num w:numId="8" w16cid:durableId="1705325117">
    <w:abstractNumId w:val="8"/>
  </w:num>
  <w:num w:numId="9" w16cid:durableId="1685597176">
    <w:abstractNumId w:val="23"/>
  </w:num>
  <w:num w:numId="10" w16cid:durableId="481388863">
    <w:abstractNumId w:val="3"/>
  </w:num>
  <w:num w:numId="11" w16cid:durableId="1156651730">
    <w:abstractNumId w:val="25"/>
  </w:num>
  <w:num w:numId="12" w16cid:durableId="1686400653">
    <w:abstractNumId w:val="12"/>
  </w:num>
  <w:num w:numId="13" w16cid:durableId="1647969425">
    <w:abstractNumId w:val="21"/>
  </w:num>
  <w:num w:numId="14" w16cid:durableId="466900973">
    <w:abstractNumId w:val="1"/>
  </w:num>
  <w:num w:numId="15" w16cid:durableId="547230437">
    <w:abstractNumId w:val="13"/>
  </w:num>
  <w:num w:numId="16" w16cid:durableId="1563716157">
    <w:abstractNumId w:val="0"/>
  </w:num>
  <w:num w:numId="17" w16cid:durableId="1593051656">
    <w:abstractNumId w:val="16"/>
  </w:num>
  <w:num w:numId="18" w16cid:durableId="2031835757">
    <w:abstractNumId w:val="17"/>
  </w:num>
  <w:num w:numId="19" w16cid:durableId="1788621270">
    <w:abstractNumId w:val="13"/>
  </w:num>
  <w:num w:numId="20" w16cid:durableId="64032369">
    <w:abstractNumId w:val="25"/>
  </w:num>
  <w:num w:numId="21" w16cid:durableId="160780163">
    <w:abstractNumId w:val="19"/>
  </w:num>
  <w:num w:numId="22" w16cid:durableId="528034532">
    <w:abstractNumId w:val="0"/>
  </w:num>
  <w:num w:numId="23" w16cid:durableId="590360094">
    <w:abstractNumId w:val="13"/>
  </w:num>
  <w:num w:numId="24" w16cid:durableId="887644237">
    <w:abstractNumId w:val="4"/>
  </w:num>
  <w:num w:numId="25" w16cid:durableId="1350987941">
    <w:abstractNumId w:val="6"/>
  </w:num>
  <w:num w:numId="26" w16cid:durableId="1902135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4519135">
    <w:abstractNumId w:val="7"/>
  </w:num>
  <w:num w:numId="28" w16cid:durableId="508832584">
    <w:abstractNumId w:val="24"/>
  </w:num>
  <w:num w:numId="29" w16cid:durableId="2016420905">
    <w:abstractNumId w:val="14"/>
  </w:num>
  <w:num w:numId="30" w16cid:durableId="1920288122">
    <w:abstractNumId w:val="15"/>
  </w:num>
  <w:num w:numId="31" w16cid:durableId="296380286">
    <w:abstractNumId w:val="2"/>
  </w:num>
  <w:num w:numId="32" w16cid:durableId="1564173357">
    <w:abstractNumId w:val="10"/>
  </w:num>
  <w:num w:numId="33" w16cid:durableId="1964118776">
    <w:abstractNumId w:val="20"/>
  </w:num>
  <w:num w:numId="34" w16cid:durableId="1506748739">
    <w:abstractNumId w:val="20"/>
  </w:num>
  <w:num w:numId="35" w16cid:durableId="713040284">
    <w:abstractNumId w:val="11"/>
  </w:num>
  <w:num w:numId="36" w16cid:durableId="151580665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56152"/>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a5"/>
    <w:autoRedefine/>
    <w:uiPriority w:val="99"/>
    <w:unhideWhenUsed/>
    <w:qFormat/>
    <w:rPr>
      <w:rFonts w:eastAsia="SimSun" w:cstheme="minorBidi"/>
      <w:sz w:val="20"/>
      <w:szCs w:val="20"/>
      <w:lang w:eastAsia="en-US"/>
    </w:rPr>
  </w:style>
  <w:style w:type="paragraph" w:styleId="a6">
    <w:name w:val="Body Text"/>
    <w:basedOn w:val="a"/>
    <w:autoRedefine/>
    <w:unhideWhenUsed/>
    <w:qFormat/>
    <w:pPr>
      <w:spacing w:after="120"/>
    </w:pPr>
  </w:style>
  <w:style w:type="paragraph" w:styleId="a7">
    <w:name w:val="Balloon Text"/>
    <w:basedOn w:val="a"/>
    <w:autoRedefine/>
    <w:uiPriority w:val="99"/>
    <w:semiHidden/>
    <w:unhideWhenUsed/>
    <w:qFormat/>
    <w:rPr>
      <w:rFonts w:ascii="Segoe UI" w:eastAsia="SimSun" w:hAnsi="Segoe UI" w:cs="Segoe UI"/>
      <w:sz w:val="18"/>
      <w:szCs w:val="18"/>
      <w:lang w:eastAsia="en-US"/>
    </w:rPr>
  </w:style>
  <w:style w:type="paragraph" w:styleId="a8">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9">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a">
    <w:name w:val="List"/>
    <w:basedOn w:val="a6"/>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b">
    <w:name w:val="annotation subject"/>
    <w:basedOn w:val="a4"/>
    <w:next w:val="a4"/>
    <w:autoRedefine/>
    <w:uiPriority w:val="99"/>
    <w:semiHidden/>
    <w:unhideWhenUsed/>
    <w:qFormat/>
    <w:rPr>
      <w:b/>
      <w:bCs/>
    </w:rPr>
  </w:style>
  <w:style w:type="table" w:styleId="ac">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Emphasis"/>
    <w:basedOn w:val="a0"/>
    <w:autoRedefine/>
    <w:uiPriority w:val="20"/>
    <w:qFormat/>
    <w:rPr>
      <w:i/>
      <w:iCs/>
    </w:rPr>
  </w:style>
  <w:style w:type="character" w:styleId="af">
    <w:name w:val="Hyperlink"/>
    <w:autoRedefine/>
    <w:uiPriority w:val="99"/>
    <w:qFormat/>
    <w:rPr>
      <w:color w:val="000080"/>
      <w:u w:val="single"/>
    </w:rPr>
  </w:style>
  <w:style w:type="character" w:styleId="af0">
    <w:name w:val="annotation reference"/>
    <w:basedOn w:val="a0"/>
    <w:autoRedefine/>
    <w:uiPriority w:val="99"/>
    <w:semiHidden/>
    <w:unhideWhenUsed/>
    <w:qFormat/>
    <w:rPr>
      <w:sz w:val="16"/>
      <w:szCs w:val="16"/>
    </w:rPr>
  </w:style>
  <w:style w:type="character" w:customStyle="1" w:styleId="af1">
    <w:name w:val="註解文字 字元"/>
    <w:basedOn w:val="a0"/>
    <w:autoRedefine/>
    <w:uiPriority w:val="99"/>
    <w:qFormat/>
    <w:rPr>
      <w:sz w:val="20"/>
      <w:szCs w:val="20"/>
    </w:rPr>
  </w:style>
  <w:style w:type="character" w:customStyle="1" w:styleId="af2">
    <w:name w:val="註解主旨 字元"/>
    <w:basedOn w:val="af1"/>
    <w:autoRedefine/>
    <w:uiPriority w:val="99"/>
    <w:semiHidden/>
    <w:qFormat/>
    <w:rPr>
      <w:b/>
      <w:bCs/>
      <w:sz w:val="20"/>
      <w:szCs w:val="20"/>
    </w:rPr>
  </w:style>
  <w:style w:type="character" w:customStyle="1" w:styleId="af3">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4">
    <w:name w:val="頁首 字元"/>
    <w:basedOn w:val="a0"/>
    <w:autoRedefine/>
    <w:uiPriority w:val="99"/>
    <w:qFormat/>
    <w:rPr>
      <w:sz w:val="18"/>
      <w:szCs w:val="18"/>
    </w:rPr>
  </w:style>
  <w:style w:type="character" w:customStyle="1" w:styleId="af5">
    <w:name w:val="頁尾 字元"/>
    <w:basedOn w:val="a0"/>
    <w:autoRedefine/>
    <w:uiPriority w:val="99"/>
    <w:qFormat/>
    <w:rPr>
      <w:sz w:val="18"/>
      <w:szCs w:val="18"/>
    </w:rPr>
  </w:style>
  <w:style w:type="character" w:customStyle="1" w:styleId="11">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8"/>
    <w:autoRedefine/>
    <w:uiPriority w:val="34"/>
    <w:qFormat/>
    <w:rPr>
      <w:rFonts w:ascii="Arial" w:eastAsia="Batang" w:hAnsi="Arial" w:cs="Times New Roman"/>
      <w:sz w:val="32"/>
      <w:szCs w:val="32"/>
      <w:lang w:val="en-GB" w:eastAsia="ko-KR"/>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목록 단락"/>
    <w:basedOn w:val="a"/>
    <w:link w:val="af7"/>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9">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a">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b">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2">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autoRedefine/>
    <w:uiPriority w:val="34"/>
    <w:qFormat/>
    <w:locked/>
  </w:style>
  <w:style w:type="paragraph" w:customStyle="1" w:styleId="Heading">
    <w:name w:val="Heading"/>
    <w:basedOn w:val="a"/>
    <w:next w:val="a6"/>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4">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6"/>
    <w:next w:val="a"/>
    <w:autoRedefine/>
    <w:qFormat/>
    <w:pPr>
      <w:spacing w:before="120"/>
    </w:pPr>
    <w:rPr>
      <w:rFonts w:eastAsia="SimSun"/>
      <w:b/>
      <w:sz w:val="20"/>
      <w:szCs w:val="20"/>
      <w:lang w:eastAsia="zh-CN"/>
    </w:rPr>
  </w:style>
  <w:style w:type="paragraph" w:customStyle="1" w:styleId="bullet10">
    <w:name w:val="bullet1"/>
    <w:basedOn w:val="a"/>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5">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a5">
    <w:name w:val="コメント文字列 (文字)"/>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見出し 1 (文字)"/>
    <w:basedOn w:val="a0"/>
    <w:link w:val="1"/>
    <w:autoRedefine/>
    <w:qFormat/>
    <w:rsid w:val="00372279"/>
    <w:rPr>
      <w:rFonts w:ascii="Times New Roman" w:eastAsia="PMingLiU" w:hAnsi="Times New Roman" w:cs="Times New Roman"/>
      <w:sz w:val="24"/>
      <w:szCs w:val="24"/>
      <w:lang w:eastAsia="zh-TW"/>
    </w:rPr>
  </w:style>
  <w:style w:type="paragraph" w:customStyle="1" w:styleId="16">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c">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c"/>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ＭＳ 明朝"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C667B-3325-4D9E-B821-47F816488657}">
  <ds:schemaRefs>
    <ds:schemaRef ds:uri="http://schemas.openxmlformats.org/officeDocument/2006/bibliography"/>
  </ds:schemaRefs>
</ds:datastoreItem>
</file>

<file path=customXml/itemProps4.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9116</Words>
  <Characters>51964</Characters>
  <Application>Microsoft Office Word</Application>
  <DocSecurity>0</DocSecurity>
  <Lines>433</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60959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Yuki Matsumura</cp:lastModifiedBy>
  <cp:revision>3</cp:revision>
  <cp:lastPrinted>2023-11-10T22:05:00Z</cp:lastPrinted>
  <dcterms:created xsi:type="dcterms:W3CDTF">2024-05-18T00:43:00Z</dcterms:created>
  <dcterms:modified xsi:type="dcterms:W3CDTF">2024-05-18T00:47:00Z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