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af7"/>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af7"/>
        <w:numPr>
          <w:ilvl w:val="1"/>
          <w:numId w:val="3"/>
        </w:numPr>
      </w:pPr>
      <w:r w:rsidRPr="00ED4CAD">
        <w:t>Issue 1 – Maintenance issue on unified TCI extension</w:t>
      </w:r>
    </w:p>
    <w:p w14:paraId="7C5A302D" w14:textId="77777777" w:rsidR="006C070A" w:rsidRPr="00ED4CAD" w:rsidRDefault="00545335" w:rsidP="002552FD">
      <w:pPr>
        <w:pStyle w:val="af7"/>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af7"/>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af7"/>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af7"/>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af7"/>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4F031707" w:rsidR="003C5175" w:rsidRDefault="003C5175" w:rsidP="002552FD">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2552FD">
            <w:pPr>
              <w:rPr>
                <w:lang w:eastAsia="ja-JP"/>
              </w:rPr>
            </w:pPr>
          </w:p>
          <w:p w14:paraId="30CBA035" w14:textId="54DB1FBD" w:rsidR="00102F31" w:rsidRDefault="00102F31" w:rsidP="002552FD">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2552FD">
            <w:pPr>
              <w:rPr>
                <w:lang w:eastAsia="ja-JP"/>
              </w:rPr>
            </w:pPr>
          </w:p>
          <w:p w14:paraId="4603AACE" w14:textId="56A22C71" w:rsidR="00102F31" w:rsidRDefault="00102F31" w:rsidP="002552FD">
            <w:pPr>
              <w:rPr>
                <w:sz w:val="20"/>
                <w:szCs w:val="20"/>
              </w:rPr>
            </w:pPr>
            <w:r>
              <w:rPr>
                <w:sz w:val="20"/>
                <w:szCs w:val="20"/>
              </w:rPr>
              <w:t xml:space="preserve">When a UE is configured with </w:t>
            </w:r>
            <w:r>
              <w:rPr>
                <w:i/>
                <w:iCs/>
                <w:sz w:val="20"/>
                <w:szCs w:val="20"/>
              </w:rPr>
              <w:t xml:space="preserve">dl-OrJointTCI-StateList </w:t>
            </w:r>
            <w:r>
              <w:rPr>
                <w:sz w:val="20"/>
                <w:szCs w:val="20"/>
              </w:rPr>
              <w:t xml:space="preserve">or </w:t>
            </w:r>
            <w:r>
              <w:rPr>
                <w:i/>
                <w:iCs/>
                <w:sz w:val="20"/>
                <w:szCs w:val="20"/>
              </w:rPr>
              <w:t xml:space="preserve">TCI-UL-State </w:t>
            </w:r>
            <w:r>
              <w:rPr>
                <w:sz w:val="20"/>
                <w:szCs w:val="20"/>
              </w:rPr>
              <w:t xml:space="preserve">and is configured by higher layer parameter </w:t>
            </w:r>
            <w:r>
              <w:rPr>
                <w:i/>
                <w:iCs/>
                <w:sz w:val="20"/>
                <w:szCs w:val="20"/>
              </w:rPr>
              <w:t xml:space="preserve">PDCCH-Config </w:t>
            </w:r>
            <w:r>
              <w:rPr>
                <w:sz w:val="20"/>
                <w:szCs w:val="20"/>
              </w:rPr>
              <w:t xml:space="preserve">that contains two different values of coresetPoolIndex in </w:t>
            </w:r>
            <w:r>
              <w:rPr>
                <w:i/>
                <w:iCs/>
                <w:sz w:val="20"/>
                <w:szCs w:val="20"/>
              </w:rPr>
              <w:t>ControlResourceSet</w:t>
            </w:r>
            <w:r>
              <w:rPr>
                <w:sz w:val="20"/>
                <w:szCs w:val="20"/>
              </w:rP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2552FD">
            <w:pPr>
              <w:rPr>
                <w:sz w:val="20"/>
                <w:szCs w:val="20"/>
              </w:rPr>
            </w:pPr>
          </w:p>
          <w:p w14:paraId="20C1BFFE" w14:textId="21E119B4" w:rsidR="00DF6F78" w:rsidRDefault="00004365" w:rsidP="00004365">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004365">
            <w:pPr>
              <w:rPr>
                <w:lang w:eastAsia="ja-JP"/>
              </w:rPr>
            </w:pPr>
          </w:p>
          <w:p w14:paraId="24E5E32B" w14:textId="10FFF571" w:rsidR="00BB09F8" w:rsidRPr="00BB09F8" w:rsidRDefault="00BB09F8" w:rsidP="00004365">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004365">
            <w:pPr>
              <w:rPr>
                <w:lang w:eastAsia="ja-JP"/>
              </w:rPr>
            </w:pPr>
          </w:p>
          <w:p w14:paraId="75A25E89" w14:textId="4B8CF492" w:rsidR="00FC35E5" w:rsidRPr="00815DE6" w:rsidRDefault="00815DE6" w:rsidP="00004365">
            <w:pPr>
              <w:rPr>
                <w:rFonts w:eastAsiaTheme="minorEastAsia" w:hint="eastAsia"/>
                <w:lang w:eastAsia="ko-KR"/>
              </w:rPr>
            </w:pPr>
            <w:r>
              <w:rPr>
                <w:rFonts w:eastAsiaTheme="minorEastAsia" w:hint="eastAsia"/>
                <w:lang w:eastAsia="ko-KR"/>
              </w:rPr>
              <w:t xml:space="preserve">LG: To my understanding, </w:t>
            </w:r>
            <w:r w:rsidR="00793DEF">
              <w:rPr>
                <w:rFonts w:eastAsiaTheme="minorEastAsia"/>
                <w:lang w:eastAsia="ko-KR"/>
              </w:rPr>
              <w:t>TCI state indication is operated based on per coresetPoolIndex value for M-DCI based MTRP. Then, the procedure for TCI state update also should be applied per coresetPoolIndex value implicitly.</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3"/>
              <w:outlineLvl w:val="2"/>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lastRenderedPageBreak/>
              <w:t>-</w:t>
            </w:r>
            <w:r w:rsidRPr="007F35C2">
              <w:tab/>
              <w:t xml:space="preserve">When two SRS resource sets </w:t>
            </w:r>
            <w:r w:rsidRPr="007F35C2">
              <w:rPr>
                <w:color w:val="FF0000"/>
              </w:rPr>
              <w:t xml:space="preserve">are configured in </w:t>
            </w:r>
            <w:r w:rsidRPr="007F35C2">
              <w:rPr>
                <w:i/>
                <w:color w:val="FF0000"/>
              </w:rPr>
              <w:t>srs-ResourceSetToAddModList</w:t>
            </w:r>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SRS-ResourceSet</w:t>
            </w:r>
            <w:r w:rsidRPr="007F35C2">
              <w:t xml:space="preserve"> set to 'codebook' or 'nonCodebook'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FCEB1A4"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2552FD">
            <w:pPr>
              <w:rPr>
                <w:lang w:eastAsia="zh-CN"/>
              </w:rPr>
            </w:pPr>
          </w:p>
          <w:p w14:paraId="70F9B789" w14:textId="2B3D8CEF" w:rsidR="00110D2D" w:rsidRPr="00110D2D" w:rsidRDefault="00FD6CC9" w:rsidP="002552FD">
            <w:pPr>
              <w:rPr>
                <w:rFonts w:eastAsia="等线" w:hint="eastAsia"/>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4DF677D1"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bookmarkStart w:id="27" w:name="_GoBack"/>
            <w:bookmarkEnd w:id="27"/>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2552FD">
            <w:pPr>
              <w:rPr>
                <w:lang w:eastAsia="ja-JP"/>
              </w:rPr>
            </w:pPr>
          </w:p>
          <w:p w14:paraId="3D574857" w14:textId="30D31211" w:rsidR="00FD5920" w:rsidRDefault="00FD5920" w:rsidP="002552FD">
            <w:pPr>
              <w:rPr>
                <w:lang w:eastAsia="ja-JP"/>
              </w:rPr>
            </w:pPr>
            <w:r>
              <w:rPr>
                <w:lang w:eastAsia="ja-JP"/>
              </w:rPr>
              <w:t xml:space="preserve">Ericsson: Current specification already covers this. </w:t>
            </w:r>
          </w:p>
          <w:p w14:paraId="2C68D677" w14:textId="77777777" w:rsidR="001D13E7" w:rsidRDefault="001D13E7" w:rsidP="002552FD">
            <w:pPr>
              <w:rPr>
                <w:lang w:eastAsia="ja-JP"/>
              </w:rPr>
            </w:pPr>
          </w:p>
          <w:p w14:paraId="0B95381D" w14:textId="2208E905" w:rsidR="001D13E7" w:rsidRDefault="001D13E7" w:rsidP="002552FD">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2552FD">
            <w:pPr>
              <w:rPr>
                <w:lang w:eastAsia="ja-JP"/>
              </w:rPr>
            </w:pPr>
          </w:p>
          <w:p w14:paraId="2FABFD7C" w14:textId="27124649" w:rsidR="00115EAB" w:rsidRDefault="00115EAB" w:rsidP="002552FD">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ac"/>
              <w:tblW w:w="0" w:type="auto"/>
              <w:tblLayout w:type="fixed"/>
              <w:tblLook w:val="04A0" w:firstRow="1" w:lastRow="0" w:firstColumn="1" w:lastColumn="0" w:noHBand="0" w:noVBand="1"/>
            </w:tblPr>
            <w:tblGrid>
              <w:gridCol w:w="5560"/>
            </w:tblGrid>
            <w:tr w:rsidR="00115EAB" w14:paraId="66465576" w14:textId="77777777" w:rsidTr="00115EAB">
              <w:tc>
                <w:tcPr>
                  <w:tcW w:w="5560" w:type="dxa"/>
                </w:tcPr>
                <w:p w14:paraId="0C666393" w14:textId="77777777" w:rsidR="00115EAB" w:rsidRPr="004F3DCF" w:rsidRDefault="00115EAB" w:rsidP="00115EAB">
                  <w:pPr>
                    <w:rPr>
                      <w:sz w:val="14"/>
                    </w:rPr>
                  </w:pPr>
                  <w:r w:rsidRPr="004F3DCF">
                    <w:rPr>
                      <w:sz w:val="14"/>
                    </w:rPr>
                    <w:lastRenderedPageBreak/>
                    <w:t xml:space="preserve">Independent of the configuration of </w:t>
                  </w:r>
                  <w:r w:rsidRPr="004F3DCF">
                    <w:rPr>
                      <w:i/>
                      <w:sz w:val="14"/>
                    </w:rPr>
                    <w:t>tci-PresentInDCI</w:t>
                  </w:r>
                  <w:r w:rsidRPr="004F3DCF">
                    <w:rPr>
                      <w:sz w:val="14"/>
                    </w:rPr>
                    <w:t xml:space="preserve"> and </w:t>
                  </w:r>
                  <w:r w:rsidRPr="004F3DCF">
                    <w:rPr>
                      <w:i/>
                      <w:sz w:val="14"/>
                    </w:rPr>
                    <w:t>tci-PresentDCI-1-2</w:t>
                  </w:r>
                  <w:r w:rsidRPr="004F3DCF">
                    <w:rPr>
                      <w:sz w:val="14"/>
                    </w:rPr>
                    <w:t xml:space="preserve"> in RRC connected mode, </w:t>
                  </w:r>
                  <w:r w:rsidRPr="004F3DCF">
                    <w:rPr>
                      <w:sz w:val="14"/>
                      <w:highlight w:val="yellow"/>
                    </w:rPr>
                    <w:t xml:space="preserve">if the UE is not provided </w:t>
                  </w:r>
                  <w:r w:rsidRPr="004F3DCF">
                    <w:rPr>
                      <w:i/>
                      <w:iCs/>
                      <w:color w:val="000000"/>
                      <w:sz w:val="14"/>
                      <w:highlight w:val="yellow"/>
                    </w:rPr>
                    <w:t>dl-OrJointTCI-StateList-r17</w:t>
                  </w:r>
                  <w:r w:rsidRPr="004F3DCF">
                    <w:rPr>
                      <w:sz w:val="14"/>
                      <w:highlight w:val="yellow"/>
                    </w:rPr>
                    <w:t>,</w:t>
                  </w:r>
                  <w:r w:rsidRPr="004F3DCF">
                    <w:rPr>
                      <w:sz w:val="14"/>
                    </w:rPr>
                    <w:t xml:space="preserve"> and if the offset between the reception of the DL DCI and the corresponding PDSCH is less than the threshold </w:t>
                  </w:r>
                  <w:r w:rsidRPr="004F3DCF">
                    <w:rPr>
                      <w:i/>
                      <w:sz w:val="14"/>
                    </w:rPr>
                    <w:t>timeDurationForQCL</w:t>
                  </w:r>
                  <w:r w:rsidRPr="004F3DCF">
                    <w:rPr>
                      <w:sz w:val="14"/>
                    </w:rPr>
                    <w:t xml:space="preserve"> and at least one configured TCI state for the serving cell of scheduled PDSCH contains </w:t>
                  </w:r>
                  <w:r w:rsidRPr="004F3DCF">
                    <w:rPr>
                      <w:i/>
                      <w:color w:val="000000"/>
                      <w:sz w:val="14"/>
                    </w:rPr>
                    <w:t>qcl-Type</w:t>
                  </w:r>
                  <w:r w:rsidRPr="004F3DCF">
                    <w:rPr>
                      <w:color w:val="000000"/>
                      <w:sz w:val="14"/>
                    </w:rPr>
                    <w:t xml:space="preserve"> set to</w:t>
                  </w:r>
                  <w:r w:rsidRPr="004F3DCF">
                    <w:rPr>
                      <w:sz w:val="14"/>
                    </w:rPr>
                    <w:t xml:space="preserve"> 'typeD', </w:t>
                  </w:r>
                </w:p>
                <w:p w14:paraId="11D6534C" w14:textId="3CD348BA" w:rsidR="00115EAB" w:rsidRPr="004F3DCF" w:rsidRDefault="00115EAB" w:rsidP="002552FD">
                  <w:pPr>
                    <w:rPr>
                      <w:sz w:val="14"/>
                      <w:lang w:eastAsia="ja-JP"/>
                    </w:rPr>
                  </w:pPr>
                  <w:r w:rsidRPr="004F3DCF">
                    <w:rPr>
                      <w:sz w:val="14"/>
                      <w:lang w:eastAsia="ja-JP"/>
                    </w:rPr>
                    <w:t>…</w:t>
                  </w:r>
                </w:p>
              </w:tc>
            </w:tr>
          </w:tbl>
          <w:p w14:paraId="031F1958" w14:textId="023F7B59" w:rsidR="00115EAB" w:rsidRDefault="00115EAB" w:rsidP="002552FD">
            <w:pPr>
              <w:rPr>
                <w:lang w:eastAsia="ja-JP"/>
              </w:rPr>
            </w:pPr>
          </w:p>
          <w:p w14:paraId="4ACCF28E" w14:textId="7D968761" w:rsidR="0026797A" w:rsidRDefault="0026797A" w:rsidP="0026797A">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26797A">
            <w:pPr>
              <w:pStyle w:val="af7"/>
              <w:numPr>
                <w:ilvl w:val="0"/>
                <w:numId w:val="22"/>
              </w:numPr>
              <w:rPr>
                <w:lang w:eastAsia="ja-JP"/>
              </w:rPr>
            </w:pPr>
            <w:r>
              <w:rPr>
                <w:lang w:eastAsia="ja-JP"/>
              </w:rPr>
              <w:t>Like ICBM, l</w:t>
            </w:r>
            <w:r w:rsidR="0026797A">
              <w:rPr>
                <w:lang w:eastAsia="ja-JP"/>
              </w:rPr>
              <w:t xml:space="preserve">et’s </w:t>
            </w:r>
            <w:r>
              <w:rPr>
                <w:lang w:eastAsia="ja-JP"/>
              </w:rPr>
              <w:t xml:space="preserve">only </w:t>
            </w:r>
            <w:r w:rsidR="0026797A">
              <w:rPr>
                <w:lang w:eastAsia="ja-JP"/>
              </w:rPr>
              <w:t>focus on the case of ‘</w:t>
            </w:r>
            <w:r w:rsidR="0026797A" w:rsidRPr="0026797A">
              <w:rPr>
                <w:lang w:eastAsia="ja-JP"/>
              </w:rPr>
              <w:t>the UE does not report its capability of [two default beams for S-DCI based MTRP],</w:t>
            </w:r>
          </w:p>
          <w:p w14:paraId="70F35E46" w14:textId="53B1EB9D" w:rsidR="0026797A" w:rsidRDefault="00D00295" w:rsidP="00D00295">
            <w:pPr>
              <w:pStyle w:val="af7"/>
              <w:numPr>
                <w:ilvl w:val="1"/>
                <w:numId w:val="22"/>
              </w:numPr>
              <w:rPr>
                <w:lang w:eastAsia="ja-JP"/>
              </w:rPr>
            </w:pPr>
            <w:r>
              <w:rPr>
                <w:lang w:eastAsia="ja-JP"/>
              </w:rPr>
              <w:t xml:space="preserve">For S-DCI, due to the fact that we may have SFN-PDSCH case: </w:t>
            </w:r>
            <w:r w:rsidR="0026797A" w:rsidRPr="0026797A">
              <w:rPr>
                <w:lang w:eastAsia="ja-JP"/>
              </w:rPr>
              <w:t>'QCL-TypeD' of the PDSCH DMRS is different from any one of those of PDCCH DMRS</w:t>
            </w:r>
            <w:r>
              <w:rPr>
                <w:lang w:eastAsia="ja-JP"/>
              </w:rPr>
              <w:t>(s)</w:t>
            </w:r>
            <w:r w:rsidR="0026797A">
              <w:rPr>
                <w:lang w:eastAsia="ja-JP"/>
              </w:rPr>
              <w:t>’</w:t>
            </w:r>
          </w:p>
          <w:p w14:paraId="64DA3446" w14:textId="1BEDDD09" w:rsidR="00D00295" w:rsidRDefault="00D00295" w:rsidP="00D00295">
            <w:pPr>
              <w:pStyle w:val="af7"/>
              <w:numPr>
                <w:ilvl w:val="1"/>
                <w:numId w:val="22"/>
              </w:numPr>
              <w:rPr>
                <w:lang w:eastAsia="ja-JP"/>
              </w:rPr>
            </w:pPr>
            <w:r>
              <w:rPr>
                <w:lang w:eastAsia="ja-JP"/>
              </w:rPr>
              <w:t xml:space="preserve">For M-DCI, it should be simpler: </w:t>
            </w:r>
            <w:r w:rsidRPr="00D00295">
              <w:rPr>
                <w:lang w:eastAsia="ja-JP"/>
              </w:rPr>
              <w:t>the 'QCL-TypeD' of the PDSCH DMRS is different from that of PDCCH DMRS</w:t>
            </w:r>
          </w:p>
          <w:p w14:paraId="128CC81F" w14:textId="4D9BD8D6" w:rsidR="00115EAB" w:rsidRDefault="00115EAB" w:rsidP="002552FD">
            <w:pPr>
              <w:rPr>
                <w:lang w:eastAsia="ja-JP"/>
              </w:rPr>
            </w:pPr>
          </w:p>
          <w:tbl>
            <w:tblPr>
              <w:tblStyle w:val="ac"/>
              <w:tblW w:w="0" w:type="auto"/>
              <w:tblLayout w:type="fixed"/>
              <w:tblLook w:val="04A0" w:firstRow="1" w:lastRow="0" w:firstColumn="1" w:lastColumn="0" w:noHBand="0" w:noVBand="1"/>
            </w:tblPr>
            <w:tblGrid>
              <w:gridCol w:w="5560"/>
            </w:tblGrid>
            <w:tr w:rsidR="0026797A" w14:paraId="02964692" w14:textId="77777777" w:rsidTr="0026797A">
              <w:tc>
                <w:tcPr>
                  <w:tcW w:w="5560" w:type="dxa"/>
                </w:tcPr>
                <w:p w14:paraId="1A072603" w14:textId="77777777" w:rsidR="0026797A" w:rsidRPr="0026797A" w:rsidRDefault="0026797A" w:rsidP="0026797A">
                  <w:pPr>
                    <w:rPr>
                      <w:sz w:val="14"/>
                      <w:szCs w:val="14"/>
                    </w:rPr>
                  </w:pPr>
                  <w:r w:rsidRPr="0026797A">
                    <w:rPr>
                      <w:sz w:val="14"/>
                      <w:szCs w:val="14"/>
                    </w:rPr>
                    <w:t xml:space="preserve">Independent of the configuration of </w:t>
                  </w:r>
                  <w:r w:rsidRPr="0026797A">
                    <w:rPr>
                      <w:i/>
                      <w:sz w:val="14"/>
                      <w:szCs w:val="14"/>
                    </w:rPr>
                    <w:t>tci-PresentInDCI</w:t>
                  </w:r>
                  <w:r w:rsidRPr="0026797A">
                    <w:rPr>
                      <w:sz w:val="14"/>
                      <w:szCs w:val="14"/>
                    </w:rPr>
                    <w:t xml:space="preserve"> and </w:t>
                  </w:r>
                  <w:r w:rsidRPr="0026797A">
                    <w:rPr>
                      <w:i/>
                      <w:sz w:val="14"/>
                      <w:szCs w:val="14"/>
                    </w:rPr>
                    <w:t>tci-PresentDCI-1-2</w:t>
                  </w:r>
                  <w:r w:rsidRPr="0026797A">
                    <w:rPr>
                      <w:sz w:val="14"/>
                      <w:szCs w:val="14"/>
                    </w:rPr>
                    <w:t xml:space="preserve"> in RRC connected mode, if the UE is provided </w:t>
                  </w:r>
                  <w:r w:rsidRPr="0026797A">
                    <w:rPr>
                      <w:i/>
                      <w:iCs/>
                      <w:color w:val="000000"/>
                      <w:sz w:val="14"/>
                      <w:szCs w:val="14"/>
                    </w:rPr>
                    <w:t>dl-OrJointTCI-StateList-r17</w:t>
                  </w:r>
                  <w:r w:rsidRPr="0026797A">
                    <w:rPr>
                      <w:sz w:val="14"/>
                      <w:szCs w:val="14"/>
                    </w:rPr>
                    <w:t xml:space="preserve">, and if the offset between the reception of the DL DCI and the corresponding PDSCH is less than the threshold </w:t>
                  </w:r>
                  <w:r w:rsidRPr="0026797A">
                    <w:rPr>
                      <w:i/>
                      <w:sz w:val="14"/>
                      <w:szCs w:val="14"/>
                    </w:rPr>
                    <w:t>timeDurationForQCL</w:t>
                  </w:r>
                  <w:r w:rsidRPr="0026797A">
                    <w:rPr>
                      <w:sz w:val="14"/>
                      <w:szCs w:val="14"/>
                    </w:rPr>
                    <w:t xml:space="preserve"> and at least one configured TCI state for the serving cell of scheduled PDSCH contains </w:t>
                  </w:r>
                  <w:r w:rsidRPr="0026797A">
                    <w:rPr>
                      <w:i/>
                      <w:color w:val="000000"/>
                      <w:sz w:val="14"/>
                      <w:szCs w:val="14"/>
                    </w:rPr>
                    <w:t>qcl-Type</w:t>
                  </w:r>
                  <w:r w:rsidRPr="0026797A">
                    <w:rPr>
                      <w:color w:val="000000"/>
                      <w:sz w:val="14"/>
                      <w:szCs w:val="14"/>
                    </w:rPr>
                    <w:t xml:space="preserve"> set to</w:t>
                  </w:r>
                  <w:r w:rsidRPr="0026797A">
                    <w:rPr>
                      <w:sz w:val="14"/>
                      <w:szCs w:val="14"/>
                    </w:rPr>
                    <w:t xml:space="preserve"> 'typeD', regardless of configuration of </w:t>
                  </w:r>
                  <w:r w:rsidRPr="0026797A">
                    <w:rPr>
                      <w:i/>
                      <w:iCs/>
                      <w:sz w:val="14"/>
                      <w:szCs w:val="14"/>
                    </w:rPr>
                    <w:t>followUnifiedTCI-State</w:t>
                  </w:r>
                  <w:r w:rsidRPr="0026797A">
                    <w:rPr>
                      <w:sz w:val="14"/>
                      <w:szCs w:val="14"/>
                    </w:rPr>
                    <w:t>,</w:t>
                  </w:r>
                </w:p>
                <w:p w14:paraId="1F49FB03" w14:textId="77777777" w:rsidR="0026797A" w:rsidRPr="0026797A" w:rsidRDefault="0026797A" w:rsidP="0026797A">
                  <w:pPr>
                    <w:pStyle w:val="B10"/>
                    <w:spacing w:before="0" w:beforeAutospacing="0" w:after="0"/>
                    <w:rPr>
                      <w:sz w:val="14"/>
                      <w:szCs w:val="14"/>
                    </w:rPr>
                  </w:pPr>
                  <w:r w:rsidRPr="0026797A">
                    <w:rPr>
                      <w:sz w:val="14"/>
                      <w:szCs w:val="14"/>
                    </w:rPr>
                    <w:t>-</w:t>
                  </w:r>
                  <w:r w:rsidRPr="0026797A">
                    <w:rPr>
                      <w:sz w:val="14"/>
                      <w:szCs w:val="14"/>
                    </w:rPr>
                    <w:tab/>
                    <w:t>if the indicated TCI state is associated with the PCI of the serving cell, the indicated TCI state is applied to PDSCH reception.</w:t>
                  </w:r>
                </w:p>
                <w:p w14:paraId="742F6539" w14:textId="77777777" w:rsidR="0026797A" w:rsidRPr="0026797A" w:rsidRDefault="0026797A" w:rsidP="0026797A">
                  <w:pPr>
                    <w:pStyle w:val="B10"/>
                    <w:spacing w:before="0" w:beforeAutospacing="0" w:after="0"/>
                    <w:rPr>
                      <w:sz w:val="14"/>
                      <w:szCs w:val="14"/>
                    </w:rPr>
                  </w:pPr>
                  <w:r w:rsidRPr="0026797A">
                    <w:rPr>
                      <w:sz w:val="14"/>
                      <w:szCs w:val="14"/>
                    </w:rPr>
                    <w:t>-</w:t>
                  </w:r>
                  <w:r w:rsidRPr="0026797A">
                    <w:rPr>
                      <w:sz w:val="14"/>
                      <w:szCs w:val="14"/>
                    </w:rPr>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26797A">
                    <w:rPr>
                      <w:i/>
                      <w:sz w:val="14"/>
                      <w:szCs w:val="14"/>
                    </w:rPr>
                    <w:t>controlResourceSetId</w:t>
                  </w:r>
                  <w:r w:rsidRPr="0026797A">
                    <w:rPr>
                      <w:sz w:val="14"/>
                      <w:szCs w:val="14"/>
                    </w:rPr>
                    <w:t xml:space="preserve"> in the latest slot in which one or more CORESETs within the active BWP of the serving cell are monitored by the UE. In the CA case, if </w:t>
                  </w:r>
                  <w:r w:rsidRPr="0026797A">
                    <w:rPr>
                      <w:rFonts w:hint="eastAsia"/>
                      <w:sz w:val="14"/>
                      <w:szCs w:val="14"/>
                    </w:rPr>
                    <w:t xml:space="preserve">the 'QCL-TypeD' </w:t>
                  </w:r>
                  <w:r w:rsidRPr="0026797A">
                    <w:rPr>
                      <w:sz w:val="14"/>
                      <w:szCs w:val="14"/>
                    </w:rPr>
                    <w:t xml:space="preserve">of the PDSCH DM-RSs from respective CCs in a band are different in a slot, </w:t>
                  </w:r>
                  <w:r w:rsidRPr="0026797A">
                    <w:rPr>
                      <w:rFonts w:hint="eastAsia"/>
                      <w:sz w:val="14"/>
                      <w:szCs w:val="14"/>
                    </w:rPr>
                    <w:t>the</w:t>
                  </w:r>
                  <w:r w:rsidRPr="0026797A">
                    <w:rPr>
                      <w:sz w:val="14"/>
                      <w:szCs w:val="14"/>
                    </w:rPr>
                    <w:t xml:space="preserve"> QCL-TypeD assumption of the PDSCH DM-RS in the CC with lowest CC ID in the band is applied to all the PDSCH DM-RSs in the CCs in the band. </w:t>
                  </w:r>
                  <w:r w:rsidRPr="0026797A">
                    <w:rPr>
                      <w:sz w:val="14"/>
                      <w:szCs w:val="14"/>
                      <w:highlight w:val="yellow"/>
                    </w:rPr>
                    <w:t>In this case, if the</w:t>
                  </w:r>
                  <w:r w:rsidRPr="0026797A">
                    <w:rPr>
                      <w:sz w:val="14"/>
                      <w:szCs w:val="14"/>
                      <w:highlight w:val="yellow"/>
                      <w:lang w:val="en-GB"/>
                    </w:rPr>
                    <w:t xml:space="preserve"> </w:t>
                  </w:r>
                  <w:r w:rsidRPr="0026797A">
                    <w:rPr>
                      <w:i/>
                      <w:color w:val="000000"/>
                      <w:sz w:val="14"/>
                      <w:szCs w:val="14"/>
                      <w:highlight w:val="yellow"/>
                    </w:rPr>
                    <w:t>qcl-Type</w:t>
                  </w:r>
                  <w:r w:rsidRPr="0026797A">
                    <w:rPr>
                      <w:color w:val="000000"/>
                      <w:sz w:val="14"/>
                      <w:szCs w:val="14"/>
                      <w:highlight w:val="yellow"/>
                    </w:rPr>
                    <w:t xml:space="preserve"> </w:t>
                  </w:r>
                  <w:r w:rsidRPr="0026797A">
                    <w:rPr>
                      <w:color w:val="000000"/>
                      <w:sz w:val="14"/>
                      <w:szCs w:val="14"/>
                      <w:highlight w:val="yellow"/>
                      <w:lang w:val="en-GB"/>
                    </w:rPr>
                    <w:t xml:space="preserve">is </w:t>
                  </w:r>
                  <w:r w:rsidRPr="0026797A">
                    <w:rPr>
                      <w:color w:val="000000"/>
                      <w:sz w:val="14"/>
                      <w:szCs w:val="14"/>
                      <w:highlight w:val="yellow"/>
                    </w:rPr>
                    <w:t>set to</w:t>
                  </w:r>
                  <w:r w:rsidRPr="0026797A">
                    <w:rPr>
                      <w:sz w:val="14"/>
                      <w:szCs w:val="14"/>
                      <w:highlight w:val="yellow"/>
                    </w:rPr>
                    <w:t xml:space="preserve"> '</w:t>
                  </w:r>
                  <w:r w:rsidRPr="0026797A">
                    <w:rPr>
                      <w:sz w:val="14"/>
                      <w:szCs w:val="14"/>
                      <w:highlight w:val="yellow"/>
                      <w:lang w:val="en-GB"/>
                    </w:rPr>
                    <w:t>t</w:t>
                  </w:r>
                  <w:r w:rsidRPr="0026797A">
                    <w:rPr>
                      <w:sz w:val="14"/>
                      <w:szCs w:val="14"/>
                      <w:highlight w:val="yellow"/>
                    </w:rPr>
                    <w:t xml:space="preserve">ypeD' of the PDSCH DM-RS is different from </w:t>
                  </w:r>
                  <w:r w:rsidRPr="0026797A">
                    <w:rPr>
                      <w:color w:val="FF0000"/>
                      <w:sz w:val="14"/>
                      <w:szCs w:val="14"/>
                      <w:highlight w:val="yellow"/>
                    </w:rPr>
                    <w:t xml:space="preserve">that of the PDCCH DM-RS </w:t>
                  </w:r>
                  <w:r w:rsidRPr="0026797A">
                    <w:rPr>
                      <w:sz w:val="14"/>
                      <w:szCs w:val="14"/>
                      <w:highlight w:val="yellow"/>
                    </w:rPr>
                    <w:t>with which they overlap in at least one symbol, the UE is expected to prioritize the reception of PDCCH associated with that CORESET. This also applies to the intra-band CA case (when PDSCH and the CORESET are in different component carriers).</w:t>
                  </w:r>
                </w:p>
                <w:p w14:paraId="209EAE6D" w14:textId="77777777" w:rsidR="0026797A" w:rsidRPr="0026797A" w:rsidRDefault="0026797A" w:rsidP="002552FD">
                  <w:pPr>
                    <w:rPr>
                      <w:sz w:val="14"/>
                      <w:szCs w:val="14"/>
                      <w:lang w:eastAsia="ja-JP"/>
                    </w:rPr>
                  </w:pPr>
                </w:p>
              </w:tc>
            </w:tr>
          </w:tbl>
          <w:p w14:paraId="6EDA75F0" w14:textId="77777777" w:rsidR="0026797A" w:rsidRDefault="0026797A" w:rsidP="002552FD">
            <w:pPr>
              <w:rPr>
                <w:lang w:eastAsia="ja-JP"/>
              </w:rPr>
            </w:pPr>
          </w:p>
          <w:p w14:paraId="49B04AF8" w14:textId="44A00425" w:rsidR="00C955DB" w:rsidRPr="0019066B" w:rsidRDefault="00C955D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w:t>
            </w:r>
            <w:r w:rsidRPr="003C5175">
              <w:rPr>
                <w:lang w:eastAsia="zh-CN"/>
              </w:rPr>
              <w:lastRenderedPageBreak/>
              <w:t>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等线"/>
                <w:lang w:eastAsia="zh-CN"/>
              </w:rPr>
            </w:pPr>
            <w:bookmarkStart w:id="28"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8"/>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9"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77A44FC5" w14:textId="32C51D55" w:rsidR="0019066B" w:rsidRDefault="0019066B" w:rsidP="002552FD">
            <w:pPr>
              <w:rPr>
                <w:lang w:eastAsia="zh-CN"/>
              </w:rPr>
            </w:pPr>
            <w:r w:rsidRPr="0019066B">
              <w:rPr>
                <w:lang w:eastAsia="zh-CN"/>
              </w:rPr>
              <w:t>Non-essential (N):</w:t>
            </w:r>
            <w:bookmarkEnd w:id="29"/>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2552FD">
            <w:pPr>
              <w:rPr>
                <w:rFonts w:eastAsia="等线"/>
                <w:lang w:eastAsia="zh-CN"/>
              </w:rPr>
            </w:pPr>
          </w:p>
          <w:p w14:paraId="5A6CB53F" w14:textId="77777777" w:rsidR="001C789D" w:rsidRPr="00D75B5F" w:rsidRDefault="004F2AC3" w:rsidP="001C789D">
            <w:pPr>
              <w:rPr>
                <w:rFonts w:eastAsia="等线"/>
                <w:lang w:eastAsia="zh-CN"/>
              </w:rPr>
            </w:pPr>
            <w:r>
              <w:rPr>
                <w:rFonts w:eastAsia="等线" w:hint="eastAsia"/>
                <w:lang w:eastAsia="zh-CN"/>
              </w:rPr>
              <w:lastRenderedPageBreak/>
              <w:t>X</w:t>
            </w:r>
            <w:r>
              <w:rPr>
                <w:rFonts w:eastAsia="等线"/>
                <w:lang w:eastAsia="zh-CN"/>
              </w:rPr>
              <w:t>iaomi:</w:t>
            </w:r>
            <w:r w:rsidR="00D75B5F">
              <w:rPr>
                <w:rFonts w:eastAsia="等线"/>
                <w:lang w:eastAsia="zh-CN"/>
              </w:rPr>
              <w:t xml:space="preserve"> </w:t>
            </w:r>
            <w:r w:rsidR="00D75B5F" w:rsidRPr="00D75B5F">
              <w:rPr>
                <w:rFonts w:eastAsia="等线"/>
                <w:lang w:eastAsia="zh-CN"/>
              </w:rPr>
              <w:t xml:space="preserve">There are 3 conditions. </w:t>
            </w:r>
            <w:r w:rsidR="001C789D">
              <w:rPr>
                <w:rFonts w:eastAsia="等线"/>
                <w:lang w:eastAsia="zh-CN"/>
              </w:rPr>
              <w:t xml:space="preserve">Could opponents explain which condition can’t work standalone? </w:t>
            </w:r>
          </w:p>
          <w:p w14:paraId="7799ABA8" w14:textId="040DF103" w:rsidR="00D75B5F" w:rsidRPr="00D75B5F" w:rsidRDefault="001C789D" w:rsidP="00D75B5F">
            <w:pPr>
              <w:rPr>
                <w:rFonts w:eastAsia="等线"/>
                <w:lang w:eastAsia="zh-CN"/>
              </w:rPr>
            </w:pPr>
            <w:r>
              <w:rPr>
                <w:rFonts w:eastAsia="等线"/>
                <w:lang w:eastAsia="zh-CN"/>
              </w:rPr>
              <w:t>W</w:t>
            </w:r>
            <w:r w:rsidR="00D75B5F" w:rsidRPr="00D75B5F">
              <w:rPr>
                <w:rFonts w:eastAsia="等线"/>
                <w:lang w:eastAsia="zh-CN"/>
              </w:rPr>
              <w:t>e think UE can buffer with two beams if any one of 3 conditions satisfied. It means that:</w:t>
            </w:r>
          </w:p>
          <w:p w14:paraId="5D5B312F" w14:textId="77777777" w:rsidR="00D75B5F" w:rsidRPr="00D75B5F" w:rsidRDefault="00D75B5F" w:rsidP="00D75B5F">
            <w:pPr>
              <w:pStyle w:val="af7"/>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D75B5F">
            <w:pPr>
              <w:pStyle w:val="af7"/>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D75B5F">
            <w:pPr>
              <w:pStyle w:val="af7"/>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D75B5F">
            <w:pPr>
              <w:rPr>
                <w:rFonts w:eastAsia="等线"/>
                <w:lang w:eastAsia="zh-CN"/>
              </w:rPr>
            </w:pPr>
            <w:r w:rsidRPr="00D75B5F">
              <w:rPr>
                <w:rFonts w:eastAsia="等线"/>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D75B5F">
            <w:pPr>
              <w:rPr>
                <w:rFonts w:eastAsia="等线"/>
                <w:lang w:eastAsia="zh-CN"/>
              </w:rPr>
            </w:pPr>
          </w:p>
          <w:p w14:paraId="432CE10C" w14:textId="06D29BE2" w:rsidR="004F2AC3" w:rsidRPr="00D75B5F" w:rsidRDefault="004F2AC3" w:rsidP="001C789D">
            <w:pPr>
              <w:rPr>
                <w:rFonts w:eastAsia="等线"/>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af7"/>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af7"/>
              <w:numPr>
                <w:ilvl w:val="0"/>
                <w:numId w:val="32"/>
              </w:numPr>
              <w:rPr>
                <w:color w:val="000000" w:themeColor="text1"/>
              </w:rPr>
            </w:pPr>
            <w:r>
              <w:t>In current TS 38.214, there are some places with wording “</w:t>
            </w:r>
            <w:r>
              <w:rPr>
                <w:highlight w:val="yellow"/>
              </w:rPr>
              <w:t>joint/DL TCI state</w:t>
            </w:r>
            <w:r>
              <w:t xml:space="preserve">” or with italic </w:t>
            </w:r>
            <w:bookmarkStart w:id="30" w:name="OLE_LINK86"/>
            <w:r>
              <w:t>“</w:t>
            </w:r>
            <w:r>
              <w:rPr>
                <w:i/>
                <w:iCs/>
                <w:highlight w:val="cyan"/>
              </w:rPr>
              <w:t>TCI-state</w:t>
            </w:r>
            <w:r>
              <w:t>”</w:t>
            </w:r>
            <w:bookmarkEnd w:id="30"/>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af7"/>
            </w:pPr>
          </w:p>
          <w:p w14:paraId="16CE976D" w14:textId="78DFB958" w:rsidR="00CE124B" w:rsidRPr="00CE124B" w:rsidRDefault="0089378B" w:rsidP="002552FD">
            <w:pPr>
              <w:pStyle w:val="af7"/>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ac"/>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 xml:space="preserve">dl-OrJointTCI-StateList </w:t>
                  </w:r>
                  <w:r w:rsidRPr="00CE124B">
                    <w:rPr>
                      <w:lang w:eastAsia="zh-CN"/>
                    </w:rPr>
                    <w:t xml:space="preserve">and is having two indicated </w:t>
                  </w:r>
                  <w:r w:rsidRPr="00CE124B">
                    <w:rPr>
                      <w:i/>
                      <w:iCs/>
                      <w:lang w:eastAsia="zh-CN"/>
                    </w:rPr>
                    <w:t>TCI-states</w:t>
                  </w:r>
                  <w:ins w:id="31" w:author="Yukai Gao" w:date="2024-05-06T15:15:00Z">
                    <w:r w:rsidRPr="00CE124B">
                      <w:rPr>
                        <w:i/>
                        <w:iCs/>
                        <w:lang w:eastAsia="zh-CN"/>
                      </w:rPr>
                      <w:t xml:space="preserve"> </w:t>
                    </w:r>
                  </w:ins>
                  <w:ins w:id="32" w:author="Yukai Gao" w:date="2024-05-06T15:17:00Z">
                    <w:r w:rsidRPr="00CE124B">
                      <w:rPr>
                        <w:color w:val="FF0000"/>
                        <w:lang w:eastAsia="zh-CN"/>
                      </w:rPr>
                      <w:t>and/</w:t>
                    </w:r>
                  </w:ins>
                  <w:ins w:id="33" w:author="Yukai Gao" w:date="2024-05-06T15:15:00Z">
                    <w:r w:rsidRPr="00CE124B">
                      <w:rPr>
                        <w:color w:val="FF0000"/>
                        <w:lang w:eastAsia="zh-CN"/>
                      </w:rPr>
                      <w:t>or</w:t>
                    </w:r>
                  </w:ins>
                  <w:ins w:id="34" w:author="Yukai Gao" w:date="2024-05-06T15:17:00Z">
                    <w:r w:rsidRPr="00CE124B">
                      <w:rPr>
                        <w:color w:val="FF0000"/>
                        <w:lang w:eastAsia="zh-CN"/>
                      </w:rPr>
                      <w:t xml:space="preserve"> two</w:t>
                    </w:r>
                  </w:ins>
                  <w:ins w:id="35" w:author="Yukai Gao" w:date="2024-05-06T16:29:00Z">
                    <w:r w:rsidRPr="00CE124B">
                      <w:rPr>
                        <w:color w:val="FF0000"/>
                        <w:lang w:eastAsia="zh-CN"/>
                      </w:rPr>
                      <w:t xml:space="preserve"> indicated</w:t>
                    </w:r>
                  </w:ins>
                  <w:ins w:id="36"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w:t>
                  </w:r>
                  <w:r w:rsidRPr="00CE124B">
                    <w:rPr>
                      <w:lang w:eastAsia="zh-CN"/>
                    </w:rPr>
                    <w:lastRenderedPageBreak/>
                    <w:t xml:space="preserve">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08ECB051" w:rsidR="009500D3" w:rsidRDefault="009500D3" w:rsidP="002552FD">
            <w:pPr>
              <w:rPr>
                <w:lang w:eastAsia="zh-CN"/>
              </w:rPr>
            </w:pPr>
            <w:bookmarkStart w:id="37" w:name="OLE_LINK91"/>
            <w:bookmarkStart w:id="38" w:name="OLE_LINK90"/>
            <w:r>
              <w:rPr>
                <w:lang w:eastAsia="zh-CN"/>
              </w:rPr>
              <w:t xml:space="preserve">Editorial </w:t>
            </w:r>
            <w:bookmarkEnd w:id="37"/>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9" w:author="Yukai Gao" w:date="2024-05-06T15:15:00Z">
              <w:r w:rsidRPr="007B0C32">
                <w:rPr>
                  <w:i/>
                  <w:iCs/>
                  <w:color w:val="FF0000"/>
                </w:rPr>
                <w:t>TCI-UL-States</w:t>
              </w:r>
            </w:ins>
            <w:r>
              <w:rPr>
                <w:lang w:eastAsia="zh-CN"/>
              </w:rPr>
              <w:t>) should also be included in the condition:</w:t>
            </w:r>
          </w:p>
          <w:tbl>
            <w:tblPr>
              <w:tblStyle w:val="ac"/>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40" w:name="OLE_LINK42"/>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41" w:author="Yukai Gao" w:date="2024-05-06T15:15:00Z">
                    <w:r w:rsidRPr="0089378B">
                      <w:rPr>
                        <w:i/>
                        <w:iCs/>
                      </w:rPr>
                      <w:t xml:space="preserve"> </w:t>
                    </w:r>
                  </w:ins>
                  <w:ins w:id="42" w:author="Yukai Gao" w:date="2024-05-06T15:17:00Z">
                    <w:r w:rsidRPr="0089378B">
                      <w:rPr>
                        <w:color w:val="FF0000"/>
                      </w:rPr>
                      <w:t>and/</w:t>
                    </w:r>
                  </w:ins>
                  <w:ins w:id="43" w:author="Yukai Gao" w:date="2024-05-06T15:15:00Z">
                    <w:r w:rsidRPr="0089378B">
                      <w:rPr>
                        <w:color w:val="FF0000"/>
                      </w:rPr>
                      <w:t>or</w:t>
                    </w:r>
                  </w:ins>
                  <w:ins w:id="44" w:author="Yukai Gao" w:date="2024-05-06T15:17:00Z">
                    <w:r w:rsidRPr="0089378B">
                      <w:rPr>
                        <w:color w:val="FF0000"/>
                      </w:rPr>
                      <w:t xml:space="preserve"> two</w:t>
                    </w:r>
                  </w:ins>
                  <w:ins w:id="45" w:author="Yukai Gao" w:date="2024-05-06T16:29:00Z">
                    <w:r w:rsidRPr="0089378B">
                      <w:rPr>
                        <w:color w:val="FF0000"/>
                      </w:rPr>
                      <w:t xml:space="preserve"> </w:t>
                    </w:r>
                    <w:r w:rsidRPr="0089378B">
                      <w:rPr>
                        <w:rFonts w:hint="eastAsia"/>
                        <w:color w:val="FF0000"/>
                        <w:lang w:eastAsia="zh-CN"/>
                      </w:rPr>
                      <w:t>indicated</w:t>
                    </w:r>
                  </w:ins>
                  <w:ins w:id="4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40"/>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c"/>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r w:rsidRPr="0089378B">
                    <w:rPr>
                      <w:i/>
                      <w:iCs/>
                      <w:lang w:eastAsia="zh-CN"/>
                    </w:rPr>
                    <w:t>cjtSchemePDSCH</w:t>
                  </w:r>
                  <w:r w:rsidRPr="0089378B">
                    <w:rPr>
                      <w:lang w:eastAsia="zh-CN"/>
                    </w:rPr>
                    <w:t xml:space="preserve"> </w:t>
                  </w:r>
                  <w:r w:rsidRPr="0089378B">
                    <w:t xml:space="preserve">and </w:t>
                  </w:r>
                  <w:r w:rsidRPr="0089378B">
                    <w:rPr>
                      <w:i/>
                    </w:rPr>
                    <w:t>d</w:t>
                  </w:r>
                  <w:r w:rsidRPr="0089378B">
                    <w:rPr>
                      <w:i/>
                      <w:iCs/>
                    </w:rPr>
                    <w:t>l-OrJointTCI-StateList</w:t>
                  </w:r>
                  <w:r w:rsidRPr="0089378B">
                    <w:rPr>
                      <w:lang w:eastAsia="zh-CN"/>
                    </w:rPr>
                    <w:t xml:space="preserve"> and is indicated with two</w:t>
                  </w:r>
                  <w:del w:id="47" w:author="Yukai Gao" w:date="2024-05-06T16:24:00Z">
                    <w:r w:rsidRPr="0089378B" w:rsidDel="00A34735">
                      <w:rPr>
                        <w:lang w:eastAsia="zh-CN"/>
                      </w:rPr>
                      <w:delText xml:space="preserve"> </w:delText>
                    </w:r>
                  </w:del>
                  <w:del w:id="48" w:author="Yukai Gao" w:date="2024-05-06T16:22:00Z">
                    <w:r w:rsidRPr="0089378B" w:rsidDel="000043C3">
                      <w:rPr>
                        <w:highlight w:val="magenta"/>
                        <w:lang w:eastAsia="zh-CN"/>
                      </w:rPr>
                      <w:delText>TCI-States</w:delText>
                    </w:r>
                  </w:del>
                  <w:ins w:id="49" w:author="Yukai Gao" w:date="2024-05-06T16:25:00Z">
                    <w:r w:rsidRPr="0089378B">
                      <w:rPr>
                        <w:highlight w:val="magenta"/>
                        <w:lang w:eastAsia="zh-CN"/>
                      </w:rPr>
                      <w:t xml:space="preserve"> </w:t>
                    </w:r>
                  </w:ins>
                  <w:ins w:id="50"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r w:rsidRPr="0089378B">
                    <w:rPr>
                      <w:i/>
                      <w:iCs/>
                    </w:rPr>
                    <w:t>cjtSchemeA</w:t>
                  </w:r>
                  <w:r w:rsidRPr="0089378B">
                    <w:t xml:space="preserve">, the UE assumes that PDSCH DM-RS port(s) are QCLed with the DL RSs of both </w:t>
                  </w:r>
                  <w:r w:rsidRPr="0089378B">
                    <w:rPr>
                      <w:highlight w:val="magenta"/>
                    </w:rPr>
                    <w:t>indicated</w:t>
                  </w:r>
                  <w:del w:id="51" w:author="Yukai Gao" w:date="2024-05-06T16:24:00Z">
                    <w:r w:rsidRPr="0089378B" w:rsidDel="00A34735">
                      <w:rPr>
                        <w:highlight w:val="magenta"/>
                      </w:rPr>
                      <w:delText xml:space="preserve"> </w:delText>
                    </w:r>
                  </w:del>
                  <w:del w:id="52" w:author="Yukai Gao" w:date="2024-05-06T16:23:00Z">
                    <w:r w:rsidRPr="0089378B" w:rsidDel="000043C3">
                      <w:rPr>
                        <w:highlight w:val="magenta"/>
                      </w:rPr>
                      <w:delText>TCI-States</w:delText>
                    </w:r>
                  </w:del>
                  <w:ins w:id="53" w:author="Yukai Gao" w:date="2024-05-06T16:24:00Z">
                    <w:r w:rsidRPr="0089378B">
                      <w:rPr>
                        <w:highlight w:val="magenta"/>
                      </w:rPr>
                      <w:t xml:space="preserve"> </w:t>
                    </w:r>
                  </w:ins>
                  <w:ins w:id="54" w:author="Yukai Gao" w:date="2024-05-06T16:34:00Z">
                    <w:r w:rsidRPr="0089378B">
                      <w:rPr>
                        <w:i/>
                        <w:iCs/>
                        <w:color w:val="FF0000"/>
                        <w:highlight w:val="magenta"/>
                      </w:rPr>
                      <w:t>TCI-States</w:t>
                    </w:r>
                    <w:r w:rsidRPr="0089378B">
                      <w:t xml:space="preserve"> </w:t>
                    </w:r>
                  </w:ins>
                  <w:r w:rsidRPr="0089378B">
                    <w:t xml:space="preserve">with respect to QCL-TypeA. </w:t>
                  </w:r>
                </w:p>
                <w:p w14:paraId="5B3CDD58" w14:textId="2A208CE5" w:rsidR="007B0C32" w:rsidRPr="0089378B" w:rsidRDefault="007B0C32" w:rsidP="002552FD">
                  <w:pPr>
                    <w:pStyle w:val="B10"/>
                  </w:pPr>
                  <w:r w:rsidRPr="0089378B">
                    <w:t>-</w:t>
                  </w:r>
                  <w:r w:rsidRPr="0089378B">
                    <w:tab/>
                    <w:t xml:space="preserve">if the UE is configured with </w:t>
                  </w:r>
                  <w:r w:rsidRPr="0089378B">
                    <w:rPr>
                      <w:i/>
                      <w:iCs/>
                    </w:rPr>
                    <w:t>cjtSchemeB</w:t>
                  </w:r>
                  <w:r w:rsidRPr="0089378B">
                    <w:t>, the UE assumes that PDSCH DM-RS port(s) are QCLed with the DL RSs of both indicated</w:t>
                  </w:r>
                  <w:del w:id="55" w:author="Yukai Gao" w:date="2024-05-06T16:25:00Z">
                    <w:r w:rsidRPr="0089378B" w:rsidDel="00A34735">
                      <w:delText xml:space="preserve"> </w:delText>
                    </w:r>
                  </w:del>
                  <w:del w:id="56" w:author="Yukai Gao" w:date="2024-05-06T16:23:00Z">
                    <w:r w:rsidRPr="0089378B" w:rsidDel="000043C3">
                      <w:rPr>
                        <w:highlight w:val="magenta"/>
                      </w:rPr>
                      <w:delText>TCI-States</w:delText>
                    </w:r>
                  </w:del>
                  <w:ins w:id="57" w:author="Yukai Gao" w:date="2024-05-06T16:25:00Z">
                    <w:r w:rsidRPr="0089378B">
                      <w:rPr>
                        <w:highlight w:val="magenta"/>
                      </w:rPr>
                      <w:t xml:space="preserve"> </w:t>
                    </w:r>
                  </w:ins>
                  <w:ins w:id="58" w:author="Yukai Gao" w:date="2024-05-06T16:23:00Z">
                    <w:r w:rsidRPr="0089378B">
                      <w:rPr>
                        <w:i/>
                        <w:iCs/>
                        <w:color w:val="FF0000"/>
                        <w:highlight w:val="magenta"/>
                      </w:rPr>
                      <w:t>TCI-States</w:t>
                    </w:r>
                  </w:ins>
                  <w:r w:rsidRPr="0089378B">
                    <w:t xml:space="preserve"> with respect to QCL-TypeA except for </w:t>
                  </w:r>
                  <w:r w:rsidRPr="0089378B">
                    <w:lastRenderedPageBreak/>
                    <w:t>QCL parameters {Doppler shift, Doppler spread} of the second indicated</w:t>
                  </w:r>
                  <w:del w:id="59" w:author="Yukai Gao" w:date="2024-05-06T16:23:00Z">
                    <w:r w:rsidRPr="0089378B" w:rsidDel="000043C3">
                      <w:delText xml:space="preserve"> </w:delText>
                    </w:r>
                    <w:r w:rsidRPr="0089378B" w:rsidDel="000043C3">
                      <w:rPr>
                        <w:highlight w:val="green"/>
                      </w:rPr>
                      <w:delText>joint TCI state</w:delText>
                    </w:r>
                  </w:del>
                  <w:ins w:id="60"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50C3B78" w:rsidR="003C5175" w:rsidRDefault="009500D3" w:rsidP="002552FD">
            <w:pPr>
              <w:rPr>
                <w:lang w:eastAsia="zh-CN"/>
              </w:rPr>
            </w:pPr>
            <w:r>
              <w:rPr>
                <w:lang w:eastAsia="zh-CN"/>
              </w:rPr>
              <w:t>Non-essential (N):</w:t>
            </w:r>
            <w:bookmarkEnd w:id="38"/>
            <w:r w:rsidR="006B7CD1">
              <w:rPr>
                <w:lang w:eastAsia="zh-CN"/>
              </w:rPr>
              <w:t xml:space="preserve"> </w:t>
            </w:r>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c"/>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 xml:space="preserve">dl-OrJointTCI-StateList </w:t>
                  </w:r>
                  <w:r w:rsidRPr="0089378B">
                    <w:t xml:space="preserve">and is having two indicated </w:t>
                  </w:r>
                  <w:r w:rsidRPr="0089378B">
                    <w:rPr>
                      <w:i/>
                      <w:iCs/>
                    </w:rPr>
                    <w:t>TCI-states</w:t>
                  </w:r>
                  <w:ins w:id="61" w:author="Yukai Gao" w:date="2024-05-06T15:15:00Z">
                    <w:r w:rsidRPr="0089378B">
                      <w:rPr>
                        <w:i/>
                        <w:iCs/>
                      </w:rPr>
                      <w:t xml:space="preserve"> </w:t>
                    </w:r>
                  </w:ins>
                  <w:ins w:id="62" w:author="Yukai Gao" w:date="2024-05-06T15:17:00Z">
                    <w:r w:rsidRPr="0089378B">
                      <w:rPr>
                        <w:color w:val="FF0000"/>
                      </w:rPr>
                      <w:t>and/</w:t>
                    </w:r>
                  </w:ins>
                  <w:ins w:id="63" w:author="Yukai Gao" w:date="2024-05-06T15:15:00Z">
                    <w:r w:rsidRPr="0089378B">
                      <w:rPr>
                        <w:color w:val="FF0000"/>
                      </w:rPr>
                      <w:t>or</w:t>
                    </w:r>
                  </w:ins>
                  <w:ins w:id="64"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ul-TCI-StateList</w:t>
                  </w:r>
                  <w:r w:rsidR="005B5F9A" w:rsidRPr="005B5F9A">
                    <w:rPr>
                      <w:color w:val="FF0000"/>
                    </w:rPr>
                    <w:t xml:space="preserve"> </w:t>
                  </w:r>
                  <w:r w:rsidR="006D339B">
                    <w:rPr>
                      <w:color w:val="FF0000"/>
                    </w:rPr>
                    <w:t xml:space="preserve">and is having </w:t>
                  </w:r>
                  <w:ins w:id="65" w:author="Yukai Gao" w:date="2024-05-06T15:17:00Z">
                    <w:r w:rsidRPr="0089378B">
                      <w:rPr>
                        <w:color w:val="FF0000"/>
                      </w:rPr>
                      <w:t>two</w:t>
                    </w:r>
                  </w:ins>
                  <w:ins w:id="66" w:author="Yukai Gao" w:date="2024-05-06T16:29:00Z">
                    <w:r w:rsidRPr="0089378B">
                      <w:rPr>
                        <w:color w:val="FF0000"/>
                      </w:rPr>
                      <w:t xml:space="preserve"> </w:t>
                    </w:r>
                    <w:r w:rsidRPr="0089378B">
                      <w:rPr>
                        <w:rFonts w:hint="eastAsia"/>
                        <w:color w:val="FF0000"/>
                        <w:lang w:eastAsia="zh-CN"/>
                      </w:rPr>
                      <w:t>indicated</w:t>
                    </w:r>
                  </w:ins>
                  <w:ins w:id="67"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642DA0D1" w14:textId="77777777" w:rsidR="006D339B" w:rsidRDefault="00C955DB" w:rsidP="002552FD">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2552FD">
            <w:pPr>
              <w:rPr>
                <w:lang w:eastAsia="zh-CN"/>
              </w:rPr>
            </w:pPr>
          </w:p>
          <w:p w14:paraId="68158BF2" w14:textId="77777777" w:rsidR="00DB7D10" w:rsidRDefault="00DB7D10" w:rsidP="002552FD">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2552FD">
            <w:pPr>
              <w:rPr>
                <w:lang w:eastAsia="zh-CN"/>
              </w:rPr>
            </w:pPr>
          </w:p>
          <w:p w14:paraId="739F8361" w14:textId="7F724938" w:rsidR="006B7CD1" w:rsidRDefault="00DB7D10" w:rsidP="002552FD">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2552FD">
            <w:pPr>
              <w:rPr>
                <w:color w:val="000000" w:themeColor="text1"/>
              </w:rPr>
            </w:pPr>
          </w:p>
          <w:p w14:paraId="46707298" w14:textId="53F5C3BF" w:rsidR="00DB7D10" w:rsidRDefault="00DB7D10" w:rsidP="002552FD">
            <w:pPr>
              <w:rPr>
                <w:lang w:eastAsia="zh-CN"/>
              </w:rPr>
            </w:pPr>
            <w:r>
              <w:rPr>
                <w:color w:val="000000" w:themeColor="text1"/>
              </w:rPr>
              <w:t xml:space="preserve">When a UE is configured with </w:t>
            </w:r>
            <w:r>
              <w:rPr>
                <w:i/>
                <w:iCs/>
                <w:color w:val="000000" w:themeColor="text1"/>
              </w:rPr>
              <w:t xml:space="preserve">dl-OrJointTCI-StateList </w:t>
            </w:r>
            <w:r>
              <w:rPr>
                <w:color w:val="000000" w:themeColor="text1"/>
              </w:rPr>
              <w:t xml:space="preserve">and is having two indicated </w:t>
            </w:r>
            <w:r>
              <w:rPr>
                <w:i/>
                <w:iCs/>
                <w:color w:val="000000" w:themeColor="text1"/>
              </w:rPr>
              <w:t>TCI-states</w:t>
            </w:r>
            <w:ins w:id="68" w:author="Yukai Gao" w:date="2024-05-06T15:15:00Z">
              <w:r>
                <w:rPr>
                  <w:i/>
                  <w:iCs/>
                  <w:color w:val="000000" w:themeColor="text1"/>
                </w:rPr>
                <w:t xml:space="preserve"> </w:t>
              </w:r>
            </w:ins>
            <w:ins w:id="69" w:author="Yukai Gao" w:date="2024-05-06T15:17:00Z">
              <w:r>
                <w:rPr>
                  <w:color w:val="FF0000"/>
                </w:rPr>
                <w:t>and/</w:t>
              </w:r>
            </w:ins>
            <w:ins w:id="70" w:author="Yukai Gao" w:date="2024-05-06T15:15:00Z">
              <w:r>
                <w:rPr>
                  <w:color w:val="FF0000"/>
                </w:rPr>
                <w:t>or</w:t>
              </w:r>
            </w:ins>
            <w:ins w:id="71" w:author="Yukai Gao" w:date="2024-05-06T15:17:00Z">
              <w:r>
                <w:rPr>
                  <w:color w:val="FF0000"/>
                </w:rPr>
                <w:t xml:space="preserve"> two</w:t>
              </w:r>
            </w:ins>
            <w:ins w:id="72" w:author="Yukai Gao" w:date="2024-05-06T16:29:00Z">
              <w:r>
                <w:rPr>
                  <w:color w:val="FF0000"/>
                </w:rPr>
                <w:t xml:space="preserve"> </w:t>
              </w:r>
              <w:r>
                <w:rPr>
                  <w:color w:val="FF0000"/>
                  <w:lang w:eastAsia="zh-CN"/>
                </w:rPr>
                <w:t>indicated</w:t>
              </w:r>
            </w:ins>
            <w:ins w:id="73" w:author="Yukai Gao" w:date="2024-05-06T15:15:00Z">
              <w:r>
                <w:rPr>
                  <w:i/>
                  <w:iCs/>
                  <w:color w:val="FF0000"/>
                </w:rPr>
                <w:t xml:space="preserve"> TCI-UL-States</w:t>
              </w:r>
            </w:ins>
          </w:p>
          <w:p w14:paraId="44F6EF03" w14:textId="77777777" w:rsidR="00DB7D10" w:rsidRDefault="00DB7D10" w:rsidP="002552FD">
            <w:pPr>
              <w:rPr>
                <w:lang w:eastAsia="zh-CN"/>
              </w:rPr>
            </w:pPr>
          </w:p>
          <w:p w14:paraId="5B6C2328" w14:textId="77777777" w:rsidR="00DB7D10" w:rsidRDefault="00DB7D10" w:rsidP="002552FD">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2552FD">
            <w:pPr>
              <w:rPr>
                <w:lang w:eastAsia="zh-CN"/>
              </w:rPr>
            </w:pPr>
          </w:p>
          <w:p w14:paraId="04BD4845" w14:textId="712C4197" w:rsidR="00D95FB6" w:rsidRPr="0019066B" w:rsidRDefault="00D95FB6" w:rsidP="002552FD">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af7"/>
              <w:numPr>
                <w:ilvl w:val="0"/>
                <w:numId w:val="33"/>
              </w:numPr>
            </w:pPr>
            <w:bookmarkStart w:id="74" w:name="OLE_LINK92"/>
            <w:r w:rsidRPr="009500D3">
              <w:lastRenderedPageBreak/>
              <w:t>applyIndicatedTCIState</w:t>
            </w:r>
          </w:p>
          <w:p w14:paraId="3133F125" w14:textId="6C51A819" w:rsidR="009500D3" w:rsidRPr="009500D3" w:rsidRDefault="009500D3" w:rsidP="002552FD">
            <w:pPr>
              <w:pStyle w:val="af7"/>
              <w:numPr>
                <w:ilvl w:val="0"/>
                <w:numId w:val="33"/>
              </w:numPr>
            </w:pPr>
            <w:r w:rsidRPr="009500D3">
              <w:t>tciSelection-PresentInDCI</w:t>
            </w:r>
          </w:p>
          <w:p w14:paraId="30B6DCED" w14:textId="13AAB741" w:rsidR="009500D3" w:rsidRPr="009500D3" w:rsidRDefault="009500D3" w:rsidP="002552FD">
            <w:pPr>
              <w:pStyle w:val="af7"/>
              <w:numPr>
                <w:ilvl w:val="0"/>
                <w:numId w:val="33"/>
              </w:numPr>
            </w:pPr>
            <w:r w:rsidRPr="009500D3">
              <w:t>two default beams for S-DCI based MTRP</w:t>
            </w:r>
          </w:p>
          <w:p w14:paraId="72464AAF" w14:textId="1744E8F2" w:rsidR="009500D3" w:rsidRPr="009500D3" w:rsidRDefault="009500D3" w:rsidP="002552FD">
            <w:pPr>
              <w:pStyle w:val="af7"/>
              <w:numPr>
                <w:ilvl w:val="0"/>
                <w:numId w:val="33"/>
              </w:numPr>
            </w:pPr>
            <w:r w:rsidRPr="009500D3">
              <w:t>support for two joint TCI states for PDSCH-CJT</w:t>
            </w:r>
          </w:p>
          <w:p w14:paraId="0DAC0C92" w14:textId="36FAA0EC" w:rsidR="009500D3" w:rsidRPr="009500D3" w:rsidRDefault="009500D3" w:rsidP="002552FD">
            <w:pPr>
              <w:pStyle w:val="af7"/>
              <w:numPr>
                <w:ilvl w:val="0"/>
                <w:numId w:val="33"/>
              </w:numPr>
            </w:pPr>
            <w:r>
              <w:t>[[</w:t>
            </w:r>
            <w:r w:rsidRPr="009500D3">
              <w:t>followUnifiedTCI-StateSRS</w:t>
            </w:r>
            <w:r>
              <w:t>]]</w:t>
            </w:r>
          </w:p>
          <w:p w14:paraId="1C071594" w14:textId="77777777" w:rsidR="009500D3" w:rsidRPr="009500D3" w:rsidRDefault="009500D3" w:rsidP="002552FD">
            <w:pPr>
              <w:pStyle w:val="af7"/>
              <w:numPr>
                <w:ilvl w:val="0"/>
                <w:numId w:val="33"/>
              </w:numPr>
            </w:pPr>
            <w:r w:rsidRPr="009500D3">
              <w:t>cjtSchemePDSCH</w:t>
            </w:r>
          </w:p>
          <w:bookmarkEnd w:id="74"/>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af7"/>
              <w:numPr>
                <w:ilvl w:val="0"/>
                <w:numId w:val="34"/>
              </w:numPr>
            </w:pPr>
            <w:r w:rsidRPr="009500D3">
              <w:t>applyIndicatedTCI-State-r18</w:t>
            </w:r>
          </w:p>
          <w:p w14:paraId="11D5C82A" w14:textId="31460E6E" w:rsidR="009500D3" w:rsidRPr="009500D3" w:rsidRDefault="009500D3" w:rsidP="002552FD">
            <w:pPr>
              <w:pStyle w:val="af7"/>
              <w:numPr>
                <w:ilvl w:val="0"/>
                <w:numId w:val="34"/>
              </w:numPr>
            </w:pPr>
            <w:r w:rsidRPr="009500D3">
              <w:t>applyIndicatedTCI-StateDCI-1-0</w:t>
            </w:r>
          </w:p>
          <w:p w14:paraId="7C2D25F1" w14:textId="2FEA619C" w:rsidR="009500D3" w:rsidRDefault="009500D3" w:rsidP="002552FD">
            <w:pPr>
              <w:pStyle w:val="af7"/>
              <w:numPr>
                <w:ilvl w:val="0"/>
                <w:numId w:val="34"/>
              </w:numPr>
              <w:rPr>
                <w:rFonts w:eastAsia="等线"/>
                <w:iCs/>
                <w:color w:val="000000" w:themeColor="text1"/>
                <w:lang w:eastAsia="zh-CN"/>
              </w:rPr>
            </w:pPr>
            <w:r>
              <w:t>tci-SelectionPresentInDCI-r18</w:t>
            </w:r>
          </w:p>
          <w:p w14:paraId="516AB639" w14:textId="77777777" w:rsidR="009500D3" w:rsidRPr="009500D3" w:rsidRDefault="009500D3" w:rsidP="002552FD">
            <w:pPr>
              <w:pStyle w:val="af7"/>
              <w:numPr>
                <w:ilvl w:val="0"/>
                <w:numId w:val="34"/>
              </w:numPr>
            </w:pPr>
            <w:r w:rsidRPr="009500D3">
              <w:t>defaultQCL-TwoTCI-r16</w:t>
            </w:r>
          </w:p>
          <w:p w14:paraId="3368E700" w14:textId="68736A50" w:rsidR="009500D3" w:rsidRDefault="009500D3" w:rsidP="002552FD">
            <w:pPr>
              <w:pStyle w:val="af7"/>
              <w:numPr>
                <w:ilvl w:val="0"/>
                <w:numId w:val="34"/>
              </w:numPr>
            </w:pPr>
            <w:r w:rsidRPr="009500D3">
              <w:t>twoTCI-StatePDSCH-CJT-TxScheme-r18</w:t>
            </w:r>
          </w:p>
          <w:p w14:paraId="5A72C789" w14:textId="5B441D10" w:rsidR="009500D3" w:rsidRDefault="009500D3" w:rsidP="002552FD">
            <w:pPr>
              <w:pStyle w:val="af7"/>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af7"/>
              <w:numPr>
                <w:ilvl w:val="0"/>
                <w:numId w:val="34"/>
              </w:numPr>
              <w:rPr>
                <w:rFonts w:eastAsia="等线"/>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044EBF7"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p>
          <w:p w14:paraId="5C299A3F" w14:textId="77777777" w:rsidR="007263B0" w:rsidRDefault="007263B0" w:rsidP="002552FD">
            <w:pPr>
              <w:rPr>
                <w:lang w:eastAsia="zh-CN"/>
              </w:rPr>
            </w:pPr>
          </w:p>
          <w:p w14:paraId="5C7FF830" w14:textId="77777777" w:rsidR="003C5175" w:rsidRDefault="009500D3" w:rsidP="002552FD">
            <w:pPr>
              <w:rPr>
                <w:lang w:eastAsia="zh-CN"/>
              </w:rPr>
            </w:pPr>
            <w:r>
              <w:rPr>
                <w:lang w:eastAsia="zh-CN"/>
              </w:rPr>
              <w:t>Non-essential (N):</w:t>
            </w:r>
          </w:p>
          <w:p w14:paraId="12337730" w14:textId="77777777" w:rsidR="00DB7D10" w:rsidRDefault="00DB7D10" w:rsidP="002552FD">
            <w:pPr>
              <w:rPr>
                <w:lang w:eastAsia="zh-CN"/>
              </w:rPr>
            </w:pPr>
          </w:p>
          <w:p w14:paraId="49DF75EF" w14:textId="77777777" w:rsidR="00DB7D10" w:rsidRDefault="00DB7D10" w:rsidP="002552FD">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Default="004B14F8" w:rsidP="002552FD">
            <w:pPr>
              <w:rPr>
                <w:lang w:eastAsia="zh-CN"/>
              </w:rPr>
            </w:pPr>
          </w:p>
          <w:p w14:paraId="2D835608" w14:textId="2061846D" w:rsidR="004B14F8" w:rsidRPr="0019066B" w:rsidRDefault="004B14F8" w:rsidP="002552FD">
            <w:pPr>
              <w:rPr>
                <w:lang w:eastAsia="zh-CN"/>
              </w:rPr>
            </w:pPr>
            <w:r>
              <w:rPr>
                <w:lang w:eastAsia="zh-CN"/>
              </w:rPr>
              <w:t xml:space="preserve">Huawei/HiSilicon: Agree with Ericsson. For this CR, it looks like all extensions should be removed. </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75" w:name="OLE_LINK76"/>
            <w:bookmarkStart w:id="76" w:name="OLE_LINK77"/>
            <w:r>
              <w:rPr>
                <w:lang w:eastAsia="zh-CN"/>
              </w:rPr>
              <w:t>UE behaviors</w:t>
            </w:r>
            <w:bookmarkEnd w:id="75"/>
            <w:r>
              <w:rPr>
                <w:lang w:eastAsia="zh-CN"/>
              </w:rPr>
              <w:t xml:space="preserve"> of </w:t>
            </w:r>
            <w:bookmarkStart w:id="77" w:name="OLE_LINK40"/>
            <w:r>
              <w:rPr>
                <w:lang w:eastAsia="zh-CN"/>
              </w:rPr>
              <w:t>single PHR mode</w:t>
            </w:r>
            <w:bookmarkEnd w:id="76"/>
            <w:bookmarkEnd w:id="77"/>
            <w:r>
              <w:rPr>
                <w:lang w:eastAsia="zh-CN"/>
              </w:rPr>
              <w:t xml:space="preserve"> in current specification for may not be clear for </w:t>
            </w:r>
            <w:bookmarkStart w:id="78" w:name="OLE_LINK78"/>
            <w:r>
              <w:rPr>
                <w:lang w:eastAsia="zh-CN"/>
              </w:rPr>
              <w:t xml:space="preserve">STx2P </w:t>
            </w:r>
            <w:bookmarkEnd w:id="78"/>
            <w:r>
              <w:rPr>
                <w:lang w:eastAsia="zh-CN"/>
              </w:rPr>
              <w:t xml:space="preserve">in some cases, and corresponding enhancements </w:t>
            </w:r>
            <w:bookmarkStart w:id="79" w:name="OLE_LINK23"/>
            <w:r>
              <w:rPr>
                <w:lang w:eastAsia="zh-CN"/>
              </w:rPr>
              <w:t>proposed</w:t>
            </w:r>
            <w:bookmarkEnd w:id="79"/>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af7"/>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af7"/>
              <w:numPr>
                <w:ilvl w:val="0"/>
                <w:numId w:val="25"/>
              </w:numPr>
            </w:pPr>
            <w:bookmarkStart w:id="80" w:name="OLE_LINK26"/>
            <w:r>
              <w:t>For</w:t>
            </w:r>
            <w:r w:rsidRPr="007F35C2">
              <w:t xml:space="preserve"> multi-DCI based STx2P</w:t>
            </w:r>
            <w:bookmarkEnd w:id="80"/>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等线"/>
                <w:color w:val="000000" w:themeColor="text1"/>
                <w:lang w:eastAsia="zh-CN"/>
              </w:rPr>
            </w:pPr>
            <w:bookmarkStart w:id="81" w:name="OLE_LINK75"/>
            <w:r>
              <w:t xml:space="preserve">FL note: </w:t>
            </w:r>
            <w:bookmarkEnd w:id="81"/>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7ACC7AD"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5FF0FDC8" w14:textId="77777777" w:rsidR="006E632F" w:rsidRDefault="006E632F" w:rsidP="006E632F">
            <w:pPr>
              <w:rPr>
                <w:lang w:eastAsia="zh-CN"/>
              </w:rPr>
            </w:pPr>
            <w:r>
              <w:rPr>
                <w:lang w:eastAsia="zh-CN"/>
              </w:rPr>
              <w:t>Xiaomi: generally ok with the proposal, fine to discuss further.</w:t>
            </w:r>
          </w:p>
          <w:p w14:paraId="2C1046E7" w14:textId="77777777" w:rsidR="007F35C2" w:rsidRDefault="007F35C2" w:rsidP="002552FD">
            <w:pPr>
              <w:rPr>
                <w:lang w:eastAsia="zh-CN"/>
              </w:rPr>
            </w:pPr>
          </w:p>
          <w:p w14:paraId="1A752BEA" w14:textId="77777777" w:rsidR="004B14F8" w:rsidRDefault="004B14F8" w:rsidP="002552FD">
            <w:pPr>
              <w:rPr>
                <w:lang w:eastAsia="zh-CN"/>
              </w:rPr>
            </w:pPr>
            <w:r>
              <w:rPr>
                <w:lang w:eastAsia="zh-CN"/>
              </w:rPr>
              <w:t>Huawei</w:t>
            </w:r>
            <w:r w:rsidR="00416DD8">
              <w:rPr>
                <w:lang w:eastAsia="zh-CN"/>
              </w:rPr>
              <w:t>/</w:t>
            </w:r>
            <w:r>
              <w:rPr>
                <w:lang w:eastAsia="zh-CN"/>
              </w:rPr>
              <w:t xml:space="preserve">HiSilicon: OK to discuss the actual CR. </w:t>
            </w:r>
          </w:p>
          <w:p w14:paraId="1C227159" w14:textId="77777777" w:rsidR="00A03208" w:rsidRDefault="00A03208" w:rsidP="002552FD">
            <w:pPr>
              <w:rPr>
                <w:lang w:eastAsia="zh-CN"/>
              </w:rPr>
            </w:pPr>
          </w:p>
          <w:p w14:paraId="4941A8D0" w14:textId="062FCDF1" w:rsidR="00A03208" w:rsidRPr="006E632F" w:rsidRDefault="00A03208" w:rsidP="002552FD">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82" w:name="OLE_LINK74"/>
            <w:r>
              <w:t xml:space="preserve">FL note: The issue has been brought up for the </w:t>
            </w:r>
            <w:r w:rsidRPr="007F35C2">
              <w:rPr>
                <w:highlight w:val="yellow"/>
              </w:rPr>
              <w:t>third</w:t>
            </w:r>
            <w:r>
              <w:t xml:space="preserve"> meeting. To my understanding, the UE would implicitly d</w:t>
            </w:r>
            <w:bookmarkEnd w:id="82"/>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等线"/>
                <w:color w:val="000000" w:themeColor="text1"/>
                <w:lang w:eastAsia="zh-CN"/>
              </w:rPr>
            </w:pPr>
            <w:r>
              <w:rPr>
                <w:noProof/>
                <w:lang w:eastAsia="ko-KR"/>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07981406" w:rsidR="0019066B" w:rsidRPr="0019066B" w:rsidRDefault="0019066B" w:rsidP="002552FD">
            <w:pPr>
              <w:rPr>
                <w:lang w:eastAsia="zh-CN"/>
              </w:rPr>
            </w:pPr>
            <w:r w:rsidRPr="0019066B">
              <w:rPr>
                <w:lang w:eastAsia="zh-CN"/>
              </w:rPr>
              <w:lastRenderedPageBreak/>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2552FD">
            <w:pPr>
              <w:rPr>
                <w:lang w:eastAsia="ja-JP"/>
              </w:rPr>
            </w:pPr>
          </w:p>
          <w:p w14:paraId="0FFD5EC9" w14:textId="68821E02" w:rsidR="00834DD0" w:rsidRDefault="00834DD0" w:rsidP="002552FD">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62C6134F" w14:textId="63DF9CB5" w:rsidR="004B14F8" w:rsidRDefault="004B14F8" w:rsidP="002552FD">
            <w:pPr>
              <w:rPr>
                <w:lang w:eastAsia="ja-JP"/>
              </w:rPr>
            </w:pP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83"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3"/>
          <w:p w14:paraId="7713A875" w14:textId="77777777" w:rsidR="007F35C2" w:rsidRDefault="007F35C2" w:rsidP="002552FD">
            <w:pPr>
              <w:rPr>
                <w:lang w:eastAsia="zh-CN"/>
              </w:rPr>
            </w:pPr>
          </w:p>
          <w:p w14:paraId="2328C344" w14:textId="387B723C" w:rsidR="007F35C2" w:rsidRPr="0019066B" w:rsidRDefault="007F35C2" w:rsidP="002552FD">
            <w:pPr>
              <w:rPr>
                <w:rFonts w:eastAsia="等线"/>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2552FD">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2552FD">
            <w:pPr>
              <w:rPr>
                <w:lang w:eastAsia="zh-CN"/>
              </w:rPr>
            </w:pPr>
          </w:p>
          <w:p w14:paraId="1FDEE562" w14:textId="540CBC13" w:rsidR="0019066B" w:rsidRPr="00D409CB" w:rsidRDefault="0019066B" w:rsidP="002552FD">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w:t>
            </w:r>
            <w:r w:rsidR="00BD6937">
              <w:rPr>
                <w:lang w:eastAsia="ja-JP"/>
              </w:rPr>
              <w:lastRenderedPageBreak/>
              <w:t>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ac"/>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r w:rsidRPr="00BE54BB">
                    <w:rPr>
                      <w:i/>
                      <w:lang w:val="x-none" w:eastAsia="ja-JP"/>
                    </w:rPr>
                    <w:t xml:space="preserve">PoolIndex or is provided </w:t>
                  </w:r>
                  <w:r w:rsidRPr="00BE54BB">
                    <w:rPr>
                      <w:i/>
                      <w:lang w:eastAsia="ja-JP"/>
                    </w:rPr>
                    <w:t>coreset</w:t>
                  </w:r>
                  <w:r w:rsidRPr="00BE54BB">
                    <w:rPr>
                      <w:i/>
                      <w:lang w:val="x-none" w:eastAsia="ja-JP"/>
                    </w:rPr>
                    <w:t xml:space="preserve">PoolIndex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provided </w:t>
                  </w:r>
                  <w:r w:rsidRPr="00BE54BB">
                    <w:rPr>
                      <w:i/>
                      <w:lang w:eastAsia="ja-JP"/>
                    </w:rPr>
                    <w:t>coreset</w:t>
                  </w:r>
                  <w:r w:rsidRPr="00BE54BB">
                    <w:rPr>
                      <w:i/>
                      <w:lang w:val="x-none" w:eastAsia="ja-JP"/>
                    </w:rPr>
                    <w:t xml:space="preserve">PoolIndex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ac"/>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6DA70D7E" w14:textId="77777777" w:rsidR="00BD6937" w:rsidRDefault="00D4206B" w:rsidP="002552FD">
            <w:pPr>
              <w:rPr>
                <w:rFonts w:eastAsia="等线"/>
                <w:lang w:eastAsia="zh-CN"/>
              </w:rPr>
            </w:pPr>
            <w:r>
              <w:rPr>
                <w:rFonts w:eastAsia="等线"/>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2552FD">
            <w:pPr>
              <w:rPr>
                <w:rFonts w:eastAsia="等线"/>
                <w:lang w:eastAsia="zh-CN"/>
              </w:rPr>
            </w:pPr>
          </w:p>
          <w:p w14:paraId="07A3DAA1" w14:textId="7C9F59C5" w:rsidR="00416DD8" w:rsidRDefault="00416DD8" w:rsidP="002552FD">
            <w:pPr>
              <w:rPr>
                <w:rFonts w:eastAsia="等线"/>
                <w:lang w:eastAsia="zh-CN"/>
              </w:rPr>
            </w:pPr>
            <w:r>
              <w:rPr>
                <w:rFonts w:eastAsia="等线"/>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2552FD">
            <w:pPr>
              <w:rPr>
                <w:rFonts w:eastAsia="等线"/>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lastRenderedPageBreak/>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lastRenderedPageBreak/>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2552FD">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28B1C02A"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2552FD">
            <w:pPr>
              <w:rPr>
                <w:lang w:eastAsia="zh-CN"/>
              </w:rPr>
            </w:pPr>
          </w:p>
          <w:p w14:paraId="35A7CF34" w14:textId="77777777" w:rsidR="0019066B" w:rsidRDefault="004A7457" w:rsidP="002552FD">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2552FD">
            <w:pPr>
              <w:rPr>
                <w:lang w:eastAsia="ja-JP"/>
              </w:rPr>
            </w:pPr>
          </w:p>
          <w:p w14:paraId="6D83CBDD" w14:textId="47FD92AA" w:rsidR="00D4206B" w:rsidRPr="0019066B" w:rsidRDefault="00D4206B" w:rsidP="002552FD">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bl>
    <w:p w14:paraId="48F8E5CF" w14:textId="77777777" w:rsidR="0019066B" w:rsidRPr="0019066B" w:rsidRDefault="0019066B" w:rsidP="002552FD"/>
    <w:p w14:paraId="56362CB8" w14:textId="77777777" w:rsidR="006C070A" w:rsidRPr="009851A4" w:rsidRDefault="00545335" w:rsidP="00372279">
      <w:pPr>
        <w:pStyle w:val="1"/>
      </w:pPr>
      <w:r w:rsidRPr="009851A4">
        <w:t>References</w:t>
      </w:r>
    </w:p>
    <w:tbl>
      <w:tblPr>
        <w:tblStyle w:val="ac"/>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r w:rsidRPr="00A03D15">
              <w:rPr>
                <w:rFonts w:hint="eastAsia"/>
              </w:rPr>
              <w:t>T</w:t>
            </w:r>
            <w:r w:rsidRPr="00A03D15">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84" w:name="OLE_LINK4"/>
            <w:r>
              <w:rPr>
                <w:rFonts w:hint="eastAsia"/>
              </w:rPr>
              <w:t>Sa</w:t>
            </w:r>
            <w:r>
              <w:t>msung</w:t>
            </w:r>
            <w:bookmarkEnd w:id="84"/>
          </w:p>
        </w:tc>
        <w:tc>
          <w:tcPr>
            <w:tcW w:w="10593" w:type="dxa"/>
            <w:vAlign w:val="center"/>
          </w:tcPr>
          <w:p w14:paraId="6FFA31B3" w14:textId="3C4C0A23" w:rsidR="00CE7566" w:rsidRPr="009851A4" w:rsidRDefault="00A03D15" w:rsidP="002552FD">
            <w:r w:rsidRPr="00A03D15">
              <w:t>Discussions on cell-specific BFR under the Rel-18 unified TCI framework (eUTCI)</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85" w:name="OLE_LINK29"/>
            <w:r>
              <w:t>Samsung</w:t>
            </w:r>
            <w:bookmarkEnd w:id="85"/>
          </w:p>
        </w:tc>
        <w:tc>
          <w:tcPr>
            <w:tcW w:w="10593" w:type="dxa"/>
            <w:vAlign w:val="center"/>
          </w:tcPr>
          <w:p w14:paraId="1D3DFF7D" w14:textId="13D53BFC" w:rsidR="00CE7566" w:rsidRPr="009851A4" w:rsidRDefault="00A03D15" w:rsidP="002552FD">
            <w:bookmarkStart w:id="86" w:name="OLE_LINK6"/>
            <w:r w:rsidRPr="00A03D15">
              <w:t>Draft CR on BFD RS set determination for cell-specific BFR under the Rel-18 unified TCI framework</w:t>
            </w:r>
            <w:bookmarkEnd w:id="86"/>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Discussion on twoPHRmode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7" w:name="OLE_LINK39"/>
            <w:r>
              <w:rPr>
                <w:rFonts w:hint="eastAsia"/>
              </w:rPr>
              <w:t>v</w:t>
            </w:r>
            <w:r>
              <w:t>ivo</w:t>
            </w:r>
            <w:bookmarkEnd w:id="87"/>
          </w:p>
        </w:tc>
        <w:tc>
          <w:tcPr>
            <w:tcW w:w="10593" w:type="dxa"/>
            <w:vAlign w:val="center"/>
          </w:tcPr>
          <w:p w14:paraId="5C4D0F40" w14:textId="0BA06A2C" w:rsidR="00CE7566" w:rsidRPr="009851A4" w:rsidRDefault="007F35C2" w:rsidP="002552FD">
            <w:r w:rsidRPr="007F35C2">
              <w:t>Discussion on M-DCI based PUSCH+PUSCH STxMP</w:t>
            </w:r>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Draft CR on M-DCI based PUSCH+PUSCH STxMP</w:t>
            </w:r>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8" w:name="OLE_LINK43"/>
            <w:r w:rsidRPr="007F35C2">
              <w:t>R1-2404252</w:t>
            </w:r>
            <w:bookmarkEnd w:id="88"/>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9" w:name="OLE_LINK70"/>
            <w:r>
              <w:rPr>
                <w:rFonts w:hint="eastAsia"/>
              </w:rPr>
              <w:t>D</w:t>
            </w:r>
            <w:r>
              <w:t>ocomo</w:t>
            </w:r>
            <w:bookmarkEnd w:id="89"/>
          </w:p>
        </w:tc>
        <w:tc>
          <w:tcPr>
            <w:tcW w:w="10593" w:type="dxa"/>
            <w:vAlign w:val="center"/>
          </w:tcPr>
          <w:p w14:paraId="07297199" w14:textId="2D8A1C3B" w:rsidR="007F35C2" w:rsidRDefault="003C5175" w:rsidP="002552FD">
            <w:r w:rsidRPr="003C5175">
              <w:t>Draft CR on beam application timing for mDCI mTRP for Rel-18 TCI framework</w:t>
            </w:r>
          </w:p>
        </w:tc>
        <w:tc>
          <w:tcPr>
            <w:tcW w:w="1475" w:type="dxa"/>
            <w:vAlign w:val="center"/>
          </w:tcPr>
          <w:p w14:paraId="5BF7A135" w14:textId="0915FFF5" w:rsidR="007F35C2" w:rsidRPr="007F35C2" w:rsidRDefault="003C5175" w:rsidP="002552FD">
            <w:bookmarkStart w:id="90" w:name="OLE_LINK72"/>
            <w:r w:rsidRPr="003C5175">
              <w:t>R1-2405021</w:t>
            </w:r>
            <w:bookmarkEnd w:id="90"/>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C1C47" w14:textId="77777777" w:rsidR="00EA77CD" w:rsidRDefault="00EA77CD" w:rsidP="002552FD">
      <w:r>
        <w:separator/>
      </w:r>
    </w:p>
  </w:endnote>
  <w:endnote w:type="continuationSeparator" w:id="0">
    <w:p w14:paraId="5D1CF4BA" w14:textId="77777777" w:rsidR="00EA77CD" w:rsidRDefault="00EA77CD"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650F2" w14:textId="77777777" w:rsidR="00EA77CD" w:rsidRDefault="00EA77CD" w:rsidP="002552FD">
      <w:r>
        <w:separator/>
      </w:r>
    </w:p>
  </w:footnote>
  <w:footnote w:type="continuationSeparator" w:id="0">
    <w:p w14:paraId="5893F5AD" w14:textId="77777777" w:rsidR="00EA77CD" w:rsidRDefault="00EA77CD" w:rsidP="00255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4B4154E"/>
    <w:multiLevelType w:val="multilevel"/>
    <w:tmpl w:val="64B4154E"/>
    <w:lvl w:ilvl="0">
      <w:numFmt w:val="bullet"/>
      <w:lvlText w:val="-"/>
      <w:lvlJc w:val="left"/>
      <w:pPr>
        <w:ind w:left="1200" w:hanging="480"/>
      </w:pPr>
      <w:rPr>
        <w:rFonts w:ascii="Times" w:eastAsia="바탕"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1">
    <w:name w:val="heading 1"/>
    <w:next w:val="a"/>
    <w:link w:val="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바탕"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바탕"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바탕"/>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바탕"/>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바탕"/>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Char"/>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aa">
    <w:name w:val="Normal (Web)"/>
    <w:basedOn w:val="a"/>
    <w:autoRedefine/>
    <w:uiPriority w:val="99"/>
    <w:unhideWhenUsed/>
    <w:qFormat/>
    <w:pPr>
      <w:spacing w:beforeAutospacing="1" w:afterAutospacing="1"/>
    </w:pPr>
    <w:rPr>
      <w:rFonts w:eastAsia="Times New Roman"/>
      <w:sz w:val="24"/>
      <w:szCs w:val="24"/>
      <w:lang w:eastAsia="en-US"/>
    </w:rPr>
  </w:style>
  <w:style w:type="paragraph" w:styleId="ab">
    <w:name w:val="annotation subject"/>
    <w:basedOn w:val="a4"/>
    <w:next w:val="a4"/>
    <w:autoRedefine/>
    <w:uiPriority w:val="99"/>
    <w:semiHidden/>
    <w:unhideWhenUsed/>
    <w:qFormat/>
    <w:rPr>
      <w:b/>
      <w:bCs/>
    </w:rPr>
  </w:style>
  <w:style w:type="table" w:styleId="ac">
    <w:name w:val="Table Grid"/>
    <w:aliases w:val="Table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Pr>
      <w:b/>
      <w:bCs/>
    </w:rPr>
  </w:style>
  <w:style w:type="character" w:styleId="ae">
    <w:name w:val="Emphasis"/>
    <w:basedOn w:val="a0"/>
    <w:autoRedefine/>
    <w:uiPriority w:val="20"/>
    <w:qFormat/>
    <w:rPr>
      <w:i/>
      <w:iCs/>
    </w:rPr>
  </w:style>
  <w:style w:type="character" w:styleId="af">
    <w:name w:val="Hyperlink"/>
    <w:autoRedefine/>
    <w:uiPriority w:val="99"/>
    <w:qFormat/>
    <w:rPr>
      <w:color w:val="000080"/>
      <w:u w:val="single"/>
    </w:rPr>
  </w:style>
  <w:style w:type="character" w:styleId="af0">
    <w:name w:val="annotation reference"/>
    <w:basedOn w:val="a0"/>
    <w:autoRedefine/>
    <w:uiPriority w:val="99"/>
    <w:semiHidden/>
    <w:unhideWhenUsed/>
    <w:qFormat/>
    <w:rPr>
      <w:sz w:val="16"/>
      <w:szCs w:val="16"/>
    </w:rPr>
  </w:style>
  <w:style w:type="character" w:customStyle="1" w:styleId="af1">
    <w:name w:val="註解文字 字元"/>
    <w:basedOn w:val="a0"/>
    <w:autoRedefine/>
    <w:uiPriority w:val="99"/>
    <w:qFormat/>
    <w:rPr>
      <w:sz w:val="20"/>
      <w:szCs w:val="20"/>
    </w:rPr>
  </w:style>
  <w:style w:type="character" w:customStyle="1" w:styleId="af2">
    <w:name w:val="註解主旨 字元"/>
    <w:basedOn w:val="af1"/>
    <w:autoRedefine/>
    <w:uiPriority w:val="99"/>
    <w:semiHidden/>
    <w:qFormat/>
    <w:rPr>
      <w:b/>
      <w:bCs/>
      <w:sz w:val="20"/>
      <w:szCs w:val="20"/>
    </w:rPr>
  </w:style>
  <w:style w:type="character" w:customStyle="1" w:styleId="af3">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4">
    <w:name w:val="頁首 字元"/>
    <w:basedOn w:val="a0"/>
    <w:autoRedefine/>
    <w:uiPriority w:val="99"/>
    <w:qFormat/>
    <w:rPr>
      <w:sz w:val="18"/>
      <w:szCs w:val="18"/>
    </w:rPr>
  </w:style>
  <w:style w:type="character" w:customStyle="1" w:styleId="af5">
    <w:name w:val="頁尾 字元"/>
    <w:basedOn w:val="a0"/>
    <w:autoRedefine/>
    <w:uiPriority w:val="99"/>
    <w:qFormat/>
    <w:rPr>
      <w:sz w:val="18"/>
      <w:szCs w:val="18"/>
    </w:rPr>
  </w:style>
  <w:style w:type="character" w:customStyle="1" w:styleId="10">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autoRedefine/>
    <w:uiPriority w:val="34"/>
    <w:qFormat/>
    <w:rPr>
      <w:rFonts w:ascii="Arial" w:eastAsia="바탕"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
    <w:basedOn w:val="a"/>
    <w:link w:val="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맑은 고딕"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8">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바탕"/>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바탕"/>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바탕"/>
      <w:sz w:val="20"/>
      <w:szCs w:val="20"/>
      <w:lang w:val="en-GB" w:eastAsia="en-US"/>
    </w:rPr>
  </w:style>
  <w:style w:type="character" w:customStyle="1" w:styleId="af9">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a">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바탕" w:hAnsi="Times New Roman" w:cs="Arial"/>
      <w:b/>
      <w:bCs/>
      <w:iCs/>
      <w:sz w:val="24"/>
      <w:szCs w:val="28"/>
      <w:lang w:val="en-GB"/>
    </w:rPr>
  </w:style>
  <w:style w:type="character" w:customStyle="1" w:styleId="30">
    <w:name w:val="標題 3 字元"/>
    <w:basedOn w:val="a0"/>
    <w:autoRedefine/>
    <w:qFormat/>
    <w:rPr>
      <w:rFonts w:ascii="Arial" w:eastAsia="바탕" w:hAnsi="Arial" w:cs="Times New Roman"/>
      <w:b/>
      <w:bCs/>
      <w:sz w:val="20"/>
      <w:szCs w:val="26"/>
      <w:lang w:val="en-GB"/>
    </w:rPr>
  </w:style>
  <w:style w:type="character" w:customStyle="1" w:styleId="40">
    <w:name w:val="標題 4 字元"/>
    <w:basedOn w:val="a0"/>
    <w:autoRedefine/>
    <w:qFormat/>
    <w:rPr>
      <w:rFonts w:ascii="Arial" w:eastAsia="바탕" w:hAnsi="Arial" w:cs="Times New Roman"/>
      <w:b/>
      <w:bCs/>
      <w:i/>
      <w:sz w:val="20"/>
      <w:szCs w:val="26"/>
      <w:lang w:val="en-GB"/>
    </w:rPr>
  </w:style>
  <w:style w:type="character" w:customStyle="1" w:styleId="50">
    <w:name w:val="標題 5 字元"/>
    <w:basedOn w:val="a0"/>
    <w:autoRedefine/>
    <w:qFormat/>
    <w:rPr>
      <w:rFonts w:ascii="Arial" w:eastAsia="바탕" w:hAnsi="Arial" w:cs="Times New Roman"/>
      <w:b/>
      <w:iCs/>
      <w:sz w:val="18"/>
      <w:szCs w:val="26"/>
      <w:lang w:val="en-GB"/>
    </w:rPr>
  </w:style>
  <w:style w:type="character" w:customStyle="1" w:styleId="60">
    <w:name w:val="標題 6 字元"/>
    <w:basedOn w:val="a0"/>
    <w:autoRedefine/>
    <w:qFormat/>
    <w:rPr>
      <w:rFonts w:ascii="Times New Roman" w:eastAsia="바탕" w:hAnsi="Times New Roman" w:cs="Times New Roman"/>
      <w:b/>
      <w:bCs/>
      <w:lang w:val="en-GB"/>
    </w:rPr>
  </w:style>
  <w:style w:type="character" w:customStyle="1" w:styleId="70">
    <w:name w:val="標題 7 字元"/>
    <w:basedOn w:val="a0"/>
    <w:autoRedefine/>
    <w:qFormat/>
    <w:rPr>
      <w:rFonts w:ascii="Times New Roman" w:eastAsia="바탕" w:hAnsi="Times New Roman" w:cs="Times New Roman"/>
      <w:sz w:val="24"/>
      <w:szCs w:val="24"/>
      <w:lang w:val="en-GB"/>
    </w:rPr>
  </w:style>
  <w:style w:type="character" w:customStyle="1" w:styleId="80">
    <w:name w:val="標題 8 字元"/>
    <w:basedOn w:val="a0"/>
    <w:autoRedefine/>
    <w:qFormat/>
    <w:rPr>
      <w:rFonts w:ascii="Times New Roman" w:eastAsia="바탕" w:hAnsi="Times New Roman" w:cs="Times New Roman"/>
      <w:i/>
      <w:iCs/>
      <w:sz w:val="24"/>
      <w:szCs w:val="24"/>
      <w:lang w:val="en-GB"/>
    </w:rPr>
  </w:style>
  <w:style w:type="character" w:customStyle="1" w:styleId="90">
    <w:name w:val="標題 9 字元"/>
    <w:basedOn w:val="a0"/>
    <w:autoRedefine/>
    <w:qFormat/>
    <w:rPr>
      <w:rFonts w:ascii="Arial" w:eastAsia="바탕"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1">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맑은 고딕"/>
      <w:lang w:eastAsia="en-US"/>
    </w:rPr>
  </w:style>
  <w:style w:type="paragraph" w:customStyle="1" w:styleId="13">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바탕"/>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바탕"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4">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Char">
    <w:name w:val="메모 텍스트 Char"/>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0">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Char">
    <w:name w:val="제목 1 Char"/>
    <w:basedOn w:val="a0"/>
    <w:link w:val="1"/>
    <w:autoRedefine/>
    <w:qFormat/>
    <w:rsid w:val="00372279"/>
    <w:rPr>
      <w:rFonts w:ascii="Times New Roman" w:eastAsia="PMingLiU" w:hAnsi="Times New Roman" w:cs="Times New Roman"/>
      <w:sz w:val="24"/>
      <w:szCs w:val="24"/>
      <w:lang w:eastAsia="zh-TW"/>
    </w:rPr>
  </w:style>
  <w:style w:type="paragraph" w:customStyle="1" w:styleId="15">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바탕"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b">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c"/>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4299</Words>
  <Characters>24507</Characters>
  <Application>Microsoft Office Word</Application>
  <DocSecurity>0</DocSecurity>
  <Lines>204</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정재훈/선임연구원/미래기술센터 C&amp;M표준(연)5G무선통신표준Task(jhoon.chung@lge.com)</cp:lastModifiedBy>
  <cp:revision>2</cp:revision>
  <cp:lastPrinted>2023-11-10T22:05:00Z</cp:lastPrinted>
  <dcterms:created xsi:type="dcterms:W3CDTF">2024-05-17T01:00:00Z</dcterms:created>
  <dcterms:modified xsi:type="dcterms:W3CDTF">2024-05-17T01:00:00Z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