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b"/>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 xml:space="preserve">Rel-17 PHR for </w:t>
            </w:r>
            <w:proofErr w:type="spellStart"/>
            <w:r w:rsidRPr="00AB7D92">
              <w:rPr>
                <w:rFonts w:ascii="Times New Roman" w:eastAsia="DengXian" w:hAnsi="Times New Roman" w:cs="Times New Roman"/>
                <w:b/>
                <w:bCs/>
                <w:iCs/>
                <w:sz w:val="18"/>
                <w:szCs w:val="18"/>
                <w:u w:val="single"/>
                <w:lang w:eastAsia="zh-CN"/>
              </w:rPr>
              <w:t>mTRP</w:t>
            </w:r>
            <w:proofErr w:type="spellEnd"/>
            <w:r w:rsidRPr="00AB7D92">
              <w:rPr>
                <w:rFonts w:ascii="Times New Roman" w:eastAsia="DengXian"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the Enhanced Multiple Entry PHR for multiple TRP MAC CE according to the LS (R1-2208224) as shown in below.</w:t>
            </w:r>
          </w:p>
          <w:tbl>
            <w:tblPr>
              <w:tblStyle w:val="ab"/>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5"/>
                    <w:rPr>
                      <w:rFonts w:ascii="Times New Roman" w:hAnsi="Times New Roman" w:cs="Times New Roman"/>
                      <w:sz w:val="18"/>
                      <w:szCs w:val="18"/>
                    </w:rPr>
                  </w:pPr>
                </w:p>
                <w:p w14:paraId="03ECDBE2" w14:textId="77777777" w:rsidR="00E4588F" w:rsidRPr="00AB7D92" w:rsidRDefault="00E4588F" w:rsidP="00E4588F">
                  <w:pPr>
                    <w:pStyle w:val="a5"/>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5"/>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this sense, </w:t>
            </w:r>
            <w:bookmarkStart w:id="5" w:name="OLE_LINK8"/>
            <w:r w:rsidRPr="00AB7D92">
              <w:rPr>
                <w:rFonts w:ascii="Times New Roman" w:eastAsia="DengXian"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2372C041"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04464EFD"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ab"/>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r w:rsidRPr="00AB7D92">
                    <w:rPr>
                      <w:rFonts w:ascii="Times New Roman" w:eastAsia="Malgun Gothic" w:hAnsi="Times New Roman" w:cs="Times New Roman"/>
                      <w:color w:val="000000"/>
                      <w:sz w:val="18"/>
                      <w:szCs w:val="18"/>
                    </w:rPr>
                    <w:t xml:space="preserve">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actual PUSCH transmission applies only the second indicated joint/UL TCI state, the UE provides the second {power headroom, configured maximum output power} associated with the second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w:t>
                  </w:r>
                  <w:proofErr w:type="gramStart"/>
                  <w:r w:rsidRPr="00AB7D92">
                    <w:rPr>
                      <w:rFonts w:ascii="Times New Roman" w:eastAsia="Malgun Gothic" w:hAnsi="Times New Roman" w:cs="Times New Roman"/>
                      <w:sz w:val="18"/>
                      <w:szCs w:val="18"/>
                    </w:rPr>
                    <w:t>transmission</w:t>
                  </w:r>
                  <w:proofErr w:type="gramEnd"/>
                  <w:r w:rsidRPr="00AB7D92">
                    <w:rPr>
                      <w:rFonts w:ascii="Times New Roman" w:eastAsia="Malgun Gothic" w:hAnsi="Times New Roman" w:cs="Times New Roman"/>
                      <w:sz w:val="18"/>
                      <w:szCs w:val="18"/>
                    </w:rPr>
                    <w:t xml:space="preserve">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second indicated joint/UL TCI state, the UE provides the first {power headroom, configured max output power} associated with the first indicated joint/UL TCI state for a reference PUSCH </w:t>
                  </w:r>
                  <w:proofErr w:type="gramStart"/>
                  <w:r w:rsidRPr="00AB7D92">
                    <w:rPr>
                      <w:rFonts w:ascii="Times New Roman" w:eastAsia="Malgun Gothic" w:hAnsi="Times New Roman" w:cs="Times New Roman"/>
                      <w:sz w:val="18"/>
                      <w:szCs w:val="18"/>
                    </w:rPr>
                    <w:t>transmission</w:t>
                  </w:r>
                  <w:proofErr w:type="gramEnd"/>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w:t>
                  </w:r>
                  <w:proofErr w:type="gramStart"/>
                  <w:r w:rsidRPr="00AB7D92">
                    <w:rPr>
                      <w:rFonts w:ascii="Times New Roman" w:eastAsia="Malgun Gothic" w:hAnsi="Times New Roman" w:cs="Times New Roman"/>
                      <w:sz w:val="18"/>
                      <w:szCs w:val="18"/>
                    </w:rPr>
                    <w:t>transmission</w:t>
                  </w:r>
                  <w:proofErr w:type="gramEnd"/>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instead of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a serving cell that is configured with </w:t>
            </w:r>
            <w:proofErr w:type="spellStart"/>
            <w:r w:rsidRPr="00AB7D92">
              <w:rPr>
                <w:rFonts w:ascii="Times New Roman" w:eastAsia="DengXian" w:hAnsi="Times New Roman" w:cs="Times New Roman"/>
                <w:bCs/>
                <w:i/>
                <w:iCs/>
                <w:sz w:val="18"/>
                <w:szCs w:val="18"/>
                <w:lang w:eastAsia="zh-CN"/>
              </w:rPr>
              <w:t>multipanelSchemeSDM</w:t>
            </w:r>
            <w:proofErr w:type="spellEnd"/>
            <w:r w:rsidRPr="00AB7D92">
              <w:rPr>
                <w:rFonts w:ascii="Times New Roman" w:eastAsia="DengXian" w:hAnsi="Times New Roman" w:cs="Times New Roman"/>
                <w:bCs/>
                <w:iCs/>
                <w:sz w:val="18"/>
                <w:szCs w:val="18"/>
                <w:lang w:eastAsia="zh-CN"/>
              </w:rPr>
              <w:t xml:space="preserve"> or </w:t>
            </w:r>
            <w:proofErr w:type="spellStart"/>
            <w:r w:rsidRPr="00AB7D92">
              <w:rPr>
                <w:rFonts w:ascii="Times New Roman" w:eastAsia="DengXian" w:hAnsi="Times New Roman" w:cs="Times New Roman"/>
                <w:bCs/>
                <w:i/>
                <w:iCs/>
                <w:sz w:val="18"/>
                <w:szCs w:val="18"/>
                <w:lang w:eastAsia="zh-CN"/>
              </w:rPr>
              <w:t>multipanelSchemeSFN</w:t>
            </w:r>
            <w:proofErr w:type="spellEnd"/>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hint="eastAsia"/>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w:t>
            </w:r>
            <w:proofErr w:type="gramStart"/>
            <w:r w:rsidRPr="00AB7D92">
              <w:rPr>
                <w:rFonts w:ascii="Times New Roman" w:eastAsia="DengXian" w:hAnsi="Times New Roman" w:cs="Times New Roman"/>
                <w:iCs/>
                <w:sz w:val="18"/>
                <w:szCs w:val="18"/>
                <w:lang w:eastAsia="zh-CN"/>
              </w:rPr>
              <w:t>in order to</w:t>
            </w:r>
            <w:proofErr w:type="gramEnd"/>
            <w:r w:rsidRPr="00AB7D92">
              <w:rPr>
                <w:rFonts w:ascii="Times New Roman" w:eastAsia="DengXian" w:hAnsi="Times New Roman" w:cs="Times New Roman"/>
                <w:iCs/>
                <w:sz w:val="18"/>
                <w:szCs w:val="18"/>
                <w:lang w:eastAsia="zh-CN"/>
              </w:rPr>
              <w:t xml:space="preserve"> give RAN2 a clear guidance about the PHR/PHR MAC CE design for both R17 </w:t>
            </w:r>
            <w:proofErr w:type="spellStart"/>
            <w:r w:rsidRPr="00AB7D92">
              <w:rPr>
                <w:rFonts w:ascii="Times New Roman" w:eastAsia="DengXian" w:hAnsi="Times New Roman" w:cs="Times New Roman"/>
                <w:iCs/>
                <w:sz w:val="18"/>
                <w:szCs w:val="18"/>
                <w:lang w:eastAsia="zh-CN"/>
              </w:rPr>
              <w:t>mTRP</w:t>
            </w:r>
            <w:proofErr w:type="spellEnd"/>
            <w:r w:rsidRPr="00AB7D92">
              <w:rPr>
                <w:rFonts w:ascii="Times New Roman" w:eastAsia="DengXian"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新細明體" w:cs="Arial"/>
          <w:sz w:val="28"/>
          <w:lang w:val="en-US" w:eastAsia="zh-TW"/>
        </w:rPr>
      </w:pPr>
      <w:bookmarkStart w:id="8" w:name="OLE_LINK12"/>
      <w:bookmarkEnd w:id="1"/>
      <w:r w:rsidRPr="00367B9B">
        <w:rPr>
          <w:rFonts w:eastAsia="新細明體" w:cs="Arial"/>
          <w:sz w:val="28"/>
          <w:lang w:val="en-US" w:eastAsia="zh-TW"/>
        </w:rPr>
        <w:lastRenderedPageBreak/>
        <w:t>Discussion</w:t>
      </w:r>
      <w:r w:rsidR="004A183F">
        <w:rPr>
          <w:rFonts w:eastAsia="新細明體"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 xml:space="preserve">for Rel-17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hint="eastAsia"/>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w:t>
      </w:r>
      <w:r>
        <w:rPr>
          <w:rFonts w:ascii="Arial" w:eastAsia="DengXian" w:hAnsi="Arial" w:cs="Arial"/>
          <w:bCs/>
          <w:iCs/>
          <w:sz w:val="20"/>
          <w:szCs w:val="20"/>
          <w:lang w:eastAsia="zh-CN"/>
        </w:rPr>
        <w:t>two cases for a serving cell configured with single UL carrier and two UL carriers need to be considered for Question a.</w:t>
      </w:r>
    </w:p>
    <w:p w14:paraId="38602D95" w14:textId="77777777"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w:t>
      </w:r>
      <w:proofErr w:type="gramStart"/>
      <w:r>
        <w:rPr>
          <w:rFonts w:ascii="Arial" w:eastAsia="DengXian" w:hAnsi="Arial" w:cs="Arial"/>
          <w:bCs/>
          <w:iCs/>
          <w:sz w:val="20"/>
          <w:szCs w:val="20"/>
          <w:lang w:eastAsia="zh-CN"/>
        </w:rPr>
        <w:t>is</w:t>
      </w:r>
      <w:proofErr w:type="gramEnd"/>
      <w:r>
        <w:rPr>
          <w:rFonts w:ascii="Arial" w:eastAsia="DengXian" w:hAnsi="Arial" w:cs="Arial"/>
          <w:bCs/>
          <w:iCs/>
          <w:sz w:val="20"/>
          <w:szCs w:val="20"/>
          <w:lang w:eastAsia="zh-CN"/>
        </w:rPr>
        <w:t xml:space="preserve"> “No” for this case.</w:t>
      </w:r>
    </w:p>
    <w:p w14:paraId="5CC190C8" w14:textId="0F84C39C"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For a serving cell configured with two UL carriers,</w:t>
      </w:r>
      <w:r>
        <w:rPr>
          <w:rFonts w:ascii="Arial" w:eastAsia="DengXian" w:hAnsi="Arial" w:cs="Arial"/>
          <w:bCs/>
          <w:iCs/>
          <w:sz w:val="20"/>
          <w:szCs w:val="20"/>
          <w:lang w:eastAsia="zh-CN"/>
        </w:rPr>
        <w:t xml:space="preserve"> based on </w:t>
      </w:r>
      <w:r>
        <w:rPr>
          <w:rFonts w:ascii="Arial" w:eastAsia="DengXian" w:hAnsi="Arial" w:cs="Arial"/>
          <w:bCs/>
          <w:iCs/>
          <w:sz w:val="20"/>
          <w:szCs w:val="20"/>
          <w:lang w:eastAsia="zh-CN"/>
        </w:rPr>
        <w:t>offline discussion [1]</w:t>
      </w:r>
      <w:r>
        <w:rPr>
          <w:rFonts w:ascii="Arial" w:eastAsia="DengXian" w:hAnsi="Arial" w:cs="Arial"/>
          <w:bCs/>
          <w:iCs/>
          <w:sz w:val="20"/>
          <w:szCs w:val="20"/>
          <w:lang w:eastAsia="zh-CN"/>
        </w:rPr>
        <w:t>,</w:t>
      </w:r>
      <w:r>
        <w:rPr>
          <w:rFonts w:ascii="Arial" w:eastAsia="DengXian" w:hAnsi="Arial" w:cs="Arial"/>
          <w:bCs/>
          <w:iCs/>
          <w:sz w:val="20"/>
          <w:szCs w:val="20"/>
          <w:lang w:eastAsia="zh-CN"/>
        </w:rPr>
        <w:t xml:space="preserve"> companies have different understanding to current RAN1 specification as follows:</w:t>
      </w:r>
    </w:p>
    <w:p w14:paraId="08DC38D4" w14:textId="77777777" w:rsidR="00E11A68" w:rsidRPr="00E11A68" w:rsidRDefault="00E11A68" w:rsidP="00E11A68">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 xml:space="preserve">Alt1: Current RAN1 specification doesn’t support this </w:t>
      </w:r>
      <w:proofErr w:type="gramStart"/>
      <w:r w:rsidRPr="00E11A68">
        <w:rPr>
          <w:rFonts w:ascii="Arial" w:eastAsia="DengXian" w:hAnsi="Arial" w:cs="Arial"/>
          <w:bCs/>
          <w:iCs/>
          <w:sz w:val="20"/>
          <w:szCs w:val="20"/>
          <w:lang w:eastAsia="zh-CN"/>
        </w:rPr>
        <w:t>case</w:t>
      </w:r>
      <w:proofErr w:type="gramEnd"/>
    </w:p>
    <w:p w14:paraId="037CCD46" w14:textId="77777777" w:rsidR="00E11A68" w:rsidRPr="00E11A68" w:rsidRDefault="00E11A68" w:rsidP="00E11A68">
      <w:pPr>
        <w:pStyle w:val="af6"/>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MTK, Google, Huawei, ZTE, OPPO, Nokia, Xiaomi</w:t>
      </w:r>
    </w:p>
    <w:p w14:paraId="65DBA901" w14:textId="77777777" w:rsidR="00E11A68" w:rsidRPr="00E11A68" w:rsidRDefault="00E11A68" w:rsidP="00E11A68">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Alt2: Agree with that current RAN1 specification doesn’t support such case, but RAN1 can discuss this issue and provide a solution to RAN2 (this may cause specification change)</w:t>
      </w:r>
    </w:p>
    <w:p w14:paraId="36EF7C82" w14:textId="77777777" w:rsidR="00E11A68" w:rsidRPr="00E11A68" w:rsidRDefault="00E11A68" w:rsidP="00E11A68">
      <w:pPr>
        <w:pStyle w:val="af6"/>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Docomo, vivo, CATT</w:t>
      </w:r>
    </w:p>
    <w:p w14:paraId="1C884558" w14:textId="77777777" w:rsidR="00E11A68" w:rsidRPr="00E11A68" w:rsidRDefault="00E11A68" w:rsidP="00E11A68">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 xml:space="preserve">Alt3: Current RAN1 specification already supports this </w:t>
      </w:r>
      <w:proofErr w:type="gramStart"/>
      <w:r w:rsidRPr="00E11A68">
        <w:rPr>
          <w:rFonts w:ascii="Arial" w:eastAsia="DengXian" w:hAnsi="Arial" w:cs="Arial"/>
          <w:bCs/>
          <w:iCs/>
          <w:sz w:val="20"/>
          <w:szCs w:val="20"/>
          <w:lang w:eastAsia="zh-CN"/>
        </w:rPr>
        <w:t>case</w:t>
      </w:r>
      <w:proofErr w:type="gramEnd"/>
    </w:p>
    <w:p w14:paraId="32D90AB3" w14:textId="77777777" w:rsidR="00E11A68" w:rsidRPr="00E11A68" w:rsidRDefault="00E11A68" w:rsidP="00E11A68">
      <w:pPr>
        <w:pStyle w:val="af6"/>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p w14:paraId="4B7C44AD" w14:textId="6A9884B4"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Note that Alt2 may cause impact to current RAN1 specification.</w:t>
      </w:r>
      <w:r>
        <w:rPr>
          <w:rFonts w:ascii="Arial" w:hAnsi="Arial" w:cs="Arial"/>
          <w:bCs/>
          <w:iCs/>
          <w:sz w:val="20"/>
          <w:szCs w:val="20"/>
        </w:rPr>
        <w:t xml:space="preserve"> I</w:t>
      </w:r>
      <w:r w:rsidRPr="00C84352">
        <w:rPr>
          <w:rFonts w:ascii="Arial" w:hAnsi="Arial" w:cs="Arial"/>
          <w:bCs/>
          <w:iCs/>
          <w:sz w:val="20"/>
          <w:szCs w:val="20"/>
        </w:rPr>
        <w:t xml:space="preserve">t is more proper to introduce it in Rel-17 CR instead of this </w:t>
      </w:r>
      <w:proofErr w:type="gramStart"/>
      <w:r w:rsidRPr="00C84352">
        <w:rPr>
          <w:rFonts w:ascii="Arial" w:hAnsi="Arial" w:cs="Arial"/>
          <w:bCs/>
          <w:iCs/>
          <w:sz w:val="20"/>
          <w:szCs w:val="20"/>
        </w:rPr>
        <w:t>reply</w:t>
      </w:r>
      <w:proofErr w:type="gramEnd"/>
      <w:r w:rsidRPr="00C84352">
        <w:rPr>
          <w:rFonts w:ascii="Arial" w:hAnsi="Arial" w:cs="Arial"/>
          <w:bCs/>
          <w:iCs/>
          <w:sz w:val="20"/>
          <w:szCs w:val="20"/>
        </w:rPr>
        <w:t xml:space="preserve"> LS</w:t>
      </w:r>
      <w:r>
        <w:rPr>
          <w:rFonts w:ascii="Arial" w:hAnsi="Arial" w:cs="Arial"/>
          <w:bCs/>
          <w:iCs/>
          <w:sz w:val="20"/>
          <w:szCs w:val="20"/>
        </w:rPr>
        <w:t>, e</w:t>
      </w:r>
      <w:r>
        <w:rPr>
          <w:rFonts w:ascii="Arial" w:hAnsi="Arial" w:cs="Arial"/>
          <w:bCs/>
          <w:iCs/>
          <w:sz w:val="20"/>
          <w:szCs w:val="20"/>
        </w:rPr>
        <w:t xml:space="preserve">ven RAN1 can reach consensus </w:t>
      </w:r>
      <w:r>
        <w:rPr>
          <w:rFonts w:ascii="Arial" w:hAnsi="Arial" w:cs="Arial"/>
          <w:bCs/>
          <w:iCs/>
          <w:sz w:val="20"/>
          <w:szCs w:val="20"/>
        </w:rPr>
        <w:t>in this discussion</w:t>
      </w:r>
      <w:r w:rsidRPr="00C84352">
        <w:rPr>
          <w:rFonts w:ascii="Arial" w:hAnsi="Arial" w:cs="Arial"/>
          <w:bCs/>
          <w:iCs/>
          <w:sz w:val="20"/>
          <w:szCs w:val="20"/>
        </w:rPr>
        <w:t>.</w:t>
      </w:r>
      <w:r>
        <w:rPr>
          <w:rFonts w:ascii="Arial" w:hAnsi="Arial" w:cs="Arial"/>
          <w:bCs/>
          <w:iCs/>
          <w:sz w:val="20"/>
          <w:szCs w:val="20"/>
        </w:rPr>
        <w:t xml:space="preserve"> Therefore,</w:t>
      </w:r>
      <w:r w:rsidRPr="00C84352">
        <w:rPr>
          <w:rFonts w:ascii="Arial" w:hAnsi="Arial" w:cs="Arial"/>
          <w:bCs/>
          <w:iCs/>
          <w:sz w:val="20"/>
          <w:szCs w:val="20"/>
        </w:rPr>
        <w:t xml:space="preserve"> I would suggest we still go with Alt1</w:t>
      </w:r>
      <w:r w:rsidR="00493B33">
        <w:rPr>
          <w:rFonts w:ascii="Arial" w:hAnsi="Arial" w:cs="Arial"/>
          <w:bCs/>
          <w:iCs/>
          <w:sz w:val="20"/>
          <w:szCs w:val="20"/>
        </w:rPr>
        <w:t>.</w:t>
      </w:r>
    </w:p>
    <w:p w14:paraId="1E862AE2" w14:textId="11A3DF0F" w:rsidR="00103A21" w:rsidRDefault="00103A21" w:rsidP="00103A21">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sidRPr="00C84352">
        <w:rPr>
          <w:rFonts w:ascii="Arial" w:hAnsi="Arial" w:cs="Arial"/>
          <w:b/>
          <w:iCs/>
          <w:sz w:val="20"/>
          <w:szCs w:val="20"/>
        </w:rPr>
        <w:t xml:space="preserve">Question </w:t>
      </w:r>
      <w:r w:rsidRPr="00C84352">
        <w:rPr>
          <w:rFonts w:ascii="Arial" w:hAnsi="Arial" w:cs="Arial"/>
          <w:b/>
          <w:iCs/>
          <w:sz w:val="20"/>
          <w:szCs w:val="20"/>
        </w:rPr>
        <w:t>a</w:t>
      </w:r>
      <w:r w:rsidRPr="00C84352">
        <w:rPr>
          <w:rFonts w:ascii="Arial" w:hAnsi="Arial" w:cs="Arial"/>
          <w:b/>
          <w:iCs/>
          <w:sz w:val="20"/>
          <w:szCs w:val="20"/>
        </w:rPr>
        <w:t xml:space="preserve"> </w:t>
      </w:r>
      <w:r>
        <w:rPr>
          <w:rFonts w:ascii="Arial" w:hAnsi="Arial" w:cs="Arial"/>
          <w:bCs/>
          <w:iCs/>
          <w:sz w:val="20"/>
          <w:szCs w:val="20"/>
        </w:rPr>
        <w:t xml:space="preserve">and </w:t>
      </w:r>
      <w:r w:rsidR="00C84352">
        <w:rPr>
          <w:rFonts w:ascii="Arial" w:hAnsi="Arial" w:cs="Arial"/>
          <w:b/>
          <w:iCs/>
          <w:sz w:val="20"/>
          <w:szCs w:val="20"/>
        </w:rPr>
        <w:t xml:space="preserve">Question </w:t>
      </w:r>
      <w:r w:rsidRPr="00C84352">
        <w:rPr>
          <w:rFonts w:ascii="Arial" w:hAnsi="Arial" w:cs="Arial"/>
          <w:b/>
          <w:iCs/>
          <w:sz w:val="20"/>
          <w:szCs w:val="20"/>
        </w:rPr>
        <w:t>b</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103A21" w14:paraId="463D62EA" w14:textId="77777777" w:rsidTr="00103A21">
        <w:tc>
          <w:tcPr>
            <w:tcW w:w="9926" w:type="dxa"/>
            <w:tcBorders>
              <w:top w:val="single" w:sz="4" w:space="0" w:color="auto"/>
              <w:left w:val="single" w:sz="4" w:space="0" w:color="auto"/>
              <w:bottom w:val="single" w:sz="4" w:space="0" w:color="auto"/>
              <w:right w:val="single" w:sz="4" w:space="0" w:color="auto"/>
            </w:tcBorders>
            <w:hideMark/>
          </w:tcPr>
          <w:p w14:paraId="5D57B2EF" w14:textId="299A0667" w:rsidR="00103A21" w:rsidRDefault="00103A21"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 xml:space="preserve">questions about Enhanced Multiple Entry PHR for multiple TRP MAC CE for Rel-17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bookmarkEnd w:id="22"/>
            <w:r>
              <w:rPr>
                <w:rFonts w:ascii="Arial" w:eastAsia="DengXian" w:hAnsi="Arial" w:cs="Arial"/>
                <w:bCs/>
                <w:iCs/>
                <w:sz w:val="20"/>
                <w:szCs w:val="20"/>
                <w:lang w:eastAsia="zh-CN"/>
              </w:rPr>
              <w:t>:</w:t>
            </w:r>
          </w:p>
          <w:p w14:paraId="087869B9" w14:textId="77777777" w:rsidR="00103A21" w:rsidRDefault="00103A21" w:rsidP="00103A21">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p>
          <w:p w14:paraId="0E7C8B18" w14:textId="77777777" w:rsidR="00103A21" w:rsidRDefault="00103A21" w:rsidP="00103A21">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新細明體" w:hAnsi="新細明體" w:cs="Arial" w:hint="eastAsia"/>
                <w:b/>
                <w:iCs/>
                <w:sz w:val="20"/>
                <w:szCs w:val="20"/>
              </w:rPr>
              <w:t xml:space="preserve"> </w:t>
            </w:r>
            <w:r w:rsidRPr="00493B33">
              <w:rPr>
                <w:rFonts w:ascii="Arial" w:hAnsi="Arial" w:cs="Arial"/>
                <w:color w:val="FF0000"/>
                <w:sz w:val="20"/>
                <w:szCs w:val="20"/>
              </w:rPr>
              <w:t>According to current RAN1 specification, f</w:t>
            </w:r>
            <w:r w:rsidRPr="00493B33">
              <w:rPr>
                <w:rFonts w:ascii="Arial" w:hAnsi="Arial" w:cs="Arial"/>
                <w:color w:val="FF0000"/>
                <w:sz w:val="20"/>
                <w:szCs w:val="20"/>
                <w:lang w:eastAsia="zh-CN"/>
              </w:rPr>
              <w:t xml:space="preserve">or a serving cell configured with </w:t>
            </w:r>
            <w:proofErr w:type="spellStart"/>
            <w:r w:rsidRPr="00493B33">
              <w:rPr>
                <w:rFonts w:ascii="Arial" w:hAnsi="Arial" w:cs="Arial"/>
                <w:color w:val="FF0000"/>
                <w:sz w:val="20"/>
                <w:szCs w:val="20"/>
                <w:lang w:eastAsia="zh-CN"/>
              </w:rPr>
              <w:t>mTRP</w:t>
            </w:r>
            <w:proofErr w:type="spellEnd"/>
            <w:r w:rsidRPr="00493B33">
              <w:rPr>
                <w:rFonts w:ascii="Arial" w:hAnsi="Arial" w:cs="Arial"/>
                <w:color w:val="FF0000"/>
                <w:sz w:val="20"/>
                <w:szCs w:val="20"/>
                <w:lang w:eastAsia="zh-CN"/>
              </w:rPr>
              <w:t xml:space="preserve"> PUSCH repetition and configured with a single UL carrier, the UE cannot provide </w:t>
            </w:r>
            <w:r w:rsidRPr="00493B33">
              <w:rPr>
                <w:rFonts w:ascii="Arial" w:eastAsia="DengXian" w:hAnsi="Arial" w:cs="Arial"/>
                <w:bCs/>
                <w:iCs/>
                <w:color w:val="FF0000"/>
                <w:sz w:val="20"/>
                <w:szCs w:val="20"/>
                <w:lang w:eastAsia="zh-CN"/>
              </w:rPr>
              <w:t>one type 3 PH value instead of two type 1 PH values for the serving cell</w:t>
            </w:r>
            <w:r w:rsidRPr="00493B33">
              <w:rPr>
                <w:rFonts w:ascii="Arial" w:hAnsi="Arial" w:cs="Arial"/>
                <w:color w:val="FF0000"/>
                <w:sz w:val="20"/>
                <w:szCs w:val="20"/>
                <w:lang w:eastAsia="zh-CN"/>
              </w:rPr>
              <w:t xml:space="preserve">. For a serving cell configured with </w:t>
            </w:r>
            <w:proofErr w:type="spellStart"/>
            <w:r w:rsidRPr="00493B33">
              <w:rPr>
                <w:rFonts w:ascii="Arial" w:hAnsi="Arial" w:cs="Arial"/>
                <w:color w:val="FF0000"/>
                <w:sz w:val="20"/>
                <w:szCs w:val="20"/>
                <w:lang w:eastAsia="zh-CN"/>
              </w:rPr>
              <w:t>mTRP</w:t>
            </w:r>
            <w:proofErr w:type="spellEnd"/>
            <w:r w:rsidRPr="00493B33">
              <w:rPr>
                <w:rFonts w:ascii="Arial" w:hAnsi="Arial" w:cs="Arial"/>
                <w:color w:val="FF0000"/>
                <w:sz w:val="20"/>
                <w:szCs w:val="20"/>
                <w:lang w:eastAsia="zh-CN"/>
              </w:rPr>
              <w:t xml:space="preserve"> PUSCH repetition and configured with two UL carriers, RAN1 doesn’t have corresponding specification on how to provide two type 1 PH values and/or one type 3 PH value for the serving cell.</w:t>
            </w:r>
          </w:p>
          <w:p w14:paraId="51A51C59" w14:textId="22BCEA22" w:rsidR="00103A21" w:rsidRPr="00103A21" w:rsidRDefault="00103A21" w:rsidP="00103A21">
            <w:pPr>
              <w:suppressAutoHyphens w:val="0"/>
              <w:spacing w:afterLines="50" w:after="120" w:line="240" w:lineRule="auto"/>
              <w:jc w:val="both"/>
              <w:rPr>
                <w:rFonts w:ascii="Arial" w:eastAsia="DengXian" w:hAnsi="Arial" w:cs="Arial" w:hint="eastAsia"/>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376DBB1E" w14:textId="77777777" w:rsidR="00E11A68" w:rsidRPr="00103A21" w:rsidRDefault="00E11A68" w:rsidP="00367B9B">
      <w:pPr>
        <w:rPr>
          <w:rFonts w:hint="eastAsia"/>
        </w:rPr>
      </w:pPr>
    </w:p>
    <w:p w14:paraId="1FD5D25E" w14:textId="2922D95E" w:rsidR="00004757" w:rsidRDefault="00004757" w:rsidP="00004757">
      <w:pPr>
        <w:pStyle w:val="a3"/>
        <w:spacing w:before="240"/>
        <w:jc w:val="center"/>
        <w:rPr>
          <w:rFonts w:ascii="Times New Roman" w:hAnsi="Times New Roman" w:cs="Times New Roman"/>
        </w:rPr>
      </w:pPr>
      <w:bookmarkStart w:id="24"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b"/>
        <w:tblW w:w="9985" w:type="dxa"/>
        <w:tblLook w:val="04A0" w:firstRow="1" w:lastRow="0" w:firstColumn="1" w:lastColumn="0" w:noHBand="0" w:noVBand="1"/>
      </w:tblPr>
      <w:tblGrid>
        <w:gridCol w:w="1271"/>
        <w:gridCol w:w="8714"/>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08EC92B2" w:rsidR="00D85B39" w:rsidRDefault="00D85B39" w:rsidP="00D85B3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456DA4" w14:textId="28936ECD" w:rsidR="000F26BE" w:rsidRPr="000F26BE" w:rsidRDefault="000F26BE" w:rsidP="000F26BE">
            <w:pPr>
              <w:overflowPunct w:val="0"/>
              <w:autoSpaceDE w:val="0"/>
              <w:autoSpaceDN w:val="0"/>
              <w:adjustRightInd w:val="0"/>
              <w:spacing w:after="0" w:line="240" w:lineRule="auto"/>
              <w:jc w:val="both"/>
              <w:textAlignment w:val="baseline"/>
              <w:rPr>
                <w:rFonts w:ascii="Times" w:hAnsi="Times" w:cs="Times"/>
                <w:sz w:val="18"/>
                <w:szCs w:val="18"/>
              </w:rPr>
            </w:pP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A3FD699" w:rsidR="00004757" w:rsidRPr="00A77EBD"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68EE3C39" w14:textId="2447316D" w:rsidR="00FA04A6" w:rsidRPr="00C44359" w:rsidRDefault="00FA04A6" w:rsidP="00A8035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5E1887AB"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ECB270" w14:textId="415205D5" w:rsidR="000310E4" w:rsidRDefault="000310E4"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E198E06"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B5CD31" w14:textId="7F3C4A54" w:rsidR="00004757" w:rsidRDefault="00004757"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24"/>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25"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hint="eastAsia"/>
          <w:bCs/>
          <w:iCs/>
          <w:sz w:val="20"/>
          <w:szCs w:val="20"/>
          <w:lang w:eastAsia="zh-CN"/>
        </w:rPr>
      </w:pPr>
      <w:bookmarkStart w:id="26"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26"/>
      <w:r w:rsidRPr="00C32664">
        <w:rPr>
          <w:rFonts w:ascii="Arial" w:eastAsia="DengXian" w:hAnsi="Arial" w:cs="Arial"/>
          <w:bCs/>
          <w:iCs/>
          <w:sz w:val="20"/>
          <w:szCs w:val="20"/>
          <w:lang w:eastAsia="zh-CN"/>
        </w:rPr>
        <w:t xml:space="preserve">Whether UE can provide one type 3 PH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instead of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a serving cell that is configured with </w:t>
      </w:r>
      <w:bookmarkStart w:id="27" w:name="OLE_LINK86"/>
      <w:bookmarkStart w:id="28" w:name="OLE_LINK270"/>
      <w:proofErr w:type="spellStart"/>
      <w:r w:rsidRPr="00C32664">
        <w:rPr>
          <w:rFonts w:ascii="Arial" w:eastAsia="DengXian" w:hAnsi="Arial" w:cs="Arial"/>
          <w:bCs/>
          <w:i/>
          <w:iCs/>
          <w:sz w:val="20"/>
          <w:szCs w:val="20"/>
          <w:lang w:eastAsia="zh-CN"/>
        </w:rPr>
        <w:t>multipanelSchemeSDM</w:t>
      </w:r>
      <w:proofErr w:type="spellEnd"/>
      <w:r w:rsidRPr="00C32664">
        <w:rPr>
          <w:rFonts w:ascii="Arial" w:eastAsia="DengXian" w:hAnsi="Arial" w:cs="Arial"/>
          <w:bCs/>
          <w:iCs/>
          <w:sz w:val="20"/>
          <w:szCs w:val="20"/>
          <w:lang w:eastAsia="zh-CN"/>
        </w:rPr>
        <w:t xml:space="preserve"> </w:t>
      </w:r>
      <w:bookmarkEnd w:id="27"/>
      <w:r w:rsidRPr="00C32664">
        <w:rPr>
          <w:rFonts w:ascii="Arial" w:eastAsia="DengXian" w:hAnsi="Arial" w:cs="Arial"/>
          <w:bCs/>
          <w:iCs/>
          <w:sz w:val="20"/>
          <w:szCs w:val="20"/>
          <w:lang w:eastAsia="zh-CN"/>
        </w:rPr>
        <w:t xml:space="preserve">or </w:t>
      </w:r>
      <w:proofErr w:type="spellStart"/>
      <w:r w:rsidRPr="00C32664">
        <w:rPr>
          <w:rFonts w:ascii="Arial" w:eastAsia="DengXian" w:hAnsi="Arial" w:cs="Arial"/>
          <w:bCs/>
          <w:i/>
          <w:iCs/>
          <w:sz w:val="20"/>
          <w:szCs w:val="20"/>
          <w:lang w:eastAsia="zh-CN"/>
        </w:rPr>
        <w:t>multipanelSchemeSFN</w:t>
      </w:r>
      <w:bookmarkEnd w:id="28"/>
      <w:proofErr w:type="spellEnd"/>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29" w:name="OLE_LINK39"/>
      <w:r w:rsidRPr="00C32664">
        <w:rPr>
          <w:rFonts w:ascii="Arial" w:eastAsia="DengXian" w:hAnsi="Arial" w:cs="Arial"/>
          <w:bCs/>
          <w:iCs/>
          <w:sz w:val="20"/>
          <w:szCs w:val="20"/>
          <w:lang w:eastAsia="zh-CN"/>
        </w:rPr>
        <w:t>type 3 PH</w:t>
      </w:r>
      <w:bookmarkEnd w:id="29"/>
      <w:r w:rsidRPr="00C32664">
        <w:rPr>
          <w:rFonts w:ascii="Arial" w:eastAsia="DengXian" w:hAnsi="Arial" w:cs="Arial"/>
          <w:bCs/>
          <w:iCs/>
          <w:sz w:val="20"/>
          <w:szCs w:val="20"/>
          <w:lang w:eastAsia="zh-CN"/>
        </w:rPr>
        <w:t xml:space="preserve">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 in which case will the UE provides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w:t>
      </w:r>
    </w:p>
    <w:bookmarkEnd w:id="25"/>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DengXian" w:hAnsi="Arial" w:cs="Arial"/>
          <w:bCs/>
          <w:i/>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sz w:val="20"/>
          <w:szCs w:val="20"/>
          <w:lang w:eastAsia="zh-CN"/>
        </w:rPr>
        <w:t>multipanelSchemeSFN</w:t>
      </w:r>
      <w:proofErr w:type="spellEnd"/>
      <w:r>
        <w:rPr>
          <w:rFonts w:ascii="Arial" w:eastAsia="DengXian" w:hAnsi="Arial" w:cs="Arial"/>
          <w:bCs/>
          <w:i/>
          <w:sz w:val="20"/>
          <w:szCs w:val="20"/>
          <w:lang w:eastAsia="zh-CN"/>
        </w:rPr>
        <w:t xml:space="preserve">. </w:t>
      </w:r>
      <w:r>
        <w:rPr>
          <w:rFonts w:ascii="Arial" w:eastAsia="DengXian" w:hAnsi="Arial" w:cs="Arial"/>
          <w:bCs/>
          <w:iCs/>
          <w:sz w:val="20"/>
          <w:szCs w:val="20"/>
          <w:lang w:eastAsia="zh-CN"/>
        </w:rPr>
        <w:t xml:space="preserve">Thus, the answers to Question c </w:t>
      </w:r>
      <w:proofErr w:type="gramStart"/>
      <w:r>
        <w:rPr>
          <w:rFonts w:ascii="Arial" w:eastAsia="DengXian" w:hAnsi="Arial" w:cs="Arial"/>
          <w:bCs/>
          <w:iCs/>
          <w:sz w:val="20"/>
          <w:szCs w:val="20"/>
          <w:lang w:eastAsia="zh-CN"/>
        </w:rPr>
        <w:t>is</w:t>
      </w:r>
      <w:proofErr w:type="gramEnd"/>
      <w:r>
        <w:rPr>
          <w:rFonts w:ascii="Arial" w:eastAsia="DengXian" w:hAnsi="Arial" w:cs="Arial"/>
          <w:bCs/>
          <w:iCs/>
          <w:sz w:val="20"/>
          <w:szCs w:val="20"/>
          <w:lang w:eastAsia="zh-CN"/>
        </w:rPr>
        <w:t xml:space="preserve">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30" w:name="OLE_LINK32"/>
      <w:r>
        <w:rPr>
          <w:rFonts w:ascii="Arial" w:hAnsi="Arial" w:cs="Arial"/>
          <w:bCs/>
          <w:iCs/>
          <w:sz w:val="20"/>
          <w:szCs w:val="20"/>
        </w:rPr>
        <w:t>In summary, my recommendation to the draft answers</w:t>
      </w:r>
      <w:r>
        <w:rPr>
          <w:rFonts w:ascii="Arial" w:hAnsi="Arial" w:cs="Arial"/>
          <w:bCs/>
          <w:iCs/>
          <w:sz w:val="20"/>
          <w:szCs w:val="20"/>
        </w:rPr>
        <w:t xml:space="preserve"> to </w:t>
      </w:r>
      <w:bookmarkStart w:id="31" w:name="OLE_LINK67"/>
      <w:r w:rsidRPr="00C84352">
        <w:rPr>
          <w:rFonts w:ascii="Arial" w:hAnsi="Arial" w:cs="Arial"/>
          <w:b/>
          <w:iCs/>
          <w:sz w:val="20"/>
          <w:szCs w:val="20"/>
        </w:rPr>
        <w:t xml:space="preserve">Question </w:t>
      </w:r>
      <w:bookmarkEnd w:id="31"/>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instead of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
                <w:iCs/>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iCs/>
                <w:sz w:val="20"/>
                <w:szCs w:val="20"/>
                <w:lang w:eastAsia="zh-CN"/>
              </w:rPr>
              <w:t>multipanelSchemeSFN</w:t>
            </w:r>
            <w:proofErr w:type="spellEnd"/>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新細明體" w:hAnsi="新細明體"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 in which case will the UE provides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w:t>
            </w:r>
          </w:p>
        </w:tc>
      </w:tr>
      <w:bookmarkEnd w:id="30"/>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hint="eastAsia"/>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1C817385"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596062B" w14:textId="2ACE3B4E" w:rsidR="00C32664" w:rsidRDefault="00C32664" w:rsidP="000F26BE">
            <w:pPr>
              <w:overflowPunct w:val="0"/>
              <w:autoSpaceDE w:val="0"/>
              <w:autoSpaceDN w:val="0"/>
              <w:adjustRightInd w:val="0"/>
              <w:spacing w:after="0" w:line="240" w:lineRule="auto"/>
              <w:jc w:val="both"/>
              <w:textAlignment w:val="baseline"/>
              <w:rPr>
                <w:rFonts w:ascii="Times" w:hAnsi="Times" w:cs="Times"/>
                <w:sz w:val="18"/>
                <w:szCs w:val="18"/>
              </w:rPr>
            </w:pP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C513BFD"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A3248A5" w14:textId="3EB1F6AE"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707AEF0E"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63773D63" w:rsidR="00337139" w:rsidRPr="008D77A3" w:rsidRDefault="00337139" w:rsidP="008D77A3">
            <w:pPr>
              <w:overflowPunct w:val="0"/>
              <w:autoSpaceDE w:val="0"/>
              <w:autoSpaceDN w:val="0"/>
              <w:adjustRightInd w:val="0"/>
              <w:spacing w:after="0" w:line="240" w:lineRule="auto"/>
              <w:textAlignment w:val="baseline"/>
              <w:rPr>
                <w:rFonts w:ascii="Times" w:hAnsi="Times" w:cs="Times"/>
                <w:sz w:val="18"/>
                <w:szCs w:val="18"/>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32"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32"/>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新細明體" w:cs="Arial"/>
          <w:sz w:val="28"/>
          <w:lang w:val="en-US" w:eastAsia="zh-TW"/>
        </w:rPr>
      </w:pPr>
      <w:r>
        <w:rPr>
          <w:rFonts w:eastAsia="新細明體" w:cs="Arial"/>
          <w:sz w:val="28"/>
          <w:lang w:val="en-US" w:eastAsia="zh-TW"/>
        </w:rPr>
        <w:t>Conclusion</w:t>
      </w:r>
    </w:p>
    <w:p w14:paraId="45C9A7DD" w14:textId="0741DE23" w:rsidR="00103A21" w:rsidRPr="00103A21" w:rsidRDefault="00103A21" w:rsidP="00103A21">
      <w:pPr>
        <w:spacing w:before="240" w:afterLines="50" w:after="120" w:line="240" w:lineRule="auto"/>
        <w:jc w:val="both"/>
        <w:rPr>
          <w:rFonts w:hint="eastAsia"/>
        </w:rPr>
      </w:pPr>
      <w:r w:rsidRPr="00103A21">
        <w:rPr>
          <w:rFonts w:ascii="Arial" w:eastAsia="DengXian" w:hAnsi="Arial" w:cs="Arial" w:hint="eastAsia"/>
          <w:bCs/>
          <w:iCs/>
          <w:sz w:val="20"/>
          <w:szCs w:val="20"/>
          <w:highlight w:val="yellow"/>
          <w:lang w:eastAsia="zh-CN"/>
        </w:rPr>
        <w:t>T</w:t>
      </w:r>
      <w:r w:rsidRPr="00103A21">
        <w:rPr>
          <w:rFonts w:ascii="Arial" w:eastAsia="DengXian"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新細明體" w:cs="Arial"/>
          <w:sz w:val="28"/>
          <w:lang w:val="en-US" w:eastAsia="zh-TW"/>
        </w:rPr>
      </w:pPr>
      <w:r w:rsidRPr="00E11A68">
        <w:rPr>
          <w:rFonts w:eastAsia="新細明體" w:cs="Arial"/>
          <w:sz w:val="28"/>
          <w:lang w:val="en-US" w:eastAsia="zh-TW"/>
        </w:rPr>
        <w:t>References</w:t>
      </w:r>
    </w:p>
    <w:tbl>
      <w:tblPr>
        <w:tblStyle w:val="ab"/>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33" w:name="OLE_LINK68"/>
            <w:r w:rsidRPr="00E11A68">
              <w:rPr>
                <w:rFonts w:ascii="Arial" w:hAnsi="Arial" w:cs="Arial"/>
                <w:color w:val="312E25"/>
                <w:sz w:val="16"/>
                <w:szCs w:val="16"/>
              </w:rPr>
              <w:t>2404755</w:t>
            </w:r>
            <w:bookmarkEnd w:id="33"/>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DengXian" w:hint="eastAsia"/>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88C4" w14:textId="77777777" w:rsidR="00662A9B" w:rsidRDefault="00662A9B">
      <w:pPr>
        <w:spacing w:line="240" w:lineRule="auto"/>
      </w:pPr>
      <w:r>
        <w:separator/>
      </w:r>
    </w:p>
  </w:endnote>
  <w:endnote w:type="continuationSeparator" w:id="0">
    <w:p w14:paraId="487530FA" w14:textId="77777777" w:rsidR="00662A9B" w:rsidRDefault="00662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roman"/>
    <w:pitch w:val="default"/>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9630" w14:textId="77777777" w:rsidR="00662A9B" w:rsidRDefault="00662A9B">
      <w:pPr>
        <w:spacing w:after="0"/>
      </w:pPr>
      <w:r>
        <w:separator/>
      </w:r>
    </w:p>
  </w:footnote>
  <w:footnote w:type="continuationSeparator" w:id="0">
    <w:p w14:paraId="1409735F" w14:textId="77777777" w:rsidR="00662A9B" w:rsidRDefault="00662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7" w15:restartNumberingAfterBreak="0">
    <w:nsid w:val="472769E4"/>
    <w:multiLevelType w:val="hybridMultilevel"/>
    <w:tmpl w:val="ED72DC08"/>
    <w:lvl w:ilvl="0" w:tplc="7D8F659E">
      <w:start w:val="1"/>
      <w:numFmt w:val="bullet"/>
      <w:lvlText w:val="•"/>
      <w:lvlJc w:val="left"/>
      <w:pPr>
        <w:ind w:left="-3840" w:hanging="480"/>
      </w:pPr>
      <w:rPr>
        <w:rFonts w:ascii="SimSun" w:eastAsia="SimSun" w:hAnsi="SimSun" w:cs="SimSun" w:hint="default"/>
      </w:rPr>
    </w:lvl>
    <w:lvl w:ilvl="1" w:tplc="04090003">
      <w:start w:val="1"/>
      <w:numFmt w:val="bullet"/>
      <w:lvlText w:val="o"/>
      <w:lvlJc w:val="left"/>
      <w:pPr>
        <w:ind w:left="-3240" w:hanging="480"/>
      </w:pPr>
      <w:rPr>
        <w:rFonts w:ascii="Courier New" w:hAnsi="Courier New" w:cs="Courier New" w:hint="default"/>
      </w:rPr>
    </w:lvl>
    <w:lvl w:ilvl="2" w:tplc="FFFFFFFF" w:tentative="1">
      <w:start w:val="1"/>
      <w:numFmt w:val="bullet"/>
      <w:lvlText w:val=""/>
      <w:lvlJc w:val="left"/>
      <w:pPr>
        <w:ind w:left="-288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1920" w:hanging="480"/>
      </w:pPr>
      <w:rPr>
        <w:rFonts w:ascii="Wingdings" w:hAnsi="Wingdings" w:hint="default"/>
      </w:rPr>
    </w:lvl>
    <w:lvl w:ilvl="5" w:tplc="FFFFFFFF" w:tentative="1">
      <w:start w:val="1"/>
      <w:numFmt w:val="bullet"/>
      <w:lvlText w:val=""/>
      <w:lvlJc w:val="left"/>
      <w:pPr>
        <w:ind w:left="-1440" w:hanging="480"/>
      </w:pPr>
      <w:rPr>
        <w:rFonts w:ascii="Wingdings" w:hAnsi="Wingdings" w:hint="default"/>
      </w:rPr>
    </w:lvl>
    <w:lvl w:ilvl="6" w:tplc="FFFFFFFF" w:tentative="1">
      <w:start w:val="1"/>
      <w:numFmt w:val="bullet"/>
      <w:lvlText w:val=""/>
      <w:lvlJc w:val="left"/>
      <w:pPr>
        <w:ind w:left="-960" w:hanging="480"/>
      </w:pPr>
      <w:rPr>
        <w:rFonts w:ascii="Wingdings" w:hAnsi="Wingdings" w:hint="default"/>
      </w:rPr>
    </w:lvl>
    <w:lvl w:ilvl="7" w:tplc="FFFFFFFF" w:tentative="1">
      <w:start w:val="1"/>
      <w:numFmt w:val="bullet"/>
      <w:lvlText w:val=""/>
      <w:lvlJc w:val="left"/>
      <w:pPr>
        <w:ind w:left="-480" w:hanging="480"/>
      </w:pPr>
      <w:rPr>
        <w:rFonts w:ascii="Wingdings" w:hAnsi="Wingdings" w:hint="default"/>
      </w:rPr>
    </w:lvl>
    <w:lvl w:ilvl="8" w:tplc="FFFFFFFF" w:tentative="1">
      <w:start w:val="1"/>
      <w:numFmt w:val="bullet"/>
      <w:lvlText w:val=""/>
      <w:lvlJc w:val="left"/>
      <w:pPr>
        <w:ind w:left="0" w:hanging="480"/>
      </w:pPr>
      <w:rPr>
        <w:rFonts w:ascii="Wingdings" w:hAnsi="Wingdings" w:hint="default"/>
      </w:rPr>
    </w:lvl>
  </w:abstractNum>
  <w:abstractNum w:abstractNumId="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0"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845368566">
    <w:abstractNumId w:val="8"/>
  </w:num>
  <w:num w:numId="2" w16cid:durableId="1992828360">
    <w:abstractNumId w:val="11"/>
  </w:num>
  <w:num w:numId="3" w16cid:durableId="198203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807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972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669644">
    <w:abstractNumId w:val="5"/>
  </w:num>
  <w:num w:numId="7" w16cid:durableId="1302617109">
    <w:abstractNumId w:val="2"/>
  </w:num>
  <w:num w:numId="8" w16cid:durableId="1593465786">
    <w:abstractNumId w:val="4"/>
  </w:num>
  <w:num w:numId="9" w16cid:durableId="1617322899">
    <w:abstractNumId w:val="0"/>
  </w:num>
  <w:num w:numId="10" w16cid:durableId="44763635">
    <w:abstractNumId w:val="9"/>
  </w:num>
  <w:num w:numId="11" w16cid:durableId="1659648260">
    <w:abstractNumId w:val="6"/>
  </w:num>
  <w:num w:numId="12" w16cid:durableId="2054570856">
    <w:abstractNumId w:val="12"/>
  </w:num>
  <w:num w:numId="13" w16cid:durableId="611592558">
    <w:abstractNumId w:val="1"/>
  </w:num>
  <w:num w:numId="14" w16cid:durableId="1366953431">
    <w:abstractNumId w:val="1"/>
  </w:num>
  <w:num w:numId="15" w16cid:durableId="1604066925">
    <w:abstractNumId w:val="14"/>
  </w:num>
  <w:num w:numId="16" w16cid:durableId="560794486">
    <w:abstractNumId w:val="10"/>
  </w:num>
  <w:num w:numId="17" w16cid:durableId="416250749">
    <w:abstractNumId w:val="7"/>
  </w:num>
  <w:num w:numId="18" w16cid:durableId="200631833">
    <w:abstractNumId w:val="3"/>
  </w:num>
  <w:num w:numId="19" w16cid:durableId="1731227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5095599">
    <w:abstractNumId w:val="8"/>
  </w:num>
  <w:num w:numId="21" w16cid:durableId="687681741">
    <w:abstractNumId w:val="7"/>
    <w:lvlOverride w:ilvl="0"/>
    <w:lvlOverride w:ilvl="1"/>
    <w:lvlOverride w:ilvl="2"/>
    <w:lvlOverride w:ilvl="3"/>
    <w:lvlOverride w:ilvl="4"/>
    <w:lvlOverride w:ilvl="5"/>
    <w:lvlOverride w:ilvl="6"/>
    <w:lvlOverride w:ilvl="7"/>
    <w:lvlOverride w:ilvl="8"/>
  </w:num>
  <w:num w:numId="22" w16cid:durableId="186706304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4DE6"/>
    <w:rsid w:val="004A01A2"/>
    <w:rsid w:val="004A07A2"/>
    <w:rsid w:val="004A183F"/>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992"/>
    <w:rsid w:val="00742497"/>
    <w:rsid w:val="00742EDE"/>
    <w:rsid w:val="00742F1E"/>
    <w:rsid w:val="00744540"/>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18AF"/>
    <w:rsid w:val="007B2160"/>
    <w:rsid w:val="007B281B"/>
    <w:rsid w:val="007B71E2"/>
    <w:rsid w:val="007B7BAF"/>
    <w:rsid w:val="007B7D33"/>
    <w:rsid w:val="007C0174"/>
    <w:rsid w:val="007C1A29"/>
    <w:rsid w:val="007C4AED"/>
    <w:rsid w:val="007C58A5"/>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网格型"/>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CE28D54-D903-4059-9D0E-B6C0DE3A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1905</Words>
  <Characters>10859</Characters>
  <Application>Microsoft Office Word</Application>
  <DocSecurity>0</DocSecurity>
  <Lines>90</Lines>
  <Paragraphs>25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3</cp:revision>
  <dcterms:created xsi:type="dcterms:W3CDTF">2024-05-20T00:06:00Z</dcterms:created>
  <dcterms:modified xsi:type="dcterms:W3CDTF">2024-05-20T00:51:00Z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