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7607" w14:textId="67D1A8EA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r>
        <w:rPr>
          <w:rFonts w:eastAsia="Batang"/>
          <w:b/>
          <w:bCs/>
          <w:sz w:val="28"/>
          <w:lang w:eastAsia="en-US"/>
        </w:rPr>
        <w:t>11</w:t>
      </w:r>
      <w:r w:rsidR="004854DF">
        <w:rPr>
          <w:b/>
          <w:bCs/>
          <w:sz w:val="28"/>
        </w:rPr>
        <w:t>7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 w:rsidR="00DB252D" w:rsidRPr="00DB252D">
        <w:rPr>
          <w:rFonts w:eastAsia="Batang"/>
          <w:b/>
          <w:bCs/>
          <w:sz w:val="28"/>
          <w:lang w:eastAsia="en-US"/>
        </w:rPr>
        <w:t>R1-2405378</w:t>
      </w:r>
    </w:p>
    <w:p w14:paraId="7D6BF919" w14:textId="3DBD1ACB" w:rsidR="00D35DA0" w:rsidRDefault="004854DF">
      <w:pPr>
        <w:widowControl w:val="0"/>
        <w:spacing w:after="0"/>
        <w:jc w:val="both"/>
        <w:rPr>
          <w:b/>
          <w:bCs/>
          <w:kern w:val="2"/>
          <w:sz w:val="28"/>
          <w:szCs w:val="24"/>
          <w:lang w:val="en-US" w:eastAsia="en-US"/>
        </w:rPr>
      </w:pPr>
      <w:r w:rsidRPr="004854DF">
        <w:rPr>
          <w:b/>
          <w:bCs/>
          <w:kern w:val="2"/>
          <w:sz w:val="28"/>
          <w:szCs w:val="24"/>
          <w:lang w:val="en-US" w:eastAsia="en-US"/>
        </w:rPr>
        <w:t>Fukuoka City, Fukuoka, Japan, May 20th – 24th, 2024</w:t>
      </w:r>
    </w:p>
    <w:p w14:paraId="05EB250C" w14:textId="77777777" w:rsidR="004854DF" w:rsidRPr="00D37E7D" w:rsidRDefault="004854DF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B1062B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013A228D" w:rsidR="00051519" w:rsidRDefault="00B1062B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2572DB" w:rsidRPr="002572DB">
        <w:rPr>
          <w:rFonts w:ascii="Times New Roman" w:hAnsi="Times New Roman"/>
          <w:sz w:val="24"/>
          <w:szCs w:val="24"/>
          <w:lang w:val="en-US" w:eastAsia="zh-CN"/>
        </w:rPr>
        <w:t>FL summary on MCS table for multicast PDSCH in RRC_INACTIVE mode</w:t>
      </w:r>
    </w:p>
    <w:p w14:paraId="1D61A886" w14:textId="59AF8965" w:rsidR="00051519" w:rsidRDefault="00B1062B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</w:t>
      </w:r>
      <w:r w:rsidR="006C5859">
        <w:rPr>
          <w:rFonts w:ascii="Times New Roman" w:hAnsi="Times New Roman"/>
          <w:sz w:val="24"/>
          <w:szCs w:val="24"/>
          <w:lang w:val="en-US" w:eastAsia="zh-CN"/>
        </w:rPr>
        <w:t>1</w:t>
      </w:r>
    </w:p>
    <w:p w14:paraId="468AE416" w14:textId="77777777" w:rsidR="00051519" w:rsidRDefault="00B1062B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B1062B">
      <w:pPr>
        <w:pStyle w:val="Heading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3F55AC03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</w:t>
      </w:r>
      <w:r w:rsidR="00362853">
        <w:rPr>
          <w:rFonts w:hint="eastAsia"/>
          <w:lang w:val="en-US" w:eastAsia="zh-CN"/>
        </w:rPr>
        <w:t>about</w:t>
      </w:r>
      <w:r w:rsidR="00362853">
        <w:rPr>
          <w:lang w:val="en-US" w:eastAsia="zh-CN"/>
        </w:rPr>
        <w:t xml:space="preserve"> </w:t>
      </w:r>
      <w:r w:rsidR="00362853" w:rsidRPr="00362853">
        <w:rPr>
          <w:lang w:val="en-US" w:eastAsia="zh-CN"/>
        </w:rPr>
        <w:t xml:space="preserve">MCS table for multicast PDSCH in RRC_INACTIVE </w:t>
      </w:r>
      <w:proofErr w:type="gramStart"/>
      <w:r w:rsidR="00362853" w:rsidRPr="00362853">
        <w:rPr>
          <w:lang w:val="en-US" w:eastAsia="zh-CN"/>
        </w:rPr>
        <w:t>mode</w:t>
      </w:r>
      <w:r w:rsidR="00362853">
        <w:rPr>
          <w:rFonts w:hint="eastAsia"/>
          <w:lang w:val="en-US" w:eastAsia="zh-CN"/>
        </w:rPr>
        <w:t>[</w:t>
      </w:r>
      <w:proofErr w:type="gramEnd"/>
      <w:r w:rsidR="00362853">
        <w:rPr>
          <w:lang w:val="en-US" w:eastAsia="zh-CN"/>
        </w:rPr>
        <w:t>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B1062B">
      <w:pPr>
        <w:pStyle w:val="Heading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Pr="00D37E7D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0DB26C5C" w14:textId="2E73320C" w:rsidR="009A5E4D" w:rsidRDefault="009A5E4D" w:rsidP="00F800AB">
      <w:pPr>
        <w:jc w:val="both"/>
        <w:rPr>
          <w:lang w:val="en-US" w:eastAsia="zh-CN"/>
        </w:rPr>
      </w:pPr>
      <w:r w:rsidRPr="009A5E4D">
        <w:rPr>
          <w:lang w:val="en-US" w:eastAsia="zh-CN"/>
        </w:rPr>
        <w:t xml:space="preserve">The </w:t>
      </w:r>
      <w:proofErr w:type="spellStart"/>
      <w:r w:rsidRPr="009A5E4D">
        <w:rPr>
          <w:i/>
          <w:iCs/>
          <w:lang w:val="en-US" w:eastAsia="zh-CN"/>
        </w:rPr>
        <w:t>mcs</w:t>
      </w:r>
      <w:proofErr w:type="spellEnd"/>
      <w:r w:rsidRPr="009A5E4D">
        <w:rPr>
          <w:i/>
          <w:iCs/>
          <w:lang w:val="en-US" w:eastAsia="zh-CN"/>
        </w:rPr>
        <w:t>-</w:t>
      </w:r>
      <w:r>
        <w:rPr>
          <w:i/>
          <w:iCs/>
          <w:lang w:val="en-US" w:eastAsia="zh-CN"/>
        </w:rPr>
        <w:t>T</w:t>
      </w:r>
      <w:r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of multicast PDSCH in RRC_INACTIVE can be set to qam256 or qam64LowSE according to the endorsed CR of TS 38.331</w:t>
      </w:r>
      <w:r w:rsidR="002F35C7">
        <w:rPr>
          <w:lang w:val="en-US" w:eastAsia="zh-CN"/>
        </w:rPr>
        <w:t xml:space="preserve"> [2]</w:t>
      </w:r>
      <w:r w:rsidRPr="009A5E4D">
        <w:rPr>
          <w:lang w:val="en-US" w:eastAsia="zh-CN"/>
        </w:rPr>
        <w:t xml:space="preserve">. However only the case when </w:t>
      </w:r>
      <w:proofErr w:type="spellStart"/>
      <w:r w:rsidR="000F0E1C" w:rsidRPr="009A5E4D">
        <w:rPr>
          <w:i/>
          <w:iCs/>
          <w:lang w:val="en-US" w:eastAsia="zh-CN"/>
        </w:rPr>
        <w:t>mcs</w:t>
      </w:r>
      <w:proofErr w:type="spellEnd"/>
      <w:r w:rsidR="000F0E1C" w:rsidRPr="009A5E4D">
        <w:rPr>
          <w:i/>
          <w:iCs/>
          <w:lang w:val="en-US" w:eastAsia="zh-CN"/>
        </w:rPr>
        <w:t>-</w:t>
      </w:r>
      <w:r w:rsidR="000F0E1C">
        <w:rPr>
          <w:i/>
          <w:iCs/>
          <w:lang w:val="en-US" w:eastAsia="zh-CN"/>
        </w:rPr>
        <w:t>T</w:t>
      </w:r>
      <w:r w:rsidR="000F0E1C"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set to qam256 is described in the current TS 38.214 but the case </w:t>
      </w:r>
      <w:proofErr w:type="spellStart"/>
      <w:r w:rsidR="000F0E1C" w:rsidRPr="009A5E4D">
        <w:rPr>
          <w:i/>
          <w:iCs/>
          <w:lang w:val="en-US" w:eastAsia="zh-CN"/>
        </w:rPr>
        <w:t>mcs</w:t>
      </w:r>
      <w:proofErr w:type="spellEnd"/>
      <w:r w:rsidR="000F0E1C" w:rsidRPr="009A5E4D">
        <w:rPr>
          <w:i/>
          <w:iCs/>
          <w:lang w:val="en-US" w:eastAsia="zh-CN"/>
        </w:rPr>
        <w:t>-</w:t>
      </w:r>
      <w:r w:rsidR="000F0E1C">
        <w:rPr>
          <w:i/>
          <w:iCs/>
          <w:lang w:val="en-US" w:eastAsia="zh-CN"/>
        </w:rPr>
        <w:t>T</w:t>
      </w:r>
      <w:r w:rsidR="000F0E1C"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set to qam64LowSE is missed.</w:t>
      </w:r>
    </w:p>
    <w:p w14:paraId="22A55CF6" w14:textId="62CD6C70" w:rsidR="00703625" w:rsidRDefault="00703625" w:rsidP="00F800AB">
      <w:pPr>
        <w:jc w:val="both"/>
        <w:rPr>
          <w:lang w:val="en-US" w:eastAsia="zh-CN"/>
        </w:rPr>
      </w:pPr>
    </w:p>
    <w:p w14:paraId="64515674" w14:textId="77777777" w:rsidR="005174D8" w:rsidRPr="005174D8" w:rsidRDefault="005174D8" w:rsidP="005174D8">
      <w:pPr>
        <w:keepNext/>
        <w:keepLines/>
        <w:overflowPunct w:val="0"/>
        <w:autoSpaceDE w:val="0"/>
        <w:autoSpaceDN w:val="0"/>
        <w:adjustRightInd w:val="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x-none" w:eastAsia="x-none"/>
        </w:rPr>
      </w:pPr>
      <w:bookmarkStart w:id="5" w:name="_Toc162895250"/>
      <w:r w:rsidRPr="005174D8">
        <w:rPr>
          <w:rFonts w:ascii="Arial" w:eastAsia="Times New Roman" w:hAnsi="Arial"/>
          <w:sz w:val="24"/>
          <w:lang w:val="x-none" w:eastAsia="x-none"/>
        </w:rPr>
        <w:t>–</w:t>
      </w:r>
      <w:r w:rsidRPr="005174D8">
        <w:rPr>
          <w:rFonts w:ascii="Arial" w:eastAsia="Times New Roman" w:hAnsi="Arial"/>
          <w:sz w:val="24"/>
          <w:lang w:val="x-none" w:eastAsia="x-none"/>
        </w:rPr>
        <w:tab/>
      </w:r>
      <w:r w:rsidRPr="005174D8">
        <w:rPr>
          <w:rFonts w:ascii="Arial" w:eastAsia="Times New Roman" w:hAnsi="Arial"/>
          <w:i/>
          <w:sz w:val="24"/>
          <w:lang w:val="x-none" w:eastAsia="x-none"/>
        </w:rPr>
        <w:t>PDSCH-ConfigBroadcast</w:t>
      </w:r>
      <w:bookmarkEnd w:id="5"/>
    </w:p>
    <w:p w14:paraId="1F6E86DF" w14:textId="77777777" w:rsidR="005174D8" w:rsidRPr="005174D8" w:rsidRDefault="005174D8" w:rsidP="005174D8">
      <w:pPr>
        <w:overflowPunct w:val="0"/>
        <w:autoSpaceDE w:val="0"/>
        <w:autoSpaceDN w:val="0"/>
        <w:adjustRightInd w:val="0"/>
        <w:spacing w:before="0"/>
        <w:textAlignment w:val="baseline"/>
        <w:rPr>
          <w:rFonts w:eastAsia="Times New Roman"/>
        </w:rPr>
      </w:pPr>
      <w:r w:rsidRPr="005174D8">
        <w:rPr>
          <w:rFonts w:eastAsia="Times New Roman"/>
        </w:rPr>
        <w:t xml:space="preserve">The IE </w:t>
      </w:r>
      <w:r w:rsidRPr="005174D8">
        <w:rPr>
          <w:rFonts w:eastAsia="Times New Roman"/>
          <w:i/>
        </w:rPr>
        <w:t xml:space="preserve">PDSCH-ConfigBroadcast </w:t>
      </w:r>
      <w:r w:rsidRPr="005174D8">
        <w:rPr>
          <w:rFonts w:eastAsia="Times New Roman"/>
        </w:rPr>
        <w:t>is used to configure parameters for acquiring the PDSCH for MCCH and MTCH.</w:t>
      </w:r>
    </w:p>
    <w:p w14:paraId="6E38CD9C" w14:textId="77777777" w:rsidR="005174D8" w:rsidRPr="005174D8" w:rsidRDefault="005174D8" w:rsidP="005174D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bCs/>
          <w:i/>
          <w:iCs/>
          <w:lang w:val="x-none" w:eastAsia="x-none"/>
        </w:rPr>
      </w:pPr>
      <w:r w:rsidRPr="005174D8">
        <w:rPr>
          <w:rFonts w:ascii="Arial" w:eastAsia="Times New Roman" w:hAnsi="Arial"/>
          <w:b/>
          <w:bCs/>
          <w:i/>
          <w:iCs/>
          <w:lang w:val="x-none" w:eastAsia="zh-CN"/>
        </w:rPr>
        <w:t>PDSCH-</w:t>
      </w:r>
      <w:r w:rsidRPr="005174D8">
        <w:rPr>
          <w:rFonts w:ascii="Arial" w:eastAsia="Times New Roman" w:hAnsi="Arial"/>
          <w:b/>
          <w:i/>
          <w:lang w:val="x-none" w:eastAsia="x-none"/>
        </w:rPr>
        <w:t>ConfigBroadcast</w:t>
      </w:r>
      <w:r w:rsidRPr="005174D8">
        <w:rPr>
          <w:rFonts w:ascii="Arial" w:eastAsia="Times New Roman" w:hAnsi="Arial"/>
          <w:b/>
          <w:bCs/>
          <w:i/>
          <w:iCs/>
          <w:lang w:val="x-none" w:eastAsia="x-none"/>
        </w:rPr>
        <w:t xml:space="preserve"> </w:t>
      </w:r>
      <w:r w:rsidRPr="005174D8">
        <w:rPr>
          <w:rFonts w:ascii="Arial" w:eastAsia="Times New Roman" w:hAnsi="Arial"/>
          <w:b/>
          <w:lang w:val="x-none" w:eastAsia="x-none"/>
        </w:rPr>
        <w:t>information element</w:t>
      </w:r>
    </w:p>
    <w:p w14:paraId="1434C725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7C89874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TAG-PDSCH-CONFIGBROADCAST-START</w:t>
      </w:r>
    </w:p>
    <w:p w14:paraId="758D74F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CC942C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PDSCH-ConfigBroadcast-r17 ::=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5D4C9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pdschConfigList-r17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(1..maxNrofPDSCH-ConfigPTM-r17) )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PDSCH-ConfigPTM-r17,</w:t>
      </w:r>
    </w:p>
    <w:p w14:paraId="2B508A0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pdsch-TimeDomainAllocationList-r17     PDSCH-TimeDomainResourceAllocationList-r16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BCB554E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rateMatchPatternToAddModList-r17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(1..maxNrofRateMatchPatterns))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RateMatchPattern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2945E5D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lte-CRS-ToMatchAround-r17              RateMatchPatternLTE-CRS        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0F4E52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mcs-Table-r17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{qam256, qam64LowSE}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6E0730E6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xOverhead-r17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{xOh6, xOh12, xOh18}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24EBE8CF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4F0D6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C26889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PDSCH-ConfigPTM-r17 ::=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311F1F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dataScramblingIdentityPDSCH-r17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(0..1023)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1883A974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dmrs-ScramblingID0-r17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(0..65535)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0E087BA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pdsch-AggregationFactor-r17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{n2, n4, n8}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67D0F42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BF4366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897399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TAG-PDSCH-CONFIGBROADCAST-STOP</w:t>
      </w:r>
    </w:p>
    <w:p w14:paraId="4E24A2BA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E8393DB" w14:textId="77777777" w:rsidR="005174D8" w:rsidRPr="005174D8" w:rsidRDefault="005174D8" w:rsidP="005174D8">
      <w:pPr>
        <w:overflowPunct w:val="0"/>
        <w:autoSpaceDE w:val="0"/>
        <w:autoSpaceDN w:val="0"/>
        <w:adjustRightInd w:val="0"/>
        <w:spacing w:before="0"/>
        <w:textAlignment w:val="baseline"/>
        <w:rPr>
          <w:rFonts w:eastAsia="Times New Roman"/>
        </w:rPr>
      </w:pPr>
    </w:p>
    <w:p w14:paraId="02205B95" w14:textId="77777777" w:rsidR="009A5E4D" w:rsidRPr="005174D8" w:rsidRDefault="009A5E4D" w:rsidP="00F800AB">
      <w:pPr>
        <w:jc w:val="both"/>
        <w:rPr>
          <w:lang w:eastAsia="zh-CN"/>
        </w:rPr>
      </w:pPr>
    </w:p>
    <w:p w14:paraId="1B02C691" w14:textId="77777777" w:rsidR="009A5E4D" w:rsidRDefault="009A5E4D" w:rsidP="00F800AB">
      <w:pPr>
        <w:jc w:val="both"/>
        <w:rPr>
          <w:lang w:val="en-US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74D8" w:rsidRPr="005174D8" w14:paraId="2FE09C8B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43B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lastRenderedPageBreak/>
              <w:t>PDSCH-</w:t>
            </w:r>
            <w:r w:rsidRPr="005174D8">
              <w:rPr>
                <w:rFonts w:ascii="Arial" w:eastAsia="Times New Roman" w:hAnsi="Arial"/>
                <w:b/>
                <w:i/>
                <w:sz w:val="18"/>
                <w:lang w:val="x-none" w:eastAsia="zh-CN"/>
              </w:rPr>
              <w:t>ConfigBroadcast</w:t>
            </w:r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t xml:space="preserve"> </w:t>
            </w:r>
            <w:r w:rsidRPr="005174D8">
              <w:rPr>
                <w:rFonts w:ascii="Arial" w:eastAsia="Times New Roman" w:hAnsi="Arial" w:cs="Arial"/>
                <w:b/>
                <w:sz w:val="18"/>
                <w:szCs w:val="22"/>
                <w:lang w:val="x-none" w:eastAsia="sv-SE"/>
              </w:rPr>
              <w:t>field descriptions</w:t>
            </w:r>
          </w:p>
        </w:tc>
      </w:tr>
      <w:tr w:rsidR="005174D8" w:rsidRPr="005174D8" w14:paraId="2126ECCD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F1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sz w:val="18"/>
                <w:szCs w:val="22"/>
                <w:lang w:val="x-none" w:eastAsia="x-non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lte</w:t>
            </w:r>
            <w:proofErr w:type="spellEnd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-CRS-</w:t>
            </w:r>
            <w:proofErr w:type="spellStart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ToMatchAround</w:t>
            </w:r>
            <w:proofErr w:type="spellEnd"/>
          </w:p>
          <w:p w14:paraId="43013A50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i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lang w:val="x-none" w:eastAsia="sv-SE"/>
              </w:rPr>
              <w:t>Parameters to determine an LTE CRS pattern that the UE shall rate match around.</w:t>
            </w:r>
          </w:p>
        </w:tc>
      </w:tr>
      <w:tr w:rsidR="005174D8" w:rsidRPr="005174D8" w14:paraId="57C98ABB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0DD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pdschConfigList</w:t>
            </w:r>
            <w:proofErr w:type="spellEnd"/>
          </w:p>
          <w:p w14:paraId="44FA778F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List of PDSCH parameters which can be configured per G-RNTI. Only one entry is allowed to be configured if included in </w:t>
            </w:r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SIB20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or </w:t>
            </w:r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SIB24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>.</w:t>
            </w:r>
          </w:p>
        </w:tc>
      </w:tr>
      <w:tr w:rsidR="005174D8" w:rsidRPr="005174D8" w14:paraId="4C5088BA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35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pdsch</w:t>
            </w:r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t>-TimeDomainAllocationList</w:t>
            </w:r>
            <w:proofErr w:type="spellEnd"/>
          </w:p>
          <w:p w14:paraId="387937E3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>List of time-domain configurations for timing of DL assignment to DL data.</w:t>
            </w:r>
          </w:p>
          <w:p w14:paraId="1D61CF0B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The field </w:t>
            </w:r>
            <w:proofErr w:type="spellStart"/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pdsch-TimeDomainAllocationList</w:t>
            </w:r>
            <w:proofErr w:type="spellEnd"/>
            <w:r w:rsidRPr="005174D8">
              <w:rPr>
                <w:rFonts w:ascii="Arial" w:eastAsia="Times New Roman" w:hAnsi="Arial" w:cs="Arial"/>
                <w:iCs/>
                <w:sz w:val="18"/>
                <w:lang w:val="x-none" w:eastAsia="sv-SE"/>
              </w:rPr>
              <w:t xml:space="preserve"> </w:t>
            </w:r>
            <w:r w:rsidRPr="005174D8">
              <w:rPr>
                <w:rFonts w:ascii="Arial" w:eastAsia="Times New Roman" w:hAnsi="Arial" w:cs="Arial"/>
                <w:sz w:val="18"/>
                <w:lang w:val="x-none" w:eastAsia="x-none"/>
              </w:rPr>
              <w:t>applies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to DCI format 4_0 (see table 5.1.2.1.1-1 in TS 38.214 [19]).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 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When </w:t>
            </w:r>
            <w:r w:rsidRPr="005174D8">
              <w:rPr>
                <w:rFonts w:ascii="Arial" w:eastAsia="Times New Roman" w:hAnsi="Arial" w:cs="Arial"/>
                <w:sz w:val="18"/>
                <w:lang w:val="x-none" w:eastAsia="x-none"/>
              </w:rPr>
              <w:t>the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field is absent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, the UE follows PDSCH </w:t>
            </w:r>
            <w:r w:rsidRPr="005174D8">
              <w:rPr>
                <w:rFonts w:ascii="Arial" w:eastAsia="Times New Roman" w:hAnsi="Arial"/>
                <w:sz w:val="18"/>
                <w:szCs w:val="22"/>
                <w:lang w:val="x-none" w:eastAsia="sv-SE"/>
              </w:rPr>
              <w:t>time domain resource allocation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 determina</w:t>
            </w:r>
            <w:r w:rsidRPr="005174D8">
              <w:rPr>
                <w:rFonts w:ascii="Arial" w:eastAsia="Calibri" w:hAnsi="Arial" w:cs="Arial"/>
                <w:sz w:val="18"/>
                <w:lang w:val="x-none" w:eastAsia="x-none"/>
              </w:rPr>
              <w:t>t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>ion rule as specified in TS 38.214 [19], clause 5.1.2.1.1.</w:t>
            </w:r>
          </w:p>
        </w:tc>
      </w:tr>
      <w:tr w:rsidR="005174D8" w:rsidRPr="005174D8" w14:paraId="1051D7D4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61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iCs/>
                <w:sz w:val="18"/>
                <w:lang w:val="x-none" w:eastAsia="en-GB"/>
              </w:rPr>
              <w:t>rateMatchPatternToAddModList</w:t>
            </w:r>
            <w:proofErr w:type="spellEnd"/>
          </w:p>
          <w:p w14:paraId="5A4E7E5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  <w:t>Resources patterns which the UE should rate match PDSCH around. The UE rate matches around the union of all resources indicated in the rate match patterns (see TS 38.214 [19], clause 5.1.4.1).</w:t>
            </w:r>
          </w:p>
        </w:tc>
      </w:tr>
      <w:tr w:rsidR="005174D8" w:rsidRPr="005174D8" w14:paraId="6EA28856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C09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highlight w:val="yellow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highlight w:val="yellow"/>
                <w:lang w:val="x-none" w:eastAsia="en-GB"/>
              </w:rPr>
              <w:t>mcs</w:t>
            </w:r>
            <w:proofErr w:type="spellEnd"/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highlight w:val="yellow"/>
                <w:lang w:val="x-none" w:eastAsia="sv-SE"/>
              </w:rPr>
              <w:t>-Table</w:t>
            </w:r>
          </w:p>
          <w:p w14:paraId="3A5BCBB4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sv-SE"/>
              </w:rPr>
              <w:t xml:space="preserve">Indicates which MCS table the UE shall use for PDSCH. If the field is absent the UE applies the value 64QAM. The field </w:t>
            </w:r>
            <w:proofErr w:type="spellStart"/>
            <w:r w:rsidRPr="005174D8">
              <w:rPr>
                <w:rFonts w:ascii="Arial" w:eastAsia="Times New Roman" w:hAnsi="Arial"/>
                <w:i/>
                <w:sz w:val="18"/>
                <w:highlight w:val="yellow"/>
                <w:lang w:val="x-none" w:eastAsia="sv-SE"/>
              </w:rPr>
              <w:t>mcs</w:t>
            </w:r>
            <w:proofErr w:type="spellEnd"/>
            <w:r w:rsidRPr="005174D8">
              <w:rPr>
                <w:rFonts w:ascii="Arial" w:eastAsia="Times New Roman" w:hAnsi="Arial"/>
                <w:i/>
                <w:sz w:val="18"/>
                <w:highlight w:val="yellow"/>
                <w:lang w:val="x-none" w:eastAsia="sv-SE"/>
              </w:rPr>
              <w:t xml:space="preserve">-Table </w:t>
            </w: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x-none"/>
              </w:rPr>
              <w:t>applies</w:t>
            </w: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sv-SE"/>
              </w:rPr>
              <w:t xml:space="preserve"> to DCI format 4_0 with CRC scrambled by MCCH-RNTI/G-RNTI for MBS broadcast or by Multicast MCCH-RNTI for MBS multicast in RRC_INACTIVE (see TS 38.214 [19], clause 5.1.3.1).</w:t>
            </w:r>
          </w:p>
        </w:tc>
      </w:tr>
      <w:tr w:rsidR="005174D8" w:rsidRPr="005174D8" w14:paraId="18E593CE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42D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xOverhead</w:t>
            </w:r>
            <w:proofErr w:type="spellEnd"/>
          </w:p>
          <w:p w14:paraId="1E2552C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lang w:val="x-none" w:eastAsia="sv-SE"/>
              </w:rPr>
              <w:t>Accounts for an overhead from CSI-RS, CORESET, etc. If the field is absent, the UE applies value xOh0 (see TS 38.214 [19], clause 5.1.3.2).</w:t>
            </w:r>
          </w:p>
        </w:tc>
      </w:tr>
    </w:tbl>
    <w:p w14:paraId="32F4CC6B" w14:textId="77777777" w:rsidR="00D35DA0" w:rsidRPr="005174D8" w:rsidRDefault="00D35DA0" w:rsidP="00F800AB">
      <w:pPr>
        <w:jc w:val="both"/>
        <w:rPr>
          <w:lang w:eastAsia="zh-CN"/>
        </w:rPr>
      </w:pPr>
    </w:p>
    <w:p w14:paraId="622C44E2" w14:textId="3710BDF9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Proposed TP</w:t>
      </w:r>
      <w:r w:rsidR="00FF5DA9">
        <w:rPr>
          <w:b/>
          <w:bCs/>
          <w:sz w:val="22"/>
          <w:szCs w:val="21"/>
          <w:u w:val="single"/>
          <w:lang w:val="en-US" w:eastAsia="zh-CN"/>
        </w:rPr>
        <w:t xml:space="preserve"> on TS 38.214</w:t>
      </w:r>
    </w:p>
    <w:p w14:paraId="5C15E68D" w14:textId="77777777" w:rsidR="00FF5DA9" w:rsidRDefault="00FF5DA9" w:rsidP="00FF5DA9">
      <w:pPr>
        <w:pStyle w:val="Heading4"/>
        <w:rPr>
          <w:b/>
          <w:bCs/>
          <w:color w:val="000000"/>
        </w:rPr>
      </w:pPr>
      <w:bookmarkStart w:id="6" w:name="_Toc11352135"/>
      <w:bookmarkStart w:id="7" w:name="_Toc20318025"/>
      <w:bookmarkStart w:id="8" w:name="_Toc27299923"/>
      <w:bookmarkStart w:id="9" w:name="_Toc29673194"/>
      <w:bookmarkStart w:id="10" w:name="_Toc29673335"/>
      <w:bookmarkStart w:id="11" w:name="_Toc29674328"/>
      <w:bookmarkStart w:id="12" w:name="_Toc36645558"/>
      <w:bookmarkStart w:id="13" w:name="_Toc45810603"/>
      <w:bookmarkStart w:id="14" w:name="_Toc137117141"/>
      <w:bookmarkStart w:id="15" w:name="_Toc146791739"/>
      <w:r>
        <w:rPr>
          <w:b/>
          <w:bCs/>
          <w:color w:val="000000"/>
        </w:rPr>
        <w:t>5.1.3.1</w:t>
      </w:r>
      <w:r>
        <w:rPr>
          <w:b/>
          <w:bCs/>
          <w:color w:val="000000"/>
        </w:rPr>
        <w:tab/>
        <w:t>Modulation order and target code rate determination</w:t>
      </w:r>
    </w:p>
    <w:p w14:paraId="4F3A858A" w14:textId="77777777" w:rsidR="00FF5DA9" w:rsidRPr="005530FC" w:rsidRDefault="00FF5DA9" w:rsidP="00FF5DA9">
      <w:pPr>
        <w:rPr>
          <w:color w:val="000000"/>
          <w:lang w:val="en-US" w:eastAsia="zh-CN"/>
        </w:rPr>
      </w:pPr>
      <w:r>
        <w:rPr>
          <w:color w:val="000000"/>
        </w:rPr>
        <w:t xml:space="preserve">For the PDSCH scheduled by a PDCCH with DCI format 1_0, format 1_1, format 1_2, format 1_3, format 4_0, format 4_1 or format 4_2 with CRC scrambled by C-RNTI, MCS-C-RNTI, TC-RNTI, CS-RNTI, SI-RNTI, RA-RNTI, </w:t>
      </w:r>
      <w:r>
        <w:t>MSGB-RNTI</w:t>
      </w:r>
      <w:r>
        <w:rPr>
          <w:color w:val="000000"/>
        </w:rPr>
        <w:t xml:space="preserve">, G-RNTI, G-CS-RNTI, multicast-MCCH-RNTI, MCCH-RNTI or P-RNTI, or for the PDSCH scheduled without corresponding PDCCH transmissions using the higher-layer-provided PDSCH configuration </w:t>
      </w:r>
      <w:r>
        <w:rPr>
          <w:i/>
          <w:color w:val="000000"/>
        </w:rPr>
        <w:t>SPS-Config</w:t>
      </w:r>
      <w:r>
        <w:rPr>
          <w:color w:val="000000"/>
        </w:rPr>
        <w:t xml:space="preserve">, </w:t>
      </w:r>
    </w:p>
    <w:p w14:paraId="1321E291" w14:textId="77777777" w:rsidR="00FF5DA9" w:rsidRDefault="00FF5DA9" w:rsidP="00FF5DA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5FD8994" w14:textId="77777777" w:rsidR="00FF5DA9" w:rsidRDefault="00FF5DA9" w:rsidP="00FF5DA9">
      <w:pPr>
        <w:rPr>
          <w:color w:val="000000"/>
        </w:rPr>
      </w:pPr>
      <w:r>
        <w:rPr>
          <w:color w:val="000000"/>
        </w:rPr>
        <w:t xml:space="preserve">elseif the higher layer parameter </w:t>
      </w:r>
      <w:proofErr w:type="spellStart"/>
      <w:r>
        <w:rPr>
          <w:i/>
          <w:color w:val="000000"/>
        </w:rPr>
        <w:t>mcs</w:t>
      </w:r>
      <w:proofErr w:type="spellEnd"/>
      <w:r>
        <w:rPr>
          <w:i/>
          <w:color w:val="000000"/>
        </w:rPr>
        <w:t>-Table</w:t>
      </w:r>
      <w:r>
        <w:rPr>
          <w:color w:val="000000"/>
        </w:rPr>
        <w:t xml:space="preserve"> given by </w:t>
      </w:r>
      <w:proofErr w:type="spellStart"/>
      <w:r>
        <w:rPr>
          <w:i/>
        </w:rPr>
        <w:t>pdsch-ConfigMulticast</w:t>
      </w:r>
      <w:proofErr w:type="spellEnd"/>
      <w:r>
        <w:rPr>
          <w:color w:val="000000"/>
        </w:rPr>
        <w:t xml:space="preserve"> is set to 'qam256', and the PDSCH is scheduled by a PDCCH with DCI format 4_1 or 4_2 with CRC scrambled by G-RNTI for </w:t>
      </w:r>
      <w:proofErr w:type="gramStart"/>
      <w:r>
        <w:rPr>
          <w:color w:val="000000"/>
        </w:rPr>
        <w:t>multicast</w:t>
      </w:r>
      <w:proofErr w:type="gramEnd"/>
    </w:p>
    <w:p w14:paraId="3A93AF62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</w:rPr>
        <w:t>I</w:t>
      </w:r>
      <w:r>
        <w:rPr>
          <w:i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</w:rPr>
        <w:t>Q</w:t>
      </w:r>
      <w:r>
        <w:rPr>
          <w:i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 xml:space="preserve">) used in the physical downlink shared channel. </w:t>
      </w:r>
    </w:p>
    <w:p w14:paraId="4EBC1A6B" w14:textId="77777777" w:rsidR="00FF5DA9" w:rsidRDefault="00FF5DA9" w:rsidP="00FF5DA9">
      <w:pPr>
        <w:spacing w:after="120" w:line="288" w:lineRule="auto"/>
        <w:jc w:val="both"/>
      </w:pPr>
      <w:r>
        <w:t xml:space="preserve">elseif the higher layer parameter </w:t>
      </w:r>
      <w:proofErr w:type="spellStart"/>
      <w:r>
        <w:rPr>
          <w:i/>
          <w:iCs/>
        </w:rPr>
        <w:t>mcs</w:t>
      </w:r>
      <w:proofErr w:type="spellEnd"/>
      <w:r>
        <w:rPr>
          <w:i/>
          <w:iCs/>
        </w:rPr>
        <w:t>-Table</w:t>
      </w:r>
      <w:r>
        <w:t xml:space="preserve"> given by </w:t>
      </w:r>
      <w:proofErr w:type="spellStart"/>
      <w:r>
        <w:rPr>
          <w:i/>
        </w:rPr>
        <w:t>pdsch-ConfigMCCH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</w:rPr>
        <w:t>pdsch-ConfigMTCH</w:t>
      </w:r>
      <w:proofErr w:type="spellEnd"/>
      <w:r>
        <w:t xml:space="preserve"> for MBS </w:t>
      </w:r>
      <w:proofErr w:type="spellStart"/>
      <w:r>
        <w:t>boardcast</w:t>
      </w:r>
      <w:proofErr w:type="spellEnd"/>
      <w:r>
        <w:t xml:space="preserve"> is set to 'qam256', and the PDSCH is scheduled by a PDCCH with DCI format 4_0 with CRC scrambled by MCCH-RNTI or G-RNTI for </w:t>
      </w:r>
      <w:proofErr w:type="gramStart"/>
      <w:r>
        <w:t>broadcast</w:t>
      </w:r>
      <w:proofErr w:type="gramEnd"/>
    </w:p>
    <w:p w14:paraId="214E5037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  <w:iCs/>
        </w:rPr>
        <w:t>I</w:t>
      </w:r>
      <w:r>
        <w:rPr>
          <w:i/>
          <w:iCs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  <w:iCs/>
        </w:rPr>
        <w:t>Q</w:t>
      </w:r>
      <w:r>
        <w:rPr>
          <w:i/>
          <w:iCs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>) used in the physical downlink shared channel.</w:t>
      </w:r>
    </w:p>
    <w:p w14:paraId="5468238C" w14:textId="77777777" w:rsidR="00FF5DA9" w:rsidRDefault="00FF5DA9" w:rsidP="00FF5DA9">
      <w:r>
        <w:t xml:space="preserve">elseif the higher layer parameter </w:t>
      </w:r>
      <w:proofErr w:type="spellStart"/>
      <w:r>
        <w:rPr>
          <w:i/>
          <w:iCs/>
        </w:rPr>
        <w:t>mcs</w:t>
      </w:r>
      <w:proofErr w:type="spellEnd"/>
      <w:r>
        <w:rPr>
          <w:i/>
          <w:iCs/>
        </w:rPr>
        <w:t>-Table</w:t>
      </w:r>
      <w:r>
        <w:t xml:space="preserve"> given by </w:t>
      </w:r>
      <w:proofErr w:type="spellStart"/>
      <w:r>
        <w:rPr>
          <w:i/>
        </w:rPr>
        <w:t>pdsch-ConfigMCCH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</w:rPr>
        <w:t>pdsch-ConfigMTCH</w:t>
      </w:r>
      <w:proofErr w:type="spellEnd"/>
      <w:r>
        <w:t xml:space="preserve"> for MBS multicast is set to ‘qam256’, and the PDSCH is scheduled by a PDCCH with DCI format 4_0 with CRC scrambled by </w:t>
      </w:r>
      <w:r>
        <w:rPr>
          <w:kern w:val="2"/>
        </w:rPr>
        <w:t>multicast-MCCH-RNTI</w:t>
      </w:r>
      <w:r>
        <w:t xml:space="preserve"> or by a PDCCH with DCI format 4_1 with CRC scrambled by G-RNTI for multicast in RRC_INACTIVE</w:t>
      </w:r>
    </w:p>
    <w:p w14:paraId="3A289C55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  <w:iCs/>
        </w:rPr>
        <w:t>I</w:t>
      </w:r>
      <w:r>
        <w:rPr>
          <w:i/>
          <w:iCs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  <w:iCs/>
        </w:rPr>
        <w:t>Q</w:t>
      </w:r>
      <w:r>
        <w:rPr>
          <w:i/>
          <w:iCs/>
          <w:vertAlign w:val="subscript"/>
        </w:rPr>
        <w:t>m</w:t>
      </w:r>
      <w:proofErr w:type="spellEnd"/>
      <w:r>
        <w:t>) and Target code rate I used in the physical downlink shared channel.</w:t>
      </w:r>
    </w:p>
    <w:p w14:paraId="430246FD" w14:textId="77777777" w:rsidR="00FF5DA9" w:rsidRDefault="00FF5DA9" w:rsidP="00FF5DA9">
      <w:r>
        <w:t xml:space="preserve">elseif </w:t>
      </w:r>
      <w:r>
        <w:rPr>
          <w:rFonts w:eastAsia="MS Mincho"/>
        </w:rPr>
        <w:t xml:space="preserve">the higher layer parameter </w:t>
      </w:r>
      <w:proofErr w:type="spellStart"/>
      <w:r>
        <w:rPr>
          <w:rFonts w:eastAsia="MS Mincho"/>
          <w:i/>
        </w:rPr>
        <w:t>mcs</w:t>
      </w:r>
      <w:proofErr w:type="spellEnd"/>
      <w:r>
        <w:rPr>
          <w:rFonts w:eastAsia="MS Mincho"/>
          <w:i/>
        </w:rPr>
        <w:t>-Table</w:t>
      </w:r>
      <w:r>
        <w:rPr>
          <w:rFonts w:eastAsia="MS Mincho"/>
        </w:rPr>
        <w:t xml:space="preserve"> given by </w:t>
      </w:r>
      <w:proofErr w:type="spellStart"/>
      <w:r>
        <w:rPr>
          <w:i/>
        </w:rPr>
        <w:t>pdsch-ConfigMulticast</w:t>
      </w:r>
      <w:proofErr w:type="spellEnd"/>
      <w:r>
        <w:rPr>
          <w:rFonts w:eastAsia="MS Mincho"/>
        </w:rPr>
        <w:t xml:space="preserve"> is set to '</w:t>
      </w:r>
      <w:r>
        <w:t>qam64LowSE</w:t>
      </w:r>
      <w:r>
        <w:rPr>
          <w:rFonts w:eastAsia="MS Mincho"/>
        </w:rPr>
        <w:t>', and the PDSCH is scheduled by a PDCCH with DCI format 4_1 or 4_2 with CRC scrambled by G-RNTI</w:t>
      </w:r>
      <w:r>
        <w:t xml:space="preserve"> for </w:t>
      </w:r>
      <w:proofErr w:type="gramStart"/>
      <w:r>
        <w:t>multicast</w:t>
      </w:r>
      <w:proofErr w:type="gramEnd"/>
    </w:p>
    <w:p w14:paraId="496A3725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</w:rPr>
        <w:t>I</w:t>
      </w:r>
      <w:r>
        <w:rPr>
          <w:i/>
          <w:vertAlign w:val="subscript"/>
        </w:rPr>
        <w:t>MCS</w:t>
      </w:r>
      <w:r>
        <w:t xml:space="preserve"> and Table 5.1.3.1-3 to determine the modulation order (</w:t>
      </w:r>
      <w:proofErr w:type="spellStart"/>
      <w:r>
        <w:rPr>
          <w:i/>
        </w:rPr>
        <w:t>Q</w:t>
      </w:r>
      <w:r>
        <w:rPr>
          <w:i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>) used in the physical downlink shared channel.</w:t>
      </w:r>
    </w:p>
    <w:p w14:paraId="0AD25B1D" w14:textId="77777777" w:rsidR="00FF5DA9" w:rsidRDefault="00FF5DA9" w:rsidP="00FF5DA9">
      <w:pPr>
        <w:rPr>
          <w:ins w:id="16" w:author="CMCC" w:date="2024-05-10T11:41:00Z"/>
        </w:rPr>
      </w:pPr>
      <w:ins w:id="17" w:author="CMCC" w:date="2024-05-10T11:41:00Z">
        <w:r>
          <w:t xml:space="preserve">elseif the higher layer parameter </w:t>
        </w:r>
        <w:proofErr w:type="spellStart"/>
        <w:r>
          <w:rPr>
            <w:i/>
            <w:iCs/>
          </w:rPr>
          <w:t>mcs</w:t>
        </w:r>
        <w:proofErr w:type="spellEnd"/>
        <w:r>
          <w:rPr>
            <w:i/>
            <w:iCs/>
          </w:rPr>
          <w:t>-Table</w:t>
        </w:r>
        <w:r>
          <w:t xml:space="preserve"> given by </w:t>
        </w:r>
        <w:proofErr w:type="spellStart"/>
        <w:r>
          <w:rPr>
            <w:i/>
          </w:rPr>
          <w:t>pdsch-ConfigMCCH</w:t>
        </w:r>
        <w:proofErr w:type="spellEnd"/>
        <w:r>
          <w:rPr>
            <w:i/>
            <w:iCs/>
          </w:rPr>
          <w:t xml:space="preserve"> and </w:t>
        </w:r>
        <w:proofErr w:type="spellStart"/>
        <w:r>
          <w:rPr>
            <w:i/>
          </w:rPr>
          <w:t>pdsch-ConfigMTCH</w:t>
        </w:r>
        <w:proofErr w:type="spellEnd"/>
        <w:r>
          <w:t xml:space="preserve"> for MBS multicast is set to ‘qam64LowSE’, and the PDSCH is scheduled by a PDCCH with DCI format 4_0 with CRC scrambled by </w:t>
        </w:r>
        <w:r>
          <w:rPr>
            <w:kern w:val="2"/>
          </w:rPr>
          <w:lastRenderedPageBreak/>
          <w:t>multicast-MCCH-RNTI</w:t>
        </w:r>
        <w:r>
          <w:t xml:space="preserve"> or by a PDCCH with DCI format 4_1 with CRC scrambled by G-RNTI for multicast in RRC_INACTIVE</w:t>
        </w:r>
      </w:ins>
    </w:p>
    <w:p w14:paraId="42FE24C0" w14:textId="77777777" w:rsidR="00FF5DA9" w:rsidRPr="000C6BC3" w:rsidRDefault="00FF5DA9" w:rsidP="00FF5DA9">
      <w:pPr>
        <w:pStyle w:val="B1"/>
      </w:pPr>
      <w:ins w:id="18" w:author="CMCC" w:date="2024-05-10T11:40:00Z">
        <w:r>
          <w:t>-</w:t>
        </w:r>
        <w:r>
          <w:tab/>
          <w:t xml:space="preserve">the UE shall use </w:t>
        </w:r>
        <w:r>
          <w:rPr>
            <w:i/>
          </w:rPr>
          <w:t>I</w:t>
        </w:r>
        <w:r>
          <w:rPr>
            <w:i/>
            <w:vertAlign w:val="subscript"/>
          </w:rPr>
          <w:t>MCS</w:t>
        </w:r>
        <w:r>
          <w:t xml:space="preserve"> and Table 5.1.3.1-3 to determine the modulation order (</w:t>
        </w:r>
        <w:proofErr w:type="spellStart"/>
        <w:r>
          <w:rPr>
            <w:i/>
          </w:rPr>
          <w:t>Q</w:t>
        </w:r>
        <w:r>
          <w:rPr>
            <w:i/>
            <w:vertAlign w:val="subscript"/>
          </w:rPr>
          <w:t>m</w:t>
        </w:r>
        <w:proofErr w:type="spellEnd"/>
        <w:r>
          <w:t>) and Target code rate (</w:t>
        </w:r>
        <w:r>
          <w:rPr>
            <w:i/>
          </w:rPr>
          <w:t>R</w:t>
        </w:r>
        <w:r>
          <w:t>) used in the physical downlink shared channel.</w:t>
        </w:r>
      </w:ins>
    </w:p>
    <w:p w14:paraId="2AD4C2F3" w14:textId="77777777" w:rsidR="00FF5DA9" w:rsidRPr="00F90247" w:rsidRDefault="00FF5DA9" w:rsidP="00FF5DA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  <w:bookmarkEnd w:id="15"/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2"/>
        <w:gridCol w:w="8327"/>
      </w:tblGrid>
      <w:tr w:rsidR="00FE2EBF" w14:paraId="48C389F4" w14:textId="77777777" w:rsidTr="00FE2EBF">
        <w:tc>
          <w:tcPr>
            <w:tcW w:w="676" w:type="pct"/>
          </w:tcPr>
          <w:p w14:paraId="5B511DF2" w14:textId="22E0501D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4324" w:type="pct"/>
          </w:tcPr>
          <w:p w14:paraId="01D7A437" w14:textId="60C5C7AF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</w:t>
            </w:r>
          </w:p>
        </w:tc>
      </w:tr>
      <w:tr w:rsidR="00FE2EBF" w14:paraId="5FE9CCCA" w14:textId="77777777" w:rsidTr="00FE2EBF">
        <w:tc>
          <w:tcPr>
            <w:tcW w:w="676" w:type="pct"/>
          </w:tcPr>
          <w:p w14:paraId="1090236C" w14:textId="1307C0DC" w:rsidR="00FE2EBF" w:rsidRDefault="00D02C35" w:rsidP="007532E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4324" w:type="pct"/>
          </w:tcPr>
          <w:p w14:paraId="47068359" w14:textId="579645F8" w:rsidR="00FE2EBF" w:rsidRDefault="00D02C35" w:rsidP="007532E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think the CR is needed. OK with the current version.</w:t>
            </w:r>
          </w:p>
        </w:tc>
      </w:tr>
      <w:tr w:rsidR="00FE2EBF" w14:paraId="09F1B64D" w14:textId="77777777" w:rsidTr="00FE2EBF">
        <w:tc>
          <w:tcPr>
            <w:tcW w:w="676" w:type="pct"/>
          </w:tcPr>
          <w:p w14:paraId="27624AF5" w14:textId="1E55475E" w:rsidR="00FE2EBF" w:rsidRDefault="00F802A5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4324" w:type="pct"/>
          </w:tcPr>
          <w:p w14:paraId="09F7FEAC" w14:textId="754544DF" w:rsidR="00FE2EBF" w:rsidRDefault="00F802A5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Support the CR</w:t>
            </w:r>
          </w:p>
        </w:tc>
      </w:tr>
      <w:tr w:rsidR="00FE2EBF" w14:paraId="6FE3910E" w14:textId="77777777" w:rsidTr="00FE2EBF">
        <w:tc>
          <w:tcPr>
            <w:tcW w:w="676" w:type="pct"/>
          </w:tcPr>
          <w:p w14:paraId="18EB4E3A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1B643F78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501210BF" w14:textId="77777777" w:rsidTr="00FE2EBF">
        <w:tc>
          <w:tcPr>
            <w:tcW w:w="676" w:type="pct"/>
          </w:tcPr>
          <w:p w14:paraId="0840BFF6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20113B06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3563D3B5" w14:textId="77777777" w:rsidTr="00FE2EBF">
        <w:tc>
          <w:tcPr>
            <w:tcW w:w="676" w:type="pct"/>
          </w:tcPr>
          <w:p w14:paraId="601958BC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3F47CC7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2248E840" w14:textId="77777777" w:rsidTr="00FE2EBF">
        <w:tc>
          <w:tcPr>
            <w:tcW w:w="676" w:type="pct"/>
          </w:tcPr>
          <w:p w14:paraId="51BD926E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2B3AEE1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4C7A9768" w14:textId="77777777" w:rsidTr="00FE2EBF">
        <w:tc>
          <w:tcPr>
            <w:tcW w:w="676" w:type="pct"/>
          </w:tcPr>
          <w:p w14:paraId="6202920D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A7959E5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</w:tbl>
    <w:p w14:paraId="14650FC8" w14:textId="77777777" w:rsidR="00CA0825" w:rsidRPr="00CA0825" w:rsidRDefault="00CA0825" w:rsidP="007532EF">
      <w:pPr>
        <w:rPr>
          <w:lang w:val="en-US" w:eastAsia="zh-CN"/>
        </w:rPr>
      </w:pPr>
    </w:p>
    <w:p w14:paraId="712434E8" w14:textId="77777777" w:rsidR="00CA0825" w:rsidRDefault="00CA0825" w:rsidP="007532EF">
      <w:pPr>
        <w:rPr>
          <w:lang w:val="en-US" w:eastAsia="zh-CN"/>
        </w:rPr>
      </w:pPr>
    </w:p>
    <w:p w14:paraId="10C5270F" w14:textId="45A06691" w:rsidR="00CA0825" w:rsidRDefault="00BE7F8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S</w:t>
      </w:r>
      <w:r w:rsidR="00CA0825" w:rsidRPr="00CA0825">
        <w:rPr>
          <w:b/>
          <w:bCs/>
          <w:sz w:val="22"/>
          <w:szCs w:val="21"/>
          <w:u w:val="single"/>
          <w:lang w:val="en-US" w:eastAsia="zh-CN"/>
        </w:rPr>
        <w:t>ummary</w:t>
      </w:r>
    </w:p>
    <w:p w14:paraId="0C81DCB7" w14:textId="77777777" w:rsidR="00BE7F85" w:rsidRPr="00BE7F85" w:rsidRDefault="00BE7F85" w:rsidP="00BE7F85">
      <w:pPr>
        <w:rPr>
          <w:lang w:val="en-US" w:eastAsia="zh-CN"/>
        </w:rPr>
      </w:pPr>
    </w:p>
    <w:p w14:paraId="4BBAD309" w14:textId="77777777" w:rsidR="00BE7F85" w:rsidRPr="00CA0825" w:rsidRDefault="00BE7F85" w:rsidP="00BE7F85">
      <w:pPr>
        <w:rPr>
          <w:b/>
          <w:bCs/>
          <w:sz w:val="22"/>
          <w:szCs w:val="21"/>
          <w:u w:val="single"/>
          <w:lang w:val="en-US" w:eastAsia="zh-CN"/>
        </w:rPr>
      </w:pPr>
    </w:p>
    <w:p w14:paraId="3B3BD134" w14:textId="2A0B9147" w:rsidR="00051519" w:rsidRDefault="001C28AC">
      <w:pPr>
        <w:pStyle w:val="Heading1"/>
        <w:numPr>
          <w:ilvl w:val="0"/>
          <w:numId w:val="5"/>
        </w:num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P</w:t>
      </w:r>
      <w:r>
        <w:rPr>
          <w:rFonts w:ascii="Times New Roman" w:eastAsiaTheme="minorEastAsia" w:hAnsi="Times New Roman" w:hint="eastAsia"/>
          <w:lang w:eastAsia="zh-CN"/>
        </w:rPr>
        <w:t>roposal</w:t>
      </w:r>
      <w:r>
        <w:rPr>
          <w:rFonts w:ascii="Times New Roman" w:eastAsiaTheme="minorEastAsia" w:hAnsi="Times New Roman"/>
          <w:lang w:eastAsia="zh-CN"/>
        </w:rPr>
        <w:t>s</w:t>
      </w:r>
    </w:p>
    <w:p w14:paraId="26B47032" w14:textId="77777777" w:rsidR="001C28AC" w:rsidRPr="001C28AC" w:rsidRDefault="001C28AC" w:rsidP="001C28AC">
      <w:pPr>
        <w:rPr>
          <w:lang w:eastAsia="zh-CN"/>
        </w:rPr>
      </w:pPr>
    </w:p>
    <w:p w14:paraId="5E3DBC2B" w14:textId="77777777" w:rsidR="001C28AC" w:rsidRDefault="001C28AC" w:rsidP="001C28AC">
      <w:pPr>
        <w:rPr>
          <w:lang w:eastAsia="zh-CN"/>
        </w:rPr>
      </w:pPr>
    </w:p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B1062B">
      <w:pPr>
        <w:pStyle w:val="Heading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2D71DB4E" w14:textId="44DD6344" w:rsidR="00D35DA0" w:rsidRDefault="00DC38E0" w:rsidP="00D35DA0">
      <w:pPr>
        <w:pStyle w:val="ListParagraph"/>
        <w:numPr>
          <w:ilvl w:val="0"/>
          <w:numId w:val="11"/>
        </w:numPr>
        <w:ind w:leftChars="0"/>
        <w:rPr>
          <w:bCs/>
          <w:lang w:eastAsia="en-US"/>
        </w:rPr>
      </w:pPr>
      <w:r w:rsidRPr="00DC38E0">
        <w:rPr>
          <w:bCs/>
        </w:rPr>
        <w:t>R1-2405014</w:t>
      </w:r>
      <w:r w:rsidR="00D35DA0" w:rsidRPr="00D35DA0">
        <w:rPr>
          <w:bCs/>
        </w:rPr>
        <w:tab/>
      </w:r>
      <w:r w:rsidR="00950AE8" w:rsidRPr="00950AE8">
        <w:rPr>
          <w:bCs/>
        </w:rPr>
        <w:t>Draft CR on MCS table for multicast PDSCH in RRC_INACTIVE mode</w:t>
      </w:r>
      <w:r w:rsidR="00D35DA0" w:rsidRPr="00D35DA0">
        <w:rPr>
          <w:bCs/>
        </w:rPr>
        <w:tab/>
        <w:t>CMCC</w:t>
      </w:r>
    </w:p>
    <w:p w14:paraId="32C7BE56" w14:textId="72DE4AE8" w:rsidR="0032725D" w:rsidRPr="00D35DA0" w:rsidRDefault="0032725D" w:rsidP="00D35DA0">
      <w:pPr>
        <w:pStyle w:val="ListParagraph"/>
        <w:numPr>
          <w:ilvl w:val="0"/>
          <w:numId w:val="11"/>
        </w:numPr>
        <w:ind w:leftChars="0"/>
        <w:rPr>
          <w:bCs/>
          <w:lang w:eastAsia="en-US"/>
        </w:rPr>
      </w:pPr>
      <w:r w:rsidRPr="0032725D">
        <w:t>R2-2404019</w:t>
      </w:r>
      <w:r>
        <w:t xml:space="preserve">   </w:t>
      </w:r>
      <w:r w:rsidRPr="007C0B13">
        <w:t>MBS Rapporteur CR for RRC</w:t>
      </w:r>
      <w:r w:rsidR="00255E11">
        <w:t xml:space="preserve"> </w:t>
      </w:r>
      <w:r>
        <w:t xml:space="preserve"> </w:t>
      </w:r>
      <w:r w:rsidRPr="00D662F3">
        <w:rPr>
          <w:rFonts w:eastAsia="Yu Mincho"/>
        </w:rPr>
        <w:t>Huawei, HiSilicon, CATT, Samsung, LG Electronics Inc., CMCC, Xiaomi</w:t>
      </w:r>
    </w:p>
    <w:sectPr w:rsidR="0032725D" w:rsidRPr="00D35DA0">
      <w:headerReference w:type="even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7D79" w14:textId="77777777" w:rsidR="00B1062B" w:rsidRDefault="00B1062B">
      <w:pPr>
        <w:spacing w:before="0" w:after="0"/>
      </w:pPr>
      <w:r>
        <w:separator/>
      </w:r>
    </w:p>
  </w:endnote>
  <w:endnote w:type="continuationSeparator" w:id="0">
    <w:p w14:paraId="08323736" w14:textId="77777777" w:rsidR="00B1062B" w:rsidRDefault="00B106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39B3" w14:textId="77777777" w:rsidR="00B1062B" w:rsidRDefault="00B1062B">
      <w:pPr>
        <w:spacing w:before="0" w:after="0"/>
      </w:pPr>
      <w:r>
        <w:separator/>
      </w:r>
    </w:p>
  </w:footnote>
  <w:footnote w:type="continuationSeparator" w:id="0">
    <w:p w14:paraId="280623AC" w14:textId="77777777" w:rsidR="00B1062B" w:rsidRDefault="00B106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15F" w14:textId="77777777" w:rsidR="00051519" w:rsidRDefault="00B1062B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 xml:space="preserve">Draft prETS </w:t>
    </w:r>
    <w:r>
      <w:t>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 w15:restartNumberingAfterBreak="0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34527527">
    <w:abstractNumId w:val="0"/>
  </w:num>
  <w:num w:numId="2" w16cid:durableId="1053890868">
    <w:abstractNumId w:val="19"/>
  </w:num>
  <w:num w:numId="3" w16cid:durableId="1655337550">
    <w:abstractNumId w:val="17"/>
  </w:num>
  <w:num w:numId="4" w16cid:durableId="1027872462">
    <w:abstractNumId w:val="12"/>
    <w:lvlOverride w:ilvl="0">
      <w:startOverride w:val="1"/>
    </w:lvlOverride>
  </w:num>
  <w:num w:numId="5" w16cid:durableId="921522589">
    <w:abstractNumId w:val="15"/>
  </w:num>
  <w:num w:numId="6" w16cid:durableId="1375470972">
    <w:abstractNumId w:val="7"/>
  </w:num>
  <w:num w:numId="7" w16cid:durableId="602886692">
    <w:abstractNumId w:val="8"/>
  </w:num>
  <w:num w:numId="8" w16cid:durableId="751438028">
    <w:abstractNumId w:val="1"/>
  </w:num>
  <w:num w:numId="9" w16cid:durableId="1576281594">
    <w:abstractNumId w:val="14"/>
  </w:num>
  <w:num w:numId="10" w16cid:durableId="1561163143">
    <w:abstractNumId w:val="6"/>
  </w:num>
  <w:num w:numId="11" w16cid:durableId="811141854">
    <w:abstractNumId w:val="13"/>
  </w:num>
  <w:num w:numId="12" w16cid:durableId="1126199638">
    <w:abstractNumId w:val="10"/>
  </w:num>
  <w:num w:numId="13" w16cid:durableId="820000115">
    <w:abstractNumId w:val="2"/>
  </w:num>
  <w:num w:numId="14" w16cid:durableId="1579707766">
    <w:abstractNumId w:val="9"/>
  </w:num>
  <w:num w:numId="15" w16cid:durableId="639918358">
    <w:abstractNumId w:val="4"/>
  </w:num>
  <w:num w:numId="16" w16cid:durableId="53352896">
    <w:abstractNumId w:val="11"/>
  </w:num>
  <w:num w:numId="17" w16cid:durableId="1314722311">
    <w:abstractNumId w:val="5"/>
  </w:num>
  <w:num w:numId="18" w16cid:durableId="432558607">
    <w:abstractNumId w:val="16"/>
  </w:num>
  <w:num w:numId="19" w16cid:durableId="148713394">
    <w:abstractNumId w:val="3"/>
  </w:num>
  <w:num w:numId="20" w16cid:durableId="62439273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67DD9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0E1C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B03"/>
    <w:rsid w:val="00254BB4"/>
    <w:rsid w:val="00255174"/>
    <w:rsid w:val="00255214"/>
    <w:rsid w:val="00255CDA"/>
    <w:rsid w:val="00255E11"/>
    <w:rsid w:val="002572DB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5C7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25D"/>
    <w:rsid w:val="0032796A"/>
    <w:rsid w:val="00327F04"/>
    <w:rsid w:val="00330186"/>
    <w:rsid w:val="003301AD"/>
    <w:rsid w:val="0033075F"/>
    <w:rsid w:val="00330F8C"/>
    <w:rsid w:val="0033128D"/>
    <w:rsid w:val="003315CE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47"/>
    <w:rsid w:val="00343639"/>
    <w:rsid w:val="00343B32"/>
    <w:rsid w:val="00344012"/>
    <w:rsid w:val="003440EE"/>
    <w:rsid w:val="00344427"/>
    <w:rsid w:val="00344820"/>
    <w:rsid w:val="0034483D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85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54DF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4D8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57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859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625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37F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AE8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5E4D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062B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4D8C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0980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2C35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52D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8E0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2A5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BF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DA9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54B200"/>
  <w15:docId w15:val="{E9BB8C34-FB31-4A1F-A51C-69C98221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aliases w:val="h5,Heading5,H5"/>
    <w:basedOn w:val="Heading4"/>
    <w:next w:val="Normal"/>
    <w:link w:val="Heading5Char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Heading6">
    <w:name w:val="heading 6"/>
    <w:basedOn w:val="H6"/>
    <w:next w:val="Normal"/>
    <w:link w:val="Heading6Char"/>
    <w:uiPriority w:val="99"/>
    <w:qFormat/>
    <w:pPr>
      <w:outlineLvl w:val="5"/>
    </w:pPr>
    <w:rPr>
      <w:i w:val="0"/>
      <w:iCs w:val="0"/>
      <w:szCs w:val="20"/>
    </w:rPr>
  </w:style>
  <w:style w:type="paragraph" w:styleId="Heading7">
    <w:name w:val="heading 7"/>
    <w:basedOn w:val="H6"/>
    <w:next w:val="Normal"/>
    <w:link w:val="Heading7Char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ListNumber">
    <w:name w:val="List Number"/>
    <w:basedOn w:val="List"/>
    <w:uiPriority w:val="99"/>
    <w:qFormat/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">
    <w:name w:val="List Bullet"/>
    <w:basedOn w:val="List"/>
    <w:uiPriority w:val="99"/>
    <w:qFormat/>
  </w:style>
  <w:style w:type="paragraph" w:styleId="Caption">
    <w:name w:val="caption"/>
    <w:basedOn w:val="Normal"/>
    <w:next w:val="Normal"/>
    <w:link w:val="CaptionChar"/>
    <w:qFormat/>
    <w:pPr>
      <w:spacing w:after="120"/>
    </w:pPr>
    <w:rPr>
      <w:rFonts w:ascii="CG Times (WN)" w:hAnsi="CG Times (WN)"/>
      <w:b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sz w:val="2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Pr>
      <w:rFonts w:ascii="CG Times (WN)" w:hAnsi="CG Times (WN)"/>
      <w:lang w:eastAsia="en-US"/>
    </w:rPr>
  </w:style>
  <w:style w:type="paragraph" w:styleId="ListNumber3">
    <w:name w:val="List Number 3"/>
    <w:basedOn w:val="Normal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qFormat/>
    <w:rPr>
      <w:sz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Header">
    <w:name w:val="header"/>
    <w:basedOn w:val="Normal"/>
    <w:link w:val="HeaderChar1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Index1">
    <w:name w:val="index 1"/>
    <w:basedOn w:val="Normal"/>
    <w:next w:val="Normal"/>
    <w:uiPriority w:val="99"/>
    <w:semiHidden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umns1">
    <w:name w:val="Table Columns 1"/>
    <w:basedOn w:val="Table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uiPriority w:val="22"/>
    <w:qFormat/>
    <w:locked/>
    <w:rPr>
      <w:b/>
      <w:bCs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Emphasis">
    <w:name w:val="Emphasis"/>
    <w:uiPriority w:val="20"/>
    <w:qFormat/>
    <w:locked/>
    <w:rPr>
      <w:i/>
      <w:iCs/>
    </w:rPr>
  </w:style>
  <w:style w:type="character" w:styleId="Hyperlink">
    <w:name w:val="Hyperlink"/>
    <w:uiPriority w:val="99"/>
    <w:unhideWhenUsed/>
    <w:qFormat/>
    <w:locked/>
    <w:rPr>
      <w:color w:val="0000FF"/>
      <w:u w:val="single"/>
    </w:rPr>
  </w:style>
  <w:style w:type="character" w:styleId="CommentReference">
    <w:name w:val="annotation reference"/>
    <w:uiPriority w:val="99"/>
    <w:qFormat/>
    <w:rPr>
      <w:rFonts w:cs="Times New Roman"/>
      <w:sz w:val="16"/>
      <w:szCs w:val="16"/>
    </w:rPr>
  </w:style>
  <w:style w:type="character" w:styleId="FootnoteReference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Heading1Char">
    <w:name w:val="Heading 1 Char"/>
    <w:link w:val="Heading1"/>
    <w:uiPriority w:val="99"/>
    <w:qFormat/>
    <w:locked/>
    <w:rPr>
      <w:rFonts w:ascii="Cambria" w:eastAsia="SimSu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ing2Char">
    <w:name w:val="Heading 2 Char"/>
    <w:link w:val="Heading2"/>
    <w:qFormat/>
    <w:locked/>
    <w:rPr>
      <w:rFonts w:ascii="Cambria" w:eastAsia="SimSun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Heading3Char">
    <w:name w:val="Heading 3 Char"/>
    <w:link w:val="Heading3"/>
    <w:uiPriority w:val="99"/>
    <w:semiHidden/>
    <w:qFormat/>
    <w:locked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Heading4Char">
    <w:name w:val="Heading 4 Char"/>
    <w:link w:val="Heading4"/>
    <w:uiPriority w:val="99"/>
    <w:semiHidden/>
    <w:qFormat/>
    <w:locked/>
    <w:rPr>
      <w:rFonts w:ascii="Calibri" w:eastAsia="SimSun" w:hAnsi="Calibri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aliases w:val="h5 Char,Heading5 Char,H5 Char"/>
    <w:link w:val="Heading5"/>
    <w:qFormat/>
    <w:locked/>
    <w:rPr>
      <w:rFonts w:ascii="Calibri" w:eastAsia="SimSun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link w:val="Heading6"/>
    <w:uiPriority w:val="99"/>
    <w:semiHidden/>
    <w:qFormat/>
    <w:locked/>
    <w:rPr>
      <w:rFonts w:ascii="Calibri" w:eastAsia="SimSun" w:hAnsi="Calibri" w:cs="Times New Roman"/>
      <w:b/>
      <w:bCs/>
      <w:lang w:val="en-GB" w:eastAsia="ja-JP"/>
    </w:rPr>
  </w:style>
  <w:style w:type="character" w:customStyle="1" w:styleId="Heading7Char">
    <w:name w:val="Heading 7 Char"/>
    <w:link w:val="Heading7"/>
    <w:uiPriority w:val="99"/>
    <w:semiHidden/>
    <w:qFormat/>
    <w:locked/>
    <w:rPr>
      <w:rFonts w:ascii="Calibri" w:eastAsia="SimSun" w:hAnsi="Calibri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uiPriority w:val="99"/>
    <w:semiHidden/>
    <w:qFormat/>
    <w:locked/>
    <w:rPr>
      <w:rFonts w:ascii="Calibri" w:eastAsia="SimSun" w:hAnsi="Calibri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uiPriority w:val="99"/>
    <w:semiHidden/>
    <w:qFormat/>
    <w:locked/>
    <w:rPr>
      <w:rFonts w:ascii="Cambria" w:eastAsia="SimSun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eastAsia="SimSun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uiPriority w:val="99"/>
    <w:qFormat/>
    <w:pPr>
      <w:keepLines/>
      <w:ind w:left="1135" w:hanging="851"/>
    </w:p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uiPriority w:val="99"/>
    <w:qFormat/>
  </w:style>
  <w:style w:type="paragraph" w:customStyle="1" w:styleId="B5">
    <w:name w:val="B5"/>
    <w:basedOn w:val="List5"/>
    <w:uiPriority w:val="99"/>
    <w:qFormat/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BodyTextChar">
    <w:name w:val="Body Text Char"/>
    <w:link w:val="BodyText"/>
    <w:uiPriority w:val="99"/>
    <w:qFormat/>
    <w:locked/>
    <w:rPr>
      <w:rFonts w:cs="Times New Roman"/>
      <w:lang w:val="en-GB" w:eastAsia="en-US" w:bidi="ar-SA"/>
    </w:rPr>
  </w:style>
  <w:style w:type="character" w:customStyle="1" w:styleId="BodyText3Char">
    <w:name w:val="Body Text 3 Char"/>
    <w:link w:val="BodyText3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CaptionChar">
    <w:name w:val="Caption Char"/>
    <w:link w:val="Caption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Normal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Normal"/>
    <w:uiPriority w:val="99"/>
    <w:qFormat/>
    <w:pPr>
      <w:ind w:firstLine="202"/>
      <w:jc w:val="both"/>
    </w:pPr>
    <w:rPr>
      <w:sz w:val="22"/>
    </w:rPr>
  </w:style>
  <w:style w:type="character" w:customStyle="1" w:styleId="CommentTextChar">
    <w:name w:val="Comment Text Char"/>
    <w:link w:val="CommentText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Normal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Normal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DocumentMapChar">
    <w:name w:val="Document Map Char"/>
    <w:link w:val="DocumentMap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Normal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HeaderChar1">
    <w:name w:val="Header Char1"/>
    <w:link w:val="Header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Normal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Normal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0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0">
    <w:name w:val="批注文字 字符"/>
    <w:qFormat/>
    <w:rPr>
      <w:rFonts w:eastAsia="FangSong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Normal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1">
    <w:name w:val="样式1"/>
    <w:basedOn w:val="Heading3"/>
    <w:link w:val="1Char"/>
    <w:qFormat/>
    <w:rPr>
      <w:lang w:eastAsia="zh-CN"/>
    </w:rPr>
  </w:style>
  <w:style w:type="character" w:customStyle="1" w:styleId="1Char">
    <w:name w:val="样式1 Char"/>
    <w:basedOn w:val="Heading3Char"/>
    <w:link w:val="11"/>
    <w:qFormat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styleId="PlaceholderText">
    <w:name w:val="Placeholder Text"/>
    <w:basedOn w:val="DefaultParagraphFont"/>
    <w:uiPriority w:val="67"/>
    <w:semiHidden/>
    <w:qFormat/>
    <w:rPr>
      <w:color w:val="808080"/>
    </w:rPr>
  </w:style>
  <w:style w:type="paragraph" w:customStyle="1" w:styleId="2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Normal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Revision">
    <w:name w:val="Revision"/>
    <w:hidden/>
    <w:uiPriority w:val="99"/>
    <w:unhideWhenUsed/>
    <w:rsid w:val="00EF7841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A0854B-FAE6-4732-B2CE-D01D4C5EC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5519</Characters>
  <Application>Microsoft Office Word</Application>
  <DocSecurity>0</DocSecurity>
  <Lines>45</Lines>
  <Paragraphs>12</Paragraphs>
  <ScaleCrop>false</ScaleCrop>
  <Company>CMCC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NOKIA</cp:lastModifiedBy>
  <cp:revision>2</cp:revision>
  <cp:lastPrinted>2021-10-28T08:33:00Z</cp:lastPrinted>
  <dcterms:created xsi:type="dcterms:W3CDTF">2024-05-20T08:38:00Z</dcterms:created>
  <dcterms:modified xsi:type="dcterms:W3CDTF">2024-05-20T08:38:00Z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</Properties>
</file>