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B5186" w14:textId="1B1F00D7" w:rsidR="00DF608E" w:rsidRPr="00DF608E" w:rsidRDefault="00DF608E" w:rsidP="00DF608E">
      <w:pPr>
        <w:tabs>
          <w:tab w:val="center" w:pos="4536"/>
          <w:tab w:val="right" w:pos="7938"/>
          <w:tab w:val="right" w:pos="9639"/>
        </w:tabs>
        <w:spacing w:after="0"/>
        <w:ind w:right="2"/>
        <w:rPr>
          <w:rFonts w:ascii="Arial" w:eastAsia="맑은 고딕" w:hAnsi="Arial" w:cs="Arial"/>
          <w:b/>
          <w:bCs/>
          <w:sz w:val="24"/>
          <w:szCs w:val="24"/>
          <w:lang w:val="en-US" w:eastAsia="ko-KR"/>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8E3034">
        <w:rPr>
          <w:rFonts w:ascii="Arial" w:eastAsia="맑은 고딕" w:hAnsi="Arial" w:cs="Arial"/>
          <w:b/>
          <w:bCs/>
          <w:sz w:val="24"/>
          <w:szCs w:val="24"/>
          <w:lang w:val="en-US" w:eastAsia="ko-KR"/>
        </w:rPr>
        <w:t>3GPP TSG RAN WG1 #117</w:t>
      </w:r>
      <w:r w:rsidRPr="008E3034">
        <w:rPr>
          <w:rFonts w:ascii="Arial" w:eastAsia="맑은 고딕" w:hAnsi="Arial" w:cs="Arial"/>
          <w:b/>
          <w:bCs/>
          <w:sz w:val="24"/>
          <w:szCs w:val="24"/>
          <w:lang w:val="en-US" w:eastAsia="ko-KR"/>
        </w:rPr>
        <w:tab/>
      </w:r>
      <w:r w:rsidRPr="008E3034">
        <w:rPr>
          <w:rFonts w:ascii="Arial" w:eastAsia="맑은 고딕" w:hAnsi="Arial" w:cs="Arial"/>
          <w:b/>
          <w:bCs/>
          <w:sz w:val="24"/>
          <w:szCs w:val="24"/>
          <w:lang w:val="en-US" w:eastAsia="ko-KR"/>
        </w:rPr>
        <w:tab/>
      </w:r>
      <w:r w:rsidRPr="008E3034">
        <w:rPr>
          <w:rFonts w:ascii="Arial" w:eastAsia="맑은 고딕" w:hAnsi="Arial" w:cs="Arial"/>
          <w:b/>
          <w:bCs/>
          <w:sz w:val="24"/>
          <w:szCs w:val="24"/>
          <w:lang w:val="en-US" w:eastAsia="ko-KR"/>
        </w:rPr>
        <w:tab/>
        <w:t>R1-240</w:t>
      </w:r>
      <w:r w:rsidR="006E398E">
        <w:rPr>
          <w:rFonts w:ascii="Arial" w:eastAsia="맑은 고딕" w:hAnsi="Arial" w:cs="Arial"/>
          <w:b/>
          <w:bCs/>
          <w:sz w:val="24"/>
          <w:szCs w:val="24"/>
          <w:lang w:val="en-US" w:eastAsia="ko-KR"/>
        </w:rPr>
        <w:t>xxxx</w:t>
      </w:r>
    </w:p>
    <w:p w14:paraId="23C364A9" w14:textId="77777777" w:rsidR="00DF608E" w:rsidRPr="00DF608E" w:rsidRDefault="00DF608E" w:rsidP="00DF608E">
      <w:pPr>
        <w:tabs>
          <w:tab w:val="center" w:pos="4536"/>
          <w:tab w:val="right" w:pos="9072"/>
        </w:tabs>
        <w:spacing w:after="0" w:line="276" w:lineRule="auto"/>
        <w:rPr>
          <w:rFonts w:ascii="Arial" w:eastAsia="MS Mincho" w:hAnsi="Arial" w:cs="Arial"/>
          <w:b/>
          <w:bCs/>
          <w:sz w:val="22"/>
          <w:szCs w:val="24"/>
          <w:lang w:val="en-US" w:eastAsia="ja-JP"/>
        </w:rPr>
      </w:pPr>
      <w:r w:rsidRPr="00DF608E">
        <w:rPr>
          <w:rFonts w:ascii="Arial" w:eastAsia="MS Mincho" w:hAnsi="Arial" w:cs="Arial"/>
          <w:b/>
          <w:bCs/>
          <w:sz w:val="24"/>
          <w:szCs w:val="24"/>
          <w:lang w:val="en-US" w:eastAsia="ja-JP"/>
        </w:rPr>
        <w:t>Fukuoka, Japan, May 20</w:t>
      </w:r>
      <w:r w:rsidRPr="00DF608E">
        <w:rPr>
          <w:rFonts w:ascii="Arial" w:eastAsia="MS Mincho" w:hAnsi="Arial" w:cs="Arial"/>
          <w:b/>
          <w:bCs/>
          <w:sz w:val="24"/>
          <w:szCs w:val="24"/>
          <w:vertAlign w:val="superscript"/>
          <w:lang w:val="en-US" w:eastAsia="ja-JP"/>
        </w:rPr>
        <w:t>th</w:t>
      </w:r>
      <w:r w:rsidRPr="00DF608E">
        <w:rPr>
          <w:rFonts w:ascii="Arial" w:eastAsia="MS Mincho" w:hAnsi="Arial" w:cs="Arial"/>
          <w:b/>
          <w:bCs/>
          <w:sz w:val="24"/>
          <w:szCs w:val="24"/>
          <w:lang w:val="en-US" w:eastAsia="ja-JP"/>
        </w:rPr>
        <w:t xml:space="preserve"> </w:t>
      </w:r>
      <w:r w:rsidRPr="00DF608E">
        <w:rPr>
          <w:rFonts w:ascii="Arial" w:eastAsia="맑은 고딕" w:hAnsi="Arial" w:cs="Arial"/>
          <w:b/>
          <w:bCs/>
          <w:sz w:val="24"/>
          <w:szCs w:val="24"/>
          <w:lang w:val="en-US" w:eastAsia="ko-KR"/>
        </w:rPr>
        <w:t>– 24</w:t>
      </w:r>
      <w:r w:rsidRPr="00DF608E">
        <w:rPr>
          <w:rFonts w:ascii="Arial" w:eastAsia="맑은 고딕" w:hAnsi="Arial" w:cs="Arial"/>
          <w:b/>
          <w:bCs/>
          <w:sz w:val="24"/>
          <w:szCs w:val="24"/>
          <w:vertAlign w:val="superscript"/>
          <w:lang w:val="en-US" w:eastAsia="ko-KR"/>
        </w:rPr>
        <w:t>th</w:t>
      </w:r>
      <w:r w:rsidRPr="00DF608E">
        <w:rPr>
          <w:rFonts w:ascii="Arial" w:eastAsia="MS Mincho" w:hAnsi="Arial" w:cs="Arial"/>
          <w:b/>
          <w:bCs/>
          <w:sz w:val="24"/>
          <w:szCs w:val="24"/>
          <w:lang w:val="en-US"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29AA723F"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452B9B25" w:rsidR="00DA15BD" w:rsidRPr="00410371" w:rsidRDefault="00DA15BD" w:rsidP="004A6238">
            <w:pPr>
              <w:pStyle w:val="CRCoverPage"/>
              <w:spacing w:after="0"/>
              <w:jc w:val="right"/>
              <w:rPr>
                <w:b/>
                <w:noProof/>
                <w:sz w:val="28"/>
              </w:rPr>
            </w:pPr>
            <w:r w:rsidRPr="005F7DE3">
              <w:rPr>
                <w:b/>
                <w:noProof/>
                <w:sz w:val="28"/>
              </w:rPr>
              <w:t>38.21</w:t>
            </w:r>
            <w:r w:rsidR="0044677C">
              <w:rPr>
                <w:b/>
                <w:noProof/>
                <w:sz w:val="28"/>
              </w:rPr>
              <w:t>4</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682A4B2E" w:rsidR="00DA15BD" w:rsidRPr="00CA3588" w:rsidRDefault="00DA15BD" w:rsidP="002A3EB0">
            <w:pPr>
              <w:pStyle w:val="CRCoverPage"/>
              <w:spacing w:after="0"/>
              <w:jc w:val="center"/>
              <w:rPr>
                <w:rFonts w:eastAsiaTheme="minorEastAsia"/>
                <w:b/>
                <w:bCs/>
                <w:noProof/>
                <w:lang w:eastAsia="ko-KR"/>
              </w:rPr>
            </w:pP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A1CAC29" w:rsidR="00DA15BD" w:rsidRPr="00410371" w:rsidRDefault="002A3EB0" w:rsidP="00D73FDB">
            <w:pPr>
              <w:pStyle w:val="CRCoverPage"/>
              <w:spacing w:after="0"/>
              <w:jc w:val="center"/>
              <w:rPr>
                <w:b/>
                <w:noProof/>
              </w:rPr>
            </w:pPr>
            <w:r>
              <w:rPr>
                <w:b/>
                <w:noProof/>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07B3372C" w:rsidR="00DA15BD" w:rsidRPr="00F042BB" w:rsidRDefault="00DA15BD" w:rsidP="00682D4F">
            <w:pPr>
              <w:pStyle w:val="CRCoverPage"/>
              <w:spacing w:after="0"/>
              <w:jc w:val="center"/>
              <w:rPr>
                <w:b/>
                <w:bCs/>
                <w:noProof/>
                <w:sz w:val="28"/>
              </w:rPr>
            </w:pPr>
            <w:r w:rsidRPr="00F042BB">
              <w:rPr>
                <w:b/>
                <w:bCs/>
                <w:sz w:val="28"/>
                <w:szCs w:val="28"/>
              </w:rPr>
              <w:t>1</w:t>
            </w:r>
            <w:r w:rsidR="00682D4F">
              <w:rPr>
                <w:b/>
                <w:bCs/>
                <w:sz w:val="28"/>
                <w:szCs w:val="28"/>
              </w:rPr>
              <w:t>7</w:t>
            </w:r>
            <w:r w:rsidRPr="00F042BB">
              <w:rPr>
                <w:b/>
                <w:bCs/>
                <w:sz w:val="28"/>
                <w:szCs w:val="28"/>
              </w:rPr>
              <w:t>.</w:t>
            </w:r>
            <w:r w:rsidR="00682D4F">
              <w:rPr>
                <w:b/>
                <w:bCs/>
                <w:sz w:val="28"/>
                <w:szCs w:val="28"/>
              </w:rPr>
              <w:t>9</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6C2F570F" w:rsidR="00DA15BD" w:rsidRDefault="00C34711" w:rsidP="006978A7">
            <w:pPr>
              <w:pStyle w:val="CRCoverPage"/>
              <w:spacing w:after="0"/>
              <w:ind w:left="100"/>
            </w:pPr>
            <w:r w:rsidRPr="00C34711">
              <w:rPr>
                <w:rFonts w:hint="eastAsia"/>
              </w:rPr>
              <w:t>Dr</w:t>
            </w:r>
            <w:r w:rsidRPr="00C34711">
              <w:t xml:space="preserve">aft CR </w:t>
            </w:r>
            <w:r w:rsidR="00B423C7">
              <w:t xml:space="preserve">on </w:t>
            </w:r>
            <w:r w:rsidR="00CA4B4D" w:rsidRPr="00CA4B4D">
              <w:t>mDCI based mTRP out-of-order operation</w:t>
            </w:r>
            <w:r w:rsidR="00F8631F">
              <w:t xml:space="preserve"> (mirror on Rel-17)</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Pr="00DF608E"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54A999AD" w:rsidR="00DA15BD" w:rsidRPr="00F3069E" w:rsidRDefault="006E26E9" w:rsidP="00D73FDB">
            <w:pPr>
              <w:pStyle w:val="CRCoverPage"/>
              <w:spacing w:after="0"/>
              <w:ind w:left="100"/>
              <w:rPr>
                <w:rFonts w:cs="Arial"/>
                <w:noProof/>
              </w:rPr>
            </w:pPr>
            <w:r>
              <w:rPr>
                <w:rFonts w:eastAsia="DengXian" w:cs="Arial"/>
                <w:noProof/>
                <w:lang w:eastAsia="zh-CN"/>
              </w:rPr>
              <w:t>Samsung</w:t>
            </w:r>
            <w:r w:rsidR="00BC21FE">
              <w:rPr>
                <w:rFonts w:eastAsia="DengXian" w:cs="Arial"/>
                <w:noProof/>
                <w:lang w:eastAsia="zh-CN"/>
              </w:rPr>
              <w:t>, Nokia</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213076CF" w:rsidR="00DA15BD" w:rsidRPr="00B866AE" w:rsidRDefault="00B866AE" w:rsidP="00D73FDB">
            <w:pPr>
              <w:pStyle w:val="CRCoverPage"/>
              <w:spacing w:after="0"/>
              <w:ind w:left="100"/>
              <w:rPr>
                <w:rFonts w:eastAsiaTheme="minorEastAsia"/>
                <w:noProof/>
                <w:lang w:eastAsia="ko-KR"/>
              </w:rPr>
            </w:pPr>
            <w:r>
              <w:rPr>
                <w:rFonts w:eastAsiaTheme="minorEastAsia" w:hint="eastAsia"/>
                <w:noProof/>
                <w:lang w:eastAsia="ko-KR"/>
              </w:rPr>
              <w:t>RAN1</w:t>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DA15BD" w14:paraId="271ADC71" w14:textId="77777777" w:rsidTr="00D73FDB">
        <w:tc>
          <w:tcPr>
            <w:tcW w:w="1843" w:type="dxa"/>
            <w:tcBorders>
              <w:left w:val="single" w:sz="4" w:space="0" w:color="auto"/>
            </w:tcBorders>
          </w:tcPr>
          <w:p w14:paraId="649DB435" w14:textId="77777777" w:rsidR="00DA15BD" w:rsidRDefault="00DA15BD"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4488CAD2" w:rsidR="00DA15BD" w:rsidRDefault="00725895" w:rsidP="00C97274">
            <w:pPr>
              <w:pStyle w:val="CRCoverPage"/>
              <w:spacing w:after="0"/>
              <w:ind w:left="100"/>
              <w:rPr>
                <w:noProof/>
              </w:rPr>
            </w:pPr>
            <w:r w:rsidRPr="00725895">
              <w:rPr>
                <w:noProof/>
              </w:rPr>
              <w:t>NR_</w:t>
            </w:r>
            <w:r w:rsidR="00C97274">
              <w:rPr>
                <w:noProof/>
              </w:rPr>
              <w:t>eMIMO</w:t>
            </w:r>
            <w:r w:rsidRPr="00725895">
              <w:rPr>
                <w:noProof/>
              </w:rPr>
              <w:t>-Core</w:t>
            </w:r>
          </w:p>
        </w:tc>
        <w:tc>
          <w:tcPr>
            <w:tcW w:w="567" w:type="dxa"/>
            <w:tcBorders>
              <w:left w:val="nil"/>
            </w:tcBorders>
          </w:tcPr>
          <w:p w14:paraId="45649020" w14:textId="77777777" w:rsidR="00DA15BD" w:rsidRDefault="00DA15BD" w:rsidP="00D73FDB">
            <w:pPr>
              <w:pStyle w:val="CRCoverPage"/>
              <w:spacing w:after="0"/>
              <w:ind w:right="100"/>
              <w:rPr>
                <w:noProof/>
              </w:rPr>
            </w:pPr>
          </w:p>
        </w:tc>
        <w:tc>
          <w:tcPr>
            <w:tcW w:w="1417" w:type="dxa"/>
            <w:gridSpan w:val="3"/>
            <w:tcBorders>
              <w:left w:val="nil"/>
            </w:tcBorders>
          </w:tcPr>
          <w:p w14:paraId="3DFA0473" w14:textId="77777777" w:rsidR="00DA15BD" w:rsidRDefault="00DA15BD"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0AF2B050" w:rsidR="00DA15BD" w:rsidRDefault="00DA15BD" w:rsidP="00DF608E">
            <w:pPr>
              <w:pStyle w:val="CRCoverPage"/>
              <w:spacing w:after="0"/>
              <w:ind w:left="100"/>
              <w:rPr>
                <w:noProof/>
              </w:rPr>
            </w:pPr>
            <w:r w:rsidRPr="005F7DE3">
              <w:t>202</w:t>
            </w:r>
            <w:r w:rsidR="00DF608E">
              <w:t>4</w:t>
            </w:r>
            <w:r w:rsidRPr="005F7DE3">
              <w:t>-</w:t>
            </w:r>
            <w:r w:rsidR="00DF608E">
              <w:t>05</w:t>
            </w:r>
            <w:r w:rsidR="00C73DB3">
              <w:t>-</w:t>
            </w:r>
            <w:r w:rsidR="00DF608E">
              <w:t>10</w:t>
            </w:r>
          </w:p>
        </w:tc>
      </w:tr>
      <w:tr w:rsidR="00DA15BD" w14:paraId="174FF3B4" w14:textId="77777777" w:rsidTr="00D73FDB">
        <w:tc>
          <w:tcPr>
            <w:tcW w:w="1843" w:type="dxa"/>
            <w:tcBorders>
              <w:left w:val="single" w:sz="4" w:space="0" w:color="auto"/>
            </w:tcBorders>
          </w:tcPr>
          <w:p w14:paraId="4C87A77A" w14:textId="77777777" w:rsidR="00DA15BD" w:rsidRDefault="00DA15BD" w:rsidP="00D73FDB">
            <w:pPr>
              <w:pStyle w:val="CRCoverPage"/>
              <w:spacing w:after="0"/>
              <w:rPr>
                <w:b/>
                <w:i/>
                <w:noProof/>
                <w:sz w:val="8"/>
                <w:szCs w:val="8"/>
              </w:rPr>
            </w:pPr>
          </w:p>
        </w:tc>
        <w:tc>
          <w:tcPr>
            <w:tcW w:w="1986" w:type="dxa"/>
            <w:gridSpan w:val="4"/>
          </w:tcPr>
          <w:p w14:paraId="0B30D7A7" w14:textId="77777777" w:rsidR="00DA15BD" w:rsidRDefault="00DA15BD" w:rsidP="00D73FDB">
            <w:pPr>
              <w:pStyle w:val="CRCoverPage"/>
              <w:spacing w:after="0"/>
              <w:rPr>
                <w:noProof/>
                <w:sz w:val="8"/>
                <w:szCs w:val="8"/>
              </w:rPr>
            </w:pPr>
          </w:p>
        </w:tc>
        <w:tc>
          <w:tcPr>
            <w:tcW w:w="2267" w:type="dxa"/>
            <w:gridSpan w:val="2"/>
          </w:tcPr>
          <w:p w14:paraId="6BCDDD75" w14:textId="77777777" w:rsidR="00DA15BD" w:rsidRDefault="00DA15BD" w:rsidP="00D73FDB">
            <w:pPr>
              <w:pStyle w:val="CRCoverPage"/>
              <w:spacing w:after="0"/>
              <w:rPr>
                <w:noProof/>
                <w:sz w:val="8"/>
                <w:szCs w:val="8"/>
              </w:rPr>
            </w:pPr>
          </w:p>
        </w:tc>
        <w:tc>
          <w:tcPr>
            <w:tcW w:w="1417" w:type="dxa"/>
            <w:gridSpan w:val="3"/>
          </w:tcPr>
          <w:p w14:paraId="53B5CFC2" w14:textId="77777777" w:rsidR="00DA15BD" w:rsidRDefault="00DA15BD" w:rsidP="00D73FDB">
            <w:pPr>
              <w:pStyle w:val="CRCoverPage"/>
              <w:spacing w:after="0"/>
              <w:rPr>
                <w:noProof/>
                <w:sz w:val="8"/>
                <w:szCs w:val="8"/>
              </w:rPr>
            </w:pPr>
          </w:p>
        </w:tc>
        <w:tc>
          <w:tcPr>
            <w:tcW w:w="2127" w:type="dxa"/>
            <w:tcBorders>
              <w:right w:val="single" w:sz="4" w:space="0" w:color="auto"/>
            </w:tcBorders>
          </w:tcPr>
          <w:p w14:paraId="00F021DE" w14:textId="77777777" w:rsidR="00DA15BD" w:rsidRDefault="00DA15BD" w:rsidP="00D73FDB">
            <w:pPr>
              <w:pStyle w:val="CRCoverPage"/>
              <w:spacing w:after="0"/>
              <w:rPr>
                <w:noProof/>
                <w:sz w:val="8"/>
                <w:szCs w:val="8"/>
              </w:rPr>
            </w:pPr>
          </w:p>
        </w:tc>
      </w:tr>
      <w:tr w:rsidR="00DA15BD" w14:paraId="4A3F6A92" w14:textId="77777777" w:rsidTr="00D73FDB">
        <w:trPr>
          <w:cantSplit/>
        </w:trPr>
        <w:tc>
          <w:tcPr>
            <w:tcW w:w="1843" w:type="dxa"/>
            <w:tcBorders>
              <w:left w:val="single" w:sz="4" w:space="0" w:color="auto"/>
            </w:tcBorders>
          </w:tcPr>
          <w:p w14:paraId="714500C1" w14:textId="77777777" w:rsidR="00DA15BD" w:rsidRDefault="00DA15BD" w:rsidP="00D73FDB">
            <w:pPr>
              <w:pStyle w:val="CRCoverPage"/>
              <w:tabs>
                <w:tab w:val="right" w:pos="1759"/>
              </w:tabs>
              <w:spacing w:after="0"/>
              <w:rPr>
                <w:b/>
                <w:i/>
                <w:noProof/>
              </w:rPr>
            </w:pPr>
            <w:r>
              <w:rPr>
                <w:b/>
                <w:i/>
                <w:noProof/>
              </w:rPr>
              <w:t>Category:</w:t>
            </w:r>
          </w:p>
        </w:tc>
        <w:tc>
          <w:tcPr>
            <w:tcW w:w="851" w:type="dxa"/>
            <w:shd w:val="pct30" w:color="FFFF00" w:fill="auto"/>
          </w:tcPr>
          <w:p w14:paraId="7F3AD293" w14:textId="1B88EF04" w:rsidR="00DA15BD" w:rsidRPr="00077735" w:rsidRDefault="00E27542" w:rsidP="00D73FDB">
            <w:pPr>
              <w:pStyle w:val="CRCoverPage"/>
              <w:spacing w:after="0"/>
              <w:ind w:left="100" w:right="-609"/>
              <w:rPr>
                <w:b/>
                <w:noProof/>
              </w:rPr>
            </w:pPr>
            <w:r>
              <w:rPr>
                <w:b/>
              </w:rPr>
              <w:t>A</w:t>
            </w:r>
          </w:p>
        </w:tc>
        <w:tc>
          <w:tcPr>
            <w:tcW w:w="3402" w:type="dxa"/>
            <w:gridSpan w:val="5"/>
            <w:tcBorders>
              <w:left w:val="nil"/>
            </w:tcBorders>
          </w:tcPr>
          <w:p w14:paraId="0EAD4D90" w14:textId="77777777" w:rsidR="00DA15BD" w:rsidRDefault="00DA15BD" w:rsidP="00D73FDB">
            <w:pPr>
              <w:pStyle w:val="CRCoverPage"/>
              <w:spacing w:after="0"/>
              <w:rPr>
                <w:noProof/>
              </w:rPr>
            </w:pPr>
          </w:p>
        </w:tc>
        <w:tc>
          <w:tcPr>
            <w:tcW w:w="1417" w:type="dxa"/>
            <w:gridSpan w:val="3"/>
            <w:tcBorders>
              <w:left w:val="nil"/>
            </w:tcBorders>
          </w:tcPr>
          <w:p w14:paraId="2985400A" w14:textId="77777777" w:rsidR="00DA15BD" w:rsidRDefault="00DA15BD"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2080F0BD" w:rsidR="00DA15BD" w:rsidRDefault="00DA15BD" w:rsidP="00DF608E">
            <w:pPr>
              <w:pStyle w:val="CRCoverPage"/>
              <w:spacing w:after="0"/>
              <w:ind w:left="100"/>
              <w:rPr>
                <w:noProof/>
              </w:rPr>
            </w:pPr>
            <w:r w:rsidRPr="005F7DE3">
              <w:t>Rel-1</w:t>
            </w:r>
            <w:r w:rsidR="00343E15">
              <w:t>7</w:t>
            </w:r>
          </w:p>
        </w:tc>
      </w:tr>
      <w:tr w:rsidR="00DA15BD" w14:paraId="146DBDE6" w14:textId="77777777" w:rsidTr="00D73FDB">
        <w:tc>
          <w:tcPr>
            <w:tcW w:w="1843" w:type="dxa"/>
            <w:tcBorders>
              <w:left w:val="single" w:sz="4" w:space="0" w:color="auto"/>
              <w:bottom w:val="single" w:sz="4" w:space="0" w:color="auto"/>
            </w:tcBorders>
          </w:tcPr>
          <w:p w14:paraId="7DE82D97" w14:textId="77777777" w:rsidR="00DA15BD" w:rsidRDefault="00DA15BD" w:rsidP="00D73FDB">
            <w:pPr>
              <w:pStyle w:val="CRCoverPage"/>
              <w:spacing w:after="0"/>
              <w:rPr>
                <w:b/>
                <w:i/>
                <w:noProof/>
              </w:rPr>
            </w:pPr>
          </w:p>
        </w:tc>
        <w:tc>
          <w:tcPr>
            <w:tcW w:w="4677" w:type="dxa"/>
            <w:gridSpan w:val="8"/>
            <w:tcBorders>
              <w:bottom w:val="single" w:sz="4" w:space="0" w:color="auto"/>
            </w:tcBorders>
          </w:tcPr>
          <w:p w14:paraId="4F29EFCB" w14:textId="77777777" w:rsidR="00DA15BD" w:rsidRDefault="00DA15BD"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DA15BD" w:rsidRDefault="00DA15BD"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DA15BD" w:rsidRPr="007C2097" w:rsidRDefault="00DA15BD"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15BD" w14:paraId="1295545E" w14:textId="77777777" w:rsidTr="00D73FDB">
        <w:tc>
          <w:tcPr>
            <w:tcW w:w="1843" w:type="dxa"/>
          </w:tcPr>
          <w:p w14:paraId="511ADCCC" w14:textId="77777777" w:rsidR="00DA15BD" w:rsidRDefault="00DA15BD" w:rsidP="00D73FDB">
            <w:pPr>
              <w:pStyle w:val="CRCoverPage"/>
              <w:spacing w:after="0"/>
              <w:rPr>
                <w:b/>
                <w:i/>
                <w:noProof/>
                <w:sz w:val="8"/>
                <w:szCs w:val="8"/>
              </w:rPr>
            </w:pPr>
          </w:p>
        </w:tc>
        <w:tc>
          <w:tcPr>
            <w:tcW w:w="7797" w:type="dxa"/>
            <w:gridSpan w:val="10"/>
          </w:tcPr>
          <w:p w14:paraId="0E955973" w14:textId="77777777" w:rsidR="00DA15BD" w:rsidRDefault="00DA15BD" w:rsidP="00D73FDB">
            <w:pPr>
              <w:pStyle w:val="CRCoverPage"/>
              <w:spacing w:after="0"/>
              <w:rPr>
                <w:noProof/>
                <w:sz w:val="8"/>
                <w:szCs w:val="8"/>
              </w:rPr>
            </w:pPr>
          </w:p>
        </w:tc>
      </w:tr>
      <w:tr w:rsidR="00DA15BD" w14:paraId="6314B476" w14:textId="77777777" w:rsidTr="00D73FDB">
        <w:tc>
          <w:tcPr>
            <w:tcW w:w="2694" w:type="dxa"/>
            <w:gridSpan w:val="2"/>
            <w:tcBorders>
              <w:top w:val="single" w:sz="4" w:space="0" w:color="auto"/>
              <w:left w:val="single" w:sz="4" w:space="0" w:color="auto"/>
            </w:tcBorders>
          </w:tcPr>
          <w:p w14:paraId="05D2477C" w14:textId="77777777" w:rsidR="00DA15BD" w:rsidRDefault="00DA15BD"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D0F66" w14:textId="6D08F7CC" w:rsidR="00D3573A" w:rsidRPr="001B5FAB" w:rsidRDefault="002A7F0D" w:rsidP="002A7F0D">
            <w:pPr>
              <w:pStyle w:val="CRCoverPage"/>
              <w:spacing w:after="0"/>
            </w:pPr>
            <w:r>
              <w:rPr>
                <w:rFonts w:eastAsiaTheme="minorEastAsia"/>
                <w:lang w:eastAsia="ko-KR"/>
              </w:rPr>
              <w:t xml:space="preserve">To enable out-of-order operation for PDSCH or PUSCH, the only condition in current specification is </w:t>
            </w:r>
            <w:r>
              <w:rPr>
                <w:lang w:val="en-US" w:eastAsia="ko-KR"/>
              </w:rPr>
              <w:t xml:space="preserve">when a UE is configured with two different </w:t>
            </w:r>
            <w:r w:rsidRPr="00D658CA">
              <w:rPr>
                <w:i/>
                <w:lang w:val="en-US" w:eastAsia="ko-KR"/>
              </w:rPr>
              <w:t>coresetPoolIndexes</w:t>
            </w:r>
            <w:r>
              <w:rPr>
                <w:lang w:val="en-US" w:eastAsia="ko-KR"/>
              </w:rPr>
              <w:t xml:space="preserve"> and two scheduled PDSCHs or PUSCHs are associated to </w:t>
            </w:r>
            <w:r w:rsidRPr="002670F2">
              <w:rPr>
                <w:rFonts w:eastAsia="SimSun"/>
              </w:rPr>
              <w:t xml:space="preserve">different </w:t>
            </w:r>
            <w:r w:rsidRPr="002670F2">
              <w:rPr>
                <w:rFonts w:eastAsia="SimSun"/>
                <w:i/>
              </w:rPr>
              <w:t>ControlResourceSets</w:t>
            </w:r>
            <w:r w:rsidRPr="002670F2">
              <w:rPr>
                <w:rFonts w:eastAsia="SimSun"/>
              </w:rPr>
              <w:t xml:space="preserve"> having different values of </w:t>
            </w:r>
            <w:r w:rsidRPr="002670F2">
              <w:rPr>
                <w:rFonts w:eastAsia="SimSun"/>
                <w:i/>
                <w:lang w:eastAsia="x-none"/>
              </w:rPr>
              <w:t>coresetPoolIndex</w:t>
            </w:r>
            <w:r>
              <w:rPr>
                <w:rFonts w:eastAsia="SimSun"/>
                <w:lang w:eastAsia="x-none"/>
              </w:rPr>
              <w:t xml:space="preserve">. </w:t>
            </w:r>
            <w:r>
              <w:rPr>
                <w:rFonts w:eastAsiaTheme="minorEastAsia"/>
                <w:lang w:eastAsia="ko-KR"/>
              </w:rPr>
              <w:t xml:space="preserve">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r w:rsidRPr="007C128C">
              <w:rPr>
                <w:rFonts w:eastAsiaTheme="minorEastAsia"/>
                <w:i/>
                <w:lang w:eastAsia="ko-KR"/>
              </w:rPr>
              <w:t>coresetPoolIndexes</w:t>
            </w:r>
            <w:r>
              <w:rPr>
                <w:rFonts w:eastAsiaTheme="minorEastAsia"/>
                <w:lang w:eastAsia="ko-KR"/>
              </w:rPr>
              <w:t xml:space="preserve">. To support out-of-order operation for PDSCH and PUSCH, separate UE capabilities, </w:t>
            </w:r>
            <w:r w:rsidRPr="001963A5">
              <w:rPr>
                <w:i/>
                <w:lang w:val="en-US" w:eastAsia="ko-KR"/>
              </w:rPr>
              <w:t>outOfOrderOperationDL-r16</w:t>
            </w:r>
            <w:r>
              <w:rPr>
                <w:lang w:val="en-US" w:eastAsia="ko-KR"/>
              </w:rPr>
              <w:t xml:space="preserve"> and </w:t>
            </w:r>
            <w:r w:rsidRPr="001963A5">
              <w:rPr>
                <w:i/>
                <w:lang w:val="en-US" w:eastAsia="ko-KR"/>
              </w:rPr>
              <w:t>outOfOrderOperationUL-r16</w:t>
            </w:r>
            <w:r w:rsidRPr="00614E2B">
              <w:rPr>
                <w:lang w:val="en-US" w:eastAsia="ko-KR"/>
              </w:rPr>
              <w:t>,</w:t>
            </w:r>
            <w:r>
              <w:rPr>
                <w:rFonts w:eastAsiaTheme="minorEastAsia"/>
                <w:lang w:eastAsia="ko-KR"/>
              </w:rPr>
              <w:t xml:space="preserve"> are defined which are not covered by a basic UE capability. Then,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 Hence, we would like to add a condition, when a UE reports such optional capability supporting out-of-order operation, in the specification to enable out-of-order operation.</w:t>
            </w:r>
          </w:p>
        </w:tc>
      </w:tr>
      <w:tr w:rsidR="00DA15BD" w14:paraId="52544DB1" w14:textId="77777777" w:rsidTr="00D73FDB">
        <w:tc>
          <w:tcPr>
            <w:tcW w:w="2694" w:type="dxa"/>
            <w:gridSpan w:val="2"/>
            <w:tcBorders>
              <w:left w:val="single" w:sz="4" w:space="0" w:color="auto"/>
            </w:tcBorders>
          </w:tcPr>
          <w:p w14:paraId="2C5C0F2D"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62BEF1EF" w14:textId="77777777" w:rsidR="00DA15BD" w:rsidRDefault="00DA15BD" w:rsidP="00D73FDB">
            <w:pPr>
              <w:pStyle w:val="CRCoverPage"/>
              <w:spacing w:after="0"/>
              <w:rPr>
                <w:noProof/>
                <w:sz w:val="8"/>
                <w:szCs w:val="8"/>
              </w:rPr>
            </w:pPr>
          </w:p>
        </w:tc>
      </w:tr>
      <w:tr w:rsidR="00DA15BD" w14:paraId="13312BE2" w14:textId="77777777" w:rsidTr="00D73FDB">
        <w:tc>
          <w:tcPr>
            <w:tcW w:w="2694" w:type="dxa"/>
            <w:gridSpan w:val="2"/>
            <w:tcBorders>
              <w:left w:val="single" w:sz="4" w:space="0" w:color="auto"/>
            </w:tcBorders>
          </w:tcPr>
          <w:p w14:paraId="07356069" w14:textId="77777777" w:rsidR="00DA15BD" w:rsidRDefault="00DA15BD"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363ED112" w:rsidR="004A761C" w:rsidRPr="009000E1" w:rsidRDefault="002A7F0D" w:rsidP="002A7F0D">
            <w:pPr>
              <w:pStyle w:val="CRCoverPage"/>
              <w:spacing w:after="0"/>
              <w:rPr>
                <w:rFonts w:ascii="Times New Roman" w:eastAsiaTheme="minorEastAsia" w:hAnsi="Times New Roman"/>
                <w:noProof/>
                <w:lang w:eastAsia="ko-KR"/>
              </w:rPr>
            </w:pPr>
            <w:r>
              <w:rPr>
                <w:rFonts w:eastAsiaTheme="minorEastAsia"/>
                <w:lang w:eastAsia="ko-KR"/>
              </w:rPr>
              <w:t>To enable out-of-order operation, add a condition like when a UE reports such optional capability supporting out-of-order operation.</w:t>
            </w:r>
          </w:p>
        </w:tc>
      </w:tr>
      <w:tr w:rsidR="00DA15BD" w14:paraId="2EC31EE7" w14:textId="77777777" w:rsidTr="00D73FDB">
        <w:tc>
          <w:tcPr>
            <w:tcW w:w="2694" w:type="dxa"/>
            <w:gridSpan w:val="2"/>
            <w:tcBorders>
              <w:left w:val="single" w:sz="4" w:space="0" w:color="auto"/>
            </w:tcBorders>
          </w:tcPr>
          <w:p w14:paraId="606D4541"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5B06CBBE" w14:textId="77777777" w:rsidR="00DA15BD" w:rsidRDefault="00DA15BD" w:rsidP="00D73FDB">
            <w:pPr>
              <w:pStyle w:val="CRCoverPage"/>
              <w:spacing w:after="0"/>
              <w:rPr>
                <w:noProof/>
                <w:sz w:val="8"/>
                <w:szCs w:val="8"/>
              </w:rPr>
            </w:pPr>
          </w:p>
        </w:tc>
      </w:tr>
      <w:tr w:rsidR="00DA15BD" w14:paraId="78F6C032" w14:textId="77777777" w:rsidTr="00D73FDB">
        <w:tc>
          <w:tcPr>
            <w:tcW w:w="2694" w:type="dxa"/>
            <w:gridSpan w:val="2"/>
            <w:tcBorders>
              <w:left w:val="single" w:sz="4" w:space="0" w:color="auto"/>
              <w:bottom w:val="single" w:sz="4" w:space="0" w:color="auto"/>
            </w:tcBorders>
          </w:tcPr>
          <w:p w14:paraId="0E854675" w14:textId="77777777" w:rsidR="00DA15BD" w:rsidRDefault="00DA15BD"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2953301E" w:rsidR="006B19EA" w:rsidRPr="002A7F0D" w:rsidRDefault="002A7F0D" w:rsidP="002A7F0D">
            <w:pPr>
              <w:pStyle w:val="CRCoverPage"/>
              <w:spacing w:after="0"/>
              <w:rPr>
                <w:rFonts w:ascii="Times New Roman" w:hAnsi="Times New Roman"/>
                <w:noProof/>
              </w:rPr>
            </w:pPr>
            <w:r>
              <w:rPr>
                <w:noProof/>
              </w:rPr>
              <w:t xml:space="preserve">Based on current specification, a UE reporting </w:t>
            </w:r>
            <w:r>
              <w:rPr>
                <w:rFonts w:eastAsiaTheme="minorEastAsia"/>
                <w:lang w:eastAsia="ko-KR"/>
              </w:rPr>
              <w:t xml:space="preserve">a basic capability, </w:t>
            </w:r>
            <w:r w:rsidRPr="00F81385">
              <w:rPr>
                <w:i/>
                <w:lang w:val="en-US" w:eastAsia="ko-KR"/>
              </w:rPr>
              <w:t>multiDCI-MultiTRP-r16</w:t>
            </w:r>
            <w:r>
              <w:rPr>
                <w:i/>
                <w:lang w:val="en-US" w:eastAsia="ko-KR"/>
              </w:rPr>
              <w:t xml:space="preserve">, </w:t>
            </w:r>
            <w:r w:rsidRPr="00614E2B">
              <w:rPr>
                <w:lang w:val="en-US" w:eastAsia="ko-KR"/>
              </w:rPr>
              <w:t>but not report</w:t>
            </w:r>
            <w:r>
              <w:rPr>
                <w:lang w:val="en-US" w:eastAsia="ko-KR"/>
              </w:rPr>
              <w:t>ing</w:t>
            </w:r>
            <w:r w:rsidRPr="00614E2B">
              <w:rPr>
                <w:lang w:val="en-US" w:eastAsia="ko-KR"/>
              </w:rPr>
              <w:t xml:space="preserve">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lang w:val="en-US" w:eastAsia="ko-KR"/>
              </w:rPr>
              <w:t>, shall support out-of-order operation, which is not aligned with UE capability signaling structure.</w:t>
            </w:r>
          </w:p>
        </w:tc>
      </w:tr>
      <w:tr w:rsidR="00DA15BD" w14:paraId="4751D193" w14:textId="77777777" w:rsidTr="00D73FDB">
        <w:tc>
          <w:tcPr>
            <w:tcW w:w="2694" w:type="dxa"/>
            <w:gridSpan w:val="2"/>
          </w:tcPr>
          <w:p w14:paraId="2D383155" w14:textId="77777777" w:rsidR="00DA15BD" w:rsidRDefault="00DA15BD" w:rsidP="00D73FDB">
            <w:pPr>
              <w:pStyle w:val="CRCoverPage"/>
              <w:spacing w:after="0"/>
              <w:rPr>
                <w:b/>
                <w:i/>
                <w:noProof/>
                <w:sz w:val="8"/>
                <w:szCs w:val="8"/>
              </w:rPr>
            </w:pPr>
          </w:p>
        </w:tc>
        <w:tc>
          <w:tcPr>
            <w:tcW w:w="6946" w:type="dxa"/>
            <w:gridSpan w:val="9"/>
          </w:tcPr>
          <w:p w14:paraId="5FC94465" w14:textId="77777777" w:rsidR="00DA15BD" w:rsidRDefault="00DA15BD" w:rsidP="00D73FDB">
            <w:pPr>
              <w:pStyle w:val="CRCoverPage"/>
              <w:spacing w:after="0"/>
              <w:rPr>
                <w:noProof/>
                <w:sz w:val="8"/>
                <w:szCs w:val="8"/>
              </w:rPr>
            </w:pPr>
          </w:p>
        </w:tc>
      </w:tr>
      <w:tr w:rsidR="00167A0B" w14:paraId="1B3E17AE" w14:textId="77777777" w:rsidTr="00D73FDB">
        <w:tc>
          <w:tcPr>
            <w:tcW w:w="2694" w:type="dxa"/>
            <w:gridSpan w:val="2"/>
            <w:tcBorders>
              <w:top w:val="single" w:sz="4" w:space="0" w:color="auto"/>
              <w:left w:val="single" w:sz="4" w:space="0" w:color="auto"/>
            </w:tcBorders>
          </w:tcPr>
          <w:p w14:paraId="28E1CA0C" w14:textId="77777777" w:rsidR="00167A0B" w:rsidRDefault="00167A0B" w:rsidP="00167A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0154E95B" w:rsidR="00167A0B" w:rsidRDefault="00CA4B4D" w:rsidP="00D9248E">
            <w:pPr>
              <w:pStyle w:val="CRCoverPage"/>
              <w:spacing w:after="0"/>
              <w:rPr>
                <w:noProof/>
              </w:rPr>
            </w:pPr>
            <w:r>
              <w:rPr>
                <w:noProof/>
              </w:rPr>
              <w:t>5.1, 6.1</w:t>
            </w:r>
          </w:p>
        </w:tc>
      </w:tr>
      <w:tr w:rsidR="00167A0B" w14:paraId="0DE93389" w14:textId="77777777" w:rsidTr="00D73FDB">
        <w:tc>
          <w:tcPr>
            <w:tcW w:w="2694" w:type="dxa"/>
            <w:gridSpan w:val="2"/>
            <w:tcBorders>
              <w:left w:val="single" w:sz="4" w:space="0" w:color="auto"/>
            </w:tcBorders>
          </w:tcPr>
          <w:p w14:paraId="381F2788" w14:textId="77777777" w:rsidR="00167A0B" w:rsidRDefault="00167A0B" w:rsidP="00167A0B">
            <w:pPr>
              <w:pStyle w:val="CRCoverPage"/>
              <w:spacing w:after="0"/>
              <w:rPr>
                <w:b/>
                <w:i/>
                <w:noProof/>
                <w:sz w:val="8"/>
                <w:szCs w:val="8"/>
              </w:rPr>
            </w:pPr>
          </w:p>
        </w:tc>
        <w:tc>
          <w:tcPr>
            <w:tcW w:w="6946" w:type="dxa"/>
            <w:gridSpan w:val="9"/>
            <w:tcBorders>
              <w:right w:val="single" w:sz="4" w:space="0" w:color="auto"/>
            </w:tcBorders>
          </w:tcPr>
          <w:p w14:paraId="1E3C6486" w14:textId="77777777" w:rsidR="00167A0B" w:rsidRDefault="00167A0B" w:rsidP="00167A0B">
            <w:pPr>
              <w:pStyle w:val="CRCoverPage"/>
              <w:spacing w:after="0"/>
              <w:rPr>
                <w:noProof/>
                <w:sz w:val="8"/>
                <w:szCs w:val="8"/>
              </w:rPr>
            </w:pPr>
          </w:p>
        </w:tc>
      </w:tr>
      <w:tr w:rsidR="00167A0B" w14:paraId="70897857" w14:textId="77777777" w:rsidTr="00D73FDB">
        <w:tc>
          <w:tcPr>
            <w:tcW w:w="2694" w:type="dxa"/>
            <w:gridSpan w:val="2"/>
            <w:tcBorders>
              <w:left w:val="single" w:sz="4" w:space="0" w:color="auto"/>
            </w:tcBorders>
          </w:tcPr>
          <w:p w14:paraId="466AD3DA" w14:textId="77777777" w:rsidR="00167A0B" w:rsidRDefault="00167A0B" w:rsidP="00167A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7A0B" w:rsidRDefault="00167A0B" w:rsidP="00167A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7A0B" w:rsidRDefault="00167A0B" w:rsidP="00167A0B">
            <w:pPr>
              <w:pStyle w:val="CRCoverPage"/>
              <w:spacing w:after="0"/>
              <w:jc w:val="center"/>
              <w:rPr>
                <w:b/>
                <w:caps/>
                <w:noProof/>
              </w:rPr>
            </w:pPr>
            <w:r>
              <w:rPr>
                <w:b/>
                <w:caps/>
                <w:noProof/>
              </w:rPr>
              <w:t>N</w:t>
            </w:r>
          </w:p>
        </w:tc>
        <w:tc>
          <w:tcPr>
            <w:tcW w:w="2977" w:type="dxa"/>
            <w:gridSpan w:val="4"/>
          </w:tcPr>
          <w:p w14:paraId="32FEDE7B" w14:textId="77777777" w:rsidR="00167A0B" w:rsidRDefault="00167A0B" w:rsidP="00167A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7A0B" w:rsidRDefault="00167A0B" w:rsidP="00167A0B">
            <w:pPr>
              <w:pStyle w:val="CRCoverPage"/>
              <w:spacing w:after="0"/>
              <w:ind w:left="99"/>
              <w:rPr>
                <w:noProof/>
              </w:rPr>
            </w:pPr>
          </w:p>
        </w:tc>
      </w:tr>
      <w:tr w:rsidR="00167A0B" w14:paraId="2569234B" w14:textId="77777777" w:rsidTr="00D73FDB">
        <w:tc>
          <w:tcPr>
            <w:tcW w:w="2694" w:type="dxa"/>
            <w:gridSpan w:val="2"/>
            <w:tcBorders>
              <w:left w:val="single" w:sz="4" w:space="0" w:color="auto"/>
            </w:tcBorders>
          </w:tcPr>
          <w:p w14:paraId="64DA94C5" w14:textId="77777777" w:rsidR="00167A0B" w:rsidRDefault="00167A0B" w:rsidP="00167A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40ABE543" w:rsidR="00167A0B" w:rsidRDefault="00A4264A" w:rsidP="00167A0B">
            <w:pPr>
              <w:pStyle w:val="CRCoverPage"/>
              <w:spacing w:after="0"/>
              <w:jc w:val="center"/>
              <w:rPr>
                <w:b/>
                <w:caps/>
                <w:noProof/>
              </w:rPr>
            </w:pPr>
            <w:r>
              <w:rPr>
                <w:b/>
                <w:caps/>
                <w:noProof/>
              </w:rPr>
              <w:t>X</w:t>
            </w:r>
          </w:p>
        </w:tc>
        <w:tc>
          <w:tcPr>
            <w:tcW w:w="2977" w:type="dxa"/>
            <w:gridSpan w:val="4"/>
          </w:tcPr>
          <w:p w14:paraId="5EE10340" w14:textId="77777777" w:rsidR="00167A0B" w:rsidRDefault="00167A0B" w:rsidP="00167A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7A0B" w:rsidRDefault="00167A0B" w:rsidP="00167A0B">
            <w:pPr>
              <w:pStyle w:val="CRCoverPage"/>
              <w:spacing w:after="0"/>
              <w:ind w:left="99"/>
              <w:rPr>
                <w:noProof/>
              </w:rPr>
            </w:pPr>
          </w:p>
        </w:tc>
      </w:tr>
      <w:tr w:rsidR="00167A0B" w14:paraId="6FE879F9" w14:textId="77777777" w:rsidTr="00D73FDB">
        <w:tc>
          <w:tcPr>
            <w:tcW w:w="2694" w:type="dxa"/>
            <w:gridSpan w:val="2"/>
            <w:tcBorders>
              <w:left w:val="single" w:sz="4" w:space="0" w:color="auto"/>
            </w:tcBorders>
          </w:tcPr>
          <w:p w14:paraId="4D7BAD91" w14:textId="77777777" w:rsidR="00167A0B" w:rsidRDefault="00167A0B" w:rsidP="00167A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01355D52" w:rsidR="00167A0B" w:rsidRDefault="00A4264A" w:rsidP="00167A0B">
            <w:pPr>
              <w:pStyle w:val="CRCoverPage"/>
              <w:spacing w:after="0"/>
              <w:jc w:val="center"/>
              <w:rPr>
                <w:b/>
                <w:caps/>
                <w:noProof/>
              </w:rPr>
            </w:pPr>
            <w:r>
              <w:rPr>
                <w:b/>
                <w:caps/>
                <w:noProof/>
              </w:rPr>
              <w:t>X</w:t>
            </w:r>
          </w:p>
        </w:tc>
        <w:tc>
          <w:tcPr>
            <w:tcW w:w="2977" w:type="dxa"/>
            <w:gridSpan w:val="4"/>
          </w:tcPr>
          <w:p w14:paraId="5F5B7A07" w14:textId="77777777" w:rsidR="00167A0B" w:rsidRDefault="00167A0B" w:rsidP="00167A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7A0B" w:rsidRDefault="00167A0B" w:rsidP="00167A0B">
            <w:pPr>
              <w:pStyle w:val="CRCoverPage"/>
              <w:spacing w:after="0"/>
              <w:ind w:left="99"/>
              <w:rPr>
                <w:noProof/>
              </w:rPr>
            </w:pPr>
            <w:r>
              <w:rPr>
                <w:noProof/>
              </w:rPr>
              <w:t xml:space="preserve">TS/TR ... CR ... </w:t>
            </w:r>
          </w:p>
        </w:tc>
      </w:tr>
      <w:tr w:rsidR="00167A0B" w14:paraId="4C165A34" w14:textId="77777777" w:rsidTr="00D73FDB">
        <w:tc>
          <w:tcPr>
            <w:tcW w:w="2694" w:type="dxa"/>
            <w:gridSpan w:val="2"/>
            <w:tcBorders>
              <w:left w:val="single" w:sz="4" w:space="0" w:color="auto"/>
            </w:tcBorders>
          </w:tcPr>
          <w:p w14:paraId="449C455C" w14:textId="77777777" w:rsidR="00167A0B" w:rsidRDefault="00167A0B" w:rsidP="00167A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5458AC9A" w:rsidR="00167A0B" w:rsidRDefault="00A4264A" w:rsidP="00167A0B">
            <w:pPr>
              <w:pStyle w:val="CRCoverPage"/>
              <w:spacing w:after="0"/>
              <w:jc w:val="center"/>
              <w:rPr>
                <w:b/>
                <w:caps/>
                <w:noProof/>
              </w:rPr>
            </w:pPr>
            <w:r>
              <w:rPr>
                <w:b/>
                <w:caps/>
                <w:noProof/>
              </w:rPr>
              <w:t>X</w:t>
            </w:r>
          </w:p>
        </w:tc>
        <w:tc>
          <w:tcPr>
            <w:tcW w:w="2977" w:type="dxa"/>
            <w:gridSpan w:val="4"/>
          </w:tcPr>
          <w:p w14:paraId="7B06C8FA" w14:textId="77777777" w:rsidR="00167A0B" w:rsidRDefault="00167A0B" w:rsidP="00167A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7A0B" w:rsidRDefault="00167A0B" w:rsidP="00167A0B">
            <w:pPr>
              <w:pStyle w:val="CRCoverPage"/>
              <w:spacing w:after="0"/>
              <w:ind w:left="99"/>
              <w:rPr>
                <w:noProof/>
              </w:rPr>
            </w:pPr>
            <w:r>
              <w:rPr>
                <w:noProof/>
              </w:rPr>
              <w:t xml:space="preserve">TS/TR ... CR ... </w:t>
            </w:r>
          </w:p>
        </w:tc>
      </w:tr>
      <w:tr w:rsidR="00167A0B" w14:paraId="07764172" w14:textId="77777777" w:rsidTr="00D73FDB">
        <w:tc>
          <w:tcPr>
            <w:tcW w:w="2694" w:type="dxa"/>
            <w:gridSpan w:val="2"/>
            <w:tcBorders>
              <w:left w:val="single" w:sz="4" w:space="0" w:color="auto"/>
            </w:tcBorders>
          </w:tcPr>
          <w:p w14:paraId="108F680B" w14:textId="77777777" w:rsidR="00167A0B" w:rsidRDefault="00167A0B" w:rsidP="00167A0B">
            <w:pPr>
              <w:pStyle w:val="CRCoverPage"/>
              <w:spacing w:after="0"/>
              <w:rPr>
                <w:b/>
                <w:i/>
                <w:noProof/>
              </w:rPr>
            </w:pPr>
          </w:p>
        </w:tc>
        <w:tc>
          <w:tcPr>
            <w:tcW w:w="6946" w:type="dxa"/>
            <w:gridSpan w:val="9"/>
            <w:tcBorders>
              <w:right w:val="single" w:sz="4" w:space="0" w:color="auto"/>
            </w:tcBorders>
          </w:tcPr>
          <w:p w14:paraId="689717BB" w14:textId="77777777" w:rsidR="00167A0B" w:rsidRDefault="00167A0B" w:rsidP="00167A0B">
            <w:pPr>
              <w:pStyle w:val="CRCoverPage"/>
              <w:spacing w:after="0"/>
              <w:rPr>
                <w:noProof/>
              </w:rPr>
            </w:pPr>
          </w:p>
        </w:tc>
      </w:tr>
      <w:tr w:rsidR="00167A0B" w14:paraId="3820F384" w14:textId="77777777" w:rsidTr="00D73FDB">
        <w:tc>
          <w:tcPr>
            <w:tcW w:w="2694" w:type="dxa"/>
            <w:gridSpan w:val="2"/>
            <w:tcBorders>
              <w:left w:val="single" w:sz="4" w:space="0" w:color="auto"/>
              <w:bottom w:val="single" w:sz="4" w:space="0" w:color="auto"/>
            </w:tcBorders>
          </w:tcPr>
          <w:p w14:paraId="5EB96417" w14:textId="77777777" w:rsidR="00167A0B" w:rsidRDefault="00167A0B" w:rsidP="00167A0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941B09C" w14:textId="77777777" w:rsidR="00167A0B" w:rsidRDefault="00167A0B" w:rsidP="00167A0B">
            <w:pPr>
              <w:pStyle w:val="CRCoverPage"/>
              <w:spacing w:after="0"/>
              <w:ind w:left="100"/>
              <w:rPr>
                <w:noProof/>
              </w:rPr>
            </w:pPr>
          </w:p>
        </w:tc>
      </w:tr>
      <w:tr w:rsidR="00167A0B" w:rsidRPr="008863B9" w14:paraId="11347355" w14:textId="77777777" w:rsidTr="00D73FDB">
        <w:tc>
          <w:tcPr>
            <w:tcW w:w="2694" w:type="dxa"/>
            <w:gridSpan w:val="2"/>
            <w:tcBorders>
              <w:top w:val="single" w:sz="4" w:space="0" w:color="auto"/>
              <w:bottom w:val="single" w:sz="4" w:space="0" w:color="auto"/>
            </w:tcBorders>
          </w:tcPr>
          <w:p w14:paraId="632AD42F" w14:textId="77777777" w:rsidR="00167A0B" w:rsidRPr="008863B9" w:rsidRDefault="00167A0B" w:rsidP="00167A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7A0B" w:rsidRPr="008863B9" w:rsidRDefault="00167A0B" w:rsidP="00167A0B">
            <w:pPr>
              <w:pStyle w:val="CRCoverPage"/>
              <w:spacing w:after="0"/>
              <w:ind w:left="100"/>
              <w:rPr>
                <w:noProof/>
                <w:sz w:val="8"/>
                <w:szCs w:val="8"/>
              </w:rPr>
            </w:pPr>
          </w:p>
        </w:tc>
      </w:tr>
      <w:tr w:rsidR="00167A0B"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7A0B" w:rsidRDefault="00167A0B" w:rsidP="00167A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7A0B" w:rsidRDefault="00077735" w:rsidP="00167A0B">
            <w:pPr>
              <w:pStyle w:val="CRCoverPage"/>
              <w:spacing w:after="0"/>
              <w:ind w:left="100"/>
              <w:rPr>
                <w:noProof/>
              </w:rPr>
            </w:pPr>
            <w:r>
              <w:rPr>
                <w:noProof/>
                <w:lang w:eastAsia="ja-JP"/>
              </w:rPr>
              <w:t>This is the first version of the CR.</w:t>
            </w:r>
          </w:p>
        </w:tc>
      </w:tr>
    </w:tbl>
    <w:p w14:paraId="3CEDEA00" w14:textId="77777777" w:rsidR="00DA15BD" w:rsidRDefault="00DA15BD" w:rsidP="00DA15BD">
      <w:pPr>
        <w:pStyle w:val="CRCoverPage"/>
        <w:spacing w:after="0"/>
        <w:rPr>
          <w:noProof/>
          <w:sz w:val="8"/>
          <w:szCs w:val="8"/>
        </w:rPr>
      </w:pPr>
    </w:p>
    <w:bookmarkEnd w:id="0"/>
    <w:bookmarkEnd w:id="1"/>
    <w:bookmarkEnd w:id="2"/>
    <w:bookmarkEnd w:id="3"/>
    <w:bookmarkEnd w:id="4"/>
    <w:bookmarkEnd w:id="5"/>
    <w:bookmarkEnd w:id="6"/>
    <w:bookmarkEnd w:id="7"/>
    <w:bookmarkEnd w:id="8"/>
    <w:bookmarkEnd w:id="9"/>
    <w:p w14:paraId="18B24BD1" w14:textId="7A7069EB" w:rsidR="00254CE8" w:rsidRDefault="00254CE8" w:rsidP="00254CE8">
      <w:pPr>
        <w:pStyle w:val="B3"/>
        <w:ind w:left="0" w:firstLine="0"/>
      </w:pPr>
    </w:p>
    <w:p w14:paraId="6E77C0A5" w14:textId="77777777" w:rsidR="00254CE8" w:rsidRDefault="00254CE8">
      <w:pPr>
        <w:spacing w:after="0"/>
        <w:rPr>
          <w:rFonts w:ascii="Arial" w:eastAsia="맑은 고딕" w:hAnsi="Arial" w:cs="Arial"/>
          <w:sz w:val="24"/>
        </w:rPr>
      </w:pPr>
      <w:r>
        <w:rPr>
          <w:rFonts w:ascii="Arial" w:hAnsi="Arial" w:cs="Arial"/>
          <w:sz w:val="24"/>
        </w:rPr>
        <w:br w:type="page"/>
      </w:r>
    </w:p>
    <w:p w14:paraId="59718AF2" w14:textId="77777777" w:rsidR="002A7F0D" w:rsidRPr="002670F2" w:rsidRDefault="002A7F0D" w:rsidP="002A7F0D">
      <w:pPr>
        <w:keepNext/>
        <w:keepLines/>
        <w:spacing w:before="180"/>
        <w:jc w:val="both"/>
        <w:outlineLvl w:val="1"/>
        <w:rPr>
          <w:rFonts w:ascii="Arial" w:hAnsi="Arial"/>
          <w:color w:val="000000"/>
          <w:sz w:val="28"/>
          <w:lang w:val="x-none"/>
        </w:rPr>
      </w:pPr>
      <w:r w:rsidRPr="002670F2">
        <w:rPr>
          <w:rFonts w:ascii="Arial" w:hAnsi="Arial"/>
          <w:color w:val="000000"/>
          <w:sz w:val="28"/>
          <w:lang w:val="x-none"/>
        </w:rPr>
        <w:lastRenderedPageBreak/>
        <w:t>5.1</w:t>
      </w:r>
      <w:r w:rsidRPr="002670F2">
        <w:rPr>
          <w:rFonts w:ascii="Arial" w:hAnsi="Arial"/>
          <w:color w:val="000000"/>
          <w:sz w:val="28"/>
          <w:lang w:val="x-none"/>
        </w:rPr>
        <w:tab/>
        <w:t>UE procedure for receiving the physical downlink shared channel</w:t>
      </w:r>
    </w:p>
    <w:p w14:paraId="73EC3FD3" w14:textId="6F21E68D" w:rsidR="002A7F0D" w:rsidRPr="002670F2" w:rsidRDefault="002A7F0D" w:rsidP="002A7F0D">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w:t>
      </w:r>
      <w:r w:rsidRPr="002670F2">
        <w:rPr>
          <w:color w:val="FF0000"/>
          <w:lang w:val="x-none" w:eastAsia="ko-KR"/>
        </w:rPr>
        <w:t>omit</w:t>
      </w:r>
      <w:r>
        <w:rPr>
          <w:color w:val="FF0000"/>
          <w:lang w:val="x-none" w:eastAsia="ko-KR"/>
        </w:rPr>
        <w:t>ted</w:t>
      </w:r>
      <w:r w:rsidRPr="002670F2">
        <w:rPr>
          <w:color w:val="FF0000"/>
          <w:lang w:val="x-none" w:eastAsia="ko-KR"/>
        </w:rPr>
        <w:t xml:space="preserve"> &gt;</w:t>
      </w:r>
    </w:p>
    <w:p w14:paraId="495980A8" w14:textId="3D3BF7B4" w:rsidR="002A7F0D" w:rsidRDefault="002A7F0D" w:rsidP="002A7F0D">
      <w:pPr>
        <w:pStyle w:val="0Maintext"/>
        <w:spacing w:after="60" w:afterAutospacing="0"/>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and PDCCHs that schedule two PDSCHs are associated to different </w:t>
      </w:r>
      <w:r>
        <w:rPr>
          <w:i/>
          <w:iCs/>
        </w:rPr>
        <w:t xml:space="preserve">ControlResourceSets </w:t>
      </w:r>
      <w:r>
        <w:t xml:space="preserve">having different values of </w:t>
      </w:r>
      <w:r>
        <w:rPr>
          <w:i/>
          <w:iCs/>
        </w:rPr>
        <w:t>coresetPoolIndex</w:t>
      </w:r>
      <w:ins w:id="10" w:author="samsung" w:date="2024-05-22T00:33:00Z">
        <w:r w:rsidR="006E398E" w:rsidRPr="006E398E">
          <w:rPr>
            <w:rFonts w:eastAsia="SimSun"/>
            <w:color w:val="FF0000"/>
            <w:lang w:eastAsia="x-none"/>
          </w:rPr>
          <w:t xml:space="preserve"> </w:t>
        </w:r>
        <w:r w:rsidR="006E398E" w:rsidRPr="00A3081B">
          <w:rPr>
            <w:rFonts w:eastAsia="SimSun"/>
            <w:color w:val="FF0000"/>
            <w:lang w:eastAsia="x-none"/>
          </w:rPr>
          <w:t xml:space="preserve">and </w:t>
        </w:r>
        <w:r w:rsidR="006E398E">
          <w:rPr>
            <w:rFonts w:eastAsia="SimSun"/>
            <w:color w:val="FF0000"/>
            <w:lang w:eastAsia="x-none"/>
          </w:rPr>
          <w:t>the</w:t>
        </w:r>
        <w:r w:rsidR="006E398E" w:rsidRPr="00A3081B">
          <w:rPr>
            <w:rFonts w:eastAsia="SimSun"/>
            <w:color w:val="FF0000"/>
            <w:lang w:eastAsia="x-none"/>
          </w:rPr>
          <w:t xml:space="preserve"> UE reports its capability of </w:t>
        </w:r>
        <w:r w:rsidR="006E398E" w:rsidRPr="00A3081B">
          <w:rPr>
            <w:rFonts w:eastAsia="SimSun"/>
            <w:i/>
            <w:color w:val="FF0000"/>
            <w:lang w:eastAsia="x-none"/>
          </w:rPr>
          <w:t>outOfOrderOperationDL-r16</w:t>
        </w:r>
      </w:ins>
      <w:r>
        <w:rPr>
          <w:i/>
          <w:iCs/>
        </w:rPr>
        <w:t xml:space="preserve">, </w:t>
      </w:r>
      <w:r>
        <w:t xml:space="preserve">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m:oMath>
        <m:sSubSup>
          <m:sSubSupPr>
            <m:ctrlPr>
              <w:rPr>
                <w:rFonts w:ascii="Cambria Math" w:hAnsi="Cambria Math"/>
              </w:rPr>
            </m:ctrlPr>
          </m:sSubSupPr>
          <m:e>
            <m:r>
              <w:rPr>
                <w:rFonts w:ascii="Cambria Math" w:hAnsi="Cambria Math"/>
              </w:rPr>
              <m:t>N</m:t>
            </m:r>
          </m:e>
          <m:sub>
            <m:r>
              <w:rPr>
                <w:rFonts w:ascii="Cambria Math" w:hAnsi="Cambria Math"/>
              </w:rPr>
              <m:t>sym</m:t>
            </m:r>
          </m:sub>
          <m:sup>
            <m:r>
              <w:rPr>
                <w:rFonts w:ascii="Cambria Math" w:hAnsi="Cambria Math"/>
              </w:rPr>
              <m:t>slot</m:t>
            </m:r>
          </m:sup>
        </m:sSubSup>
      </m:oMath>
      <w:r w:rsidR="00B4369C">
        <w:rPr>
          <w:rFonts w:hint="eastAsia"/>
          <w:lang w:eastAsia="ko-KR"/>
        </w:rPr>
        <w:t xml:space="preserve"> </w:t>
      </w:r>
      <w:r>
        <w:t xml:space="preserve">symbols [4] or a number of symbols indicated by </w:t>
      </w:r>
      <w:r>
        <w:rPr>
          <w:i/>
          <w:iCs/>
        </w:rPr>
        <w:t xml:space="preserve">subslotLengthForPUCCH </w:t>
      </w:r>
      <w:r>
        <w:t xml:space="preserve">if provided, and the HARQ-ACK for the two PDSCHs are associated with the HARQ-ACK codebook of the same priority. 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and PDCCHs that schedule two PDSCHs are associated to different </w:t>
      </w:r>
      <w:r>
        <w:rPr>
          <w:i/>
          <w:iCs/>
        </w:rPr>
        <w:t xml:space="preserve">ControlResourceSets </w:t>
      </w:r>
      <w:r>
        <w:t xml:space="preserve">having different values of </w:t>
      </w:r>
      <w:r>
        <w:rPr>
          <w:i/>
          <w:iCs/>
        </w:rPr>
        <w:t>coresetPoolIndex</w:t>
      </w:r>
      <w:ins w:id="11" w:author="samsung" w:date="2024-05-22T00:33:00Z">
        <w:r w:rsidR="00E47848" w:rsidRPr="00E47848">
          <w:rPr>
            <w:rFonts w:eastAsia="SimSun"/>
            <w:color w:val="FF0000"/>
            <w:lang w:eastAsia="x-none"/>
          </w:rPr>
          <w:t xml:space="preserve"> </w:t>
        </w:r>
        <w:r w:rsidR="00E47848" w:rsidRPr="00A3081B">
          <w:rPr>
            <w:rFonts w:eastAsia="SimSun"/>
            <w:color w:val="FF0000"/>
            <w:lang w:eastAsia="x-none"/>
          </w:rPr>
          <w:t xml:space="preserve">and </w:t>
        </w:r>
        <w:r w:rsidR="00E47848">
          <w:rPr>
            <w:rFonts w:eastAsia="SimSun"/>
            <w:color w:val="FF0000"/>
            <w:lang w:eastAsia="x-none"/>
          </w:rPr>
          <w:t>the</w:t>
        </w:r>
        <w:r w:rsidR="00E47848" w:rsidRPr="00A3081B">
          <w:rPr>
            <w:rFonts w:eastAsia="SimSun"/>
            <w:color w:val="FF0000"/>
            <w:lang w:eastAsia="x-none"/>
          </w:rPr>
          <w:t xml:space="preserve"> UE reports its capability of </w:t>
        </w:r>
        <w:r w:rsidR="00E47848" w:rsidRPr="00A3081B">
          <w:rPr>
            <w:rFonts w:eastAsia="SimSun"/>
            <w:i/>
            <w:color w:val="FF0000"/>
            <w:lang w:eastAsia="x-none"/>
          </w:rPr>
          <w:t>outOfOrderOperationDL-r16</w:t>
        </w:r>
      </w:ins>
      <w:r>
        <w:rPr>
          <w:i/>
          <w:iCs/>
        </w:rPr>
        <w:t xml:space="preserve">, </w:t>
      </w:r>
      <w: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w:t>
      </w:r>
      <w:r w:rsidR="006B5998">
        <w:t>ebooks of different priorities.</w:t>
      </w:r>
    </w:p>
    <w:p w14:paraId="4A686D80" w14:textId="30A09C0B" w:rsidR="002A7F0D" w:rsidRPr="002670F2" w:rsidRDefault="002A7F0D" w:rsidP="002A7F0D">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w:t>
      </w:r>
      <w:r w:rsidRPr="002670F2">
        <w:rPr>
          <w:color w:val="FF0000"/>
          <w:lang w:val="x-none" w:eastAsia="ko-KR"/>
        </w:rPr>
        <w:t>omit</w:t>
      </w:r>
      <w:r>
        <w:rPr>
          <w:color w:val="FF0000"/>
          <w:lang w:val="x-none" w:eastAsia="ko-KR"/>
        </w:rPr>
        <w:t>ted</w:t>
      </w:r>
      <w:r w:rsidRPr="002670F2">
        <w:rPr>
          <w:color w:val="FF0000"/>
          <w:lang w:val="x-none" w:eastAsia="ko-KR"/>
        </w:rPr>
        <w:t xml:space="preserve"> &gt;</w:t>
      </w:r>
    </w:p>
    <w:p w14:paraId="46FB7271" w14:textId="311B6147" w:rsidR="002A7F0D" w:rsidRPr="002670F2" w:rsidRDefault="002A7F0D" w:rsidP="002A7F0D">
      <w:pPr>
        <w:jc w:val="both"/>
        <w:rPr>
          <w:lang w:eastAsia="x-none"/>
        </w:rPr>
      </w:pPr>
      <w:r w:rsidRPr="002670F2">
        <w:t xml:space="preserve">When PDCCHs that schedule two PDSCHs are associated to different </w:t>
      </w:r>
      <w:r w:rsidRPr="002670F2">
        <w:rPr>
          <w:i/>
        </w:rPr>
        <w:t>ControlResourceSets</w:t>
      </w:r>
      <w:r w:rsidRPr="002670F2">
        <w:t xml:space="preserve"> having different values of </w:t>
      </w:r>
      <w:r w:rsidRPr="002670F2">
        <w:rPr>
          <w:i/>
          <w:lang w:eastAsia="x-none"/>
        </w:rPr>
        <w:t>coresetPoolIndex</w:t>
      </w:r>
      <w:ins w:id="12" w:author="samsung" w:date="2024-05-22T00:33:00Z">
        <w:r w:rsidR="00E47848" w:rsidRPr="00E47848">
          <w:rPr>
            <w:color w:val="FF0000"/>
            <w:lang w:eastAsia="x-none"/>
          </w:rPr>
          <w:t xml:space="preserve"> </w:t>
        </w:r>
        <w:r w:rsidR="00E47848" w:rsidRPr="00A3081B">
          <w:rPr>
            <w:color w:val="FF0000"/>
            <w:lang w:eastAsia="x-none"/>
          </w:rPr>
          <w:t xml:space="preserve">and </w:t>
        </w:r>
        <w:r w:rsidR="00E47848">
          <w:rPr>
            <w:color w:val="FF0000"/>
            <w:lang w:eastAsia="x-none"/>
          </w:rPr>
          <w:t>the</w:t>
        </w:r>
        <w:r w:rsidR="00E47848" w:rsidRPr="00A3081B">
          <w:rPr>
            <w:color w:val="FF0000"/>
            <w:lang w:eastAsia="x-none"/>
          </w:rPr>
          <w:t xml:space="preserve"> UE reports its capability of </w:t>
        </w:r>
        <w:r w:rsidR="00E47848" w:rsidRPr="00A3081B">
          <w:rPr>
            <w:i/>
            <w:color w:val="FF0000"/>
            <w:lang w:eastAsia="x-none"/>
          </w:rPr>
          <w:t>outOfOrderOperationDL-r16</w:t>
        </w:r>
      </w:ins>
      <w:r w:rsidRPr="002670F2">
        <w:rPr>
          <w:i/>
          <w:lang w:eastAsia="x-none"/>
        </w:rPr>
        <w:t xml:space="preserve">, </w:t>
      </w:r>
      <w:r w:rsidRPr="002670F2">
        <w:rPr>
          <w:lang w:eastAsia="x-none"/>
        </w:rPr>
        <w:t xml:space="preserve">the following operations are allowed: </w:t>
      </w:r>
    </w:p>
    <w:p w14:paraId="37624386" w14:textId="77777777" w:rsidR="002A7F0D" w:rsidRPr="002670F2" w:rsidRDefault="002A7F0D" w:rsidP="002A7F0D">
      <w:pPr>
        <w:ind w:left="568" w:hanging="284"/>
        <w:jc w:val="both"/>
        <w:rPr>
          <w:lang w:val="x-none"/>
        </w:rPr>
      </w:pPr>
      <w:r w:rsidRPr="002670F2">
        <w:rPr>
          <w:lang w:val="x-none"/>
        </w:rPr>
        <w:t>-</w:t>
      </w:r>
      <w:r w:rsidRPr="002670F2">
        <w:rPr>
          <w:lang w:val="x-none"/>
        </w:rPr>
        <w:tab/>
        <w:t xml:space="preserve">For any two HARQ process IDs in a given scheduled cell, if the UE is scheduled to start receiving a first PDSCH starting in symbol </w:t>
      </w:r>
      <w:r w:rsidRPr="002670F2">
        <w:rPr>
          <w:i/>
          <w:lang w:val="x-none"/>
        </w:rPr>
        <w:t>j</w:t>
      </w:r>
      <w:r w:rsidRPr="002670F2">
        <w:rPr>
          <w:lang w:val="x-none"/>
        </w:rPr>
        <w:t xml:space="preserve"> by a PDCCH associated with a value of </w:t>
      </w:r>
      <w:r w:rsidRPr="002670F2">
        <w:rPr>
          <w:i/>
          <w:lang w:val="x-none" w:eastAsia="x-none"/>
        </w:rPr>
        <w:t>coresetPoolIndex</w:t>
      </w:r>
      <w:r w:rsidRPr="002670F2">
        <w:rPr>
          <w:lang w:val="x-none"/>
        </w:rPr>
        <w:t xml:space="preserve"> ending in symbol </w:t>
      </w:r>
      <w:r w:rsidRPr="002670F2">
        <w:rPr>
          <w:i/>
          <w:lang w:val="x-none"/>
        </w:rPr>
        <w:t>i</w:t>
      </w:r>
      <w:r w:rsidRPr="002670F2">
        <w:rPr>
          <w:lang w:val="x-none"/>
        </w:rPr>
        <w:t xml:space="preserve">, the UE can be scheduled to receive a PDSCH starting earlier than the end of the first PDSCH with a PDCCH associated with a different value of </w:t>
      </w:r>
      <w:r w:rsidRPr="002670F2">
        <w:rPr>
          <w:i/>
          <w:lang w:val="x-none" w:eastAsia="x-none"/>
        </w:rPr>
        <w:t>coresetPoolIndex</w:t>
      </w:r>
      <w:r w:rsidRPr="002670F2">
        <w:rPr>
          <w:lang w:val="x-none"/>
        </w:rPr>
        <w:t xml:space="preserve"> that ends later than symbol </w:t>
      </w:r>
      <w:r w:rsidRPr="002670F2">
        <w:rPr>
          <w:i/>
          <w:lang w:val="x-none"/>
        </w:rPr>
        <w:t>i</w:t>
      </w:r>
      <w:r w:rsidRPr="002670F2">
        <w:rPr>
          <w:lang w:val="x-none"/>
        </w:rPr>
        <w:t xml:space="preserve">. </w:t>
      </w:r>
    </w:p>
    <w:p w14:paraId="4FC549CA" w14:textId="77777777" w:rsidR="002A7F0D" w:rsidRPr="002670F2" w:rsidRDefault="002A7F0D" w:rsidP="002A7F0D">
      <w:pPr>
        <w:ind w:left="568" w:hanging="284"/>
        <w:jc w:val="both"/>
        <w:rPr>
          <w:u w:val="single"/>
          <w:lang w:val="x-none"/>
        </w:rPr>
      </w:pPr>
      <w:r w:rsidRPr="002670F2">
        <w:rPr>
          <w:lang w:val="x-none"/>
        </w:rPr>
        <w:t>-</w:t>
      </w:r>
      <w:r w:rsidRPr="002670F2">
        <w:rPr>
          <w:lang w:val="x-none"/>
        </w:rPr>
        <w:tab/>
        <w:t xml:space="preserve">In a given scheduled cell, the UE can receive a </w:t>
      </w:r>
      <w:r w:rsidRPr="002670F2">
        <w:rPr>
          <w:rFonts w:eastAsia="DengXian"/>
          <w:lang w:val="x-none"/>
        </w:rPr>
        <w:t xml:space="preserve">first </w:t>
      </w:r>
      <w:r w:rsidRPr="002670F2">
        <w:rPr>
          <w:lang w:val="x-none"/>
        </w:rPr>
        <w:t xml:space="preserve">PDSCH in slot </w:t>
      </w:r>
      <w:r w:rsidRPr="002670F2">
        <w:rPr>
          <w:i/>
          <w:lang w:val="x-none"/>
        </w:rPr>
        <w:t>i</w:t>
      </w:r>
      <w:r w:rsidRPr="002670F2">
        <w:rPr>
          <w:lang w:val="x-none"/>
        </w:rPr>
        <w:t xml:space="preserve">, with the corresponding HARQ-ACK assigned to be transmitted in slot </w:t>
      </w:r>
      <w:r w:rsidRPr="002670F2">
        <w:rPr>
          <w:i/>
          <w:lang w:val="x-none"/>
        </w:rPr>
        <w:t>j</w:t>
      </w:r>
      <w:r w:rsidRPr="002670F2">
        <w:rPr>
          <w:lang w:val="x-none"/>
        </w:rPr>
        <w:t xml:space="preserve">, and </w:t>
      </w:r>
      <w:r w:rsidRPr="002670F2">
        <w:rPr>
          <w:rFonts w:eastAsia="DengXian"/>
          <w:lang w:val="x-none"/>
        </w:rPr>
        <w:t>a second</w:t>
      </w:r>
      <w:r w:rsidRPr="002670F2">
        <w:rPr>
          <w:lang w:val="x-none"/>
        </w:rPr>
        <w:t xml:space="preserve"> PDSCH associated with a value of </w:t>
      </w:r>
      <w:r w:rsidRPr="002670F2">
        <w:rPr>
          <w:i/>
          <w:lang w:val="x-none" w:eastAsia="x-none"/>
        </w:rPr>
        <w:t>coresetPoolIndex</w:t>
      </w:r>
      <w:r w:rsidRPr="002670F2">
        <w:rPr>
          <w:lang w:val="x-none"/>
        </w:rPr>
        <w:t xml:space="preserve"> different from that of the first PDSCH </w:t>
      </w:r>
      <w:r w:rsidRPr="002670F2">
        <w:rPr>
          <w:rFonts w:eastAsia="DengXian"/>
          <w:lang w:val="x-none"/>
        </w:rPr>
        <w:t>starting later than the first PDSCH</w:t>
      </w:r>
      <w:r w:rsidRPr="002670F2">
        <w:rPr>
          <w:lang w:val="x-none"/>
        </w:rPr>
        <w:t xml:space="preserve"> with its corresponding HARQ-ACK assigned to be transmitted in a slot before slot </w:t>
      </w:r>
      <w:r w:rsidRPr="002670F2">
        <w:rPr>
          <w:i/>
          <w:lang w:val="x-none"/>
        </w:rPr>
        <w:t>j</w:t>
      </w:r>
      <w:r w:rsidRPr="002670F2">
        <w:rPr>
          <w:lang w:val="x-none"/>
        </w:rPr>
        <w:t>.</w:t>
      </w:r>
    </w:p>
    <w:p w14:paraId="05CD2125" w14:textId="43691A47" w:rsidR="002A7F0D" w:rsidRPr="002670F2" w:rsidRDefault="002A7F0D" w:rsidP="002A7F0D">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w:t>
      </w:r>
      <w:r w:rsidRPr="002670F2">
        <w:rPr>
          <w:color w:val="FF0000"/>
          <w:lang w:val="x-none" w:eastAsia="ko-KR"/>
        </w:rPr>
        <w:t>omit</w:t>
      </w:r>
      <w:r>
        <w:rPr>
          <w:color w:val="FF0000"/>
          <w:lang w:val="x-none" w:eastAsia="ko-KR"/>
        </w:rPr>
        <w:t>ted</w:t>
      </w:r>
      <w:r w:rsidRPr="002670F2">
        <w:rPr>
          <w:color w:val="FF0000"/>
          <w:lang w:val="x-none" w:eastAsia="ko-KR"/>
        </w:rPr>
        <w:t xml:space="preserve"> &gt;</w:t>
      </w:r>
    </w:p>
    <w:p w14:paraId="20F3E712" w14:textId="77777777" w:rsidR="002A7F0D" w:rsidRPr="002670F2" w:rsidRDefault="002A7F0D" w:rsidP="002A7F0D">
      <w:pPr>
        <w:keepNext/>
        <w:keepLines/>
        <w:spacing w:before="180"/>
        <w:jc w:val="both"/>
        <w:outlineLvl w:val="1"/>
        <w:rPr>
          <w:rFonts w:ascii="Arial" w:hAnsi="Arial"/>
          <w:color w:val="000000"/>
          <w:sz w:val="28"/>
          <w:lang w:val="x-none"/>
        </w:rPr>
      </w:pPr>
      <w:r w:rsidRPr="002670F2">
        <w:rPr>
          <w:rFonts w:ascii="Arial" w:hAnsi="Arial"/>
          <w:color w:val="000000"/>
          <w:sz w:val="28"/>
          <w:lang w:val="x-none"/>
        </w:rPr>
        <w:t>6.1</w:t>
      </w:r>
      <w:r w:rsidRPr="002670F2">
        <w:rPr>
          <w:rFonts w:ascii="Arial" w:hAnsi="Arial"/>
          <w:color w:val="000000"/>
          <w:sz w:val="28"/>
          <w:lang w:val="x-none"/>
        </w:rPr>
        <w:tab/>
        <w:t>UE procedure for transmitting the physical uplink shared channel</w:t>
      </w:r>
    </w:p>
    <w:p w14:paraId="44A9A1AA" w14:textId="1249B10F" w:rsidR="002A7F0D" w:rsidRPr="002670F2" w:rsidRDefault="002A7F0D" w:rsidP="002A7F0D">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w:t>
      </w:r>
      <w:r w:rsidRPr="002670F2">
        <w:rPr>
          <w:color w:val="FF0000"/>
          <w:lang w:val="x-none" w:eastAsia="ko-KR"/>
        </w:rPr>
        <w:t>omit</w:t>
      </w:r>
      <w:r>
        <w:rPr>
          <w:color w:val="FF0000"/>
          <w:lang w:val="x-none" w:eastAsia="ko-KR"/>
        </w:rPr>
        <w:t>ted</w:t>
      </w:r>
      <w:r w:rsidRPr="002670F2">
        <w:rPr>
          <w:color w:val="FF0000"/>
          <w:lang w:val="x-none" w:eastAsia="ko-KR"/>
        </w:rPr>
        <w:t xml:space="preserve"> &gt;</w:t>
      </w:r>
    </w:p>
    <w:p w14:paraId="044A8751" w14:textId="44B2DD39" w:rsidR="002A7F0D" w:rsidRDefault="002A7F0D" w:rsidP="002A7F0D">
      <w:pPr>
        <w:pStyle w:val="0Maintext"/>
        <w:spacing w:after="60" w:afterAutospacing="0"/>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for the active BWP of a serving cell and PDCCHs that schedule two non-overlapping in time domain PUSCHs are associated to different </w:t>
      </w:r>
      <w:r>
        <w:rPr>
          <w:i/>
          <w:iCs/>
        </w:rPr>
        <w:t xml:space="preserve">ControlResourceSets </w:t>
      </w:r>
      <w:r>
        <w:t xml:space="preserve">having different values of </w:t>
      </w:r>
      <w:r>
        <w:rPr>
          <w:i/>
          <w:iCs/>
        </w:rPr>
        <w:t>coresetPoolIndex</w:t>
      </w:r>
      <w:ins w:id="13" w:author="samsung" w:date="2024-05-22T00:33:00Z">
        <w:r w:rsidR="00E47848" w:rsidRPr="00E47848">
          <w:rPr>
            <w:rFonts w:eastAsia="SimSun"/>
            <w:color w:val="FF0000"/>
            <w:lang w:eastAsia="x-none"/>
          </w:rPr>
          <w:t xml:space="preserve"> </w:t>
        </w:r>
        <w:r w:rsidR="00E47848">
          <w:rPr>
            <w:rFonts w:eastAsia="SimSun"/>
            <w:color w:val="FF0000"/>
            <w:lang w:eastAsia="x-none"/>
          </w:rPr>
          <w:t>and the</w:t>
        </w:r>
        <w:r w:rsidR="00E47848" w:rsidRPr="00A3081B">
          <w:rPr>
            <w:rFonts w:eastAsia="SimSun"/>
            <w:color w:val="FF0000"/>
            <w:lang w:eastAsia="x-none"/>
          </w:rPr>
          <w:t xml:space="preserve"> UE reports its capability of </w:t>
        </w:r>
        <w:r w:rsidR="00E47848" w:rsidRPr="00A3081B">
          <w:rPr>
            <w:rFonts w:eastAsia="SimSun"/>
            <w:i/>
            <w:color w:val="FF0000"/>
            <w:lang w:eastAsia="x-none"/>
          </w:rPr>
          <w:t>outOfOrderOperation</w:t>
        </w:r>
        <w:r w:rsidR="00E47848">
          <w:rPr>
            <w:rFonts w:eastAsia="SimSun"/>
            <w:i/>
            <w:color w:val="FF0000"/>
            <w:lang w:eastAsia="x-none"/>
          </w:rPr>
          <w:t>U</w:t>
        </w:r>
        <w:r w:rsidR="00E47848" w:rsidRPr="00A3081B">
          <w:rPr>
            <w:rFonts w:eastAsia="SimSun"/>
            <w:i/>
            <w:color w:val="FF0000"/>
            <w:lang w:eastAsia="x-none"/>
          </w:rPr>
          <w:t>L-r16</w:t>
        </w:r>
      </w:ins>
      <w:r>
        <w:rPr>
          <w:i/>
          <w:iCs/>
        </w:rPr>
        <w:t xml:space="preserve">, </w:t>
      </w:r>
      <w:r>
        <w:t xml:space="preserve">for any two HARQ process IDs in a given scheduled cell, if the UE is scheduled to start a first PUSCH transmission starting in symbol </w:t>
      </w:r>
      <w:r>
        <w:rPr>
          <w:i/>
          <w:iCs/>
        </w:rPr>
        <w:t xml:space="preserve">j </w:t>
      </w:r>
      <w:r>
        <w:t xml:space="preserve">by a PDCCH ending in symbol </w:t>
      </w:r>
      <w:r>
        <w:rPr>
          <w:i/>
          <w:iCs/>
        </w:rPr>
        <w:t>i</w:t>
      </w:r>
      <w:r>
        <w:t xml:space="preserve">, the UE is not expected to be scheduled to transmit a PUSCH starting earlier than the end of the first PUSCH by a PDCCH that ends later than symbol </w:t>
      </w:r>
      <w:r>
        <w:rPr>
          <w:i/>
          <w:iCs/>
        </w:rPr>
        <w:t>i</w:t>
      </w:r>
      <w:r>
        <w:t>.</w:t>
      </w:r>
    </w:p>
    <w:p w14:paraId="49A84BC9" w14:textId="759F269C" w:rsidR="002A7F0D" w:rsidRPr="002670F2" w:rsidRDefault="002A7F0D" w:rsidP="002A7F0D">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w:t>
      </w:r>
      <w:r w:rsidRPr="002670F2">
        <w:rPr>
          <w:color w:val="FF0000"/>
          <w:lang w:val="x-none" w:eastAsia="ko-KR"/>
        </w:rPr>
        <w:t>omit</w:t>
      </w:r>
      <w:r>
        <w:rPr>
          <w:color w:val="FF0000"/>
          <w:lang w:val="x-none" w:eastAsia="ko-KR"/>
        </w:rPr>
        <w:t>ted</w:t>
      </w:r>
      <w:r w:rsidRPr="002670F2">
        <w:rPr>
          <w:color w:val="FF0000"/>
          <w:lang w:val="x-none" w:eastAsia="ko-KR"/>
        </w:rPr>
        <w:t xml:space="preserve"> &gt;</w:t>
      </w:r>
    </w:p>
    <w:p w14:paraId="19479E2E" w14:textId="5C4FC0B2" w:rsidR="00254CE8" w:rsidRDefault="002A7F0D" w:rsidP="002A7F0D">
      <w:pPr>
        <w:pStyle w:val="0Maintext"/>
        <w:spacing w:after="60"/>
        <w:ind w:firstLine="0"/>
      </w:pPr>
      <w:r w:rsidRPr="002670F2">
        <w:rPr>
          <w:rFonts w:eastAsia="SimSun"/>
        </w:rPr>
        <w:t xml:space="preserve">If a UE is configured by higher layer parameter </w:t>
      </w:r>
      <w:r w:rsidRPr="002670F2">
        <w:rPr>
          <w:rFonts w:eastAsia="SimSun"/>
          <w:i/>
        </w:rPr>
        <w:t>PDCCH-Config</w:t>
      </w:r>
      <w:r w:rsidRPr="002670F2">
        <w:rPr>
          <w:rFonts w:eastAsia="SimSun"/>
        </w:rPr>
        <w:t xml:space="preserve"> that contains two different values of </w:t>
      </w:r>
      <w:r w:rsidRPr="002670F2">
        <w:rPr>
          <w:rFonts w:eastAsia="SimSun"/>
          <w:i/>
        </w:rPr>
        <w:t>coresetPoolIndex</w:t>
      </w:r>
      <w:r w:rsidRPr="002670F2">
        <w:rPr>
          <w:rFonts w:eastAsia="SimSun"/>
        </w:rPr>
        <w:t xml:space="preserve"> in </w:t>
      </w:r>
      <w:r w:rsidRPr="002670F2">
        <w:rPr>
          <w:rFonts w:eastAsia="SimSun"/>
          <w:i/>
        </w:rPr>
        <w:t>ControlResourceSet</w:t>
      </w:r>
      <w:r w:rsidRPr="002670F2">
        <w:rPr>
          <w:rFonts w:eastAsia="SimSun"/>
        </w:rPr>
        <w:t xml:space="preserve"> for the active BWP of a serving cell and PDCCHs that schedule two non-overlapping in time domain PUSCHs are associated to different </w:t>
      </w:r>
      <w:r w:rsidRPr="002670F2">
        <w:rPr>
          <w:rFonts w:eastAsia="SimSun"/>
          <w:i/>
        </w:rPr>
        <w:t>ControlResourceSets</w:t>
      </w:r>
      <w:r w:rsidRPr="002670F2">
        <w:rPr>
          <w:rFonts w:eastAsia="SimSun"/>
        </w:rPr>
        <w:t xml:space="preserve"> having different values of </w:t>
      </w:r>
      <w:r w:rsidRPr="002670F2">
        <w:rPr>
          <w:rFonts w:eastAsia="SimSun"/>
          <w:i/>
        </w:rPr>
        <w:t>coresetPoolIndex</w:t>
      </w:r>
      <w:ins w:id="14" w:author="samsung" w:date="2024-05-22T00:33:00Z">
        <w:r w:rsidR="00E47848" w:rsidRPr="00E47848">
          <w:rPr>
            <w:rFonts w:eastAsia="SimSun"/>
            <w:color w:val="FF0000"/>
          </w:rPr>
          <w:t xml:space="preserve"> </w:t>
        </w:r>
        <w:r w:rsidR="00E47848" w:rsidRPr="00A3081B">
          <w:rPr>
            <w:rFonts w:eastAsia="SimSun"/>
            <w:color w:val="FF0000"/>
          </w:rPr>
          <w:t xml:space="preserve">and the UE reports its capability of </w:t>
        </w:r>
        <w:r w:rsidR="00E47848" w:rsidRPr="00A3081B">
          <w:rPr>
            <w:rFonts w:eastAsia="SimSun"/>
            <w:i/>
            <w:color w:val="FF0000"/>
          </w:rPr>
          <w:t>outOfOrderOperationUL-r16</w:t>
        </w:r>
      </w:ins>
      <w:bookmarkStart w:id="15" w:name="_GoBack"/>
      <w:bookmarkEnd w:id="15"/>
      <w:r w:rsidRPr="002670F2">
        <w:rPr>
          <w:rFonts w:eastAsia="SimSun"/>
          <w:i/>
          <w:lang w:eastAsia="x-none"/>
        </w:rPr>
        <w:t xml:space="preserve">, </w:t>
      </w:r>
      <w:r w:rsidRPr="002670F2">
        <w:rPr>
          <w:rFonts w:eastAsia="SimSun"/>
          <w:lang w:eastAsia="x-none"/>
        </w:rPr>
        <w:t>f</w:t>
      </w:r>
      <w:r w:rsidRPr="002670F2">
        <w:rPr>
          <w:rFonts w:eastAsia="SimSun"/>
        </w:rPr>
        <w:t xml:space="preserve">or any two HARQ process IDs in a given scheduled cell, if the UE is scheduled to start a first PUSCH transmission starting in symbol </w:t>
      </w:r>
      <w:r w:rsidRPr="002670F2">
        <w:rPr>
          <w:rFonts w:eastAsia="SimSun"/>
          <w:i/>
        </w:rPr>
        <w:t>j</w:t>
      </w:r>
      <w:r w:rsidRPr="002670F2">
        <w:rPr>
          <w:rFonts w:eastAsia="SimSun"/>
        </w:rPr>
        <w:t xml:space="preserve"> by a PDCCH associated with a value of </w:t>
      </w:r>
      <w:r w:rsidRPr="002670F2">
        <w:rPr>
          <w:rFonts w:eastAsia="SimSun"/>
          <w:i/>
        </w:rPr>
        <w:t>coresetPoolIndex</w:t>
      </w:r>
      <w:r w:rsidRPr="002670F2">
        <w:rPr>
          <w:rFonts w:eastAsia="SimSun"/>
        </w:rPr>
        <w:t xml:space="preserve"> ending in symbol </w:t>
      </w:r>
      <w:r w:rsidRPr="002670F2">
        <w:rPr>
          <w:rFonts w:eastAsia="SimSun"/>
          <w:i/>
        </w:rPr>
        <w:t>i</w:t>
      </w:r>
      <w:r w:rsidRPr="002670F2">
        <w:rPr>
          <w:rFonts w:eastAsia="SimSun"/>
        </w:rPr>
        <w:t xml:space="preserve">, the UE can be scheduled to transmit a PUSCH starting earlier than the end of the first PUSCH by a PDCCH associated with a different value of </w:t>
      </w:r>
      <w:r w:rsidRPr="002670F2">
        <w:rPr>
          <w:rFonts w:eastAsia="SimSun"/>
          <w:i/>
        </w:rPr>
        <w:t>coresetPoolIndex</w:t>
      </w:r>
      <w:r w:rsidRPr="002670F2">
        <w:rPr>
          <w:rFonts w:eastAsia="SimSun"/>
        </w:rPr>
        <w:t xml:space="preserve"> that ends later than symbol </w:t>
      </w:r>
      <w:r w:rsidRPr="002670F2">
        <w:rPr>
          <w:rFonts w:eastAsia="SimSun"/>
          <w:i/>
        </w:rPr>
        <w:t>i</w:t>
      </w:r>
      <w:r w:rsidRPr="002670F2">
        <w:rPr>
          <w:rFonts w:eastAsia="SimSun"/>
        </w:rPr>
        <w:t>.</w:t>
      </w:r>
    </w:p>
    <w:sectPr w:rsidR="00254CE8"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61183" w14:textId="77777777" w:rsidR="004839C3" w:rsidRDefault="004839C3">
      <w:r>
        <w:separator/>
      </w:r>
    </w:p>
    <w:p w14:paraId="2EFAC068" w14:textId="77777777" w:rsidR="004839C3" w:rsidRDefault="004839C3"/>
  </w:endnote>
  <w:endnote w:type="continuationSeparator" w:id="0">
    <w:p w14:paraId="6F125E40" w14:textId="77777777" w:rsidR="004839C3" w:rsidRDefault="004839C3">
      <w:r>
        <w:continuationSeparator/>
      </w:r>
    </w:p>
    <w:p w14:paraId="2EB6B6A3" w14:textId="77777777" w:rsidR="004839C3" w:rsidRDefault="00483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76DB" w14:textId="77777777" w:rsidR="00F56BF9" w:rsidRDefault="00F56BF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FDA01" w14:textId="77777777" w:rsidR="004839C3" w:rsidRDefault="004839C3">
      <w:r>
        <w:separator/>
      </w:r>
    </w:p>
    <w:p w14:paraId="6D1B23D0" w14:textId="77777777" w:rsidR="004839C3" w:rsidRDefault="004839C3"/>
  </w:footnote>
  <w:footnote w:type="continuationSeparator" w:id="0">
    <w:p w14:paraId="583BF0D8" w14:textId="77777777" w:rsidR="004839C3" w:rsidRDefault="004839C3">
      <w:r>
        <w:continuationSeparator/>
      </w:r>
    </w:p>
    <w:p w14:paraId="0E936F6E" w14:textId="77777777" w:rsidR="004839C3" w:rsidRDefault="004839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0C18" w14:textId="2681BC45"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7848">
      <w:rPr>
        <w:rFonts w:ascii="Arial" w:hAnsi="Arial" w:cs="Arial"/>
        <w:b/>
        <w:noProof/>
        <w:sz w:val="18"/>
        <w:szCs w:val="18"/>
      </w:rPr>
      <w:t>3</w:t>
    </w:r>
    <w:r>
      <w:rPr>
        <w:rFonts w:ascii="Arial" w:hAnsi="Arial" w:cs="Arial"/>
        <w:b/>
        <w:sz w:val="18"/>
        <w:szCs w:val="18"/>
      </w:rPr>
      <w:fldChar w:fldCharType="end"/>
    </w:r>
  </w:p>
  <w:p w14:paraId="3459CB04" w14:textId="77777777" w:rsidR="00F56BF9" w:rsidRDefault="00F56BF9" w:rsidP="00673CC2">
    <w:pPr>
      <w:pStyle w:val="a4"/>
    </w:pPr>
  </w:p>
  <w:p w14:paraId="73CE392F" w14:textId="77777777" w:rsidR="00F56BF9" w:rsidRPr="00673CC2" w:rsidRDefault="00F56BF9" w:rsidP="00673C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2A97"/>
    <w:multiLevelType w:val="hybridMultilevel"/>
    <w:tmpl w:val="968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AA5A0D"/>
    <w:multiLevelType w:val="hybridMultilevel"/>
    <w:tmpl w:val="CAB4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8161CD"/>
    <w:multiLevelType w:val="hybridMultilevel"/>
    <w:tmpl w:val="D1AC3C3E"/>
    <w:lvl w:ilvl="0" w:tplc="7AA20C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1"/>
  </w:num>
  <w:num w:numId="3">
    <w:abstractNumId w:val="22"/>
  </w:num>
  <w:num w:numId="4">
    <w:abstractNumId w:val="18"/>
  </w:num>
  <w:num w:numId="5">
    <w:abstractNumId w:val="5"/>
  </w:num>
  <w:num w:numId="6">
    <w:abstractNumId w:val="28"/>
  </w:num>
  <w:num w:numId="7">
    <w:abstractNumId w:val="14"/>
  </w:num>
  <w:num w:numId="8">
    <w:abstractNumId w:val="25"/>
  </w:num>
  <w:num w:numId="9">
    <w:abstractNumId w:val="19"/>
  </w:num>
  <w:num w:numId="10">
    <w:abstractNumId w:val="9"/>
  </w:num>
  <w:num w:numId="11">
    <w:abstractNumId w:val="1"/>
  </w:num>
  <w:num w:numId="12">
    <w:abstractNumId w:val="3"/>
  </w:num>
  <w:num w:numId="13">
    <w:abstractNumId w:val="27"/>
  </w:num>
  <w:num w:numId="14">
    <w:abstractNumId w:val="0"/>
  </w:num>
  <w:num w:numId="15">
    <w:abstractNumId w:val="23"/>
  </w:num>
  <w:num w:numId="16">
    <w:abstractNumId w:val="24"/>
  </w:num>
  <w:num w:numId="17">
    <w:abstractNumId w:val="30"/>
  </w:num>
  <w:num w:numId="18">
    <w:abstractNumId w:val="10"/>
  </w:num>
  <w:num w:numId="19">
    <w:abstractNumId w:val="17"/>
  </w:num>
  <w:num w:numId="20">
    <w:abstractNumId w:val="13"/>
  </w:num>
  <w:num w:numId="21">
    <w:abstractNumId w:val="11"/>
  </w:num>
  <w:num w:numId="22">
    <w:abstractNumId w:val="8"/>
  </w:num>
  <w:num w:numId="23">
    <w:abstractNumId w:val="15"/>
  </w:num>
  <w:num w:numId="24">
    <w:abstractNumId w:val="2"/>
  </w:num>
  <w:num w:numId="25">
    <w:abstractNumId w:val="29"/>
  </w:num>
  <w:num w:numId="26">
    <w:abstractNumId w:val="12"/>
  </w:num>
  <w:num w:numId="27">
    <w:abstractNumId w:val="20"/>
  </w:num>
  <w:num w:numId="28">
    <w:abstractNumId w:val="7"/>
  </w:num>
  <w:num w:numId="29">
    <w:abstractNumId w:val="26"/>
  </w:num>
  <w:num w:numId="30">
    <w:abstractNumId w:val="4"/>
  </w:num>
  <w:num w:numId="31">
    <w:abstractNumId w:val="16"/>
  </w:num>
  <w:num w:numId="32">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571"/>
    <w:rsid w:val="00024B9B"/>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14"/>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4DF"/>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1AEE"/>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8C6"/>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0A1"/>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5FAB"/>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98"/>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3F5"/>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37E7E"/>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57C"/>
    <w:rsid w:val="00251F41"/>
    <w:rsid w:val="00252285"/>
    <w:rsid w:val="00252631"/>
    <w:rsid w:val="002527B3"/>
    <w:rsid w:val="00252AEB"/>
    <w:rsid w:val="00253072"/>
    <w:rsid w:val="002530AB"/>
    <w:rsid w:val="002531F8"/>
    <w:rsid w:val="002533A5"/>
    <w:rsid w:val="00253A61"/>
    <w:rsid w:val="002547E3"/>
    <w:rsid w:val="002548A7"/>
    <w:rsid w:val="00254CE8"/>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4F43"/>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B8A"/>
    <w:rsid w:val="002A4C83"/>
    <w:rsid w:val="002A58B8"/>
    <w:rsid w:val="002A5C29"/>
    <w:rsid w:val="002A5C83"/>
    <w:rsid w:val="002A5DD6"/>
    <w:rsid w:val="002A617A"/>
    <w:rsid w:val="002A6F65"/>
    <w:rsid w:val="002A7617"/>
    <w:rsid w:val="002A779A"/>
    <w:rsid w:val="002A7CF7"/>
    <w:rsid w:val="002A7F0D"/>
    <w:rsid w:val="002A7F99"/>
    <w:rsid w:val="002A7FFD"/>
    <w:rsid w:val="002B031C"/>
    <w:rsid w:val="002B03AB"/>
    <w:rsid w:val="002B0A95"/>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5A00"/>
    <w:rsid w:val="002B6019"/>
    <w:rsid w:val="002B6275"/>
    <w:rsid w:val="002B6EF2"/>
    <w:rsid w:val="002B75F3"/>
    <w:rsid w:val="002B7616"/>
    <w:rsid w:val="002B76E9"/>
    <w:rsid w:val="002B7A96"/>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D7BD9"/>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E15"/>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1F9"/>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6F2A"/>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0A0"/>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A75"/>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77C"/>
    <w:rsid w:val="00446CC5"/>
    <w:rsid w:val="004476FD"/>
    <w:rsid w:val="00447B37"/>
    <w:rsid w:val="00447E9D"/>
    <w:rsid w:val="00447EA0"/>
    <w:rsid w:val="004513BC"/>
    <w:rsid w:val="00451408"/>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47B"/>
    <w:rsid w:val="004738F2"/>
    <w:rsid w:val="00473EEE"/>
    <w:rsid w:val="0047459B"/>
    <w:rsid w:val="00474962"/>
    <w:rsid w:val="004750EE"/>
    <w:rsid w:val="004752FA"/>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9C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A761C"/>
    <w:rsid w:val="004A7C8F"/>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90"/>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D79EE"/>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6EC0"/>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0E"/>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1C"/>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9B7"/>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07EE5"/>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3D7"/>
    <w:rsid w:val="006264BC"/>
    <w:rsid w:val="00626849"/>
    <w:rsid w:val="00626EFB"/>
    <w:rsid w:val="00627110"/>
    <w:rsid w:val="0063057E"/>
    <w:rsid w:val="00630D94"/>
    <w:rsid w:val="00630DAD"/>
    <w:rsid w:val="00631286"/>
    <w:rsid w:val="006315F5"/>
    <w:rsid w:val="00631954"/>
    <w:rsid w:val="00631981"/>
    <w:rsid w:val="00632242"/>
    <w:rsid w:val="0063261C"/>
    <w:rsid w:val="006328B9"/>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2EE"/>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2D4F"/>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978A7"/>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9EA"/>
    <w:rsid w:val="006B1D52"/>
    <w:rsid w:val="006B1D90"/>
    <w:rsid w:val="006B29D4"/>
    <w:rsid w:val="006B2BE3"/>
    <w:rsid w:val="006B30FF"/>
    <w:rsid w:val="006B378F"/>
    <w:rsid w:val="006B3C59"/>
    <w:rsid w:val="006B40DB"/>
    <w:rsid w:val="006B45F9"/>
    <w:rsid w:val="006B4E28"/>
    <w:rsid w:val="006B4F19"/>
    <w:rsid w:val="006B526A"/>
    <w:rsid w:val="006B553E"/>
    <w:rsid w:val="006B5766"/>
    <w:rsid w:val="006B5998"/>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A16"/>
    <w:rsid w:val="006E0227"/>
    <w:rsid w:val="006E1E1F"/>
    <w:rsid w:val="006E238D"/>
    <w:rsid w:val="006E26E9"/>
    <w:rsid w:val="006E2AFB"/>
    <w:rsid w:val="006E2CDF"/>
    <w:rsid w:val="006E328F"/>
    <w:rsid w:val="006E398E"/>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0F05"/>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7CF"/>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5895"/>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97EC2"/>
    <w:rsid w:val="007A015F"/>
    <w:rsid w:val="007A0327"/>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07C"/>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3DBA"/>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0D1"/>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5C0"/>
    <w:rsid w:val="00815765"/>
    <w:rsid w:val="008159F0"/>
    <w:rsid w:val="00815C2C"/>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634"/>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57C"/>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43D"/>
    <w:rsid w:val="008E16C6"/>
    <w:rsid w:val="008E1B4B"/>
    <w:rsid w:val="008E1F53"/>
    <w:rsid w:val="008E23A0"/>
    <w:rsid w:val="008E263F"/>
    <w:rsid w:val="008E265D"/>
    <w:rsid w:val="008E26F2"/>
    <w:rsid w:val="008E29B6"/>
    <w:rsid w:val="008E2C75"/>
    <w:rsid w:val="008E2C81"/>
    <w:rsid w:val="008E3034"/>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0E1"/>
    <w:rsid w:val="00900108"/>
    <w:rsid w:val="00901070"/>
    <w:rsid w:val="0090141D"/>
    <w:rsid w:val="00901816"/>
    <w:rsid w:val="00901C50"/>
    <w:rsid w:val="00901E8D"/>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81B"/>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5FC"/>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519"/>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64A"/>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156"/>
    <w:rsid w:val="00AD7255"/>
    <w:rsid w:val="00AD76E7"/>
    <w:rsid w:val="00AD78C7"/>
    <w:rsid w:val="00AD7A4A"/>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1CE"/>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723"/>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3C7"/>
    <w:rsid w:val="00B42C1B"/>
    <w:rsid w:val="00B42C92"/>
    <w:rsid w:val="00B42DB0"/>
    <w:rsid w:val="00B4350A"/>
    <w:rsid w:val="00B4369C"/>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98D"/>
    <w:rsid w:val="00B73DB6"/>
    <w:rsid w:val="00B7402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3D11"/>
    <w:rsid w:val="00B849C6"/>
    <w:rsid w:val="00B84ADF"/>
    <w:rsid w:val="00B84E08"/>
    <w:rsid w:val="00B8544B"/>
    <w:rsid w:val="00B85525"/>
    <w:rsid w:val="00B8566F"/>
    <w:rsid w:val="00B8570D"/>
    <w:rsid w:val="00B85B87"/>
    <w:rsid w:val="00B85DFD"/>
    <w:rsid w:val="00B86258"/>
    <w:rsid w:val="00B86457"/>
    <w:rsid w:val="00B865CA"/>
    <w:rsid w:val="00B866AE"/>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1FE"/>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DA9"/>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5F5B"/>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0A4"/>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11"/>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2D77"/>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19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25C"/>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274"/>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588"/>
    <w:rsid w:val="00CA3D0C"/>
    <w:rsid w:val="00CA3FC8"/>
    <w:rsid w:val="00CA40C6"/>
    <w:rsid w:val="00CA44FD"/>
    <w:rsid w:val="00CA4A85"/>
    <w:rsid w:val="00CA4B4D"/>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440"/>
    <w:rsid w:val="00CC2AF3"/>
    <w:rsid w:val="00CC2C9F"/>
    <w:rsid w:val="00CC2CAC"/>
    <w:rsid w:val="00CC2D29"/>
    <w:rsid w:val="00CC39ED"/>
    <w:rsid w:val="00CC3EE9"/>
    <w:rsid w:val="00CC43BD"/>
    <w:rsid w:val="00CC48D8"/>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573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659"/>
    <w:rsid w:val="00D85797"/>
    <w:rsid w:val="00D86117"/>
    <w:rsid w:val="00D86784"/>
    <w:rsid w:val="00D867AD"/>
    <w:rsid w:val="00D86E27"/>
    <w:rsid w:val="00D87514"/>
    <w:rsid w:val="00D87673"/>
    <w:rsid w:val="00D87DA8"/>
    <w:rsid w:val="00D87E00"/>
    <w:rsid w:val="00D900F4"/>
    <w:rsid w:val="00D902A8"/>
    <w:rsid w:val="00D90700"/>
    <w:rsid w:val="00D9134D"/>
    <w:rsid w:val="00D91988"/>
    <w:rsid w:val="00D91BD9"/>
    <w:rsid w:val="00D91FB6"/>
    <w:rsid w:val="00D920C8"/>
    <w:rsid w:val="00D9248E"/>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6B9C"/>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08E"/>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2B2"/>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542"/>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848"/>
    <w:rsid w:val="00E47AF5"/>
    <w:rsid w:val="00E50667"/>
    <w:rsid w:val="00E506F4"/>
    <w:rsid w:val="00E50836"/>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5BAC"/>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392"/>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C13"/>
    <w:rsid w:val="00EF2E0D"/>
    <w:rsid w:val="00EF33E3"/>
    <w:rsid w:val="00EF35F1"/>
    <w:rsid w:val="00EF3894"/>
    <w:rsid w:val="00EF4142"/>
    <w:rsid w:val="00EF431D"/>
    <w:rsid w:val="00EF47A0"/>
    <w:rsid w:val="00EF4CDB"/>
    <w:rsid w:val="00EF5414"/>
    <w:rsid w:val="00EF5881"/>
    <w:rsid w:val="00EF6034"/>
    <w:rsid w:val="00EF635E"/>
    <w:rsid w:val="00EF6479"/>
    <w:rsid w:val="00EF655F"/>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2FD"/>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D74"/>
    <w:rsid w:val="00F725FB"/>
    <w:rsid w:val="00F72CB2"/>
    <w:rsid w:val="00F72D7B"/>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0F"/>
    <w:rsid w:val="00F83EE7"/>
    <w:rsid w:val="00F84042"/>
    <w:rsid w:val="00F849AB"/>
    <w:rsid w:val="00F84F9A"/>
    <w:rsid w:val="00F851B0"/>
    <w:rsid w:val="00F8555B"/>
    <w:rsid w:val="00F85970"/>
    <w:rsid w:val="00F8631F"/>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E39"/>
    <w:rsid w:val="00FA2FC3"/>
    <w:rsid w:val="00FA3741"/>
    <w:rsid w:val="00FA378E"/>
    <w:rsid w:val="00FA460A"/>
    <w:rsid w:val="00FA4EB6"/>
    <w:rsid w:val="00FA6036"/>
    <w:rsid w:val="00FA63B7"/>
    <w:rsid w:val="00FA6C9D"/>
    <w:rsid w:val="00FA71CF"/>
    <w:rsid w:val="00FA7957"/>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082"/>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0DC"/>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DA3"/>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84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pPr>
      <w:ind w:left="1418" w:hanging="1418"/>
      <w:outlineLvl w:val="3"/>
    </w:pPr>
    <w:rPr>
      <w:sz w:val="24"/>
    </w:rPr>
  </w:style>
  <w:style w:type="paragraph" w:styleId="5">
    <w:name w:val="heading 5"/>
    <w:aliases w:val="h5,Heading5,H5"/>
    <w:basedOn w:val="4"/>
    <w:next w:val="a0"/>
    <w:link w:val="5Char"/>
    <w:qFormat/>
    <w:pPr>
      <w:ind w:left="1701" w:hanging="1701"/>
      <w:outlineLvl w:val="4"/>
    </w:pPr>
    <w:rPr>
      <w:sz w:val="22"/>
    </w:rPr>
  </w:style>
  <w:style w:type="paragraph" w:styleId="6">
    <w:name w:val="heading 6"/>
    <w:basedOn w:val="H6"/>
    <w:next w:val="a0"/>
    <w:link w:val="6Char"/>
    <w:uiPriority w:val="9"/>
    <w:qFormat/>
    <w:pPr>
      <w:outlineLvl w:val="5"/>
    </w:pPr>
  </w:style>
  <w:style w:type="paragraph" w:styleId="7">
    <w:name w:val="heading 7"/>
    <w:basedOn w:val="H6"/>
    <w:next w:val="a0"/>
    <w:link w:val="7Char"/>
    <w:uiPriority w:val="9"/>
    <w:qFormat/>
    <w:pPr>
      <w:outlineLvl w:val="6"/>
    </w:pPr>
  </w:style>
  <w:style w:type="paragraph" w:styleId="8">
    <w:name w:val="heading 8"/>
    <w:aliases w:val="Table Heading"/>
    <w:basedOn w:val="1"/>
    <w:next w:val="a0"/>
    <w:link w:val="8Char"/>
    <w:qFormat/>
    <w:pPr>
      <w:ind w:left="0" w:firstLine="0"/>
      <w:outlineLvl w:val="7"/>
    </w:pPr>
  </w:style>
  <w:style w:type="paragraph" w:styleId="9">
    <w:name w:val="heading 9"/>
    <w:aliases w:val="Figure Heading,FH"/>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uiPriority w:val="99"/>
    <w:pPr>
      <w:jc w:val="center"/>
    </w:pPr>
    <w:rPr>
      <w:i/>
      <w:lang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rPr>
      <w:lang w:val="x-none"/>
    </w:r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6">
    <w:name w:val="annotation reference"/>
    <w:uiPriority w:val="99"/>
    <w:qFormat/>
    <w:rsid w:val="00383C04"/>
    <w:rPr>
      <w:sz w:val="16"/>
      <w:szCs w:val="16"/>
    </w:rPr>
  </w:style>
  <w:style w:type="paragraph" w:styleId="a7">
    <w:name w:val="annotation text"/>
    <w:basedOn w:val="a0"/>
    <w:link w:val="Char1"/>
    <w:qFormat/>
    <w:rsid w:val="00383C04"/>
    <w:rPr>
      <w:lang w:val="x-none"/>
    </w:rPr>
  </w:style>
  <w:style w:type="character" w:customStyle="1" w:styleId="Char1">
    <w:name w:val="메모 텍스트 Char"/>
    <w:link w:val="a7"/>
    <w:qFormat/>
    <w:rsid w:val="00383C04"/>
    <w:rPr>
      <w:lang w:eastAsia="en-US"/>
    </w:rPr>
  </w:style>
  <w:style w:type="paragraph" w:styleId="a8">
    <w:name w:val="annotation subject"/>
    <w:basedOn w:val="a7"/>
    <w:next w:val="a7"/>
    <w:link w:val="Char2"/>
    <w:uiPriority w:val="99"/>
    <w:rsid w:val="00383C04"/>
    <w:rPr>
      <w:b/>
      <w:bCs/>
    </w:rPr>
  </w:style>
  <w:style w:type="character" w:customStyle="1" w:styleId="Char2">
    <w:name w:val="메모 주제 Char"/>
    <w:link w:val="a8"/>
    <w:uiPriority w:val="99"/>
    <w:rsid w:val="00383C04"/>
    <w:rPr>
      <w:b/>
      <w:bCs/>
      <w:lang w:eastAsia="en-US"/>
    </w:rPr>
  </w:style>
  <w:style w:type="paragraph" w:styleId="a9">
    <w:name w:val="Balloon Text"/>
    <w:basedOn w:val="a0"/>
    <w:link w:val="Char3"/>
    <w:uiPriority w:val="99"/>
    <w:rsid w:val="00383C04"/>
    <w:pPr>
      <w:spacing w:after="0"/>
    </w:pPr>
    <w:rPr>
      <w:rFonts w:ascii="Segoe UI" w:hAnsi="Segoe UI"/>
      <w:sz w:val="18"/>
      <w:szCs w:val="18"/>
      <w:lang w:val="x-none"/>
    </w:rPr>
  </w:style>
  <w:style w:type="character" w:customStyle="1" w:styleId="Char3">
    <w:name w:val="풍선 도움말 텍스트 Char"/>
    <w:link w:val="a9"/>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11">
    <w:name w:val="index 1"/>
    <w:basedOn w:val="a0"/>
    <w:rsid w:val="00EB35E8"/>
    <w:pPr>
      <w:keepLines/>
      <w:overflowPunct w:val="0"/>
      <w:autoSpaceDE w:val="0"/>
      <w:autoSpaceDN w:val="0"/>
      <w:adjustRightInd w:val="0"/>
      <w:spacing w:after="0"/>
      <w:textAlignment w:val="baseline"/>
    </w:pPr>
    <w:rPr>
      <w:lang w:eastAsia="en-GB"/>
    </w:rPr>
  </w:style>
  <w:style w:type="paragraph" w:styleId="21">
    <w:name w:val="index 2"/>
    <w:basedOn w:val="11"/>
    <w:rsid w:val="00EB35E8"/>
    <w:pPr>
      <w:ind w:left="284"/>
    </w:pPr>
  </w:style>
  <w:style w:type="character" w:styleId="aa">
    <w:name w:val="footnote reference"/>
    <w:rsid w:val="00EB35E8"/>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Char4">
    <w:name w:val="각주 텍스트 Char"/>
    <w:aliases w:val="footnote text1 Char,footnote text2 Char,footnote text3 Char,footnote text4 Char,footnote text5 Char,footnote text6 Char,footnote text7 Char,footnote text11 Char,footnote text21 Char,footnote text31 Char,footnote text41 Char"/>
    <w:link w:val="ab"/>
    <w:rsid w:val="00EB35E8"/>
    <w:rPr>
      <w:sz w:val="16"/>
      <w:lang w:val="en-GB" w:eastAsia="en-GB"/>
    </w:rPr>
  </w:style>
  <w:style w:type="paragraph" w:styleId="22">
    <w:name w:val="List Number 2"/>
    <w:basedOn w:val="ac"/>
    <w:rsid w:val="00EB35E8"/>
    <w:pPr>
      <w:ind w:left="851"/>
    </w:pPr>
  </w:style>
  <w:style w:type="paragraph" w:styleId="ac">
    <w:name w:val="List Number"/>
    <w:basedOn w:val="ad"/>
    <w:rsid w:val="00EB35E8"/>
  </w:style>
  <w:style w:type="paragraph" w:styleId="ad">
    <w:name w:val="List"/>
    <w:basedOn w:val="a0"/>
    <w:link w:val="Char5"/>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23">
    <w:name w:val="List Bullet 2"/>
    <w:aliases w:val="lb2"/>
    <w:basedOn w:val="ae"/>
    <w:rsid w:val="00EB35E8"/>
    <w:pPr>
      <w:ind w:left="851"/>
    </w:pPr>
  </w:style>
  <w:style w:type="paragraph" w:styleId="ae">
    <w:name w:val="List Bullet"/>
    <w:basedOn w:val="ad"/>
    <w:rsid w:val="00EB35E8"/>
  </w:style>
  <w:style w:type="character" w:customStyle="1" w:styleId="THChar">
    <w:name w:val="TH Char"/>
    <w:link w:val="TH"/>
    <w:qFormat/>
    <w:rsid w:val="00EB35E8"/>
    <w:rPr>
      <w:rFonts w:ascii="Arial" w:hAnsi="Arial"/>
      <w:b/>
      <w:lang w:val="en-GB" w:eastAsia="en-US"/>
    </w:rPr>
  </w:style>
  <w:style w:type="paragraph" w:styleId="32">
    <w:name w:val="List Bullet 3"/>
    <w:basedOn w:val="23"/>
    <w:rsid w:val="00EB35E8"/>
    <w:pPr>
      <w:ind w:left="1135"/>
    </w:pPr>
  </w:style>
  <w:style w:type="paragraph" w:styleId="24">
    <w:name w:val="List 2"/>
    <w:basedOn w:val="ad"/>
    <w:link w:val="2Char0"/>
    <w:rsid w:val="00EB35E8"/>
    <w:pPr>
      <w:ind w:left="851"/>
    </w:pPr>
  </w:style>
  <w:style w:type="paragraph" w:styleId="33">
    <w:name w:val="List 3"/>
    <w:basedOn w:val="24"/>
    <w:link w:val="3Char0"/>
    <w:rsid w:val="00EB35E8"/>
    <w:pPr>
      <w:ind w:left="1135"/>
    </w:pPr>
  </w:style>
  <w:style w:type="paragraph" w:styleId="41">
    <w:name w:val="List 4"/>
    <w:basedOn w:val="33"/>
    <w:rsid w:val="00EB35E8"/>
    <w:pPr>
      <w:ind w:left="1418"/>
    </w:pPr>
  </w:style>
  <w:style w:type="paragraph" w:styleId="51">
    <w:name w:val="List 5"/>
    <w:basedOn w:val="41"/>
    <w:rsid w:val="00EB35E8"/>
    <w:pPr>
      <w:ind w:left="1702"/>
    </w:pPr>
  </w:style>
  <w:style w:type="paragraph" w:styleId="42">
    <w:name w:val="List Bullet 4"/>
    <w:basedOn w:val="32"/>
    <w:rsid w:val="00EB35E8"/>
    <w:pPr>
      <w:ind w:left="1418"/>
    </w:pPr>
  </w:style>
  <w:style w:type="paragraph" w:styleId="52">
    <w:name w:val="List Bullet 5"/>
    <w:basedOn w:val="42"/>
    <w:rsid w:val="00EB35E8"/>
    <w:pPr>
      <w:ind w:left="1702"/>
    </w:pPr>
  </w:style>
  <w:style w:type="paragraph" w:styleId="af">
    <w:name w:val="index heading"/>
    <w:basedOn w:val="a0"/>
    <w:next w:val="a0"/>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EB35E8"/>
    <w:pPr>
      <w:overflowPunct w:val="0"/>
      <w:autoSpaceDE w:val="0"/>
      <w:autoSpaceDN w:val="0"/>
      <w:adjustRightInd w:val="0"/>
      <w:ind w:left="851"/>
      <w:textAlignment w:val="baseline"/>
    </w:pPr>
    <w:rPr>
      <w:lang w:eastAsia="en-GB"/>
    </w:rPr>
  </w:style>
  <w:style w:type="paragraph" w:customStyle="1" w:styleId="INDENT2">
    <w:name w:val="INDENT2"/>
    <w:basedOn w:val="a0"/>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6"/>
    <w:uiPriority w:val="99"/>
    <w:qFormat/>
    <w:rsid w:val="00EB35E8"/>
    <w:pPr>
      <w:overflowPunct w:val="0"/>
      <w:autoSpaceDE w:val="0"/>
      <w:autoSpaceDN w:val="0"/>
      <w:adjustRightInd w:val="0"/>
      <w:spacing w:before="120" w:after="120"/>
      <w:textAlignment w:val="baseline"/>
    </w:pPr>
    <w:rPr>
      <w:b/>
      <w:lang w:eastAsia="en-GB"/>
    </w:rPr>
  </w:style>
  <w:style w:type="character" w:styleId="af1">
    <w:name w:val="Hyperlink"/>
    <w:uiPriority w:val="99"/>
    <w:rsid w:val="00EB35E8"/>
    <w:rPr>
      <w:color w:val="0000FF"/>
      <w:u w:val="single"/>
    </w:rPr>
  </w:style>
  <w:style w:type="character" w:styleId="af2">
    <w:name w:val="FollowedHyperlink"/>
    <w:uiPriority w:val="99"/>
    <w:rsid w:val="00EB35E8"/>
    <w:rPr>
      <w:color w:val="800080"/>
      <w:u w:val="single"/>
    </w:rPr>
  </w:style>
  <w:style w:type="paragraph" w:styleId="af3">
    <w:name w:val="Document Map"/>
    <w:basedOn w:val="a0"/>
    <w:link w:val="Char7"/>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Char7">
    <w:name w:val="문서 구조 Char"/>
    <w:link w:val="af3"/>
    <w:uiPriority w:val="99"/>
    <w:rsid w:val="00EB35E8"/>
    <w:rPr>
      <w:rFonts w:ascii="Tahoma" w:hAnsi="Tahoma"/>
      <w:shd w:val="clear" w:color="auto" w:fill="000080"/>
      <w:lang w:val="en-GB" w:eastAsia="en-GB"/>
    </w:rPr>
  </w:style>
  <w:style w:type="paragraph" w:styleId="af4">
    <w:name w:val="Plain Text"/>
    <w:basedOn w:val="a0"/>
    <w:link w:val="Char8"/>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Char8">
    <w:name w:val="글자만 Char"/>
    <w:link w:val="af4"/>
    <w:uiPriority w:val="99"/>
    <w:rsid w:val="00EB35E8"/>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Char9"/>
    <w:rsid w:val="00EB35E8"/>
    <w:pPr>
      <w:overflowPunct w:val="0"/>
      <w:autoSpaceDE w:val="0"/>
      <w:autoSpaceDN w:val="0"/>
      <w:adjustRightInd w:val="0"/>
      <w:textAlignment w:val="baseline"/>
    </w:pPr>
    <w:rPr>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正文文本 Char"/>
    <w:link w:val="af5"/>
    <w:rsid w:val="00EB35E8"/>
    <w:rPr>
      <w:lang w:val="en-GB" w:eastAsia="en-GB"/>
    </w:rPr>
  </w:style>
  <w:style w:type="paragraph" w:styleId="25">
    <w:name w:val="Body Text 2"/>
    <w:basedOn w:val="a0"/>
    <w:link w:val="2Char1"/>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본문 2 Char"/>
    <w:link w:val="25"/>
    <w:rsid w:val="00EB35E8"/>
    <w:rPr>
      <w:kern w:val="2"/>
      <w:sz w:val="21"/>
    </w:rPr>
  </w:style>
  <w:style w:type="paragraph" w:styleId="26">
    <w:name w:val="Body Text Indent 2"/>
    <w:basedOn w:val="a0"/>
    <w:link w:val="2Char2"/>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link w:val="26"/>
    <w:rsid w:val="00EB35E8"/>
    <w:rPr>
      <w:kern w:val="2"/>
    </w:rPr>
  </w:style>
  <w:style w:type="paragraph" w:styleId="34">
    <w:name w:val="Body Text Indent 3"/>
    <w:basedOn w:val="a0"/>
    <w:link w:val="3Char1"/>
    <w:rsid w:val="00EB35E8"/>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4"/>
    <w:rsid w:val="00EB35E8"/>
  </w:style>
  <w:style w:type="paragraph" w:customStyle="1" w:styleId="numberedlist0">
    <w:name w:val="numbered list"/>
    <w:basedOn w:val="ae"/>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EB35E8"/>
    <w:rPr>
      <w:rFonts w:ascii="Arial" w:eastAsia="MS Mincho" w:hAnsi="Arial"/>
      <w:lang w:eastAsia="en-US"/>
    </w:rPr>
  </w:style>
  <w:style w:type="paragraph" w:customStyle="1" w:styleId="TabList">
    <w:name w:val="TabList"/>
    <w:basedOn w:val="a0"/>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a0"/>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EB35E8"/>
    <w:pPr>
      <w:overflowPunct w:val="0"/>
      <w:autoSpaceDE w:val="0"/>
      <w:autoSpaceDN w:val="0"/>
      <w:adjustRightInd w:val="0"/>
      <w:spacing w:after="0"/>
      <w:jc w:val="both"/>
      <w:textAlignment w:val="baseline"/>
    </w:pPr>
    <w:rPr>
      <w:lang w:eastAsia="en-GB"/>
    </w:rPr>
  </w:style>
  <w:style w:type="character" w:customStyle="1" w:styleId="Chara">
    <w:name w:val="날짜 Char"/>
    <w:link w:val="af6"/>
    <w:uiPriority w:val="99"/>
    <w:rsid w:val="00EB35E8"/>
    <w:rPr>
      <w:lang w:val="en-GB" w:eastAsia="en-GB"/>
    </w:rPr>
  </w:style>
  <w:style w:type="paragraph" w:customStyle="1" w:styleId="Meetingcaption">
    <w:name w:val="Meeting caption"/>
    <w:basedOn w:val="a0"/>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a0"/>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EB35E8"/>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7">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af8">
    <w:name w:val="Table Grid"/>
    <w:basedOn w:val="a2"/>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EB35E8"/>
    <w:rPr>
      <w:rFonts w:ascii="Arial" w:hAnsi="Arial"/>
      <w:sz w:val="36"/>
      <w:lang w:val="en-GB" w:eastAsia="en-US" w:bidi="ar-SA"/>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EB35E8"/>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EB35E8"/>
    <w:rPr>
      <w:rFonts w:ascii="Arial" w:hAnsi="Arial"/>
      <w:sz w:val="24"/>
      <w:lang w:val="en-GB" w:eastAsia="en-US"/>
    </w:rPr>
  </w:style>
  <w:style w:type="character" w:customStyle="1" w:styleId="5Char">
    <w:name w:val="제목 5 Char"/>
    <w:aliases w:val="h5 Char,Heading5 Char,H5 Char"/>
    <w:link w:val="5"/>
    <w:rsid w:val="00EB35E8"/>
    <w:rPr>
      <w:rFonts w:ascii="Arial" w:hAnsi="Arial"/>
      <w:sz w:val="22"/>
      <w:lang w:val="en-GB" w:eastAsia="en-US"/>
    </w:rPr>
  </w:style>
  <w:style w:type="character" w:customStyle="1" w:styleId="6Char">
    <w:name w:val="제목 6 Char"/>
    <w:link w:val="6"/>
    <w:uiPriority w:val="9"/>
    <w:rsid w:val="00EB35E8"/>
    <w:rPr>
      <w:rFonts w:ascii="Arial" w:hAnsi="Arial"/>
      <w:lang w:val="en-GB" w:eastAsia="en-US"/>
    </w:rPr>
  </w:style>
  <w:style w:type="character" w:customStyle="1" w:styleId="7Char">
    <w:name w:val="제목 7 Char"/>
    <w:link w:val="7"/>
    <w:uiPriority w:val="9"/>
    <w:rsid w:val="00EB35E8"/>
    <w:rPr>
      <w:rFonts w:ascii="Arial" w:hAnsi="Arial"/>
      <w:lang w:val="en-GB" w:eastAsia="en-US"/>
    </w:rPr>
  </w:style>
  <w:style w:type="character" w:customStyle="1" w:styleId="8Char">
    <w:name w:val="제목 8 Char"/>
    <w:aliases w:val="Table Heading Char"/>
    <w:link w:val="8"/>
    <w:uiPriority w:val="9"/>
    <w:rsid w:val="00EB35E8"/>
    <w:rPr>
      <w:rFonts w:ascii="Arial" w:hAnsi="Arial"/>
      <w:sz w:val="36"/>
      <w:lang w:val="en-GB" w:eastAsia="en-US"/>
    </w:rPr>
  </w:style>
  <w:style w:type="character" w:customStyle="1" w:styleId="9Char">
    <w:name w:val="제목 9 Char"/>
    <w:aliases w:val="Figure Heading Char,FH Char"/>
    <w:link w:val="9"/>
    <w:uiPriority w:val="9"/>
    <w:rsid w:val="00EB35E8"/>
    <w:rPr>
      <w:rFonts w:ascii="Arial" w:hAnsi="Arial"/>
      <w:sz w:val="36"/>
      <w:lang w:val="en-GB" w:eastAsia="en-US"/>
    </w:rPr>
  </w:style>
  <w:style w:type="character" w:customStyle="1" w:styleId="Char5">
    <w:name w:val="목록 Char"/>
    <w:link w:val="ad"/>
    <w:rsid w:val="00EB35E8"/>
    <w:rPr>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2Char0">
    <w:name w:val="목록 2 Char"/>
    <w:link w:val="24"/>
    <w:rsid w:val="00EB35E8"/>
    <w:rPr>
      <w:lang w:val="en-GB" w:eastAsia="en-GB"/>
    </w:rPr>
  </w:style>
  <w:style w:type="character" w:customStyle="1" w:styleId="3Char0">
    <w:name w:val="목록 3 Char"/>
    <w:link w:val="33"/>
    <w:rsid w:val="00EB35E8"/>
    <w:rPr>
      <w:lang w:val="en-GB" w:eastAsia="en-GB"/>
    </w:rPr>
  </w:style>
  <w:style w:type="character" w:customStyle="1" w:styleId="B3Char">
    <w:name w:val="B3 Char"/>
    <w:link w:val="B3"/>
    <w:qFormat/>
    <w:rsid w:val="00EB35E8"/>
    <w:rPr>
      <w:lang w:val="en-GB" w:eastAsia="en-US"/>
    </w:rPr>
  </w:style>
  <w:style w:type="character" w:customStyle="1" w:styleId="Char0">
    <w:name w:val="바닥글 Char"/>
    <w:link w:val="a5"/>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af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列表段落11,列表段,P"/>
    <w:basedOn w:val="a0"/>
    <w:link w:val="Charb"/>
    <w:uiPriority w:val="34"/>
    <w:qFormat/>
    <w:rsid w:val="00EB35E8"/>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a0"/>
    <w:next w:val="a0"/>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a0"/>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qFormat/>
    <w:rsid w:val="008B1A64"/>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a0"/>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af9"/>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a0"/>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a1"/>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a0"/>
    <w:link w:val="RAN1bullet2Char"/>
    <w:qFormat/>
    <w:rsid w:val="00CA657A"/>
    <w:pPr>
      <w:numPr>
        <w:ilvl w:val="1"/>
        <w:numId w:val="11"/>
      </w:numPr>
      <w:tabs>
        <w:tab w:val="left" w:pos="1440"/>
      </w:tabs>
      <w:spacing w:after="0"/>
    </w:pPr>
    <w:rPr>
      <w:rFonts w:ascii="Times" w:eastAsia="바탕" w:hAnsi="Times"/>
      <w:lang w:val="en-US"/>
    </w:rPr>
  </w:style>
  <w:style w:type="character" w:customStyle="1" w:styleId="RAN1bullet2Char">
    <w:name w:val="RAN1 bullet2 Char"/>
    <w:link w:val="RAN1bullet2"/>
    <w:qFormat/>
    <w:rsid w:val="00CA657A"/>
    <w:rPr>
      <w:rFonts w:ascii="Times" w:eastAsia="바탕" w:hAnsi="Times"/>
      <w:lang w:val="en-US" w:eastAsia="en-US"/>
    </w:rPr>
  </w:style>
  <w:style w:type="paragraph" w:customStyle="1" w:styleId="RAN1bullet1">
    <w:name w:val="RAN1 bullet1"/>
    <w:basedOn w:val="a0"/>
    <w:link w:val="RAN1bullet1Char"/>
    <w:qFormat/>
    <w:rsid w:val="00CA657A"/>
    <w:pPr>
      <w:numPr>
        <w:numId w:val="12"/>
      </w:numPr>
      <w:spacing w:after="0"/>
    </w:pPr>
    <w:rPr>
      <w:rFonts w:ascii="Times" w:eastAsia="바탕" w:hAnsi="Times"/>
      <w:szCs w:val="24"/>
      <w:lang w:eastAsia="x-none"/>
    </w:rPr>
  </w:style>
  <w:style w:type="character" w:customStyle="1" w:styleId="RAN1bullet1Char">
    <w:name w:val="RAN1 bullet1 Char"/>
    <w:link w:val="RAN1bullet1"/>
    <w:rsid w:val="00CA657A"/>
    <w:rPr>
      <w:rFonts w:ascii="Times" w:eastAsia="바탕" w:hAnsi="Times"/>
      <w:szCs w:val="24"/>
      <w:lang w:eastAsia="x-none"/>
    </w:rPr>
  </w:style>
  <w:style w:type="paragraph" w:customStyle="1" w:styleId="RAN1tdoc">
    <w:name w:val="RAN1 tdoc"/>
    <w:basedOn w:val="a0"/>
    <w:link w:val="RAN1tdocChar"/>
    <w:qFormat/>
    <w:rsid w:val="00CA657A"/>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CA657A"/>
    <w:rPr>
      <w:rFonts w:ascii="Times" w:eastAsia="바탕"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바탕"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6">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99"/>
    <w:rsid w:val="00CA657A"/>
    <w:rPr>
      <w:b/>
    </w:rPr>
  </w:style>
  <w:style w:type="paragraph" w:customStyle="1" w:styleId="onecomwebmail-msonormal">
    <w:name w:val="onecomwebmail-msonormal"/>
    <w:basedOn w:val="a0"/>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바탕" w:hAnsi="Times"/>
      <w:szCs w:val="24"/>
      <w:lang w:eastAsia="en-US"/>
    </w:rPr>
  </w:style>
  <w:style w:type="paragraph" w:customStyle="1" w:styleId="2222">
    <w:name w:val="스타일 스타일 스타일 스타일 양쪽 첫 줄:  2 글자 + 첫 줄:  2 글자 + 첫 줄:  2 글자 + 첫 줄:  2..."/>
    <w:basedOn w:val="a0"/>
    <w:link w:val="2222Char"/>
    <w:rsid w:val="00CA657A"/>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CA657A"/>
    <w:rPr>
      <w:rFonts w:eastAsia="맑은 고딕" w:cs="바탕"/>
      <w:lang w:eastAsia="en-US"/>
    </w:rPr>
  </w:style>
  <w:style w:type="paragraph" w:customStyle="1" w:styleId="tdoc">
    <w:name w:val="tdoc"/>
    <w:basedOn w:val="a0"/>
    <w:link w:val="tdocChar"/>
    <w:qFormat/>
    <w:rsid w:val="00CA657A"/>
    <w:pPr>
      <w:spacing w:after="0"/>
      <w:ind w:left="1440" w:hanging="1440"/>
    </w:pPr>
    <w:rPr>
      <w:rFonts w:ascii="Times" w:eastAsia="바탕" w:hAnsi="Times"/>
      <w:szCs w:val="24"/>
    </w:rPr>
  </w:style>
  <w:style w:type="character" w:customStyle="1" w:styleId="tdocChar">
    <w:name w:val="tdoc Char"/>
    <w:link w:val="tdoc"/>
    <w:rsid w:val="00CA657A"/>
    <w:rPr>
      <w:rFonts w:ascii="Times" w:eastAsia="바탕" w:hAnsi="Times"/>
      <w:szCs w:val="24"/>
      <w:lang w:eastAsia="en-US"/>
    </w:rPr>
  </w:style>
  <w:style w:type="character" w:styleId="afc">
    <w:name w:val="Strong"/>
    <w:uiPriority w:val="22"/>
    <w:qFormat/>
    <w:rsid w:val="00CA657A"/>
    <w:rPr>
      <w:b/>
      <w:bCs/>
    </w:rPr>
  </w:style>
  <w:style w:type="paragraph" w:customStyle="1" w:styleId="maintext">
    <w:name w:val="main text"/>
    <w:basedOn w:val="a0"/>
    <w:link w:val="maintextChar"/>
    <w:qFormat/>
    <w:rsid w:val="00CA657A"/>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CA657A"/>
    <w:rPr>
      <w:rFonts w:eastAsia="맑은 고딕"/>
      <w:lang w:eastAsia="ko-KR"/>
    </w:rPr>
  </w:style>
  <w:style w:type="character" w:styleId="afd">
    <w:name w:val="Placeholder Text"/>
    <w:basedOn w:val="a1"/>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CA657A"/>
    <w:pPr>
      <w:widowControl w:val="0"/>
      <w:spacing w:after="0"/>
      <w:ind w:firstLine="420"/>
      <w:jc w:val="both"/>
    </w:pPr>
    <w:rPr>
      <w:rFonts w:eastAsiaTheme="minorEastAsia"/>
      <w:kern w:val="2"/>
      <w:sz w:val="21"/>
      <w:lang w:val="en-US" w:eastAsia="zh-CN"/>
    </w:rPr>
  </w:style>
  <w:style w:type="paragraph" w:customStyle="1" w:styleId="aff">
    <w:name w:val="表格文字居左"/>
    <w:basedOn w:val="a0"/>
    <w:next w:val="a0"/>
    <w:rsid w:val="00CA657A"/>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CA657A"/>
    <w:rPr>
      <w:rFonts w:ascii="Arial" w:eastAsiaTheme="minorEastAsia" w:hAnsi="Arial"/>
      <w:vanish/>
      <w:sz w:val="16"/>
      <w:szCs w:val="16"/>
      <w:lang w:val="en-US" w:eastAsia="zh-CN"/>
    </w:rPr>
  </w:style>
  <w:style w:type="character" w:customStyle="1" w:styleId="hps">
    <w:name w:val="hps"/>
    <w:basedOn w:val="a1"/>
    <w:rsid w:val="00CA657A"/>
  </w:style>
  <w:style w:type="paragraph" w:styleId="z-0">
    <w:name w:val="HTML Bottom of Form"/>
    <w:basedOn w:val="a0"/>
    <w:next w:val="a0"/>
    <w:link w:val="z-Char0"/>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CA657A"/>
    <w:rPr>
      <w:rFonts w:ascii="Arial" w:eastAsiaTheme="minorEastAsia" w:hAnsi="Arial"/>
      <w:vanish/>
      <w:sz w:val="16"/>
      <w:szCs w:val="16"/>
      <w:lang w:val="en-US" w:eastAsia="zh-CN"/>
    </w:rPr>
  </w:style>
  <w:style w:type="paragraph" w:customStyle="1" w:styleId="tablecell0">
    <w:name w:val="tablecell"/>
    <w:basedOn w:val="a0"/>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CA657A"/>
  </w:style>
  <w:style w:type="paragraph" w:customStyle="1" w:styleId="tableheader">
    <w:name w:val="tableheader"/>
    <w:basedOn w:val="a0"/>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qFormat/>
    <w:rsid w:val="00CA657A"/>
  </w:style>
  <w:style w:type="character" w:customStyle="1" w:styleId="keyword">
    <w:name w:val="keyword"/>
    <w:basedOn w:val="a1"/>
    <w:rsid w:val="00CA657A"/>
  </w:style>
  <w:style w:type="paragraph" w:customStyle="1" w:styleId="Test">
    <w:name w:val="Test"/>
    <w:basedOn w:val="a0"/>
    <w:rsid w:val="00CA657A"/>
    <w:pPr>
      <w:spacing w:before="60" w:after="60" w:line="280" w:lineRule="atLeast"/>
      <w:ind w:left="2160"/>
      <w:jc w:val="both"/>
    </w:pPr>
    <w:rPr>
      <w:rFonts w:eastAsia="MS Mincho"/>
    </w:rPr>
  </w:style>
  <w:style w:type="paragraph" w:styleId="aff0">
    <w:name w:val="Body Text Indent"/>
    <w:basedOn w:val="a0"/>
    <w:link w:val="Charc"/>
    <w:uiPriority w:val="99"/>
    <w:unhideWhenUsed/>
    <w:rsid w:val="00CA657A"/>
    <w:pPr>
      <w:spacing w:after="120" w:line="276" w:lineRule="auto"/>
      <w:ind w:left="360"/>
    </w:pPr>
    <w:rPr>
      <w:rFonts w:eastAsiaTheme="minorEastAsia"/>
      <w:lang w:val="en-US" w:eastAsia="zh-CN"/>
    </w:rPr>
  </w:style>
  <w:style w:type="character" w:customStyle="1" w:styleId="Charc">
    <w:name w:val="본문 들여쓰기 Char"/>
    <w:basedOn w:val="a1"/>
    <w:link w:val="aff0"/>
    <w:uiPriority w:val="99"/>
    <w:rsid w:val="00CA657A"/>
    <w:rPr>
      <w:rFonts w:eastAsiaTheme="minorEastAsia"/>
      <w:lang w:val="en-US" w:eastAsia="zh-CN"/>
    </w:rPr>
  </w:style>
  <w:style w:type="paragraph" w:customStyle="1" w:styleId="ordinary-output">
    <w:name w:val="ordinary-output"/>
    <w:basedOn w:val="a0"/>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CA657A"/>
  </w:style>
  <w:style w:type="paragraph" w:customStyle="1" w:styleId="3GPPNormalText">
    <w:name w:val="3GPP Normal Text"/>
    <w:basedOn w:val="af5"/>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3">
    <w:name w:val="List Number 3"/>
    <w:basedOn w:val="a0"/>
    <w:rsid w:val="00CA657A"/>
    <w:pPr>
      <w:numPr>
        <w:numId w:val="14"/>
      </w:numPr>
      <w:tabs>
        <w:tab w:val="clear" w:pos="926"/>
      </w:tabs>
      <w:overflowPunct w:val="0"/>
      <w:autoSpaceDE w:val="0"/>
      <w:autoSpaceDN w:val="0"/>
      <w:adjustRightInd w:val="0"/>
      <w:ind w:left="2084"/>
      <w:textAlignment w:val="baseline"/>
    </w:pPr>
  </w:style>
  <w:style w:type="table" w:customStyle="1" w:styleId="12">
    <w:name w:val="网格型1"/>
    <w:basedOn w:val="a2"/>
    <w:next w:val="af8"/>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aff1">
    <w:name w:val="Subtitle"/>
    <w:basedOn w:val="a0"/>
    <w:next w:val="a0"/>
    <w:link w:val="Chard"/>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부제 Char"/>
    <w:basedOn w:val="a1"/>
    <w:link w:val="aff1"/>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CA657A"/>
  </w:style>
  <w:style w:type="paragraph" w:styleId="aff2">
    <w:name w:val="Title"/>
    <w:aliases w:val="Heading 31"/>
    <w:basedOn w:val="a0"/>
    <w:link w:val="Chare"/>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a1"/>
    <w:uiPriority w:val="10"/>
    <w:rsid w:val="00CA657A"/>
    <w:rPr>
      <w:rFonts w:asciiTheme="majorHAnsi" w:eastAsiaTheme="majorEastAsia" w:hAnsiTheme="majorHAnsi" w:cstheme="majorBidi"/>
      <w:spacing w:val="-10"/>
      <w:kern w:val="28"/>
      <w:sz w:val="56"/>
      <w:szCs w:val="56"/>
      <w:lang w:eastAsia="en-US"/>
    </w:rPr>
  </w:style>
  <w:style w:type="character" w:customStyle="1" w:styleId="Chare">
    <w:name w:val="제목 Char"/>
    <w:aliases w:val="Heading 31 Char"/>
    <w:link w:val="aff2"/>
    <w:rsid w:val="00CA657A"/>
    <w:rPr>
      <w:rFonts w:ascii="Arial" w:eastAsia="MS Mincho" w:hAnsi="Arial"/>
      <w:b/>
      <w:sz w:val="24"/>
      <w:lang w:val="de-DE" w:eastAsia="ja-JP"/>
    </w:rPr>
  </w:style>
  <w:style w:type="paragraph" w:customStyle="1" w:styleId="TableText0">
    <w:name w:val="TableText"/>
    <w:basedOn w:val="aff0"/>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CA657A"/>
  </w:style>
  <w:style w:type="paragraph" w:customStyle="1" w:styleId="berschrift2Head2A2">
    <w:name w:val="Überschrift 2.Head2A.2"/>
    <w:basedOn w:val="1"/>
    <w:next w:val="a0"/>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CA657A"/>
    <w:pPr>
      <w:spacing w:before="360" w:after="0" w:line="240" w:lineRule="atLeast"/>
      <w:jc w:val="center"/>
    </w:pPr>
    <w:rPr>
      <w:rFonts w:eastAsia="MS Mincho"/>
      <w:lang w:val="en-US" w:eastAsia="ja-JP"/>
    </w:rPr>
  </w:style>
  <w:style w:type="paragraph" w:styleId="27">
    <w:name w:val="List Continue 2"/>
    <w:basedOn w:val="a0"/>
    <w:rsid w:val="00CA657A"/>
    <w:pPr>
      <w:ind w:leftChars="400" w:left="850"/>
    </w:pPr>
    <w:rPr>
      <w:rFonts w:eastAsia="MS Mincho"/>
      <w:lang w:eastAsia="ja-JP"/>
    </w:rPr>
  </w:style>
  <w:style w:type="paragraph" w:styleId="28">
    <w:name w:val="Body Text First Indent 2"/>
    <w:basedOn w:val="aff0"/>
    <w:link w:val="2Char3"/>
    <w:rsid w:val="00CA657A"/>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CA657A"/>
    <w:rPr>
      <w:rFonts w:eastAsia="MS Mincho"/>
      <w:lang w:val="en-US" w:eastAsia="en-US"/>
    </w:rPr>
  </w:style>
  <w:style w:type="character" w:styleId="aff3">
    <w:name w:val="page number"/>
    <w:basedOn w:val="a1"/>
    <w:rsid w:val="00CA657A"/>
  </w:style>
  <w:style w:type="paragraph" w:customStyle="1" w:styleId="List1">
    <w:name w:val="List 1"/>
    <w:basedOn w:val="a0"/>
    <w:rsid w:val="00CA657A"/>
    <w:pPr>
      <w:spacing w:after="120"/>
      <w:ind w:left="568" w:hanging="284"/>
    </w:pPr>
    <w:rPr>
      <w:rFonts w:ascii="Arial" w:eastAsia="MS Mincho" w:hAnsi="Arial"/>
      <w:szCs w:val="22"/>
      <w:lang w:eastAsia="ja-JP"/>
    </w:rPr>
  </w:style>
  <w:style w:type="paragraph" w:customStyle="1" w:styleId="assocaitedwith">
    <w:name w:val="assocaited with"/>
    <w:basedOn w:val="a0"/>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29">
    <w:name w:val="Table Classic 2"/>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CA657A"/>
    <w:pPr>
      <w:spacing w:after="220"/>
    </w:pPr>
    <w:rPr>
      <w:rFonts w:ascii="Arial" w:hAnsi="Arial"/>
      <w:sz w:val="22"/>
      <w:szCs w:val="24"/>
      <w:lang w:val="en-US"/>
    </w:rPr>
  </w:style>
  <w:style w:type="paragraph" w:customStyle="1" w:styleId="aff6">
    <w:name w:val="样式 正文"/>
    <w:basedOn w:val="a0"/>
    <w:link w:val="Charf"/>
    <w:rsid w:val="00CA657A"/>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6"/>
    <w:rsid w:val="00CA657A"/>
    <w:rPr>
      <w:rFonts w:eastAsia="SimSun" w:cs="SimSun"/>
      <w:kern w:val="2"/>
      <w:sz w:val="21"/>
      <w:lang w:val="en-US" w:eastAsia="zh-CN"/>
    </w:rPr>
  </w:style>
  <w:style w:type="paragraph" w:customStyle="1" w:styleId="aff7">
    <w:name w:val="公式"/>
    <w:basedOn w:val="a0"/>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5"/>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a0"/>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a0"/>
    <w:next w:val="af0"/>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a0"/>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CA657A"/>
    <w:pPr>
      <w:spacing w:before="120" w:after="120" w:line="240" w:lineRule="atLeast"/>
      <w:jc w:val="right"/>
    </w:pPr>
    <w:rPr>
      <w:rFonts w:eastAsiaTheme="minorEastAsia"/>
      <w:sz w:val="22"/>
      <w:lang w:val="en-US"/>
    </w:rPr>
  </w:style>
  <w:style w:type="paragraph" w:customStyle="1" w:styleId="multifig">
    <w:name w:val="multifig"/>
    <w:basedOn w:val="a0"/>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
    <w:name w:val="HTML Preformatted"/>
    <w:basedOn w:val="a0"/>
    <w:link w:val="HTML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CA657A"/>
    <w:rPr>
      <w:rFonts w:ascii="Courier New" w:eastAsia="바탕" w:hAnsi="Courier New" w:cs="Courier New"/>
      <w:lang w:val="en-US" w:eastAsia="ko-KR"/>
    </w:rPr>
  </w:style>
  <w:style w:type="paragraph" w:customStyle="1" w:styleId="Bullet0">
    <w:name w:val="Bullet"/>
    <w:basedOn w:val="a0"/>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a0"/>
    <w:next w:val="a0"/>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a0"/>
    <w:rsid w:val="00CA657A"/>
    <w:pPr>
      <w:numPr>
        <w:numId w:val="20"/>
      </w:numPr>
      <w:tabs>
        <w:tab w:val="clear" w:pos="360"/>
      </w:tabs>
      <w:spacing w:after="0"/>
      <w:ind w:left="720"/>
      <w:jc w:val="both"/>
    </w:pPr>
    <w:rPr>
      <w:rFonts w:eastAsia="MS Mincho"/>
    </w:rPr>
  </w:style>
  <w:style w:type="paragraph" w:customStyle="1" w:styleId="PaperTableCell">
    <w:name w:val="PaperTableCell"/>
    <w:basedOn w:val="a0"/>
    <w:rsid w:val="00CA657A"/>
    <w:pPr>
      <w:spacing w:after="0"/>
      <w:jc w:val="both"/>
    </w:pPr>
    <w:rPr>
      <w:rFonts w:eastAsiaTheme="minorEastAsia"/>
      <w:sz w:val="16"/>
      <w:szCs w:val="24"/>
      <w:lang w:val="en-US"/>
    </w:rPr>
  </w:style>
  <w:style w:type="character" w:styleId="aff9">
    <w:name w:val="line number"/>
    <w:rsid w:val="00CA657A"/>
    <w:rPr>
      <w:rFonts w:ascii="Arial" w:eastAsia="SimSun" w:hAnsi="Arial" w:cs="Arial"/>
      <w:color w:val="0000FF"/>
      <w:kern w:val="2"/>
      <w:sz w:val="18"/>
      <w:lang w:val="en-US" w:eastAsia="zh-CN" w:bidi="ar-SA"/>
    </w:rPr>
  </w:style>
  <w:style w:type="paragraph" w:customStyle="1" w:styleId="figure0">
    <w:name w:val="figure"/>
    <w:basedOn w:val="a0"/>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a0"/>
    <w:rsid w:val="00CA657A"/>
    <w:pPr>
      <w:keepNext/>
      <w:spacing w:after="0"/>
      <w:jc w:val="center"/>
    </w:pPr>
    <w:rPr>
      <w:rFonts w:ascii="Arial" w:eastAsia="Calibri" w:hAnsi="Arial" w:cs="Arial"/>
      <w:sz w:val="18"/>
      <w:szCs w:val="18"/>
      <w:lang w:val="en-US"/>
    </w:rPr>
  </w:style>
  <w:style w:type="paragraph" w:customStyle="1" w:styleId="th0">
    <w:name w:val="th"/>
    <w:basedOn w:val="a0"/>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a1"/>
    <w:rsid w:val="00CA657A"/>
  </w:style>
  <w:style w:type="character" w:customStyle="1" w:styleId="def">
    <w:name w:val="def"/>
    <w:basedOn w:val="a1"/>
    <w:rsid w:val="00CA657A"/>
  </w:style>
  <w:style w:type="paragraph" w:customStyle="1" w:styleId="Normalwithindent">
    <w:name w:val="Normal with indent"/>
    <w:basedOn w:val="a0"/>
    <w:link w:val="NormalwithindentChar"/>
    <w:qFormat/>
    <w:rsid w:val="00CA657A"/>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CA657A"/>
    <w:rPr>
      <w:rFonts w:eastAsia="맑은 고딕"/>
      <w:lang w:eastAsia="zh-CN"/>
    </w:rPr>
  </w:style>
  <w:style w:type="paragraph" w:styleId="affa">
    <w:name w:val="No Spacing"/>
    <w:uiPriority w:val="1"/>
    <w:qFormat/>
    <w:rsid w:val="00CA657A"/>
    <w:rPr>
      <w:rFonts w:ascii="Calibri" w:hAnsi="Calibri"/>
      <w:sz w:val="22"/>
      <w:szCs w:val="22"/>
      <w:lang w:val="en-US" w:eastAsia="zh-CN"/>
    </w:rPr>
  </w:style>
  <w:style w:type="character" w:customStyle="1" w:styleId="high-light-bg4">
    <w:name w:val="high-light-bg4"/>
    <w:basedOn w:val="a1"/>
    <w:rsid w:val="00CA657A"/>
  </w:style>
  <w:style w:type="character" w:customStyle="1" w:styleId="TitleChar2">
    <w:name w:val="Title Char2"/>
    <w:basedOn w:val="a1"/>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CA657A"/>
    <w:pPr>
      <w:spacing w:before="100" w:after="100"/>
      <w:ind w:left="860"/>
    </w:pPr>
    <w:rPr>
      <w:rFonts w:ascii="Times" w:eastAsia="MS Gothic" w:hAnsi="Times"/>
      <w:sz w:val="24"/>
      <w:lang w:eastAsia="ja-JP"/>
    </w:rPr>
  </w:style>
  <w:style w:type="paragraph" w:customStyle="1" w:styleId="a">
    <w:name w:val="佐藤２"/>
    <w:basedOn w:val="a0"/>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ae"/>
    <w:next w:val="af5"/>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CA657A"/>
    <w:pPr>
      <w:spacing w:after="0"/>
      <w:jc w:val="both"/>
    </w:pPr>
    <w:rPr>
      <w:rFonts w:eastAsia="MS Gothic"/>
      <w:sz w:val="24"/>
      <w:lang w:eastAsia="ja-JP"/>
    </w:rPr>
  </w:style>
  <w:style w:type="character" w:customStyle="1" w:styleId="3Char2">
    <w:name w:val="본문 3 Char"/>
    <w:basedOn w:val="a1"/>
    <w:link w:val="36"/>
    <w:rsid w:val="00CA657A"/>
    <w:rPr>
      <w:rFonts w:eastAsia="MS Gothic"/>
      <w:sz w:val="24"/>
      <w:lang w:eastAsia="ja-JP"/>
    </w:rPr>
  </w:style>
  <w:style w:type="paragraph" w:customStyle="1" w:styleId="TableText1">
    <w:name w:val="Table_Text"/>
    <w:basedOn w:val="a0"/>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a0"/>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a0"/>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a0"/>
    <w:next w:val="a0"/>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60">
    <w:name w:val="Dark List Accent 6"/>
    <w:basedOn w:val="a2"/>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CA657A"/>
    <w:rPr>
      <w:rFonts w:ascii="Century" w:eastAsia="MS Mincho" w:hAnsi="Century"/>
      <w:kern w:val="2"/>
      <w:sz w:val="21"/>
      <w:szCs w:val="22"/>
      <w:lang w:eastAsia="ja-JP"/>
    </w:rPr>
  </w:style>
  <w:style w:type="paragraph" w:customStyle="1" w:styleId="gmail-msolistparagraph">
    <w:name w:val="gmail-msolistparagraph"/>
    <w:basedOn w:val="a0"/>
    <w:uiPriority w:val="99"/>
    <w:semiHidden/>
    <w:rsid w:val="00CA657A"/>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CA657A"/>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CA657A"/>
  </w:style>
  <w:style w:type="paragraph" w:customStyle="1" w:styleId="onecomwebmail-msolistparagraph">
    <w:name w:val="onecomwebmail-msolistparagraph"/>
    <w:basedOn w:val="a0"/>
    <w:rsid w:val="00CA657A"/>
    <w:pPr>
      <w:spacing w:before="100" w:beforeAutospacing="1" w:after="100" w:afterAutospacing="1"/>
    </w:pPr>
    <w:rPr>
      <w:sz w:val="24"/>
      <w:szCs w:val="24"/>
      <w:lang w:val="sv-SE" w:eastAsia="sv-SE"/>
    </w:rPr>
  </w:style>
  <w:style w:type="paragraph" w:customStyle="1" w:styleId="onecomwebmail-tah">
    <w:name w:val="onecomwebmail-tah"/>
    <w:basedOn w:val="a0"/>
    <w:rsid w:val="00CA657A"/>
    <w:pPr>
      <w:spacing w:before="100" w:beforeAutospacing="1" w:after="100" w:afterAutospacing="1"/>
    </w:pPr>
    <w:rPr>
      <w:sz w:val="24"/>
      <w:szCs w:val="24"/>
      <w:lang w:val="sv-SE" w:eastAsia="sv-SE"/>
    </w:rPr>
  </w:style>
  <w:style w:type="paragraph" w:customStyle="1" w:styleId="onecomwebmail-tac">
    <w:name w:val="onecomwebmail-tac"/>
    <w:basedOn w:val="a0"/>
    <w:rsid w:val="00CA657A"/>
    <w:pPr>
      <w:spacing w:before="100" w:beforeAutospacing="1" w:after="100" w:afterAutospacing="1"/>
    </w:pPr>
    <w:rPr>
      <w:sz w:val="24"/>
      <w:szCs w:val="24"/>
      <w:lang w:val="sv-SE" w:eastAsia="sv-SE"/>
    </w:rPr>
  </w:style>
  <w:style w:type="character" w:customStyle="1" w:styleId="onecomwebmail-font">
    <w:name w:val="onecomwebmail-font"/>
    <w:basedOn w:val="a1"/>
    <w:rsid w:val="00CA657A"/>
  </w:style>
  <w:style w:type="character" w:customStyle="1" w:styleId="onecomwebmail-size">
    <w:name w:val="onecomwebmail-size"/>
    <w:basedOn w:val="a1"/>
    <w:rsid w:val="00CA657A"/>
  </w:style>
  <w:style w:type="character" w:customStyle="1" w:styleId="B4Char">
    <w:name w:val="B4 Char"/>
    <w:link w:val="B4"/>
    <w:rsid w:val="00E31DED"/>
    <w:rPr>
      <w:lang w:eastAsia="en-US"/>
    </w:rPr>
  </w:style>
  <w:style w:type="table" w:customStyle="1" w:styleId="TableGrid1">
    <w:name w:val="Table Grid1"/>
    <w:basedOn w:val="a2"/>
    <w:next w:val="af8"/>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a0"/>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a1"/>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a0"/>
    <w:rsid w:val="002734EA"/>
    <w:pPr>
      <w:spacing w:after="0"/>
    </w:pPr>
    <w:rPr>
      <w:rFonts w:ascii="Calibri" w:eastAsiaTheme="minorHAnsi" w:hAnsi="Calibri" w:cs="Calibri"/>
      <w:sz w:val="22"/>
      <w:szCs w:val="22"/>
      <w:lang w:val="en-US"/>
    </w:rPr>
  </w:style>
  <w:style w:type="paragraph" w:customStyle="1" w:styleId="LGTdoc">
    <w:name w:val="LGTdoc_본문"/>
    <w:basedOn w:val="a0"/>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바탕"/>
      <w:kern w:val="2"/>
      <w:sz w:val="22"/>
      <w:szCs w:val="24"/>
      <w:lang w:val="en-US" w:eastAsia="x-none"/>
    </w:rPr>
  </w:style>
  <w:style w:type="character" w:customStyle="1" w:styleId="LGTdocChar">
    <w:name w:val="LGTdoc_본문 Char"/>
    <w:link w:val="LGTdoc"/>
    <w:qFormat/>
    <w:rsid w:val="00E21265"/>
    <w:rPr>
      <w:rFonts w:eastAsia="바탕"/>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E21265"/>
    <w:rPr>
      <w:rFonts w:eastAsia="맑은 고딕" w:cs="바탕"/>
      <w:lang w:eastAsia="en-US"/>
    </w:rPr>
  </w:style>
  <w:style w:type="paragraph" w:customStyle="1" w:styleId="LGTdoc1">
    <w:name w:val="LGTdoc_제목1"/>
    <w:basedOn w:val="a0"/>
    <w:rsid w:val="00E21265"/>
    <w:pPr>
      <w:adjustRightInd w:val="0"/>
      <w:snapToGrid w:val="0"/>
      <w:spacing w:beforeLines="50" w:before="120" w:after="100" w:afterAutospacing="1"/>
      <w:jc w:val="both"/>
    </w:pPr>
    <w:rPr>
      <w:rFonts w:eastAsia="바탕"/>
      <w:b/>
      <w:snapToGrid w:val="0"/>
      <w:sz w:val="28"/>
      <w:lang w:eastAsia="ko-KR"/>
    </w:rPr>
  </w:style>
  <w:style w:type="paragraph" w:customStyle="1" w:styleId="b20">
    <w:name w:val="b20"/>
    <w:basedOn w:val="a0"/>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a1"/>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a1"/>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a1"/>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6564C-A0ED-435C-9894-4528AF57CEF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132</TotalTime>
  <Pages>3</Pages>
  <Words>1168</Words>
  <Characters>6662</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7815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samsung</cp:lastModifiedBy>
  <cp:revision>61</cp:revision>
  <dcterms:created xsi:type="dcterms:W3CDTF">2023-08-06T07:15:00Z</dcterms:created>
  <dcterms:modified xsi:type="dcterms:W3CDTF">2024-05-21T15:33:00Z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