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D225" w14:textId="473568DD" w:rsidR="005D55AD" w:rsidRDefault="002C2229" w:rsidP="00BB569B">
      <w:pPr>
        <w:pStyle w:val="3GPPHeader"/>
        <w:rPr>
          <w:sz w:val="32"/>
          <w:szCs w:val="32"/>
          <w:highlight w:val="yellow"/>
        </w:rPr>
      </w:pPr>
      <w:r>
        <w:t>3GPP TSG-RAN WG1 Meeting #11</w:t>
      </w:r>
      <w:r w:rsidR="005439A7">
        <w:t>7</w:t>
      </w:r>
      <w:r>
        <w:tab/>
      </w:r>
      <w:r>
        <w:rPr>
          <w:sz w:val="32"/>
          <w:szCs w:val="32"/>
        </w:rPr>
        <w:t xml:space="preserve">Tdoc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Pr="001C7671">
        <w:rPr>
          <w:rFonts w:asciiTheme="minorHAnsi" w:hAnsiTheme="minorHAnsi" w:cstheme="minorHAnsi"/>
        </w:rPr>
      </w:r>
      <w:r w:rsidR="001C7671">
        <w:rPr>
          <w:rFonts w:asciiTheme="minorHAnsi" w:hAnsiTheme="minorHAnsi" w:cstheme="minorHAnsi"/>
        </w:rPr>
        <w:instrText xml:space="preserve"> \* MERGEFORMAT </w:instrText>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Pr="001C7671">
        <w:rPr>
          <w:rFonts w:asciiTheme="minorHAnsi" w:hAnsiTheme="minorHAnsi" w:cstheme="minorHAnsi"/>
        </w:rPr>
      </w:r>
      <w:r w:rsidR="001C7671">
        <w:rPr>
          <w:rFonts w:asciiTheme="minorHAnsi" w:hAnsiTheme="minorHAnsi" w:cstheme="minorHAnsi"/>
        </w:rPr>
        <w:instrText xml:space="preserve"> \* MERGEFORMAT </w:instrText>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‘nonCodebook</w:t>
                            </w:r>
                            <w:r w:rsidRPr="00543C4E">
                              <w:rPr>
                                <w:rFonts w:eastAsia="Malgun Gothic"/>
                                <w:szCs w:val="20"/>
                                <w:lang w:eastAsia="ko-KR"/>
                              </w:rPr>
                              <w:t>’</w:t>
                            </w:r>
                            <w:r w:rsidRPr="00543C4E">
                              <w:rPr>
                                <w:rFonts w:eastAsia="Malgun Gothic"/>
                                <w:strike/>
                                <w:color w:val="FF0000"/>
                                <w:szCs w:val="20"/>
                                <w:lang w:eastAsia="ko-KR"/>
                              </w:rPr>
                              <w:t>all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Pr="00BF5E9C">
                              <w:rPr>
                                <w:i/>
                                <w:iCs/>
                                <w:noProof/>
                                <w:szCs w:val="20"/>
                                <w:lang w:eastAsia="zh-CN"/>
                              </w:rPr>
                              <w:object w:dxaOrig="795" w:dyaOrig="345"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09" type="#_x0000_t75" style="width:39.75pt;height:17.25pt">
                                  <v:imagedata r:id="rId8" o:title=""/>
                                </v:shape>
                                <o:OLEObject Type="Embed" ProgID="Equation.3" ShapeID="_x0000_i2309" DrawAspect="Content" ObjectID="_1777305856" r:id="rId9"/>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Pr="00C941C9">
                              <w:rPr>
                                <w:noProof/>
                                <w:szCs w:val="20"/>
                                <w:lang w:eastAsia="zh-CN"/>
                              </w:rPr>
                              <w:object w:dxaOrig="150" w:dyaOrig="240" w14:anchorId="1E09D4FC">
                                <v:shape id="_x0000_i2304" type="#_x0000_t75" style="width:7.5pt;height:12pt">
                                  <v:imagedata r:id="rId10" o:title=""/>
                                </v:shape>
                                <o:OLEObject Type="Embed" ProgID="Equation.3" ShapeID="_x0000_i2304" DrawAspect="Content" ObjectID="_1777305857" r:id="rId11"/>
                              </w:object>
                            </w:r>
                            <w:r w:rsidRPr="00C941C9">
                              <w:rPr>
                                <w:szCs w:val="20"/>
                                <w:lang w:eastAsia="zh-CN"/>
                              </w:rPr>
                              <w:t xml:space="preserve"> would exceed </w:t>
                            </w:r>
                            <w:r w:rsidRPr="00C941C9">
                              <w:rPr>
                                <w:noProof/>
                                <w:szCs w:val="20"/>
                                <w:lang w:eastAsia="zh-CN"/>
                              </w:rPr>
                              <w:object w:dxaOrig="795" w:dyaOrig="345" w14:anchorId="7A3C7F71">
                                <v:shape id="_x0000_i2305" type="#_x0000_t75" style="width:39.75pt;height:17.25pt">
                                  <v:imagedata r:id="rId8" o:title=""/>
                                </v:shape>
                                <o:OLEObject Type="Embed" ProgID="Equation.3" ShapeID="_x0000_i2305" DrawAspect="Content" ObjectID="_1777305858"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&#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‘nonCodebook</w:t>
                      </w:r>
                      <w:r w:rsidRPr="00543C4E">
                        <w:rPr>
                          <w:rFonts w:eastAsia="Malgun Gothic"/>
                          <w:szCs w:val="20"/>
                          <w:lang w:eastAsia="ko-KR"/>
                        </w:rPr>
                        <w:t>’</w:t>
                      </w:r>
                      <w:r w:rsidRPr="00543C4E">
                        <w:rPr>
                          <w:rFonts w:eastAsia="Malgun Gothic"/>
                          <w:strike/>
                          <w:color w:val="FF0000"/>
                          <w:szCs w:val="20"/>
                          <w:lang w:eastAsia="ko-KR"/>
                        </w:rPr>
                        <w:t>all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Pr="00BF5E9C">
                        <w:rPr>
                          <w:i/>
                          <w:iCs/>
                          <w:noProof/>
                          <w:szCs w:val="20"/>
                          <w:lang w:eastAsia="zh-CN"/>
                        </w:rPr>
                        <w:object w:dxaOrig="795" w:dyaOrig="345" w14:anchorId="3B148A49">
                          <v:shape id="_x0000_i2309" type="#_x0000_t75" style="width:39.75pt;height:17.25pt">
                            <v:imagedata r:id="rId8" o:title=""/>
                          </v:shape>
                          <o:OLEObject Type="Embed" ProgID="Equation.3" ShapeID="_x0000_i2309" DrawAspect="Content" ObjectID="_1777305856" r:id="rId13"/>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Pr="00C941C9">
                        <w:rPr>
                          <w:noProof/>
                          <w:szCs w:val="20"/>
                          <w:lang w:eastAsia="zh-CN"/>
                        </w:rPr>
                        <w:object w:dxaOrig="150" w:dyaOrig="240" w14:anchorId="1E09D4FC">
                          <v:shape id="_x0000_i2304" type="#_x0000_t75" style="width:7.5pt;height:12pt">
                            <v:imagedata r:id="rId10" o:title=""/>
                          </v:shape>
                          <o:OLEObject Type="Embed" ProgID="Equation.3" ShapeID="_x0000_i2304" DrawAspect="Content" ObjectID="_1777305857" r:id="rId14"/>
                        </w:object>
                      </w:r>
                      <w:r w:rsidRPr="00C941C9">
                        <w:rPr>
                          <w:szCs w:val="20"/>
                          <w:lang w:eastAsia="zh-CN"/>
                        </w:rPr>
                        <w:t xml:space="preserve"> would exceed </w:t>
                      </w:r>
                      <w:r w:rsidRPr="00C941C9">
                        <w:rPr>
                          <w:noProof/>
                          <w:szCs w:val="20"/>
                          <w:lang w:eastAsia="zh-CN"/>
                        </w:rPr>
                        <w:object w:dxaOrig="795" w:dyaOrig="345" w14:anchorId="7A3C7F71">
                          <v:shape id="_x0000_i2305" type="#_x0000_t75" style="width:39.75pt;height:17.25pt">
                            <v:imagedata r:id="rId8" o:title=""/>
                          </v:shape>
                          <o:OLEObject Type="Embed" ProgID="Equation.3" ShapeID="_x0000_i2305" DrawAspect="Content" ObjectID="_1777305858" r:id="rId15"/>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Pcmax, the power of each resource is according to the power control settings of the set containing the resource. When the total power </w:t>
      </w:r>
      <w:r w:rsidR="00F20837">
        <w:t xml:space="preserve">targeted by the power control </w:t>
      </w:r>
      <w:r w:rsidR="006E2763">
        <w:t>is above Pcmax, the power of each resource is left to UE implementation.</w:t>
      </w:r>
      <w:r>
        <w:t xml:space="preserve"> </w:t>
      </w:r>
      <w:r w:rsidR="006E2763">
        <w:t xml:space="preserve"> Therefore, what remains to be discussed is the power of multiple simultaneous SRS resources with set usage ‘non</w:t>
      </w:r>
      <w:r w:rsidR="00F20837">
        <w:t>C</w:t>
      </w:r>
      <w:r w:rsidR="006E2763">
        <w:t>odebook’.</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w:t>
      </w:r>
      <w:r>
        <w:t xml:space="preserve">hat remains to be discussed </w:t>
      </w:r>
      <w:r>
        <w:t xml:space="preserve">in the context of SRS power scaling and transmission occasion maintenance </w:t>
      </w:r>
      <w:r>
        <w:t>is the power of multiple simultaneous SRS resources with set usage ‘nonCodebook’</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the SRS resources in a set always have the same power, regardless of if the power control target would exceed Pcmax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r w:rsidR="00D47DDC">
        <w:t>In order to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t>
      </w:r>
      <w:r>
        <w:t xml:space="preserve">where the power </w:t>
      </w:r>
      <w:r w:rsidR="00F97D51">
        <w:t xml:space="preserve">per SRS resource </w:t>
      </w:r>
      <w:r>
        <w:t xml:space="preserve">is </w:t>
      </w:r>
      <w:r>
        <w:t xml:space="preserve">constant, regardless of the </w:t>
      </w:r>
      <w:r>
        <w:t>number of SRS ports/resources in a symbo</w:t>
      </w:r>
      <w:r>
        <w:t>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w:t>
      </w:r>
      <w:r w:rsidR="00FE03DB">
        <w:t xml:space="preserve">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r w:rsidR="00A7565F">
        <w:t>in order to know the power per resource, the relationship between total and per resource power must be established.  In</w:t>
      </w:r>
      <w:r w:rsidR="00A7565F">
        <w:t xml:space="preserve">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w:t>
      </w:r>
      <w:r w:rsidR="00A7565F">
        <w:t xml:space="preserve">it is argued that without this information, the network will not be able to know if the available power is in a range of Pcmax/L to Pcmax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lastRenderedPageBreak/>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Pres=Ptot/L when the total power is Ptot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In Rel-18, it is possible to split ports of an 8 port SRS resource among different OFDM symbols.  In this case, as can be seen from 38.213 section 7.3 below, the power is split equally among the ports in each symbol.  Such a TDM’d SRS resource with a symbol carrying 4 of the 8 ports would be 3 dB higher power than a non-TDM’d SRS with a symbol carrying all eight ports.  The behavior above of transmitting the same power regardless of how many SRS resources and ports are in a given symbol is the opposite of that of TDM’d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SimSun" w:hAnsi="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SimSun" w:hAnsi="Times New Roman" w:cs="Arial"/>
                <w:iCs/>
                <w:szCs w:val="20"/>
                <w:lang w:val="x-none" w:eastAsia="zh-CN"/>
              </w:rPr>
              <w:t xml:space="preserve">= </w:t>
            </w:r>
            <w:r w:rsidRPr="00FA3432">
              <w:rPr>
                <w:rFonts w:ascii="Times New Roman" w:eastAsia="SimSun"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SimSun" w:hAnsi="Times New Roman" w:cs="Arial"/>
                <w:iCs/>
                <w:szCs w:val="20"/>
                <w:lang w:eastAsia="zh-CN"/>
              </w:rPr>
              <w:t>'</w:t>
            </w:r>
            <w:r w:rsidRPr="00FA3432">
              <w:rPr>
                <w:rFonts w:ascii="Times New Roman" w:eastAsia="SimSun" w:hAnsi="Times New Roman" w:cs="Times New Roman"/>
                <w:i/>
                <w:szCs w:val="20"/>
                <w:lang w:val="x-none" w:eastAsia="ko-KR"/>
              </w:rPr>
              <w:t xml:space="preserve"> </w:t>
            </w:r>
            <w:r w:rsidRPr="00FA3432">
              <w:rPr>
                <w:rFonts w:ascii="Times New Roman" w:eastAsia="SimSun" w:hAnsi="Times New Roman" w:cs="Times New Roman"/>
                <w:szCs w:val="20"/>
                <w:lang w:val="x-none" w:eastAsia="ko-KR"/>
              </w:rPr>
              <w:t xml:space="preserve">for an SRS resource with 8 ports in an SRS resource set with usage 'codebook' or 'antennaSwitching', the UE </w:t>
            </w:r>
            <w:r w:rsidRPr="00FA3432">
              <w:rPr>
                <w:rFonts w:ascii="Times New Roman" w:eastAsia="SimSun" w:hAnsi="Times New Roman" w:cs="Times New Roman"/>
                <w:szCs w:val="20"/>
                <w:lang w:val="x-none" w:eastAsia="zh-CN"/>
              </w:rPr>
              <w:t xml:space="preserve">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on each symbol for SRS transmission</w:t>
            </w:r>
            <w:r w:rsidRPr="00FA3432">
              <w:rPr>
                <w:rFonts w:ascii="Times New Roman" w:eastAsia="SimSun"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SimSun" w:hAnsi="Times New Roman" w:cs="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eastAsia="ko-KR"/>
              </w:rPr>
              <w:t xml:space="preserve">else, </w:t>
            </w:r>
            <w:r w:rsidRPr="00FA3432">
              <w:rPr>
                <w:rFonts w:ascii="Times New Roman" w:eastAsia="SimSun" w:hAnsi="Times New Roman" w:cs="Times New Roman"/>
                <w:szCs w:val="20"/>
                <w:lang w:val="x-none" w:eastAsia="zh-CN"/>
              </w:rPr>
              <w:t xml:space="preserve">a UE 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for SRS</w:t>
            </w:r>
            <w:r w:rsidRPr="00FA3432">
              <w:rPr>
                <w:rFonts w:ascii="Times New Roman" w:eastAsia="SimSun"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TDM’d SRS as well as Rel-15 non-codebook based PUSCH transmission.</w:t>
      </w:r>
      <w:bookmarkEnd w:id="1"/>
      <w:bookmarkEnd w:id="2"/>
    </w:p>
    <w:p w14:paraId="7F58AD34" w14:textId="27F7ECEE" w:rsidR="006E2763" w:rsidRDefault="004C73D8">
      <w:r>
        <w:t>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TDM’d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a) the power split of simultaneously transmitted SRS resources aligns with the behavior of TDM’d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77777777" w:rsidR="002F7635" w:rsidRDefault="002F7635">
            <w:pPr>
              <w:rPr>
                <w:rFonts w:eastAsia="Malgun Gothic"/>
                <w:lang w:val="en-GB" w:eastAsia="ko-KR"/>
              </w:rPr>
            </w:pPr>
          </w:p>
        </w:tc>
        <w:tc>
          <w:tcPr>
            <w:tcW w:w="754" w:type="dxa"/>
          </w:tcPr>
          <w:p w14:paraId="46C00358" w14:textId="77777777" w:rsidR="002F7635" w:rsidRDefault="002F7635">
            <w:pPr>
              <w:rPr>
                <w:rFonts w:eastAsia="Malgun Gothic"/>
                <w:lang w:val="en-GB" w:eastAsia="ko-KR"/>
              </w:rPr>
            </w:pPr>
          </w:p>
        </w:tc>
        <w:tc>
          <w:tcPr>
            <w:tcW w:w="7569" w:type="dxa"/>
          </w:tcPr>
          <w:p w14:paraId="5A5B549D" w14:textId="77777777" w:rsidR="002F7635" w:rsidRDefault="002F7635">
            <w:pPr>
              <w:rPr>
                <w:rFonts w:eastAsia="Malgun Gothic"/>
                <w:lang w:val="en-GB" w:eastAsia="ko-KR"/>
              </w:rPr>
            </w:pPr>
          </w:p>
        </w:tc>
      </w:tr>
      <w:tr w:rsidR="002F7635" w14:paraId="422E835A" w14:textId="77777777" w:rsidTr="000C4DD7">
        <w:tc>
          <w:tcPr>
            <w:tcW w:w="1306" w:type="dxa"/>
          </w:tcPr>
          <w:p w14:paraId="71FD1883" w14:textId="77777777" w:rsidR="002F7635" w:rsidRDefault="002F7635">
            <w:pPr>
              <w:rPr>
                <w:rFonts w:eastAsia="Malgun Gothic"/>
                <w:lang w:val="en-GB" w:eastAsia="ko-KR"/>
              </w:rPr>
            </w:pPr>
          </w:p>
        </w:tc>
        <w:tc>
          <w:tcPr>
            <w:tcW w:w="754" w:type="dxa"/>
          </w:tcPr>
          <w:p w14:paraId="15A242F1" w14:textId="77777777" w:rsidR="002F7635" w:rsidRDefault="002F7635">
            <w:pPr>
              <w:rPr>
                <w:rFonts w:eastAsia="Malgun Gothic"/>
                <w:lang w:val="en-GB" w:eastAsia="ko-KR"/>
              </w:rPr>
            </w:pPr>
          </w:p>
        </w:tc>
        <w:tc>
          <w:tcPr>
            <w:tcW w:w="7569" w:type="dxa"/>
          </w:tcPr>
          <w:p w14:paraId="0CEEDA04" w14:textId="77777777" w:rsidR="002F7635" w:rsidRDefault="002F7635">
            <w:pPr>
              <w:rPr>
                <w:rFonts w:eastAsia="Malgun Gothic"/>
                <w:lang w:val="en-GB" w:eastAsia="ko-KR"/>
              </w:rPr>
            </w:pPr>
          </w:p>
        </w:tc>
      </w:tr>
    </w:tbl>
    <w:p w14:paraId="4EC8D284" w14:textId="77777777" w:rsidR="005D55AD" w:rsidRDefault="005D55AD"/>
    <w:p w14:paraId="11D51BEA" w14:textId="26F9C682" w:rsidR="00A6347D" w:rsidRDefault="003A0E3D" w:rsidP="003A0E3D">
      <w:r>
        <w:lastRenderedPageBreak/>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nonCodebook </w:t>
      </w:r>
      <w:r>
        <w:t xml:space="preserve">to have different numbers of PRBs.  This would lead to an unequal split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FDM’d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w:t>
      </w:r>
      <w:r w:rsidR="009544C0" w:rsidRPr="009544C0">
        <w:t>issue 2.3.14</w:t>
      </w:r>
      <w:r w:rsidR="002368D0">
        <w:t>,</w:t>
      </w:r>
      <w:r w:rsidR="00A6347D">
        <w:t xml:space="preserve"> but explicit support for </w:t>
      </w:r>
      <w:r w:rsidR="00A6347D" w:rsidRPr="00A6347D">
        <w:t>power scaling among FDMed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nonCodebook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nonCodebook</w:t>
            </w:r>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t>Company</w:t>
            </w:r>
          </w:p>
        </w:tc>
        <w:tc>
          <w:tcPr>
            <w:tcW w:w="754" w:type="dxa"/>
          </w:tcPr>
          <w:p w14:paraId="7965705D" w14:textId="070677C7" w:rsidR="00222A6A" w:rsidRDefault="00227F74" w:rsidP="009213F5">
            <w:pPr>
              <w:rPr>
                <w:b/>
                <w:bCs/>
                <w:lang w:val="en-GB"/>
              </w:rPr>
            </w:pPr>
            <w:r>
              <w:rPr>
                <w:b/>
                <w:bCs/>
                <w:lang w:val="en-GB"/>
              </w:rPr>
              <w:t>Opt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77777777" w:rsidR="00222A6A" w:rsidRDefault="00222A6A" w:rsidP="009213F5">
            <w:pPr>
              <w:rPr>
                <w:rFonts w:eastAsia="Malgun Gothic"/>
                <w:lang w:val="en-GB" w:eastAsia="ko-KR"/>
              </w:rPr>
            </w:pP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77777777" w:rsidR="00222A6A" w:rsidRDefault="00222A6A" w:rsidP="009213F5">
            <w:pPr>
              <w:rPr>
                <w:rFonts w:eastAsia="Malgun Gothic"/>
                <w:lang w:val="en-GB" w:eastAsia="ko-KR"/>
              </w:rPr>
            </w:pPr>
          </w:p>
        </w:tc>
      </w:tr>
      <w:tr w:rsidR="00222A6A" w14:paraId="4C393921" w14:textId="77777777" w:rsidTr="009213F5">
        <w:tc>
          <w:tcPr>
            <w:tcW w:w="1306" w:type="dxa"/>
          </w:tcPr>
          <w:p w14:paraId="77A9EE38" w14:textId="77777777" w:rsidR="00222A6A" w:rsidRDefault="00222A6A" w:rsidP="009213F5">
            <w:pPr>
              <w:rPr>
                <w:rFonts w:eastAsia="Malgun Gothic"/>
                <w:lang w:val="en-GB" w:eastAsia="ko-KR"/>
              </w:rPr>
            </w:pP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77777777" w:rsidR="00222A6A" w:rsidRDefault="00222A6A" w:rsidP="009213F5">
            <w:pPr>
              <w:rPr>
                <w:rFonts w:eastAsia="Malgun Gothic"/>
                <w:lang w:val="en-GB" w:eastAsia="ko-KR"/>
              </w:rPr>
            </w:pP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w:t>
      </w:r>
      <w:r w:rsidR="00ED15FE">
        <w:t>Here, ‘configured</w:t>
      </w:r>
      <w:r w:rsidR="00ED15FE">
        <w:t xml:space="preserve"> </w:t>
      </w:r>
      <w:r w:rsidR="00972DFE">
        <w:t xml:space="preserve">antenna </w:t>
      </w:r>
      <w:r w:rsidR="00ED15FE">
        <w:t>ports</w:t>
      </w:r>
      <w:r w:rsidR="00ED15FE">
        <w:t>’</w:t>
      </w:r>
      <w:r w:rsidR="00ED15FE">
        <w:t xml:space="preserve"> is disambiguated to be the SRS ports of one SRS resource in one SRS resource set for both the Rel-18 TDM’d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SimSun" w:hAnsi="Times New Roman" w:cs="Times New Roman"/>
                <w:strike/>
                <w:color w:val="FF0000"/>
                <w:szCs w:val="20"/>
                <w:lang w:val="x-none" w:eastAsia="zh-CN"/>
              </w:rPr>
              <w:t>configured antenna</w:t>
            </w:r>
            <w:r w:rsidRPr="00B4185B">
              <w:rPr>
                <w:rFonts w:ascii="Times New Roman" w:eastAsia="SimSun" w:hAnsi="Times New Roman" w:cs="Times New Roman"/>
                <w:color w:val="FF0000"/>
                <w:szCs w:val="20"/>
                <w:u w:val="single"/>
                <w:lang w:val="x-none" w:eastAsia="zh-CN"/>
              </w:rPr>
              <w:t>SRS</w:t>
            </w:r>
            <w:r w:rsidRPr="00B4185B">
              <w:rPr>
                <w:rFonts w:ascii="Times New Roman" w:eastAsia="SimSun" w:hAnsi="Times New Roman" w:cs="Times New Roman"/>
                <w:szCs w:val="20"/>
                <w:lang w:val="x-none" w:eastAsia="zh-CN"/>
              </w:rPr>
              <w:t xml:space="preserve"> ports</w:t>
            </w:r>
            <w:r w:rsidRPr="00B4185B">
              <w:rPr>
                <w:rFonts w:ascii="Times New Roman" w:eastAsia="SimSun"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SimSun"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SimSun"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Please provide your view on the text proposal above and any suggestions for improvement, assuming that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77777777" w:rsidR="007A3830" w:rsidRDefault="007A3830" w:rsidP="009213F5">
            <w:pPr>
              <w:rPr>
                <w:rFonts w:eastAsia="Malgun Gothic"/>
                <w:lang w:val="en-GB" w:eastAsia="ko-KR"/>
              </w:rPr>
            </w:pPr>
          </w:p>
        </w:tc>
        <w:tc>
          <w:tcPr>
            <w:tcW w:w="8333" w:type="dxa"/>
          </w:tcPr>
          <w:p w14:paraId="003DBDE7" w14:textId="77777777" w:rsidR="007A3830" w:rsidRDefault="007A3830" w:rsidP="009213F5">
            <w:pPr>
              <w:rPr>
                <w:rFonts w:eastAsia="Malgun Gothic"/>
                <w:lang w:val="en-GB" w:eastAsia="ko-KR"/>
              </w:rPr>
            </w:pPr>
          </w:p>
        </w:tc>
      </w:tr>
      <w:tr w:rsidR="007A3830" w14:paraId="23F1E652" w14:textId="77777777" w:rsidTr="006E609A">
        <w:tc>
          <w:tcPr>
            <w:tcW w:w="1296" w:type="dxa"/>
          </w:tcPr>
          <w:p w14:paraId="4B5FEED4" w14:textId="77777777" w:rsidR="007A3830" w:rsidRDefault="007A3830" w:rsidP="009213F5">
            <w:pPr>
              <w:rPr>
                <w:rFonts w:eastAsia="Malgun Gothic"/>
                <w:lang w:val="en-GB" w:eastAsia="ko-KR"/>
              </w:rPr>
            </w:pPr>
          </w:p>
        </w:tc>
        <w:tc>
          <w:tcPr>
            <w:tcW w:w="8333" w:type="dxa"/>
          </w:tcPr>
          <w:p w14:paraId="2BCAF3A6" w14:textId="77777777" w:rsidR="007A3830" w:rsidRDefault="007A3830" w:rsidP="009213F5">
            <w:pPr>
              <w:rPr>
                <w:rFonts w:eastAsia="Malgun Gothic"/>
                <w:lang w:val="en-GB" w:eastAsia="ko-KR"/>
              </w:rPr>
            </w:pP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As for Alt a)</w:t>
      </w:r>
      <w:r w:rsidR="00ED15FE">
        <w:t xml:space="preserve">, ‘configured ports’ is disambiguated to be the SRS ports of one SRS resource in one SRS resource set for both the Rel-18 TDM’d SRS and the Rel-15 SRS.  The </w:t>
      </w:r>
      <w:r w:rsidR="00ED15FE">
        <w:t xml:space="preserve">power </w:t>
      </w:r>
      <w:r w:rsidR="00FD0196">
        <w:t xml:space="preserve">is split equally among all SRS resources in an SRS resource set for </w:t>
      </w:r>
      <w:r w:rsidR="00ED15FE">
        <w:t>Rel-15</w:t>
      </w:r>
      <w:r w:rsidR="00ED15FE">
        <w:t xml:space="preserve"> </w:t>
      </w:r>
      <w:r w:rsidR="00ED15FE" w:rsidRPr="00ED15FE">
        <w:rPr>
          <w:i/>
          <w:iCs/>
        </w:rPr>
        <w:t>usage</w:t>
      </w:r>
      <w:r w:rsidR="00ED15FE">
        <w:t xml:space="preserve"> nonCodebook</w:t>
      </w:r>
      <w:r w:rsidR="00291874">
        <w:t>.</w:t>
      </w:r>
      <w:r w:rsidR="00972DFE">
        <w:t xml:space="preserve"> </w:t>
      </w:r>
      <w:r w:rsidR="00972DFE">
        <w:t>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SimSun" w:hAnsi="Times New Roman" w:cs="Times New Roman"/>
                <w:strike/>
                <w:color w:val="0070C0"/>
                <w:szCs w:val="20"/>
                <w:lang w:val="x-none" w:eastAsia="zh-CN"/>
              </w:rPr>
              <w:t>configured antenna</w:t>
            </w:r>
            <w:r w:rsidRPr="00672F0F">
              <w:rPr>
                <w:rFonts w:ascii="Times New Roman" w:eastAsia="SimSun" w:hAnsi="Times New Roman" w:cs="Times New Roman"/>
                <w:color w:val="0070C0"/>
                <w:szCs w:val="20"/>
                <w:u w:val="single"/>
                <w:lang w:val="x-none" w:eastAsia="zh-CN"/>
              </w:rPr>
              <w:t>SRS</w:t>
            </w:r>
            <w:r w:rsidRPr="00672F0F">
              <w:rPr>
                <w:rFonts w:ascii="Times New Roman" w:eastAsia="SimSun" w:hAnsi="Times New Roman" w:cs="Times New Roman"/>
                <w:color w:val="0070C0"/>
                <w:szCs w:val="20"/>
                <w:lang w:val="x-none" w:eastAsia="zh-CN"/>
              </w:rPr>
              <w:t xml:space="preserve"> ports</w:t>
            </w:r>
            <w:r w:rsidRPr="00672F0F">
              <w:rPr>
                <w:rFonts w:ascii="Times New Roman" w:eastAsia="SimSun" w:hAnsi="Times New Roman" w:cs="Times New Roman"/>
                <w:color w:val="0070C0"/>
                <w:szCs w:val="20"/>
                <w:u w:val="single"/>
                <w:lang w:val="x-none" w:eastAsia="zh-CN"/>
              </w:rPr>
              <w:t xml:space="preserve"> of an SRS resource of a</w:t>
            </w:r>
            <w:r w:rsidR="00FD0196" w:rsidRPr="00672F0F">
              <w:rPr>
                <w:rFonts w:ascii="Times New Roman" w:eastAsia="SimSun" w:hAnsi="Times New Roman" w:cs="Times New Roman"/>
                <w:color w:val="0070C0"/>
                <w:szCs w:val="20"/>
                <w:u w:val="single"/>
                <w:lang w:val="en-US" w:eastAsia="zh-CN"/>
              </w:rPr>
              <w:t>n</w:t>
            </w:r>
            <w:r w:rsidRPr="00672F0F">
              <w:rPr>
                <w:rFonts w:ascii="Times New Roman" w:eastAsia="SimSun"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else,</w:t>
            </w:r>
            <w:r w:rsidRPr="00B4185B">
              <w:rPr>
                <w:rFonts w:ascii="Times New Roman" w:hAnsi="Times New Roman"/>
                <w:lang w:eastAsia="ko-KR"/>
              </w:rPr>
              <w:t xml:space="preserve"> </w:t>
            </w:r>
            <w:r w:rsidRPr="008C0E51">
              <w:rPr>
                <w:rFonts w:ascii="Times New Roman" w:hAnsi="Times New Roman"/>
                <w:color w:val="0070C0"/>
                <w:u w:val="single"/>
                <w:lang w:eastAsia="ko-KR"/>
              </w:rPr>
              <w:t xml:space="preserve">for an </w:t>
            </w:r>
            <w:r w:rsidRPr="008C0E51">
              <w:rPr>
                <w:rFonts w:ascii="Times New Roman" w:hAnsi="Times New Roman"/>
                <w:color w:val="0070C0"/>
                <w:u w:val="single"/>
                <w:lang w:eastAsia="ko-KR"/>
              </w:rPr>
              <w:t xml:space="preserve">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u w:val="single"/>
                <w:lang w:eastAsia="ko-KR"/>
              </w:rPr>
              <w:t>,</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SimSun"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SimSun" w:hAnsi="Times New Roman" w:cs="Times New Roman"/>
                <w:color w:val="0070C0"/>
                <w:szCs w:val="20"/>
                <w:u w:val="single"/>
                <w:lang w:val="en-GB" w:eastAsia="zh-CN"/>
              </w:rPr>
              <w:t xml:space="preserve">all SRS ports of all SRS resources of </w:t>
            </w:r>
            <w:r w:rsidR="00171D3C">
              <w:rPr>
                <w:rFonts w:ascii="Times New Roman" w:eastAsia="SimSun" w:hAnsi="Times New Roman" w:cs="Times New Roman"/>
                <w:color w:val="0070C0"/>
                <w:szCs w:val="20"/>
                <w:u w:val="single"/>
                <w:lang w:val="en-GB" w:eastAsia="zh-CN"/>
              </w:rPr>
              <w:t>a</w:t>
            </w:r>
            <w:r w:rsidR="00FD0196">
              <w:rPr>
                <w:rFonts w:ascii="Times New Roman" w:eastAsia="SimSun" w:hAnsi="Times New Roman" w:cs="Times New Roman"/>
                <w:color w:val="0070C0"/>
                <w:szCs w:val="20"/>
                <w:u w:val="single"/>
                <w:lang w:val="en-GB" w:eastAsia="zh-CN"/>
              </w:rPr>
              <w:t>n</w:t>
            </w:r>
            <w:r w:rsidR="00ED15FE">
              <w:rPr>
                <w:rFonts w:ascii="Times New Roman" w:eastAsia="SimSun" w:hAnsi="Times New Roman" w:cs="Times New Roman"/>
                <w:color w:val="0070C0"/>
                <w:szCs w:val="20"/>
                <w:u w:val="single"/>
                <w:lang w:val="en-GB" w:eastAsia="zh-CN"/>
              </w:rPr>
              <w:t xml:space="preserve"> </w:t>
            </w:r>
            <w:r w:rsidRPr="008C0E51">
              <w:rPr>
                <w:rFonts w:ascii="Times New Roman" w:eastAsia="SimSun" w:hAnsi="Times New Roman" w:cs="Times New Roman"/>
                <w:color w:val="0070C0"/>
                <w:szCs w:val="20"/>
                <w:u w:val="single"/>
                <w:lang w:val="en-GB" w:eastAsia="zh-CN"/>
              </w:rPr>
              <w:t>SRS resource set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SimSun"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SimSun" w:hAnsi="Times New Roman" w:cs="Times New Roman"/>
                <w:color w:val="0070C0"/>
                <w:szCs w:val="20"/>
                <w:u w:val="single"/>
                <w:lang w:val="en-GB" w:eastAsia="zh-CN"/>
              </w:rPr>
              <w:t>the</w:t>
            </w:r>
            <w:r w:rsidRPr="00672F0F">
              <w:rPr>
                <w:rFonts w:ascii="Times New Roman" w:eastAsia="SimSun" w:hAnsi="Times New Roman" w:cs="Times New Roman"/>
                <w:color w:val="0070C0"/>
                <w:szCs w:val="20"/>
                <w:u w:val="single"/>
                <w:lang w:val="en-GB" w:eastAsia="zh-CN"/>
              </w:rPr>
              <w:t xml:space="preserve"> SRS ports of </w:t>
            </w:r>
            <w:r w:rsidR="00FD0196" w:rsidRPr="00672F0F">
              <w:rPr>
                <w:rFonts w:ascii="Times New Roman" w:eastAsia="SimSun" w:hAnsi="Times New Roman" w:cs="Times New Roman"/>
                <w:color w:val="0070C0"/>
                <w:szCs w:val="20"/>
                <w:u w:val="single"/>
                <w:lang w:val="en-GB" w:eastAsia="zh-CN"/>
              </w:rPr>
              <w:t xml:space="preserve">an </w:t>
            </w:r>
            <w:r w:rsidRPr="00672F0F">
              <w:rPr>
                <w:rFonts w:ascii="Times New Roman" w:eastAsia="SimSun" w:hAnsi="Times New Roman" w:cs="Times New Roman"/>
                <w:color w:val="0070C0"/>
                <w:szCs w:val="20"/>
                <w:u w:val="single"/>
                <w:lang w:val="en-GB" w:eastAsia="zh-CN"/>
              </w:rPr>
              <w:t>SRS resource of a</w:t>
            </w:r>
            <w:r w:rsidR="00FD0196" w:rsidRPr="00672F0F">
              <w:rPr>
                <w:rFonts w:ascii="Times New Roman" w:eastAsia="SimSun" w:hAnsi="Times New Roman" w:cs="Times New Roman"/>
                <w:color w:val="0070C0"/>
                <w:szCs w:val="20"/>
                <w:u w:val="single"/>
                <w:lang w:val="en-GB" w:eastAsia="zh-CN"/>
              </w:rPr>
              <w:t>n</w:t>
            </w:r>
            <w:r w:rsidRPr="00672F0F">
              <w:rPr>
                <w:rFonts w:ascii="Times New Roman" w:eastAsia="SimSun" w:hAnsi="Times New Roman" w:cs="Times New Roman"/>
                <w:color w:val="0070C0"/>
                <w:szCs w:val="20"/>
                <w:u w:val="single"/>
                <w:lang w:val="en-GB" w:eastAsia="zh-CN"/>
              </w:rPr>
              <w:t xml:space="preserve"> SRS resource set for SRS transmission</w:t>
            </w:r>
            <w:r w:rsidRPr="00B4185B">
              <w:rPr>
                <w:rFonts w:ascii="Times New Roman" w:eastAsia="SimSun"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w:t>
      </w:r>
      <w:r>
        <w:rPr>
          <w:b/>
          <w:bCs/>
          <w:highlight w:val="yellow"/>
          <w:lang w:val="en-GB"/>
        </w:rPr>
        <w:t>.4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t>Please provide your view on the text proposal above and any suggestions for improvement, assuming that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7A3830" w14:paraId="75A2C8D4" w14:textId="77777777" w:rsidTr="007E05C3">
        <w:tc>
          <w:tcPr>
            <w:tcW w:w="1296" w:type="dxa"/>
          </w:tcPr>
          <w:p w14:paraId="7502EE2A" w14:textId="77777777" w:rsidR="007A3830" w:rsidRDefault="007A3830" w:rsidP="00D8766B">
            <w:pPr>
              <w:rPr>
                <w:rFonts w:eastAsia="Malgun Gothic"/>
                <w:lang w:val="en-GB" w:eastAsia="ko-KR"/>
              </w:rPr>
            </w:pPr>
          </w:p>
        </w:tc>
        <w:tc>
          <w:tcPr>
            <w:tcW w:w="8333" w:type="dxa"/>
          </w:tcPr>
          <w:p w14:paraId="693A1E21" w14:textId="77777777" w:rsidR="007A3830" w:rsidRDefault="007A3830" w:rsidP="00D8766B">
            <w:pPr>
              <w:rPr>
                <w:rFonts w:eastAsia="Malgun Gothic"/>
                <w:lang w:val="en-GB" w:eastAsia="ko-KR"/>
              </w:rPr>
            </w:pPr>
          </w:p>
        </w:tc>
      </w:tr>
      <w:tr w:rsidR="007A3830" w14:paraId="055C846B" w14:textId="77777777" w:rsidTr="00047647">
        <w:tc>
          <w:tcPr>
            <w:tcW w:w="1296" w:type="dxa"/>
          </w:tcPr>
          <w:p w14:paraId="00FF5BFD" w14:textId="77777777" w:rsidR="007A3830" w:rsidRDefault="007A3830" w:rsidP="00D8766B">
            <w:pPr>
              <w:rPr>
                <w:rFonts w:eastAsia="Malgun Gothic"/>
                <w:lang w:val="en-GB" w:eastAsia="ko-KR"/>
              </w:rPr>
            </w:pPr>
          </w:p>
        </w:tc>
        <w:tc>
          <w:tcPr>
            <w:tcW w:w="8333" w:type="dxa"/>
          </w:tcPr>
          <w:p w14:paraId="338B62DD" w14:textId="77777777" w:rsidR="007A3830" w:rsidRDefault="007A3830" w:rsidP="00D8766B">
            <w:pPr>
              <w:rPr>
                <w:rFonts w:eastAsia="Malgun Gothic"/>
                <w:lang w:val="en-GB" w:eastAsia="ko-KR"/>
              </w:rPr>
            </w:pPr>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lastRenderedPageBreak/>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3" w:name="_Ref142664398"/>
      <w:bookmarkStart w:id="4" w:name="_Ref174151459"/>
      <w:bookmarkStart w:id="5" w:name="_Ref189809556"/>
      <w:bookmarkStart w:id="6" w:name="_Ref158019578"/>
      <w:bookmarkStart w:id="7" w:name="_Ref163053081"/>
      <w:bookmarkStart w:id="8" w:name="_Ref131771158"/>
      <w:bookmarkStart w:id="9"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6753453C" w14:textId="77777777" w:rsidR="00145068" w:rsidRPr="00C02F7E" w:rsidRDefault="00145068" w:rsidP="00145068">
      <w:pPr>
        <w:pStyle w:val="Reference"/>
        <w:tabs>
          <w:tab w:val="num" w:pos="567"/>
        </w:tabs>
      </w:pPr>
      <w:bookmarkStart w:id="10"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0"/>
    </w:p>
    <w:p w14:paraId="5DF65402" w14:textId="45716FB5" w:rsidR="00483A0F" w:rsidRPr="00743639" w:rsidRDefault="00483A0F" w:rsidP="00483A0F">
      <w:pPr>
        <w:pStyle w:val="Reference"/>
        <w:tabs>
          <w:tab w:val="num" w:pos="567"/>
        </w:tabs>
      </w:pPr>
      <w:bookmarkStart w:id="11" w:name="_Ref159156684"/>
      <w:bookmarkStart w:id="12" w:name="_Ref166672872"/>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2"/>
    </w:p>
    <w:p w14:paraId="00940111" w14:textId="59A14930" w:rsidR="00145068" w:rsidRDefault="00145068" w:rsidP="00145068">
      <w:pPr>
        <w:pStyle w:val="Reference"/>
        <w:tabs>
          <w:tab w:val="num" w:pos="567"/>
        </w:tabs>
      </w:pPr>
      <w:bookmarkStart w:id="13"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1"/>
      <w:bookmarkEnd w:id="13"/>
    </w:p>
    <w:p w14:paraId="0CBCD25D" w14:textId="3C6812A3" w:rsidR="00CC2501" w:rsidRPr="00743639" w:rsidRDefault="00CC2501" w:rsidP="00CC2501">
      <w:pPr>
        <w:pStyle w:val="Reference"/>
        <w:tabs>
          <w:tab w:val="num" w:pos="567"/>
        </w:tabs>
      </w:pPr>
      <w:bookmarkStart w:id="14"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4"/>
    </w:p>
    <w:p w14:paraId="50C41094" w14:textId="7C4D2A56" w:rsidR="00CC2501" w:rsidRPr="00743639" w:rsidRDefault="00CC2501" w:rsidP="00145068">
      <w:pPr>
        <w:pStyle w:val="Reference"/>
        <w:tabs>
          <w:tab w:val="num" w:pos="567"/>
        </w:tabs>
      </w:pPr>
      <w:bookmarkStart w:id="15" w:name="_Ref166689509"/>
      <w:r w:rsidRPr="00CC2501">
        <w:t>ZTE, Sanechips</w:t>
      </w:r>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5"/>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821ADB">
            <w:pPr>
              <w:rPr>
                <w:lang w:val="en-GB"/>
              </w:rPr>
            </w:pPr>
            <w:hyperlink r:id="rId16"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585E5F">
            <w:pPr>
              <w:rPr>
                <w:lang w:val="en-GB"/>
              </w:rPr>
            </w:pPr>
            <w:hyperlink r:id="rId17" w:history="1">
              <w:r w:rsidRPr="00CE6972">
                <w:rPr>
                  <w:rStyle w:val="Hyperlink"/>
                </w:rPr>
                <w:t>marco.maso@nokia.com</w:t>
              </w:r>
            </w:hyperlink>
            <w:r>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8"/>
    <w:bookmarkEnd w:id="9"/>
    <w:p w14:paraId="4EC8D390" w14:textId="77777777" w:rsidR="005D55AD" w:rsidRDefault="005D55AD">
      <w:pPr>
        <w:rPr>
          <w:rFonts w:eastAsiaTheme="minorEastAsia"/>
          <w:lang w:eastAsia="zh-CN"/>
        </w:rPr>
      </w:pPr>
    </w:p>
    <w:sectPr w:rsidR="005D55AD" w:rsidSect="00AF5D81">
      <w:headerReference w:type="even" r:id="rId18"/>
      <w:footerReference w:type="default" r:id="rId19"/>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6AEA" w14:textId="77777777" w:rsidR="00756A2B" w:rsidRDefault="00756A2B">
      <w:r>
        <w:separator/>
      </w:r>
    </w:p>
    <w:p w14:paraId="71244030" w14:textId="77777777" w:rsidR="00756A2B" w:rsidRDefault="00756A2B"/>
    <w:p w14:paraId="16BF5F96" w14:textId="77777777" w:rsidR="00756A2B" w:rsidRDefault="00756A2B" w:rsidP="002439C7"/>
    <w:p w14:paraId="46C2B191" w14:textId="77777777" w:rsidR="00756A2B" w:rsidRDefault="00756A2B" w:rsidP="002439C7"/>
    <w:p w14:paraId="53BA17B4" w14:textId="77777777" w:rsidR="00821ADB" w:rsidRDefault="00821ADB"/>
    <w:p w14:paraId="73589265" w14:textId="77777777" w:rsidR="00821ADB" w:rsidRDefault="00821ADB" w:rsidP="00A35288"/>
    <w:p w14:paraId="4A10261B" w14:textId="77777777" w:rsidR="00821ADB" w:rsidRDefault="00821ADB" w:rsidP="00A35288"/>
    <w:p w14:paraId="031886B6" w14:textId="77777777" w:rsidR="00821ADB" w:rsidRDefault="00821ADB" w:rsidP="00A35288"/>
    <w:p w14:paraId="40FE1C70" w14:textId="77777777" w:rsidR="00821ADB" w:rsidRDefault="00821ADB" w:rsidP="00A35288"/>
    <w:p w14:paraId="39CC8588" w14:textId="77777777" w:rsidR="00821ADB" w:rsidRDefault="00821ADB" w:rsidP="00A35288"/>
    <w:p w14:paraId="0E2C0561" w14:textId="77777777" w:rsidR="00821ADB" w:rsidRDefault="00821ADB" w:rsidP="00A35288"/>
    <w:p w14:paraId="3E863F6E" w14:textId="77777777" w:rsidR="00821ADB" w:rsidRDefault="00821ADB" w:rsidP="001C7671"/>
  </w:endnote>
  <w:endnote w:type="continuationSeparator" w:id="0">
    <w:p w14:paraId="7493E6B7" w14:textId="77777777" w:rsidR="00756A2B" w:rsidRDefault="00756A2B">
      <w:r>
        <w:continuationSeparator/>
      </w:r>
    </w:p>
    <w:p w14:paraId="6906F210" w14:textId="77777777" w:rsidR="00756A2B" w:rsidRDefault="00756A2B"/>
    <w:p w14:paraId="4A814C1E" w14:textId="77777777" w:rsidR="00756A2B" w:rsidRDefault="00756A2B" w:rsidP="002439C7"/>
    <w:p w14:paraId="5D5201D9" w14:textId="77777777" w:rsidR="00756A2B" w:rsidRDefault="00756A2B" w:rsidP="002439C7"/>
    <w:p w14:paraId="634175D0" w14:textId="77777777" w:rsidR="00821ADB" w:rsidRDefault="00821ADB"/>
    <w:p w14:paraId="29F4EB30" w14:textId="77777777" w:rsidR="00821ADB" w:rsidRDefault="00821ADB" w:rsidP="00A35288"/>
    <w:p w14:paraId="1B3FBBCE" w14:textId="77777777" w:rsidR="00821ADB" w:rsidRDefault="00821ADB" w:rsidP="00A35288"/>
    <w:p w14:paraId="79205F7E" w14:textId="77777777" w:rsidR="00821ADB" w:rsidRDefault="00821ADB" w:rsidP="00A35288"/>
    <w:p w14:paraId="74A61E70" w14:textId="77777777" w:rsidR="00821ADB" w:rsidRDefault="00821ADB" w:rsidP="00A35288"/>
    <w:p w14:paraId="47B83A38" w14:textId="77777777" w:rsidR="00821ADB" w:rsidRDefault="00821ADB" w:rsidP="00A35288"/>
    <w:p w14:paraId="7817E772" w14:textId="77777777" w:rsidR="00821ADB" w:rsidRDefault="00821ADB" w:rsidP="00A35288"/>
    <w:p w14:paraId="1132CDB8" w14:textId="77777777" w:rsidR="00821ADB" w:rsidRDefault="00821ADB" w:rsidP="001C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847C" w14:textId="77777777" w:rsidR="00756A2B" w:rsidRDefault="00756A2B">
      <w:r>
        <w:separator/>
      </w:r>
    </w:p>
    <w:p w14:paraId="418C5B05" w14:textId="77777777" w:rsidR="00756A2B" w:rsidRDefault="00756A2B"/>
    <w:p w14:paraId="408C9DB7" w14:textId="77777777" w:rsidR="00756A2B" w:rsidRDefault="00756A2B" w:rsidP="002439C7"/>
    <w:p w14:paraId="6D8B5995" w14:textId="77777777" w:rsidR="00756A2B" w:rsidRDefault="00756A2B" w:rsidP="002439C7"/>
    <w:p w14:paraId="14837FB7" w14:textId="77777777" w:rsidR="00821ADB" w:rsidRDefault="00821ADB"/>
    <w:p w14:paraId="2C30C1D6" w14:textId="77777777" w:rsidR="00821ADB" w:rsidRDefault="00821ADB" w:rsidP="00A35288"/>
    <w:p w14:paraId="4A2072CC" w14:textId="77777777" w:rsidR="00821ADB" w:rsidRDefault="00821ADB" w:rsidP="00A35288"/>
    <w:p w14:paraId="19AA0CD8" w14:textId="77777777" w:rsidR="00821ADB" w:rsidRDefault="00821ADB" w:rsidP="00A35288"/>
    <w:p w14:paraId="40BA1E85" w14:textId="77777777" w:rsidR="00821ADB" w:rsidRDefault="00821ADB" w:rsidP="00A35288"/>
    <w:p w14:paraId="5C91F357" w14:textId="77777777" w:rsidR="00821ADB" w:rsidRDefault="00821ADB" w:rsidP="00A35288"/>
    <w:p w14:paraId="0D87CFDD" w14:textId="77777777" w:rsidR="00821ADB" w:rsidRDefault="00821ADB" w:rsidP="00A35288"/>
    <w:p w14:paraId="3111BC73" w14:textId="77777777" w:rsidR="00821ADB" w:rsidRDefault="00821ADB" w:rsidP="001C7671"/>
  </w:footnote>
  <w:footnote w:type="continuationSeparator" w:id="0">
    <w:p w14:paraId="7DA20959" w14:textId="77777777" w:rsidR="00756A2B" w:rsidRDefault="00756A2B">
      <w:r>
        <w:continuationSeparator/>
      </w:r>
    </w:p>
    <w:p w14:paraId="4C4DA3DA" w14:textId="77777777" w:rsidR="00756A2B" w:rsidRDefault="00756A2B"/>
    <w:p w14:paraId="5993BA3C" w14:textId="77777777" w:rsidR="00756A2B" w:rsidRDefault="00756A2B" w:rsidP="002439C7"/>
    <w:p w14:paraId="135C7A0C" w14:textId="77777777" w:rsidR="00756A2B" w:rsidRDefault="00756A2B" w:rsidP="002439C7"/>
    <w:p w14:paraId="6180392A" w14:textId="77777777" w:rsidR="00821ADB" w:rsidRDefault="00821ADB"/>
    <w:p w14:paraId="04EC53D2" w14:textId="77777777" w:rsidR="00821ADB" w:rsidRDefault="00821ADB" w:rsidP="00A35288"/>
    <w:p w14:paraId="39FC9B43" w14:textId="77777777" w:rsidR="00821ADB" w:rsidRDefault="00821ADB" w:rsidP="00A35288"/>
    <w:p w14:paraId="23ADE324" w14:textId="77777777" w:rsidR="00821ADB" w:rsidRDefault="00821ADB" w:rsidP="00A35288"/>
    <w:p w14:paraId="6378991A" w14:textId="77777777" w:rsidR="00821ADB" w:rsidRDefault="00821ADB" w:rsidP="00A35288"/>
    <w:p w14:paraId="71E2D48D" w14:textId="77777777" w:rsidR="00821ADB" w:rsidRDefault="00821ADB" w:rsidP="00A35288"/>
    <w:p w14:paraId="270946D5" w14:textId="77777777" w:rsidR="00821ADB" w:rsidRDefault="00821ADB" w:rsidP="00A35288"/>
    <w:p w14:paraId="0724BF97" w14:textId="77777777" w:rsidR="00821ADB" w:rsidRDefault="00821ADB" w:rsidP="001C7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7754241">
    <w:abstractNumId w:val="20"/>
  </w:num>
  <w:num w:numId="2" w16cid:durableId="725299105">
    <w:abstractNumId w:val="8"/>
  </w:num>
  <w:num w:numId="3" w16cid:durableId="1549220535">
    <w:abstractNumId w:val="1"/>
  </w:num>
  <w:num w:numId="4" w16cid:durableId="149640696">
    <w:abstractNumId w:val="5"/>
  </w:num>
  <w:num w:numId="5" w16cid:durableId="1181159397">
    <w:abstractNumId w:val="3"/>
  </w:num>
  <w:num w:numId="6" w16cid:durableId="107438246">
    <w:abstractNumId w:val="16"/>
  </w:num>
  <w:num w:numId="7" w16cid:durableId="1263761422">
    <w:abstractNumId w:val="0"/>
  </w:num>
  <w:num w:numId="8" w16cid:durableId="1236472581">
    <w:abstractNumId w:val="21"/>
  </w:num>
  <w:num w:numId="9" w16cid:durableId="621617928">
    <w:abstractNumId w:val="12"/>
  </w:num>
  <w:num w:numId="10" w16cid:durableId="165438366">
    <w:abstractNumId w:val="9"/>
  </w:num>
  <w:num w:numId="11" w16cid:durableId="106855326">
    <w:abstractNumId w:val="13"/>
  </w:num>
  <w:num w:numId="12" w16cid:durableId="419982437">
    <w:abstractNumId w:val="14"/>
  </w:num>
  <w:num w:numId="13" w16cid:durableId="391731449">
    <w:abstractNumId w:val="10"/>
  </w:num>
  <w:num w:numId="14" w16cid:durableId="1334184624">
    <w:abstractNumId w:val="4"/>
  </w:num>
  <w:num w:numId="15" w16cid:durableId="2105568492">
    <w:abstractNumId w:val="22"/>
  </w:num>
  <w:num w:numId="16" w16cid:durableId="1638954298">
    <w:abstractNumId w:val="2"/>
  </w:num>
  <w:num w:numId="17" w16cid:durableId="853960319">
    <w:abstractNumId w:val="15"/>
  </w:num>
  <w:num w:numId="18" w16cid:durableId="11230230">
    <w:abstractNumId w:val="17"/>
  </w:num>
  <w:num w:numId="19" w16cid:durableId="1958296758">
    <w:abstractNumId w:val="18"/>
  </w:num>
  <w:num w:numId="20" w16cid:durableId="77481752">
    <w:abstractNumId w:val="11"/>
  </w:num>
  <w:num w:numId="21" w16cid:durableId="1817719887">
    <w:abstractNumId w:val="19"/>
  </w:num>
  <w:num w:numId="22" w16cid:durableId="1223179817">
    <w:abstractNumId w:val="16"/>
  </w:num>
  <w:num w:numId="23" w16cid:durableId="710804499">
    <w:abstractNumId w:val="7"/>
  </w:num>
  <w:num w:numId="24" w16cid:durableId="2021660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727C"/>
    <w:rsid w:val="00307497"/>
    <w:rsid w:val="003074AA"/>
    <w:rsid w:val="003078E4"/>
    <w:rsid w:val="00307BA1"/>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F922FA"/>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mailto:marco.maso@nokia.com" TargetMode="External"/><Relationship Id="rId2" Type="http://schemas.openxmlformats.org/officeDocument/2006/relationships/numbering" Target="numbering.xml"/><Relationship Id="rId16" Type="http://schemas.openxmlformats.org/officeDocument/2006/relationships/hyperlink" Target="mailto:mark.h.harrison@ericss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E4B0-D544-408A-AF0E-8018BC53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2527</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Ericsson</cp:lastModifiedBy>
  <cp:revision>34</cp:revision>
  <dcterms:created xsi:type="dcterms:W3CDTF">2024-05-14T23:10:00Z</dcterms:created>
  <dcterms:modified xsi:type="dcterms:W3CDTF">2024-05-15T23:51:00Z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